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6B597" w14:textId="77777777" w:rsidR="00755395" w:rsidRDefault="00755395" w:rsidP="00755395">
      <w:pPr>
        <w:pStyle w:val="Heading3"/>
        <w:spacing w:before="0" w:beforeAutospacing="0" w:after="0" w:afterAutospacing="0"/>
        <w:rPr>
          <w:rFonts w:ascii="Palatino Linotype" w:hAnsi="Palatino Linotype"/>
          <w:b w:val="0"/>
          <w:bCs w:val="0"/>
          <w:color w:val="24355D"/>
          <w:sz w:val="43"/>
          <w:szCs w:val="43"/>
        </w:rPr>
      </w:pPr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03.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Mô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hình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tổ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chức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và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hoạt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động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của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một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tờ</w:t>
      </w:r>
      <w:proofErr w:type="spellEnd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 xml:space="preserve"> </w:t>
      </w:r>
      <w:proofErr w:type="spellStart"/>
      <w:r>
        <w:rPr>
          <w:rFonts w:ascii="Palatino Linotype" w:hAnsi="Palatino Linotype"/>
          <w:b w:val="0"/>
          <w:bCs w:val="0"/>
          <w:color w:val="24355D"/>
          <w:sz w:val="43"/>
          <w:szCs w:val="43"/>
        </w:rPr>
        <w:t>báo</w:t>
      </w:r>
      <w:proofErr w:type="spellEnd"/>
    </w:p>
    <w:tbl>
      <w:tblPr>
        <w:tblW w:w="181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5"/>
      </w:tblGrid>
      <w:tr w:rsidR="00755395" w14:paraId="1F66340F" w14:textId="77777777" w:rsidTr="00755395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915B78" w14:textId="0973669E" w:rsidR="00755395" w:rsidRDefault="00755395" w:rsidP="007553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9CE4EB" wp14:editId="26CFB585">
                      <wp:extent cx="3048000" cy="2076450"/>
                      <wp:effectExtent l="0" t="0" r="0" b="0"/>
                      <wp:docPr id="8" name="Rectangle 8" descr="Kết quả hình ảnh cho báo chí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0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8B08B4" id="Rectangle 8" o:spid="_x0000_s1026" alt="Kết quả hình ảnh cho báo chí" style="width:240pt;height:1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F6EB694" w14:textId="77777777" w:rsidR="00755395" w:rsidRDefault="00755395" w:rsidP="00755395"/>
          <w:p w14:paraId="155F1725" w14:textId="77777777" w:rsidR="00755395" w:rsidRDefault="00755395" w:rsidP="00755395">
            <w:proofErr w:type="spellStart"/>
            <w:r>
              <w:rPr>
                <w:i/>
                <w:iCs/>
              </w:rPr>
              <w:t>Hình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hoạt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động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càng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dạng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hiện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đại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hơn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giấy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hình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phương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tiện</w:t>
            </w:r>
            <w:proofErr w:type="spellEnd"/>
            <w:r>
              <w:rPr>
                <w:i/>
                <w:iCs/>
              </w:rPr>
              <w:t xml:space="preserve"> ...) (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họa</w:t>
            </w:r>
            <w:proofErr w:type="spellEnd"/>
            <w:r>
              <w:rPr>
                <w:i/>
                <w:iCs/>
              </w:rPr>
              <w:t>)</w:t>
            </w:r>
          </w:p>
          <w:p w14:paraId="7C07B5F0" w14:textId="77777777" w:rsidR="00755395" w:rsidRDefault="00755395" w:rsidP="00755395"/>
          <w:p w14:paraId="4EDBADAD" w14:textId="77777777" w:rsidR="00755395" w:rsidRDefault="00755395" w:rsidP="00755395"/>
          <w:p w14:paraId="5CA2987E" w14:textId="77777777" w:rsidR="00755395" w:rsidRDefault="00755395" w:rsidP="00755395">
            <w:r>
              <w:rPr>
                <w:b/>
                <w:bCs/>
              </w:rPr>
              <w:t xml:space="preserve">03. </w:t>
            </w:r>
            <w:proofErr w:type="spellStart"/>
            <w:r>
              <w:rPr>
                <w:b/>
                <w:bCs/>
              </w:rPr>
              <w:t>Mô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một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</w:p>
          <w:p w14:paraId="64C10106" w14:textId="77777777" w:rsidR="00755395" w:rsidRDefault="00755395" w:rsidP="00755395"/>
          <w:p w14:paraId="5B51288E" w14:textId="77777777" w:rsidR="00755395" w:rsidRDefault="00755395" w:rsidP="00755395">
            <w:r>
              <w:rPr>
                <w:b/>
                <w:bCs/>
              </w:rPr>
              <w:t xml:space="preserve">* </w:t>
            </w:r>
            <w:proofErr w:type="spellStart"/>
            <w:r>
              <w:rPr>
                <w:b/>
                <w:bCs/>
              </w:rPr>
              <w:t>Mô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>:</w:t>
            </w:r>
          </w:p>
          <w:p w14:paraId="538DC692" w14:textId="77777777" w:rsidR="00755395" w:rsidRDefault="00755395" w:rsidP="00755395"/>
          <w:p w14:paraId="0107B9F7" w14:textId="77777777" w:rsidR="00755395" w:rsidRDefault="00755395" w:rsidP="00755395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tờ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"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chúa</w:t>
            </w:r>
            <w:proofErr w:type="spellEnd"/>
            <w:r>
              <w:t xml:space="preserve">"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tờ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 </w:t>
            </w:r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>.</w:t>
            </w:r>
            <w:r>
              <w:t> </w:t>
            </w:r>
          </w:p>
          <w:p w14:paraId="2075F3ED" w14:textId="77777777" w:rsidR="00755395" w:rsidRDefault="00755395" w:rsidP="00755395"/>
          <w:p w14:paraId="681B919B" w14:textId="77777777" w:rsidR="00755395" w:rsidRDefault="00755395" w:rsidP="00755395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tin,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. </w:t>
            </w:r>
            <w:proofErr w:type="spellStart"/>
            <w:r>
              <w:t>T</w:t>
            </w:r>
            <w:r>
              <w:rPr>
                <w:sz w:val="20"/>
                <w:szCs w:val="20"/>
              </w:rPr>
              <w:t>ổng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tập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cũng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người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đứng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đầu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quản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hành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chính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chí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4ADC9BB" w14:textId="77777777" w:rsidR="00755395" w:rsidRDefault="00755395" w:rsidP="00755395"/>
          <w:p w14:paraId="1A20C1A2" w14:textId="77777777" w:rsidR="00755395" w:rsidRDefault="00755395" w:rsidP="00755395"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> </w:t>
            </w:r>
            <w:proofErr w:type="spellStart"/>
            <w:r>
              <w:rPr>
                <w:sz w:val="20"/>
                <w:szCs w:val="20"/>
              </w:rPr>
              <w:t>một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báo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75B12E41" w14:textId="77777777" w:rsidR="00755395" w:rsidRDefault="00755395" w:rsidP="00755395"/>
          <w:p w14:paraId="29485B9E" w14:textId="01ED5648" w:rsidR="00755395" w:rsidRDefault="00755395" w:rsidP="00755395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color w:val="666666"/>
                <w:sz w:val="20"/>
                <w:szCs w:val="20"/>
              </w:rPr>
              <w:lastRenderedPageBreak/>
              <w:drawing>
                <wp:inline distT="0" distB="0" distL="0" distR="0" wp14:anchorId="6F06B04F" wp14:editId="0239E405">
                  <wp:extent cx="3810000" cy="2857500"/>
                  <wp:effectExtent l="0" t="0" r="0" b="0"/>
                  <wp:docPr id="7" name="Picture 7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F745E" w14:textId="77777777" w:rsidR="00755395" w:rsidRDefault="00755395" w:rsidP="00755395">
            <w:pPr>
              <w:rPr>
                <w:sz w:val="20"/>
                <w:szCs w:val="20"/>
              </w:rPr>
            </w:pPr>
          </w:p>
          <w:p w14:paraId="18502E4A" w14:textId="77777777" w:rsidR="00755395" w:rsidRDefault="00755395" w:rsidP="00755395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(Click </w:t>
            </w:r>
            <w:proofErr w:type="spellStart"/>
            <w:r>
              <w:rPr>
                <w:i/>
                <w:iCs/>
                <w:sz w:val="20"/>
                <w:szCs w:val="20"/>
              </w:rPr>
              <w:t>để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phóng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lớn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và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xem</w:t>
            </w:r>
            <w:proofErr w:type="spellEnd"/>
            <w:r>
              <w:rPr>
                <w:i/>
                <w:iCs/>
                <w:sz w:val="20"/>
                <w:szCs w:val="20"/>
              </w:rPr>
              <w:t>)</w:t>
            </w:r>
          </w:p>
          <w:p w14:paraId="570C9530" w14:textId="77777777" w:rsidR="00755395" w:rsidRDefault="00755395" w:rsidP="00755395">
            <w:pPr>
              <w:rPr>
                <w:sz w:val="24"/>
                <w:szCs w:val="24"/>
              </w:rPr>
            </w:pPr>
          </w:p>
          <w:p w14:paraId="18C43725" w14:textId="77777777" w:rsidR="00755395" w:rsidRDefault="00755395" w:rsidP="00755395"/>
          <w:p w14:paraId="3A843EB7" w14:textId="77777777" w:rsidR="00755395" w:rsidRDefault="00755395" w:rsidP="00755395">
            <w:pPr>
              <w:jc w:val="center"/>
            </w:pPr>
            <w:r>
              <w:rPr>
                <w:b/>
                <w:bCs/>
                <w:color w:val="990000"/>
                <w:sz w:val="27"/>
                <w:szCs w:val="27"/>
              </w:rPr>
              <w:t>SƠ ĐỒ TỔ CHỨC MỘT CƠ QUAN BÁO CHÍ  </w:t>
            </w:r>
          </w:p>
          <w:p w14:paraId="7E66B5C3" w14:textId="77777777" w:rsidR="00755395" w:rsidRDefault="00755395" w:rsidP="00755395"/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5655"/>
              <w:gridCol w:w="3165"/>
            </w:tblGrid>
            <w:tr w:rsidR="00755395" w14:paraId="076B10CF" w14:textId="77777777" w:rsidTr="00755395">
              <w:trPr>
                <w:trHeight w:val="1005"/>
              </w:trPr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4557FE63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  <w:t xml:space="preserve">Ban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biên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tập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&gt;</w:t>
                  </w:r>
                </w:p>
              </w:tc>
              <w:tc>
                <w:tcPr>
                  <w:tcW w:w="5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5BC7023E" w14:textId="77777777" w:rsidR="00755395" w:rsidRDefault="00755395">
                  <w:pPr>
                    <w:spacing w:after="0"/>
                  </w:pPr>
                  <w:r>
                    <w:t> </w:t>
                  </w:r>
                </w:p>
                <w:p w14:paraId="7CADDC09" w14:textId="77777777" w:rsidR="00755395" w:rsidRDefault="00755395">
                  <w:pPr>
                    <w:jc w:val="center"/>
                  </w:pPr>
                </w:p>
                <w:p w14:paraId="34DF4B78" w14:textId="77777777" w:rsidR="00755395" w:rsidRDefault="00755395">
                  <w:pPr>
                    <w:jc w:val="center"/>
                  </w:pPr>
                  <w:r>
                    <w:rPr>
                      <w:b/>
                      <w:bCs/>
                    </w:rPr>
                    <w:t>TỔNG BIÊN TẬP</w:t>
                  </w:r>
                </w:p>
                <w:p w14:paraId="755EFA5B" w14:textId="77777777" w:rsidR="00755395" w:rsidRDefault="00755395">
                  <w:pPr>
                    <w:jc w:val="center"/>
                  </w:pPr>
                </w:p>
                <w:p w14:paraId="57B76500" w14:textId="77777777" w:rsidR="00755395" w:rsidRDefault="00755395">
                  <w:pPr>
                    <w:jc w:val="center"/>
                  </w:pPr>
                  <w:r>
                    <w:rPr>
                      <w:b/>
                      <w:bCs/>
                    </w:rPr>
                    <w:t>&amp; </w:t>
                  </w:r>
                </w:p>
                <w:p w14:paraId="31AA993A" w14:textId="77777777" w:rsidR="00755395" w:rsidRDefault="00755395">
                  <w:pPr>
                    <w:jc w:val="center"/>
                  </w:pPr>
                </w:p>
                <w:p w14:paraId="78C512F2" w14:textId="77777777" w:rsidR="00755395" w:rsidRDefault="00755395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Phó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Tổng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biên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(1) -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Phó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tổng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biên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tập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3B74B5B1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  <w:t xml:space="preserve">- Ban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giống</w:t>
                  </w:r>
                  <w:proofErr w:type="spellEnd"/>
                  <w:r>
                    <w:t xml:space="preserve"> Ban </w:t>
                  </w:r>
                  <w:proofErr w:type="spellStart"/>
                  <w:r>
                    <w:t>giám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đốc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trong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nghiệp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Trong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Tổng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"</w:t>
                  </w:r>
                  <w:proofErr w:type="spellStart"/>
                  <w:r>
                    <w:t>giám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đốc</w:t>
                  </w:r>
                  <w:proofErr w:type="spellEnd"/>
                  <w:r>
                    <w:t xml:space="preserve">"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Cơ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thẩm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quyền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bổ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nhiệm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Tổng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phải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đảng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Tổng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người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quyền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quyết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định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đăng</w:t>
                  </w:r>
                  <w:proofErr w:type="spellEnd"/>
                  <w:r>
                    <w:t xml:space="preserve"> hay </w:t>
                  </w:r>
                  <w:proofErr w:type="spellStart"/>
                  <w:r>
                    <w:t>không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một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cụ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chịu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nhiệm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của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chí</w:t>
                  </w:r>
                  <w:proofErr w:type="spellEnd"/>
                  <w:r>
                    <w:t>.</w:t>
                  </w:r>
                </w:p>
              </w:tc>
            </w:tr>
            <w:tr w:rsidR="00755395" w14:paraId="1ECC2C03" w14:textId="77777777" w:rsidTr="00755395">
              <w:trPr>
                <w:trHeight w:val="1170"/>
              </w:trPr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31708FF2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Có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2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khối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chính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trong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một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tòa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bCs/>
                      <w:i/>
                      <w:iCs/>
                    </w:rPr>
                    <w:t>báo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 &gt;</w:t>
                  </w:r>
                  <w:proofErr w:type="gramEnd"/>
                  <w:r>
                    <w:rPr>
                      <w:b/>
                      <w:bCs/>
                      <w:i/>
                      <w:iCs/>
                    </w:rPr>
                    <w:t> </w:t>
                  </w:r>
                </w:p>
              </w:tc>
              <w:tc>
                <w:tcPr>
                  <w:tcW w:w="5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464EF9FA" w14:textId="77777777" w:rsidR="00755395" w:rsidRDefault="00755395">
                  <w:pPr>
                    <w:spacing w:after="0"/>
                  </w:pPr>
                  <w:r>
                    <w:t> </w:t>
                  </w:r>
                </w:p>
                <w:p w14:paraId="5ED8B519" w14:textId="77777777" w:rsidR="00755395" w:rsidRDefault="00755395">
                  <w:pPr>
                    <w:jc w:val="center"/>
                  </w:pPr>
                  <w:r>
                    <w:t> </w:t>
                  </w:r>
                  <w:r>
                    <w:rPr>
                      <w:b/>
                      <w:bCs/>
                    </w:rPr>
                    <w:t>KHỐI NỘI DUNG </w:t>
                  </w:r>
                </w:p>
                <w:p w14:paraId="3AA872A6" w14:textId="77777777" w:rsidR="00755395" w:rsidRDefault="00755395">
                  <w:pPr>
                    <w:jc w:val="center"/>
                  </w:pPr>
                  <w:r>
                    <w:rPr>
                      <w:b/>
                      <w:bCs/>
                    </w:rPr>
                    <w:t>&amp; </w:t>
                  </w:r>
                </w:p>
                <w:p w14:paraId="6B4319BA" w14:textId="77777777" w:rsidR="00755395" w:rsidRDefault="00755395">
                  <w:pPr>
                    <w:jc w:val="center"/>
                  </w:pPr>
                  <w:r>
                    <w:rPr>
                      <w:b/>
                      <w:bCs/>
                    </w:rPr>
                    <w:t>KHỐI HÀNH CHÍNH - TRỊ SỰ </w:t>
                  </w:r>
                </w:p>
                <w:p w14:paraId="083EE318" w14:textId="77777777" w:rsidR="00755395" w:rsidRDefault="00755395">
                  <w:pPr>
                    <w:jc w:val="center"/>
                  </w:pP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6F9AC032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</w:r>
                  <w:proofErr w:type="spellStart"/>
                  <w:r>
                    <w:t>Mỗi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sẽ</w:t>
                  </w:r>
                  <w:proofErr w:type="spellEnd"/>
                  <w:r>
                    <w:t xml:space="preserve"> chia </w:t>
                  </w:r>
                  <w:proofErr w:type="spellStart"/>
                  <w:r>
                    <w:t>thành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nhiều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bộ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phận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phòng</w:t>
                  </w:r>
                  <w:proofErr w:type="spellEnd"/>
                  <w:r>
                    <w:t xml:space="preserve"> ban</w:t>
                  </w:r>
                </w:p>
              </w:tc>
            </w:tr>
            <w:tr w:rsidR="00755395" w14:paraId="6B958E70" w14:textId="77777777" w:rsidTr="00755395">
              <w:trPr>
                <w:trHeight w:val="2865"/>
              </w:trPr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19C12DA8" w14:textId="77777777" w:rsidR="00755395" w:rsidRDefault="00755395">
                  <w:pPr>
                    <w:spacing w:after="240"/>
                  </w:pPr>
                  <w:r>
                    <w:lastRenderedPageBreak/>
                    <w:t> </w:t>
                  </w:r>
                  <w: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Các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bộ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phận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phòng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ban &gt; </w:t>
                  </w:r>
                </w:p>
              </w:tc>
              <w:tc>
                <w:tcPr>
                  <w:tcW w:w="56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23015336" w14:textId="77777777" w:rsidR="00755395" w:rsidRDefault="00755395">
                  <w:pPr>
                    <w:spacing w:after="240"/>
                  </w:pPr>
                  <w:r>
                    <w:rPr>
                      <w:b/>
                      <w:bCs/>
                    </w:rPr>
                    <w:t xml:space="preserve">* </w:t>
                  </w:r>
                  <w:proofErr w:type="spellStart"/>
                  <w:r>
                    <w:rPr>
                      <w:b/>
                      <w:bCs/>
                    </w:rPr>
                    <w:t>Khối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nội</w:t>
                  </w:r>
                  <w:proofErr w:type="spellEnd"/>
                  <w:r>
                    <w:rPr>
                      <w:b/>
                      <w:bCs/>
                    </w:rPr>
                    <w:t xml:space="preserve"> dung: </w:t>
                  </w:r>
                  <w:r>
                    <w:rPr>
                      <w:b/>
                      <w:bCs/>
                    </w:rP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Tòa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soạn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sản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xuất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thuộc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nội</w:t>
                  </w:r>
                  <w:proofErr w:type="spellEnd"/>
                  <w:r>
                    <w:t xml:space="preserve"> dung). </w:t>
                  </w:r>
                  <w:r>
                    <w:br/>
                  </w:r>
                  <w:r>
                    <w:br/>
                  </w:r>
                  <w:r>
                    <w:rPr>
                      <w:b/>
                      <w:bCs/>
                    </w:rPr>
                    <w:t xml:space="preserve">* </w:t>
                  </w:r>
                  <w:proofErr w:type="spellStart"/>
                  <w:r>
                    <w:rPr>
                      <w:b/>
                      <w:bCs/>
                    </w:rPr>
                    <w:t>Khối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Hành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chính</w:t>
                  </w:r>
                  <w:proofErr w:type="spellEnd"/>
                  <w:r>
                    <w:rPr>
                      <w:b/>
                      <w:bCs/>
                    </w:rPr>
                    <w:t xml:space="preserve">, </w:t>
                  </w:r>
                  <w:proofErr w:type="spellStart"/>
                  <w:r>
                    <w:rPr>
                      <w:b/>
                      <w:bCs/>
                    </w:rPr>
                    <w:t>trị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sự</w:t>
                  </w:r>
                  <w:proofErr w:type="spellEnd"/>
                  <w:r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Phòng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Hành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chính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Nhân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sự</w:t>
                  </w:r>
                  <w:proofErr w:type="spellEnd"/>
                  <w:r>
                    <w:t>.</w:t>
                  </w:r>
                  <w:r>
                    <w:br/>
                    <w:t xml:space="preserve">- </w:t>
                  </w:r>
                  <w:proofErr w:type="spellStart"/>
                  <w:r>
                    <w:t>Phòng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kế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toán</w:t>
                  </w:r>
                  <w:proofErr w:type="spellEnd"/>
                  <w:r>
                    <w:t>.</w:t>
                  </w:r>
                  <w:r>
                    <w:br/>
                    <w:t xml:space="preserve">- </w:t>
                  </w:r>
                  <w:proofErr w:type="spellStart"/>
                  <w:r>
                    <w:t>Phòng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quảng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cáo</w:t>
                  </w:r>
                  <w:proofErr w:type="spellEnd"/>
                  <w:r>
                    <w:t>.</w:t>
                  </w:r>
                  <w:r>
                    <w:br/>
                    <w:t xml:space="preserve">- </w:t>
                  </w:r>
                  <w:proofErr w:type="spellStart"/>
                  <w:r>
                    <w:t>Phòng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hành</w:t>
                  </w:r>
                  <w:proofErr w:type="spellEnd"/>
                  <w:r>
                    <w:t>.</w:t>
                  </w:r>
                  <w:r>
                    <w:br/>
                    <w:t xml:space="preserve">- </w:t>
                  </w:r>
                  <w:proofErr w:type="spellStart"/>
                  <w:r>
                    <w:t>Bộ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phận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ấn</w:t>
                  </w:r>
                  <w:proofErr w:type="spellEnd"/>
                  <w:r>
                    <w:t xml:space="preserve"> ...</w:t>
                  </w:r>
                </w:p>
              </w:tc>
              <w:tc>
                <w:tcPr>
                  <w:tcW w:w="3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04E1F58B" w14:textId="77777777" w:rsidR="00755395" w:rsidRDefault="00755395">
                  <w:pPr>
                    <w:spacing w:after="0"/>
                  </w:pPr>
                  <w:r>
                    <w:t> </w:t>
                  </w:r>
                  <w:r>
                    <w:br/>
                    <w:t xml:space="preserve">-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lượng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bộ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phận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phòng</w:t>
                  </w:r>
                  <w:proofErr w:type="spellEnd"/>
                  <w:r>
                    <w:t xml:space="preserve"> ban </w:t>
                  </w:r>
                  <w:proofErr w:type="spellStart"/>
                  <w:r>
                    <w:t>nhiều</w:t>
                  </w:r>
                  <w:proofErr w:type="spellEnd"/>
                  <w:r>
                    <w:t xml:space="preserve"> hay </w:t>
                  </w:r>
                  <w:proofErr w:type="spellStart"/>
                  <w:r>
                    <w:t>ít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tùy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thuộc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lớn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nhỏ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của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tờ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Tòa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soạn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trọng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nhất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sản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xuất</w:t>
                  </w:r>
                  <w:proofErr w:type="spellEnd"/>
                  <w:r>
                    <w:t xml:space="preserve"> ra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sản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phẩm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chí</w:t>
                  </w:r>
                  <w:proofErr w:type="spellEnd"/>
                  <w:r>
                    <w:t>.</w:t>
                  </w:r>
                </w:p>
              </w:tc>
            </w:tr>
          </w:tbl>
          <w:p w14:paraId="638660B0" w14:textId="77777777" w:rsidR="00755395" w:rsidRDefault="00755395" w:rsidP="00755395">
            <w:pPr>
              <w:rPr>
                <w:sz w:val="24"/>
                <w:szCs w:val="24"/>
              </w:rPr>
            </w:pPr>
          </w:p>
          <w:p w14:paraId="35381F79" w14:textId="77777777" w:rsidR="00755395" w:rsidRDefault="00755395" w:rsidP="00755395"/>
          <w:p w14:paraId="451C2F23" w14:textId="77777777" w:rsidR="00755395" w:rsidRDefault="00755395" w:rsidP="00755395">
            <w:pPr>
              <w:jc w:val="center"/>
            </w:pPr>
            <w:r>
              <w:rPr>
                <w:b/>
                <w:bCs/>
                <w:color w:val="990000"/>
                <w:sz w:val="27"/>
                <w:szCs w:val="27"/>
              </w:rPr>
              <w:t>SƠ ĐỒ TỔ CHỨC MỘT TÒA SOẠN BÁO </w:t>
            </w:r>
          </w:p>
          <w:p w14:paraId="654924CF" w14:textId="77777777" w:rsidR="00755395" w:rsidRDefault="00755395" w:rsidP="00755395">
            <w:pPr>
              <w:jc w:val="center"/>
            </w:pPr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Nơi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sản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xuất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các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sản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phẩm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báo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chí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bài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viết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chương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trình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truyền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>hình</w:t>
            </w:r>
            <w:proofErr w:type="spellEnd"/>
            <w:r>
              <w:rPr>
                <w:b/>
                <w:bCs/>
                <w:i/>
                <w:iCs/>
                <w:color w:val="990000"/>
                <w:sz w:val="20"/>
                <w:szCs w:val="20"/>
              </w:rPr>
              <w:t xml:space="preserve"> ...)</w:t>
            </w:r>
          </w:p>
          <w:p w14:paraId="421603E6" w14:textId="77777777" w:rsidR="00755395" w:rsidRDefault="00755395" w:rsidP="00755395">
            <w:pPr>
              <w:jc w:val="center"/>
            </w:pPr>
          </w:p>
          <w:p w14:paraId="61A05B34" w14:textId="77777777" w:rsidR="00755395" w:rsidRDefault="00755395" w:rsidP="00755395"/>
          <w:tbl>
            <w:tblPr>
              <w:tblW w:w="0" w:type="auto"/>
              <w:tblBorders>
                <w:top w:val="outset" w:sz="6" w:space="0" w:color="888888"/>
                <w:left w:val="outset" w:sz="6" w:space="0" w:color="888888"/>
                <w:bottom w:val="outset" w:sz="6" w:space="0" w:color="888888"/>
                <w:right w:val="outset" w:sz="6" w:space="0" w:color="88888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5670"/>
              <w:gridCol w:w="3225"/>
            </w:tblGrid>
            <w:tr w:rsidR="00755395" w14:paraId="2109063A" w14:textId="77777777" w:rsidTr="00755395">
              <w:trPr>
                <w:trHeight w:val="225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5FD7D31F" w14:textId="77777777" w:rsidR="00755395" w:rsidRDefault="00755395">
                  <w:pPr>
                    <w:jc w:val="center"/>
                  </w:pPr>
                  <w:r>
                    <w:br/>
                  </w:r>
                  <w: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t xml:space="preserve">Ban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Thư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ký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&gt; 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75CB486A" w14:textId="77777777" w:rsidR="00755395" w:rsidRDefault="00755395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  <w:p w14:paraId="12A609E4" w14:textId="77777777" w:rsidR="00755395" w:rsidRDefault="0075539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TỔNG THƯ KÝ TÒA SOẠN</w:t>
                  </w:r>
                </w:p>
                <w:p w14:paraId="06D61B37" w14:textId="77777777" w:rsidR="00755395" w:rsidRDefault="00755395">
                  <w:pPr>
                    <w:jc w:val="center"/>
                    <w:rPr>
                      <w:b/>
                      <w:bCs/>
                    </w:rPr>
                  </w:pPr>
                </w:p>
                <w:p w14:paraId="5EDEC6F9" w14:textId="77777777" w:rsidR="00755395" w:rsidRDefault="0075539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Thư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ký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tòa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soạn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(1) -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Thư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ký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tòa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soạn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(2) - ...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23842EED" w14:textId="77777777" w:rsidR="00755395" w:rsidRDefault="00755395">
                  <w:r>
                    <w:t> </w:t>
                  </w:r>
                  <w:r>
                    <w:br/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lần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duyệt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trình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...</w:t>
                  </w:r>
                  <w:proofErr w:type="spellStart"/>
                  <w:r>
                    <w:t>vv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trước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trình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Tổng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quyết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định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đăng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phát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hành</w:t>
                  </w:r>
                  <w:proofErr w:type="spellEnd"/>
                  <w:r>
                    <w:t>). </w:t>
                  </w:r>
                </w:p>
              </w:tc>
            </w:tr>
            <w:tr w:rsidR="00755395" w14:paraId="78CEF0D9" w14:textId="77777777" w:rsidTr="00755395">
              <w:trPr>
                <w:trHeight w:val="225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7240A786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Các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trang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/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mục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/</w:t>
                  </w:r>
                  <w:proofErr w:type="gramStart"/>
                  <w:r>
                    <w:rPr>
                      <w:b/>
                      <w:bCs/>
                      <w:i/>
                      <w:iCs/>
                    </w:rPr>
                    <w:t>Ban  &gt;</w:t>
                  </w:r>
                  <w:proofErr w:type="gramEnd"/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3567B252" w14:textId="77777777" w:rsidR="00755395" w:rsidRDefault="00755395">
                  <w:pPr>
                    <w:spacing w:after="0"/>
                  </w:pPr>
                  <w:r>
                    <w:t> </w:t>
                  </w:r>
                  <w:r>
                    <w:br/>
                    <w:t xml:space="preserve">- </w:t>
                  </w:r>
                  <w:proofErr w:type="spellStart"/>
                  <w:r>
                    <w:t>Chính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trị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Xã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Hội</w:t>
                  </w:r>
                  <w:proofErr w:type="spellEnd"/>
                  <w:r>
                    <w:br/>
                    <w:t xml:space="preserve">- </w:t>
                  </w:r>
                  <w:proofErr w:type="spellStart"/>
                  <w:r>
                    <w:t>Kinh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tế</w:t>
                  </w:r>
                  <w:proofErr w:type="spellEnd"/>
                  <w:r>
                    <w:br/>
                    <w:t xml:space="preserve">- </w:t>
                  </w:r>
                  <w:proofErr w:type="spellStart"/>
                  <w:r>
                    <w:t>Pháp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luật</w:t>
                  </w:r>
                  <w:proofErr w:type="spellEnd"/>
                  <w:r>
                    <w:br/>
                    <w:t xml:space="preserve">- </w:t>
                  </w:r>
                  <w:proofErr w:type="spellStart"/>
                  <w:r>
                    <w:t>Văn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hóa</w:t>
                  </w:r>
                  <w:proofErr w:type="spellEnd"/>
                  <w:r>
                    <w:br/>
                    <w:t xml:space="preserve">- </w:t>
                  </w:r>
                  <w:proofErr w:type="spellStart"/>
                  <w:r>
                    <w:t>Thể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thao</w:t>
                  </w:r>
                  <w:proofErr w:type="spellEnd"/>
                  <w:r>
                    <w:br/>
                    <w:t xml:space="preserve">- </w:t>
                  </w:r>
                  <w:proofErr w:type="spellStart"/>
                  <w:r>
                    <w:t>Quốc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tế</w:t>
                  </w:r>
                  <w:proofErr w:type="spellEnd"/>
                  <w:r>
                    <w:br/>
                    <w:t>-</w:t>
                  </w:r>
                  <w:proofErr w:type="gramStart"/>
                  <w:r>
                    <w:t xml:space="preserve"> ..</w:t>
                  </w:r>
                  <w:proofErr w:type="gramEnd"/>
                  <w:r>
                    <w:t>vv.</w:t>
                  </w:r>
                  <w:r>
                    <w:br/>
                    <w:t> 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6630CA54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trang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mục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thể</w:t>
                  </w:r>
                  <w:proofErr w:type="spellEnd"/>
                  <w:r>
                    <w:t xml:space="preserve"> chia </w:t>
                  </w:r>
                  <w:proofErr w:type="spellStart"/>
                  <w:r>
                    <w:t>thành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Ban, </w:t>
                  </w:r>
                  <w:proofErr w:type="spellStart"/>
                  <w:r>
                    <w:t>theo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từng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lĩnh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vực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nội</w:t>
                  </w:r>
                  <w:proofErr w:type="spellEnd"/>
                  <w:r>
                    <w:t xml:space="preserve"> dung.</w:t>
                  </w:r>
                  <w:r>
                    <w:br/>
                  </w:r>
                  <w:r>
                    <w:br/>
                  </w:r>
                  <w:proofErr w:type="spellStart"/>
                  <w:r>
                    <w:t>Ví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dụ</w:t>
                  </w:r>
                  <w:proofErr w:type="spellEnd"/>
                  <w:r>
                    <w:t xml:space="preserve">: Ban </w:t>
                  </w:r>
                  <w:proofErr w:type="spellStart"/>
                  <w:r>
                    <w:t>Kinh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tế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gồm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chuyên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lĩnh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vực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tế</w:t>
                  </w:r>
                  <w:proofErr w:type="spellEnd"/>
                  <w:r>
                    <w:t>.</w:t>
                  </w:r>
                </w:p>
              </w:tc>
            </w:tr>
            <w:tr w:rsidR="00755395" w14:paraId="70AD790F" w14:textId="77777777" w:rsidTr="00755395">
              <w:trPr>
                <w:trHeight w:val="225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35FAAA19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Các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Biên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tập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viên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(BTV) &gt; </w:t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6C5C3EE5" w14:textId="77777777" w:rsidR="00755395" w:rsidRDefault="00755395">
                  <w:pPr>
                    <w:spacing w:after="0"/>
                  </w:pPr>
                  <w:r>
                    <w:t> </w:t>
                  </w:r>
                  <w:r>
                    <w:br/>
                    <w:t xml:space="preserve">-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trang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Chính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trị</w:t>
                  </w:r>
                  <w:proofErr w:type="spellEnd"/>
                  <w:r>
                    <w:t xml:space="preserve"> - </w:t>
                  </w:r>
                  <w:proofErr w:type="spellStart"/>
                  <w:r>
                    <w:t>Xã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hội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trang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Kinh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tế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trang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Pháp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luật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>- ...vv.</w:t>
                  </w:r>
                  <w:r>
                    <w:br/>
                  </w:r>
                  <w:r>
                    <w:br/>
                    <w:t> 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29E5D1C7" w14:textId="77777777" w:rsidR="00755395" w:rsidRDefault="00755395">
                  <w:r>
                    <w:t> </w:t>
                  </w:r>
                  <w:r>
                    <w:br/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người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chỉnh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sửa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của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gửi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tòa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soạn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</w:r>
                  <w:proofErr w:type="spellStart"/>
                  <w:r>
                    <w:t>Mỗi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được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phụ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một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mảng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nội</w:t>
                  </w:r>
                  <w:proofErr w:type="spellEnd"/>
                  <w:r>
                    <w:t xml:space="preserve"> dung </w:t>
                  </w:r>
                  <w:proofErr w:type="spellStart"/>
                  <w:r>
                    <w:t>riêng</w:t>
                  </w:r>
                  <w:proofErr w:type="spellEnd"/>
                  <w:r>
                    <w:t>.  </w:t>
                  </w:r>
                </w:p>
              </w:tc>
            </w:tr>
            <w:tr w:rsidR="00755395" w14:paraId="238FC34F" w14:textId="77777777" w:rsidTr="00755395">
              <w:trPr>
                <w:trHeight w:val="225"/>
              </w:trPr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4A0A3660" w14:textId="77777777" w:rsidR="00755395" w:rsidRDefault="00755395">
                  <w:pPr>
                    <w:spacing w:after="240"/>
                  </w:pPr>
                  <w:r>
                    <w:lastRenderedPageBreak/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r>
                    <w:rPr>
                      <w:b/>
                      <w:bCs/>
                      <w:i/>
                      <w:iCs/>
                    </w:rPr>
                    <w:br/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Các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Phóng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viên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 xml:space="preserve"> &gt; </w:t>
                  </w:r>
                  <w:r>
                    <w:br/>
                  </w:r>
                </w:p>
              </w:tc>
              <w:tc>
                <w:tcPr>
                  <w:tcW w:w="56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04D4D985" w14:textId="77777777" w:rsidR="00755395" w:rsidRDefault="00755395">
                  <w:pPr>
                    <w:spacing w:after="240"/>
                  </w:pPr>
                  <w:r>
                    <w:t> </w:t>
                  </w:r>
                  <w:r>
                    <w:br/>
                    <w:t xml:space="preserve">-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thường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được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phân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phụ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trách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trong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một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hoặc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lĩnh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vực</w:t>
                  </w:r>
                  <w:proofErr w:type="spellEnd"/>
                  <w:r>
                    <w:t>. </w:t>
                  </w:r>
                  <w:proofErr w:type="spellStart"/>
                  <w:r>
                    <w:rPr>
                      <w:i/>
                      <w:iCs/>
                    </w:rPr>
                    <w:t>Ví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dụ</w:t>
                  </w:r>
                  <w:proofErr w:type="spellEnd"/>
                  <w:r>
                    <w:rPr>
                      <w:i/>
                      <w:iCs/>
                    </w:rPr>
                    <w:t xml:space="preserve">: </w:t>
                  </w:r>
                  <w:proofErr w:type="spellStart"/>
                  <w:r>
                    <w:rPr>
                      <w:i/>
                      <w:iCs/>
                    </w:rPr>
                    <w:t>phóng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viên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trang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Kinh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tế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chuyên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viết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các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đề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tài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về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kinh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tế</w:t>
                  </w:r>
                  <w:proofErr w:type="spellEnd"/>
                  <w:r>
                    <w:rPr>
                      <w:i/>
                      <w:iCs/>
                    </w:rPr>
                    <w:t>.</w:t>
                  </w:r>
                  <w:r>
                    <w:rPr>
                      <w:i/>
                      <w:iCs/>
                    </w:rP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Một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tờ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nhiều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chục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đến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hàng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trăm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Mỗi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thường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"</w:t>
                  </w:r>
                  <w:proofErr w:type="spellStart"/>
                  <w:r>
                    <w:t>bút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danh</w:t>
                  </w:r>
                  <w:proofErr w:type="spellEnd"/>
                  <w:r>
                    <w:t xml:space="preserve">", </w:t>
                  </w:r>
                  <w:proofErr w:type="spellStart"/>
                  <w:r>
                    <w:t>chính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Bút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trùng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chính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người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khác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hideMark/>
                </w:tcPr>
                <w:p w14:paraId="74A97238" w14:textId="77777777" w:rsidR="00755395" w:rsidRDefault="00755395">
                  <w:pPr>
                    <w:spacing w:after="0"/>
                  </w:pPr>
                  <w:r>
                    <w:t> </w:t>
                  </w:r>
                  <w:r>
                    <w:br/>
                    <w:t xml:space="preserve">-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người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trực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tiếp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tên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giả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trên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>.</w:t>
                  </w:r>
                  <w:r>
                    <w:br/>
                  </w:r>
                  <w:r>
                    <w:br/>
                    <w:t xml:space="preserve">-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của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phóng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được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Tại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đây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chỉnh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sửa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và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đến</w:t>
                  </w:r>
                  <w:proofErr w:type="spellEnd"/>
                  <w:r>
                    <w:t xml:space="preserve"> Ban </w:t>
                  </w:r>
                  <w:proofErr w:type="spellStart"/>
                  <w:r>
                    <w:t>thư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ký</w:t>
                  </w:r>
                  <w:proofErr w:type="spellEnd"/>
                  <w:r>
                    <w:t xml:space="preserve">. ban </w:t>
                  </w:r>
                  <w:proofErr w:type="spellStart"/>
                  <w:r>
                    <w:t>thư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tiếp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tục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hoàn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thiện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viết</w:t>
                  </w:r>
                  <w:proofErr w:type="spellEnd"/>
                  <w:r>
                    <w:t xml:space="preserve">. Sau </w:t>
                  </w:r>
                  <w:proofErr w:type="spellStart"/>
                  <w:r>
                    <w:t>đó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được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chuyển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đến</w:t>
                  </w:r>
                  <w:proofErr w:type="spellEnd"/>
                  <w:r>
                    <w:t xml:space="preserve"> Ban </w:t>
                  </w:r>
                  <w:proofErr w:type="spellStart"/>
                  <w:r>
                    <w:t>biên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để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đây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quyết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định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đăng</w:t>
                  </w:r>
                  <w:proofErr w:type="spellEnd"/>
                  <w:r>
                    <w:t xml:space="preserve"> hay </w:t>
                  </w:r>
                  <w:proofErr w:type="spellStart"/>
                  <w:r>
                    <w:t>không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đăng</w:t>
                  </w:r>
                  <w:proofErr w:type="spellEnd"/>
                  <w:r>
                    <w:t>.</w:t>
                  </w:r>
                </w:p>
              </w:tc>
            </w:tr>
          </w:tbl>
          <w:p w14:paraId="5D447601" w14:textId="77777777" w:rsidR="00755395" w:rsidRDefault="00755395" w:rsidP="00755395">
            <w:pPr>
              <w:rPr>
                <w:sz w:val="24"/>
                <w:szCs w:val="24"/>
              </w:rPr>
            </w:pPr>
          </w:p>
          <w:p w14:paraId="266FE912" w14:textId="77777777" w:rsidR="00755395" w:rsidRDefault="00755395" w:rsidP="00755395">
            <w:r>
              <w:rPr>
                <w:b/>
                <w:bCs/>
              </w:rPr>
              <w:t xml:space="preserve">*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</w:t>
            </w:r>
            <w:proofErr w:type="spellEnd"/>
            <w:r>
              <w:rPr>
                <w:b/>
                <w:bCs/>
              </w:rPr>
              <w:t>:</w:t>
            </w:r>
          </w:p>
          <w:p w14:paraId="2E4D0FD0" w14:textId="77777777" w:rsidR="00755395" w:rsidRDefault="00755395" w:rsidP="00755395"/>
          <w:p w14:paraId="5D6461D9" w14:textId="77777777" w:rsidR="00755395" w:rsidRDefault="00755395" w:rsidP="00755395">
            <w:r>
              <w:t xml:space="preserve">-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Nam,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"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" -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tồ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.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chịu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>. (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,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).</w:t>
            </w:r>
          </w:p>
          <w:p w14:paraId="6F0AA004" w14:textId="77777777" w:rsidR="00755395" w:rsidRDefault="00755395" w:rsidP="00755395"/>
          <w:p w14:paraId="05A99FA9" w14:textId="77777777" w:rsidR="00755395" w:rsidRDefault="00755395" w:rsidP="00755395">
            <w:proofErr w:type="spellStart"/>
            <w:r>
              <w:rPr>
                <w:i/>
                <w:iCs/>
              </w:rPr>
              <w:t>Ví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dụ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Tuổi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Trẻ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cơ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quan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ngôn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luận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Đoàn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thanh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niên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cộng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sản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Hồ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</w:t>
            </w:r>
            <w:proofErr w:type="spellEnd"/>
            <w:r>
              <w:rPr>
                <w:i/>
                <w:iCs/>
              </w:rPr>
              <w:t xml:space="preserve"> Minh - TP. </w:t>
            </w:r>
            <w:proofErr w:type="spellStart"/>
            <w:r>
              <w:rPr>
                <w:i/>
                <w:iCs/>
              </w:rPr>
              <w:t>Hồ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</w:t>
            </w:r>
            <w:proofErr w:type="spellEnd"/>
            <w:r>
              <w:rPr>
                <w:i/>
                <w:iCs/>
              </w:rPr>
              <w:t xml:space="preserve"> Minh.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Người</w:t>
            </w:r>
            <w:proofErr w:type="spellEnd"/>
            <w:r>
              <w:rPr>
                <w:i/>
                <w:iCs/>
              </w:rPr>
              <w:t xml:space="preserve"> lao </w:t>
            </w:r>
            <w:proofErr w:type="spellStart"/>
            <w:r>
              <w:rPr>
                <w:i/>
                <w:iCs/>
              </w:rPr>
              <w:t>động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cơ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quan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ngôn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luận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Liên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đoàn</w:t>
            </w:r>
            <w:proofErr w:type="spellEnd"/>
            <w:r>
              <w:rPr>
                <w:i/>
                <w:iCs/>
              </w:rPr>
              <w:t xml:space="preserve"> lao </w:t>
            </w:r>
            <w:proofErr w:type="spellStart"/>
            <w:r>
              <w:rPr>
                <w:i/>
                <w:iCs/>
              </w:rPr>
              <w:t>động</w:t>
            </w:r>
            <w:proofErr w:type="spellEnd"/>
            <w:r>
              <w:rPr>
                <w:i/>
                <w:iCs/>
              </w:rPr>
              <w:t xml:space="preserve"> TP. </w:t>
            </w:r>
            <w:proofErr w:type="spellStart"/>
            <w:r>
              <w:rPr>
                <w:i/>
                <w:iCs/>
              </w:rPr>
              <w:t>Hồ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Chí</w:t>
            </w:r>
            <w:proofErr w:type="spellEnd"/>
            <w:r>
              <w:rPr>
                <w:i/>
                <w:iCs/>
              </w:rPr>
              <w:t xml:space="preserve"> Minh.</w:t>
            </w:r>
          </w:p>
          <w:p w14:paraId="575EC094" w14:textId="77777777" w:rsidR="00755395" w:rsidRDefault="00755395" w:rsidP="00755395"/>
          <w:p w14:paraId="690ED1B8" w14:textId="77777777" w:rsidR="00755395" w:rsidRDefault="00755395" w:rsidP="00755395">
            <w:r>
              <w:t xml:space="preserve">-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,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.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 xml:space="preserve">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ánh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...vv.</w:t>
            </w:r>
          </w:p>
          <w:p w14:paraId="78906585" w14:textId="77777777" w:rsidR="00755395" w:rsidRDefault="00755395" w:rsidP="00755395"/>
          <w:p w14:paraId="56938BD0" w14:textId="77777777" w:rsidR="00755395" w:rsidRDefault="00755395" w:rsidP="00755395"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> </w:t>
            </w:r>
            <w:proofErr w:type="spellStart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"https://sites.google.com/a/ecolaw.vn/bo-luat-luat-va-phap-lenh/5-chuyen-nganh-nghe-nghiep/03-luat-bao-chi-2016" \t "_blank" </w:instrText>
            </w:r>
            <w:r>
              <w:rPr>
                <w:b/>
                <w:bCs/>
              </w:rPr>
              <w:fldChar w:fldCharType="separate"/>
            </w:r>
            <w:r>
              <w:rPr>
                <w:rStyle w:val="Hyperlink"/>
                <w:b/>
                <w:bCs/>
                <w:color w:val="666666"/>
              </w:rPr>
              <w:t>Luật</w:t>
            </w:r>
            <w:proofErr w:type="spellEnd"/>
            <w:r>
              <w:rPr>
                <w:rStyle w:val="Hyperlink"/>
                <w:b/>
                <w:bCs/>
                <w:color w:val="666666"/>
              </w:rPr>
              <w:t xml:space="preserve"> </w:t>
            </w:r>
            <w:proofErr w:type="spellStart"/>
            <w:r>
              <w:rPr>
                <w:rStyle w:val="Hyperlink"/>
                <w:b/>
                <w:bCs/>
                <w:color w:val="666666"/>
              </w:rPr>
              <w:t>báo</w:t>
            </w:r>
            <w:proofErr w:type="spellEnd"/>
            <w:r>
              <w:rPr>
                <w:rStyle w:val="Hyperlink"/>
                <w:b/>
                <w:bCs/>
                <w:color w:val="666666"/>
              </w:rPr>
              <w:t xml:space="preserve"> </w:t>
            </w:r>
            <w:proofErr w:type="spellStart"/>
            <w:r>
              <w:rPr>
                <w:rStyle w:val="Hyperlink"/>
                <w:b/>
                <w:bCs/>
                <w:color w:val="666666"/>
              </w:rPr>
              <w:t>chí</w:t>
            </w:r>
            <w:proofErr w:type="spellEnd"/>
            <w:r>
              <w:rPr>
                <w:b/>
                <w:bCs/>
              </w:rPr>
              <w:fldChar w:fldCharType="end"/>
            </w:r>
            <w:r>
              <w:t>.</w:t>
            </w:r>
          </w:p>
          <w:p w14:paraId="756784FF" w14:textId="77777777" w:rsidR="00755395" w:rsidRDefault="00755395" w:rsidP="00755395"/>
        </w:tc>
      </w:tr>
    </w:tbl>
    <w:p w14:paraId="4492CA7F" w14:textId="77777777" w:rsidR="002E1C07" w:rsidRDefault="002E1C07"/>
    <w:sectPr w:rsidR="002E1C07" w:rsidSect="00755395">
      <w:pgSz w:w="12240" w:h="15840"/>
      <w:pgMar w:top="851" w:right="900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95"/>
    <w:rsid w:val="002E1C07"/>
    <w:rsid w:val="00755395"/>
    <w:rsid w:val="00F7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B642"/>
  <w15:chartTrackingRefBased/>
  <w15:docId w15:val="{7C03C028-A81A-4133-BB17-4C67F1E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5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3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5539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0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5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2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8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9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7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4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3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3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4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1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0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2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7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8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5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ites.google.com/a/ecolaw.vn/viet-va-phat-hanh-mot-thong-cao-bao-chi/thiet-lap-moi-quan-he-voi-bao-chi/mo-hinh-to-chuc-va-hoat-dong-cua-mot-to-bao/coquanbaochi.jpg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TrungTNT</cp:lastModifiedBy>
  <cp:revision>1</cp:revision>
  <dcterms:created xsi:type="dcterms:W3CDTF">2020-08-26T03:04:00Z</dcterms:created>
  <dcterms:modified xsi:type="dcterms:W3CDTF">2020-08-26T03:07:00Z</dcterms:modified>
</cp:coreProperties>
</file>