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4B994" w14:textId="77777777" w:rsidR="001448AB" w:rsidRDefault="001448AB" w:rsidP="00F405FE">
      <w:pPr>
        <w:pStyle w:val="JESTECAffiliation"/>
        <w:rPr>
          <w:rFonts w:ascii="Arial" w:hAnsi="Arial" w:cs="Arial"/>
          <w:b/>
          <w:caps/>
          <w:noProof/>
          <w:spacing w:val="-2"/>
          <w:sz w:val="22"/>
          <w:szCs w:val="22"/>
          <w:lang w:val="en-US"/>
        </w:rPr>
      </w:pPr>
    </w:p>
    <w:p w14:paraId="781828E7" w14:textId="77777777" w:rsidR="001448AB" w:rsidRDefault="001448AB" w:rsidP="00F405FE">
      <w:pPr>
        <w:pStyle w:val="JESTECAffiliation"/>
        <w:rPr>
          <w:rFonts w:ascii="Arial" w:hAnsi="Arial" w:cs="Arial"/>
          <w:b/>
          <w:caps/>
          <w:noProof/>
          <w:spacing w:val="-2"/>
          <w:sz w:val="22"/>
          <w:szCs w:val="22"/>
          <w:lang w:val="en-US"/>
        </w:rPr>
      </w:pPr>
    </w:p>
    <w:p w14:paraId="04AA8C83" w14:textId="77777777" w:rsidR="001448AB" w:rsidRDefault="001448AB" w:rsidP="00F405FE">
      <w:pPr>
        <w:pStyle w:val="JESTECAffiliation"/>
        <w:rPr>
          <w:rFonts w:ascii="Arial" w:hAnsi="Arial" w:cs="Arial"/>
          <w:b/>
          <w:caps/>
          <w:noProof/>
          <w:spacing w:val="-2"/>
          <w:sz w:val="22"/>
          <w:szCs w:val="22"/>
          <w:lang w:val="en-US"/>
        </w:rPr>
      </w:pPr>
    </w:p>
    <w:p w14:paraId="4BFD7056" w14:textId="77777777" w:rsidR="001448AB" w:rsidRDefault="001448AB" w:rsidP="00F405FE">
      <w:pPr>
        <w:pStyle w:val="JESTECAffiliation"/>
        <w:rPr>
          <w:rFonts w:ascii="Arial" w:hAnsi="Arial" w:cs="Arial"/>
          <w:b/>
          <w:caps/>
          <w:noProof/>
          <w:spacing w:val="-2"/>
          <w:sz w:val="22"/>
          <w:szCs w:val="22"/>
          <w:lang w:val="en-US"/>
        </w:rPr>
      </w:pPr>
    </w:p>
    <w:p w14:paraId="58F2FE0A" w14:textId="1DDD406E" w:rsidR="008035CD" w:rsidRPr="008035CD" w:rsidRDefault="001448AB" w:rsidP="00F405FE">
      <w:pPr>
        <w:pStyle w:val="JESTECAffiliation"/>
        <w:rPr>
          <w:lang w:val="en-AU"/>
        </w:rPr>
      </w:pPr>
      <w:r w:rsidRPr="001448AB">
        <w:rPr>
          <w:rFonts w:ascii="Arial" w:hAnsi="Arial" w:cs="Arial"/>
          <w:b/>
          <w:caps/>
          <w:noProof/>
          <w:spacing w:val="-2"/>
          <w:sz w:val="22"/>
          <w:szCs w:val="22"/>
          <w:lang w:val="en-US"/>
        </w:rPr>
        <w:t>DESIGN OF DUAL-BAND PIFA ANTENNA FOR 5G COMMUNICATION SYSTEMS</w:t>
      </w:r>
    </w:p>
    <w:p w14:paraId="7D08A337" w14:textId="77777777" w:rsidR="008035CD" w:rsidRPr="00591DF0" w:rsidRDefault="008035CD" w:rsidP="0010420B">
      <w:pPr>
        <w:jc w:val="center"/>
        <w:rPr>
          <w:color w:val="000000"/>
        </w:rPr>
      </w:pPr>
    </w:p>
    <w:p w14:paraId="20EAFD25" w14:textId="12BCBCBE" w:rsidR="00074A07" w:rsidRPr="00074A07" w:rsidRDefault="00074A07" w:rsidP="00074A07">
      <w:pPr>
        <w:spacing w:before="100" w:beforeAutospacing="1" w:after="100" w:afterAutospacing="1"/>
        <w:jc w:val="center"/>
        <w:rPr>
          <w:rFonts w:eastAsia="Times New Roman"/>
          <w:sz w:val="24"/>
          <w:lang w:val="vi-VN"/>
        </w:rPr>
      </w:pPr>
      <w:r>
        <w:rPr>
          <w:rFonts w:ascii="ArialMT" w:eastAsia="Times New Roman" w:hAnsi="ArialMT"/>
          <w:szCs w:val="20"/>
          <w:lang w:val="vi-VN"/>
        </w:rPr>
        <w:t>Huynh Nguyen Bao Phuong</w:t>
      </w:r>
    </w:p>
    <w:p w14:paraId="71FE3241" w14:textId="6A390E66" w:rsidR="00074A07" w:rsidRPr="00074A07" w:rsidRDefault="00074A07" w:rsidP="00074A07">
      <w:pPr>
        <w:spacing w:before="100" w:beforeAutospacing="1" w:after="100" w:afterAutospacing="1"/>
        <w:jc w:val="center"/>
        <w:rPr>
          <w:rFonts w:ascii="TimesNewRomanPSMT" w:eastAsia="Times New Roman" w:hAnsi="TimesNewRomanPSMT"/>
          <w:sz w:val="18"/>
          <w:szCs w:val="18"/>
          <w:lang w:val="en-US"/>
        </w:rPr>
      </w:pPr>
      <w:r>
        <w:rPr>
          <w:rFonts w:ascii="TimesNewRomanPSMT" w:eastAsia="Times New Roman" w:hAnsi="TimesNewRomanPSMT"/>
          <w:sz w:val="18"/>
          <w:szCs w:val="18"/>
          <w:lang w:val="vi-VN"/>
        </w:rPr>
        <w:t>F</w:t>
      </w:r>
      <w:r>
        <w:rPr>
          <w:rFonts w:ascii="TimesNewRomanPSMT" w:eastAsia="Times New Roman" w:hAnsi="TimesNewRomanPSMT"/>
          <w:sz w:val="18"/>
          <w:szCs w:val="18"/>
          <w:lang w:val="en-VN"/>
        </w:rPr>
        <w:t>aculty</w:t>
      </w:r>
      <w:r>
        <w:rPr>
          <w:rFonts w:ascii="TimesNewRomanPSMT" w:eastAsia="Times New Roman" w:hAnsi="TimesNewRomanPSMT"/>
          <w:sz w:val="18"/>
          <w:szCs w:val="18"/>
          <w:lang w:val="vi-VN"/>
        </w:rPr>
        <w:t xml:space="preserve"> of </w:t>
      </w:r>
      <w:r>
        <w:rPr>
          <w:rFonts w:ascii="TimesNewRomanPSMT" w:eastAsia="Times New Roman" w:hAnsi="TimesNewRomanPSMT"/>
          <w:sz w:val="18"/>
          <w:szCs w:val="18"/>
          <w:lang w:val="en-US"/>
        </w:rPr>
        <w:t>Engineering and Technology</w:t>
      </w:r>
      <w:r w:rsidRPr="00074A07">
        <w:rPr>
          <w:rFonts w:ascii="TimesNewRomanPSMT" w:eastAsia="Times New Roman" w:hAnsi="TimesNewRomanPSMT"/>
          <w:sz w:val="18"/>
          <w:szCs w:val="18"/>
          <w:lang w:val="en-VN"/>
        </w:rPr>
        <w:t xml:space="preserve">, </w:t>
      </w:r>
      <w:r>
        <w:rPr>
          <w:rFonts w:ascii="TimesNewRomanPSMT" w:eastAsia="Times New Roman" w:hAnsi="TimesNewRomanPSMT"/>
          <w:sz w:val="18"/>
          <w:szCs w:val="18"/>
          <w:lang w:val="en-US"/>
        </w:rPr>
        <w:t xml:space="preserve">Quy Nhon </w:t>
      </w:r>
      <w:r w:rsidRPr="00074A07">
        <w:rPr>
          <w:rFonts w:ascii="TimesNewRomanPSMT" w:eastAsia="Times New Roman" w:hAnsi="TimesNewRomanPSMT"/>
          <w:sz w:val="18"/>
          <w:szCs w:val="18"/>
          <w:lang w:val="en-VN"/>
        </w:rPr>
        <w:t xml:space="preserve">University, </w:t>
      </w:r>
      <w:r>
        <w:rPr>
          <w:rFonts w:ascii="TimesNewRomanPSMT" w:eastAsia="Times New Roman" w:hAnsi="TimesNewRomanPSMT"/>
          <w:sz w:val="18"/>
          <w:szCs w:val="18"/>
          <w:lang w:val="en-US"/>
        </w:rPr>
        <w:t xml:space="preserve">Quy Nhon, Vietnam                   </w:t>
      </w:r>
    </w:p>
    <w:p w14:paraId="4F6A7029" w14:textId="77777777" w:rsidR="008035CD" w:rsidRDefault="008035CD" w:rsidP="0010420B">
      <w:pPr>
        <w:jc w:val="center"/>
        <w:rPr>
          <w:color w:val="000000"/>
        </w:rPr>
      </w:pPr>
    </w:p>
    <w:p w14:paraId="415DC669" w14:textId="77777777" w:rsidR="008035CD" w:rsidRDefault="008035CD" w:rsidP="0010420B">
      <w:pPr>
        <w:jc w:val="center"/>
        <w:rPr>
          <w:color w:val="000000"/>
        </w:rPr>
      </w:pPr>
    </w:p>
    <w:p w14:paraId="45918B1A" w14:textId="77777777" w:rsidR="008035CD" w:rsidRDefault="008035CD" w:rsidP="0010420B">
      <w:pPr>
        <w:jc w:val="center"/>
        <w:rPr>
          <w:color w:val="000000"/>
        </w:rPr>
      </w:pPr>
    </w:p>
    <w:p w14:paraId="7B923FEE" w14:textId="77777777" w:rsidR="008035CD" w:rsidRDefault="008035CD" w:rsidP="0010420B">
      <w:pPr>
        <w:jc w:val="center"/>
        <w:rPr>
          <w:color w:val="000000"/>
        </w:rPr>
      </w:pPr>
    </w:p>
    <w:p w14:paraId="34AB8559" w14:textId="77777777" w:rsidR="008035CD" w:rsidRDefault="008035CD" w:rsidP="0010420B">
      <w:pPr>
        <w:jc w:val="center"/>
        <w:rPr>
          <w:color w:val="000000"/>
        </w:rPr>
      </w:pPr>
    </w:p>
    <w:p w14:paraId="332772C9" w14:textId="77777777" w:rsidR="008035CD" w:rsidRDefault="008035CD" w:rsidP="0010420B">
      <w:pPr>
        <w:jc w:val="center"/>
        <w:rPr>
          <w:color w:val="000000"/>
        </w:rPr>
      </w:pPr>
    </w:p>
    <w:p w14:paraId="0B6B5F7E" w14:textId="77777777" w:rsidR="008035CD" w:rsidRDefault="008035CD" w:rsidP="0010420B">
      <w:pPr>
        <w:jc w:val="center"/>
        <w:rPr>
          <w:color w:val="000000"/>
        </w:rPr>
      </w:pPr>
    </w:p>
    <w:p w14:paraId="313B096A" w14:textId="77777777" w:rsidR="008035CD" w:rsidRDefault="008035CD" w:rsidP="0010420B">
      <w:pPr>
        <w:jc w:val="center"/>
        <w:rPr>
          <w:color w:val="000000"/>
        </w:rPr>
      </w:pPr>
    </w:p>
    <w:p w14:paraId="40E4FA87" w14:textId="77777777" w:rsidR="00F405FE" w:rsidRDefault="00F405FE" w:rsidP="0010420B">
      <w:pPr>
        <w:jc w:val="center"/>
        <w:rPr>
          <w:color w:val="000000"/>
        </w:rPr>
      </w:pPr>
    </w:p>
    <w:p w14:paraId="2B6BF0C6" w14:textId="77777777" w:rsidR="0010420B" w:rsidRDefault="0010420B" w:rsidP="0010420B">
      <w:pPr>
        <w:jc w:val="center"/>
        <w:rPr>
          <w:color w:val="000000"/>
        </w:rPr>
      </w:pPr>
    </w:p>
    <w:p w14:paraId="6700ACB3" w14:textId="77777777" w:rsidR="008035CD" w:rsidRPr="00243757" w:rsidRDefault="008035CD" w:rsidP="008035CD">
      <w:pPr>
        <w:pStyle w:val="AbstractandKeywordsHeading"/>
        <w:ind w:left="0" w:right="0"/>
        <w:jc w:val="center"/>
        <w:rPr>
          <w:b w:val="0"/>
          <w:color w:val="000000"/>
        </w:rPr>
      </w:pPr>
      <w:r w:rsidRPr="008035CD">
        <w:t>Abstract</w:t>
      </w:r>
    </w:p>
    <w:p w14:paraId="121760D7" w14:textId="30DAA7F4" w:rsidR="00FA495A" w:rsidRDefault="00A47527" w:rsidP="005E2E32">
      <w:pPr>
        <w:pStyle w:val="JESTECAbstract"/>
      </w:pPr>
      <w:r>
        <w:rPr>
          <w:color w:val="000000"/>
        </w:rPr>
        <w:t xml:space="preserve">This paper proposes a dual-band PIFA antenna operating at 28/38 GHz for 5G communication systems. </w:t>
      </w:r>
      <w:r w:rsidR="00C42596">
        <w:rPr>
          <w:color w:val="000000"/>
        </w:rPr>
        <w:t xml:space="preserve">The PIFA antenna consists of two dielectric layers with an air </w:t>
      </w:r>
      <w:r w:rsidR="00DC4725">
        <w:rPr>
          <w:color w:val="000000"/>
        </w:rPr>
        <w:t>gap</w:t>
      </w:r>
      <w:r w:rsidR="00C42596">
        <w:rPr>
          <w:color w:val="000000"/>
        </w:rPr>
        <w:t xml:space="preserve"> is inserted between them. Both substrates are </w:t>
      </w:r>
      <w:r w:rsidR="00C42596" w:rsidRPr="001E4BD8">
        <w:t xml:space="preserve">Roger RT dielectric with a relative dielectric constant </w:t>
      </w:r>
      <w:r w:rsidR="00C42596">
        <w:t>of</w:t>
      </w:r>
      <w:r w:rsidR="00C42596" w:rsidRPr="001E4BD8">
        <w:t xml:space="preserve"> 2.2 and a thickness of 0.127 mm</w:t>
      </w:r>
      <w:r w:rsidR="00C42596">
        <w:t xml:space="preserve">. </w:t>
      </w:r>
      <w:r w:rsidR="00E858E6">
        <w:t xml:space="preserve">The radiator of the antenna is a rectangular patch in which a spiral slot is etched on its surface to create dual-band </w:t>
      </w:r>
      <w:r w:rsidR="00557896">
        <w:t>frequencies at 28 GHz and 38 GHz.</w:t>
      </w:r>
      <w:r w:rsidR="00DF262A">
        <w:t xml:space="preserve"> The proposed antenna is firstly designed based on the theoretical calculations and then is optimized by the</w:t>
      </w:r>
      <w:r w:rsidR="00906292">
        <w:t xml:space="preserve"> </w:t>
      </w:r>
      <w:r w:rsidR="00C10526" w:rsidRPr="00C10526">
        <w:t>Finite Element Method (FEM)-based simulation.</w:t>
      </w:r>
      <w:r w:rsidR="006B0DCB">
        <w:t xml:space="preserve"> </w:t>
      </w:r>
      <w:r w:rsidR="005E2E32">
        <w:t>The total length of the radiator is about 0.25</w:t>
      </w:r>
      <m:oMath>
        <m:r>
          <w:rPr>
            <w:rFonts w:ascii="Cambria Math" w:hAnsi="Cambria Math"/>
          </w:rPr>
          <m:t>λ</m:t>
        </m:r>
      </m:oMath>
      <w:r w:rsidR="005E2E32">
        <w:t xml:space="preserve">g at the frequency of 28 GHz. </w:t>
      </w:r>
      <w:r w:rsidR="00FA495A" w:rsidRPr="00FA495A">
        <w:t xml:space="preserve">The simulated results proved the proposed </w:t>
      </w:r>
      <w:r w:rsidR="00FA495A">
        <w:t>PIFA antenna</w:t>
      </w:r>
      <w:r w:rsidR="00FA495A" w:rsidRPr="00FA495A">
        <w:t xml:space="preserve"> can operate in a </w:t>
      </w:r>
      <w:r w:rsidR="00FA495A">
        <w:t xml:space="preserve">dual-band </w:t>
      </w:r>
      <w:r w:rsidR="00FA495A" w:rsidRPr="00FA495A">
        <w:t>frequency</w:t>
      </w:r>
      <w:r w:rsidR="00D30B9F">
        <w:t xml:space="preserve"> </w:t>
      </w:r>
      <w:r w:rsidR="00FA495A">
        <w:t>with an</w:t>
      </w:r>
      <w:r w:rsidR="00FA495A" w:rsidRPr="00FA495A">
        <w:t xml:space="preserve"> impedance matching of </w:t>
      </w:r>
      <w:r w:rsidR="00D30B9F" w:rsidRPr="00D30B9F">
        <w:t xml:space="preserve">5.7 </w:t>
      </w:r>
      <w:r w:rsidR="00FA495A" w:rsidRPr="00D30B9F">
        <w:t>%</w:t>
      </w:r>
      <w:r w:rsidR="00FA495A" w:rsidRPr="00FA495A">
        <w:t xml:space="preserve"> (</w:t>
      </w:r>
      <w:r w:rsidR="00D30B9F">
        <w:t xml:space="preserve">27 </w:t>
      </w:r>
      <w:r w:rsidR="00FA495A" w:rsidRPr="00FA495A">
        <w:t xml:space="preserve">- </w:t>
      </w:r>
      <w:r w:rsidR="00D30B9F">
        <w:t>28.6</w:t>
      </w:r>
      <w:r w:rsidR="00FA495A" w:rsidRPr="00FA495A">
        <w:t xml:space="preserve">GHz) for |S11|&lt;–10dB and a </w:t>
      </w:r>
      <w:r w:rsidR="00FA495A">
        <w:t>peak</w:t>
      </w:r>
      <w:r w:rsidR="00FA495A" w:rsidRPr="00FA495A">
        <w:t xml:space="preserve"> gain up to </w:t>
      </w:r>
      <w:r w:rsidR="00FA495A" w:rsidRPr="00FA495A">
        <w:rPr>
          <w:highlight w:val="yellow"/>
        </w:rPr>
        <w:t>7.5dBi</w:t>
      </w:r>
      <w:r w:rsidR="00FA495A">
        <w:t xml:space="preserve"> for the first resonant frequency</w:t>
      </w:r>
      <w:r w:rsidR="00D30B9F">
        <w:t xml:space="preserve"> at 28 GHz</w:t>
      </w:r>
      <w:r w:rsidR="00FA495A">
        <w:t xml:space="preserve"> and an</w:t>
      </w:r>
      <w:r w:rsidR="00FA495A" w:rsidRPr="00FA495A">
        <w:t xml:space="preserve"> impedance matching of </w:t>
      </w:r>
      <w:r w:rsidR="00D30B9F">
        <w:t>14.5</w:t>
      </w:r>
      <w:r w:rsidR="00FA495A" w:rsidRPr="00FA495A">
        <w:t>% (3</w:t>
      </w:r>
      <w:r w:rsidR="00D30B9F">
        <w:t>5</w:t>
      </w:r>
      <w:r w:rsidR="00FA495A" w:rsidRPr="00FA495A">
        <w:t>.</w:t>
      </w:r>
      <w:r w:rsidR="00D30B9F">
        <w:t xml:space="preserve">7 </w:t>
      </w:r>
      <w:r w:rsidR="00FA495A" w:rsidRPr="00FA495A">
        <w:t xml:space="preserve">- </w:t>
      </w:r>
      <w:r w:rsidR="00D30B9F">
        <w:t xml:space="preserve">41.2 </w:t>
      </w:r>
      <w:r w:rsidR="00FA495A" w:rsidRPr="00FA495A">
        <w:t xml:space="preserve">GHz) for |S11|&lt;–10dB and a realized gain up to </w:t>
      </w:r>
      <w:r w:rsidR="00FA495A" w:rsidRPr="00D30B9F">
        <w:rPr>
          <w:highlight w:val="yellow"/>
        </w:rPr>
        <w:t>7.5dBi</w:t>
      </w:r>
      <w:r w:rsidR="00FA495A">
        <w:t xml:space="preserve"> for the second resonant one.</w:t>
      </w:r>
    </w:p>
    <w:p w14:paraId="1348A8C8" w14:textId="6DC58650" w:rsidR="003460FC" w:rsidRPr="00C3159E" w:rsidRDefault="003460FC" w:rsidP="003460FC">
      <w:pPr>
        <w:pStyle w:val="JESTECAbstract"/>
        <w:ind w:left="1218" w:hanging="861"/>
        <w:rPr>
          <w:spacing w:val="-2"/>
        </w:rPr>
      </w:pPr>
      <w:r w:rsidRPr="008746E7">
        <w:rPr>
          <w:iCs/>
          <w:color w:val="000000"/>
          <w:spacing w:val="-2"/>
        </w:rPr>
        <w:t>Keywords</w:t>
      </w:r>
      <w:r w:rsidRPr="004200D7">
        <w:rPr>
          <w:iCs/>
          <w:color w:val="000000"/>
          <w:spacing w:val="-2"/>
        </w:rPr>
        <w:t xml:space="preserve">: </w:t>
      </w:r>
      <w:r w:rsidR="00002010">
        <w:rPr>
          <w:spacing w:val="-2"/>
        </w:rPr>
        <w:t xml:space="preserve">Dual-band, PIFA antenna, 5G systems, </w:t>
      </w:r>
    </w:p>
    <w:p w14:paraId="657FC7E9" w14:textId="77777777" w:rsidR="008035CD" w:rsidRPr="00C3159E" w:rsidRDefault="008035CD" w:rsidP="00C3159E">
      <w:pPr>
        <w:pStyle w:val="JESTECAbstract"/>
        <w:ind w:left="1218" w:hanging="861"/>
        <w:rPr>
          <w:spacing w:val="-2"/>
        </w:rPr>
      </w:pPr>
    </w:p>
    <w:p w14:paraId="72252BE1" w14:textId="77777777" w:rsidR="008035CD" w:rsidRDefault="008035CD" w:rsidP="0010420B">
      <w:pPr>
        <w:jc w:val="center"/>
        <w:rPr>
          <w:color w:val="000000"/>
          <w:sz w:val="18"/>
          <w:szCs w:val="18"/>
        </w:rPr>
      </w:pPr>
    </w:p>
    <w:p w14:paraId="171148B5" w14:textId="77777777" w:rsidR="001C4456" w:rsidRPr="00C10526" w:rsidRDefault="001C4456">
      <w:pPr>
        <w:rPr>
          <w:color w:val="000000"/>
          <w:sz w:val="18"/>
          <w:szCs w:val="18"/>
          <w:lang w:val="en-US"/>
        </w:rPr>
      </w:pPr>
      <w:r>
        <w:rPr>
          <w:color w:val="000000"/>
          <w:sz w:val="18"/>
          <w:szCs w:val="18"/>
        </w:rPr>
        <w:br w:type="page"/>
      </w:r>
    </w:p>
    <w:p w14:paraId="0D1F05DF" w14:textId="77777777" w:rsidR="008035CD" w:rsidRPr="0097737F" w:rsidRDefault="00BE073F" w:rsidP="00BE073F">
      <w:pPr>
        <w:numPr>
          <w:ilvl w:val="0"/>
          <w:numId w:val="4"/>
        </w:numPr>
        <w:tabs>
          <w:tab w:val="clear" w:pos="360"/>
          <w:tab w:val="num" w:pos="181"/>
        </w:tabs>
        <w:spacing w:before="120" w:after="120"/>
        <w:ind w:right="187"/>
        <w:rPr>
          <w:b/>
          <w:bCs/>
          <w:color w:val="000000"/>
          <w:sz w:val="22"/>
          <w:szCs w:val="22"/>
        </w:rPr>
      </w:pPr>
      <w:r>
        <w:rPr>
          <w:b/>
          <w:bCs/>
          <w:color w:val="000000"/>
          <w:sz w:val="22"/>
          <w:szCs w:val="22"/>
        </w:rPr>
        <w:lastRenderedPageBreak/>
        <w:t xml:space="preserve"> </w:t>
      </w:r>
      <w:r w:rsidR="008035CD" w:rsidRPr="0097737F">
        <w:rPr>
          <w:b/>
          <w:bCs/>
          <w:color w:val="000000"/>
          <w:sz w:val="22"/>
          <w:szCs w:val="22"/>
        </w:rPr>
        <w:t>Introduction</w:t>
      </w:r>
    </w:p>
    <w:p w14:paraId="1A63CC07" w14:textId="18CD479D" w:rsidR="0085248C" w:rsidRPr="0085248C" w:rsidRDefault="0085248C" w:rsidP="0085248C">
      <w:pPr>
        <w:pStyle w:val="JESTECStyleBodyTextIndentComplex10ptFirstline"/>
        <w:spacing w:after="80"/>
        <w:rPr>
          <w:color w:val="000000"/>
        </w:rPr>
      </w:pPr>
      <w:r w:rsidRPr="0085248C">
        <w:rPr>
          <w:color w:val="000000"/>
        </w:rPr>
        <w:t>With rapid advancements in radio telecommunications systems, various wireless systems (60 GHz Wi-Fi, mm-wave 5G systems) are being developed to meet future’s high data requirements and will be integrated in modern devices in future. To integrate various wireless systems in a mobile device, smaller components size including small form factor antennas will be an essential requirement for compact integration and proper functionality. For 5G systems, 28 and 38 GHz frequencies are strong candidates and its suitability for high data rate and low latency systems are being investigated. Researchers are exploring design of different antennas with smaller foot print and wide bandwidth at both frequencies. One of the electrically small antennas is a PIFA antenna, which is a quarter wavelength antennas with low profile and good performance characteristics. Up till now, the use of PIFA antennas is mostly limited for its use in cell phones and other RF devices (frequency bands below 6 GHz). Because of their electrically small nature, recently PIFA antennas have drawn attention of researchers [1-2] for their possible integration in 5G systems. To enable the compact integration of antennas working at both (28 and 38 GHz), one of the solutions is designing high-performance multiband antennas [3-5] so that wireless transmission in different bands can be performed using one antenna enabling the miniaturization of the complete</w:t>
      </w:r>
      <w:r>
        <w:rPr>
          <w:color w:val="000000"/>
        </w:rPr>
        <w:t xml:space="preserve"> </w:t>
      </w:r>
      <w:r w:rsidRPr="0085248C">
        <w:rPr>
          <w:color w:val="000000"/>
        </w:rPr>
        <w:t>system. Recently a design of dual band PIFA antenna has been reported in [1] having bandwidth of 700 MHz and 300 MHz for 28GHz and 38GHz, respectively and a form factor of (1.3 mm x 1.83mm). The work in [1] had been designed on air substrate and shorting of the patch is done with rectangular metallic sheet. In this proposed work, for the first time a dual-band antenna on a low-cost substrate with the smallest form factor (1.3mm x 1.2 mm) and widest bandwidth of (3.34 GHz and 1.395 GHz at 28 and 38 GHz, respectively), is being presented. Moreover, this work also presents for the first time CPW and via fed antenna design to enable the measurements of mm-wave PIFA antenna (through probing or Microwave Connectors). The objective of this work was to increase the bandwidth of the antenna, minimize the foot-print and at the same time designing a feeding mechanism enabling and facilitating the fabrication and measurement of mm-wave PIFA antennas.</w:t>
      </w:r>
    </w:p>
    <w:p w14:paraId="54244C2B" w14:textId="77777777" w:rsidR="005F7401" w:rsidRDefault="0085248C" w:rsidP="0085248C">
      <w:pPr>
        <w:pStyle w:val="JESTECStyleBodyTextIndentComplex10ptFirstline"/>
        <w:spacing w:after="80"/>
        <w:ind w:firstLine="0"/>
        <w:rPr>
          <w:color w:val="000000"/>
        </w:rPr>
      </w:pPr>
      <w:r w:rsidRPr="0085248C">
        <w:rPr>
          <w:color w:val="000000"/>
        </w:rPr>
        <w:t>The rest of the paper is organized as follows: section II discusses the design of the dual band PIFA antenna followed by the discussion on results in Section III.</w:t>
      </w:r>
      <w:r w:rsidR="005F7401">
        <w:rPr>
          <w:color w:val="000000"/>
        </w:rPr>
        <w:t xml:space="preserve"> </w:t>
      </w:r>
    </w:p>
    <w:p w14:paraId="116534D6" w14:textId="6E83EEEC" w:rsidR="003746FC" w:rsidRPr="006D444F" w:rsidRDefault="006D444F" w:rsidP="006D444F">
      <w:pPr>
        <w:numPr>
          <w:ilvl w:val="0"/>
          <w:numId w:val="4"/>
        </w:numPr>
        <w:tabs>
          <w:tab w:val="clear" w:pos="360"/>
          <w:tab w:val="num" w:pos="181"/>
        </w:tabs>
        <w:spacing w:before="120" w:after="120"/>
        <w:ind w:left="357" w:right="187" w:hanging="357"/>
        <w:rPr>
          <w:b/>
          <w:color w:val="000000"/>
          <w:sz w:val="22"/>
          <w:szCs w:val="22"/>
          <w:lang w:val="en-US"/>
        </w:rPr>
      </w:pPr>
      <w:r w:rsidRPr="006D444F">
        <w:rPr>
          <w:b/>
          <w:color w:val="000000"/>
          <w:sz w:val="22"/>
          <w:szCs w:val="22"/>
          <w:lang w:val="en-US"/>
        </w:rPr>
        <w:t>Single</w:t>
      </w:r>
      <w:r w:rsidR="007F517A">
        <w:rPr>
          <w:b/>
          <w:color w:val="000000"/>
          <w:sz w:val="22"/>
          <w:szCs w:val="22"/>
          <w:lang w:val="vi-VN"/>
        </w:rPr>
        <w:t xml:space="preserve"> band</w:t>
      </w:r>
      <w:r w:rsidRPr="006D444F">
        <w:rPr>
          <w:b/>
          <w:color w:val="000000"/>
          <w:sz w:val="22"/>
          <w:szCs w:val="22"/>
          <w:lang w:val="en-US"/>
        </w:rPr>
        <w:t xml:space="preserve"> PIFA antenna design</w:t>
      </w:r>
    </w:p>
    <w:p w14:paraId="37E62C0A" w14:textId="58F741BA" w:rsidR="00FA76F5" w:rsidRPr="007A1B7F" w:rsidRDefault="00FA76F5" w:rsidP="00FA76F5">
      <w:pPr>
        <w:jc w:val="both"/>
      </w:pPr>
      <w:r>
        <w:t xml:space="preserve">This work is divided into three parts. Firstly, the model of the single band PIFA antenna is proposed. Based on the desired resonant frequency, all the dimensions of the proposed antenna </w:t>
      </w:r>
      <w:r w:rsidR="00C72270" w:rsidRPr="00C72270">
        <w:t>are theoretically</w:t>
      </w:r>
      <w:r>
        <w:t xml:space="preserve"> calculated. Finally, the numerical simulation software is used to simulate and optimize the initial dimensions for getting the final design.</w:t>
      </w:r>
    </w:p>
    <w:p w14:paraId="51852140" w14:textId="1C7BA4B6" w:rsidR="008035CD" w:rsidRDefault="003412D1" w:rsidP="007379A0">
      <w:pPr>
        <w:pStyle w:val="JESTECHeading2"/>
        <w:numPr>
          <w:ilvl w:val="1"/>
          <w:numId w:val="23"/>
        </w:numPr>
      </w:pPr>
      <w:r>
        <w:t xml:space="preserve"> </w:t>
      </w:r>
      <w:r w:rsidR="00FA76F5">
        <w:t xml:space="preserve">Antenna </w:t>
      </w:r>
      <w:r w:rsidR="004320DE">
        <w:t>geometry</w:t>
      </w:r>
    </w:p>
    <w:p w14:paraId="16C7B1C3" w14:textId="50C2A631" w:rsidR="001E4BD8" w:rsidRPr="00194AA2" w:rsidRDefault="001E4BD8" w:rsidP="001E4BD8">
      <w:pPr>
        <w:pStyle w:val="JESTECStyleBodyTextIndentComplex10ptFirstline"/>
        <w:spacing w:before="120" w:after="120"/>
        <w:ind w:firstLine="0"/>
        <w:rPr>
          <w:lang w:val="vi-VN"/>
        </w:rPr>
      </w:pPr>
      <w:r w:rsidRPr="001E4BD8">
        <w:t xml:space="preserve">The proposed PIFA antenna consists of two Roger RT dielectric layers with </w:t>
      </w:r>
      <w:r w:rsidR="00357BD5">
        <w:t>the</w:t>
      </w:r>
      <w:r w:rsidR="00357BD5">
        <w:rPr>
          <w:lang w:val="vi-VN"/>
        </w:rPr>
        <w:t xml:space="preserve"> same</w:t>
      </w:r>
      <w:r w:rsidRPr="001E4BD8">
        <w:t xml:space="preserve"> relative dielectric constant ε</w:t>
      </w:r>
      <w:r w:rsidR="007450D3" w:rsidRPr="007450D3">
        <w:rPr>
          <w:vertAlign w:val="subscript"/>
          <w:lang w:val="vi-VN"/>
        </w:rPr>
        <w:t>r</w:t>
      </w:r>
      <w:r w:rsidRPr="001E4BD8">
        <w:t xml:space="preserve"> = 2.2 and a thickness H_s of 0.127 mm. A rectangular metal plate WxL (mm</w:t>
      </w:r>
      <w:r w:rsidRPr="001E4BD8">
        <w:rPr>
          <w:vertAlign w:val="superscript"/>
        </w:rPr>
        <w:t>2</w:t>
      </w:r>
      <w:r w:rsidRPr="001E4BD8">
        <w:t xml:space="preserve">) is printed on the first dielectric layer. This metal plate is the radiator of the antenna. This plate is connected to a metallic ground plane by a metallic via. </w:t>
      </w:r>
      <w:r w:rsidRPr="00C72270">
        <w:rPr>
          <w:highlight w:val="yellow"/>
        </w:rPr>
        <w:t>Above the ground plane is the second</w:t>
      </w:r>
      <w:r w:rsidRPr="001E4BD8">
        <w:t xml:space="preserve"> dielectric </w:t>
      </w:r>
      <w:r w:rsidRPr="00357BD5">
        <w:rPr>
          <w:highlight w:val="yellow"/>
        </w:rPr>
        <w:t xml:space="preserve">layer, </w:t>
      </w:r>
      <w:r w:rsidR="00357BD5" w:rsidRPr="00357BD5">
        <w:rPr>
          <w:highlight w:val="yellow"/>
        </w:rPr>
        <w:t>b</w:t>
      </w:r>
      <w:r w:rsidRPr="00357BD5">
        <w:rPr>
          <w:highlight w:val="yellow"/>
        </w:rPr>
        <w:t>etween</w:t>
      </w:r>
      <w:r w:rsidRPr="001E4BD8">
        <w:t xml:space="preserve"> the two dielectric layers is the air layer with a height H_air = 0.344 </w:t>
      </w:r>
      <w:r w:rsidRPr="001E4BD8">
        <w:lastRenderedPageBreak/>
        <w:t xml:space="preserve">mm. The antenna is fed by a coaxial with an impedance of 50 Ω. The proposed PIFA antenna </w:t>
      </w:r>
      <w:r w:rsidR="0010725A">
        <w:rPr>
          <w:lang w:val="en-US"/>
        </w:rPr>
        <w:t>configuration</w:t>
      </w:r>
      <w:r w:rsidRPr="001E4BD8">
        <w:t xml:space="preserve"> is shown in Fig.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512"/>
      </w:tblGrid>
      <w:tr w:rsidR="000853C9" w14:paraId="439C196F" w14:textId="77777777" w:rsidTr="000853C9">
        <w:tc>
          <w:tcPr>
            <w:tcW w:w="3076" w:type="dxa"/>
          </w:tcPr>
          <w:p w14:paraId="4486E1FD" w14:textId="4B25E12F" w:rsidR="000853C9" w:rsidRDefault="000853C9" w:rsidP="001E4BD8">
            <w:pPr>
              <w:pStyle w:val="JESTECStyleBodyTextIndentComplex10ptFirstline"/>
              <w:spacing w:before="120" w:after="120"/>
              <w:ind w:firstLine="0"/>
            </w:pPr>
            <w:r>
              <w:rPr>
                <w:noProof/>
              </w:rPr>
              <w:drawing>
                <wp:inline distT="0" distB="0" distL="0" distR="0" wp14:anchorId="073C9D59" wp14:editId="3B6D0792">
                  <wp:extent cx="1870915" cy="122075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22793" cy="1254602"/>
                          </a:xfrm>
                          <a:prstGeom prst="rect">
                            <a:avLst/>
                          </a:prstGeom>
                        </pic:spPr>
                      </pic:pic>
                    </a:graphicData>
                  </a:graphic>
                </wp:inline>
              </w:drawing>
            </w:r>
          </w:p>
        </w:tc>
        <w:tc>
          <w:tcPr>
            <w:tcW w:w="3507" w:type="dxa"/>
          </w:tcPr>
          <w:p w14:paraId="2F9C1B09" w14:textId="77777777" w:rsidR="000853C9" w:rsidRPr="000853C9" w:rsidRDefault="000853C9" w:rsidP="001E4BD8">
            <w:pPr>
              <w:pStyle w:val="JESTECStyleBodyTextIndentComplex10ptFirstline"/>
              <w:spacing w:before="120" w:after="120"/>
              <w:ind w:firstLine="0"/>
              <w:rPr>
                <w:sz w:val="6"/>
                <w:szCs w:val="6"/>
              </w:rPr>
            </w:pPr>
          </w:p>
          <w:p w14:paraId="05986D0C" w14:textId="0B53F9A0" w:rsidR="000853C9" w:rsidRDefault="000853C9" w:rsidP="001E4BD8">
            <w:pPr>
              <w:pStyle w:val="JESTECStyleBodyTextIndentComplex10ptFirstline"/>
              <w:spacing w:before="120" w:after="120"/>
              <w:ind w:firstLine="0"/>
            </w:pPr>
            <w:r>
              <w:rPr>
                <w:noProof/>
              </w:rPr>
              <w:drawing>
                <wp:inline distT="0" distB="0" distL="0" distR="0" wp14:anchorId="6AE05137" wp14:editId="3A9899E0">
                  <wp:extent cx="2152642" cy="9668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83147" cy="980551"/>
                          </a:xfrm>
                          <a:prstGeom prst="rect">
                            <a:avLst/>
                          </a:prstGeom>
                        </pic:spPr>
                      </pic:pic>
                    </a:graphicData>
                  </a:graphic>
                </wp:inline>
              </w:drawing>
            </w:r>
          </w:p>
        </w:tc>
      </w:tr>
      <w:tr w:rsidR="000853C9" w14:paraId="36656967" w14:textId="77777777" w:rsidTr="000853C9">
        <w:tc>
          <w:tcPr>
            <w:tcW w:w="3076" w:type="dxa"/>
          </w:tcPr>
          <w:p w14:paraId="56889A61" w14:textId="4058EED0" w:rsidR="000853C9" w:rsidRPr="005717D7" w:rsidRDefault="000853C9" w:rsidP="000853C9">
            <w:pPr>
              <w:pStyle w:val="JESTECStyleBodyTextIndentComplex10ptFirstline"/>
              <w:spacing w:before="120" w:after="120"/>
              <w:ind w:firstLine="0"/>
              <w:jc w:val="center"/>
              <w:rPr>
                <w:lang w:val="vi-VN"/>
              </w:rPr>
            </w:pPr>
            <w:r w:rsidRPr="001E4BD8">
              <w:rPr>
                <w:b/>
                <w:iCs/>
              </w:rPr>
              <w:t>(a) Perspective view</w:t>
            </w:r>
            <w:r w:rsidR="005717D7">
              <w:rPr>
                <w:b/>
                <w:iCs/>
                <w:lang w:val="vi-VN"/>
              </w:rPr>
              <w:t>.</w:t>
            </w:r>
          </w:p>
        </w:tc>
        <w:tc>
          <w:tcPr>
            <w:tcW w:w="3507" w:type="dxa"/>
          </w:tcPr>
          <w:p w14:paraId="51975A06" w14:textId="2ECE813F" w:rsidR="000853C9" w:rsidRPr="005717D7" w:rsidRDefault="000853C9" w:rsidP="000853C9">
            <w:pPr>
              <w:pStyle w:val="JESTECStyleBodyTextIndentComplex10ptFirstline"/>
              <w:spacing w:before="120" w:after="120"/>
              <w:ind w:firstLine="0"/>
              <w:jc w:val="center"/>
              <w:rPr>
                <w:lang w:val="vi-VN"/>
              </w:rPr>
            </w:pPr>
            <w:r w:rsidRPr="001E4BD8">
              <w:rPr>
                <w:b/>
                <w:iCs/>
              </w:rPr>
              <w:t>(b) Side view</w:t>
            </w:r>
            <w:r w:rsidR="005717D7">
              <w:rPr>
                <w:b/>
                <w:iCs/>
                <w:lang w:val="vi-VN"/>
              </w:rPr>
              <w:t>.</w:t>
            </w:r>
          </w:p>
        </w:tc>
      </w:tr>
      <w:tr w:rsidR="000853C9" w14:paraId="5404F52C" w14:textId="77777777" w:rsidTr="000853C9">
        <w:tc>
          <w:tcPr>
            <w:tcW w:w="6583" w:type="dxa"/>
            <w:gridSpan w:val="2"/>
          </w:tcPr>
          <w:p w14:paraId="1AEB6817" w14:textId="43412601" w:rsidR="000853C9" w:rsidRPr="005717D7" w:rsidRDefault="000853C9" w:rsidP="000853C9">
            <w:pPr>
              <w:pStyle w:val="JESTECStyleBodyTextIndentComplex10ptFirstline"/>
              <w:spacing w:before="120" w:after="120"/>
              <w:ind w:firstLine="0"/>
              <w:jc w:val="center"/>
              <w:rPr>
                <w:lang w:val="vi-VN"/>
              </w:rPr>
            </w:pPr>
            <w:r w:rsidRPr="001E4BD8">
              <w:rPr>
                <w:b/>
                <w:iCs/>
              </w:rPr>
              <w:t xml:space="preserve">Fig. 1. Configuration of </w:t>
            </w:r>
            <w:r>
              <w:rPr>
                <w:b/>
                <w:iCs/>
              </w:rPr>
              <w:t>the</w:t>
            </w:r>
            <w:r>
              <w:rPr>
                <w:b/>
                <w:iCs/>
                <w:lang w:val="vi-VN"/>
              </w:rPr>
              <w:t xml:space="preserve"> proposed </w:t>
            </w:r>
            <w:r w:rsidRPr="001E4BD8">
              <w:rPr>
                <w:b/>
                <w:iCs/>
              </w:rPr>
              <w:t>single PIFA antenna</w:t>
            </w:r>
            <w:r w:rsidR="005717D7">
              <w:rPr>
                <w:b/>
                <w:iCs/>
                <w:lang w:val="vi-VN"/>
              </w:rPr>
              <w:t>.</w:t>
            </w:r>
          </w:p>
        </w:tc>
      </w:tr>
    </w:tbl>
    <w:p w14:paraId="145F2CBE" w14:textId="22443FA7" w:rsidR="001E4BD8" w:rsidRDefault="001E4BD8" w:rsidP="00784A30">
      <w:pPr>
        <w:pStyle w:val="JESTECStyleBodyTextIndentComplex10ptFirstline"/>
        <w:spacing w:after="60"/>
        <w:ind w:firstLine="0"/>
      </w:pPr>
    </w:p>
    <w:p w14:paraId="4742C9F3" w14:textId="54EA5DF3" w:rsidR="001E4BD8" w:rsidRPr="001E4BD8" w:rsidRDefault="001E4BD8" w:rsidP="00632CF7">
      <w:pPr>
        <w:pStyle w:val="Heading2"/>
        <w:numPr>
          <w:ilvl w:val="1"/>
          <w:numId w:val="23"/>
        </w:numPr>
        <w:snapToGrid w:val="0"/>
        <w:spacing w:after="120"/>
        <w:ind w:left="357" w:hanging="357"/>
        <w:rPr>
          <w:b/>
          <w:bCs/>
          <w:sz w:val="22"/>
          <w:szCs w:val="36"/>
        </w:rPr>
      </w:pPr>
      <w:r w:rsidRPr="001E4BD8">
        <w:rPr>
          <w:b/>
          <w:bCs/>
          <w:sz w:val="22"/>
          <w:szCs w:val="36"/>
        </w:rPr>
        <w:t>Theo</w:t>
      </w:r>
      <w:r w:rsidRPr="001E4BD8">
        <w:rPr>
          <w:b/>
          <w:bCs/>
          <w:sz w:val="22"/>
          <w:szCs w:val="36"/>
          <w:lang w:val="vi-VN"/>
        </w:rPr>
        <w:t>r</w:t>
      </w:r>
      <w:r w:rsidRPr="001E4BD8">
        <w:rPr>
          <w:b/>
          <w:bCs/>
          <w:sz w:val="22"/>
          <w:szCs w:val="36"/>
        </w:rPr>
        <w:t>etical calculation</w:t>
      </w:r>
    </w:p>
    <w:p w14:paraId="7D9C515A" w14:textId="1AEAF79F" w:rsidR="001E4BD8" w:rsidRDefault="001E4BD8" w:rsidP="001E4BD8">
      <w:pPr>
        <w:jc w:val="both"/>
      </w:pPr>
      <w:r>
        <w:t>Based on microstrip antenna theory, the PIFA resonances at the frequency corresponding to the antenna’s length is equal to ¼ wavelength at its resonant frequency [</w:t>
      </w:r>
      <w:r w:rsidRPr="001E4BD8">
        <w:rPr>
          <w:highlight w:val="yellow"/>
        </w:rPr>
        <w:t>Modern antenna design</w:t>
      </w:r>
      <w:r>
        <w:t>]</w:t>
      </w:r>
    </w:p>
    <w:tbl>
      <w:tblPr>
        <w:tblStyle w:val="TableGrid"/>
        <w:tblW w:w="6909" w:type="dxa"/>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5019"/>
        <w:gridCol w:w="1091"/>
      </w:tblGrid>
      <w:tr w:rsidR="001E4BD8" w14:paraId="3BD0AA32" w14:textId="77777777" w:rsidTr="001E4BD8">
        <w:tc>
          <w:tcPr>
            <w:tcW w:w="5807" w:type="dxa"/>
            <w:gridSpan w:val="2"/>
          </w:tcPr>
          <w:p w14:paraId="70E9E1BA" w14:textId="77777777" w:rsidR="001E4BD8" w:rsidRPr="001E4BD8" w:rsidRDefault="00C534C6" w:rsidP="001E4BD8">
            <w:pPr>
              <w:snapToGrid w:val="0"/>
              <w:spacing w:before="120" w:after="120"/>
            </w:pPr>
            <m:oMathPara>
              <m:oMathParaPr>
                <m:jc m:val="left"/>
              </m:oMathParaPr>
              <m:oMath>
                <m:d>
                  <m:dPr>
                    <m:ctrlPr>
                      <w:rPr>
                        <w:rFonts w:ascii="Cambria Math" w:hAnsi="Cambria Math"/>
                        <w:i/>
                      </w:rPr>
                    </m:ctrlPr>
                  </m:dPr>
                  <m:e>
                    <m:r>
                      <m:rPr>
                        <m:sty m:val="p"/>
                      </m:rPr>
                      <w:rPr>
                        <w:rFonts w:ascii="Cambria Math" w:hAnsi="Cambria Math"/>
                      </w:rPr>
                      <m:t>L+W-</m:t>
                    </m:r>
                    <m:sSub>
                      <m:sSubPr>
                        <m:ctrlPr>
                          <w:rPr>
                            <w:rFonts w:ascii="Cambria Math" w:hAnsi="Cambria Math"/>
                          </w:rPr>
                        </m:ctrlPr>
                      </m:sSubPr>
                      <m:e>
                        <m:r>
                          <m:rPr>
                            <m:sty m:val="p"/>
                          </m:rPr>
                          <w:rPr>
                            <w:rFonts w:ascii="Cambria Math" w:hAnsi="Cambria Math"/>
                          </w:rPr>
                          <m:t>W</m:t>
                        </m:r>
                      </m:e>
                      <m:sub>
                        <m:r>
                          <w:rPr>
                            <w:rFonts w:ascii="Cambria Math" w:hAnsi="Cambria Math"/>
                          </w:rPr>
                          <m:t>short</m:t>
                        </m:r>
                      </m:sub>
                    </m:sSub>
                  </m:e>
                </m:d>
                <m:rad>
                  <m:radPr>
                    <m:degHide m:val="1"/>
                    <m:ctrlPr>
                      <w:rPr>
                        <w:rFonts w:ascii="Cambria Math" w:hAnsi="Cambria Math"/>
                        <w:i/>
                      </w:rPr>
                    </m:ctrlPr>
                  </m:radPr>
                  <m:deg/>
                  <m:e>
                    <m:sSub>
                      <m:sSubPr>
                        <m:ctrlPr>
                          <w:rPr>
                            <w:rFonts w:ascii="Cambria Math" w:hAnsi="Cambria Math"/>
                            <w:i/>
                          </w:rPr>
                        </m:ctrlPr>
                      </m:sSubPr>
                      <m:e>
                        <m:r>
                          <w:rPr>
                            <w:rFonts w:ascii="Cambria Math" w:hAnsi="Cambria Math"/>
                          </w:rPr>
                          <m:t>ε</m:t>
                        </m:r>
                      </m:e>
                      <m:sub>
                        <m:r>
                          <w:rPr>
                            <w:rFonts w:ascii="Cambria Math" w:hAnsi="Cambria Math"/>
                          </w:rPr>
                          <m:t>eff</m:t>
                        </m:r>
                      </m:sub>
                    </m:sSub>
                  </m:e>
                </m:rad>
                <m:r>
                  <w:rPr>
                    <w:rFonts w:ascii="Cambria Math" w:hAnsi="Cambria Math"/>
                  </w:rPr>
                  <m:t>≈</m:t>
                </m:r>
                <m:f>
                  <m:fPr>
                    <m:ctrlPr>
                      <w:rPr>
                        <w:rFonts w:ascii="Cambria Math" w:hAnsi="Cambria Math"/>
                        <w:i/>
                      </w:rPr>
                    </m:ctrlPr>
                  </m:fPr>
                  <m:num>
                    <m:r>
                      <w:rPr>
                        <w:rFonts w:ascii="Cambria Math" w:hAnsi="Cambria Math"/>
                      </w:rPr>
                      <m:t>λ</m:t>
                    </m:r>
                  </m:num>
                  <m:den>
                    <m:r>
                      <w:rPr>
                        <w:rFonts w:ascii="Cambria Math" w:hAnsi="Cambria Math"/>
                      </w:rPr>
                      <m:t>4</m:t>
                    </m:r>
                  </m:den>
                </m:f>
              </m:oMath>
            </m:oMathPara>
          </w:p>
        </w:tc>
        <w:tc>
          <w:tcPr>
            <w:tcW w:w="1102" w:type="dxa"/>
          </w:tcPr>
          <w:p w14:paraId="57859C79" w14:textId="77777777" w:rsidR="001E4BD8" w:rsidRDefault="001E4BD8" w:rsidP="00426F3C">
            <w:pPr>
              <w:spacing w:before="120"/>
              <w:ind w:right="-24"/>
              <w:jc w:val="center"/>
            </w:pPr>
            <w:r>
              <w:t xml:space="preserve">       (1)</w:t>
            </w:r>
          </w:p>
        </w:tc>
      </w:tr>
      <w:tr w:rsidR="001E4BD8" w14:paraId="4B05E913" w14:textId="77777777" w:rsidTr="001E4BD8">
        <w:tc>
          <w:tcPr>
            <w:tcW w:w="5807" w:type="dxa"/>
            <w:gridSpan w:val="2"/>
          </w:tcPr>
          <w:p w14:paraId="4F1E0AA4" w14:textId="77777777" w:rsidR="001E4BD8" w:rsidRPr="001E4BD8" w:rsidRDefault="001E4BD8" w:rsidP="001E4BD8">
            <w:pPr>
              <w:snapToGrid w:val="0"/>
              <w:spacing w:before="120" w:after="120"/>
            </w:pPr>
            <m:oMathPara>
              <m:oMathParaPr>
                <m:jc m:val="left"/>
              </m:oMathParaPr>
              <m:oMath>
                <m:r>
                  <w:rPr>
                    <w:rFonts w:ascii="Cambria Math" w:eastAsiaTheme="minorEastAsia" w:hAnsi="Cambria Math"/>
                    <w:color w:val="000000"/>
                  </w:rPr>
                  <m:t xml:space="preserve">f= </m:t>
                </m:r>
                <m:f>
                  <m:fPr>
                    <m:ctrlPr>
                      <w:rPr>
                        <w:rFonts w:ascii="Cambria Math" w:eastAsiaTheme="minorEastAsia" w:hAnsi="Cambria Math"/>
                        <w:i/>
                        <w:color w:val="000000"/>
                      </w:rPr>
                    </m:ctrlPr>
                  </m:fPr>
                  <m:num>
                    <m:r>
                      <w:rPr>
                        <w:rFonts w:ascii="Cambria Math" w:eastAsiaTheme="minorEastAsia" w:hAnsi="Cambria Math"/>
                        <w:color w:val="000000"/>
                      </w:rPr>
                      <m:t xml:space="preserve"> c</m:t>
                    </m:r>
                  </m:num>
                  <m:den>
                    <m:r>
                      <w:rPr>
                        <w:rFonts w:ascii="Cambria Math" w:eastAsiaTheme="minorEastAsia" w:hAnsi="Cambria Math"/>
                        <w:color w:val="000000"/>
                      </w:rPr>
                      <m:t>4</m:t>
                    </m:r>
                    <m:r>
                      <m:rPr>
                        <m:sty m:val="p"/>
                      </m:rPr>
                      <w:rPr>
                        <w:rFonts w:ascii="Cambria Math" w:hAnsi="Cambria Math"/>
                        <w:color w:val="000000"/>
                      </w:rPr>
                      <m:t xml:space="preserve">(L + W- </m:t>
                    </m:r>
                    <m:sSub>
                      <m:sSubPr>
                        <m:ctrlPr>
                          <w:rPr>
                            <w:rFonts w:ascii="Cambria Math" w:hAnsi="Cambria Math"/>
                          </w:rPr>
                        </m:ctrlPr>
                      </m:sSubPr>
                      <m:e>
                        <m:r>
                          <m:rPr>
                            <m:sty m:val="p"/>
                          </m:rPr>
                          <w:rPr>
                            <w:rFonts w:ascii="Cambria Math" w:hAnsi="Cambria Math"/>
                          </w:rPr>
                          <m:t>W</m:t>
                        </m:r>
                      </m:e>
                      <m:sub>
                        <m:r>
                          <w:rPr>
                            <w:rFonts w:ascii="Cambria Math" w:hAnsi="Cambria Math"/>
                          </w:rPr>
                          <m:t>short</m:t>
                        </m:r>
                      </m:sub>
                    </m:sSub>
                    <m:r>
                      <m:rPr>
                        <m:sty m:val="p"/>
                      </m:rPr>
                      <w:rPr>
                        <w:rFonts w:ascii="Cambria Math" w:hAnsi="Cambria Math"/>
                        <w:color w:val="000000"/>
                      </w:rPr>
                      <m:t>)</m:t>
                    </m:r>
                    <m:rad>
                      <m:radPr>
                        <m:degHide m:val="1"/>
                        <m:ctrlPr>
                          <w:rPr>
                            <w:rFonts w:ascii="Cambria Math" w:hAnsi="Cambria Math"/>
                            <w:i/>
                            <w:color w:val="000000"/>
                          </w:rPr>
                        </m:ctrlPr>
                      </m:radPr>
                      <m:deg/>
                      <m:e>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eff</m:t>
                            </m:r>
                          </m:sub>
                        </m:sSub>
                      </m:e>
                    </m:rad>
                  </m:den>
                </m:f>
              </m:oMath>
            </m:oMathPara>
          </w:p>
        </w:tc>
        <w:tc>
          <w:tcPr>
            <w:tcW w:w="1102" w:type="dxa"/>
          </w:tcPr>
          <w:p w14:paraId="4E8B248C" w14:textId="77777777" w:rsidR="001E4BD8" w:rsidRDefault="001E4BD8" w:rsidP="00426F3C">
            <w:pPr>
              <w:spacing w:before="120"/>
              <w:ind w:right="-24"/>
              <w:jc w:val="center"/>
            </w:pPr>
            <w:r>
              <w:t xml:space="preserve">       (2)</w:t>
            </w:r>
          </w:p>
        </w:tc>
      </w:tr>
      <w:tr w:rsidR="001E4BD8" w14:paraId="2F612541" w14:textId="77777777" w:rsidTr="001E4BD8">
        <w:tc>
          <w:tcPr>
            <w:tcW w:w="737" w:type="dxa"/>
          </w:tcPr>
          <w:p w14:paraId="3CCB4C0E" w14:textId="77777777" w:rsidR="001E4BD8" w:rsidRPr="008F1641" w:rsidRDefault="001E4BD8" w:rsidP="001E4BD8">
            <w:pPr>
              <w:snapToGrid w:val="0"/>
              <w:spacing w:before="120" w:after="120"/>
              <w:rPr>
                <w:color w:val="000000"/>
                <w:sz w:val="10"/>
              </w:rPr>
            </w:pPr>
          </w:p>
          <w:p w14:paraId="5E3179DE" w14:textId="1281E659" w:rsidR="001E4BD8" w:rsidRDefault="001E4BD8" w:rsidP="001E4BD8">
            <w:pPr>
              <w:snapToGrid w:val="0"/>
              <w:spacing w:before="120" w:after="120"/>
              <w:rPr>
                <w:color w:val="000000"/>
              </w:rPr>
            </w:pPr>
            <w:r>
              <w:rPr>
                <w:color w:val="000000"/>
              </w:rPr>
              <w:t>Where,</w:t>
            </w:r>
          </w:p>
        </w:tc>
        <w:tc>
          <w:tcPr>
            <w:tcW w:w="5070" w:type="dxa"/>
          </w:tcPr>
          <w:p w14:paraId="2B1D301D" w14:textId="77777777" w:rsidR="001E4BD8" w:rsidRPr="008F1641" w:rsidRDefault="00C534C6" w:rsidP="001E4BD8">
            <w:pPr>
              <w:snapToGrid w:val="0"/>
              <w:spacing w:before="120" w:after="120"/>
              <w:rPr>
                <w:color w:val="000000"/>
              </w:rPr>
            </w:pPr>
            <m:oMathPara>
              <m:oMathParaPr>
                <m:jc m:val="left"/>
              </m:oMathParaPr>
              <m:oMath>
                <m:sSub>
                  <m:sSubPr>
                    <m:ctrlPr>
                      <w:rPr>
                        <w:rFonts w:ascii="Cambria Math" w:eastAsiaTheme="minorEastAsia" w:hAnsi="Cambria Math"/>
                        <w:i/>
                        <w:color w:val="000000"/>
                      </w:rPr>
                    </m:ctrlPr>
                  </m:sSubPr>
                  <m:e>
                    <m:r>
                      <w:rPr>
                        <w:rFonts w:ascii="Cambria Math" w:eastAsiaTheme="minorEastAsia" w:hAnsi="Cambria Math"/>
                        <w:color w:val="000000"/>
                      </w:rPr>
                      <m:t>ε</m:t>
                    </m:r>
                  </m:e>
                  <m:sub>
                    <m:r>
                      <w:rPr>
                        <w:rFonts w:ascii="Cambria Math" w:eastAsiaTheme="minorEastAsia" w:hAnsi="Cambria Math"/>
                        <w:color w:val="000000"/>
                      </w:rPr>
                      <m:t>eff</m:t>
                    </m:r>
                  </m:sub>
                </m:sSub>
                <m:r>
                  <w:rPr>
                    <w:rFonts w:ascii="Cambria Math" w:eastAsiaTheme="minorEastAsia" w:hAnsi="Cambria Math"/>
                    <w:color w:val="000000"/>
                  </w:rPr>
                  <m:t>=</m:t>
                </m:r>
                <m:f>
                  <m:fPr>
                    <m:ctrlPr>
                      <w:rPr>
                        <w:rFonts w:ascii="Cambria Math" w:eastAsiaTheme="minorEastAsia" w:hAnsi="Cambria Math"/>
                        <w:i/>
                        <w:color w:val="000000"/>
                      </w:rPr>
                    </m:ctrlPr>
                  </m:fPr>
                  <m:num>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r</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air</m:t>
                        </m:r>
                      </m:sub>
                    </m:sSub>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s</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air</m:t>
                            </m:r>
                          </m:sub>
                        </m:sSub>
                      </m:e>
                    </m:d>
                  </m:num>
                  <m:den>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r</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air</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air</m:t>
                        </m:r>
                      </m:sub>
                    </m:sSub>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s</m:t>
                        </m:r>
                      </m:sub>
                    </m:sSub>
                  </m:den>
                </m:f>
              </m:oMath>
            </m:oMathPara>
          </w:p>
        </w:tc>
        <w:tc>
          <w:tcPr>
            <w:tcW w:w="1102" w:type="dxa"/>
          </w:tcPr>
          <w:p w14:paraId="19CB82AF" w14:textId="77777777" w:rsidR="001E4BD8" w:rsidRDefault="001E4BD8" w:rsidP="00426F3C">
            <w:pPr>
              <w:spacing w:before="120"/>
              <w:ind w:right="-24"/>
              <w:jc w:val="center"/>
            </w:pPr>
            <w:r>
              <w:t xml:space="preserve">       (3)</w:t>
            </w:r>
          </w:p>
        </w:tc>
      </w:tr>
    </w:tbl>
    <w:p w14:paraId="3CDEF280" w14:textId="6D7978D8" w:rsidR="001E4BD8" w:rsidRDefault="001E4BD8" w:rsidP="001E4BD8">
      <w:r>
        <w:t>The effective dielectric</w:t>
      </w:r>
      <w:r w:rsidR="004D42AB">
        <w:t xml:space="preserve"> constant</w:t>
      </w:r>
      <w:r>
        <w:t xml:space="preserve"> </w:t>
      </w:r>
      <m:oMath>
        <m:sSub>
          <m:sSubPr>
            <m:ctrlPr>
              <w:rPr>
                <w:rFonts w:ascii="Cambria Math" w:eastAsiaTheme="minorEastAsia" w:hAnsi="Cambria Math"/>
                <w:i/>
                <w:color w:val="000000"/>
              </w:rPr>
            </m:ctrlPr>
          </m:sSubPr>
          <m:e>
            <m:r>
              <w:rPr>
                <w:rFonts w:ascii="Cambria Math" w:eastAsiaTheme="minorEastAsia" w:hAnsi="Cambria Math"/>
                <w:color w:val="000000"/>
              </w:rPr>
              <m:t>ε</m:t>
            </m:r>
          </m:e>
          <m:sub>
            <m:r>
              <w:rPr>
                <w:rFonts w:ascii="Cambria Math" w:eastAsiaTheme="minorEastAsia" w:hAnsi="Cambria Math"/>
                <w:color w:val="000000"/>
              </w:rPr>
              <m:t>eff</m:t>
            </m:r>
          </m:sub>
        </m:sSub>
      </m:oMath>
      <w:r>
        <w:t xml:space="preserve"> is calculated: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tblGrid>
      <w:tr w:rsidR="001E4BD8" w14:paraId="2624A1FD" w14:textId="77777777" w:rsidTr="00426F3C">
        <w:tc>
          <w:tcPr>
            <w:tcW w:w="4733" w:type="dxa"/>
          </w:tcPr>
          <w:p w14:paraId="5009E1B4" w14:textId="77777777" w:rsidR="001E4BD8" w:rsidRPr="000A34CA" w:rsidRDefault="00C534C6" w:rsidP="00426F3C">
            <m:oMathPara>
              <m:oMathParaPr>
                <m:jc m:val="left"/>
              </m:oMathParaPr>
              <m:oMath>
                <m:sSub>
                  <m:sSubPr>
                    <m:ctrlPr>
                      <w:rPr>
                        <w:rFonts w:ascii="Cambria Math" w:eastAsiaTheme="minorEastAsia" w:hAnsi="Cambria Math"/>
                        <w:i/>
                        <w:color w:val="000000"/>
                      </w:rPr>
                    </m:ctrlPr>
                  </m:sSubPr>
                  <m:e>
                    <m:r>
                      <w:rPr>
                        <w:rFonts w:ascii="Cambria Math" w:eastAsiaTheme="minorEastAsia" w:hAnsi="Cambria Math"/>
                        <w:color w:val="000000"/>
                      </w:rPr>
                      <m:t>ε</m:t>
                    </m:r>
                  </m:e>
                  <m:sub>
                    <m:r>
                      <w:rPr>
                        <w:rFonts w:ascii="Cambria Math" w:eastAsiaTheme="minorEastAsia" w:hAnsi="Cambria Math"/>
                        <w:color w:val="000000"/>
                      </w:rPr>
                      <m:t>eff</m:t>
                    </m:r>
                  </m:sub>
                </m:sSub>
                <m:r>
                  <w:rPr>
                    <w:rFonts w:ascii="Cambria Math" w:eastAsiaTheme="minorEastAsia" w:hAnsi="Cambria Math"/>
                    <w:color w:val="000000"/>
                  </w:rPr>
                  <m:t>=</m:t>
                </m:r>
                <m:f>
                  <m:fPr>
                    <m:ctrlPr>
                      <w:rPr>
                        <w:rFonts w:ascii="Cambria Math" w:eastAsiaTheme="minorEastAsia" w:hAnsi="Cambria Math"/>
                        <w:i/>
                        <w:color w:val="000000"/>
                      </w:rPr>
                    </m:ctrlPr>
                  </m:fPr>
                  <m:num>
                    <m:r>
                      <w:rPr>
                        <w:rFonts w:ascii="Cambria Math" w:eastAsiaTheme="minorEastAsia" w:hAnsi="Cambria Math"/>
                        <w:color w:val="000000"/>
                      </w:rPr>
                      <m:t>2,2×1(0,127+0,354)</m:t>
                    </m:r>
                  </m:num>
                  <m:den>
                    <m:r>
                      <w:rPr>
                        <w:rFonts w:ascii="Cambria Math" w:eastAsiaTheme="minorEastAsia" w:hAnsi="Cambria Math"/>
                        <w:color w:val="000000"/>
                      </w:rPr>
                      <m:t>2,2×0,354+1×0,127</m:t>
                    </m:r>
                  </m:den>
                </m:f>
                <m:r>
                  <w:rPr>
                    <w:rFonts w:ascii="Cambria Math" w:eastAsiaTheme="minorEastAsia" w:hAnsi="Cambria Math"/>
                    <w:color w:val="000000"/>
                  </w:rPr>
                  <m:t>≈1.17</m:t>
                </m:r>
              </m:oMath>
            </m:oMathPara>
          </w:p>
        </w:tc>
      </w:tr>
      <w:tr w:rsidR="000A34CA" w14:paraId="4065E4D4" w14:textId="77777777" w:rsidTr="00426F3C">
        <w:tc>
          <w:tcPr>
            <w:tcW w:w="4733" w:type="dxa"/>
          </w:tcPr>
          <w:p w14:paraId="14EC181E" w14:textId="77777777" w:rsidR="000A34CA" w:rsidRDefault="000A34CA" w:rsidP="00426F3C">
            <w:pPr>
              <w:rPr>
                <w:color w:val="000000"/>
              </w:rPr>
            </w:pPr>
          </w:p>
        </w:tc>
      </w:tr>
    </w:tbl>
    <w:p w14:paraId="66673A74" w14:textId="1385246C" w:rsidR="001E4BD8" w:rsidRPr="00937C0B" w:rsidRDefault="001E4BD8" w:rsidP="001E4BD8">
      <w:pPr>
        <w:rPr>
          <w:highlight w:val="yellow"/>
        </w:rPr>
      </w:pPr>
      <w:r w:rsidRPr="00AE5545">
        <w:rPr>
          <w:highlight w:val="yellow"/>
        </w:rPr>
        <w:t xml:space="preserve">The radiator size of the antenna operating at 28 GHz is </w:t>
      </w:r>
      <w:r w:rsidRPr="00937C0B">
        <w:rPr>
          <w:highlight w:val="yellow"/>
        </w:rPr>
        <w:t xml:space="preserve">calculated as </w:t>
      </w:r>
      <w:r w:rsidR="000A34CA">
        <w:rPr>
          <w:highlight w:val="yellow"/>
        </w:rPr>
        <w:t>Eq</w:t>
      </w:r>
      <w:r w:rsidR="000A34CA">
        <w:rPr>
          <w:highlight w:val="yellow"/>
          <w:lang w:val="vi-VN"/>
        </w:rPr>
        <w:t>.</w:t>
      </w:r>
      <w:r w:rsidRPr="00937C0B">
        <w:rPr>
          <w:highlight w:val="yellow"/>
        </w:rPr>
        <w:t xml:space="preserve"> (2). Thus, the total length of the PIFA antenna is </w:t>
      </w:r>
    </w:p>
    <w:p w14:paraId="213A624A" w14:textId="77777777" w:rsidR="001E4BD8" w:rsidRDefault="001E4BD8" w:rsidP="001E4BD8">
      <w:r w:rsidRPr="00937C0B">
        <w:rPr>
          <w:highlight w:val="yellow"/>
        </w:rPr>
        <w:t xml:space="preserve">the initial dimensions of the antenna are chosen as follows: </w:t>
      </w:r>
      <m:oMath>
        <m:r>
          <m:rPr>
            <m:sty m:val="p"/>
          </m:rPr>
          <w:rPr>
            <w:rFonts w:ascii="Cambria Math" w:hAnsi="Cambria Math"/>
            <w:highlight w:val="yellow"/>
          </w:rPr>
          <m:t>L</m:t>
        </m:r>
      </m:oMath>
      <w:r w:rsidRPr="00937C0B">
        <w:rPr>
          <w:highlight w:val="yellow"/>
        </w:rPr>
        <w:t xml:space="preserve"> = 1,1 mm, </w:t>
      </w:r>
      <m:oMath>
        <m:r>
          <m:rPr>
            <m:sty m:val="p"/>
          </m:rPr>
          <w:rPr>
            <w:rFonts w:ascii="Cambria Math" w:hAnsi="Cambria Math"/>
            <w:highlight w:val="yellow"/>
          </w:rPr>
          <m:t>W</m:t>
        </m:r>
      </m:oMath>
      <w:r w:rsidRPr="00937C0B">
        <w:rPr>
          <w:highlight w:val="yellow"/>
        </w:rPr>
        <w:t xml:space="preserve"> = 1,32 mm và </w:t>
      </w:r>
      <m:oMath>
        <m:sSub>
          <m:sSubPr>
            <m:ctrlPr>
              <w:rPr>
                <w:rFonts w:ascii="Cambria Math" w:hAnsi="Cambria Math"/>
                <w:highlight w:val="yellow"/>
              </w:rPr>
            </m:ctrlPr>
          </m:sSubPr>
          <m:e>
            <m:r>
              <m:rPr>
                <m:sty m:val="p"/>
              </m:rPr>
              <w:rPr>
                <w:rFonts w:ascii="Cambria Math" w:hAnsi="Cambria Math"/>
                <w:highlight w:val="yellow"/>
              </w:rPr>
              <m:t>W</m:t>
            </m:r>
          </m:e>
          <m:sub>
            <m:r>
              <w:rPr>
                <w:rFonts w:ascii="Cambria Math" w:hAnsi="Cambria Math"/>
                <w:highlight w:val="yellow"/>
              </w:rPr>
              <m:t>short</m:t>
            </m:r>
          </m:sub>
        </m:sSub>
      </m:oMath>
      <w:r w:rsidRPr="00937C0B">
        <w:rPr>
          <w:highlight w:val="yellow"/>
        </w:rPr>
        <w:t xml:space="preserve"> = 0,05 mm. It can be easily  and added vào công thức (3.2),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tblGrid>
      <w:tr w:rsidR="001E4BD8" w14:paraId="49FD2E51" w14:textId="77777777" w:rsidTr="00426F3C">
        <w:tc>
          <w:tcPr>
            <w:tcW w:w="4893" w:type="dxa"/>
          </w:tcPr>
          <w:p w14:paraId="57D964CF" w14:textId="77777777" w:rsidR="001E4BD8" w:rsidRPr="000853C9" w:rsidRDefault="001E4BD8" w:rsidP="00426F3C">
            <m:oMathPara>
              <m:oMathParaPr>
                <m:jc m:val="left"/>
              </m:oMathParaPr>
              <m:oMath>
                <m:r>
                  <w:rPr>
                    <w:rFonts w:ascii="Cambria Math" w:eastAsiaTheme="minorEastAsia" w:hAnsi="Cambria Math"/>
                    <w:color w:val="000000"/>
                  </w:rPr>
                  <m:t>f=</m:t>
                </m:r>
                <m:f>
                  <m:fPr>
                    <m:ctrlPr>
                      <w:rPr>
                        <w:rFonts w:ascii="Cambria Math" w:eastAsiaTheme="minorEastAsia" w:hAnsi="Cambria Math"/>
                        <w:i/>
                        <w:color w:val="000000"/>
                      </w:rPr>
                    </m:ctrlPr>
                  </m:fPr>
                  <m:num>
                    <m:r>
                      <w:rPr>
                        <w:rFonts w:ascii="Cambria Math" w:eastAsiaTheme="minorEastAsia" w:hAnsi="Cambria Math"/>
                        <w:color w:val="000000"/>
                      </w:rPr>
                      <m:t>300</m:t>
                    </m:r>
                  </m:num>
                  <m:den>
                    <m:r>
                      <w:rPr>
                        <w:rFonts w:ascii="Cambria Math" w:eastAsiaTheme="minorEastAsia" w:hAnsi="Cambria Math"/>
                        <w:color w:val="000000"/>
                      </w:rPr>
                      <m:t>4</m:t>
                    </m:r>
                    <m:d>
                      <m:dPr>
                        <m:ctrlPr>
                          <w:rPr>
                            <w:rFonts w:ascii="Cambria Math" w:eastAsiaTheme="minorEastAsia" w:hAnsi="Cambria Math"/>
                            <w:i/>
                            <w:color w:val="000000"/>
                          </w:rPr>
                        </m:ctrlPr>
                      </m:dPr>
                      <m:e>
                        <m:r>
                          <w:rPr>
                            <w:rFonts w:ascii="Cambria Math" w:eastAsiaTheme="minorEastAsia" w:hAnsi="Cambria Math"/>
                            <w:color w:val="000000"/>
                          </w:rPr>
                          <m:t>1,1+1.32-0,05</m:t>
                        </m:r>
                      </m:e>
                    </m:d>
                    <m:rad>
                      <m:radPr>
                        <m:degHide m:val="1"/>
                        <m:ctrlPr>
                          <w:rPr>
                            <w:rFonts w:ascii="Cambria Math" w:eastAsiaTheme="minorEastAsia" w:hAnsi="Cambria Math"/>
                            <w:i/>
                            <w:color w:val="000000"/>
                          </w:rPr>
                        </m:ctrlPr>
                      </m:radPr>
                      <m:deg/>
                      <m:e>
                        <m:r>
                          <w:rPr>
                            <w:rFonts w:ascii="Cambria Math" w:eastAsiaTheme="minorEastAsia" w:hAnsi="Cambria Math"/>
                            <w:color w:val="000000"/>
                          </w:rPr>
                          <m:t>1.17</m:t>
                        </m:r>
                      </m:e>
                    </m:rad>
                  </m:den>
                </m:f>
                <m:r>
                  <w:rPr>
                    <w:rFonts w:ascii="Cambria Math" w:eastAsiaTheme="minorEastAsia" w:hAnsi="Cambria Math"/>
                    <w:color w:val="000000"/>
                  </w:rPr>
                  <m:t>≈28 GHz</m:t>
                </m:r>
              </m:oMath>
            </m:oMathPara>
          </w:p>
        </w:tc>
      </w:tr>
    </w:tbl>
    <w:p w14:paraId="10E6C075" w14:textId="77777777" w:rsidR="001E4BD8" w:rsidRDefault="001E4BD8" w:rsidP="001E4BD8"/>
    <w:p w14:paraId="7F71F29C" w14:textId="257B33EE" w:rsidR="001E4BD8" w:rsidRDefault="001E4BD8" w:rsidP="001E4BD8">
      <w:r>
        <w:t>The</w:t>
      </w:r>
      <w:r>
        <w:rPr>
          <w:lang w:val="vi-VN"/>
        </w:rPr>
        <w:t xml:space="preserve"> </w:t>
      </w:r>
      <w:r w:rsidR="004D42AB">
        <w:rPr>
          <w:lang w:val="en-US"/>
        </w:rPr>
        <w:t>calculated</w:t>
      </w:r>
      <w:r>
        <w:rPr>
          <w:lang w:val="vi-VN"/>
        </w:rPr>
        <w:t xml:space="preserve"> </w:t>
      </w:r>
      <w:r>
        <w:t>results of the proposed antenna are presented in Table 1.</w:t>
      </w:r>
    </w:p>
    <w:p w14:paraId="51754E05" w14:textId="77777777" w:rsidR="001E4BD8" w:rsidRPr="00182220" w:rsidRDefault="001E4BD8" w:rsidP="001E4BD8"/>
    <w:p w14:paraId="1C3EFFB1" w14:textId="00DC2E4B" w:rsidR="001E4BD8" w:rsidRDefault="001E4BD8" w:rsidP="001E4BD8">
      <w:pPr>
        <w:jc w:val="center"/>
        <w:rPr>
          <w:b/>
        </w:rPr>
      </w:pPr>
      <w:bookmarkStart w:id="0" w:name="_Toc16178212"/>
      <w:r>
        <w:rPr>
          <w:b/>
        </w:rPr>
        <w:t>Table 1.</w:t>
      </w:r>
      <w:r w:rsidRPr="00170527">
        <w:rPr>
          <w:b/>
        </w:rPr>
        <w:t xml:space="preserve"> </w:t>
      </w:r>
      <w:r>
        <w:rPr>
          <w:b/>
        </w:rPr>
        <w:t>Theoretical calculation dimensions of the proposed PIFA antenna (unit</w:t>
      </w:r>
      <w:r w:rsidRPr="00170527">
        <w:rPr>
          <w:b/>
        </w:rPr>
        <w:t>: mm)</w:t>
      </w:r>
      <w:bookmarkEnd w:id="0"/>
    </w:p>
    <w:p w14:paraId="19E8AFA4" w14:textId="0EA6E97E" w:rsidR="006D0A43" w:rsidRPr="006D0A43" w:rsidRDefault="006D0A43" w:rsidP="001E4BD8">
      <w:pPr>
        <w:jc w:val="center"/>
        <w:rPr>
          <w:b/>
          <w:sz w:val="12"/>
          <w:szCs w:val="16"/>
        </w:rPr>
      </w:pPr>
    </w:p>
    <w:tbl>
      <w:tblPr>
        <w:tblW w:w="5652" w:type="dxa"/>
        <w:jc w:val="center"/>
        <w:tblBorders>
          <w:top w:val="single" w:sz="4" w:space="0" w:color="auto"/>
          <w:bottom w:val="single" w:sz="4" w:space="0" w:color="auto"/>
        </w:tblBorders>
        <w:tblLook w:val="01E0" w:firstRow="1" w:lastRow="1" w:firstColumn="1" w:lastColumn="1" w:noHBand="0" w:noVBand="0"/>
      </w:tblPr>
      <w:tblGrid>
        <w:gridCol w:w="1413"/>
        <w:gridCol w:w="1413"/>
        <w:gridCol w:w="1413"/>
        <w:gridCol w:w="1413"/>
      </w:tblGrid>
      <w:tr w:rsidR="006D0A43" w:rsidRPr="00C82EB1" w14:paraId="730E0146" w14:textId="77777777" w:rsidTr="00CA614F">
        <w:trPr>
          <w:jc w:val="center"/>
        </w:trPr>
        <w:tc>
          <w:tcPr>
            <w:tcW w:w="1413" w:type="dxa"/>
            <w:tcBorders>
              <w:top w:val="single" w:sz="4" w:space="0" w:color="auto"/>
              <w:bottom w:val="single" w:sz="4" w:space="0" w:color="auto"/>
            </w:tcBorders>
            <w:vAlign w:val="center"/>
          </w:tcPr>
          <w:p w14:paraId="06036973" w14:textId="77777777" w:rsidR="006D0A43" w:rsidRDefault="006D0A43" w:rsidP="00CA614F">
            <w:pPr>
              <w:pStyle w:val="JESTECStyleBodyTextIndentComplex10ptFirstline"/>
              <w:ind w:firstLine="0"/>
              <w:jc w:val="center"/>
            </w:pPr>
            <w:r w:rsidRPr="00FE3CF4">
              <w:rPr>
                <w:b/>
                <w:bCs/>
              </w:rPr>
              <w:t>Parameter</w:t>
            </w:r>
          </w:p>
        </w:tc>
        <w:tc>
          <w:tcPr>
            <w:tcW w:w="1413" w:type="dxa"/>
            <w:tcBorders>
              <w:top w:val="single" w:sz="4" w:space="0" w:color="auto"/>
              <w:bottom w:val="single" w:sz="4" w:space="0" w:color="auto"/>
            </w:tcBorders>
            <w:vAlign w:val="center"/>
          </w:tcPr>
          <w:p w14:paraId="4BF11D3E" w14:textId="77777777" w:rsidR="006D0A43" w:rsidRDefault="006D0A43" w:rsidP="00CA614F">
            <w:pPr>
              <w:pStyle w:val="JESTECStyleBodyTextIndentComplex10ptFirstline"/>
              <w:ind w:firstLine="0"/>
              <w:jc w:val="center"/>
            </w:pPr>
            <w:r w:rsidRPr="00FE3CF4">
              <w:rPr>
                <w:b/>
                <w:bCs/>
              </w:rPr>
              <w:t>Value</w:t>
            </w:r>
          </w:p>
        </w:tc>
        <w:tc>
          <w:tcPr>
            <w:tcW w:w="1413" w:type="dxa"/>
            <w:tcBorders>
              <w:top w:val="single" w:sz="4" w:space="0" w:color="auto"/>
              <w:bottom w:val="single" w:sz="4" w:space="0" w:color="auto"/>
            </w:tcBorders>
            <w:vAlign w:val="center"/>
          </w:tcPr>
          <w:p w14:paraId="7BFBC3C3" w14:textId="77777777" w:rsidR="006D0A43" w:rsidRDefault="006D0A43" w:rsidP="00CA614F">
            <w:pPr>
              <w:pStyle w:val="JESTECStyleBodyTextIndentComplex10ptFirstline"/>
              <w:ind w:firstLine="0"/>
              <w:jc w:val="center"/>
            </w:pPr>
            <w:r w:rsidRPr="00FE3CF4">
              <w:rPr>
                <w:b/>
                <w:bCs/>
              </w:rPr>
              <w:t>Parameter</w:t>
            </w:r>
          </w:p>
        </w:tc>
        <w:tc>
          <w:tcPr>
            <w:tcW w:w="1413" w:type="dxa"/>
            <w:tcBorders>
              <w:top w:val="single" w:sz="4" w:space="0" w:color="auto"/>
              <w:bottom w:val="single" w:sz="4" w:space="0" w:color="auto"/>
            </w:tcBorders>
            <w:vAlign w:val="center"/>
          </w:tcPr>
          <w:p w14:paraId="049213CB" w14:textId="77777777" w:rsidR="006D0A43" w:rsidRDefault="006D0A43" w:rsidP="00CA614F">
            <w:pPr>
              <w:pStyle w:val="JESTECStyleBodyTextIndentComplex10ptFirstline"/>
              <w:ind w:firstLine="0"/>
              <w:jc w:val="center"/>
            </w:pPr>
            <w:r w:rsidRPr="00FE3CF4">
              <w:rPr>
                <w:b/>
                <w:bCs/>
              </w:rPr>
              <w:t>Value</w:t>
            </w:r>
          </w:p>
        </w:tc>
      </w:tr>
      <w:tr w:rsidR="006D0A43" w14:paraId="2590BDFE" w14:textId="77777777" w:rsidTr="00CA614F">
        <w:trPr>
          <w:jc w:val="center"/>
        </w:trPr>
        <w:tc>
          <w:tcPr>
            <w:tcW w:w="1413" w:type="dxa"/>
            <w:tcBorders>
              <w:top w:val="single" w:sz="4" w:space="0" w:color="auto"/>
            </w:tcBorders>
            <w:vAlign w:val="center"/>
          </w:tcPr>
          <w:p w14:paraId="7B53D2E9" w14:textId="3A421006" w:rsidR="006D0A43" w:rsidRPr="00C82EB1" w:rsidRDefault="006D0A43" w:rsidP="006D0A43">
            <w:pPr>
              <w:pStyle w:val="JESTECStyleBodyTextIndentComplex10ptFirstline"/>
              <w:ind w:firstLine="0"/>
              <w:jc w:val="center"/>
              <w:rPr>
                <w:b/>
              </w:rPr>
            </w:pPr>
            <w:r w:rsidRPr="00170527">
              <w:t>W</w:t>
            </w:r>
          </w:p>
        </w:tc>
        <w:tc>
          <w:tcPr>
            <w:tcW w:w="1413" w:type="dxa"/>
            <w:tcBorders>
              <w:top w:val="single" w:sz="4" w:space="0" w:color="auto"/>
            </w:tcBorders>
            <w:vAlign w:val="center"/>
          </w:tcPr>
          <w:p w14:paraId="59CF37D8" w14:textId="2B585637" w:rsidR="006D0A43" w:rsidRPr="00C82EB1" w:rsidRDefault="006D0A43" w:rsidP="006D0A43">
            <w:pPr>
              <w:pStyle w:val="JESTECStyleBodyTextIndentComplex10ptFirstline"/>
              <w:ind w:firstLine="0"/>
              <w:jc w:val="center"/>
              <w:rPr>
                <w:b/>
              </w:rPr>
            </w:pPr>
            <w:r w:rsidRPr="00170527">
              <w:t>1,32</w:t>
            </w:r>
          </w:p>
        </w:tc>
        <w:tc>
          <w:tcPr>
            <w:tcW w:w="1413" w:type="dxa"/>
            <w:tcBorders>
              <w:top w:val="single" w:sz="4" w:space="0" w:color="auto"/>
            </w:tcBorders>
            <w:vAlign w:val="center"/>
          </w:tcPr>
          <w:p w14:paraId="7D9E3567" w14:textId="7C55B3C0" w:rsidR="006D0A43" w:rsidRPr="00C82EB1" w:rsidRDefault="006D0A43" w:rsidP="006D0A43">
            <w:pPr>
              <w:pStyle w:val="JESTECStyleBodyTextIndentComplex10ptFirstline"/>
              <w:ind w:firstLine="0"/>
              <w:jc w:val="center"/>
              <w:rPr>
                <w:b/>
              </w:rPr>
            </w:pPr>
            <w:r w:rsidRPr="00170527">
              <w:t>L</w:t>
            </w:r>
            <w:r w:rsidRPr="00170527">
              <w:rPr>
                <w:vertAlign w:val="subscript"/>
              </w:rPr>
              <w:t>g</w:t>
            </w:r>
          </w:p>
        </w:tc>
        <w:tc>
          <w:tcPr>
            <w:tcW w:w="1413" w:type="dxa"/>
            <w:tcBorders>
              <w:top w:val="single" w:sz="4" w:space="0" w:color="auto"/>
            </w:tcBorders>
            <w:vAlign w:val="center"/>
          </w:tcPr>
          <w:p w14:paraId="3973ABC0" w14:textId="1FC16ABB" w:rsidR="006D0A43" w:rsidRPr="00C82EB1" w:rsidRDefault="006D0A43" w:rsidP="006D0A43">
            <w:pPr>
              <w:pStyle w:val="JESTECStyleBodyTextIndentComplex10ptFirstline"/>
              <w:ind w:firstLine="0"/>
              <w:jc w:val="center"/>
              <w:rPr>
                <w:b/>
              </w:rPr>
            </w:pPr>
            <w:r w:rsidRPr="00170527">
              <w:t>1,3</w:t>
            </w:r>
          </w:p>
        </w:tc>
      </w:tr>
      <w:tr w:rsidR="006D0A43" w14:paraId="0EC3338D" w14:textId="77777777" w:rsidTr="00CA614F">
        <w:trPr>
          <w:jc w:val="center"/>
        </w:trPr>
        <w:tc>
          <w:tcPr>
            <w:tcW w:w="1413" w:type="dxa"/>
            <w:shd w:val="clear" w:color="auto" w:fill="F2F2F2" w:themeFill="background1" w:themeFillShade="F2"/>
            <w:vAlign w:val="center"/>
          </w:tcPr>
          <w:p w14:paraId="3CD57990" w14:textId="5955C4F2" w:rsidR="006D0A43" w:rsidRPr="00C82EB1" w:rsidRDefault="006D0A43" w:rsidP="006D0A43">
            <w:pPr>
              <w:pStyle w:val="JESTECStyleBodyTextIndentComplex10ptFirstline"/>
              <w:ind w:firstLine="0"/>
              <w:jc w:val="center"/>
              <w:rPr>
                <w:b/>
              </w:rPr>
            </w:pPr>
            <w:r w:rsidRPr="00170527">
              <w:lastRenderedPageBreak/>
              <w:t>L</w:t>
            </w:r>
          </w:p>
        </w:tc>
        <w:tc>
          <w:tcPr>
            <w:tcW w:w="1413" w:type="dxa"/>
            <w:shd w:val="clear" w:color="auto" w:fill="F2F2F2" w:themeFill="background1" w:themeFillShade="F2"/>
            <w:vAlign w:val="center"/>
          </w:tcPr>
          <w:p w14:paraId="64A55D4E" w14:textId="7BB2C43E" w:rsidR="006D0A43" w:rsidRPr="00C82EB1" w:rsidRDefault="006D0A43" w:rsidP="006D0A43">
            <w:pPr>
              <w:pStyle w:val="JESTECStyleBodyTextIndentComplex10ptFirstline"/>
              <w:ind w:firstLine="0"/>
              <w:jc w:val="center"/>
              <w:rPr>
                <w:b/>
              </w:rPr>
            </w:pPr>
            <w:r w:rsidRPr="00170527">
              <w:t>1,1</w:t>
            </w:r>
          </w:p>
        </w:tc>
        <w:tc>
          <w:tcPr>
            <w:tcW w:w="1413" w:type="dxa"/>
            <w:shd w:val="clear" w:color="auto" w:fill="F2F2F2" w:themeFill="background1" w:themeFillShade="F2"/>
            <w:vAlign w:val="center"/>
          </w:tcPr>
          <w:p w14:paraId="36F96AEE" w14:textId="172AF8DF" w:rsidR="006D0A43" w:rsidRPr="00C82EB1" w:rsidRDefault="006D0A43" w:rsidP="006D0A43">
            <w:pPr>
              <w:pStyle w:val="JESTECStyleBodyTextIndentComplex10ptFirstline"/>
              <w:ind w:firstLine="0"/>
              <w:jc w:val="center"/>
              <w:rPr>
                <w:b/>
              </w:rPr>
            </w:pPr>
            <w:r w:rsidRPr="00170527">
              <w:t>W</w:t>
            </w:r>
            <w:r w:rsidRPr="00170527">
              <w:rPr>
                <w:vertAlign w:val="subscript"/>
              </w:rPr>
              <w:t>short</w:t>
            </w:r>
          </w:p>
        </w:tc>
        <w:tc>
          <w:tcPr>
            <w:tcW w:w="1413" w:type="dxa"/>
            <w:shd w:val="clear" w:color="auto" w:fill="F2F2F2" w:themeFill="background1" w:themeFillShade="F2"/>
            <w:vAlign w:val="center"/>
          </w:tcPr>
          <w:p w14:paraId="1987EE07" w14:textId="47CCACB1" w:rsidR="006D0A43" w:rsidRPr="00C82EB1" w:rsidRDefault="006D0A43" w:rsidP="006D0A43">
            <w:pPr>
              <w:pStyle w:val="JESTECStyleBodyTextIndentComplex10ptFirstline"/>
              <w:ind w:firstLine="0"/>
              <w:jc w:val="center"/>
              <w:rPr>
                <w:b/>
              </w:rPr>
            </w:pPr>
            <w:r w:rsidRPr="00170527">
              <w:t>0,05</w:t>
            </w:r>
          </w:p>
        </w:tc>
      </w:tr>
      <w:tr w:rsidR="006D0A43" w14:paraId="0AF803E0" w14:textId="77777777" w:rsidTr="00CA614F">
        <w:trPr>
          <w:jc w:val="center"/>
        </w:trPr>
        <w:tc>
          <w:tcPr>
            <w:tcW w:w="1413" w:type="dxa"/>
            <w:vAlign w:val="center"/>
          </w:tcPr>
          <w:p w14:paraId="719D53C1" w14:textId="1DD693B2" w:rsidR="006D0A43" w:rsidRPr="00C82EB1" w:rsidRDefault="006D0A43" w:rsidP="006D0A43">
            <w:pPr>
              <w:pStyle w:val="JESTECStyleBodyTextIndentComplex10ptFirstline"/>
              <w:ind w:firstLine="0"/>
              <w:jc w:val="center"/>
              <w:rPr>
                <w:b/>
              </w:rPr>
            </w:pPr>
            <w:r w:rsidRPr="00170527">
              <w:t>W</w:t>
            </w:r>
            <w:r w:rsidRPr="00170527">
              <w:rPr>
                <w:vertAlign w:val="subscript"/>
              </w:rPr>
              <w:t>g</w:t>
            </w:r>
          </w:p>
        </w:tc>
        <w:tc>
          <w:tcPr>
            <w:tcW w:w="1413" w:type="dxa"/>
            <w:vAlign w:val="center"/>
          </w:tcPr>
          <w:p w14:paraId="3BA30169" w14:textId="55F99DBD" w:rsidR="006D0A43" w:rsidRPr="00C82EB1" w:rsidRDefault="006D0A43" w:rsidP="006D0A43">
            <w:pPr>
              <w:pStyle w:val="JESTECStyleBodyTextIndentComplex10ptFirstline"/>
              <w:ind w:firstLine="0"/>
              <w:jc w:val="center"/>
              <w:rPr>
                <w:b/>
              </w:rPr>
            </w:pPr>
            <w:r w:rsidRPr="00170527">
              <w:t>1,52</w:t>
            </w:r>
          </w:p>
        </w:tc>
        <w:tc>
          <w:tcPr>
            <w:tcW w:w="1413" w:type="dxa"/>
            <w:vAlign w:val="center"/>
          </w:tcPr>
          <w:p w14:paraId="7779DB01" w14:textId="064AF598" w:rsidR="006D0A43" w:rsidRPr="00C82EB1" w:rsidRDefault="006D0A43" w:rsidP="006D0A43">
            <w:pPr>
              <w:pStyle w:val="JESTECStyleBodyTextIndentComplex10ptFirstline"/>
              <w:ind w:firstLine="0"/>
              <w:jc w:val="center"/>
              <w:rPr>
                <w:b/>
              </w:rPr>
            </w:pPr>
            <w:r w:rsidRPr="00170527">
              <w:t>H</w:t>
            </w:r>
            <w:r w:rsidRPr="00170527">
              <w:rPr>
                <w:vertAlign w:val="subscript"/>
              </w:rPr>
              <w:t>short</w:t>
            </w:r>
          </w:p>
        </w:tc>
        <w:tc>
          <w:tcPr>
            <w:tcW w:w="1413" w:type="dxa"/>
            <w:vAlign w:val="center"/>
          </w:tcPr>
          <w:p w14:paraId="18D3A89B" w14:textId="4CA8DB6F" w:rsidR="006D0A43" w:rsidRPr="00C82EB1" w:rsidRDefault="006D0A43" w:rsidP="006D0A43">
            <w:pPr>
              <w:pStyle w:val="JESTECStyleBodyTextIndentComplex10ptFirstline"/>
              <w:ind w:firstLine="0"/>
              <w:jc w:val="center"/>
              <w:rPr>
                <w:b/>
              </w:rPr>
            </w:pPr>
            <w:r w:rsidRPr="00170527">
              <w:t>0,55</w:t>
            </w:r>
          </w:p>
        </w:tc>
      </w:tr>
    </w:tbl>
    <w:p w14:paraId="1E23A05A" w14:textId="77777777" w:rsidR="005C0290" w:rsidRDefault="005C0290" w:rsidP="001E4BD8">
      <w:pPr>
        <w:pStyle w:val="Heading2"/>
      </w:pPr>
    </w:p>
    <w:p w14:paraId="59AAC018" w14:textId="3632552B" w:rsidR="001E4BD8" w:rsidRPr="00632CF7" w:rsidRDefault="001E4BD8" w:rsidP="00632CF7">
      <w:pPr>
        <w:pStyle w:val="Heading2"/>
        <w:numPr>
          <w:ilvl w:val="1"/>
          <w:numId w:val="23"/>
        </w:numPr>
        <w:snapToGrid w:val="0"/>
        <w:spacing w:after="120"/>
        <w:ind w:left="357" w:hanging="357"/>
        <w:rPr>
          <w:b/>
          <w:bCs/>
          <w:sz w:val="22"/>
          <w:szCs w:val="36"/>
          <w:highlight w:val="yellow"/>
        </w:rPr>
      </w:pPr>
      <w:r w:rsidRPr="00632CF7">
        <w:rPr>
          <w:b/>
          <w:bCs/>
          <w:sz w:val="22"/>
          <w:szCs w:val="36"/>
          <w:highlight w:val="yellow"/>
        </w:rPr>
        <w:t>Optimal simulation</w:t>
      </w:r>
    </w:p>
    <w:p w14:paraId="06982FCA" w14:textId="297F2760" w:rsidR="001E4BD8" w:rsidRPr="00953D20" w:rsidRDefault="001E4BD8" w:rsidP="005C0290">
      <w:pPr>
        <w:jc w:val="both"/>
        <w:rPr>
          <w:lang w:val="en-US"/>
        </w:rPr>
      </w:pPr>
      <w:r>
        <w:t xml:space="preserve">Return loss simulated result of the PIFA </w:t>
      </w:r>
      <w:r w:rsidR="00357BD5">
        <w:t>with</w:t>
      </w:r>
      <w:r>
        <w:t xml:space="preserve"> the intial dimensions is shown in Fig. 2. It can be seen that the proposed single band PIFA </w:t>
      </w:r>
      <w:r w:rsidR="00494EF3" w:rsidRPr="00494EF3">
        <w:rPr>
          <w:highlight w:val="yellow"/>
        </w:rPr>
        <w:t>yields</w:t>
      </w:r>
      <w:r w:rsidR="00494EF3">
        <w:t xml:space="preserve"> a</w:t>
      </w:r>
      <w:r>
        <w:t xml:space="preserve"> center frequency of 29.2 GHz.</w:t>
      </w:r>
      <w:r w:rsidR="006D0A43">
        <w:rPr>
          <w:lang w:val="vi-VN"/>
        </w:rPr>
        <w:t xml:space="preserve"> </w:t>
      </w:r>
      <w:r>
        <w:t xml:space="preserve">This simulated frequency is quite close to the one of theoretical calculation and it will be optimized to obtain the desired frequency of 28 GHz by investigating the dimensions of the PIFA antenna. </w:t>
      </w:r>
    </w:p>
    <w:p w14:paraId="76FE03BF" w14:textId="77777777" w:rsidR="00110C2C" w:rsidRDefault="00110C2C" w:rsidP="005C029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3531C8" w:rsidRPr="00CE4A1D" w14:paraId="076E599F" w14:textId="77777777" w:rsidTr="00426F3C">
        <w:tc>
          <w:tcPr>
            <w:tcW w:w="9623" w:type="dxa"/>
          </w:tcPr>
          <w:p w14:paraId="3E636D8C" w14:textId="77777777" w:rsidR="003531C8" w:rsidRPr="00CE4A1D" w:rsidRDefault="003531C8" w:rsidP="003531C8">
            <w:pPr>
              <w:jc w:val="center"/>
            </w:pPr>
            <w:r w:rsidRPr="00CE4A1D">
              <w:rPr>
                <w:noProof/>
              </w:rPr>
              <w:drawing>
                <wp:inline distT="0" distB="0" distL="0" distR="0" wp14:anchorId="321D6D9B" wp14:editId="6CE8BF7E">
                  <wp:extent cx="3041251" cy="1399795"/>
                  <wp:effectExtent l="0" t="0" r="127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4114" b="-1"/>
                          <a:stretch/>
                        </pic:blipFill>
                        <pic:spPr bwMode="auto">
                          <a:xfrm>
                            <a:off x="0" y="0"/>
                            <a:ext cx="3041251" cy="1399795"/>
                          </a:xfrm>
                          <a:prstGeom prst="rect">
                            <a:avLst/>
                          </a:prstGeom>
                          <a:ln>
                            <a:noFill/>
                          </a:ln>
                          <a:extLst>
                            <a:ext uri="{53640926-AAD7-44D8-BBD7-CCE9431645EC}">
                              <a14:shadowObscured xmlns:a14="http://schemas.microsoft.com/office/drawing/2010/main"/>
                            </a:ext>
                          </a:extLst>
                        </pic:spPr>
                      </pic:pic>
                    </a:graphicData>
                  </a:graphic>
                </wp:inline>
              </w:drawing>
            </w:r>
          </w:p>
        </w:tc>
      </w:tr>
      <w:tr w:rsidR="003531C8" w:rsidRPr="00CE4A1D" w14:paraId="185BFAB9" w14:textId="77777777" w:rsidTr="00426F3C">
        <w:tc>
          <w:tcPr>
            <w:tcW w:w="9623" w:type="dxa"/>
          </w:tcPr>
          <w:p w14:paraId="53FC9F46" w14:textId="3DFFAF77" w:rsidR="003531C8" w:rsidRDefault="003531C8" w:rsidP="00426F3C">
            <w:pPr>
              <w:jc w:val="center"/>
              <w:rPr>
                <w:b/>
                <w:iCs/>
              </w:rPr>
            </w:pPr>
            <w:bookmarkStart w:id="1" w:name="_Toc16178146"/>
            <w:r w:rsidRPr="003531C8">
              <w:rPr>
                <w:b/>
                <w:iCs/>
                <w:szCs w:val="20"/>
              </w:rPr>
              <w:t>Fig 2.</w:t>
            </w:r>
            <w:r w:rsidRPr="003531C8">
              <w:rPr>
                <w:b/>
                <w:iCs/>
              </w:rPr>
              <w:t xml:space="preserve"> </w:t>
            </w:r>
            <w:r w:rsidR="00CF5C83">
              <w:rPr>
                <w:b/>
                <w:iCs/>
              </w:rPr>
              <w:t>S</w:t>
            </w:r>
            <w:r w:rsidRPr="003531C8">
              <w:rPr>
                <w:b/>
                <w:iCs/>
              </w:rPr>
              <w:t xml:space="preserve">imulated </w:t>
            </w:r>
            <w:r w:rsidR="00CF5C83">
              <w:rPr>
                <w:b/>
                <w:iCs/>
              </w:rPr>
              <w:t xml:space="preserve">S11 </w:t>
            </w:r>
            <w:r w:rsidRPr="003531C8">
              <w:rPr>
                <w:b/>
                <w:iCs/>
              </w:rPr>
              <w:t>of the</w:t>
            </w:r>
            <w:bookmarkEnd w:id="1"/>
            <w:r w:rsidRPr="003531C8">
              <w:rPr>
                <w:b/>
                <w:iCs/>
              </w:rPr>
              <w:t xml:space="preserve"> proposed antenna with its theoretical calculation dimensions.</w:t>
            </w:r>
          </w:p>
          <w:p w14:paraId="2F70E05C" w14:textId="705DA7D6" w:rsidR="00060A25" w:rsidRPr="003531C8" w:rsidRDefault="00060A25" w:rsidP="00426F3C">
            <w:pPr>
              <w:jc w:val="center"/>
              <w:rPr>
                <w:b/>
                <w:iCs/>
              </w:rPr>
            </w:pPr>
          </w:p>
        </w:tc>
      </w:tr>
    </w:tbl>
    <w:p w14:paraId="6E4FA442" w14:textId="13FF2CB2" w:rsidR="003531C8" w:rsidRDefault="003531C8" w:rsidP="006D0A43">
      <w:pPr>
        <w:ind w:firstLine="284"/>
        <w:jc w:val="both"/>
      </w:pPr>
      <w:r>
        <w:t>In order t</w:t>
      </w:r>
      <w:r w:rsidRPr="0098086C">
        <w:t xml:space="preserve">o determine the optimal </w:t>
      </w:r>
      <w:r w:rsidRPr="00953D20">
        <w:t>dimension</w:t>
      </w:r>
      <w:r w:rsidR="00953D20" w:rsidRPr="00953D20">
        <w:t>s</w:t>
      </w:r>
      <w:r w:rsidR="00953D20">
        <w:t xml:space="preserve"> </w:t>
      </w:r>
      <w:r w:rsidRPr="0098086C">
        <w:t xml:space="preserve">corresponding to the </w:t>
      </w:r>
      <w:r>
        <w:t xml:space="preserve">desired </w:t>
      </w:r>
      <w:r w:rsidRPr="0098086C">
        <w:t>resona</w:t>
      </w:r>
      <w:r>
        <w:t xml:space="preserve">nt </w:t>
      </w:r>
      <w:r w:rsidRPr="0098086C">
        <w:t xml:space="preserve">frequency </w:t>
      </w:r>
      <w:r>
        <w:t>at</w:t>
      </w:r>
      <w:r w:rsidRPr="0098086C">
        <w:t xml:space="preserve"> 28 GHz, </w:t>
      </w:r>
      <w:r>
        <w:t>the length L and the width W of the PIFA are selected for investigating</w:t>
      </w:r>
      <w:r w:rsidRPr="0098086C">
        <w:t xml:space="preserve">. </w:t>
      </w:r>
      <w:r>
        <w:t>One parameter will be changed for investigating while the other one will be fixed. Firstly, the width W of the rectangular patch is considered when the length L is fixed at 1mm. The s</w:t>
      </w:r>
      <w:r w:rsidRPr="0098086C">
        <w:t xml:space="preserve">imulation reflection coefficient </w:t>
      </w:r>
      <w:r>
        <w:t xml:space="preserve">of the PIFA </w:t>
      </w:r>
      <w:r w:rsidRPr="0098086C">
        <w:t xml:space="preserve">with different values ​​of W </w:t>
      </w:r>
      <w:r>
        <w:t>is</w:t>
      </w:r>
      <w:r w:rsidRPr="0098086C">
        <w:t xml:space="preserve"> shown in Figure 3. </w:t>
      </w:r>
      <w:r>
        <w:t>It is observed that</w:t>
      </w:r>
      <w:r w:rsidRPr="0098086C">
        <w:t xml:space="preserve"> the resonan</w:t>
      </w:r>
      <w:r w:rsidR="00494EF3">
        <w:t>t</w:t>
      </w:r>
      <w:r w:rsidRPr="0098086C">
        <w:t xml:space="preserve"> frequency </w:t>
      </w:r>
      <w:r>
        <w:t xml:space="preserve">of the antenna </w:t>
      </w:r>
      <w:r w:rsidRPr="0098086C">
        <w:t>decrease</w:t>
      </w:r>
      <w:r>
        <w:t xml:space="preserve">s as </w:t>
      </w:r>
      <w:r w:rsidRPr="0098086C">
        <w:t>the width of</w:t>
      </w:r>
      <w:r>
        <w:t xml:space="preserve"> its radiator</w:t>
      </w:r>
      <w:r w:rsidRPr="0098086C">
        <w:t xml:space="preserve"> increases</w:t>
      </w:r>
      <w:r>
        <w:t xml:space="preserve"> or the total electrical length of the proposed antenna increases</w:t>
      </w:r>
      <w:r w:rsidRPr="0098086C">
        <w:t>.</w:t>
      </w:r>
      <w:r>
        <w:t xml:space="preserve"> </w:t>
      </w:r>
      <w:r w:rsidRPr="0098086C">
        <w:t xml:space="preserve">This is completely consistent with the theory when </w:t>
      </w:r>
      <w:r>
        <w:t>the frequency of the antenna is inversely proportional to its electrical length as shown in Eq</w:t>
      </w:r>
      <w:r>
        <w:rPr>
          <w:lang w:val="vi-VN"/>
        </w:rPr>
        <w:t>.</w:t>
      </w:r>
      <w:r>
        <w:t xml:space="preserve"> (2).</w:t>
      </w:r>
    </w:p>
    <w:p w14:paraId="071D6BF3" w14:textId="77777777" w:rsidR="003531C8" w:rsidRPr="00CE4A1D" w:rsidRDefault="003531C8" w:rsidP="003531C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3531C8" w:rsidRPr="00CE4A1D" w14:paraId="67030554" w14:textId="77777777" w:rsidTr="003531C8">
        <w:tc>
          <w:tcPr>
            <w:tcW w:w="6521" w:type="dxa"/>
          </w:tcPr>
          <w:p w14:paraId="0EC2ECCC" w14:textId="77777777" w:rsidR="003531C8" w:rsidRPr="00CE4A1D" w:rsidRDefault="003531C8" w:rsidP="003531C8">
            <w:pPr>
              <w:jc w:val="center"/>
            </w:pPr>
            <w:r w:rsidRPr="00CE4A1D">
              <w:rPr>
                <w:noProof/>
              </w:rPr>
              <w:drawing>
                <wp:inline distT="0" distB="0" distL="0" distR="0" wp14:anchorId="37F2D9E4" wp14:editId="7A9DD385">
                  <wp:extent cx="2993291" cy="1431290"/>
                  <wp:effectExtent l="0" t="0" r="4445"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4653"/>
                          <a:stretch/>
                        </pic:blipFill>
                        <pic:spPr bwMode="auto">
                          <a:xfrm>
                            <a:off x="0" y="0"/>
                            <a:ext cx="3034423" cy="1450958"/>
                          </a:xfrm>
                          <a:prstGeom prst="rect">
                            <a:avLst/>
                          </a:prstGeom>
                          <a:ln>
                            <a:noFill/>
                          </a:ln>
                          <a:extLst>
                            <a:ext uri="{53640926-AAD7-44D8-BBD7-CCE9431645EC}">
                              <a14:shadowObscured xmlns:a14="http://schemas.microsoft.com/office/drawing/2010/main"/>
                            </a:ext>
                          </a:extLst>
                        </pic:spPr>
                      </pic:pic>
                    </a:graphicData>
                  </a:graphic>
                </wp:inline>
              </w:drawing>
            </w:r>
          </w:p>
        </w:tc>
      </w:tr>
      <w:tr w:rsidR="003531C8" w:rsidRPr="00CE4A1D" w14:paraId="1607382F" w14:textId="77777777" w:rsidTr="003531C8">
        <w:tc>
          <w:tcPr>
            <w:tcW w:w="6521" w:type="dxa"/>
          </w:tcPr>
          <w:p w14:paraId="19ECF016" w14:textId="77777777" w:rsidR="003531C8" w:rsidRDefault="003531C8" w:rsidP="00426F3C">
            <w:pPr>
              <w:jc w:val="center"/>
              <w:rPr>
                <w:b/>
                <w:i/>
              </w:rPr>
            </w:pPr>
            <w:bookmarkStart w:id="2" w:name="_Toc16178147"/>
          </w:p>
          <w:p w14:paraId="79F062B2" w14:textId="60F9B96B" w:rsidR="003531C8" w:rsidRPr="003531C8" w:rsidRDefault="003531C8" w:rsidP="00426F3C">
            <w:pPr>
              <w:jc w:val="center"/>
              <w:rPr>
                <w:b/>
                <w:iCs/>
              </w:rPr>
            </w:pPr>
            <w:r w:rsidRPr="003531C8">
              <w:rPr>
                <w:b/>
                <w:iCs/>
              </w:rPr>
              <w:t xml:space="preserve">Fig. 3. </w:t>
            </w:r>
            <w:r w:rsidR="001420B2">
              <w:rPr>
                <w:b/>
                <w:iCs/>
              </w:rPr>
              <w:t>S</w:t>
            </w:r>
            <w:r w:rsidRPr="003531C8">
              <w:rPr>
                <w:b/>
                <w:iCs/>
              </w:rPr>
              <w:t xml:space="preserve">imulated </w:t>
            </w:r>
            <w:r w:rsidR="001420B2">
              <w:rPr>
                <w:b/>
                <w:iCs/>
              </w:rPr>
              <w:t>S11</w:t>
            </w:r>
            <w:r w:rsidRPr="003531C8">
              <w:rPr>
                <w:b/>
                <w:iCs/>
              </w:rPr>
              <w:t xml:space="preserve"> of the single band antenna with the various values of W</w:t>
            </w:r>
            <w:bookmarkEnd w:id="2"/>
          </w:p>
        </w:tc>
      </w:tr>
    </w:tbl>
    <w:p w14:paraId="2E031DBF" w14:textId="006BD359" w:rsidR="003531C8" w:rsidRDefault="003531C8" w:rsidP="00151BE8">
      <w:pPr>
        <w:ind w:firstLine="284"/>
        <w:jc w:val="both"/>
      </w:pPr>
      <w:r>
        <w:t>Next, the length of the patch L is investigated when the width W is set as 1.4 mm. S</w:t>
      </w:r>
      <w:r w:rsidRPr="00EC7C86">
        <w:t>imulat</w:t>
      </w:r>
      <w:r>
        <w:t>ed</w:t>
      </w:r>
      <w:r w:rsidRPr="00EC7C86">
        <w:t xml:space="preserve"> </w:t>
      </w:r>
      <w:r w:rsidR="00D44F4B">
        <w:t xml:space="preserve">S11 </w:t>
      </w:r>
      <w:r w:rsidRPr="00EC7C86">
        <w:t xml:space="preserve">results </w:t>
      </w:r>
      <w:r>
        <w:t>of the antenna</w:t>
      </w:r>
      <w:r w:rsidRPr="00EC7C86">
        <w:t xml:space="preserve"> with different values </w:t>
      </w:r>
      <w:r>
        <w:t xml:space="preserve">of the length L </w:t>
      </w:r>
      <w:r w:rsidRPr="00EC7C86">
        <w:t xml:space="preserve">​​are </w:t>
      </w:r>
      <w:r>
        <w:t>shown</w:t>
      </w:r>
      <w:r w:rsidRPr="00EC7C86">
        <w:t xml:space="preserve"> in Fi</w:t>
      </w:r>
      <w:r>
        <w:t>g.</w:t>
      </w:r>
      <w:r w:rsidRPr="00EC7C86">
        <w:t xml:space="preserve"> 4. Similarly,</w:t>
      </w:r>
      <w:r>
        <w:t xml:space="preserve"> </w:t>
      </w:r>
      <w:r w:rsidRPr="00EC7C86">
        <w:t xml:space="preserve">the </w:t>
      </w:r>
      <w:r>
        <w:t xml:space="preserve">increasing of the patch length lead to the decreasing </w:t>
      </w:r>
      <w:r>
        <w:lastRenderedPageBreak/>
        <w:t xml:space="preserve">of  </w:t>
      </w:r>
      <w:r w:rsidRPr="00EC7C86">
        <w:t xml:space="preserve">the resonant frequency. </w:t>
      </w:r>
      <w:r w:rsidRPr="00B25A55">
        <w:t xml:space="preserve">It is obvious that when the length of the patch changes, the antenna length changes, leading to </w:t>
      </w:r>
      <w:r w:rsidR="00B25A55">
        <w:t>the</w:t>
      </w:r>
      <w:r w:rsidRPr="00B25A55">
        <w:t xml:space="preserve"> change in the resonant frequency.</w:t>
      </w:r>
    </w:p>
    <w:p w14:paraId="4898E47B" w14:textId="77777777" w:rsidR="003531C8" w:rsidRPr="00CE4A1D" w:rsidRDefault="003531C8" w:rsidP="003531C8"/>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324ABD" w:rsidRPr="00CE4A1D" w14:paraId="14AFE7D3" w14:textId="77777777" w:rsidTr="00324ABD">
        <w:tc>
          <w:tcPr>
            <w:tcW w:w="6663" w:type="dxa"/>
          </w:tcPr>
          <w:p w14:paraId="2C821016" w14:textId="77777777" w:rsidR="003531C8" w:rsidRPr="00CE4A1D" w:rsidRDefault="003531C8" w:rsidP="00324ABD">
            <w:pPr>
              <w:jc w:val="center"/>
            </w:pPr>
            <w:r w:rsidRPr="00CE4A1D">
              <w:rPr>
                <w:noProof/>
              </w:rPr>
              <w:drawing>
                <wp:inline distT="0" distB="0" distL="0" distR="0" wp14:anchorId="13C89167" wp14:editId="39BB0C7C">
                  <wp:extent cx="3009057" cy="1454785"/>
                  <wp:effectExtent l="0" t="0" r="127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3780"/>
                          <a:stretch/>
                        </pic:blipFill>
                        <pic:spPr bwMode="auto">
                          <a:xfrm>
                            <a:off x="0" y="0"/>
                            <a:ext cx="3009057" cy="1454785"/>
                          </a:xfrm>
                          <a:prstGeom prst="rect">
                            <a:avLst/>
                          </a:prstGeom>
                          <a:ln>
                            <a:noFill/>
                          </a:ln>
                          <a:extLst>
                            <a:ext uri="{53640926-AAD7-44D8-BBD7-CCE9431645EC}">
                              <a14:shadowObscured xmlns:a14="http://schemas.microsoft.com/office/drawing/2010/main"/>
                            </a:ext>
                          </a:extLst>
                        </pic:spPr>
                      </pic:pic>
                    </a:graphicData>
                  </a:graphic>
                </wp:inline>
              </w:drawing>
            </w:r>
          </w:p>
        </w:tc>
      </w:tr>
      <w:tr w:rsidR="00324ABD" w:rsidRPr="00CE4A1D" w14:paraId="01F67890" w14:textId="77777777" w:rsidTr="00324ABD">
        <w:tc>
          <w:tcPr>
            <w:tcW w:w="6663" w:type="dxa"/>
          </w:tcPr>
          <w:p w14:paraId="3B5D363C" w14:textId="7A722781" w:rsidR="003531C8" w:rsidRPr="00324ABD" w:rsidRDefault="003531C8" w:rsidP="00426F3C">
            <w:pPr>
              <w:jc w:val="center"/>
              <w:rPr>
                <w:b/>
                <w:iCs/>
              </w:rPr>
            </w:pPr>
            <w:bookmarkStart w:id="3" w:name="_Toc16178148"/>
            <w:r w:rsidRPr="00324ABD">
              <w:rPr>
                <w:b/>
                <w:iCs/>
              </w:rPr>
              <w:t xml:space="preserve">Fig. 4. Simulated </w:t>
            </w:r>
            <w:r w:rsidR="0075482C">
              <w:rPr>
                <w:b/>
                <w:iCs/>
              </w:rPr>
              <w:t>S11</w:t>
            </w:r>
            <w:r w:rsidRPr="00324ABD">
              <w:rPr>
                <w:b/>
                <w:iCs/>
              </w:rPr>
              <w:t xml:space="preserve"> of the single band antenna with the various values of </w:t>
            </w:r>
            <w:bookmarkEnd w:id="3"/>
            <w:r w:rsidRPr="00324ABD">
              <w:rPr>
                <w:b/>
                <w:iCs/>
              </w:rPr>
              <w:t>L</w:t>
            </w:r>
          </w:p>
        </w:tc>
      </w:tr>
      <w:tr w:rsidR="00324ABD" w:rsidRPr="0010725A" w14:paraId="15876298" w14:textId="77777777" w:rsidTr="00324ABD">
        <w:tc>
          <w:tcPr>
            <w:tcW w:w="6663" w:type="dxa"/>
          </w:tcPr>
          <w:p w14:paraId="677BDAD7" w14:textId="77777777" w:rsidR="003531C8" w:rsidRPr="00CE4A1D" w:rsidRDefault="003531C8" w:rsidP="00324ABD">
            <w:pPr>
              <w:jc w:val="center"/>
            </w:pPr>
            <w:r w:rsidRPr="00CE4A1D">
              <w:rPr>
                <w:noProof/>
              </w:rPr>
              <w:drawing>
                <wp:inline distT="0" distB="0" distL="0" distR="0" wp14:anchorId="6ACF6350" wp14:editId="3121D40C">
                  <wp:extent cx="3008749" cy="1442720"/>
                  <wp:effectExtent l="0" t="0" r="127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3811"/>
                          <a:stretch/>
                        </pic:blipFill>
                        <pic:spPr bwMode="auto">
                          <a:xfrm>
                            <a:off x="0" y="0"/>
                            <a:ext cx="3100859" cy="1486887"/>
                          </a:xfrm>
                          <a:prstGeom prst="rect">
                            <a:avLst/>
                          </a:prstGeom>
                          <a:ln>
                            <a:noFill/>
                          </a:ln>
                          <a:extLst>
                            <a:ext uri="{53640926-AAD7-44D8-BBD7-CCE9431645EC}">
                              <a14:shadowObscured xmlns:a14="http://schemas.microsoft.com/office/drawing/2010/main"/>
                            </a:ext>
                          </a:extLst>
                        </pic:spPr>
                      </pic:pic>
                    </a:graphicData>
                  </a:graphic>
                </wp:inline>
              </w:drawing>
            </w:r>
          </w:p>
        </w:tc>
      </w:tr>
      <w:tr w:rsidR="00324ABD" w:rsidRPr="00CE4A1D" w14:paraId="4AB9BEB1" w14:textId="77777777" w:rsidTr="00324ABD">
        <w:tc>
          <w:tcPr>
            <w:tcW w:w="6663" w:type="dxa"/>
          </w:tcPr>
          <w:p w14:paraId="05DE2EB3" w14:textId="77777777" w:rsidR="003531C8" w:rsidRPr="00CE288C" w:rsidRDefault="003531C8" w:rsidP="00CE288C">
            <w:pPr>
              <w:jc w:val="center"/>
              <w:rPr>
                <w:b/>
                <w:iCs/>
              </w:rPr>
            </w:pPr>
            <w:bookmarkStart w:id="4" w:name="_Toc16178149"/>
            <w:r w:rsidRPr="00CE288C">
              <w:rPr>
                <w:b/>
                <w:iCs/>
              </w:rPr>
              <w:t>Fig. 5. Return loss simulated of the single antenna versus to different values of y_via</w:t>
            </w:r>
          </w:p>
          <w:bookmarkEnd w:id="4"/>
          <w:p w14:paraId="37B23576" w14:textId="77777777" w:rsidR="003531C8" w:rsidRPr="00CE4A1D" w:rsidRDefault="003531C8" w:rsidP="00426F3C">
            <w:pPr>
              <w:jc w:val="center"/>
              <w:rPr>
                <w:i/>
              </w:rPr>
            </w:pPr>
          </w:p>
        </w:tc>
      </w:tr>
    </w:tbl>
    <w:p w14:paraId="52D56970" w14:textId="1E485408" w:rsidR="003531C8" w:rsidRDefault="00227140" w:rsidP="00151BE8">
      <w:pPr>
        <w:ind w:firstLine="284"/>
        <w:jc w:val="both"/>
      </w:pPr>
      <w:r w:rsidRPr="00227140">
        <w:rPr>
          <w:lang w:val="vi-VN"/>
        </w:rPr>
        <w:t xml:space="preserve">After adjusting W and L to optimize the center frequency of the PIFA at 30 GHz, the position of feeding will be considered for optimizing the impedance matching. This optimization is utilized by changing the value of y_via. The reflection coefficient simulated of the antenna with different values of the antenna’s feeding positions (y_via) is presented in Fig. 5. It is observed that the impedance matching of the antenna changes as the y-via value changes. In particular, when the value of y-via changed from 0.1 to 0.25 mm the antenna exhibits the best impedance matching as y_via is equal to 0.2 mm. The impedance of the rectangular patch antenna will be maximum at its edge and be zero at its center. Thus, the change in feeding leads to the change in antenna impedance. The optimal dimensions of the proposed single PIFA antenna at the frequency of 28 GHz are presented in Table  </w:t>
      </w:r>
      <w:r w:rsidR="003531C8">
        <w:t>2.</w:t>
      </w:r>
    </w:p>
    <w:p w14:paraId="603ABF0F" w14:textId="4A690CF7" w:rsidR="003531C8" w:rsidRDefault="003531C8" w:rsidP="003531C8">
      <w:pPr>
        <w:spacing w:before="120"/>
        <w:jc w:val="center"/>
        <w:rPr>
          <w:b/>
        </w:rPr>
      </w:pPr>
      <w:bookmarkStart w:id="5" w:name="_Toc16178213"/>
      <w:r>
        <w:rPr>
          <w:b/>
        </w:rPr>
        <w:t xml:space="preserve">Table </w:t>
      </w:r>
      <w:r w:rsidRPr="00CE4A1D">
        <w:rPr>
          <w:b/>
        </w:rPr>
        <w:t xml:space="preserve">2. </w:t>
      </w:r>
      <w:r>
        <w:rPr>
          <w:b/>
        </w:rPr>
        <w:t>Optimal dimensions of the single band PIFA antenna</w:t>
      </w:r>
      <w:bookmarkEnd w:id="5"/>
      <w:r>
        <w:rPr>
          <w:b/>
        </w:rPr>
        <w:t xml:space="preserve"> (unit: mm)</w:t>
      </w:r>
    </w:p>
    <w:p w14:paraId="3B234F99" w14:textId="77777777" w:rsidR="00D02418" w:rsidRPr="00D02418" w:rsidRDefault="00D02418" w:rsidP="003531C8">
      <w:pPr>
        <w:spacing w:before="120"/>
        <w:jc w:val="center"/>
        <w:rPr>
          <w:b/>
          <w:sz w:val="4"/>
          <w:szCs w:val="8"/>
        </w:rPr>
      </w:pPr>
    </w:p>
    <w:tbl>
      <w:tblPr>
        <w:tblW w:w="5652" w:type="dxa"/>
        <w:jc w:val="center"/>
        <w:tblBorders>
          <w:top w:val="single" w:sz="4" w:space="0" w:color="auto"/>
          <w:bottom w:val="single" w:sz="4" w:space="0" w:color="auto"/>
        </w:tblBorders>
        <w:tblLook w:val="01E0" w:firstRow="1" w:lastRow="1" w:firstColumn="1" w:lastColumn="1" w:noHBand="0" w:noVBand="0"/>
      </w:tblPr>
      <w:tblGrid>
        <w:gridCol w:w="1413"/>
        <w:gridCol w:w="1413"/>
        <w:gridCol w:w="1413"/>
        <w:gridCol w:w="1413"/>
      </w:tblGrid>
      <w:tr w:rsidR="00D02418" w:rsidRPr="00C82EB1" w14:paraId="2480B390" w14:textId="77777777" w:rsidTr="00CA614F">
        <w:trPr>
          <w:jc w:val="center"/>
        </w:trPr>
        <w:tc>
          <w:tcPr>
            <w:tcW w:w="1413" w:type="dxa"/>
            <w:tcBorders>
              <w:top w:val="single" w:sz="4" w:space="0" w:color="auto"/>
              <w:bottom w:val="single" w:sz="4" w:space="0" w:color="auto"/>
            </w:tcBorders>
            <w:vAlign w:val="center"/>
          </w:tcPr>
          <w:p w14:paraId="3F062B95" w14:textId="77777777" w:rsidR="00D02418" w:rsidRDefault="00D02418" w:rsidP="00CA614F">
            <w:pPr>
              <w:pStyle w:val="JESTECStyleBodyTextIndentComplex10ptFirstline"/>
              <w:ind w:firstLine="0"/>
              <w:jc w:val="center"/>
            </w:pPr>
            <w:r w:rsidRPr="00FE3CF4">
              <w:rPr>
                <w:b/>
                <w:bCs/>
              </w:rPr>
              <w:t>Parameter</w:t>
            </w:r>
          </w:p>
        </w:tc>
        <w:tc>
          <w:tcPr>
            <w:tcW w:w="1413" w:type="dxa"/>
            <w:tcBorders>
              <w:top w:val="single" w:sz="4" w:space="0" w:color="auto"/>
              <w:bottom w:val="single" w:sz="4" w:space="0" w:color="auto"/>
            </w:tcBorders>
            <w:vAlign w:val="center"/>
          </w:tcPr>
          <w:p w14:paraId="6AC2D582" w14:textId="77777777" w:rsidR="00D02418" w:rsidRDefault="00D02418" w:rsidP="00CA614F">
            <w:pPr>
              <w:pStyle w:val="JESTECStyleBodyTextIndentComplex10ptFirstline"/>
              <w:ind w:firstLine="0"/>
              <w:jc w:val="center"/>
            </w:pPr>
            <w:r w:rsidRPr="00FE3CF4">
              <w:rPr>
                <w:b/>
                <w:bCs/>
              </w:rPr>
              <w:t>Value</w:t>
            </w:r>
          </w:p>
        </w:tc>
        <w:tc>
          <w:tcPr>
            <w:tcW w:w="1413" w:type="dxa"/>
            <w:tcBorders>
              <w:top w:val="single" w:sz="4" w:space="0" w:color="auto"/>
              <w:bottom w:val="single" w:sz="4" w:space="0" w:color="auto"/>
            </w:tcBorders>
            <w:vAlign w:val="center"/>
          </w:tcPr>
          <w:p w14:paraId="4F85C906" w14:textId="77777777" w:rsidR="00D02418" w:rsidRDefault="00D02418" w:rsidP="00CA614F">
            <w:pPr>
              <w:pStyle w:val="JESTECStyleBodyTextIndentComplex10ptFirstline"/>
              <w:ind w:firstLine="0"/>
              <w:jc w:val="center"/>
            </w:pPr>
            <w:r w:rsidRPr="00FE3CF4">
              <w:rPr>
                <w:b/>
                <w:bCs/>
              </w:rPr>
              <w:t>Parameter</w:t>
            </w:r>
          </w:p>
        </w:tc>
        <w:tc>
          <w:tcPr>
            <w:tcW w:w="1413" w:type="dxa"/>
            <w:tcBorders>
              <w:top w:val="single" w:sz="4" w:space="0" w:color="auto"/>
              <w:bottom w:val="single" w:sz="4" w:space="0" w:color="auto"/>
            </w:tcBorders>
            <w:vAlign w:val="center"/>
          </w:tcPr>
          <w:p w14:paraId="5A7DBB20" w14:textId="77777777" w:rsidR="00D02418" w:rsidRDefault="00D02418" w:rsidP="00CA614F">
            <w:pPr>
              <w:pStyle w:val="JESTECStyleBodyTextIndentComplex10ptFirstline"/>
              <w:ind w:firstLine="0"/>
              <w:jc w:val="center"/>
            </w:pPr>
            <w:r w:rsidRPr="00FE3CF4">
              <w:rPr>
                <w:b/>
                <w:bCs/>
              </w:rPr>
              <w:t>Value</w:t>
            </w:r>
          </w:p>
        </w:tc>
      </w:tr>
      <w:tr w:rsidR="00D02418" w14:paraId="13154159" w14:textId="77777777" w:rsidTr="000F3939">
        <w:trPr>
          <w:jc w:val="center"/>
        </w:trPr>
        <w:tc>
          <w:tcPr>
            <w:tcW w:w="1413" w:type="dxa"/>
            <w:tcBorders>
              <w:top w:val="single" w:sz="4" w:space="0" w:color="auto"/>
            </w:tcBorders>
            <w:vAlign w:val="center"/>
          </w:tcPr>
          <w:p w14:paraId="7875553B" w14:textId="296665D2" w:rsidR="00D02418" w:rsidRPr="00C82EB1" w:rsidRDefault="00D02418" w:rsidP="00D02418">
            <w:pPr>
              <w:pStyle w:val="JESTECStyleBodyTextIndentComplex10ptFirstline"/>
              <w:ind w:firstLine="0"/>
              <w:jc w:val="center"/>
              <w:rPr>
                <w:b/>
              </w:rPr>
            </w:pPr>
            <w:r w:rsidRPr="00CE4A1D">
              <w:t>W</w:t>
            </w:r>
          </w:p>
        </w:tc>
        <w:tc>
          <w:tcPr>
            <w:tcW w:w="1413" w:type="dxa"/>
            <w:tcBorders>
              <w:top w:val="single" w:sz="4" w:space="0" w:color="auto"/>
            </w:tcBorders>
            <w:vAlign w:val="center"/>
          </w:tcPr>
          <w:p w14:paraId="4853A1EF" w14:textId="2FE48BE6" w:rsidR="00D02418" w:rsidRPr="00C82EB1" w:rsidRDefault="00D02418" w:rsidP="00D02418">
            <w:pPr>
              <w:pStyle w:val="JESTECStyleBodyTextIndentComplex10ptFirstline"/>
              <w:ind w:firstLine="0"/>
              <w:jc w:val="center"/>
              <w:rPr>
                <w:b/>
              </w:rPr>
            </w:pPr>
            <w:r w:rsidRPr="00CE4A1D">
              <w:t>1,6</w:t>
            </w:r>
          </w:p>
        </w:tc>
        <w:tc>
          <w:tcPr>
            <w:tcW w:w="1413" w:type="dxa"/>
            <w:tcBorders>
              <w:top w:val="single" w:sz="4" w:space="0" w:color="auto"/>
            </w:tcBorders>
            <w:vAlign w:val="center"/>
          </w:tcPr>
          <w:p w14:paraId="4B781E12" w14:textId="0BB020E0" w:rsidR="00D02418" w:rsidRPr="00C82EB1" w:rsidRDefault="00D02418" w:rsidP="00D02418">
            <w:pPr>
              <w:pStyle w:val="JESTECStyleBodyTextIndentComplex10ptFirstline"/>
              <w:ind w:firstLine="0"/>
              <w:jc w:val="center"/>
              <w:rPr>
                <w:b/>
              </w:rPr>
            </w:pPr>
            <w:r w:rsidRPr="00CE4A1D">
              <w:t>W</w:t>
            </w:r>
            <w:r w:rsidRPr="00CE4A1D">
              <w:rPr>
                <w:vertAlign w:val="subscript"/>
              </w:rPr>
              <w:t>short</w:t>
            </w:r>
          </w:p>
        </w:tc>
        <w:tc>
          <w:tcPr>
            <w:tcW w:w="1413" w:type="dxa"/>
            <w:tcBorders>
              <w:top w:val="single" w:sz="4" w:space="0" w:color="auto"/>
            </w:tcBorders>
            <w:vAlign w:val="center"/>
          </w:tcPr>
          <w:p w14:paraId="5A2686FB" w14:textId="6E818AEA" w:rsidR="00D02418" w:rsidRPr="00C82EB1" w:rsidRDefault="00D02418" w:rsidP="00D02418">
            <w:pPr>
              <w:pStyle w:val="JESTECStyleBodyTextIndentComplex10ptFirstline"/>
              <w:ind w:firstLine="0"/>
              <w:jc w:val="center"/>
              <w:rPr>
                <w:b/>
              </w:rPr>
            </w:pPr>
            <w:r w:rsidRPr="00CE4A1D">
              <w:t>0,05</w:t>
            </w:r>
          </w:p>
        </w:tc>
      </w:tr>
      <w:tr w:rsidR="00D02418" w14:paraId="26382DF0" w14:textId="77777777" w:rsidTr="000F3939">
        <w:trPr>
          <w:jc w:val="center"/>
        </w:trPr>
        <w:tc>
          <w:tcPr>
            <w:tcW w:w="1413" w:type="dxa"/>
            <w:shd w:val="clear" w:color="auto" w:fill="F2F2F2" w:themeFill="background1" w:themeFillShade="F2"/>
            <w:vAlign w:val="center"/>
          </w:tcPr>
          <w:p w14:paraId="3178B7F8" w14:textId="7AED6D42" w:rsidR="00D02418" w:rsidRPr="00C82EB1" w:rsidRDefault="00D02418" w:rsidP="00D02418">
            <w:pPr>
              <w:pStyle w:val="JESTECStyleBodyTextIndentComplex10ptFirstline"/>
              <w:ind w:firstLine="0"/>
              <w:jc w:val="center"/>
              <w:rPr>
                <w:b/>
              </w:rPr>
            </w:pPr>
            <w:r w:rsidRPr="00CE4A1D">
              <w:t>L</w:t>
            </w:r>
          </w:p>
        </w:tc>
        <w:tc>
          <w:tcPr>
            <w:tcW w:w="1413" w:type="dxa"/>
            <w:shd w:val="clear" w:color="auto" w:fill="F2F2F2" w:themeFill="background1" w:themeFillShade="F2"/>
            <w:vAlign w:val="center"/>
          </w:tcPr>
          <w:p w14:paraId="7F366740" w14:textId="76CA3A5B" w:rsidR="00D02418" w:rsidRPr="00C82EB1" w:rsidRDefault="00D02418" w:rsidP="00D02418">
            <w:pPr>
              <w:pStyle w:val="JESTECStyleBodyTextIndentComplex10ptFirstline"/>
              <w:ind w:firstLine="0"/>
              <w:jc w:val="center"/>
              <w:rPr>
                <w:b/>
              </w:rPr>
            </w:pPr>
            <w:r w:rsidRPr="00CE4A1D">
              <w:t>1,1</w:t>
            </w:r>
          </w:p>
        </w:tc>
        <w:tc>
          <w:tcPr>
            <w:tcW w:w="1413" w:type="dxa"/>
            <w:shd w:val="clear" w:color="auto" w:fill="F2F2F2" w:themeFill="background1" w:themeFillShade="F2"/>
            <w:vAlign w:val="center"/>
          </w:tcPr>
          <w:p w14:paraId="6524115C" w14:textId="3CC3E8C1" w:rsidR="00D02418" w:rsidRPr="00C82EB1" w:rsidRDefault="00D02418" w:rsidP="00D02418">
            <w:pPr>
              <w:pStyle w:val="JESTECStyleBodyTextIndentComplex10ptFirstline"/>
              <w:ind w:firstLine="0"/>
              <w:jc w:val="center"/>
              <w:rPr>
                <w:b/>
              </w:rPr>
            </w:pPr>
            <w:r w:rsidRPr="00CE4A1D">
              <w:t>H</w:t>
            </w:r>
            <w:r w:rsidRPr="00CE4A1D">
              <w:rPr>
                <w:vertAlign w:val="subscript"/>
              </w:rPr>
              <w:t>short</w:t>
            </w:r>
          </w:p>
        </w:tc>
        <w:tc>
          <w:tcPr>
            <w:tcW w:w="1413" w:type="dxa"/>
            <w:shd w:val="clear" w:color="auto" w:fill="F2F2F2" w:themeFill="background1" w:themeFillShade="F2"/>
            <w:vAlign w:val="center"/>
          </w:tcPr>
          <w:p w14:paraId="33BAF43A" w14:textId="1B08CE96" w:rsidR="00D02418" w:rsidRPr="00C82EB1" w:rsidRDefault="00D02418" w:rsidP="00D02418">
            <w:pPr>
              <w:pStyle w:val="JESTECStyleBodyTextIndentComplex10ptFirstline"/>
              <w:ind w:firstLine="0"/>
              <w:jc w:val="center"/>
              <w:rPr>
                <w:b/>
              </w:rPr>
            </w:pPr>
            <w:r w:rsidRPr="00CE4A1D">
              <w:t>0,55</w:t>
            </w:r>
          </w:p>
        </w:tc>
      </w:tr>
      <w:tr w:rsidR="00D02418" w14:paraId="5FFF18ED" w14:textId="77777777" w:rsidTr="000F3939">
        <w:trPr>
          <w:jc w:val="center"/>
        </w:trPr>
        <w:tc>
          <w:tcPr>
            <w:tcW w:w="1413" w:type="dxa"/>
            <w:vAlign w:val="center"/>
          </w:tcPr>
          <w:p w14:paraId="544713FF" w14:textId="1B9E7328" w:rsidR="00D02418" w:rsidRPr="00C82EB1" w:rsidRDefault="00D02418" w:rsidP="00D02418">
            <w:pPr>
              <w:pStyle w:val="JESTECStyleBodyTextIndentComplex10ptFirstline"/>
              <w:ind w:firstLine="0"/>
              <w:jc w:val="center"/>
              <w:rPr>
                <w:b/>
              </w:rPr>
            </w:pPr>
            <w:r w:rsidRPr="00CE4A1D">
              <w:t>W</w:t>
            </w:r>
            <w:r w:rsidRPr="00CE4A1D">
              <w:rPr>
                <w:vertAlign w:val="subscript"/>
              </w:rPr>
              <w:t>g</w:t>
            </w:r>
          </w:p>
        </w:tc>
        <w:tc>
          <w:tcPr>
            <w:tcW w:w="1413" w:type="dxa"/>
            <w:vAlign w:val="center"/>
          </w:tcPr>
          <w:p w14:paraId="45D7063D" w14:textId="305C1ED6" w:rsidR="00D02418" w:rsidRPr="00C82EB1" w:rsidRDefault="00D02418" w:rsidP="00D02418">
            <w:pPr>
              <w:pStyle w:val="JESTECStyleBodyTextIndentComplex10ptFirstline"/>
              <w:ind w:firstLine="0"/>
              <w:jc w:val="center"/>
              <w:rPr>
                <w:b/>
              </w:rPr>
            </w:pPr>
            <w:r w:rsidRPr="00CE4A1D">
              <w:t>1,8</w:t>
            </w:r>
          </w:p>
        </w:tc>
        <w:tc>
          <w:tcPr>
            <w:tcW w:w="1413" w:type="dxa"/>
            <w:vAlign w:val="center"/>
          </w:tcPr>
          <w:p w14:paraId="65171B83" w14:textId="0148F8E2" w:rsidR="00D02418" w:rsidRPr="00C82EB1" w:rsidRDefault="00D02418" w:rsidP="00D02418">
            <w:pPr>
              <w:pStyle w:val="JESTECStyleBodyTextIndentComplex10ptFirstline"/>
              <w:ind w:firstLine="0"/>
              <w:jc w:val="center"/>
              <w:rPr>
                <w:b/>
              </w:rPr>
            </w:pPr>
            <w:r w:rsidRPr="00060A25">
              <w:rPr>
                <w:highlight w:val="yellow"/>
              </w:rPr>
              <w:t>x_via</w:t>
            </w:r>
          </w:p>
        </w:tc>
        <w:tc>
          <w:tcPr>
            <w:tcW w:w="1413" w:type="dxa"/>
            <w:vAlign w:val="center"/>
          </w:tcPr>
          <w:p w14:paraId="42876A20" w14:textId="4E2D01FB" w:rsidR="00D02418" w:rsidRPr="00C82EB1" w:rsidRDefault="00D02418" w:rsidP="00D02418">
            <w:pPr>
              <w:pStyle w:val="JESTECStyleBodyTextIndentComplex10ptFirstline"/>
              <w:ind w:firstLine="0"/>
              <w:jc w:val="center"/>
              <w:rPr>
                <w:b/>
              </w:rPr>
            </w:pPr>
            <w:r w:rsidRPr="00060A25">
              <w:rPr>
                <w:highlight w:val="yellow"/>
              </w:rPr>
              <w:t>0</w:t>
            </w:r>
          </w:p>
        </w:tc>
      </w:tr>
      <w:tr w:rsidR="00D02418" w14:paraId="49F22E53" w14:textId="77777777" w:rsidTr="000F3939">
        <w:trPr>
          <w:jc w:val="center"/>
        </w:trPr>
        <w:tc>
          <w:tcPr>
            <w:tcW w:w="1413" w:type="dxa"/>
            <w:shd w:val="clear" w:color="auto" w:fill="F2F2F2" w:themeFill="background1" w:themeFillShade="F2"/>
            <w:vAlign w:val="center"/>
          </w:tcPr>
          <w:p w14:paraId="586C2AFE" w14:textId="5589EB8E" w:rsidR="00D02418" w:rsidRPr="00C82EB1" w:rsidRDefault="00D02418" w:rsidP="00D02418">
            <w:pPr>
              <w:pStyle w:val="JESTECStyleBodyTextIndentComplex10ptFirstline"/>
              <w:ind w:firstLine="0"/>
              <w:jc w:val="center"/>
              <w:rPr>
                <w:b/>
              </w:rPr>
            </w:pPr>
            <w:r w:rsidRPr="00CE4A1D">
              <w:t>L</w:t>
            </w:r>
            <w:r w:rsidRPr="00CE4A1D">
              <w:rPr>
                <w:vertAlign w:val="subscript"/>
              </w:rPr>
              <w:t>g</w:t>
            </w:r>
          </w:p>
        </w:tc>
        <w:tc>
          <w:tcPr>
            <w:tcW w:w="1413" w:type="dxa"/>
            <w:shd w:val="clear" w:color="auto" w:fill="F2F2F2" w:themeFill="background1" w:themeFillShade="F2"/>
            <w:vAlign w:val="center"/>
          </w:tcPr>
          <w:p w14:paraId="48BA2585" w14:textId="5ACC8944" w:rsidR="00D02418" w:rsidRPr="00C82EB1" w:rsidRDefault="00D02418" w:rsidP="00D02418">
            <w:pPr>
              <w:pStyle w:val="JESTECStyleBodyTextIndentComplex10ptFirstline"/>
              <w:ind w:firstLine="0"/>
              <w:jc w:val="center"/>
              <w:rPr>
                <w:b/>
              </w:rPr>
            </w:pPr>
            <w:r w:rsidRPr="00CE4A1D">
              <w:t>1,3</w:t>
            </w:r>
          </w:p>
        </w:tc>
        <w:tc>
          <w:tcPr>
            <w:tcW w:w="1413" w:type="dxa"/>
            <w:shd w:val="clear" w:color="auto" w:fill="F2F2F2" w:themeFill="background1" w:themeFillShade="F2"/>
            <w:vAlign w:val="center"/>
          </w:tcPr>
          <w:p w14:paraId="283E3197" w14:textId="611A94C5" w:rsidR="00D02418" w:rsidRPr="00C82EB1" w:rsidRDefault="00D02418" w:rsidP="00D02418">
            <w:pPr>
              <w:pStyle w:val="JESTECStyleBodyTextIndentComplex10ptFirstline"/>
              <w:ind w:firstLine="0"/>
              <w:jc w:val="center"/>
              <w:rPr>
                <w:b/>
              </w:rPr>
            </w:pPr>
            <w:r w:rsidRPr="00CE4A1D">
              <w:t>y_via</w:t>
            </w:r>
          </w:p>
        </w:tc>
        <w:tc>
          <w:tcPr>
            <w:tcW w:w="1413" w:type="dxa"/>
            <w:shd w:val="clear" w:color="auto" w:fill="F2F2F2" w:themeFill="background1" w:themeFillShade="F2"/>
            <w:vAlign w:val="center"/>
          </w:tcPr>
          <w:p w14:paraId="75013243" w14:textId="0EAB8836" w:rsidR="00D02418" w:rsidRPr="00C82EB1" w:rsidRDefault="00D02418" w:rsidP="00D02418">
            <w:pPr>
              <w:pStyle w:val="JESTECStyleBodyTextIndentComplex10ptFirstline"/>
              <w:ind w:firstLine="0"/>
              <w:jc w:val="center"/>
              <w:rPr>
                <w:b/>
              </w:rPr>
            </w:pPr>
            <w:r w:rsidRPr="00CE4A1D">
              <w:t>0,2</w:t>
            </w:r>
          </w:p>
        </w:tc>
      </w:tr>
    </w:tbl>
    <w:p w14:paraId="57B89126" w14:textId="77777777" w:rsidR="00D02418" w:rsidRPr="00980AFC" w:rsidRDefault="00D02418" w:rsidP="00D02418">
      <w:pPr>
        <w:spacing w:before="120"/>
        <w:rPr>
          <w:b/>
          <w:sz w:val="6"/>
          <w:szCs w:val="10"/>
        </w:rPr>
      </w:pPr>
    </w:p>
    <w:p w14:paraId="22666ACD" w14:textId="77777777" w:rsidR="003531C8" w:rsidRDefault="003531C8" w:rsidP="008C5427">
      <w:pPr>
        <w:spacing w:before="120"/>
        <w:ind w:firstLine="284"/>
        <w:jc w:val="both"/>
      </w:pPr>
      <w:r>
        <w:t>The S11 simulated result of the final single antenna is shown in Fig.</w:t>
      </w:r>
      <w:r w:rsidRPr="00CE4A1D">
        <w:t xml:space="preserve"> 6. </w:t>
      </w:r>
      <w:r>
        <w:t xml:space="preserve">As can be seen that the final </w:t>
      </w:r>
      <w:r w:rsidRPr="00CE4A1D">
        <w:t xml:space="preserve">PIFA </w:t>
      </w:r>
      <w:r>
        <w:t xml:space="preserve">yields a center frequency of 28 GHz with -10 dB </w:t>
      </w:r>
      <w:r>
        <w:lastRenderedPageBreak/>
        <w:t xml:space="preserve">bandwidth spreading from 24.26 to 32.66 GHz. In particular, the proposed antenna exhibits a very good impedance matching of -51.8 dB. </w:t>
      </w:r>
    </w:p>
    <w:p w14:paraId="4E1C07A6" w14:textId="77777777" w:rsidR="003531C8" w:rsidRPr="00CE4A1D" w:rsidRDefault="003531C8" w:rsidP="003531C8">
      <w:pPr>
        <w:spacing w:before="120"/>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CE288C" w:rsidRPr="00841CDF" w14:paraId="033EE6A7" w14:textId="77777777" w:rsidTr="00CE288C">
        <w:trPr>
          <w:trHeight w:val="446"/>
        </w:trPr>
        <w:tc>
          <w:tcPr>
            <w:tcW w:w="6663" w:type="dxa"/>
          </w:tcPr>
          <w:p w14:paraId="245E4898" w14:textId="77777777" w:rsidR="003531C8" w:rsidRPr="00841CDF" w:rsidRDefault="003531C8" w:rsidP="00CE288C">
            <w:pPr>
              <w:jc w:val="center"/>
            </w:pPr>
            <w:r w:rsidRPr="00841CDF">
              <w:rPr>
                <w:noProof/>
              </w:rPr>
              <w:drawing>
                <wp:inline distT="0" distB="0" distL="0" distR="0" wp14:anchorId="79D09E0F" wp14:editId="534C8D26">
                  <wp:extent cx="3029129" cy="145351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3783"/>
                          <a:stretch/>
                        </pic:blipFill>
                        <pic:spPr bwMode="auto">
                          <a:xfrm>
                            <a:off x="0" y="0"/>
                            <a:ext cx="3116777" cy="1495572"/>
                          </a:xfrm>
                          <a:prstGeom prst="rect">
                            <a:avLst/>
                          </a:prstGeom>
                          <a:ln>
                            <a:noFill/>
                          </a:ln>
                          <a:extLst>
                            <a:ext uri="{53640926-AAD7-44D8-BBD7-CCE9431645EC}">
                              <a14:shadowObscured xmlns:a14="http://schemas.microsoft.com/office/drawing/2010/main"/>
                            </a:ext>
                          </a:extLst>
                        </pic:spPr>
                      </pic:pic>
                    </a:graphicData>
                  </a:graphic>
                </wp:inline>
              </w:drawing>
            </w:r>
          </w:p>
          <w:p w14:paraId="5013A82A" w14:textId="47E70355" w:rsidR="003531C8" w:rsidRPr="00CE288C" w:rsidRDefault="00CE288C" w:rsidP="00CE288C">
            <w:pPr>
              <w:tabs>
                <w:tab w:val="left" w:pos="0"/>
              </w:tabs>
              <w:jc w:val="center"/>
              <w:rPr>
                <w:b/>
                <w:iCs/>
              </w:rPr>
            </w:pPr>
            <w:bookmarkStart w:id="6" w:name="_Toc533576903"/>
            <w:bookmarkStart w:id="7" w:name="_Toc16178150"/>
            <w:r>
              <w:rPr>
                <w:b/>
                <w:iCs/>
              </w:rPr>
              <w:t>Fig</w:t>
            </w:r>
            <w:r>
              <w:rPr>
                <w:b/>
                <w:iCs/>
                <w:lang w:val="vi-VN"/>
              </w:rPr>
              <w:t>.</w:t>
            </w:r>
            <w:r w:rsidR="003531C8" w:rsidRPr="00CE288C">
              <w:rPr>
                <w:b/>
                <w:iCs/>
              </w:rPr>
              <w:t xml:space="preserve"> 6. </w:t>
            </w:r>
            <w:bookmarkEnd w:id="6"/>
            <w:bookmarkEnd w:id="7"/>
            <w:r w:rsidR="003531C8" w:rsidRPr="00CE288C">
              <w:rPr>
                <w:b/>
                <w:iCs/>
              </w:rPr>
              <w:t>S11 simulated of the final single PIFA antenna</w:t>
            </w:r>
          </w:p>
          <w:p w14:paraId="1D272EE6" w14:textId="77777777" w:rsidR="003531C8" w:rsidRPr="00841CDF" w:rsidRDefault="003531C8" w:rsidP="00426F3C">
            <w:pPr>
              <w:rPr>
                <w:i/>
              </w:rPr>
            </w:pPr>
          </w:p>
        </w:tc>
      </w:tr>
      <w:tr w:rsidR="00CE288C" w:rsidRPr="00841CDF" w14:paraId="29EF29F5" w14:textId="77777777" w:rsidTr="00CE288C">
        <w:tc>
          <w:tcPr>
            <w:tcW w:w="6663" w:type="dxa"/>
          </w:tcPr>
          <w:p w14:paraId="1F2357E2" w14:textId="59AE4FE0" w:rsidR="003531C8" w:rsidRPr="00841CDF" w:rsidRDefault="003531C8" w:rsidP="002F614C">
            <w:pPr>
              <w:jc w:val="center"/>
            </w:pPr>
            <w:r w:rsidRPr="00841CDF">
              <w:rPr>
                <w:noProof/>
              </w:rPr>
              <w:drawing>
                <wp:inline distT="0" distB="0" distL="0" distR="0" wp14:anchorId="3ACFD3A1" wp14:editId="51F6A5BF">
                  <wp:extent cx="2134302" cy="200622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4528" r="23803"/>
                          <a:stretch/>
                        </pic:blipFill>
                        <pic:spPr bwMode="auto">
                          <a:xfrm>
                            <a:off x="0" y="0"/>
                            <a:ext cx="2171489" cy="2041176"/>
                          </a:xfrm>
                          <a:prstGeom prst="rect">
                            <a:avLst/>
                          </a:prstGeom>
                          <a:ln>
                            <a:noFill/>
                          </a:ln>
                          <a:extLst>
                            <a:ext uri="{53640926-AAD7-44D8-BBD7-CCE9431645EC}">
                              <a14:shadowObscured xmlns:a14="http://schemas.microsoft.com/office/drawing/2010/main"/>
                            </a:ext>
                          </a:extLst>
                        </pic:spPr>
                      </pic:pic>
                    </a:graphicData>
                  </a:graphic>
                </wp:inline>
              </w:drawing>
            </w:r>
          </w:p>
        </w:tc>
      </w:tr>
      <w:tr w:rsidR="00CE288C" w:rsidRPr="002F614C" w14:paraId="7BAABFD3" w14:textId="77777777" w:rsidTr="00CE288C">
        <w:tc>
          <w:tcPr>
            <w:tcW w:w="6663" w:type="dxa"/>
          </w:tcPr>
          <w:p w14:paraId="572976F7" w14:textId="77777777" w:rsidR="003531C8" w:rsidRPr="002F614C" w:rsidRDefault="003531C8" w:rsidP="002F614C">
            <w:pPr>
              <w:jc w:val="center"/>
              <w:rPr>
                <w:b/>
                <w:bCs/>
                <w:iCs/>
              </w:rPr>
            </w:pPr>
            <w:bookmarkStart w:id="8" w:name="_Toc16178151"/>
          </w:p>
          <w:p w14:paraId="6CC5CF33" w14:textId="47766F61" w:rsidR="003531C8" w:rsidRPr="002F614C" w:rsidRDefault="003531C8" w:rsidP="002F614C">
            <w:pPr>
              <w:ind w:right="-104"/>
              <w:jc w:val="center"/>
              <w:rPr>
                <w:b/>
                <w:bCs/>
                <w:iCs/>
              </w:rPr>
            </w:pPr>
            <w:r w:rsidRPr="002F614C">
              <w:rPr>
                <w:b/>
                <w:bCs/>
                <w:iCs/>
              </w:rPr>
              <w:t xml:space="preserve">Fig. 7. </w:t>
            </w:r>
            <w:r w:rsidR="00110C2C">
              <w:rPr>
                <w:b/>
                <w:bCs/>
                <w:iCs/>
                <w:lang w:val="vi-VN"/>
              </w:rPr>
              <w:t>S</w:t>
            </w:r>
            <w:r w:rsidR="00FB1C3F" w:rsidRPr="002F614C">
              <w:rPr>
                <w:b/>
                <w:bCs/>
                <w:iCs/>
              </w:rPr>
              <w:t>imulated</w:t>
            </w:r>
            <w:r w:rsidR="00110C2C">
              <w:rPr>
                <w:b/>
                <w:bCs/>
                <w:iCs/>
              </w:rPr>
              <w:t xml:space="preserve"> </w:t>
            </w:r>
            <w:r w:rsidR="00110C2C">
              <w:rPr>
                <w:b/>
                <w:bCs/>
                <w:iCs/>
                <w:lang w:val="vi-VN"/>
              </w:rPr>
              <w:t>i</w:t>
            </w:r>
            <w:r w:rsidR="00110C2C">
              <w:rPr>
                <w:b/>
                <w:bCs/>
                <w:iCs/>
              </w:rPr>
              <w:t>nput</w:t>
            </w:r>
            <w:r w:rsidR="00110C2C">
              <w:rPr>
                <w:b/>
                <w:bCs/>
                <w:iCs/>
                <w:lang w:val="vi-VN"/>
              </w:rPr>
              <w:t xml:space="preserve"> i</w:t>
            </w:r>
            <w:r w:rsidR="00FB1C3F" w:rsidRPr="002F614C">
              <w:rPr>
                <w:b/>
                <w:bCs/>
                <w:iCs/>
              </w:rPr>
              <w:t>mpedance</w:t>
            </w:r>
            <w:r w:rsidR="002F614C" w:rsidRPr="002F614C">
              <w:rPr>
                <w:b/>
                <w:bCs/>
                <w:iCs/>
                <w:lang w:val="vi-VN"/>
              </w:rPr>
              <w:t xml:space="preserve"> </w:t>
            </w:r>
            <w:r w:rsidRPr="002F614C">
              <w:rPr>
                <w:b/>
                <w:bCs/>
                <w:iCs/>
              </w:rPr>
              <w:t>of the final antenna at 28 GHz.</w:t>
            </w:r>
            <w:bookmarkEnd w:id="8"/>
          </w:p>
        </w:tc>
      </w:tr>
    </w:tbl>
    <w:p w14:paraId="608DFBDC" w14:textId="77777777" w:rsidR="003531C8" w:rsidRPr="002F614C" w:rsidRDefault="003531C8" w:rsidP="002F614C">
      <w:pPr>
        <w:jc w:val="center"/>
        <w:rPr>
          <w:b/>
          <w:bCs/>
          <w:iCs/>
          <w:sz w:val="10"/>
        </w:rPr>
      </w:pPr>
    </w:p>
    <w:p w14:paraId="42040AA7" w14:textId="77777777" w:rsidR="003531C8" w:rsidRDefault="003531C8" w:rsidP="008C5427">
      <w:pPr>
        <w:ind w:firstLine="284"/>
        <w:jc w:val="both"/>
      </w:pPr>
      <w:r>
        <w:t>For validating the impedance matching ability between the 50</w:t>
      </w:r>
      <w:r w:rsidRPr="00CB40B7">
        <w:t xml:space="preserve"> </w:t>
      </w:r>
      <w:r w:rsidRPr="00CE4A1D">
        <w:t>Ω</w:t>
      </w:r>
      <w:r>
        <w:t xml:space="preserve"> feeder and the antenna, the impedance simulation is realized in the Smith chart as depicted in Fig. 7. As can be seen from this figure, the antenna has a normalized input impedance at 28 GHz (the point of m1) is 0.9949 at the real part and is approximate 0 at the imaginary part. The actual impedance of the antenna is approximate 50 </w:t>
      </w:r>
      <w:r w:rsidRPr="00CE4A1D">
        <w:t>Ω</w:t>
      </w:r>
      <w:r>
        <w:t xml:space="preserve"> (</w:t>
      </w:r>
      <w:r w:rsidRPr="00CE4A1D">
        <w:t>0,9949</w:t>
      </w:r>
      <w:r w:rsidRPr="00CE4A1D">
        <w:sym w:font="Symbol" w:char="F0B4"/>
      </w:r>
      <w:r w:rsidRPr="00CE4A1D">
        <w:t>50</w:t>
      </w:r>
      <w:r>
        <w:t>). Thus, it proved that the final antenna yields a perfect impedance matching.</w:t>
      </w:r>
    </w:p>
    <w:p w14:paraId="30197971" w14:textId="77777777" w:rsidR="003531C8" w:rsidRDefault="003531C8" w:rsidP="008C5427">
      <w:pPr>
        <w:snapToGrid w:val="0"/>
        <w:spacing w:before="120"/>
        <w:ind w:firstLine="284"/>
        <w:jc w:val="both"/>
      </w:pPr>
      <w:r>
        <w:t>Figure 8 shows the radiation pattern simulated of the final antenna at 28 GHz.  As can be seen that the antenna exhibits a directional in the yz plane with a peak gain of -</w:t>
      </w:r>
      <w:r w:rsidRPr="00FB1C3F">
        <w:rPr>
          <w:highlight w:val="yellow"/>
        </w:rPr>
        <w:t>6.38</w:t>
      </w:r>
      <w:r>
        <w:t xml:space="preserve"> dBi.</w:t>
      </w:r>
    </w:p>
    <w:p w14:paraId="5C54B68C" w14:textId="77777777" w:rsidR="003531C8" w:rsidRPr="00841CDF" w:rsidRDefault="003531C8" w:rsidP="003531C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237501" w:rsidRPr="00841CDF" w14:paraId="4EB66F9B" w14:textId="77777777" w:rsidTr="00237501">
        <w:tc>
          <w:tcPr>
            <w:tcW w:w="6521" w:type="dxa"/>
          </w:tcPr>
          <w:p w14:paraId="38EBF22D" w14:textId="77777777" w:rsidR="003531C8" w:rsidRPr="00841CDF" w:rsidRDefault="003531C8" w:rsidP="00237501">
            <w:pPr>
              <w:jc w:val="center"/>
            </w:pPr>
            <w:r w:rsidRPr="00841CDF">
              <w:rPr>
                <w:noProof/>
              </w:rPr>
              <w:lastRenderedPageBreak/>
              <w:drawing>
                <wp:inline distT="0" distB="0" distL="0" distR="0" wp14:anchorId="7E417D8E" wp14:editId="4312DB03">
                  <wp:extent cx="1709225" cy="1787402"/>
                  <wp:effectExtent l="0" t="0" r="5715"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6561" r="26995"/>
                          <a:stretch/>
                        </pic:blipFill>
                        <pic:spPr bwMode="auto">
                          <a:xfrm>
                            <a:off x="0" y="0"/>
                            <a:ext cx="1733954" cy="1813262"/>
                          </a:xfrm>
                          <a:prstGeom prst="rect">
                            <a:avLst/>
                          </a:prstGeom>
                          <a:ln>
                            <a:noFill/>
                          </a:ln>
                          <a:extLst>
                            <a:ext uri="{53640926-AAD7-44D8-BBD7-CCE9431645EC}">
                              <a14:shadowObscured xmlns:a14="http://schemas.microsoft.com/office/drawing/2010/main"/>
                            </a:ext>
                          </a:extLst>
                        </pic:spPr>
                      </pic:pic>
                    </a:graphicData>
                  </a:graphic>
                </wp:inline>
              </w:drawing>
            </w:r>
          </w:p>
        </w:tc>
      </w:tr>
      <w:tr w:rsidR="00237501" w:rsidRPr="00841CDF" w14:paraId="1ED79FAE" w14:textId="77777777" w:rsidTr="00237501">
        <w:tc>
          <w:tcPr>
            <w:tcW w:w="6521" w:type="dxa"/>
          </w:tcPr>
          <w:p w14:paraId="47E45D2F" w14:textId="77777777" w:rsidR="003531C8" w:rsidRPr="00237501" w:rsidRDefault="003531C8" w:rsidP="00426F3C">
            <w:pPr>
              <w:jc w:val="center"/>
              <w:rPr>
                <w:b/>
                <w:iCs/>
              </w:rPr>
            </w:pPr>
            <w:r w:rsidRPr="00237501">
              <w:rPr>
                <w:b/>
                <w:iCs/>
              </w:rPr>
              <w:t xml:space="preserve">Fig. 8. Radiation pattern simulated of the single antenna at 28 GHz </w:t>
            </w:r>
          </w:p>
        </w:tc>
      </w:tr>
    </w:tbl>
    <w:p w14:paraId="51159440" w14:textId="77777777" w:rsidR="003531C8" w:rsidRPr="00F62A02" w:rsidRDefault="003531C8" w:rsidP="003531C8">
      <w:pPr>
        <w:rPr>
          <w:sz w:val="10"/>
        </w:rPr>
      </w:pPr>
    </w:p>
    <w:p w14:paraId="4D7CEAA5" w14:textId="2D062D4D" w:rsidR="003531C8" w:rsidRPr="00841CDF" w:rsidRDefault="0061502C" w:rsidP="0061502C">
      <w:pPr>
        <w:ind w:firstLine="284"/>
      </w:pPr>
      <w:r w:rsidRPr="0061502C">
        <w:t>The current distribution simulated of the antenna at 28 GHz is presented in Fig. 9. It is shown that the current is almost concentrated at the edges of the rectangular patch.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3531C8" w:rsidRPr="00841CDF" w14:paraId="31E6266A" w14:textId="77777777" w:rsidTr="00426F3C">
        <w:tc>
          <w:tcPr>
            <w:tcW w:w="9623" w:type="dxa"/>
          </w:tcPr>
          <w:p w14:paraId="4C4298A1" w14:textId="29B5AB9E" w:rsidR="003531C8" w:rsidRPr="00841CDF" w:rsidRDefault="00ED71EE" w:rsidP="00426F3C">
            <w:pPr>
              <w:jc w:val="center"/>
            </w:pPr>
            <w:r w:rsidRPr="00841CDF">
              <w:rPr>
                <w:noProof/>
              </w:rPr>
              <mc:AlternateContent>
                <mc:Choice Requires="wps">
                  <w:drawing>
                    <wp:anchor distT="0" distB="0" distL="114300" distR="114300" simplePos="0" relativeHeight="251659264" behindDoc="0" locked="0" layoutInCell="1" allowOverlap="1" wp14:anchorId="48DA7E34" wp14:editId="0606DA3A">
                      <wp:simplePos x="0" y="0"/>
                      <wp:positionH relativeFrom="column">
                        <wp:posOffset>817454</wp:posOffset>
                      </wp:positionH>
                      <wp:positionV relativeFrom="paragraph">
                        <wp:posOffset>250778</wp:posOffset>
                      </wp:positionV>
                      <wp:extent cx="1294255" cy="712117"/>
                      <wp:effectExtent l="0" t="0" r="52070" b="37465"/>
                      <wp:wrapNone/>
                      <wp:docPr id="27" name="Straight Arrow Connector 27"/>
                      <wp:cNvGraphicFramePr/>
                      <a:graphic xmlns:a="http://schemas.openxmlformats.org/drawingml/2006/main">
                        <a:graphicData uri="http://schemas.microsoft.com/office/word/2010/wordprocessingShape">
                          <wps:wsp>
                            <wps:cNvCnPr/>
                            <wps:spPr>
                              <a:xfrm>
                                <a:off x="0" y="0"/>
                                <a:ext cx="1294255" cy="712117"/>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19E78D" id="_x0000_t32" coordsize="21600,21600" o:spt="32" o:oned="t" path="m,l21600,21600e" filled="f">
                      <v:path arrowok="t" fillok="f" o:connecttype="none"/>
                      <o:lock v:ext="edit" shapetype="t"/>
                    </v:shapetype>
                    <v:shape id="Straight Arrow Connector 27" o:spid="_x0000_s1026" type="#_x0000_t32" style="position:absolute;margin-left:64.35pt;margin-top:19.75pt;width:101.9pt;height:5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" strokecolor="black [3213]">
                      <v:stroke endarrow="block"/>
                    </v:shape>
                  </w:pict>
                </mc:Fallback>
              </mc:AlternateContent>
            </w:r>
            <w:r w:rsidRPr="00841CDF">
              <w:rPr>
                <w:noProof/>
              </w:rPr>
              <mc:AlternateContent>
                <mc:Choice Requires="wps">
                  <w:drawing>
                    <wp:anchor distT="0" distB="0" distL="114300" distR="114300" simplePos="0" relativeHeight="251660288" behindDoc="0" locked="0" layoutInCell="1" allowOverlap="1" wp14:anchorId="07D26B41" wp14:editId="47060C31">
                      <wp:simplePos x="0" y="0"/>
                      <wp:positionH relativeFrom="column">
                        <wp:posOffset>817454</wp:posOffset>
                      </wp:positionH>
                      <wp:positionV relativeFrom="paragraph">
                        <wp:posOffset>614952</wp:posOffset>
                      </wp:positionV>
                      <wp:extent cx="1448750" cy="510179"/>
                      <wp:effectExtent l="0" t="38100" r="0" b="23495"/>
                      <wp:wrapNone/>
                      <wp:docPr id="28" name="Straight Arrow Connector 28"/>
                      <wp:cNvGraphicFramePr/>
                      <a:graphic xmlns:a="http://schemas.openxmlformats.org/drawingml/2006/main">
                        <a:graphicData uri="http://schemas.microsoft.com/office/word/2010/wordprocessingShape">
                          <wps:wsp>
                            <wps:cNvCnPr/>
                            <wps:spPr>
                              <a:xfrm flipV="1">
                                <a:off x="0" y="0"/>
                                <a:ext cx="1448750" cy="510179"/>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3E19E2" id="Straight Arrow Connector 28" o:spid="_x0000_s1026" type="#_x0000_t32" style="position:absolute;margin-left:64.35pt;margin-top:48.4pt;width:114.05pt;height:40.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" strokecolor="black [3213]">
                      <v:stroke endarrow="block"/>
                    </v:shape>
                  </w:pict>
                </mc:Fallback>
              </mc:AlternateContent>
            </w:r>
            <w:r w:rsidR="003531C8" w:rsidRPr="00841CDF">
              <w:rPr>
                <w:noProof/>
              </w:rPr>
              <w:drawing>
                <wp:inline distT="0" distB="0" distL="0" distR="0" wp14:anchorId="19913B44" wp14:editId="739B4C78">
                  <wp:extent cx="2636614" cy="1648773"/>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r="25802" b="14086"/>
                          <a:stretch/>
                        </pic:blipFill>
                        <pic:spPr bwMode="auto">
                          <a:xfrm>
                            <a:off x="0" y="0"/>
                            <a:ext cx="2662647" cy="1665052"/>
                          </a:xfrm>
                          <a:prstGeom prst="rect">
                            <a:avLst/>
                          </a:prstGeom>
                          <a:ln>
                            <a:noFill/>
                          </a:ln>
                          <a:extLst>
                            <a:ext uri="{53640926-AAD7-44D8-BBD7-CCE9431645EC}">
                              <a14:shadowObscured xmlns:a14="http://schemas.microsoft.com/office/drawing/2010/main"/>
                            </a:ext>
                          </a:extLst>
                        </pic:spPr>
                      </pic:pic>
                    </a:graphicData>
                  </a:graphic>
                </wp:inline>
              </w:drawing>
            </w:r>
          </w:p>
        </w:tc>
      </w:tr>
      <w:tr w:rsidR="003531C8" w:rsidRPr="00841CDF" w14:paraId="29AA5037" w14:textId="77777777" w:rsidTr="00426F3C">
        <w:tc>
          <w:tcPr>
            <w:tcW w:w="9623" w:type="dxa"/>
          </w:tcPr>
          <w:p w14:paraId="655C86C0" w14:textId="77777777" w:rsidR="003531C8" w:rsidRPr="00237501" w:rsidRDefault="003531C8" w:rsidP="00426F3C">
            <w:pPr>
              <w:jc w:val="center"/>
              <w:rPr>
                <w:b/>
                <w:iCs/>
              </w:rPr>
            </w:pPr>
            <w:bookmarkStart w:id="9" w:name="_Toc16178153"/>
            <w:r w:rsidRPr="00237501">
              <w:rPr>
                <w:b/>
                <w:iCs/>
              </w:rPr>
              <w:t xml:space="preserve">Fig 9. Current distribution simulated on antenna surface at 28 </w:t>
            </w:r>
            <w:bookmarkEnd w:id="9"/>
            <w:r w:rsidRPr="00237501">
              <w:rPr>
                <w:b/>
                <w:iCs/>
              </w:rPr>
              <w:t>GHz</w:t>
            </w:r>
          </w:p>
        </w:tc>
      </w:tr>
    </w:tbl>
    <w:p w14:paraId="05D40701" w14:textId="77777777" w:rsidR="003531C8" w:rsidRDefault="003531C8" w:rsidP="008C5427">
      <w:pPr>
        <w:spacing w:before="120"/>
        <w:ind w:firstLine="284"/>
        <w:jc w:val="both"/>
      </w:pPr>
      <w:r>
        <w:t>In the next part, the dual-band PIFA antenna will be designed based on the proposed single one. A spiral slot is etched on the rectangular patch of the single antenna to produce the second resonant mode.</w:t>
      </w:r>
    </w:p>
    <w:p w14:paraId="4A294683" w14:textId="78601D70" w:rsidR="00632CF7" w:rsidRPr="000B6C36" w:rsidRDefault="00632CF7" w:rsidP="008C5427">
      <w:pPr>
        <w:pStyle w:val="Heading1"/>
        <w:numPr>
          <w:ilvl w:val="0"/>
          <w:numId w:val="23"/>
        </w:numPr>
        <w:snapToGrid w:val="0"/>
        <w:spacing w:before="120" w:after="120"/>
        <w:ind w:left="357" w:hanging="357"/>
        <w:rPr>
          <w:sz w:val="22"/>
          <w:szCs w:val="40"/>
        </w:rPr>
      </w:pPr>
      <w:r w:rsidRPr="000B6C36">
        <w:rPr>
          <w:sz w:val="22"/>
          <w:szCs w:val="40"/>
        </w:rPr>
        <w:t xml:space="preserve">Dual-band PIFA antenna design </w:t>
      </w:r>
    </w:p>
    <w:p w14:paraId="2C82FC76" w14:textId="162E8E3C" w:rsidR="00632CF7" w:rsidRPr="000B6C36" w:rsidRDefault="00632CF7" w:rsidP="00632CF7">
      <w:pPr>
        <w:pStyle w:val="Heading2"/>
        <w:numPr>
          <w:ilvl w:val="1"/>
          <w:numId w:val="23"/>
        </w:numPr>
        <w:snapToGrid w:val="0"/>
        <w:spacing w:before="120" w:after="120"/>
        <w:ind w:left="357" w:hanging="357"/>
        <w:rPr>
          <w:b/>
          <w:bCs/>
          <w:sz w:val="22"/>
          <w:szCs w:val="36"/>
        </w:rPr>
      </w:pPr>
      <w:r w:rsidRPr="000B6C36">
        <w:rPr>
          <w:b/>
          <w:bCs/>
          <w:sz w:val="22"/>
          <w:szCs w:val="36"/>
        </w:rPr>
        <w:t xml:space="preserve">Antenna </w:t>
      </w:r>
      <w:r w:rsidR="004320DE">
        <w:rPr>
          <w:b/>
          <w:bCs/>
          <w:sz w:val="22"/>
          <w:szCs w:val="36"/>
        </w:rPr>
        <w:t>geometry</w:t>
      </w:r>
    </w:p>
    <w:p w14:paraId="27E31A79" w14:textId="6762C49D" w:rsidR="00632CF7" w:rsidRDefault="00F262DA" w:rsidP="00632CF7">
      <w:r w:rsidRPr="00F262DA">
        <w:t>The dual-band PIFA antenna is constructed based on the designed single band antenna in the previous part with a spiral etched slot on the surface of the patch. This is aimed to create the second resonance at 38 GHz. The configuration of the dual-band PIFA antenna is illustrated in Fig. 10. The spiral slot consists of five straight slots and its total length is the sum of the length of five straight slots.</w:t>
      </w:r>
    </w:p>
    <w:p w14:paraId="4E7B4E40" w14:textId="77777777" w:rsidR="00632CF7" w:rsidRPr="00F31CCA" w:rsidRDefault="00632CF7" w:rsidP="00632CF7">
      <w:pPr>
        <w:rPr>
          <w:sz w:val="6"/>
          <w:szCs w:val="10"/>
        </w:rPr>
      </w:pPr>
    </w:p>
    <w:tbl>
      <w:tblPr>
        <w:tblStyle w:val="TableGrid"/>
        <w:tblW w:w="6516" w:type="dxa"/>
        <w:tblLook w:val="04A0" w:firstRow="1" w:lastRow="0" w:firstColumn="1" w:lastColumn="0" w:noHBand="0" w:noVBand="1"/>
      </w:tblPr>
      <w:tblGrid>
        <w:gridCol w:w="3270"/>
        <w:gridCol w:w="3246"/>
      </w:tblGrid>
      <w:tr w:rsidR="00F31CCA" w14:paraId="6F01DB38" w14:textId="58FFDCC7" w:rsidTr="00F31CCA">
        <w:tc>
          <w:tcPr>
            <w:tcW w:w="3270" w:type="dxa"/>
            <w:tcBorders>
              <w:top w:val="nil"/>
              <w:left w:val="nil"/>
              <w:bottom w:val="nil"/>
              <w:right w:val="nil"/>
            </w:tcBorders>
          </w:tcPr>
          <w:p w14:paraId="6B75D33A" w14:textId="77777777" w:rsidR="00F31CCA" w:rsidRDefault="00F31CCA" w:rsidP="00F31CCA">
            <w:pPr>
              <w:ind w:firstLine="31"/>
              <w:jc w:val="center"/>
            </w:pPr>
            <w:r>
              <w:rPr>
                <w:noProof/>
              </w:rPr>
              <w:lastRenderedPageBreak/>
              <w:drawing>
                <wp:inline distT="0" distB="0" distL="0" distR="0" wp14:anchorId="0847BF02" wp14:editId="18E64B1F">
                  <wp:extent cx="1823329" cy="1381451"/>
                  <wp:effectExtent l="0" t="0" r="5715"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34362" b="2361"/>
                          <a:stretch/>
                        </pic:blipFill>
                        <pic:spPr bwMode="auto">
                          <a:xfrm>
                            <a:off x="0" y="0"/>
                            <a:ext cx="1840526" cy="1394480"/>
                          </a:xfrm>
                          <a:prstGeom prst="rect">
                            <a:avLst/>
                          </a:prstGeom>
                          <a:ln>
                            <a:noFill/>
                          </a:ln>
                          <a:extLst>
                            <a:ext uri="{53640926-AAD7-44D8-BBD7-CCE9431645EC}">
                              <a14:shadowObscured xmlns:a14="http://schemas.microsoft.com/office/drawing/2010/main"/>
                            </a:ext>
                          </a:extLst>
                        </pic:spPr>
                      </pic:pic>
                    </a:graphicData>
                  </a:graphic>
                </wp:inline>
              </w:drawing>
            </w:r>
          </w:p>
          <w:p w14:paraId="22353A14" w14:textId="63B5AF8A" w:rsidR="00F31CCA" w:rsidRDefault="00F31CCA" w:rsidP="00CA614F">
            <w:pPr>
              <w:jc w:val="center"/>
            </w:pPr>
          </w:p>
        </w:tc>
        <w:tc>
          <w:tcPr>
            <w:tcW w:w="3246" w:type="dxa"/>
            <w:tcBorders>
              <w:top w:val="nil"/>
              <w:left w:val="nil"/>
              <w:bottom w:val="nil"/>
              <w:right w:val="nil"/>
            </w:tcBorders>
          </w:tcPr>
          <w:p w14:paraId="6AC590A3" w14:textId="39F6FBC6" w:rsidR="00F31CCA" w:rsidRDefault="00F31CCA" w:rsidP="00CA614F">
            <w:pPr>
              <w:ind w:firstLine="270"/>
              <w:jc w:val="center"/>
              <w:rPr>
                <w:noProof/>
              </w:rPr>
            </w:pPr>
            <w:r>
              <w:rPr>
                <w:noProof/>
              </w:rPr>
              <w:drawing>
                <wp:inline distT="0" distB="0" distL="0" distR="0" wp14:anchorId="5325B571" wp14:editId="7893D647">
                  <wp:extent cx="1752953" cy="138756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58362" cy="1391849"/>
                          </a:xfrm>
                          <a:prstGeom prst="rect">
                            <a:avLst/>
                          </a:prstGeom>
                        </pic:spPr>
                      </pic:pic>
                    </a:graphicData>
                  </a:graphic>
                </wp:inline>
              </w:drawing>
            </w:r>
          </w:p>
        </w:tc>
      </w:tr>
      <w:tr w:rsidR="00F31CCA" w14:paraId="50F83FE2" w14:textId="384AAEF5" w:rsidTr="00F31CCA">
        <w:tc>
          <w:tcPr>
            <w:tcW w:w="3270" w:type="dxa"/>
            <w:tcBorders>
              <w:top w:val="nil"/>
              <w:left w:val="nil"/>
              <w:bottom w:val="nil"/>
              <w:right w:val="nil"/>
            </w:tcBorders>
          </w:tcPr>
          <w:p w14:paraId="06BE6368" w14:textId="1E627931" w:rsidR="00F31CCA" w:rsidRPr="00D423E7" w:rsidRDefault="00F31CCA" w:rsidP="00F31CCA">
            <w:pPr>
              <w:jc w:val="center"/>
              <w:rPr>
                <w:b/>
                <w:bCs/>
                <w:lang w:val="vi-VN"/>
              </w:rPr>
            </w:pPr>
            <w:r w:rsidRPr="00F31CCA">
              <w:rPr>
                <w:b/>
                <w:bCs/>
              </w:rPr>
              <w:t>(</w:t>
            </w:r>
            <w:r w:rsidRPr="00F31CCA">
              <w:rPr>
                <w:b/>
                <w:bCs/>
                <w:lang w:val="vi-VN"/>
              </w:rPr>
              <w:t>a</w:t>
            </w:r>
            <w:r w:rsidRPr="00F31CCA">
              <w:rPr>
                <w:b/>
                <w:bCs/>
              </w:rPr>
              <w:t>)</w:t>
            </w:r>
            <w:r w:rsidRPr="00F31CCA">
              <w:rPr>
                <w:b/>
                <w:bCs/>
                <w:lang w:val="vi-VN"/>
              </w:rPr>
              <w:t xml:space="preserve"> </w:t>
            </w:r>
            <w:r w:rsidRPr="00F31CCA">
              <w:rPr>
                <w:b/>
                <w:bCs/>
                <w:szCs w:val="20"/>
              </w:rPr>
              <w:t>Perspective view</w:t>
            </w:r>
            <w:r w:rsidR="00D423E7">
              <w:rPr>
                <w:b/>
                <w:bCs/>
                <w:szCs w:val="20"/>
                <w:lang w:val="vi-VN"/>
              </w:rPr>
              <w:t>.</w:t>
            </w:r>
          </w:p>
        </w:tc>
        <w:tc>
          <w:tcPr>
            <w:tcW w:w="3246" w:type="dxa"/>
            <w:tcBorders>
              <w:top w:val="nil"/>
              <w:left w:val="nil"/>
              <w:bottom w:val="nil"/>
              <w:right w:val="nil"/>
            </w:tcBorders>
          </w:tcPr>
          <w:p w14:paraId="2426BCA8" w14:textId="42D004FF" w:rsidR="00F31CCA" w:rsidRPr="00D423E7" w:rsidRDefault="00F31CCA" w:rsidP="00CA614F">
            <w:pPr>
              <w:jc w:val="center"/>
              <w:rPr>
                <w:b/>
                <w:bCs/>
                <w:noProof/>
                <w:lang w:val="vi-VN"/>
              </w:rPr>
            </w:pPr>
            <w:r w:rsidRPr="00F31CCA">
              <w:rPr>
                <w:b/>
                <w:bCs/>
              </w:rPr>
              <w:t>(a)</w:t>
            </w:r>
            <w:r w:rsidRPr="00F31CCA">
              <w:rPr>
                <w:b/>
                <w:bCs/>
                <w:lang w:val="vi-VN"/>
              </w:rPr>
              <w:t xml:space="preserve"> </w:t>
            </w:r>
            <w:r w:rsidRPr="00F31CCA">
              <w:rPr>
                <w:b/>
                <w:bCs/>
                <w:szCs w:val="20"/>
              </w:rPr>
              <w:t>Top view</w:t>
            </w:r>
            <w:r w:rsidR="00D423E7">
              <w:rPr>
                <w:b/>
                <w:bCs/>
                <w:szCs w:val="20"/>
                <w:lang w:val="vi-VN"/>
              </w:rPr>
              <w:t>.</w:t>
            </w:r>
          </w:p>
        </w:tc>
      </w:tr>
      <w:tr w:rsidR="00F31CCA" w14:paraId="440DA93E" w14:textId="7D202FBA" w:rsidTr="00F31CCA">
        <w:tc>
          <w:tcPr>
            <w:tcW w:w="6516" w:type="dxa"/>
            <w:gridSpan w:val="2"/>
            <w:tcBorders>
              <w:top w:val="nil"/>
              <w:left w:val="nil"/>
              <w:bottom w:val="nil"/>
              <w:right w:val="nil"/>
            </w:tcBorders>
          </w:tcPr>
          <w:p w14:paraId="56D3E356" w14:textId="415C8D51" w:rsidR="00F31CCA" w:rsidRPr="00D423E7" w:rsidRDefault="00F31CCA" w:rsidP="00CA614F">
            <w:pPr>
              <w:pStyle w:val="Figures"/>
              <w:rPr>
                <w:b/>
                <w:i w:val="0"/>
                <w:iCs/>
                <w:sz w:val="20"/>
                <w:szCs w:val="20"/>
                <w:lang w:val="vi-VN"/>
              </w:rPr>
            </w:pPr>
            <w:bookmarkStart w:id="10" w:name="_Toc16178154"/>
            <w:r w:rsidRPr="00F31CCA">
              <w:rPr>
                <w:b/>
                <w:i w:val="0"/>
                <w:iCs/>
                <w:sz w:val="20"/>
                <w:szCs w:val="20"/>
              </w:rPr>
              <w:t>Fig. 10. Configuration of the proposed dual-band PIFA antenna</w:t>
            </w:r>
            <w:bookmarkEnd w:id="10"/>
            <w:r w:rsidR="00D423E7">
              <w:rPr>
                <w:b/>
                <w:i w:val="0"/>
                <w:iCs/>
                <w:sz w:val="20"/>
                <w:szCs w:val="20"/>
                <w:lang w:val="vi-VN"/>
              </w:rPr>
              <w:t>.</w:t>
            </w:r>
          </w:p>
        </w:tc>
      </w:tr>
    </w:tbl>
    <w:p w14:paraId="5B227BE0" w14:textId="595239C3" w:rsidR="00632CF7" w:rsidRPr="00E76B16" w:rsidRDefault="00632CF7" w:rsidP="00E76B16">
      <w:pPr>
        <w:pStyle w:val="Heading2"/>
        <w:numPr>
          <w:ilvl w:val="1"/>
          <w:numId w:val="23"/>
        </w:numPr>
        <w:snapToGrid w:val="0"/>
        <w:spacing w:before="120" w:after="120"/>
        <w:ind w:left="357" w:hanging="357"/>
        <w:rPr>
          <w:b/>
          <w:bCs/>
        </w:rPr>
      </w:pPr>
      <w:r w:rsidRPr="00E76B16">
        <w:rPr>
          <w:b/>
          <w:bCs/>
        </w:rPr>
        <w:t>Theoretical calculation</w:t>
      </w:r>
    </w:p>
    <w:p w14:paraId="54F71DBC" w14:textId="77777777" w:rsidR="00632CF7" w:rsidRPr="00322525" w:rsidRDefault="00632CF7" w:rsidP="00E76B16">
      <w:pPr>
        <w:jc w:val="both"/>
      </w:pPr>
      <w:r>
        <w:t xml:space="preserve">The spiral slot length </w:t>
      </w:r>
      <m:oMath>
        <m:r>
          <w:rPr>
            <w:rFonts w:ascii="Cambria Math" w:hAnsi="Cambria Math"/>
            <w:color w:val="000000"/>
          </w:rPr>
          <m:t>L_slot</m:t>
        </m:r>
      </m:oMath>
      <w:r>
        <w:t xml:space="preserve"> corresponding to the resonance of 38 GHz is calculated as follows:</w:t>
      </w:r>
    </w:p>
    <w:tbl>
      <w:tblPr>
        <w:tblStyle w:val="TableGrid"/>
        <w:tblW w:w="679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8"/>
        <w:gridCol w:w="781"/>
      </w:tblGrid>
      <w:tr w:rsidR="00E76B16" w14:paraId="55D37034" w14:textId="77777777" w:rsidTr="00255277">
        <w:tc>
          <w:tcPr>
            <w:tcW w:w="6018" w:type="dxa"/>
          </w:tcPr>
          <w:p w14:paraId="273C9B93" w14:textId="4BCE2761" w:rsidR="00632CF7" w:rsidRPr="00E76B16" w:rsidRDefault="00255277" w:rsidP="00CA614F">
            <w:pPr>
              <w:rPr>
                <w:rFonts w:eastAsia="Calibri"/>
              </w:rPr>
            </w:pPr>
            <m:oMathPara>
              <m:oMathParaPr>
                <m:jc m:val="left"/>
              </m:oMathParaPr>
              <m:oMath>
                <m:r>
                  <w:rPr>
                    <w:rFonts w:ascii="Cambria Math" w:eastAsiaTheme="minorEastAsia" w:hAnsi="Cambria Math"/>
                    <w:color w:val="000000"/>
                  </w:rPr>
                  <m:t xml:space="preserve">  f=</m:t>
                </m:r>
                <m:f>
                  <m:fPr>
                    <m:ctrlPr>
                      <w:rPr>
                        <w:rFonts w:ascii="Cambria Math" w:eastAsiaTheme="minorEastAsia" w:hAnsi="Cambria Math"/>
                        <w:i/>
                        <w:color w:val="000000"/>
                      </w:rPr>
                    </m:ctrlPr>
                  </m:fPr>
                  <m:num>
                    <m:r>
                      <w:rPr>
                        <w:rFonts w:ascii="Cambria Math" w:eastAsiaTheme="minorEastAsia" w:hAnsi="Cambria Math"/>
                        <w:color w:val="000000"/>
                      </w:rPr>
                      <m:t xml:space="preserve"> c</m:t>
                    </m:r>
                  </m:num>
                  <m:den>
                    <m:r>
                      <w:rPr>
                        <w:rFonts w:ascii="Cambria Math" w:eastAsiaTheme="minorEastAsia" w:hAnsi="Cambria Math"/>
                        <w:color w:val="000000"/>
                      </w:rPr>
                      <m:t>4</m:t>
                    </m:r>
                    <m:r>
                      <w:rPr>
                        <w:rFonts w:ascii="Cambria Math" w:hAnsi="Cambria Math"/>
                        <w:color w:val="000000"/>
                      </w:rPr>
                      <m:t>L_slot</m:t>
                    </m:r>
                    <m:rad>
                      <m:radPr>
                        <m:degHide m:val="1"/>
                        <m:ctrlPr>
                          <w:rPr>
                            <w:rFonts w:ascii="Cambria Math" w:hAnsi="Cambria Math"/>
                            <w:i/>
                            <w:color w:val="000000"/>
                          </w:rPr>
                        </m:ctrlPr>
                      </m:radPr>
                      <m:deg/>
                      <m:e>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eff</m:t>
                            </m:r>
                          </m:sub>
                        </m:sSub>
                      </m:e>
                    </m:rad>
                  </m:den>
                </m:f>
              </m:oMath>
            </m:oMathPara>
          </w:p>
        </w:tc>
        <w:tc>
          <w:tcPr>
            <w:tcW w:w="781" w:type="dxa"/>
            <w:vAlign w:val="center"/>
          </w:tcPr>
          <w:p w14:paraId="5B292DEB" w14:textId="77777777" w:rsidR="00632CF7" w:rsidRDefault="00632CF7" w:rsidP="00CA614F">
            <w:pPr>
              <w:ind w:right="49"/>
              <w:jc w:val="right"/>
            </w:pPr>
            <w:r>
              <w:t>(4)</w:t>
            </w:r>
          </w:p>
        </w:tc>
      </w:tr>
    </w:tbl>
    <w:p w14:paraId="0B067563" w14:textId="7D031AB6" w:rsidR="00255277" w:rsidRPr="00255277" w:rsidRDefault="00255277" w:rsidP="00632CF7">
      <w:pPr>
        <w:spacing w:before="120"/>
      </w:pPr>
      <m:oMathPara>
        <m:oMathParaPr>
          <m:jc m:val="left"/>
        </m:oMathParaPr>
        <m:oMath>
          <m:r>
            <w:rPr>
              <w:rFonts w:ascii="Cambria Math" w:hAnsi="Cambria Math"/>
              <w:color w:val="000000"/>
            </w:rPr>
            <m:t>L_slot</m:t>
          </m:r>
          <m:r>
            <m:rPr>
              <m:sty m:val="p"/>
            </m:rPr>
            <w:rPr>
              <w:rFonts w:ascii="Cambria Math" w:hAnsi="Cambria Math"/>
              <w:color w:val="000000"/>
            </w:rPr>
            <m:t>=</m:t>
          </m:r>
          <m:f>
            <m:fPr>
              <m:ctrlPr>
                <w:rPr>
                  <w:rFonts w:ascii="Cambria Math" w:hAnsi="Cambria Math"/>
                  <w:color w:val="000000"/>
                </w:rPr>
              </m:ctrlPr>
            </m:fPr>
            <m:num>
              <m:r>
                <w:rPr>
                  <w:rFonts w:ascii="Cambria Math" w:hAnsi="Cambria Math"/>
                  <w:color w:val="000000"/>
                </w:rPr>
                <m:t>c</m:t>
              </m:r>
            </m:num>
            <m:den>
              <m:r>
                <w:rPr>
                  <w:rFonts w:ascii="Cambria Math" w:hAnsi="Cambria Math"/>
                  <w:color w:val="000000"/>
                </w:rPr>
                <m:t>4f</m:t>
              </m:r>
              <m:rad>
                <m:radPr>
                  <m:degHide m:val="1"/>
                  <m:ctrlPr>
                    <w:rPr>
                      <w:rFonts w:ascii="Cambria Math" w:hAnsi="Cambria Math"/>
                      <w:i/>
                      <w:color w:val="000000"/>
                    </w:rPr>
                  </m:ctrlPr>
                </m:radPr>
                <m:deg/>
                <m:e>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eff</m:t>
                      </m:r>
                    </m:sub>
                  </m:sSub>
                </m:e>
              </m:rad>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3.</m:t>
              </m:r>
              <m:sSup>
                <m:sSupPr>
                  <m:ctrlPr>
                    <w:rPr>
                      <w:rFonts w:ascii="Cambria Math" w:hAnsi="Cambria Math"/>
                      <w:i/>
                      <w:color w:val="000000"/>
                    </w:rPr>
                  </m:ctrlPr>
                </m:sSupPr>
                <m:e>
                  <m:r>
                    <w:rPr>
                      <w:rFonts w:ascii="Cambria Math" w:hAnsi="Cambria Math"/>
                      <w:color w:val="000000"/>
                    </w:rPr>
                    <m:t>10</m:t>
                  </m:r>
                </m:e>
                <m:sup>
                  <m:r>
                    <w:rPr>
                      <w:rFonts w:ascii="Cambria Math" w:hAnsi="Cambria Math"/>
                      <w:color w:val="000000"/>
                    </w:rPr>
                    <m:t>8</m:t>
                  </m:r>
                </m:sup>
              </m:sSup>
            </m:num>
            <m:den>
              <m:r>
                <w:rPr>
                  <w:rFonts w:ascii="Cambria Math" w:hAnsi="Cambria Math"/>
                  <w:color w:val="000000"/>
                </w:rPr>
                <m:t>4.38.</m:t>
              </m:r>
              <m:sSup>
                <m:sSupPr>
                  <m:ctrlPr>
                    <w:rPr>
                      <w:rFonts w:ascii="Cambria Math" w:hAnsi="Cambria Math"/>
                      <w:i/>
                      <w:color w:val="000000"/>
                    </w:rPr>
                  </m:ctrlPr>
                </m:sSupPr>
                <m:e>
                  <m:r>
                    <w:rPr>
                      <w:rFonts w:ascii="Cambria Math" w:hAnsi="Cambria Math"/>
                      <w:color w:val="000000"/>
                    </w:rPr>
                    <m:t>10</m:t>
                  </m:r>
                </m:e>
                <m:sup>
                  <m:r>
                    <w:rPr>
                      <w:rFonts w:ascii="Cambria Math" w:hAnsi="Cambria Math"/>
                      <w:color w:val="000000"/>
                    </w:rPr>
                    <m:t>9</m:t>
                  </m:r>
                </m:sup>
              </m:sSup>
              <m:rad>
                <m:radPr>
                  <m:degHide m:val="1"/>
                  <m:ctrlPr>
                    <w:rPr>
                      <w:rFonts w:ascii="Cambria Math" w:hAnsi="Cambria Math"/>
                      <w:i/>
                      <w:color w:val="000000"/>
                    </w:rPr>
                  </m:ctrlPr>
                </m:radPr>
                <m:deg/>
                <m:e>
                  <m:r>
                    <w:rPr>
                      <w:rFonts w:ascii="Cambria Math" w:hAnsi="Cambria Math"/>
                      <w:color w:val="000000"/>
                    </w:rPr>
                    <m:t>1,17</m:t>
                  </m:r>
                </m:e>
              </m:rad>
            </m:den>
          </m:f>
          <m:r>
            <w:rPr>
              <w:rFonts w:ascii="Cambria Math" w:hAnsi="Cambria Math"/>
              <w:color w:val="000000"/>
            </w:rPr>
            <m:t>=1,82 mm</m:t>
          </m:r>
        </m:oMath>
      </m:oMathPara>
    </w:p>
    <w:p w14:paraId="1ABDD984" w14:textId="74FF8E63" w:rsidR="00632CF7" w:rsidRDefault="00632CF7" w:rsidP="00632CF7">
      <w:pPr>
        <w:spacing w:before="120"/>
      </w:pPr>
      <w:r>
        <w:t>Where,</w:t>
      </w:r>
    </w:p>
    <w:p w14:paraId="004E53E1" w14:textId="77777777" w:rsidR="00632CF7" w:rsidRPr="00BC01D8" w:rsidRDefault="00632CF7" w:rsidP="00632CF7">
      <w:pPr>
        <w:spacing w:before="120"/>
        <w:rPr>
          <w:i/>
          <w:sz w:val="2"/>
        </w:rPr>
      </w:pPr>
      <m:oMathPara>
        <m:oMath>
          <m:r>
            <w:rPr>
              <w:rFonts w:ascii="Cambria Math" w:hAnsi="Cambria Math"/>
              <w:color w:val="000000"/>
            </w:rPr>
            <m:t>L_slot=L_slot1+L_slot2+L_slot3+L_slot4 + L_slot5</m:t>
          </m:r>
          <m:r>
            <m:rPr>
              <m:sty m:val="p"/>
            </m:rPr>
            <w:br/>
          </m:r>
        </m:oMath>
      </m:oMathPara>
    </w:p>
    <w:p w14:paraId="57F497AF" w14:textId="77777777" w:rsidR="00632CF7" w:rsidRDefault="00632CF7" w:rsidP="00D423E7">
      <w:pPr>
        <w:spacing w:before="120"/>
        <w:ind w:firstLine="284"/>
        <w:jc w:val="both"/>
        <w:rPr>
          <w:rFonts w:eastAsiaTheme="minorEastAsia"/>
          <w:color w:val="000000"/>
        </w:rPr>
      </w:pPr>
      <w:r>
        <w:t xml:space="preserve">From the calculated </w:t>
      </w:r>
      <m:oMath>
        <m:r>
          <w:rPr>
            <w:rFonts w:ascii="Cambria Math" w:hAnsi="Cambria Math"/>
            <w:color w:val="000000"/>
          </w:rPr>
          <m:t>L_slot</m:t>
        </m:r>
      </m:oMath>
      <w:r>
        <w:t xml:space="preserve">, it is easily to choose the initial length of the straight slots: </w:t>
      </w:r>
      <m:oMath>
        <m:r>
          <w:rPr>
            <w:rFonts w:ascii="Cambria Math" w:hAnsi="Cambria Math"/>
            <w:color w:val="000000"/>
          </w:rPr>
          <m:t>L_slot1</m:t>
        </m:r>
      </m:oMath>
      <w:r>
        <w:rPr>
          <w:rFonts w:eastAsiaTheme="minorEastAsia"/>
          <w:color w:val="000000"/>
        </w:rPr>
        <w:t xml:space="preserve"> = 0,75 mm; </w:t>
      </w:r>
      <m:oMath>
        <m:r>
          <w:rPr>
            <w:rFonts w:ascii="Cambria Math" w:hAnsi="Cambria Math"/>
            <w:color w:val="000000"/>
          </w:rPr>
          <m:t>L_slot2</m:t>
        </m:r>
      </m:oMath>
      <w:r>
        <w:rPr>
          <w:rFonts w:eastAsiaTheme="minorEastAsia"/>
          <w:color w:val="000000"/>
        </w:rPr>
        <w:t xml:space="preserve"> = 0,45 mm; </w:t>
      </w:r>
      <m:oMath>
        <m:r>
          <w:rPr>
            <w:rFonts w:ascii="Cambria Math" w:hAnsi="Cambria Math"/>
            <w:color w:val="000000"/>
          </w:rPr>
          <m:t>L_slot3</m:t>
        </m:r>
      </m:oMath>
      <w:r>
        <w:rPr>
          <w:rFonts w:eastAsiaTheme="minorEastAsia"/>
          <w:color w:val="000000"/>
        </w:rPr>
        <w:t xml:space="preserve"> = 0,38 mm;</w:t>
      </w:r>
      <m:oMath>
        <m:r>
          <m:rPr>
            <m:sty m:val="p"/>
          </m:rPr>
          <w:rPr>
            <w:rFonts w:ascii="Cambria Math" w:hAnsi="Cambria Math"/>
            <w:color w:val="000000"/>
          </w:rPr>
          <m:t xml:space="preserve"> </m:t>
        </m:r>
        <m:r>
          <w:rPr>
            <w:rFonts w:ascii="Cambria Math" w:hAnsi="Cambria Math"/>
            <w:color w:val="000000"/>
          </w:rPr>
          <m:t>L_slot4</m:t>
        </m:r>
      </m:oMath>
      <w:r w:rsidRPr="00BC01D8">
        <w:rPr>
          <w:rFonts w:eastAsiaTheme="minorEastAsia"/>
          <w:i/>
          <w:color w:val="000000"/>
        </w:rPr>
        <w:t xml:space="preserve"> </w:t>
      </w:r>
      <w:r>
        <w:rPr>
          <w:rFonts w:eastAsiaTheme="minorEastAsia"/>
          <w:color w:val="000000"/>
        </w:rPr>
        <w:t xml:space="preserve">= 0,2 mm and </w:t>
      </w:r>
      <m:oMath>
        <m:r>
          <w:rPr>
            <w:rFonts w:ascii="Cambria Math" w:hAnsi="Cambria Math"/>
            <w:color w:val="000000"/>
          </w:rPr>
          <m:t>L_slot2</m:t>
        </m:r>
      </m:oMath>
      <w:r>
        <w:rPr>
          <w:rFonts w:eastAsiaTheme="minorEastAsia"/>
          <w:color w:val="000000"/>
        </w:rPr>
        <w:t xml:space="preserve"> = 0,1 mm.</w:t>
      </w:r>
    </w:p>
    <w:p w14:paraId="5D6BF036" w14:textId="2CBD383E" w:rsidR="00632CF7" w:rsidRPr="00F31CCA" w:rsidRDefault="00632CF7" w:rsidP="00F31CCA">
      <w:pPr>
        <w:pStyle w:val="Heading2"/>
        <w:numPr>
          <w:ilvl w:val="1"/>
          <w:numId w:val="23"/>
        </w:numPr>
        <w:snapToGrid w:val="0"/>
        <w:spacing w:before="120" w:after="120"/>
        <w:ind w:left="357" w:hanging="357"/>
        <w:rPr>
          <w:b/>
          <w:bCs/>
        </w:rPr>
      </w:pPr>
      <w:r w:rsidRPr="00F31CCA">
        <w:rPr>
          <w:b/>
          <w:bCs/>
        </w:rPr>
        <w:t>Optimal Simulation</w:t>
      </w:r>
    </w:p>
    <w:p w14:paraId="10EB3577" w14:textId="77777777" w:rsidR="00632CF7" w:rsidRDefault="00632CF7" w:rsidP="00E76B16">
      <w:pPr>
        <w:spacing w:before="120"/>
        <w:jc w:val="both"/>
      </w:pPr>
      <w:r>
        <w:t xml:space="preserve">Figure 11 presents the reflection coefficient simulated of the dual-band PIFA as its theoretical calculated dimensions. As can be observed from this figure that the PIFA antenna yields a </w:t>
      </w:r>
      <w:r w:rsidRPr="002D40E9">
        <w:t>dual-band performance with the lower and the higher frequencies centered at 29.45 and 41.05 GHz</w:t>
      </w:r>
      <w:r>
        <w:t>, respectively. From these calculated frequencies, the dimensions of the initial dual-band PIFA will be optimized to reach the final design of the dual-band antenna operating at 28 and 38 GHz.</w:t>
      </w:r>
    </w:p>
    <w:p w14:paraId="2A6ED4A6" w14:textId="77777777" w:rsidR="00632CF7" w:rsidRPr="00D423E7" w:rsidRDefault="00632CF7" w:rsidP="00632CF7">
      <w:pPr>
        <w:spacing w:before="120"/>
        <w:rPr>
          <w:sz w:val="2"/>
          <w:szCs w:val="2"/>
        </w:rPr>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E76B16" w:rsidRPr="008E7819" w14:paraId="5CEEF106" w14:textId="77777777" w:rsidTr="00E76B16">
        <w:tc>
          <w:tcPr>
            <w:tcW w:w="6663" w:type="dxa"/>
          </w:tcPr>
          <w:p w14:paraId="78E0A38B" w14:textId="77777777" w:rsidR="00632CF7" w:rsidRPr="008E7819" w:rsidRDefault="00632CF7" w:rsidP="00E76B16">
            <w:pPr>
              <w:spacing w:before="120"/>
              <w:jc w:val="center"/>
            </w:pPr>
            <w:r w:rsidRPr="008E7819">
              <w:rPr>
                <w:noProof/>
              </w:rPr>
              <w:drawing>
                <wp:inline distT="0" distB="0" distL="0" distR="0" wp14:anchorId="61949FDB" wp14:editId="1DC56CE7">
                  <wp:extent cx="2994952" cy="1380490"/>
                  <wp:effectExtent l="0" t="0" r="254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t="3975"/>
                          <a:stretch/>
                        </pic:blipFill>
                        <pic:spPr bwMode="auto">
                          <a:xfrm>
                            <a:off x="0" y="0"/>
                            <a:ext cx="3089775" cy="1424198"/>
                          </a:xfrm>
                          <a:prstGeom prst="rect">
                            <a:avLst/>
                          </a:prstGeom>
                          <a:ln>
                            <a:noFill/>
                          </a:ln>
                          <a:extLst>
                            <a:ext uri="{53640926-AAD7-44D8-BBD7-CCE9431645EC}">
                              <a14:shadowObscured xmlns:a14="http://schemas.microsoft.com/office/drawing/2010/main"/>
                            </a:ext>
                          </a:extLst>
                        </pic:spPr>
                      </pic:pic>
                    </a:graphicData>
                  </a:graphic>
                </wp:inline>
              </w:drawing>
            </w:r>
          </w:p>
        </w:tc>
      </w:tr>
      <w:tr w:rsidR="00E76B16" w:rsidRPr="008E7819" w14:paraId="28CC8237" w14:textId="77777777" w:rsidTr="00E76B16">
        <w:tc>
          <w:tcPr>
            <w:tcW w:w="6663" w:type="dxa"/>
          </w:tcPr>
          <w:p w14:paraId="55A151D0" w14:textId="76181D82" w:rsidR="00632CF7" w:rsidRPr="00E76B16" w:rsidRDefault="00632CF7" w:rsidP="00CA614F">
            <w:pPr>
              <w:spacing w:before="120"/>
              <w:jc w:val="center"/>
              <w:rPr>
                <w:b/>
                <w:iCs/>
              </w:rPr>
            </w:pPr>
            <w:bookmarkStart w:id="11" w:name="_Toc16178155"/>
            <w:r w:rsidRPr="00E76B16">
              <w:rPr>
                <w:b/>
                <w:iCs/>
              </w:rPr>
              <w:lastRenderedPageBreak/>
              <w:t>Fig. 11. Simulated S11 of the dual-band PIFA antenna as the theoretical calculat</w:t>
            </w:r>
            <w:bookmarkEnd w:id="11"/>
            <w:r w:rsidR="00FB1C3F">
              <w:rPr>
                <w:b/>
                <w:iCs/>
              </w:rPr>
              <w:t>ion</w:t>
            </w:r>
          </w:p>
        </w:tc>
      </w:tr>
      <w:tr w:rsidR="00E76B16" w:rsidRPr="008E7819" w14:paraId="10B2B1AE" w14:textId="77777777" w:rsidTr="00E76B16">
        <w:tc>
          <w:tcPr>
            <w:tcW w:w="6663" w:type="dxa"/>
          </w:tcPr>
          <w:p w14:paraId="48AC2FCD" w14:textId="77777777" w:rsidR="00632CF7" w:rsidRPr="008E7819" w:rsidRDefault="00632CF7" w:rsidP="00E76B16">
            <w:pPr>
              <w:spacing w:before="120"/>
              <w:jc w:val="center"/>
            </w:pPr>
            <w:r w:rsidRPr="008E7819">
              <w:rPr>
                <w:noProof/>
              </w:rPr>
              <w:drawing>
                <wp:inline distT="0" distB="0" distL="0" distR="0" wp14:anchorId="39EF9350" wp14:editId="2481CFC8">
                  <wp:extent cx="2990850" cy="1390345"/>
                  <wp:effectExtent l="0" t="0" r="635"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3948"/>
                          <a:stretch/>
                        </pic:blipFill>
                        <pic:spPr bwMode="auto">
                          <a:xfrm>
                            <a:off x="0" y="0"/>
                            <a:ext cx="2990850" cy="1390345"/>
                          </a:xfrm>
                          <a:prstGeom prst="rect">
                            <a:avLst/>
                          </a:prstGeom>
                          <a:ln>
                            <a:noFill/>
                          </a:ln>
                          <a:extLst>
                            <a:ext uri="{53640926-AAD7-44D8-BBD7-CCE9431645EC}">
                              <a14:shadowObscured xmlns:a14="http://schemas.microsoft.com/office/drawing/2010/main"/>
                            </a:ext>
                          </a:extLst>
                        </pic:spPr>
                      </pic:pic>
                    </a:graphicData>
                  </a:graphic>
                </wp:inline>
              </w:drawing>
            </w:r>
          </w:p>
        </w:tc>
      </w:tr>
      <w:tr w:rsidR="00E76B16" w:rsidRPr="008E7819" w14:paraId="5036A8A5" w14:textId="77777777" w:rsidTr="00E76B16">
        <w:tc>
          <w:tcPr>
            <w:tcW w:w="6663" w:type="dxa"/>
          </w:tcPr>
          <w:p w14:paraId="32570A66" w14:textId="77777777" w:rsidR="00632CF7" w:rsidRPr="00E76B16" w:rsidRDefault="00632CF7" w:rsidP="00CA614F">
            <w:pPr>
              <w:spacing w:before="120"/>
              <w:jc w:val="center"/>
              <w:rPr>
                <w:b/>
                <w:iCs/>
              </w:rPr>
            </w:pPr>
            <w:bookmarkStart w:id="12" w:name="_Toc16178156"/>
            <w:r w:rsidRPr="00E76B16">
              <w:rPr>
                <w:b/>
                <w:iCs/>
              </w:rPr>
              <w:t>Fig. 12. Simulated S11 of the dual-band antenna with different values of W</w:t>
            </w:r>
            <w:bookmarkEnd w:id="12"/>
          </w:p>
        </w:tc>
      </w:tr>
    </w:tbl>
    <w:p w14:paraId="5BF0A79E" w14:textId="264E96CE" w:rsidR="00632CF7" w:rsidRPr="002A0460" w:rsidRDefault="00632CF7" w:rsidP="00315261">
      <w:pPr>
        <w:spacing w:before="120"/>
        <w:ind w:firstLine="284"/>
        <w:jc w:val="both"/>
      </w:pPr>
      <w:r>
        <w:rPr>
          <w:lang w:val="vi-VN"/>
        </w:rPr>
        <w:t xml:space="preserve">The dimensions </w:t>
      </w:r>
      <w:r>
        <w:t xml:space="preserve">of the dual-band antenna will be changed to verify the center frequencies of the lower and the upper band. From that, the length and the width of the rectangular patch as well as the length and the width of </w:t>
      </w:r>
      <w:r w:rsidR="00BA523B">
        <w:t>the</w:t>
      </w:r>
      <w:r w:rsidR="00BA523B">
        <w:rPr>
          <w:lang w:val="vi-VN"/>
        </w:rPr>
        <w:t xml:space="preserve"> </w:t>
      </w:r>
      <w:r>
        <w:t xml:space="preserve">slot will be investigated with different values to find out the optimal values in which the dual-band PIFA antenna </w:t>
      </w:r>
      <w:r w:rsidRPr="005744CC">
        <w:rPr>
          <w:highlight w:val="yellow"/>
        </w:rPr>
        <w:t>resonances</w:t>
      </w:r>
      <w:r>
        <w:t xml:space="preserve"> at two center frequenc</w:t>
      </w:r>
      <w:r w:rsidR="006B032F">
        <w:t>ies</w:t>
      </w:r>
      <w:r>
        <w:t xml:space="preserve"> of 28 and 38 GHz.</w:t>
      </w:r>
    </w:p>
    <w:p w14:paraId="3A5B44E5" w14:textId="77777777" w:rsidR="00632CF7" w:rsidRPr="00A336DD" w:rsidRDefault="00632CF7" w:rsidP="00315261">
      <w:pPr>
        <w:spacing w:before="120"/>
        <w:ind w:firstLine="284"/>
        <w:jc w:val="both"/>
      </w:pPr>
      <w:r>
        <w:t xml:space="preserve">Figure 12 describes the S11 simulated of the antenna with various values of the width of the patch while the other dimensions are fixed. As can be observed from this figure, the increase of the patch width lead to the decrease of the lower frequency while the higher one is not hardly change. It is clear that when the width </w:t>
      </w:r>
      <w:r w:rsidRPr="006C4A8A">
        <w:rPr>
          <w:i/>
          <w:iCs/>
        </w:rPr>
        <w:t>W</w:t>
      </w:r>
      <w:r>
        <w:t xml:space="preserve"> increases, the total length of antenna increases. Therefore, the lower resonance will be decreased since it is conversely proportional to the antenna’s total length.</w:t>
      </w:r>
    </w:p>
    <w:p w14:paraId="5A6EDFA1" w14:textId="1B456D2E" w:rsidR="00632CF7" w:rsidRPr="006C4A8A" w:rsidRDefault="00632CF7" w:rsidP="00315261">
      <w:pPr>
        <w:spacing w:before="120"/>
        <w:ind w:firstLine="284"/>
        <w:jc w:val="both"/>
        <w:rPr>
          <w:lang w:val="vi-VN"/>
        </w:rPr>
      </w:pPr>
      <w:r>
        <w:t xml:space="preserve">Return loss simulated versus different values of patch length </w:t>
      </w:r>
      <w:r w:rsidRPr="006C4A8A">
        <w:rPr>
          <w:i/>
          <w:iCs/>
        </w:rPr>
        <w:t>L</w:t>
      </w:r>
      <w:r>
        <w:t xml:space="preserve"> is presented in Fig. 13. It can be seen that the two frequencies decrease as the length of patch increases. This result is </w:t>
      </w:r>
      <w:r w:rsidRPr="00864C2B">
        <w:rPr>
          <w:highlight w:val="yellow"/>
        </w:rPr>
        <w:t>quite</w:t>
      </w:r>
      <w:r>
        <w:t xml:space="preserve"> </w:t>
      </w:r>
      <w:r w:rsidRPr="00317EE8">
        <w:rPr>
          <w:highlight w:val="yellow"/>
        </w:rPr>
        <w:t>match</w:t>
      </w:r>
      <w:r>
        <w:t xml:space="preserve"> with the theory since the resonant frequency of antenna is conversely proportional to its length. </w:t>
      </w:r>
    </w:p>
    <w:p w14:paraId="6A86068B" w14:textId="77777777" w:rsidR="00632CF7" w:rsidRPr="00CF2809" w:rsidRDefault="00632CF7" w:rsidP="00632CF7">
      <w:pPr>
        <w:spacing w:before="120"/>
        <w:rPr>
          <w:sz w:val="2"/>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632CF7" w:rsidRPr="008E7819" w14:paraId="06905862" w14:textId="77777777" w:rsidTr="00CA614F">
        <w:tc>
          <w:tcPr>
            <w:tcW w:w="9623" w:type="dxa"/>
          </w:tcPr>
          <w:p w14:paraId="32B5E148" w14:textId="77777777" w:rsidR="00632CF7" w:rsidRPr="008E7819" w:rsidRDefault="00632CF7" w:rsidP="00CF2809">
            <w:pPr>
              <w:spacing w:before="120"/>
              <w:jc w:val="center"/>
            </w:pPr>
            <w:r w:rsidRPr="008E7819">
              <w:rPr>
                <w:noProof/>
              </w:rPr>
              <w:drawing>
                <wp:inline distT="0" distB="0" distL="0" distR="0" wp14:anchorId="2D63CF8A" wp14:editId="691DA697">
                  <wp:extent cx="3006725" cy="1403169"/>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t="3914" b="-1"/>
                          <a:stretch/>
                        </pic:blipFill>
                        <pic:spPr bwMode="auto">
                          <a:xfrm>
                            <a:off x="0" y="0"/>
                            <a:ext cx="3055951" cy="1426142"/>
                          </a:xfrm>
                          <a:prstGeom prst="rect">
                            <a:avLst/>
                          </a:prstGeom>
                          <a:ln>
                            <a:noFill/>
                          </a:ln>
                          <a:extLst>
                            <a:ext uri="{53640926-AAD7-44D8-BBD7-CCE9431645EC}">
                              <a14:shadowObscured xmlns:a14="http://schemas.microsoft.com/office/drawing/2010/main"/>
                            </a:ext>
                          </a:extLst>
                        </pic:spPr>
                      </pic:pic>
                    </a:graphicData>
                  </a:graphic>
                </wp:inline>
              </w:drawing>
            </w:r>
          </w:p>
        </w:tc>
      </w:tr>
      <w:tr w:rsidR="00632CF7" w:rsidRPr="008E7819" w14:paraId="646C66A9" w14:textId="77777777" w:rsidTr="00CA614F">
        <w:tc>
          <w:tcPr>
            <w:tcW w:w="9623" w:type="dxa"/>
          </w:tcPr>
          <w:p w14:paraId="6A9B572E" w14:textId="77777777" w:rsidR="00632CF7" w:rsidRPr="008E7819" w:rsidRDefault="00632CF7" w:rsidP="00CA614F">
            <w:pPr>
              <w:spacing w:before="120"/>
              <w:jc w:val="center"/>
              <w:rPr>
                <w:i/>
              </w:rPr>
            </w:pPr>
            <w:bookmarkStart w:id="13" w:name="_Toc16178157"/>
            <w:r>
              <w:rPr>
                <w:b/>
                <w:i/>
              </w:rPr>
              <w:t>Fig</w:t>
            </w:r>
            <w:r w:rsidRPr="00640E21">
              <w:rPr>
                <w:b/>
                <w:i/>
              </w:rPr>
              <w:t xml:space="preserve"> 13.</w:t>
            </w:r>
            <w:r w:rsidRPr="008E7819">
              <w:rPr>
                <w:i/>
              </w:rPr>
              <w:t xml:space="preserve"> </w:t>
            </w:r>
            <w:r>
              <w:rPr>
                <w:i/>
              </w:rPr>
              <w:t>S</w:t>
            </w:r>
            <w:r>
              <w:rPr>
                <w:i/>
                <w:lang w:val="vi-VN"/>
              </w:rPr>
              <w:t xml:space="preserve">imulated </w:t>
            </w:r>
            <w:r>
              <w:rPr>
                <w:i/>
              </w:rPr>
              <w:t xml:space="preserve">S11 </w:t>
            </w:r>
            <w:r>
              <w:rPr>
                <w:i/>
                <w:lang w:val="vi-VN"/>
              </w:rPr>
              <w:t>versus</w:t>
            </w:r>
            <w:r>
              <w:rPr>
                <w:i/>
              </w:rPr>
              <w:t xml:space="preserve"> different values of </w:t>
            </w:r>
            <w:bookmarkEnd w:id="13"/>
            <w:r>
              <w:rPr>
                <w:i/>
              </w:rPr>
              <w:t>L</w:t>
            </w:r>
          </w:p>
        </w:tc>
      </w:tr>
    </w:tbl>
    <w:p w14:paraId="31FD3303" w14:textId="77777777" w:rsidR="00CF2809" w:rsidRPr="00315261" w:rsidRDefault="00CF2809" w:rsidP="00CF2809">
      <w:pPr>
        <w:spacing w:before="120"/>
        <w:jc w:val="both"/>
        <w:rPr>
          <w:sz w:val="2"/>
          <w:szCs w:val="6"/>
        </w:rPr>
      </w:pPr>
    </w:p>
    <w:p w14:paraId="2DAB5144" w14:textId="2EC61DD6" w:rsidR="00632CF7" w:rsidRPr="008E7819" w:rsidRDefault="00BA523B" w:rsidP="00315261">
      <w:pPr>
        <w:spacing w:before="120"/>
        <w:ind w:firstLine="284"/>
        <w:jc w:val="both"/>
      </w:pPr>
      <w:r w:rsidRPr="00BA523B">
        <w:t xml:space="preserve">Next, the length L_slot5 and the width H_slot5 of the fifth slot are considered for optimizing the desired frequencies. Figure 14 presents the reflection coefficient simulated of the dual-band antenna with different values of L_slot5 while the width and the length of the patch are fixed at 1.1 mm and 0.95 mm, respectively. The S11 simulated of the antenna versus various values of H_slot5 is described in Fig. 15. In this work, the values of L_slot5 are set as 0.35 mm, and the values </w:t>
      </w:r>
      <w:r w:rsidRPr="00BA523B">
        <w:lastRenderedPageBreak/>
        <w:t>of W and L are also fixed as mentioned in the simulation scenario in Fig. 14. The simulated results presented in Fig. 14 and Fig. 15 show that the two center frequencies decrease while the two values decrease.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632CF7" w:rsidRPr="008E7819" w14:paraId="1EA2F6D7" w14:textId="77777777" w:rsidTr="00CA614F">
        <w:tc>
          <w:tcPr>
            <w:tcW w:w="9623" w:type="dxa"/>
          </w:tcPr>
          <w:p w14:paraId="20595873" w14:textId="77777777" w:rsidR="00632CF7" w:rsidRPr="008E7819" w:rsidRDefault="00632CF7" w:rsidP="00CF2809">
            <w:pPr>
              <w:spacing w:before="120"/>
              <w:jc w:val="center"/>
            </w:pPr>
            <w:r w:rsidRPr="008E7819">
              <w:rPr>
                <w:noProof/>
              </w:rPr>
              <w:drawing>
                <wp:inline distT="0" distB="0" distL="0" distR="0" wp14:anchorId="318CD74F" wp14:editId="032CAD1F">
                  <wp:extent cx="2990850" cy="139034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3948"/>
                          <a:stretch/>
                        </pic:blipFill>
                        <pic:spPr bwMode="auto">
                          <a:xfrm>
                            <a:off x="0" y="0"/>
                            <a:ext cx="3053533" cy="1419485"/>
                          </a:xfrm>
                          <a:prstGeom prst="rect">
                            <a:avLst/>
                          </a:prstGeom>
                          <a:ln>
                            <a:noFill/>
                          </a:ln>
                          <a:extLst>
                            <a:ext uri="{53640926-AAD7-44D8-BBD7-CCE9431645EC}">
                              <a14:shadowObscured xmlns:a14="http://schemas.microsoft.com/office/drawing/2010/main"/>
                            </a:ext>
                          </a:extLst>
                        </pic:spPr>
                      </pic:pic>
                    </a:graphicData>
                  </a:graphic>
                </wp:inline>
              </w:drawing>
            </w:r>
          </w:p>
        </w:tc>
      </w:tr>
      <w:tr w:rsidR="00632CF7" w:rsidRPr="008E7819" w14:paraId="102C252C" w14:textId="77777777" w:rsidTr="00CA614F">
        <w:tc>
          <w:tcPr>
            <w:tcW w:w="9623" w:type="dxa"/>
          </w:tcPr>
          <w:p w14:paraId="6CE45F62" w14:textId="77777777" w:rsidR="00632CF7" w:rsidRPr="008E7819" w:rsidRDefault="00632CF7" w:rsidP="00CA614F">
            <w:pPr>
              <w:spacing w:before="120"/>
              <w:jc w:val="center"/>
              <w:rPr>
                <w:i/>
              </w:rPr>
            </w:pPr>
            <w:bookmarkStart w:id="14" w:name="_Toc16178158"/>
            <w:r>
              <w:rPr>
                <w:b/>
                <w:i/>
              </w:rPr>
              <w:t>Fig</w:t>
            </w:r>
            <w:r w:rsidRPr="0034684C">
              <w:rPr>
                <w:b/>
                <w:i/>
              </w:rPr>
              <w:t xml:space="preserve"> 14.</w:t>
            </w:r>
            <w:r w:rsidRPr="008E7819">
              <w:rPr>
                <w:i/>
              </w:rPr>
              <w:t xml:space="preserve"> </w:t>
            </w:r>
            <w:r>
              <w:rPr>
                <w:i/>
              </w:rPr>
              <w:t>S11 simulated with different values of</w:t>
            </w:r>
            <w:r w:rsidRPr="008E7819">
              <w:rPr>
                <w:i/>
              </w:rPr>
              <w:t xml:space="preserve"> L_slot5</w:t>
            </w:r>
            <w:bookmarkEnd w:id="14"/>
          </w:p>
        </w:tc>
      </w:tr>
      <w:tr w:rsidR="00632CF7" w:rsidRPr="008E7819" w14:paraId="31B01E63" w14:textId="77777777" w:rsidTr="00CA614F">
        <w:tc>
          <w:tcPr>
            <w:tcW w:w="9623" w:type="dxa"/>
          </w:tcPr>
          <w:p w14:paraId="089AB220" w14:textId="77777777" w:rsidR="00632CF7" w:rsidRPr="008E7819" w:rsidRDefault="00632CF7" w:rsidP="00CF2809">
            <w:pPr>
              <w:spacing w:before="120"/>
              <w:jc w:val="center"/>
              <w:rPr>
                <w:b/>
                <w:i/>
              </w:rPr>
            </w:pPr>
            <w:r w:rsidRPr="008E7819">
              <w:rPr>
                <w:noProof/>
              </w:rPr>
              <w:drawing>
                <wp:inline distT="0" distB="0" distL="0" distR="0" wp14:anchorId="63FA334F" wp14:editId="108F4E9F">
                  <wp:extent cx="2989580" cy="137791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3983"/>
                          <a:stretch/>
                        </pic:blipFill>
                        <pic:spPr bwMode="auto">
                          <a:xfrm>
                            <a:off x="0" y="0"/>
                            <a:ext cx="3040986" cy="1401605"/>
                          </a:xfrm>
                          <a:prstGeom prst="rect">
                            <a:avLst/>
                          </a:prstGeom>
                          <a:ln>
                            <a:noFill/>
                          </a:ln>
                          <a:extLst>
                            <a:ext uri="{53640926-AAD7-44D8-BBD7-CCE9431645EC}">
                              <a14:shadowObscured xmlns:a14="http://schemas.microsoft.com/office/drawing/2010/main"/>
                            </a:ext>
                          </a:extLst>
                        </pic:spPr>
                      </pic:pic>
                    </a:graphicData>
                  </a:graphic>
                </wp:inline>
              </w:drawing>
            </w:r>
          </w:p>
        </w:tc>
      </w:tr>
      <w:tr w:rsidR="00632CF7" w:rsidRPr="008E7819" w14:paraId="7A8DDDEB" w14:textId="77777777" w:rsidTr="00CA614F">
        <w:tc>
          <w:tcPr>
            <w:tcW w:w="9623" w:type="dxa"/>
          </w:tcPr>
          <w:p w14:paraId="4C8A8E9C" w14:textId="77777777" w:rsidR="00632CF7" w:rsidRPr="008E7819" w:rsidRDefault="00632CF7" w:rsidP="00CA614F">
            <w:pPr>
              <w:spacing w:before="120"/>
              <w:jc w:val="center"/>
              <w:rPr>
                <w:i/>
              </w:rPr>
            </w:pPr>
            <w:r>
              <w:rPr>
                <w:b/>
                <w:i/>
              </w:rPr>
              <w:t>Fig</w:t>
            </w:r>
            <w:r w:rsidRPr="0034684C">
              <w:rPr>
                <w:b/>
                <w:i/>
              </w:rPr>
              <w:t xml:space="preserve"> 1</w:t>
            </w:r>
            <w:r>
              <w:rPr>
                <w:b/>
                <w:i/>
              </w:rPr>
              <w:t>5</w:t>
            </w:r>
            <w:r w:rsidRPr="0034684C">
              <w:rPr>
                <w:b/>
                <w:i/>
              </w:rPr>
              <w:t>.</w:t>
            </w:r>
            <w:r w:rsidRPr="008E7819">
              <w:rPr>
                <w:i/>
              </w:rPr>
              <w:t xml:space="preserve"> </w:t>
            </w:r>
            <w:r>
              <w:rPr>
                <w:i/>
              </w:rPr>
              <w:t>Simulated S11 with different values of</w:t>
            </w:r>
            <w:r w:rsidRPr="008E7819">
              <w:rPr>
                <w:i/>
              </w:rPr>
              <w:t xml:space="preserve"> </w:t>
            </w:r>
            <w:r>
              <w:rPr>
                <w:i/>
              </w:rPr>
              <w:t>H</w:t>
            </w:r>
            <w:r w:rsidRPr="008E7819">
              <w:rPr>
                <w:i/>
              </w:rPr>
              <w:t>_slot5</w:t>
            </w:r>
          </w:p>
        </w:tc>
      </w:tr>
    </w:tbl>
    <w:p w14:paraId="2F878C1D" w14:textId="77777777" w:rsidR="00632CF7" w:rsidRPr="00F31CCA" w:rsidRDefault="00632CF7" w:rsidP="00632CF7">
      <w:pPr>
        <w:spacing w:before="120"/>
        <w:rPr>
          <w:bCs/>
          <w:iCs/>
          <w:sz w:val="2"/>
          <w:szCs w:val="6"/>
          <w:lang w:val="vi-VN"/>
        </w:rPr>
      </w:pPr>
    </w:p>
    <w:p w14:paraId="44529C6B" w14:textId="717E69F6" w:rsidR="00817968" w:rsidRPr="004B54DF" w:rsidRDefault="00BA523B" w:rsidP="004B54DF">
      <w:pPr>
        <w:spacing w:before="120"/>
        <w:rPr>
          <w:noProof/>
        </w:rPr>
      </w:pPr>
      <w:r w:rsidRPr="00BA523B">
        <w:rPr>
          <w:bCs/>
          <w:iCs/>
          <w:lang w:val="vi-VN"/>
        </w:rPr>
        <w:t>The simulated S11 of the dual-band antenna at the final design is shown in Fig. 16. As can be seen that the final PIFA antenna achieves dual-band resonances operating at the center frequency of 28 and 38 GHz corresponding to the -10 dB bandwidth of 1.53 and 5.53 GHz. The optimal dimension of the final dual-band antenna is illustrated in Table 3. The optimal dimensions of the final antenna are shown in Table 3</w:t>
      </w:r>
    </w:p>
    <w:p w14:paraId="1CFB348A" w14:textId="4853187E" w:rsidR="00817968" w:rsidRPr="00CF2809" w:rsidRDefault="00817968" w:rsidP="00817968">
      <w:pPr>
        <w:spacing w:before="120"/>
        <w:jc w:val="center"/>
        <w:rPr>
          <w:bCs/>
          <w:iCs/>
          <w:sz w:val="8"/>
          <w:szCs w:val="12"/>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632CF7" w:rsidRPr="008E7819" w14:paraId="679D3F96" w14:textId="77777777" w:rsidTr="00CA614F">
        <w:tc>
          <w:tcPr>
            <w:tcW w:w="9623" w:type="dxa"/>
          </w:tcPr>
          <w:p w14:paraId="54309A53" w14:textId="1B217018" w:rsidR="0062098D" w:rsidRPr="008E7819" w:rsidRDefault="004B54DF" w:rsidP="004B54DF">
            <w:pPr>
              <w:spacing w:before="120"/>
              <w:jc w:val="center"/>
              <w:rPr>
                <w:b/>
              </w:rPr>
            </w:pPr>
            <w:r w:rsidRPr="004B54DF">
              <w:rPr>
                <w:noProof/>
              </w:rPr>
              <w:drawing>
                <wp:inline distT="0" distB="0" distL="0" distR="0" wp14:anchorId="7536227B" wp14:editId="7495350F">
                  <wp:extent cx="2915206" cy="133195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 t="4900" r="-1634"/>
                          <a:stretch/>
                        </pic:blipFill>
                        <pic:spPr bwMode="auto">
                          <a:xfrm>
                            <a:off x="0" y="0"/>
                            <a:ext cx="2937204" cy="1342009"/>
                          </a:xfrm>
                          <a:prstGeom prst="rect">
                            <a:avLst/>
                          </a:prstGeom>
                          <a:ln>
                            <a:noFill/>
                          </a:ln>
                          <a:extLst>
                            <a:ext uri="{53640926-AAD7-44D8-BBD7-CCE9431645EC}">
                              <a14:shadowObscured xmlns:a14="http://schemas.microsoft.com/office/drawing/2010/main"/>
                            </a:ext>
                          </a:extLst>
                        </pic:spPr>
                      </pic:pic>
                    </a:graphicData>
                  </a:graphic>
                </wp:inline>
              </w:drawing>
            </w:r>
          </w:p>
        </w:tc>
      </w:tr>
      <w:tr w:rsidR="00632CF7" w:rsidRPr="001179C3" w14:paraId="2B49080F" w14:textId="77777777" w:rsidTr="00CA614F">
        <w:tc>
          <w:tcPr>
            <w:tcW w:w="9623" w:type="dxa"/>
          </w:tcPr>
          <w:p w14:paraId="1F055E93" w14:textId="77777777" w:rsidR="00632CF7" w:rsidRPr="001179C3" w:rsidRDefault="00632CF7" w:rsidP="00CA614F">
            <w:pPr>
              <w:spacing w:before="120"/>
              <w:jc w:val="center"/>
              <w:rPr>
                <w:b/>
                <w:iCs/>
              </w:rPr>
            </w:pPr>
            <w:bookmarkStart w:id="15" w:name="_Toc16178160"/>
            <w:r w:rsidRPr="001179C3">
              <w:rPr>
                <w:b/>
                <w:iCs/>
              </w:rPr>
              <w:t xml:space="preserve">Fig 16. Simulated S11 of </w:t>
            </w:r>
            <w:bookmarkEnd w:id="15"/>
            <w:r w:rsidRPr="001179C3">
              <w:rPr>
                <w:b/>
                <w:iCs/>
              </w:rPr>
              <w:t xml:space="preserve"> final dual-band PIFA antenna at 28 and 38 GHz</w:t>
            </w:r>
          </w:p>
          <w:p w14:paraId="02C171C4" w14:textId="77777777" w:rsidR="001179C3" w:rsidRDefault="001179C3" w:rsidP="00CA614F">
            <w:pPr>
              <w:spacing w:before="120"/>
              <w:jc w:val="center"/>
              <w:rPr>
                <w:b/>
                <w:iCs/>
              </w:rPr>
            </w:pPr>
          </w:p>
          <w:p w14:paraId="008CD1D9" w14:textId="77777777" w:rsidR="00D423E7" w:rsidRDefault="00D423E7" w:rsidP="00CA614F">
            <w:pPr>
              <w:spacing w:before="120"/>
              <w:jc w:val="center"/>
              <w:rPr>
                <w:b/>
                <w:iCs/>
              </w:rPr>
            </w:pPr>
          </w:p>
          <w:p w14:paraId="169D4ABE" w14:textId="523619E9" w:rsidR="00D423E7" w:rsidRPr="001179C3" w:rsidRDefault="00D423E7" w:rsidP="00CA614F">
            <w:pPr>
              <w:spacing w:before="120"/>
              <w:jc w:val="center"/>
              <w:rPr>
                <w:b/>
                <w:iCs/>
              </w:rPr>
            </w:pPr>
          </w:p>
        </w:tc>
      </w:tr>
    </w:tbl>
    <w:p w14:paraId="07BDDCC8" w14:textId="77777777" w:rsidR="00632CF7" w:rsidRDefault="00632CF7" w:rsidP="00632CF7">
      <w:pPr>
        <w:spacing w:before="120"/>
        <w:jc w:val="center"/>
        <w:rPr>
          <w:b/>
        </w:rPr>
      </w:pPr>
      <w:bookmarkStart w:id="16" w:name="_Toc16178214"/>
      <w:r>
        <w:rPr>
          <w:b/>
        </w:rPr>
        <w:lastRenderedPageBreak/>
        <w:t xml:space="preserve">Table </w:t>
      </w:r>
      <w:r w:rsidRPr="008E7819">
        <w:rPr>
          <w:b/>
        </w:rPr>
        <w:t xml:space="preserve">3. </w:t>
      </w:r>
      <w:r>
        <w:rPr>
          <w:b/>
        </w:rPr>
        <w:t>Optimal dimensions of the dual-band PIFA antenna</w:t>
      </w:r>
      <w:r w:rsidRPr="008E7819">
        <w:rPr>
          <w:b/>
        </w:rPr>
        <w:t xml:space="preserve"> (</w:t>
      </w:r>
      <w:r>
        <w:rPr>
          <w:b/>
        </w:rPr>
        <w:t>unit</w:t>
      </w:r>
      <w:r w:rsidRPr="008E7819">
        <w:rPr>
          <w:b/>
        </w:rPr>
        <w:t>: mm)</w:t>
      </w:r>
      <w:bookmarkEnd w:id="16"/>
    </w:p>
    <w:p w14:paraId="19CB92AA" w14:textId="77777777" w:rsidR="00632CF7" w:rsidRPr="00523640" w:rsidRDefault="00632CF7" w:rsidP="00632CF7">
      <w:pPr>
        <w:spacing w:before="120"/>
        <w:jc w:val="center"/>
        <w:rPr>
          <w:b/>
          <w:sz w:val="4"/>
        </w:rPr>
      </w:pPr>
    </w:p>
    <w:tbl>
      <w:tblPr>
        <w:tblW w:w="5652" w:type="dxa"/>
        <w:jc w:val="center"/>
        <w:tblBorders>
          <w:top w:val="single" w:sz="4" w:space="0" w:color="auto"/>
          <w:bottom w:val="single" w:sz="4" w:space="0" w:color="auto"/>
        </w:tblBorders>
        <w:tblLook w:val="01E0" w:firstRow="1" w:lastRow="1" w:firstColumn="1" w:lastColumn="1" w:noHBand="0" w:noVBand="0"/>
      </w:tblPr>
      <w:tblGrid>
        <w:gridCol w:w="1413"/>
        <w:gridCol w:w="1413"/>
        <w:gridCol w:w="1413"/>
        <w:gridCol w:w="1413"/>
      </w:tblGrid>
      <w:tr w:rsidR="006D26A8" w:rsidRPr="00C82EB1" w14:paraId="2EB92CFF" w14:textId="77777777" w:rsidTr="00CA614F">
        <w:trPr>
          <w:jc w:val="center"/>
        </w:trPr>
        <w:tc>
          <w:tcPr>
            <w:tcW w:w="1413" w:type="dxa"/>
            <w:tcBorders>
              <w:top w:val="single" w:sz="4" w:space="0" w:color="auto"/>
              <w:bottom w:val="single" w:sz="4" w:space="0" w:color="auto"/>
            </w:tcBorders>
            <w:vAlign w:val="center"/>
          </w:tcPr>
          <w:p w14:paraId="66A58CBE" w14:textId="77777777" w:rsidR="006D26A8" w:rsidRDefault="006D26A8" w:rsidP="00CA614F">
            <w:pPr>
              <w:pStyle w:val="JESTECStyleBodyTextIndentComplex10ptFirstline"/>
              <w:ind w:firstLine="0"/>
              <w:jc w:val="center"/>
            </w:pPr>
            <w:r w:rsidRPr="00FE3CF4">
              <w:rPr>
                <w:b/>
                <w:bCs/>
              </w:rPr>
              <w:t>Parameter</w:t>
            </w:r>
          </w:p>
        </w:tc>
        <w:tc>
          <w:tcPr>
            <w:tcW w:w="1413" w:type="dxa"/>
            <w:tcBorders>
              <w:top w:val="single" w:sz="4" w:space="0" w:color="auto"/>
              <w:bottom w:val="single" w:sz="4" w:space="0" w:color="auto"/>
            </w:tcBorders>
            <w:vAlign w:val="center"/>
          </w:tcPr>
          <w:p w14:paraId="7815347B" w14:textId="77777777" w:rsidR="006D26A8" w:rsidRDefault="006D26A8" w:rsidP="00CA614F">
            <w:pPr>
              <w:pStyle w:val="JESTECStyleBodyTextIndentComplex10ptFirstline"/>
              <w:ind w:firstLine="0"/>
              <w:jc w:val="center"/>
            </w:pPr>
            <w:r w:rsidRPr="00FE3CF4">
              <w:rPr>
                <w:b/>
                <w:bCs/>
              </w:rPr>
              <w:t>Value</w:t>
            </w:r>
          </w:p>
        </w:tc>
        <w:tc>
          <w:tcPr>
            <w:tcW w:w="1413" w:type="dxa"/>
            <w:tcBorders>
              <w:top w:val="single" w:sz="4" w:space="0" w:color="auto"/>
              <w:bottom w:val="single" w:sz="4" w:space="0" w:color="auto"/>
            </w:tcBorders>
            <w:vAlign w:val="center"/>
          </w:tcPr>
          <w:p w14:paraId="608B3C42" w14:textId="77777777" w:rsidR="006D26A8" w:rsidRDefault="006D26A8" w:rsidP="00CA614F">
            <w:pPr>
              <w:pStyle w:val="JESTECStyleBodyTextIndentComplex10ptFirstline"/>
              <w:ind w:firstLine="0"/>
              <w:jc w:val="center"/>
            </w:pPr>
            <w:r w:rsidRPr="00FE3CF4">
              <w:rPr>
                <w:b/>
                <w:bCs/>
              </w:rPr>
              <w:t>Parameter</w:t>
            </w:r>
          </w:p>
        </w:tc>
        <w:tc>
          <w:tcPr>
            <w:tcW w:w="1413" w:type="dxa"/>
            <w:tcBorders>
              <w:top w:val="single" w:sz="4" w:space="0" w:color="auto"/>
              <w:bottom w:val="single" w:sz="4" w:space="0" w:color="auto"/>
            </w:tcBorders>
            <w:vAlign w:val="center"/>
          </w:tcPr>
          <w:p w14:paraId="58938744" w14:textId="77777777" w:rsidR="006D26A8" w:rsidRDefault="006D26A8" w:rsidP="00CA614F">
            <w:pPr>
              <w:pStyle w:val="JESTECStyleBodyTextIndentComplex10ptFirstline"/>
              <w:ind w:firstLine="0"/>
              <w:jc w:val="center"/>
            </w:pPr>
            <w:r w:rsidRPr="00FE3CF4">
              <w:rPr>
                <w:b/>
                <w:bCs/>
              </w:rPr>
              <w:t>Value</w:t>
            </w:r>
          </w:p>
        </w:tc>
      </w:tr>
      <w:tr w:rsidR="006D26A8" w14:paraId="7F08C867" w14:textId="77777777" w:rsidTr="00CA614F">
        <w:trPr>
          <w:jc w:val="center"/>
        </w:trPr>
        <w:tc>
          <w:tcPr>
            <w:tcW w:w="1413" w:type="dxa"/>
            <w:tcBorders>
              <w:top w:val="single" w:sz="4" w:space="0" w:color="auto"/>
            </w:tcBorders>
            <w:vAlign w:val="center"/>
          </w:tcPr>
          <w:p w14:paraId="10FFFEB1" w14:textId="77777777" w:rsidR="006D26A8" w:rsidRPr="00C82EB1" w:rsidRDefault="006D26A8" w:rsidP="00CA614F">
            <w:pPr>
              <w:pStyle w:val="JESTECStyleBodyTextIndentComplex10ptFirstline"/>
              <w:ind w:firstLine="0"/>
              <w:jc w:val="center"/>
              <w:rPr>
                <w:b/>
              </w:rPr>
            </w:pPr>
            <w:r w:rsidRPr="008E7819">
              <w:t>W</w:t>
            </w:r>
          </w:p>
        </w:tc>
        <w:tc>
          <w:tcPr>
            <w:tcW w:w="1413" w:type="dxa"/>
            <w:tcBorders>
              <w:top w:val="single" w:sz="4" w:space="0" w:color="auto"/>
            </w:tcBorders>
            <w:vAlign w:val="center"/>
          </w:tcPr>
          <w:p w14:paraId="47DA8DCA" w14:textId="77777777" w:rsidR="006D26A8" w:rsidRPr="00C82EB1" w:rsidRDefault="006D26A8" w:rsidP="00CA614F">
            <w:pPr>
              <w:pStyle w:val="JESTECStyleBodyTextIndentComplex10ptFirstline"/>
              <w:ind w:firstLine="0"/>
              <w:jc w:val="center"/>
              <w:rPr>
                <w:b/>
              </w:rPr>
            </w:pPr>
            <w:r w:rsidRPr="008E7819">
              <w:t>1,1</w:t>
            </w:r>
          </w:p>
        </w:tc>
        <w:tc>
          <w:tcPr>
            <w:tcW w:w="1413" w:type="dxa"/>
            <w:tcBorders>
              <w:top w:val="single" w:sz="4" w:space="0" w:color="auto"/>
            </w:tcBorders>
          </w:tcPr>
          <w:p w14:paraId="267E4EC8" w14:textId="77777777" w:rsidR="006D26A8" w:rsidRPr="00C82EB1" w:rsidRDefault="006D26A8" w:rsidP="00CA614F">
            <w:pPr>
              <w:pStyle w:val="JESTECStyleBodyTextIndentComplex10ptFirstline"/>
              <w:ind w:firstLine="0"/>
              <w:jc w:val="center"/>
              <w:rPr>
                <w:b/>
              </w:rPr>
            </w:pPr>
            <w:r w:rsidRPr="008E7819">
              <w:t>L_slot2</w:t>
            </w:r>
          </w:p>
        </w:tc>
        <w:tc>
          <w:tcPr>
            <w:tcW w:w="1413" w:type="dxa"/>
            <w:tcBorders>
              <w:top w:val="single" w:sz="4" w:space="0" w:color="auto"/>
            </w:tcBorders>
          </w:tcPr>
          <w:p w14:paraId="56A124AC" w14:textId="77777777" w:rsidR="006D26A8" w:rsidRPr="00C82EB1" w:rsidRDefault="006D26A8" w:rsidP="00CA614F">
            <w:pPr>
              <w:pStyle w:val="JESTECStyleBodyTextIndentComplex10ptFirstline"/>
              <w:ind w:firstLine="0"/>
              <w:jc w:val="center"/>
              <w:rPr>
                <w:b/>
              </w:rPr>
            </w:pPr>
            <w:r w:rsidRPr="008E7819">
              <w:t>0,45</w:t>
            </w:r>
          </w:p>
        </w:tc>
      </w:tr>
      <w:tr w:rsidR="006D26A8" w14:paraId="51E8852D" w14:textId="77777777" w:rsidTr="00CA614F">
        <w:trPr>
          <w:jc w:val="center"/>
        </w:trPr>
        <w:tc>
          <w:tcPr>
            <w:tcW w:w="1413" w:type="dxa"/>
            <w:shd w:val="clear" w:color="auto" w:fill="F2F2F2" w:themeFill="background1" w:themeFillShade="F2"/>
            <w:vAlign w:val="center"/>
          </w:tcPr>
          <w:p w14:paraId="0EFD032B" w14:textId="77777777" w:rsidR="006D26A8" w:rsidRPr="00C82EB1" w:rsidRDefault="006D26A8" w:rsidP="00CA614F">
            <w:pPr>
              <w:pStyle w:val="JESTECStyleBodyTextIndentComplex10ptFirstline"/>
              <w:ind w:firstLine="0"/>
              <w:jc w:val="center"/>
              <w:rPr>
                <w:b/>
              </w:rPr>
            </w:pPr>
            <w:r w:rsidRPr="008E7819">
              <w:t>L</w:t>
            </w:r>
          </w:p>
        </w:tc>
        <w:tc>
          <w:tcPr>
            <w:tcW w:w="1413" w:type="dxa"/>
            <w:shd w:val="clear" w:color="auto" w:fill="F2F2F2" w:themeFill="background1" w:themeFillShade="F2"/>
            <w:vAlign w:val="center"/>
          </w:tcPr>
          <w:p w14:paraId="1B6F43E4" w14:textId="77777777" w:rsidR="006D26A8" w:rsidRPr="00C82EB1" w:rsidRDefault="006D26A8" w:rsidP="00CA614F">
            <w:pPr>
              <w:pStyle w:val="JESTECStyleBodyTextIndentComplex10ptFirstline"/>
              <w:ind w:firstLine="0"/>
              <w:jc w:val="center"/>
              <w:rPr>
                <w:b/>
              </w:rPr>
            </w:pPr>
            <w:r w:rsidRPr="008E7819">
              <w:t>0,965</w:t>
            </w:r>
          </w:p>
        </w:tc>
        <w:tc>
          <w:tcPr>
            <w:tcW w:w="1413" w:type="dxa"/>
            <w:shd w:val="clear" w:color="auto" w:fill="F2F2F2" w:themeFill="background1" w:themeFillShade="F2"/>
          </w:tcPr>
          <w:p w14:paraId="168C4F4F" w14:textId="77777777" w:rsidR="006D26A8" w:rsidRPr="00C82EB1" w:rsidRDefault="006D26A8" w:rsidP="00CA614F">
            <w:pPr>
              <w:pStyle w:val="JESTECStyleBodyTextIndentComplex10ptFirstline"/>
              <w:ind w:firstLine="0"/>
              <w:jc w:val="center"/>
              <w:rPr>
                <w:b/>
              </w:rPr>
            </w:pPr>
            <w:r w:rsidRPr="008E7819">
              <w:t>L_slot3</w:t>
            </w:r>
          </w:p>
        </w:tc>
        <w:tc>
          <w:tcPr>
            <w:tcW w:w="1413" w:type="dxa"/>
            <w:shd w:val="clear" w:color="auto" w:fill="F2F2F2" w:themeFill="background1" w:themeFillShade="F2"/>
          </w:tcPr>
          <w:p w14:paraId="1FCB3622" w14:textId="77777777" w:rsidR="006D26A8" w:rsidRPr="00C82EB1" w:rsidRDefault="006D26A8" w:rsidP="00CA614F">
            <w:pPr>
              <w:pStyle w:val="JESTECStyleBodyTextIndentComplex10ptFirstline"/>
              <w:ind w:firstLine="0"/>
              <w:jc w:val="center"/>
              <w:rPr>
                <w:b/>
              </w:rPr>
            </w:pPr>
            <w:r w:rsidRPr="008E7819">
              <w:t>0,38</w:t>
            </w:r>
          </w:p>
        </w:tc>
      </w:tr>
      <w:tr w:rsidR="006D26A8" w14:paraId="5B23031F" w14:textId="77777777" w:rsidTr="00CA614F">
        <w:trPr>
          <w:jc w:val="center"/>
        </w:trPr>
        <w:tc>
          <w:tcPr>
            <w:tcW w:w="1413" w:type="dxa"/>
            <w:vAlign w:val="center"/>
          </w:tcPr>
          <w:p w14:paraId="6049EC7B" w14:textId="77777777" w:rsidR="006D26A8" w:rsidRPr="00C82EB1" w:rsidRDefault="006D26A8" w:rsidP="00CA614F">
            <w:pPr>
              <w:pStyle w:val="JESTECStyleBodyTextIndentComplex10ptFirstline"/>
              <w:ind w:firstLine="0"/>
              <w:jc w:val="center"/>
              <w:rPr>
                <w:b/>
              </w:rPr>
            </w:pPr>
            <w:r w:rsidRPr="008E7819">
              <w:t>W</w:t>
            </w:r>
            <w:r w:rsidRPr="008E7819">
              <w:rPr>
                <w:vertAlign w:val="subscript"/>
              </w:rPr>
              <w:t>g</w:t>
            </w:r>
          </w:p>
        </w:tc>
        <w:tc>
          <w:tcPr>
            <w:tcW w:w="1413" w:type="dxa"/>
            <w:vAlign w:val="center"/>
          </w:tcPr>
          <w:p w14:paraId="0F02226C" w14:textId="77777777" w:rsidR="006D26A8" w:rsidRPr="00C82EB1" w:rsidRDefault="006D26A8" w:rsidP="00CA614F">
            <w:pPr>
              <w:pStyle w:val="JESTECStyleBodyTextIndentComplex10ptFirstline"/>
              <w:ind w:firstLine="0"/>
              <w:jc w:val="center"/>
              <w:rPr>
                <w:b/>
              </w:rPr>
            </w:pPr>
            <w:r w:rsidRPr="008E7819">
              <w:t>1,8</w:t>
            </w:r>
          </w:p>
        </w:tc>
        <w:tc>
          <w:tcPr>
            <w:tcW w:w="1413" w:type="dxa"/>
          </w:tcPr>
          <w:p w14:paraId="5FEF46C0" w14:textId="77777777" w:rsidR="006D26A8" w:rsidRPr="00C82EB1" w:rsidRDefault="006D26A8" w:rsidP="00CA614F">
            <w:pPr>
              <w:pStyle w:val="JESTECStyleBodyTextIndentComplex10ptFirstline"/>
              <w:ind w:firstLine="0"/>
              <w:jc w:val="center"/>
              <w:rPr>
                <w:b/>
              </w:rPr>
            </w:pPr>
            <w:r w:rsidRPr="008E7819">
              <w:t>L_slot4</w:t>
            </w:r>
          </w:p>
        </w:tc>
        <w:tc>
          <w:tcPr>
            <w:tcW w:w="1413" w:type="dxa"/>
          </w:tcPr>
          <w:p w14:paraId="797A1275" w14:textId="77777777" w:rsidR="006D26A8" w:rsidRPr="00C82EB1" w:rsidRDefault="006D26A8" w:rsidP="00CA614F">
            <w:pPr>
              <w:pStyle w:val="JESTECStyleBodyTextIndentComplex10ptFirstline"/>
              <w:ind w:firstLine="0"/>
              <w:jc w:val="center"/>
              <w:rPr>
                <w:b/>
              </w:rPr>
            </w:pPr>
            <w:r w:rsidRPr="008E7819">
              <w:t>0,2</w:t>
            </w:r>
          </w:p>
        </w:tc>
      </w:tr>
      <w:tr w:rsidR="006D26A8" w14:paraId="5E21AD66" w14:textId="77777777" w:rsidTr="00CA614F">
        <w:trPr>
          <w:jc w:val="center"/>
        </w:trPr>
        <w:tc>
          <w:tcPr>
            <w:tcW w:w="1413" w:type="dxa"/>
            <w:shd w:val="clear" w:color="auto" w:fill="F2F2F2" w:themeFill="background1" w:themeFillShade="F2"/>
            <w:vAlign w:val="center"/>
          </w:tcPr>
          <w:p w14:paraId="693B9666" w14:textId="77777777" w:rsidR="006D26A8" w:rsidRPr="00C82EB1" w:rsidRDefault="006D26A8" w:rsidP="00CA614F">
            <w:pPr>
              <w:pStyle w:val="JESTECStyleBodyTextIndentComplex10ptFirstline"/>
              <w:ind w:firstLine="0"/>
              <w:jc w:val="center"/>
              <w:rPr>
                <w:b/>
              </w:rPr>
            </w:pPr>
            <w:r w:rsidRPr="008E7819">
              <w:t>L</w:t>
            </w:r>
            <w:r w:rsidRPr="008E7819">
              <w:rPr>
                <w:vertAlign w:val="subscript"/>
              </w:rPr>
              <w:t>g</w:t>
            </w:r>
          </w:p>
        </w:tc>
        <w:tc>
          <w:tcPr>
            <w:tcW w:w="1413" w:type="dxa"/>
            <w:shd w:val="clear" w:color="auto" w:fill="F2F2F2" w:themeFill="background1" w:themeFillShade="F2"/>
            <w:vAlign w:val="center"/>
          </w:tcPr>
          <w:p w14:paraId="2E05B49A" w14:textId="77777777" w:rsidR="006D26A8" w:rsidRPr="00C82EB1" w:rsidRDefault="006D26A8" w:rsidP="00CA614F">
            <w:pPr>
              <w:pStyle w:val="JESTECStyleBodyTextIndentComplex10ptFirstline"/>
              <w:ind w:firstLine="0"/>
              <w:jc w:val="center"/>
              <w:rPr>
                <w:b/>
              </w:rPr>
            </w:pPr>
            <w:r w:rsidRPr="008E7819">
              <w:t>1,3</w:t>
            </w:r>
          </w:p>
        </w:tc>
        <w:tc>
          <w:tcPr>
            <w:tcW w:w="1413" w:type="dxa"/>
            <w:shd w:val="clear" w:color="auto" w:fill="F2F2F2" w:themeFill="background1" w:themeFillShade="F2"/>
          </w:tcPr>
          <w:p w14:paraId="2BEE40DA" w14:textId="77777777" w:rsidR="006D26A8" w:rsidRPr="00C82EB1" w:rsidRDefault="006D26A8" w:rsidP="00CA614F">
            <w:pPr>
              <w:pStyle w:val="JESTECStyleBodyTextIndentComplex10ptFirstline"/>
              <w:ind w:firstLine="0"/>
              <w:jc w:val="center"/>
              <w:rPr>
                <w:b/>
              </w:rPr>
            </w:pPr>
            <w:r w:rsidRPr="008E7819">
              <w:t>L_slot5</w:t>
            </w:r>
          </w:p>
        </w:tc>
        <w:tc>
          <w:tcPr>
            <w:tcW w:w="1413" w:type="dxa"/>
            <w:shd w:val="clear" w:color="auto" w:fill="F2F2F2" w:themeFill="background1" w:themeFillShade="F2"/>
          </w:tcPr>
          <w:p w14:paraId="6E3ABAEB" w14:textId="77777777" w:rsidR="006D26A8" w:rsidRPr="00C82EB1" w:rsidRDefault="006D26A8" w:rsidP="00CA614F">
            <w:pPr>
              <w:pStyle w:val="JESTECStyleBodyTextIndentComplex10ptFirstline"/>
              <w:ind w:firstLine="0"/>
              <w:jc w:val="center"/>
              <w:rPr>
                <w:b/>
              </w:rPr>
            </w:pPr>
            <w:r w:rsidRPr="008E7819">
              <w:t>0,35</w:t>
            </w:r>
          </w:p>
        </w:tc>
      </w:tr>
      <w:tr w:rsidR="006D26A8" w14:paraId="5806F883" w14:textId="77777777" w:rsidTr="00CA614F">
        <w:trPr>
          <w:jc w:val="center"/>
        </w:trPr>
        <w:tc>
          <w:tcPr>
            <w:tcW w:w="1413" w:type="dxa"/>
            <w:vAlign w:val="center"/>
          </w:tcPr>
          <w:p w14:paraId="4D060EC6" w14:textId="77777777" w:rsidR="006D26A8" w:rsidRPr="00C82EB1" w:rsidRDefault="006D26A8" w:rsidP="00CA614F">
            <w:pPr>
              <w:pStyle w:val="JESTECStyleBodyTextIndentComplex10ptFirstline"/>
              <w:ind w:firstLine="0"/>
              <w:jc w:val="center"/>
              <w:rPr>
                <w:b/>
              </w:rPr>
            </w:pPr>
            <w:r w:rsidRPr="008E7819">
              <w:t>W</w:t>
            </w:r>
            <w:r w:rsidRPr="008E7819">
              <w:rPr>
                <w:vertAlign w:val="subscript"/>
              </w:rPr>
              <w:t>short</w:t>
            </w:r>
          </w:p>
        </w:tc>
        <w:tc>
          <w:tcPr>
            <w:tcW w:w="1413" w:type="dxa"/>
            <w:vAlign w:val="center"/>
          </w:tcPr>
          <w:p w14:paraId="7C71B145" w14:textId="77777777" w:rsidR="006D26A8" w:rsidRPr="00C82EB1" w:rsidRDefault="006D26A8" w:rsidP="00CA614F">
            <w:pPr>
              <w:pStyle w:val="JESTECStyleBodyTextIndentComplex10ptFirstline"/>
              <w:ind w:firstLine="0"/>
              <w:jc w:val="center"/>
              <w:rPr>
                <w:b/>
              </w:rPr>
            </w:pPr>
            <w:r w:rsidRPr="008E7819">
              <w:t>0,05</w:t>
            </w:r>
          </w:p>
        </w:tc>
        <w:tc>
          <w:tcPr>
            <w:tcW w:w="1413" w:type="dxa"/>
          </w:tcPr>
          <w:p w14:paraId="30AAA11F" w14:textId="77777777" w:rsidR="006D26A8" w:rsidRPr="00C82EB1" w:rsidRDefault="006D26A8" w:rsidP="00CA614F">
            <w:pPr>
              <w:pStyle w:val="JESTECStyleBodyTextIndentComplex10ptFirstline"/>
              <w:ind w:firstLine="0"/>
              <w:jc w:val="center"/>
              <w:rPr>
                <w:b/>
              </w:rPr>
            </w:pPr>
            <w:r w:rsidRPr="008E7819">
              <w:t>H_slot1</w:t>
            </w:r>
          </w:p>
        </w:tc>
        <w:tc>
          <w:tcPr>
            <w:tcW w:w="1413" w:type="dxa"/>
          </w:tcPr>
          <w:p w14:paraId="1CF4023F" w14:textId="77777777" w:rsidR="006D26A8" w:rsidRPr="00C82EB1" w:rsidRDefault="006D26A8" w:rsidP="00CA614F">
            <w:pPr>
              <w:pStyle w:val="JESTECStyleBodyTextIndentComplex10ptFirstline"/>
              <w:ind w:firstLine="0"/>
              <w:jc w:val="center"/>
              <w:rPr>
                <w:b/>
              </w:rPr>
            </w:pPr>
            <w:r w:rsidRPr="008E7819">
              <w:t>0,05</w:t>
            </w:r>
          </w:p>
        </w:tc>
      </w:tr>
      <w:tr w:rsidR="006D26A8" w14:paraId="5AA35373" w14:textId="77777777" w:rsidTr="00CA614F">
        <w:trPr>
          <w:jc w:val="center"/>
        </w:trPr>
        <w:tc>
          <w:tcPr>
            <w:tcW w:w="1413" w:type="dxa"/>
            <w:shd w:val="clear" w:color="auto" w:fill="F2F2F2" w:themeFill="background1" w:themeFillShade="F2"/>
            <w:vAlign w:val="center"/>
          </w:tcPr>
          <w:p w14:paraId="1E789A53" w14:textId="77777777" w:rsidR="006D26A8" w:rsidRPr="00C82EB1" w:rsidRDefault="006D26A8" w:rsidP="00CA614F">
            <w:pPr>
              <w:pStyle w:val="JESTECStyleBodyTextIndentComplex10ptFirstline"/>
              <w:ind w:firstLine="0"/>
              <w:jc w:val="center"/>
              <w:rPr>
                <w:b/>
              </w:rPr>
            </w:pPr>
            <w:r w:rsidRPr="008E7819">
              <w:t>H</w:t>
            </w:r>
            <w:r w:rsidRPr="008E7819">
              <w:rPr>
                <w:vertAlign w:val="subscript"/>
              </w:rPr>
              <w:t>short</w:t>
            </w:r>
          </w:p>
        </w:tc>
        <w:tc>
          <w:tcPr>
            <w:tcW w:w="1413" w:type="dxa"/>
            <w:shd w:val="clear" w:color="auto" w:fill="F2F2F2" w:themeFill="background1" w:themeFillShade="F2"/>
            <w:vAlign w:val="center"/>
          </w:tcPr>
          <w:p w14:paraId="13C528BD" w14:textId="77777777" w:rsidR="006D26A8" w:rsidRPr="00C82EB1" w:rsidRDefault="006D26A8" w:rsidP="00CA614F">
            <w:pPr>
              <w:pStyle w:val="JESTECStyleBodyTextIndentComplex10ptFirstline"/>
              <w:ind w:firstLine="0"/>
              <w:jc w:val="center"/>
              <w:rPr>
                <w:b/>
              </w:rPr>
            </w:pPr>
            <w:r w:rsidRPr="008E7819">
              <w:t>0,55</w:t>
            </w:r>
          </w:p>
        </w:tc>
        <w:tc>
          <w:tcPr>
            <w:tcW w:w="1413" w:type="dxa"/>
            <w:shd w:val="clear" w:color="auto" w:fill="F2F2F2" w:themeFill="background1" w:themeFillShade="F2"/>
          </w:tcPr>
          <w:p w14:paraId="0DB8922F" w14:textId="77777777" w:rsidR="006D26A8" w:rsidRPr="00C82EB1" w:rsidRDefault="006D26A8" w:rsidP="00CA614F">
            <w:pPr>
              <w:pStyle w:val="JESTECStyleBodyTextIndentComplex10ptFirstline"/>
              <w:ind w:firstLine="0"/>
              <w:jc w:val="center"/>
              <w:rPr>
                <w:b/>
              </w:rPr>
            </w:pPr>
            <w:r w:rsidRPr="008E7819">
              <w:t>H_slot2</w:t>
            </w:r>
          </w:p>
        </w:tc>
        <w:tc>
          <w:tcPr>
            <w:tcW w:w="1413" w:type="dxa"/>
            <w:shd w:val="clear" w:color="auto" w:fill="F2F2F2" w:themeFill="background1" w:themeFillShade="F2"/>
          </w:tcPr>
          <w:p w14:paraId="7CCCDF66" w14:textId="77777777" w:rsidR="006D26A8" w:rsidRPr="00C82EB1" w:rsidRDefault="006D26A8" w:rsidP="00CA614F">
            <w:pPr>
              <w:pStyle w:val="JESTECStyleBodyTextIndentComplex10ptFirstline"/>
              <w:ind w:firstLine="0"/>
              <w:jc w:val="center"/>
              <w:rPr>
                <w:b/>
              </w:rPr>
            </w:pPr>
            <w:r w:rsidRPr="008E7819">
              <w:t>0,05</w:t>
            </w:r>
          </w:p>
        </w:tc>
      </w:tr>
      <w:tr w:rsidR="006D26A8" w14:paraId="765FF47E" w14:textId="77777777" w:rsidTr="00CA614F">
        <w:trPr>
          <w:jc w:val="center"/>
        </w:trPr>
        <w:tc>
          <w:tcPr>
            <w:tcW w:w="1413" w:type="dxa"/>
            <w:vAlign w:val="center"/>
          </w:tcPr>
          <w:p w14:paraId="46C5454F" w14:textId="77777777" w:rsidR="006D26A8" w:rsidRPr="00C82EB1" w:rsidRDefault="006D26A8" w:rsidP="00CA614F">
            <w:pPr>
              <w:pStyle w:val="JESTECStyleBodyTextIndentComplex10ptFirstline"/>
              <w:ind w:firstLine="0"/>
              <w:jc w:val="center"/>
              <w:rPr>
                <w:b/>
              </w:rPr>
            </w:pPr>
            <w:r w:rsidRPr="008E7819">
              <w:t>x_via</w:t>
            </w:r>
          </w:p>
        </w:tc>
        <w:tc>
          <w:tcPr>
            <w:tcW w:w="1413" w:type="dxa"/>
            <w:vAlign w:val="center"/>
          </w:tcPr>
          <w:p w14:paraId="1900BC12" w14:textId="77777777" w:rsidR="006D26A8" w:rsidRPr="00C82EB1" w:rsidRDefault="006D26A8" w:rsidP="00CA614F">
            <w:pPr>
              <w:pStyle w:val="JESTECStyleBodyTextIndentComplex10ptFirstline"/>
              <w:ind w:firstLine="0"/>
              <w:jc w:val="center"/>
              <w:rPr>
                <w:b/>
              </w:rPr>
            </w:pPr>
            <w:r w:rsidRPr="008E7819">
              <w:t>0</w:t>
            </w:r>
          </w:p>
        </w:tc>
        <w:tc>
          <w:tcPr>
            <w:tcW w:w="1413" w:type="dxa"/>
          </w:tcPr>
          <w:p w14:paraId="4C3BC63F" w14:textId="77777777" w:rsidR="006D26A8" w:rsidRPr="00C82EB1" w:rsidRDefault="006D26A8" w:rsidP="00CA614F">
            <w:pPr>
              <w:pStyle w:val="JESTECStyleBodyTextIndentComplex10ptFirstline"/>
              <w:ind w:firstLine="0"/>
              <w:jc w:val="center"/>
              <w:rPr>
                <w:b/>
              </w:rPr>
            </w:pPr>
            <w:r w:rsidRPr="008E7819">
              <w:t>H_slot3</w:t>
            </w:r>
          </w:p>
        </w:tc>
        <w:tc>
          <w:tcPr>
            <w:tcW w:w="1413" w:type="dxa"/>
          </w:tcPr>
          <w:p w14:paraId="2C313235" w14:textId="77777777" w:rsidR="006D26A8" w:rsidRPr="00C82EB1" w:rsidRDefault="006D26A8" w:rsidP="00CA614F">
            <w:pPr>
              <w:pStyle w:val="JESTECStyleBodyTextIndentComplex10ptFirstline"/>
              <w:ind w:firstLine="0"/>
              <w:jc w:val="center"/>
              <w:rPr>
                <w:b/>
              </w:rPr>
            </w:pPr>
            <w:r w:rsidRPr="008E7819">
              <w:t>0,06</w:t>
            </w:r>
          </w:p>
        </w:tc>
      </w:tr>
      <w:tr w:rsidR="006D26A8" w14:paraId="5DE61C61" w14:textId="77777777" w:rsidTr="00CA614F">
        <w:trPr>
          <w:jc w:val="center"/>
        </w:trPr>
        <w:tc>
          <w:tcPr>
            <w:tcW w:w="1413" w:type="dxa"/>
            <w:shd w:val="clear" w:color="auto" w:fill="F2F2F2" w:themeFill="background1" w:themeFillShade="F2"/>
            <w:vAlign w:val="center"/>
          </w:tcPr>
          <w:p w14:paraId="5A336C6D" w14:textId="77777777" w:rsidR="006D26A8" w:rsidRPr="00C82EB1" w:rsidRDefault="006D26A8" w:rsidP="00CA614F">
            <w:pPr>
              <w:pStyle w:val="JESTECStyleBodyTextIndentComplex10ptFirstline"/>
              <w:ind w:firstLine="0"/>
              <w:jc w:val="center"/>
              <w:rPr>
                <w:b/>
              </w:rPr>
            </w:pPr>
            <w:r w:rsidRPr="008E7819">
              <w:t>y_via</w:t>
            </w:r>
          </w:p>
        </w:tc>
        <w:tc>
          <w:tcPr>
            <w:tcW w:w="1413" w:type="dxa"/>
            <w:shd w:val="clear" w:color="auto" w:fill="F2F2F2" w:themeFill="background1" w:themeFillShade="F2"/>
            <w:vAlign w:val="center"/>
          </w:tcPr>
          <w:p w14:paraId="01D365BF" w14:textId="77777777" w:rsidR="006D26A8" w:rsidRPr="00C82EB1" w:rsidRDefault="006D26A8" w:rsidP="00CA614F">
            <w:pPr>
              <w:pStyle w:val="JESTECStyleBodyTextIndentComplex10ptFirstline"/>
              <w:ind w:firstLine="0"/>
              <w:jc w:val="center"/>
              <w:rPr>
                <w:b/>
              </w:rPr>
            </w:pPr>
            <w:r w:rsidRPr="008E7819">
              <w:t>0,2</w:t>
            </w:r>
          </w:p>
        </w:tc>
        <w:tc>
          <w:tcPr>
            <w:tcW w:w="1413" w:type="dxa"/>
            <w:shd w:val="clear" w:color="auto" w:fill="F2F2F2" w:themeFill="background1" w:themeFillShade="F2"/>
          </w:tcPr>
          <w:p w14:paraId="25F30331" w14:textId="77777777" w:rsidR="006D26A8" w:rsidRPr="00C82EB1" w:rsidRDefault="006D26A8" w:rsidP="00CA614F">
            <w:pPr>
              <w:pStyle w:val="JESTECStyleBodyTextIndentComplex10ptFirstline"/>
              <w:ind w:firstLine="0"/>
              <w:jc w:val="center"/>
              <w:rPr>
                <w:b/>
              </w:rPr>
            </w:pPr>
            <w:r w:rsidRPr="008E7819">
              <w:t>H_slot4</w:t>
            </w:r>
          </w:p>
        </w:tc>
        <w:tc>
          <w:tcPr>
            <w:tcW w:w="1413" w:type="dxa"/>
            <w:shd w:val="clear" w:color="auto" w:fill="F2F2F2" w:themeFill="background1" w:themeFillShade="F2"/>
          </w:tcPr>
          <w:p w14:paraId="76CE281F" w14:textId="77777777" w:rsidR="006D26A8" w:rsidRPr="00C82EB1" w:rsidRDefault="006D26A8" w:rsidP="00CA614F">
            <w:pPr>
              <w:pStyle w:val="JESTECStyleBodyTextIndentComplex10ptFirstline"/>
              <w:ind w:firstLine="0"/>
              <w:jc w:val="center"/>
              <w:rPr>
                <w:b/>
              </w:rPr>
            </w:pPr>
            <w:r w:rsidRPr="008E7819">
              <w:t>0,02</w:t>
            </w:r>
          </w:p>
        </w:tc>
      </w:tr>
      <w:tr w:rsidR="006D26A8" w14:paraId="7E46B0DF" w14:textId="77777777" w:rsidTr="00CA614F">
        <w:trPr>
          <w:jc w:val="center"/>
        </w:trPr>
        <w:tc>
          <w:tcPr>
            <w:tcW w:w="1413" w:type="dxa"/>
            <w:shd w:val="clear" w:color="auto" w:fill="F2F2F2" w:themeFill="background1" w:themeFillShade="F2"/>
          </w:tcPr>
          <w:p w14:paraId="5FDB9D76" w14:textId="77777777" w:rsidR="006D26A8" w:rsidRPr="008E7819" w:rsidRDefault="006D26A8" w:rsidP="00CA614F">
            <w:pPr>
              <w:pStyle w:val="JESTECStyleBodyTextIndentComplex10ptFirstline"/>
              <w:ind w:firstLine="0"/>
              <w:jc w:val="center"/>
            </w:pPr>
            <w:r w:rsidRPr="008E7819">
              <w:t>L_slot1</w:t>
            </w:r>
          </w:p>
        </w:tc>
        <w:tc>
          <w:tcPr>
            <w:tcW w:w="1413" w:type="dxa"/>
            <w:shd w:val="clear" w:color="auto" w:fill="F2F2F2" w:themeFill="background1" w:themeFillShade="F2"/>
          </w:tcPr>
          <w:p w14:paraId="0734AB1C" w14:textId="77777777" w:rsidR="006D26A8" w:rsidRPr="008E7819" w:rsidRDefault="006D26A8" w:rsidP="00CA614F">
            <w:pPr>
              <w:pStyle w:val="JESTECStyleBodyTextIndentComplex10ptFirstline"/>
              <w:ind w:firstLine="0"/>
              <w:jc w:val="center"/>
            </w:pPr>
            <w:r w:rsidRPr="008E7819">
              <w:t>0,75</w:t>
            </w:r>
          </w:p>
        </w:tc>
        <w:tc>
          <w:tcPr>
            <w:tcW w:w="1413" w:type="dxa"/>
            <w:shd w:val="clear" w:color="auto" w:fill="F2F2F2" w:themeFill="background1" w:themeFillShade="F2"/>
          </w:tcPr>
          <w:p w14:paraId="0A951296" w14:textId="77777777" w:rsidR="006D26A8" w:rsidRPr="008E7819" w:rsidRDefault="006D26A8" w:rsidP="00CA614F">
            <w:pPr>
              <w:pStyle w:val="JESTECStyleBodyTextIndentComplex10ptFirstline"/>
              <w:ind w:firstLine="0"/>
              <w:jc w:val="center"/>
            </w:pPr>
            <w:r w:rsidRPr="008E7819">
              <w:t>H_slot5</w:t>
            </w:r>
          </w:p>
        </w:tc>
        <w:tc>
          <w:tcPr>
            <w:tcW w:w="1413" w:type="dxa"/>
            <w:shd w:val="clear" w:color="auto" w:fill="F2F2F2" w:themeFill="background1" w:themeFillShade="F2"/>
          </w:tcPr>
          <w:p w14:paraId="13F6CDED" w14:textId="77777777" w:rsidR="006D26A8" w:rsidRPr="008E7819" w:rsidRDefault="006D26A8" w:rsidP="00CA614F">
            <w:pPr>
              <w:pStyle w:val="JESTECStyleBodyTextIndentComplex10ptFirstline"/>
              <w:ind w:firstLine="0"/>
              <w:jc w:val="center"/>
            </w:pPr>
            <w:r w:rsidRPr="008E7819">
              <w:t>0,1</w:t>
            </w:r>
          </w:p>
        </w:tc>
      </w:tr>
    </w:tbl>
    <w:p w14:paraId="6C855581" w14:textId="6E88ADAC" w:rsidR="00632CF7" w:rsidRDefault="00632CF7" w:rsidP="00920717">
      <w:pPr>
        <w:spacing w:before="120"/>
        <w:ind w:firstLine="284"/>
        <w:jc w:val="both"/>
      </w:pPr>
      <w:r>
        <w:t xml:space="preserve">In order to verify the role of the slot to </w:t>
      </w:r>
      <w:r w:rsidR="000558EB">
        <w:t>the</w:t>
      </w:r>
      <w:r w:rsidR="000558EB">
        <w:rPr>
          <w:lang w:val="vi-VN"/>
        </w:rPr>
        <w:t xml:space="preserve"> </w:t>
      </w:r>
      <w:r>
        <w:t xml:space="preserve">radiation of the proposed dual-band antenna, the current distribution simulation are realized and </w:t>
      </w:r>
      <w:r w:rsidR="000558EB">
        <w:t>shown</w:t>
      </w:r>
      <w:r>
        <w:t xml:space="preserve"> in Fig. 17. As can be observed from this figure, the current concentrates at the outside edges of the slot at 28 GHz while at the frequency of 38 GHz the current </w:t>
      </w:r>
      <w:r w:rsidR="00687E01">
        <w:t>focus</w:t>
      </w:r>
      <w:r>
        <w:t xml:space="preserve"> on the inside edges of the slot.</w:t>
      </w:r>
    </w:p>
    <w:p w14:paraId="0B21A29F" w14:textId="77777777" w:rsidR="00F31CCA" w:rsidRPr="00920717" w:rsidRDefault="00F31CCA" w:rsidP="00632CF7">
      <w:pPr>
        <w:spacing w:before="120"/>
        <w:jc w:val="both"/>
        <w:rPr>
          <w:sz w:val="8"/>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3313"/>
      </w:tblGrid>
      <w:tr w:rsidR="00F31CCA" w:rsidRPr="008E7819" w14:paraId="4E24C387" w14:textId="77777777" w:rsidTr="00CA614F">
        <w:tc>
          <w:tcPr>
            <w:tcW w:w="4811" w:type="dxa"/>
          </w:tcPr>
          <w:p w14:paraId="6CFB433E" w14:textId="77777777" w:rsidR="00F31CCA" w:rsidRPr="008E7819" w:rsidRDefault="00F31CCA" w:rsidP="00F31CCA">
            <w:pPr>
              <w:spacing w:before="120"/>
              <w:jc w:val="center"/>
            </w:pPr>
            <w:r w:rsidRPr="008E7819">
              <w:rPr>
                <w:noProof/>
              </w:rPr>
              <w:drawing>
                <wp:inline distT="0" distB="0" distL="0" distR="0" wp14:anchorId="2469C21C" wp14:editId="08487E99">
                  <wp:extent cx="1448631" cy="1028378"/>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t="1" r="47510" b="34254"/>
                          <a:stretch/>
                        </pic:blipFill>
                        <pic:spPr bwMode="auto">
                          <a:xfrm>
                            <a:off x="0" y="0"/>
                            <a:ext cx="1467859" cy="1042028"/>
                          </a:xfrm>
                          <a:prstGeom prst="rect">
                            <a:avLst/>
                          </a:prstGeom>
                          <a:ln>
                            <a:noFill/>
                          </a:ln>
                          <a:extLst>
                            <a:ext uri="{53640926-AAD7-44D8-BBD7-CCE9431645EC}">
                              <a14:shadowObscured xmlns:a14="http://schemas.microsoft.com/office/drawing/2010/main"/>
                            </a:ext>
                          </a:extLst>
                        </pic:spPr>
                      </pic:pic>
                    </a:graphicData>
                  </a:graphic>
                </wp:inline>
              </w:drawing>
            </w:r>
          </w:p>
        </w:tc>
        <w:tc>
          <w:tcPr>
            <w:tcW w:w="4812" w:type="dxa"/>
          </w:tcPr>
          <w:p w14:paraId="7E4F956F" w14:textId="77777777" w:rsidR="00F31CCA" w:rsidRPr="008E7819" w:rsidRDefault="00F31CCA" w:rsidP="00F31CCA">
            <w:pPr>
              <w:spacing w:before="120"/>
              <w:ind w:firstLine="20"/>
              <w:jc w:val="center"/>
            </w:pPr>
            <w:r w:rsidRPr="008E7819">
              <w:rPr>
                <w:noProof/>
              </w:rPr>
              <w:drawing>
                <wp:inline distT="0" distB="0" distL="0" distR="0" wp14:anchorId="602D5F90" wp14:editId="47B8090E">
                  <wp:extent cx="1460070" cy="1035050"/>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r="47764" b="34664"/>
                          <a:stretch/>
                        </pic:blipFill>
                        <pic:spPr bwMode="auto">
                          <a:xfrm>
                            <a:off x="0" y="0"/>
                            <a:ext cx="1487426" cy="1054443"/>
                          </a:xfrm>
                          <a:prstGeom prst="rect">
                            <a:avLst/>
                          </a:prstGeom>
                          <a:ln>
                            <a:noFill/>
                          </a:ln>
                          <a:extLst>
                            <a:ext uri="{53640926-AAD7-44D8-BBD7-CCE9431645EC}">
                              <a14:shadowObscured xmlns:a14="http://schemas.microsoft.com/office/drawing/2010/main"/>
                            </a:ext>
                          </a:extLst>
                        </pic:spPr>
                      </pic:pic>
                    </a:graphicData>
                  </a:graphic>
                </wp:inline>
              </w:drawing>
            </w:r>
          </w:p>
        </w:tc>
      </w:tr>
      <w:tr w:rsidR="00F31CCA" w:rsidRPr="008E7819" w14:paraId="0031EF48" w14:textId="77777777" w:rsidTr="00CA614F">
        <w:tc>
          <w:tcPr>
            <w:tcW w:w="4811" w:type="dxa"/>
          </w:tcPr>
          <w:p w14:paraId="736DE3C9" w14:textId="5B94E664" w:rsidR="00F31CCA" w:rsidRPr="00F31CCA" w:rsidRDefault="00F31CCA" w:rsidP="00CA614F">
            <w:pPr>
              <w:spacing w:before="120"/>
              <w:jc w:val="center"/>
              <w:rPr>
                <w:b/>
                <w:bCs/>
                <w:lang w:val="vi-VN"/>
              </w:rPr>
            </w:pPr>
            <w:r w:rsidRPr="00F31CCA">
              <w:rPr>
                <w:b/>
                <w:bCs/>
              </w:rPr>
              <w:t>(a)</w:t>
            </w:r>
            <w:r w:rsidRPr="00F31CCA">
              <w:rPr>
                <w:b/>
                <w:bCs/>
                <w:lang w:val="vi-VN"/>
              </w:rPr>
              <w:t xml:space="preserve"> </w:t>
            </w:r>
            <w:r>
              <w:rPr>
                <w:b/>
                <w:bCs/>
                <w:lang w:val="vi-VN"/>
              </w:rPr>
              <w:t xml:space="preserve">at </w:t>
            </w:r>
            <w:r w:rsidRPr="00F31CCA">
              <w:rPr>
                <w:b/>
                <w:bCs/>
                <w:lang w:val="vi-VN"/>
              </w:rPr>
              <w:t>28 GHz</w:t>
            </w:r>
          </w:p>
        </w:tc>
        <w:tc>
          <w:tcPr>
            <w:tcW w:w="4812" w:type="dxa"/>
          </w:tcPr>
          <w:p w14:paraId="59C89CBD" w14:textId="612336CD" w:rsidR="00F31CCA" w:rsidRPr="00F31CCA" w:rsidRDefault="00F31CCA" w:rsidP="00CA614F">
            <w:pPr>
              <w:spacing w:before="120"/>
              <w:jc w:val="center"/>
              <w:rPr>
                <w:b/>
                <w:bCs/>
                <w:lang w:val="vi-VN"/>
              </w:rPr>
            </w:pPr>
            <w:r w:rsidRPr="00F31CCA">
              <w:rPr>
                <w:b/>
                <w:bCs/>
              </w:rPr>
              <w:t>(b)</w:t>
            </w:r>
            <w:r w:rsidRPr="00F31CCA">
              <w:rPr>
                <w:b/>
                <w:bCs/>
                <w:lang w:val="vi-VN"/>
              </w:rPr>
              <w:t xml:space="preserve"> </w:t>
            </w:r>
            <w:r>
              <w:rPr>
                <w:b/>
                <w:bCs/>
                <w:lang w:val="vi-VN"/>
              </w:rPr>
              <w:t xml:space="preserve">at </w:t>
            </w:r>
            <w:r w:rsidRPr="00F31CCA">
              <w:rPr>
                <w:b/>
                <w:bCs/>
                <w:lang w:val="vi-VN"/>
              </w:rPr>
              <w:t>38 GHz</w:t>
            </w:r>
          </w:p>
        </w:tc>
      </w:tr>
      <w:tr w:rsidR="00F31CCA" w:rsidRPr="000B6C36" w14:paraId="44EBC823" w14:textId="77777777" w:rsidTr="00CA614F">
        <w:tc>
          <w:tcPr>
            <w:tcW w:w="9623" w:type="dxa"/>
            <w:gridSpan w:val="2"/>
          </w:tcPr>
          <w:p w14:paraId="16B550DC" w14:textId="016F8F75" w:rsidR="00F31CCA" w:rsidRPr="000B6C36" w:rsidRDefault="00F31CCA" w:rsidP="00CA614F">
            <w:pPr>
              <w:spacing w:before="120"/>
              <w:jc w:val="center"/>
              <w:rPr>
                <w:b/>
                <w:bCs/>
                <w:iCs/>
              </w:rPr>
            </w:pPr>
            <w:bookmarkStart w:id="17" w:name="_Toc16178161"/>
            <w:r w:rsidRPr="000B6C36">
              <w:rPr>
                <w:b/>
                <w:bCs/>
                <w:iCs/>
              </w:rPr>
              <w:t xml:space="preserve">Fig. 17. Current distribution on the dual-band PIFA antenna </w:t>
            </w:r>
            <w:bookmarkEnd w:id="17"/>
          </w:p>
        </w:tc>
      </w:tr>
    </w:tbl>
    <w:p w14:paraId="088EE531" w14:textId="77777777" w:rsidR="00F31CCA" w:rsidRPr="000B6C36" w:rsidRDefault="00F31CCA" w:rsidP="00632CF7">
      <w:pPr>
        <w:spacing w:before="120"/>
        <w:jc w:val="both"/>
        <w:rPr>
          <w:iCs/>
          <w:sz w:val="2"/>
          <w:szCs w:val="2"/>
        </w:rPr>
      </w:pPr>
    </w:p>
    <w:p w14:paraId="522E33BE" w14:textId="2D9C8A29" w:rsidR="00632CF7" w:rsidRDefault="00632CF7" w:rsidP="000B6C36">
      <w:pPr>
        <w:spacing w:before="120"/>
        <w:ind w:firstLine="284"/>
        <w:jc w:val="both"/>
      </w:pPr>
      <w:r>
        <w:t xml:space="preserve">Figure 18 shows the simulation result of </w:t>
      </w:r>
      <w:r w:rsidR="00FB7071">
        <w:t>the</w:t>
      </w:r>
      <w:r w:rsidR="00FB7071">
        <w:rPr>
          <w:lang w:val="vi-VN"/>
        </w:rPr>
        <w:t xml:space="preserve"> </w:t>
      </w:r>
      <w:r>
        <w:t>radiation pattern of the final dual-band antenna at 28 and 38 GHz. From this figure, the antenna exhibits a directional pattern in xz plane with the peak-gain at 28 GHz and 38 GHz is A dBi and B dBi, respectively.</w:t>
      </w:r>
    </w:p>
    <w:p w14:paraId="5183DFDB" w14:textId="77777777" w:rsidR="00632CF7" w:rsidRPr="00D423E7" w:rsidRDefault="00632CF7" w:rsidP="00632CF7">
      <w:pPr>
        <w:spacing w:before="120"/>
        <w:rPr>
          <w:sz w:val="2"/>
          <w:szCs w:val="6"/>
        </w:rPr>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tblGrid>
      <w:tr w:rsidR="00D423E7" w:rsidRPr="008E7819" w14:paraId="0116DBA7" w14:textId="74E263F4" w:rsidTr="00D423E7">
        <w:tc>
          <w:tcPr>
            <w:tcW w:w="3544" w:type="dxa"/>
          </w:tcPr>
          <w:p w14:paraId="4B2FBA9C" w14:textId="77777777" w:rsidR="000B6C36" w:rsidRPr="008E7819" w:rsidRDefault="000B6C36" w:rsidP="00CA614F">
            <w:pPr>
              <w:spacing w:before="120"/>
              <w:jc w:val="center"/>
            </w:pPr>
            <w:r w:rsidRPr="008E7819">
              <w:rPr>
                <w:noProof/>
              </w:rPr>
              <w:drawing>
                <wp:inline distT="0" distB="0" distL="0" distR="0" wp14:anchorId="314999AD" wp14:editId="6F99449B">
                  <wp:extent cx="1765300" cy="1723517"/>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25165" r="25669"/>
                          <a:stretch/>
                        </pic:blipFill>
                        <pic:spPr bwMode="auto">
                          <a:xfrm>
                            <a:off x="0" y="0"/>
                            <a:ext cx="1785324" cy="1743067"/>
                          </a:xfrm>
                          <a:prstGeom prst="rect">
                            <a:avLst/>
                          </a:prstGeom>
                          <a:ln>
                            <a:noFill/>
                          </a:ln>
                          <a:extLst>
                            <a:ext uri="{53640926-AAD7-44D8-BBD7-CCE9431645EC}">
                              <a14:shadowObscured xmlns:a14="http://schemas.microsoft.com/office/drawing/2010/main"/>
                            </a:ext>
                          </a:extLst>
                        </pic:spPr>
                      </pic:pic>
                    </a:graphicData>
                  </a:graphic>
                </wp:inline>
              </w:drawing>
            </w:r>
          </w:p>
        </w:tc>
        <w:tc>
          <w:tcPr>
            <w:tcW w:w="3119" w:type="dxa"/>
          </w:tcPr>
          <w:p w14:paraId="2C217E37" w14:textId="77777777" w:rsidR="000B6C36" w:rsidRPr="008E7819" w:rsidRDefault="000B6C36" w:rsidP="00CA614F">
            <w:pPr>
              <w:spacing w:before="120"/>
              <w:jc w:val="center"/>
              <w:rPr>
                <w:noProof/>
              </w:rPr>
            </w:pPr>
          </w:p>
        </w:tc>
      </w:tr>
      <w:tr w:rsidR="00D423E7" w:rsidRPr="008E7819" w14:paraId="2E0464A5" w14:textId="1BF3DBE0" w:rsidTr="00D423E7">
        <w:trPr>
          <w:trHeight w:val="558"/>
        </w:trPr>
        <w:tc>
          <w:tcPr>
            <w:tcW w:w="3544" w:type="dxa"/>
          </w:tcPr>
          <w:p w14:paraId="64F53523" w14:textId="5FABC352" w:rsidR="000B6C36" w:rsidRPr="00D423E7" w:rsidRDefault="00D423E7" w:rsidP="00D423E7">
            <w:pPr>
              <w:pStyle w:val="ListParagraph"/>
              <w:numPr>
                <w:ilvl w:val="0"/>
                <w:numId w:val="37"/>
              </w:numPr>
              <w:spacing w:before="120"/>
              <w:jc w:val="center"/>
              <w:rPr>
                <w:b/>
                <w:bCs/>
                <w:iCs/>
                <w:lang w:val="vi-VN"/>
              </w:rPr>
            </w:pPr>
            <w:r>
              <w:rPr>
                <w:b/>
                <w:bCs/>
                <w:iCs/>
                <w:lang w:val="vi-VN"/>
              </w:rPr>
              <w:t>at 28 GHz.</w:t>
            </w:r>
          </w:p>
        </w:tc>
        <w:tc>
          <w:tcPr>
            <w:tcW w:w="3119" w:type="dxa"/>
          </w:tcPr>
          <w:p w14:paraId="7546D652" w14:textId="1480BAC9" w:rsidR="000B6C36" w:rsidRPr="00D423E7" w:rsidRDefault="00D423E7" w:rsidP="00D423E7">
            <w:pPr>
              <w:pStyle w:val="ListParagraph"/>
              <w:numPr>
                <w:ilvl w:val="0"/>
                <w:numId w:val="37"/>
              </w:numPr>
              <w:snapToGrid w:val="0"/>
              <w:spacing w:before="120"/>
              <w:contextualSpacing w:val="0"/>
              <w:rPr>
                <w:b/>
                <w:bCs/>
                <w:iCs/>
                <w:lang w:val="vi-VN"/>
              </w:rPr>
            </w:pPr>
            <w:r>
              <w:rPr>
                <w:b/>
                <w:bCs/>
                <w:iCs/>
                <w:lang w:val="vi-VN"/>
              </w:rPr>
              <w:t>at 38 GHz.</w:t>
            </w:r>
          </w:p>
        </w:tc>
      </w:tr>
      <w:tr w:rsidR="00D423E7" w:rsidRPr="008E7819" w14:paraId="24291DF1" w14:textId="77777777" w:rsidTr="00D423E7">
        <w:trPr>
          <w:trHeight w:val="270"/>
        </w:trPr>
        <w:tc>
          <w:tcPr>
            <w:tcW w:w="6663" w:type="dxa"/>
            <w:gridSpan w:val="2"/>
          </w:tcPr>
          <w:p w14:paraId="7FA626BD" w14:textId="2CEE76C6" w:rsidR="00D423E7" w:rsidRPr="00D423E7" w:rsidRDefault="000B6C36" w:rsidP="00D423E7">
            <w:pPr>
              <w:snapToGrid w:val="0"/>
              <w:jc w:val="center"/>
              <w:rPr>
                <w:i/>
              </w:rPr>
            </w:pPr>
            <w:r w:rsidRPr="00D423E7">
              <w:rPr>
                <w:b/>
                <w:iCs/>
              </w:rPr>
              <w:t>Fig 18. Simulated radiation pattern of the final dual-band antenna</w:t>
            </w:r>
            <w:r w:rsidR="00D423E7">
              <w:rPr>
                <w:b/>
                <w:iCs/>
                <w:lang w:val="vi-VN"/>
              </w:rPr>
              <w:t>.</w:t>
            </w:r>
            <w:r>
              <w:rPr>
                <w:i/>
              </w:rPr>
              <w:t xml:space="preserve"> </w:t>
            </w:r>
          </w:p>
        </w:tc>
      </w:tr>
    </w:tbl>
    <w:p w14:paraId="7995E694" w14:textId="66679834" w:rsidR="00632CF7" w:rsidRDefault="00194AA2" w:rsidP="00194AA2">
      <w:pPr>
        <w:jc w:val="both"/>
      </w:pPr>
      <w:r w:rsidRPr="00194AA2">
        <w:rPr>
          <w:highlight w:val="yellow"/>
        </w:rPr>
        <w:lastRenderedPageBreak/>
        <w:t xml:space="preserve">The performance of the antenna reported in this paper is compared to the other PIFA antennas reported in literature. Different parameters of the antenna are </w:t>
      </w:r>
      <w:r w:rsidRPr="001467AD">
        <w:rPr>
          <w:color w:val="17365D" w:themeColor="text2" w:themeShade="BF"/>
          <w:highlight w:val="yellow"/>
        </w:rPr>
        <w:t xml:space="preserve">tabulated in </w:t>
      </w:r>
      <w:r w:rsidRPr="00194AA2">
        <w:rPr>
          <w:highlight w:val="yellow"/>
        </w:rPr>
        <w:t xml:space="preserve">Table </w:t>
      </w:r>
      <w:r>
        <w:rPr>
          <w:highlight w:val="yellow"/>
        </w:rPr>
        <w:t>4</w:t>
      </w:r>
      <w:r w:rsidRPr="00194AA2">
        <w:rPr>
          <w:highlight w:val="yellow"/>
        </w:rPr>
        <w:t>. and are compared to the other antenna reported in the literature. It can be observed that dual band PIFA antenna proposed in this work shows the widest bandwidth and smallest form factor.</w:t>
      </w:r>
    </w:p>
    <w:p w14:paraId="2ADB6B74" w14:textId="77777777" w:rsidR="00194AA2" w:rsidRPr="002C3637" w:rsidRDefault="00194AA2" w:rsidP="00194AA2">
      <w:pPr>
        <w:jc w:val="both"/>
        <w:rPr>
          <w:lang w:val="vi-VN"/>
        </w:rPr>
      </w:pPr>
    </w:p>
    <w:p w14:paraId="06BBB767" w14:textId="334EB1E1" w:rsidR="00632CF7" w:rsidRPr="006B032F" w:rsidRDefault="001D1BDB" w:rsidP="006B032F">
      <w:pPr>
        <w:pStyle w:val="Heading1"/>
        <w:snapToGrid w:val="0"/>
        <w:spacing w:after="120"/>
        <w:rPr>
          <w:sz w:val="22"/>
          <w:szCs w:val="22"/>
        </w:rPr>
      </w:pPr>
      <w:r w:rsidRPr="006B032F">
        <w:rPr>
          <w:sz w:val="22"/>
          <w:szCs w:val="22"/>
          <w:lang w:val="vi-VN"/>
        </w:rPr>
        <w:t xml:space="preserve">4. </w:t>
      </w:r>
      <w:r w:rsidR="00632CF7" w:rsidRPr="006B032F">
        <w:rPr>
          <w:sz w:val="22"/>
          <w:szCs w:val="22"/>
        </w:rPr>
        <w:t>Conclusions</w:t>
      </w:r>
    </w:p>
    <w:p w14:paraId="68D934EC" w14:textId="355C18A9" w:rsidR="00890790" w:rsidRDefault="006B032F" w:rsidP="007D329E">
      <w:pPr>
        <w:pStyle w:val="JESTECStyleBodyTextIndentComplex10ptFirstline"/>
        <w:spacing w:after="120"/>
        <w:ind w:firstLine="0"/>
        <w:rPr>
          <w:rFonts w:cs="Simplified Arabic"/>
        </w:rPr>
      </w:pPr>
      <w:r w:rsidRPr="006B032F">
        <w:rPr>
          <w:rFonts w:eastAsia="SimSun"/>
          <w:szCs w:val="24"/>
        </w:rPr>
        <w:t xml:space="preserve">A dual-band PIFA antenna for 5G communication systems has been designed, simulated and optimized in this paper. The proposed antenna consists of two dielectric layers that separated </w:t>
      </w:r>
      <w:r w:rsidRPr="006B032F">
        <w:rPr>
          <w:rFonts w:eastAsia="SimSun"/>
          <w:szCs w:val="24"/>
          <w:highlight w:val="yellow"/>
        </w:rPr>
        <w:t>by an air.</w:t>
      </w:r>
      <w:r w:rsidRPr="006B032F">
        <w:rPr>
          <w:rFonts w:eastAsia="SimSun"/>
          <w:szCs w:val="24"/>
        </w:rPr>
        <w:t xml:space="preserve"> Based on the PIFA antenna operate at 28 GHz, a spiral slot is etched on the patch radiator to create the second resonance at 38 GHz. Based on the initial results obtained by the theoretical calculation, the proposed PIFA antenna is optimized to achieve a dual-band resonances centred at the frequency of 28 and 38 GHz. The antenna exhibits good performances with wide -10 dB bandwidth of 1.53 GHz and 5.53 GHz and the realized gain of -3.44 dBi and -4 dBi corresponding to 28 GHz and 38 GHz. </w:t>
      </w:r>
      <w:r w:rsidRPr="006B032F">
        <w:rPr>
          <w:rFonts w:eastAsia="SimSun"/>
          <w:szCs w:val="24"/>
          <w:highlight w:val="yellow"/>
        </w:rPr>
        <w:t>The proposed dual-band antenna can be applied for 5G communication systems.</w:t>
      </w:r>
    </w:p>
    <w:p w14:paraId="556DD00B" w14:textId="77777777" w:rsidR="008035CD" w:rsidRPr="0097737F" w:rsidRDefault="008035CD" w:rsidP="00420720">
      <w:pPr>
        <w:spacing w:before="240" w:after="120"/>
        <w:rPr>
          <w:b/>
          <w:color w:val="000000"/>
          <w:sz w:val="22"/>
          <w:szCs w:val="22"/>
        </w:rPr>
      </w:pPr>
      <w:r w:rsidRPr="0097737F">
        <w:rPr>
          <w:b/>
          <w:color w:val="000000"/>
          <w:sz w:val="22"/>
          <w:szCs w:val="22"/>
        </w:rPr>
        <w:t>References</w:t>
      </w:r>
    </w:p>
    <w:p w14:paraId="70D313E1" w14:textId="77777777" w:rsidR="00510754" w:rsidRPr="00510754" w:rsidRDefault="00510754" w:rsidP="00C07AF3">
      <w:pPr>
        <w:numPr>
          <w:ilvl w:val="0"/>
          <w:numId w:val="3"/>
        </w:numPr>
        <w:tabs>
          <w:tab w:val="num" w:pos="-3240"/>
        </w:tabs>
        <w:spacing w:before="60"/>
        <w:ind w:left="357" w:hanging="357"/>
        <w:jc w:val="both"/>
      </w:pPr>
      <w:r w:rsidRPr="00510754">
        <w:rPr>
          <w:lang w:val="de-DE"/>
        </w:rPr>
        <w:t>Vukelich, S.R.</w:t>
      </w:r>
      <w:r w:rsidR="00361853">
        <w:rPr>
          <w:lang w:val="de-DE"/>
        </w:rPr>
        <w:t>;</w:t>
      </w:r>
      <w:r w:rsidRPr="00510754">
        <w:rPr>
          <w:lang w:val="de-DE"/>
        </w:rPr>
        <w:t xml:space="preserve"> and Jenkins, J.E. (1982). </w:t>
      </w:r>
      <w:r w:rsidRPr="00510754">
        <w:t xml:space="preserve">Evaluation of </w:t>
      </w:r>
      <w:r>
        <w:t>c</w:t>
      </w:r>
      <w:r w:rsidRPr="00510754">
        <w:t xml:space="preserve">omponent </w:t>
      </w:r>
      <w:r>
        <w:t>b</w:t>
      </w:r>
      <w:r w:rsidRPr="00510754">
        <w:t xml:space="preserve">uildup </w:t>
      </w:r>
      <w:r>
        <w:t>m</w:t>
      </w:r>
      <w:r w:rsidRPr="00510754">
        <w:t xml:space="preserve">ethods for </w:t>
      </w:r>
      <w:r>
        <w:t>m</w:t>
      </w:r>
      <w:r w:rsidRPr="00510754">
        <w:t xml:space="preserve">issile </w:t>
      </w:r>
      <w:r>
        <w:t>a</w:t>
      </w:r>
      <w:r w:rsidRPr="00510754">
        <w:t xml:space="preserve">erodynamic </w:t>
      </w:r>
      <w:r>
        <w:t>p</w:t>
      </w:r>
      <w:r w:rsidRPr="00510754">
        <w:t xml:space="preserve">rediction. </w:t>
      </w:r>
      <w:r w:rsidRPr="00510754">
        <w:rPr>
          <w:i/>
        </w:rPr>
        <w:t>Journal of Spacecraft and Rocket</w:t>
      </w:r>
      <w:r>
        <w:t xml:space="preserve">, </w:t>
      </w:r>
      <w:r w:rsidRPr="00510754">
        <w:t>19</w:t>
      </w:r>
      <w:r>
        <w:t>(</w:t>
      </w:r>
      <w:r w:rsidRPr="00510754">
        <w:t>6</w:t>
      </w:r>
      <w:r>
        <w:t>)</w:t>
      </w:r>
      <w:r w:rsidRPr="00510754">
        <w:t xml:space="preserve">, </w:t>
      </w:r>
      <w:r>
        <w:t>481-488.</w:t>
      </w:r>
    </w:p>
    <w:p w14:paraId="6CAE8F6E" w14:textId="77777777" w:rsidR="00B47AA9" w:rsidRPr="00741B16" w:rsidRDefault="00FB6F06" w:rsidP="00B47AA9">
      <w:pPr>
        <w:numPr>
          <w:ilvl w:val="0"/>
          <w:numId w:val="3"/>
        </w:numPr>
        <w:tabs>
          <w:tab w:val="num" w:pos="-3240"/>
        </w:tabs>
        <w:spacing w:before="60"/>
        <w:ind w:left="357" w:hanging="357"/>
        <w:jc w:val="both"/>
        <w:rPr>
          <w:spacing w:val="-2"/>
          <w:lang w:val="de-DE"/>
        </w:rPr>
      </w:pPr>
      <w:r w:rsidRPr="00741B16">
        <w:rPr>
          <w:spacing w:val="-2"/>
          <w:lang w:val="de-DE"/>
        </w:rPr>
        <w:t>Shahbhang, V.V.</w:t>
      </w:r>
      <w:r w:rsidR="00361853" w:rsidRPr="00741B16">
        <w:rPr>
          <w:spacing w:val="-2"/>
          <w:lang w:val="de-DE"/>
        </w:rPr>
        <w:t>;</w:t>
      </w:r>
      <w:r w:rsidRPr="00741B16">
        <w:rPr>
          <w:spacing w:val="-2"/>
          <w:lang w:val="de-DE"/>
        </w:rPr>
        <w:t xml:space="preserve"> and Rao, R.U. </w:t>
      </w:r>
      <w:r w:rsidR="00B47AA9" w:rsidRPr="00741B16">
        <w:rPr>
          <w:spacing w:val="-2"/>
          <w:lang w:val="de-DE"/>
        </w:rPr>
        <w:t>(1970). Normal force characteristics of cone-cylinder &amp; ogive-cylinder bodies at Mach number 1.8.</w:t>
      </w:r>
      <w:r w:rsidR="00B47AA9" w:rsidRPr="00741B16">
        <w:rPr>
          <w:spacing w:val="-2"/>
          <w:szCs w:val="20"/>
        </w:rPr>
        <w:t xml:space="preserve"> </w:t>
      </w:r>
      <w:r w:rsidR="00B47AA9" w:rsidRPr="00741B16">
        <w:rPr>
          <w:i/>
          <w:spacing w:val="-2"/>
        </w:rPr>
        <w:t>Technical memorandum No.</w:t>
      </w:r>
      <w:r w:rsidR="00D15C4F" w:rsidRPr="00741B16">
        <w:rPr>
          <w:i/>
          <w:spacing w:val="-2"/>
        </w:rPr>
        <w:t xml:space="preserve"> </w:t>
      </w:r>
      <w:r w:rsidR="00B47AA9" w:rsidRPr="00741B16">
        <w:rPr>
          <w:i/>
          <w:spacing w:val="-2"/>
        </w:rPr>
        <w:t>TM-PR.235/69-70</w:t>
      </w:r>
      <w:r w:rsidR="00B47AA9" w:rsidRPr="00741B16">
        <w:rPr>
          <w:spacing w:val="-2"/>
          <w:lang w:val="de-DE"/>
        </w:rPr>
        <w:t>, National aeronautical laboratory, Bangalore.</w:t>
      </w:r>
    </w:p>
    <w:p w14:paraId="7FC14FFD" w14:textId="77777777" w:rsidR="00A54A4F" w:rsidRPr="004310EC" w:rsidRDefault="001C726A" w:rsidP="007A6EA8">
      <w:pPr>
        <w:numPr>
          <w:ilvl w:val="0"/>
          <w:numId w:val="3"/>
        </w:numPr>
        <w:tabs>
          <w:tab w:val="num" w:pos="-3240"/>
        </w:tabs>
        <w:spacing w:before="60"/>
        <w:ind w:left="357" w:hanging="357"/>
        <w:jc w:val="both"/>
        <w:rPr>
          <w:szCs w:val="20"/>
        </w:rPr>
      </w:pPr>
      <w:r w:rsidRPr="0022527E">
        <w:t>Lebedev, A.A.</w:t>
      </w:r>
      <w:r>
        <w:t>;</w:t>
      </w:r>
      <w:r w:rsidRPr="0022527E">
        <w:t xml:space="preserve"> and Chernobrovkin, L.S. </w:t>
      </w:r>
      <w:r w:rsidRPr="004310EC">
        <w:t>(1973)</w:t>
      </w:r>
      <w:r>
        <w:t xml:space="preserve">. </w:t>
      </w:r>
      <w:r w:rsidRPr="009B7E36">
        <w:rPr>
          <w:bCs/>
          <w:i/>
          <w:iCs/>
          <w:lang w:val="pl-PL"/>
        </w:rPr>
        <w:t>Dinamika poleta bezpilotnykh letatelykh apparatov</w:t>
      </w:r>
      <w:r w:rsidRPr="009B7E36">
        <w:rPr>
          <w:bCs/>
          <w:lang w:val="pl-PL"/>
        </w:rPr>
        <w:t xml:space="preserve">. </w:t>
      </w:r>
      <w:r w:rsidRPr="004310EC">
        <w:rPr>
          <w:bCs/>
        </w:rPr>
        <w:t>"</w:t>
      </w:r>
      <w:r w:rsidRPr="00361853">
        <w:rPr>
          <w:bCs/>
          <w:i/>
          <w:iCs/>
        </w:rPr>
        <w:t>Flight dynamics of unmanned vehicles</w:t>
      </w:r>
      <w:r w:rsidRPr="004310EC">
        <w:rPr>
          <w:bCs/>
        </w:rPr>
        <w:t>"</w:t>
      </w:r>
      <w:r w:rsidRPr="004310EC">
        <w:t xml:space="preserve">. </w:t>
      </w:r>
      <w:r w:rsidRPr="0022527E">
        <w:t>Mashinostroenie</w:t>
      </w:r>
      <w:r w:rsidRPr="004310EC">
        <w:t>, Moscow.</w:t>
      </w:r>
      <w:r>
        <w:t xml:space="preserve"> </w:t>
      </w:r>
    </w:p>
    <w:p w14:paraId="3626A5CE" w14:textId="77777777" w:rsidR="004310EC" w:rsidRPr="00121040" w:rsidRDefault="001C726A" w:rsidP="001C726A">
      <w:pPr>
        <w:numPr>
          <w:ilvl w:val="0"/>
          <w:numId w:val="3"/>
        </w:numPr>
        <w:tabs>
          <w:tab w:val="num" w:pos="-3240"/>
        </w:tabs>
        <w:spacing w:before="60"/>
        <w:ind w:left="357" w:hanging="357"/>
        <w:jc w:val="both"/>
        <w:rPr>
          <w:spacing w:val="4"/>
          <w:szCs w:val="20"/>
        </w:rPr>
      </w:pPr>
      <w:r w:rsidRPr="004310EC">
        <w:t>Jankovic, S</w:t>
      </w:r>
      <w:r>
        <w:t xml:space="preserve">. </w:t>
      </w:r>
      <w:r w:rsidRPr="004310EC">
        <w:t>(1979)</w:t>
      </w:r>
      <w:r>
        <w:t>.</w:t>
      </w:r>
      <w:r w:rsidRPr="004310EC">
        <w:t xml:space="preserve"> </w:t>
      </w:r>
      <w:r w:rsidRPr="004310EC">
        <w:rPr>
          <w:bCs/>
          <w:i/>
          <w:iCs/>
        </w:rPr>
        <w:t xml:space="preserve">Aerodynamika </w:t>
      </w:r>
      <w:r>
        <w:rPr>
          <w:bCs/>
          <w:i/>
          <w:iCs/>
        </w:rPr>
        <w:t>p</w:t>
      </w:r>
      <w:r w:rsidRPr="004310EC">
        <w:rPr>
          <w:bCs/>
          <w:i/>
          <w:iCs/>
        </w:rPr>
        <w:t>rojektila</w:t>
      </w:r>
      <w:r w:rsidRPr="004310EC">
        <w:rPr>
          <w:bCs/>
        </w:rPr>
        <w:t>. "</w:t>
      </w:r>
      <w:r w:rsidRPr="00361853">
        <w:rPr>
          <w:bCs/>
          <w:i/>
          <w:iCs/>
        </w:rPr>
        <w:t xml:space="preserve">Aerodynamics of </w:t>
      </w:r>
      <w:r>
        <w:rPr>
          <w:bCs/>
          <w:i/>
          <w:iCs/>
        </w:rPr>
        <w:t>p</w:t>
      </w:r>
      <w:r w:rsidRPr="00361853">
        <w:rPr>
          <w:bCs/>
          <w:i/>
          <w:iCs/>
        </w:rPr>
        <w:t>rojectiles</w:t>
      </w:r>
      <w:r w:rsidRPr="004310EC">
        <w:rPr>
          <w:bCs/>
        </w:rPr>
        <w:t xml:space="preserve">" </w:t>
      </w:r>
      <w:r w:rsidRPr="004310EC">
        <w:t>Masinski Fakultet, Univerziteta u Beogradu, Belgrade.</w:t>
      </w:r>
      <w:r>
        <w:t xml:space="preserve"> </w:t>
      </w:r>
    </w:p>
    <w:p w14:paraId="03B3A449" w14:textId="77777777" w:rsidR="00BC6A96" w:rsidRPr="00A11FF5" w:rsidRDefault="001C726A" w:rsidP="00542A82">
      <w:pPr>
        <w:numPr>
          <w:ilvl w:val="0"/>
          <w:numId w:val="3"/>
        </w:numPr>
        <w:tabs>
          <w:tab w:val="num" w:pos="-3240"/>
        </w:tabs>
        <w:spacing w:before="60"/>
        <w:ind w:left="357" w:hanging="357"/>
        <w:jc w:val="both"/>
        <w:rPr>
          <w:color w:val="000000"/>
          <w:spacing w:val="-6"/>
          <w:szCs w:val="20"/>
        </w:rPr>
      </w:pPr>
      <w:r>
        <w:t>Krasnov, N.</w:t>
      </w:r>
      <w:r w:rsidRPr="004310EC">
        <w:t>F.</w:t>
      </w:r>
      <w:r>
        <w:t xml:space="preserve"> (1985).</w:t>
      </w:r>
      <w:r w:rsidRPr="004310EC">
        <w:t xml:space="preserve"> </w:t>
      </w:r>
      <w:r w:rsidRPr="004310EC">
        <w:rPr>
          <w:bCs/>
          <w:i/>
          <w:iCs/>
        </w:rPr>
        <w:t>Aerodynamics</w:t>
      </w:r>
      <w:r w:rsidRPr="004310EC">
        <w:rPr>
          <w:bCs/>
        </w:rPr>
        <w:t>.</w:t>
      </w:r>
      <w:r w:rsidRPr="004310EC">
        <w:rPr>
          <w:bCs/>
          <w:i/>
          <w:iCs/>
        </w:rPr>
        <w:t xml:space="preserve"> Part 2 </w:t>
      </w:r>
      <w:r w:rsidRPr="00910E36">
        <w:rPr>
          <w:bCs/>
        </w:rPr>
        <w:t>(</w:t>
      </w:r>
      <w:r w:rsidRPr="004310EC">
        <w:rPr>
          <w:bCs/>
          <w:i/>
          <w:iCs/>
        </w:rPr>
        <w:t>Methods of Aerodynamic</w:t>
      </w:r>
      <w:r w:rsidR="00542A82">
        <w:rPr>
          <w:bCs/>
          <w:i/>
          <w:iCs/>
        </w:rPr>
        <w:t xml:space="preserve"> </w:t>
      </w:r>
      <w:r w:rsidRPr="004310EC">
        <w:rPr>
          <w:bCs/>
          <w:i/>
          <w:iCs/>
        </w:rPr>
        <w:t>Calculations</w:t>
      </w:r>
      <w:r w:rsidRPr="00910E36">
        <w:rPr>
          <w:bCs/>
        </w:rPr>
        <w:t>)</w:t>
      </w:r>
      <w:r w:rsidRPr="004310EC">
        <w:t xml:space="preserve">. Translated from the Russian </w:t>
      </w:r>
      <w:r>
        <w:t>l</w:t>
      </w:r>
      <w:r w:rsidRPr="004310EC">
        <w:t>anguage by G. Leib</w:t>
      </w:r>
      <w:r>
        <w:t>,</w:t>
      </w:r>
      <w:r w:rsidRPr="004310EC">
        <w:t xml:space="preserve"> Mir Publisher, Moscow.</w:t>
      </w:r>
    </w:p>
    <w:p w14:paraId="1DB22CD5" w14:textId="77777777" w:rsidR="00BC6A96" w:rsidRPr="007E7DBD" w:rsidRDefault="001C726A" w:rsidP="00D344E2">
      <w:pPr>
        <w:numPr>
          <w:ilvl w:val="0"/>
          <w:numId w:val="3"/>
        </w:numPr>
        <w:tabs>
          <w:tab w:val="num" w:pos="-3240"/>
        </w:tabs>
        <w:spacing w:before="60"/>
        <w:ind w:left="357" w:hanging="357"/>
        <w:jc w:val="both"/>
        <w:rPr>
          <w:color w:val="000000"/>
          <w:spacing w:val="-6"/>
          <w:szCs w:val="20"/>
        </w:rPr>
      </w:pPr>
      <w:r>
        <w:t>Hoerner, S.</w:t>
      </w:r>
      <w:r w:rsidRPr="004310EC">
        <w:t>F.</w:t>
      </w:r>
      <w:r>
        <w:t xml:space="preserve"> (1965).</w:t>
      </w:r>
      <w:r w:rsidRPr="004310EC">
        <w:t xml:space="preserve"> </w:t>
      </w:r>
      <w:r w:rsidRPr="004310EC">
        <w:rPr>
          <w:bCs/>
          <w:i/>
          <w:iCs/>
        </w:rPr>
        <w:t>Fluid-</w:t>
      </w:r>
      <w:r>
        <w:rPr>
          <w:bCs/>
          <w:i/>
          <w:iCs/>
        </w:rPr>
        <w:t>d</w:t>
      </w:r>
      <w:r w:rsidRPr="004310EC">
        <w:rPr>
          <w:bCs/>
          <w:i/>
          <w:iCs/>
        </w:rPr>
        <w:t xml:space="preserve">ynamic </w:t>
      </w:r>
      <w:r>
        <w:rPr>
          <w:bCs/>
          <w:i/>
          <w:iCs/>
        </w:rPr>
        <w:t>d</w:t>
      </w:r>
      <w:r w:rsidRPr="004310EC">
        <w:rPr>
          <w:bCs/>
          <w:i/>
          <w:iCs/>
        </w:rPr>
        <w:t>rag</w:t>
      </w:r>
      <w:r w:rsidRPr="004310EC">
        <w:t>. Horner Fluid Dynamics, Brick Town</w:t>
      </w:r>
      <w:r>
        <w:t xml:space="preserve"> N.</w:t>
      </w:r>
      <w:r w:rsidRPr="004310EC">
        <w:t>J.</w:t>
      </w:r>
    </w:p>
    <w:p w14:paraId="576EB694" w14:textId="77777777" w:rsidR="001C2CDE" w:rsidRPr="004310EC" w:rsidRDefault="001C726A" w:rsidP="00D344E2">
      <w:pPr>
        <w:numPr>
          <w:ilvl w:val="0"/>
          <w:numId w:val="3"/>
        </w:numPr>
        <w:tabs>
          <w:tab w:val="num" w:pos="-3240"/>
        </w:tabs>
        <w:spacing w:before="60"/>
        <w:ind w:left="357" w:hanging="357"/>
        <w:jc w:val="both"/>
        <w:rPr>
          <w:color w:val="000000"/>
          <w:spacing w:val="-6"/>
          <w:szCs w:val="20"/>
        </w:rPr>
      </w:pPr>
      <w:r w:rsidRPr="00121040">
        <w:rPr>
          <w:spacing w:val="4"/>
          <w:szCs w:val="20"/>
        </w:rPr>
        <w:t xml:space="preserve">Cohen, R.J. (1951). Aerodynamic characteristics of four bodies of revolution showing some effects of afterbody shape and fineness ratio at free-stream Mach numbers from 1.5 to 1.99. </w:t>
      </w:r>
      <w:r w:rsidRPr="00121040">
        <w:rPr>
          <w:rFonts w:eastAsia="Times New Roman"/>
          <w:i/>
          <w:spacing w:val="4"/>
          <w:szCs w:val="20"/>
          <w:lang w:val="en-US"/>
        </w:rPr>
        <w:t>NACA research memorandum</w:t>
      </w:r>
      <w:r w:rsidRPr="00121040">
        <w:rPr>
          <w:rFonts w:eastAsia="Times New Roman"/>
          <w:spacing w:val="4"/>
          <w:szCs w:val="20"/>
          <w:lang w:val="en-US"/>
        </w:rPr>
        <w:t>, RM E51C06.</w:t>
      </w:r>
    </w:p>
    <w:p w14:paraId="4D5F2561" w14:textId="77777777" w:rsidR="001C2CDE" w:rsidRPr="004310EC" w:rsidRDefault="001C726A" w:rsidP="00D344E2">
      <w:pPr>
        <w:numPr>
          <w:ilvl w:val="0"/>
          <w:numId w:val="3"/>
        </w:numPr>
        <w:tabs>
          <w:tab w:val="num" w:pos="-3240"/>
        </w:tabs>
        <w:spacing w:before="60"/>
        <w:ind w:left="357" w:hanging="357"/>
        <w:jc w:val="both"/>
        <w:rPr>
          <w:color w:val="000000"/>
          <w:spacing w:val="-6"/>
          <w:szCs w:val="20"/>
        </w:rPr>
      </w:pPr>
      <w:r>
        <w:t>Al-Obaidi</w:t>
      </w:r>
      <w:r w:rsidRPr="007C3632">
        <w:t>, A.S</w:t>
      </w:r>
      <w:r>
        <w:t xml:space="preserve">.M. (2005). </w:t>
      </w:r>
      <w:r w:rsidRPr="00037547">
        <w:rPr>
          <w:i/>
        </w:rPr>
        <w:t xml:space="preserve">The influence of </w:t>
      </w:r>
      <w:r w:rsidR="0088415E">
        <w:rPr>
          <w:i/>
        </w:rPr>
        <w:t>c</w:t>
      </w:r>
      <w:r w:rsidRPr="00037547">
        <w:rPr>
          <w:i/>
        </w:rPr>
        <w:t xml:space="preserve">onfiguration </w:t>
      </w:r>
      <w:r w:rsidR="0088415E">
        <w:rPr>
          <w:i/>
        </w:rPr>
        <w:t>d</w:t>
      </w:r>
      <w:r w:rsidRPr="00037547">
        <w:rPr>
          <w:i/>
        </w:rPr>
        <w:t xml:space="preserve">esign on the </w:t>
      </w:r>
      <w:r w:rsidR="0088415E">
        <w:rPr>
          <w:i/>
        </w:rPr>
        <w:t>a</w:t>
      </w:r>
      <w:r w:rsidRPr="00037547">
        <w:rPr>
          <w:i/>
        </w:rPr>
        <w:t xml:space="preserve">erodynamics and </w:t>
      </w:r>
      <w:r w:rsidR="0088415E">
        <w:rPr>
          <w:i/>
        </w:rPr>
        <w:t>s</w:t>
      </w:r>
      <w:r w:rsidRPr="00037547">
        <w:rPr>
          <w:i/>
        </w:rPr>
        <w:t xml:space="preserve">tability of SSM at </w:t>
      </w:r>
      <w:r w:rsidR="0088415E">
        <w:rPr>
          <w:i/>
        </w:rPr>
        <w:t>s</w:t>
      </w:r>
      <w:r w:rsidRPr="00037547">
        <w:rPr>
          <w:i/>
        </w:rPr>
        <w:t xml:space="preserve">upersonic </w:t>
      </w:r>
      <w:r w:rsidR="0088415E">
        <w:rPr>
          <w:i/>
        </w:rPr>
        <w:t>s</w:t>
      </w:r>
      <w:r w:rsidRPr="00037547">
        <w:rPr>
          <w:i/>
        </w:rPr>
        <w:t>peeds</w:t>
      </w:r>
      <w:r>
        <w:t xml:space="preserve">. Ph.D. </w:t>
      </w:r>
      <w:r w:rsidRPr="007C3632">
        <w:t>Thesis</w:t>
      </w:r>
      <w:r>
        <w:t>. Al-Rasheed College of Engineering and Science, University of Technology, Baghdad, Iraq</w:t>
      </w:r>
      <w:r w:rsidRPr="007C3632">
        <w:t>.</w:t>
      </w:r>
    </w:p>
    <w:p w14:paraId="5629DD5E" w14:textId="77777777" w:rsidR="008440AC" w:rsidRPr="007C3632" w:rsidRDefault="001C726A" w:rsidP="008A1679">
      <w:pPr>
        <w:numPr>
          <w:ilvl w:val="0"/>
          <w:numId w:val="3"/>
        </w:numPr>
        <w:tabs>
          <w:tab w:val="num" w:pos="-3240"/>
        </w:tabs>
        <w:spacing w:before="60"/>
        <w:ind w:left="357" w:hanging="357"/>
        <w:jc w:val="both"/>
      </w:pPr>
      <w:r w:rsidRPr="00E94923">
        <w:rPr>
          <w:spacing w:val="-2"/>
          <w:szCs w:val="20"/>
        </w:rPr>
        <w:t xml:space="preserve">Brebner, G.G. (1971). A </w:t>
      </w:r>
      <w:r>
        <w:rPr>
          <w:spacing w:val="-2"/>
          <w:szCs w:val="20"/>
        </w:rPr>
        <w:t>b</w:t>
      </w:r>
      <w:r w:rsidRPr="00E94923">
        <w:rPr>
          <w:spacing w:val="-2"/>
          <w:szCs w:val="20"/>
        </w:rPr>
        <w:t xml:space="preserve">rief </w:t>
      </w:r>
      <w:r>
        <w:rPr>
          <w:spacing w:val="-2"/>
          <w:szCs w:val="20"/>
        </w:rPr>
        <w:t>r</w:t>
      </w:r>
      <w:r w:rsidRPr="00E94923">
        <w:rPr>
          <w:spacing w:val="-2"/>
          <w:szCs w:val="20"/>
        </w:rPr>
        <w:t xml:space="preserve">eview of </w:t>
      </w:r>
      <w:r>
        <w:rPr>
          <w:spacing w:val="-2"/>
          <w:szCs w:val="20"/>
        </w:rPr>
        <w:t>a</w:t>
      </w:r>
      <w:r w:rsidRPr="00E94923">
        <w:rPr>
          <w:spacing w:val="-2"/>
          <w:szCs w:val="20"/>
        </w:rPr>
        <w:t xml:space="preserve">ir </w:t>
      </w:r>
      <w:r>
        <w:rPr>
          <w:spacing w:val="-2"/>
          <w:szCs w:val="20"/>
        </w:rPr>
        <w:t>f</w:t>
      </w:r>
      <w:r w:rsidRPr="00E94923">
        <w:rPr>
          <w:spacing w:val="-2"/>
          <w:szCs w:val="20"/>
        </w:rPr>
        <w:t xml:space="preserve">light </w:t>
      </w:r>
      <w:r>
        <w:rPr>
          <w:spacing w:val="-2"/>
          <w:szCs w:val="20"/>
        </w:rPr>
        <w:t>w</w:t>
      </w:r>
      <w:r w:rsidRPr="00E94923">
        <w:rPr>
          <w:spacing w:val="-2"/>
          <w:szCs w:val="20"/>
        </w:rPr>
        <w:t xml:space="preserve">eapons. AGARD Lectures No. 98 </w:t>
      </w:r>
      <w:r w:rsidRPr="00E94923">
        <w:rPr>
          <w:i/>
          <w:spacing w:val="-2"/>
          <w:szCs w:val="20"/>
        </w:rPr>
        <w:t>'Missile Aerodynamics'</w:t>
      </w:r>
      <w:r w:rsidRPr="00E94923">
        <w:rPr>
          <w:spacing w:val="-2"/>
          <w:szCs w:val="20"/>
        </w:rPr>
        <w:t>, NATO. Aerodynamics Department, Royal Aircraft Establishment. Farnborough, Hants GU14 6TD, UK.</w:t>
      </w:r>
    </w:p>
    <w:p w14:paraId="1F1E44E7" w14:textId="77777777" w:rsidR="008A1679" w:rsidRDefault="008A1679" w:rsidP="008A1679">
      <w:pPr>
        <w:numPr>
          <w:ilvl w:val="0"/>
          <w:numId w:val="3"/>
        </w:numPr>
        <w:tabs>
          <w:tab w:val="num" w:pos="-3240"/>
        </w:tabs>
        <w:spacing w:before="60"/>
        <w:ind w:left="357" w:hanging="357"/>
        <w:jc w:val="both"/>
        <w:rPr>
          <w:spacing w:val="-2"/>
          <w:szCs w:val="20"/>
        </w:rPr>
      </w:pPr>
      <w:r>
        <w:rPr>
          <w:spacing w:val="-2"/>
          <w:szCs w:val="20"/>
        </w:rPr>
        <w:lastRenderedPageBreak/>
        <w:t>Author, A.B. (2000). This is how to cite an internet reference. Retrieved October 5, 20</w:t>
      </w:r>
      <w:r w:rsidR="002C5D45">
        <w:rPr>
          <w:spacing w:val="-2"/>
          <w:szCs w:val="20"/>
        </w:rPr>
        <w:t>1</w:t>
      </w:r>
      <w:r>
        <w:rPr>
          <w:spacing w:val="-2"/>
          <w:szCs w:val="20"/>
        </w:rPr>
        <w:t xml:space="preserve">0, from </w:t>
      </w:r>
      <w:hyperlink r:id="rId29" w:history="1">
        <w:r w:rsidRPr="008A1679">
          <w:rPr>
            <w:rStyle w:val="Hyperlink"/>
            <w:color w:val="auto"/>
            <w:spacing w:val="-2"/>
            <w:szCs w:val="20"/>
            <w:u w:val="none"/>
          </w:rPr>
          <w:t>http://www.author.com</w:t>
        </w:r>
      </w:hyperlink>
      <w:r w:rsidR="00AC29E9">
        <w:rPr>
          <w:spacing w:val="-2"/>
          <w:szCs w:val="20"/>
        </w:rPr>
        <w:t>.</w:t>
      </w:r>
    </w:p>
    <w:p w14:paraId="67461F04" w14:textId="77777777" w:rsidR="00F54F19" w:rsidRPr="00E94923" w:rsidRDefault="00F54F19" w:rsidP="00AC29E9">
      <w:pPr>
        <w:numPr>
          <w:ilvl w:val="0"/>
          <w:numId w:val="3"/>
        </w:numPr>
        <w:tabs>
          <w:tab w:val="num" w:pos="-3240"/>
        </w:tabs>
        <w:spacing w:before="60"/>
        <w:ind w:left="357" w:hanging="357"/>
        <w:jc w:val="both"/>
        <w:rPr>
          <w:spacing w:val="-2"/>
          <w:szCs w:val="20"/>
        </w:rPr>
      </w:pPr>
      <w:r>
        <w:rPr>
          <w:spacing w:val="-2"/>
          <w:szCs w:val="20"/>
          <w:lang w:val="en-US"/>
        </w:rPr>
        <w:t>Hii, R.; Al-Obaidi, A.S.M.; and Shariff, N. (2000). This is an example in case there are more than two authors</w:t>
      </w:r>
      <w:r w:rsidRPr="00F54F19">
        <w:rPr>
          <w:i/>
          <w:spacing w:val="-2"/>
          <w:szCs w:val="20"/>
          <w:lang w:val="en-US"/>
        </w:rPr>
        <w:t>. Journal of Engineering Science and Technology</w:t>
      </w:r>
      <w:r>
        <w:rPr>
          <w:spacing w:val="-2"/>
          <w:szCs w:val="20"/>
          <w:lang w:val="en-US"/>
        </w:rPr>
        <w:t xml:space="preserve"> (</w:t>
      </w:r>
      <w:r w:rsidRPr="00F54F19">
        <w:rPr>
          <w:i/>
          <w:spacing w:val="-2"/>
          <w:szCs w:val="20"/>
          <w:lang w:val="en-US"/>
        </w:rPr>
        <w:t>JESTEC</w:t>
      </w:r>
      <w:r>
        <w:rPr>
          <w:spacing w:val="-2"/>
          <w:szCs w:val="20"/>
          <w:lang w:val="en-US"/>
        </w:rPr>
        <w:t>), 12(1), 2001-2010.</w:t>
      </w:r>
    </w:p>
    <w:sectPr w:rsidR="00F54F19" w:rsidRPr="00E94923" w:rsidSect="00CA6E32">
      <w:headerReference w:type="even" r:id="rId30"/>
      <w:headerReference w:type="default" r:id="rId31"/>
      <w:footerReference w:type="even" r:id="rId32"/>
      <w:footerReference w:type="default" r:id="rId33"/>
      <w:headerReference w:type="first" r:id="rId34"/>
      <w:footerReference w:type="first" r:id="rId35"/>
      <w:pgSz w:w="11907" w:h="16840" w:code="9"/>
      <w:pgMar w:top="1440" w:right="3514" w:bottom="3240" w:left="1800" w:header="720" w:footer="28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E8D98" w14:textId="77777777" w:rsidR="00C534C6" w:rsidRDefault="00C534C6">
      <w:r>
        <w:separator/>
      </w:r>
    </w:p>
  </w:endnote>
  <w:endnote w:type="continuationSeparator" w:id="0">
    <w:p w14:paraId="4E34D854" w14:textId="77777777" w:rsidR="00C534C6" w:rsidRDefault="00C5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FNPNLM+TimesNewRoman,Bold">
    <w:altName w:val="Times New Roman"/>
    <w:panose1 w:val="020B0604020202020204"/>
    <w:charset w:val="00"/>
    <w:family w:val="roman"/>
    <w:notTrueType/>
    <w:pitch w:val="default"/>
    <w:sig w:usb0="00000003" w:usb1="00000000" w:usb2="00000000" w:usb3="00000000" w:csb0="00000001" w:csb1="00000000"/>
  </w:font>
  <w:font w:name="FNPOCP+TimesNewRoman,Italic">
    <w:altName w:val="Times New Roman"/>
    <w:panose1 w:val="020B0604020202020204"/>
    <w:charset w:val="00"/>
    <w:family w:val="roman"/>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roman"/>
    <w:pitch w:val="variable"/>
    <w:sig w:usb0="00002003"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3FBEC" w14:textId="77777777" w:rsidR="0017719B" w:rsidRDefault="0017719B" w:rsidP="0042755A">
    <w:pPr>
      <w:pStyle w:val="Header"/>
      <w:rPr>
        <w:rFonts w:ascii="Arial" w:hAnsi="Arial" w:cs="Arial"/>
        <w:b/>
        <w:sz w:val="18"/>
        <w:szCs w:val="18"/>
      </w:rPr>
    </w:pPr>
  </w:p>
  <w:p w14:paraId="7F744078" w14:textId="77777777" w:rsidR="0017719B" w:rsidRDefault="0017719B" w:rsidP="0042755A">
    <w:pPr>
      <w:pStyle w:val="Header"/>
      <w:rPr>
        <w:rFonts w:ascii="Arial" w:hAnsi="Arial" w:cs="Arial"/>
        <w:b/>
        <w:sz w:val="18"/>
        <w:szCs w:val="18"/>
      </w:rPr>
    </w:pPr>
  </w:p>
  <w:p w14:paraId="29DA38D7" w14:textId="77777777" w:rsidR="0017719B" w:rsidRPr="000C3B87" w:rsidRDefault="0017719B" w:rsidP="000C3B87">
    <w:pPr>
      <w:tabs>
        <w:tab w:val="center" w:pos="4320"/>
        <w:tab w:val="right" w:pos="8640"/>
      </w:tabs>
      <w:suppressAutoHyphens/>
      <w:rPr>
        <w:lang w:eastAsia="zh-CN"/>
      </w:rPr>
    </w:pPr>
    <w:r w:rsidRPr="000C3B87">
      <w:rPr>
        <w:rFonts w:ascii="Arial" w:hAnsi="Arial" w:cs="Arial"/>
        <w:b/>
        <w:sz w:val="18"/>
        <w:szCs w:val="18"/>
        <w:lang w:eastAsia="zh-CN"/>
      </w:rPr>
      <w:t>Journal of Engineering Science and Technology</w:t>
    </w:r>
    <w:r w:rsidRPr="000C3B87">
      <w:rPr>
        <w:rFonts w:ascii="Arial" w:hAnsi="Arial" w:cs="Arial"/>
        <w:sz w:val="18"/>
        <w:szCs w:val="18"/>
        <w:lang w:eastAsia="zh-CN"/>
      </w:rPr>
      <w:t xml:space="preserve">            Month Year, Vol. XX(Y)</w:t>
    </w:r>
  </w:p>
  <w:p w14:paraId="33C347EE" w14:textId="77777777" w:rsidR="0017719B" w:rsidRDefault="0017719B" w:rsidP="001006C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89B85" w14:textId="77777777" w:rsidR="0017719B" w:rsidRDefault="0017719B" w:rsidP="0042755A">
    <w:pPr>
      <w:pStyle w:val="Header"/>
      <w:rPr>
        <w:rFonts w:ascii="Arial" w:hAnsi="Arial" w:cs="Arial"/>
        <w:b/>
        <w:sz w:val="18"/>
        <w:szCs w:val="18"/>
      </w:rPr>
    </w:pPr>
  </w:p>
  <w:p w14:paraId="54E32145" w14:textId="77777777" w:rsidR="0017719B" w:rsidRDefault="0017719B" w:rsidP="0042755A">
    <w:pPr>
      <w:pStyle w:val="Header"/>
      <w:rPr>
        <w:rFonts w:ascii="Arial" w:hAnsi="Arial" w:cs="Arial"/>
        <w:b/>
        <w:sz w:val="18"/>
        <w:szCs w:val="18"/>
      </w:rPr>
    </w:pPr>
  </w:p>
  <w:p w14:paraId="288039E5" w14:textId="77777777" w:rsidR="0017719B" w:rsidRPr="000C3B87" w:rsidRDefault="0017719B" w:rsidP="000C3B87">
    <w:pPr>
      <w:tabs>
        <w:tab w:val="center" w:pos="4320"/>
        <w:tab w:val="right" w:pos="8640"/>
      </w:tabs>
      <w:suppressAutoHyphens/>
      <w:rPr>
        <w:lang w:eastAsia="zh-CN"/>
      </w:rPr>
    </w:pPr>
    <w:r w:rsidRPr="000C3B87">
      <w:rPr>
        <w:rFonts w:ascii="Arial" w:hAnsi="Arial" w:cs="Arial"/>
        <w:b/>
        <w:sz w:val="18"/>
        <w:szCs w:val="18"/>
        <w:lang w:eastAsia="zh-CN"/>
      </w:rPr>
      <w:t>Journal of Engineering Science and Technology</w:t>
    </w:r>
    <w:r w:rsidRPr="000C3B87">
      <w:rPr>
        <w:rFonts w:ascii="Arial" w:hAnsi="Arial" w:cs="Arial"/>
        <w:sz w:val="18"/>
        <w:szCs w:val="18"/>
        <w:lang w:eastAsia="zh-CN"/>
      </w:rPr>
      <w:t xml:space="preserve">            Month Year, Vol. XX(Y)</w:t>
    </w:r>
  </w:p>
  <w:p w14:paraId="5A39DA42" w14:textId="77777777" w:rsidR="0017719B" w:rsidRDefault="0017719B" w:rsidP="0042755A">
    <w:pPr>
      <w:pStyle w:val="Footer"/>
      <w:tabs>
        <w:tab w:val="clear" w:pos="4320"/>
        <w:tab w:val="center" w:pos="0"/>
      </w:tabs>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02FB" w14:textId="77777777" w:rsidR="0017719B" w:rsidRPr="002C5699" w:rsidRDefault="0017719B" w:rsidP="0050301C">
    <w:pPr>
      <w:pStyle w:val="Footer"/>
      <w:jc w:val="center"/>
      <w:rPr>
        <w:rFonts w:ascii="Arial" w:hAnsi="Arial" w:cs="Arial"/>
        <w:sz w:val="18"/>
        <w:szCs w:val="18"/>
        <w:lang w:val="en-US"/>
      </w:rPr>
    </w:pPr>
    <w:r>
      <w:rPr>
        <w:rFonts w:ascii="Arial" w:hAnsi="Arial" w:cs="Arial"/>
        <w:sz w:val="18"/>
        <w:szCs w:val="18"/>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621A9" w14:textId="77777777" w:rsidR="00C534C6" w:rsidRDefault="00C534C6">
      <w:r>
        <w:separator/>
      </w:r>
    </w:p>
  </w:footnote>
  <w:footnote w:type="continuationSeparator" w:id="0">
    <w:p w14:paraId="5DE3FDCF" w14:textId="77777777" w:rsidR="00C534C6" w:rsidRDefault="00C5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49AF9" w14:textId="77777777" w:rsidR="0017719B" w:rsidRPr="001B12C0" w:rsidRDefault="0017719B" w:rsidP="008F2C2B">
    <w:pPr>
      <w:pStyle w:val="Header"/>
      <w:rPr>
        <w:lang w:val="en-US"/>
      </w:rPr>
    </w:pPr>
    <w:r w:rsidRPr="00563180">
      <w:rPr>
        <w:rStyle w:val="PageNumber"/>
        <w:rFonts w:ascii="Arial" w:hAnsi="Arial" w:cs="Arial"/>
        <w:sz w:val="18"/>
        <w:szCs w:val="18"/>
      </w:rPr>
      <w:fldChar w:fldCharType="begin"/>
    </w:r>
    <w:r w:rsidRPr="00563180">
      <w:rPr>
        <w:rStyle w:val="PageNumber"/>
        <w:rFonts w:ascii="Arial" w:hAnsi="Arial" w:cs="Arial"/>
        <w:sz w:val="18"/>
        <w:szCs w:val="18"/>
      </w:rPr>
      <w:instrText xml:space="preserve"> PAGE </w:instrText>
    </w:r>
    <w:r w:rsidRPr="00563180">
      <w:rPr>
        <w:rStyle w:val="PageNumber"/>
        <w:rFonts w:ascii="Arial" w:hAnsi="Arial" w:cs="Arial"/>
        <w:sz w:val="18"/>
        <w:szCs w:val="18"/>
      </w:rPr>
      <w:fldChar w:fldCharType="separate"/>
    </w:r>
    <w:r w:rsidR="003460FC">
      <w:rPr>
        <w:rStyle w:val="PageNumber"/>
        <w:rFonts w:ascii="Arial" w:hAnsi="Arial" w:cs="Arial"/>
        <w:noProof/>
        <w:sz w:val="18"/>
        <w:szCs w:val="18"/>
      </w:rPr>
      <w:t>10</w:t>
    </w:r>
    <w:r w:rsidRPr="00563180">
      <w:rPr>
        <w:rStyle w:val="PageNumber"/>
        <w:rFonts w:ascii="Arial" w:hAnsi="Arial" w:cs="Arial"/>
        <w:sz w:val="18"/>
        <w:szCs w:val="18"/>
      </w:rPr>
      <w:fldChar w:fldCharType="end"/>
    </w:r>
    <w:r>
      <w:rPr>
        <w:rStyle w:val="PageNumber"/>
        <w:rFonts w:ascii="Arial" w:hAnsi="Arial" w:cs="Arial"/>
        <w:sz w:val="18"/>
        <w:szCs w:val="18"/>
      </w:rPr>
      <w:t xml:space="preserve">     </w:t>
    </w:r>
    <w:r>
      <w:rPr>
        <w:rStyle w:val="PageNumber"/>
        <w:rFonts w:ascii="Arial" w:hAnsi="Arial" w:cs="Arial"/>
        <w:i/>
        <w:sz w:val="18"/>
        <w:szCs w:val="18"/>
      </w:rPr>
      <w:t xml:space="preserve">  </w:t>
    </w:r>
    <w:r w:rsidR="008F2C2B">
      <w:rPr>
        <w:rStyle w:val="PageNumber"/>
        <w:rFonts w:ascii="Arial" w:hAnsi="Arial" w:cs="Arial"/>
        <w:i/>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0832" w14:textId="77777777" w:rsidR="0017719B" w:rsidRPr="00684E22" w:rsidRDefault="008F2C2B" w:rsidP="003A5EBA">
    <w:pPr>
      <w:jc w:val="right"/>
      <w:rPr>
        <w:rFonts w:ascii="Arial" w:hAnsi="Arial" w:cs="Arial"/>
        <w:i/>
        <w:sz w:val="18"/>
        <w:szCs w:val="18"/>
      </w:rPr>
    </w:pPr>
    <w:r>
      <w:rPr>
        <w:rFonts w:ascii="Arial" w:hAnsi="Arial" w:cs="Arial"/>
        <w:i/>
        <w:sz w:val="18"/>
        <w:szCs w:val="18"/>
      </w:rPr>
      <w:t xml:space="preserve"> </w:t>
    </w:r>
    <w:r w:rsidR="0017719B">
      <w:rPr>
        <w:rFonts w:ascii="Arial" w:hAnsi="Arial" w:cs="Arial"/>
        <w:i/>
        <w:sz w:val="18"/>
        <w:szCs w:val="18"/>
      </w:rPr>
      <w:t xml:space="preserve">       </w:t>
    </w:r>
    <w:r w:rsidR="0017719B" w:rsidRPr="00563180">
      <w:rPr>
        <w:rStyle w:val="PageNumber"/>
        <w:rFonts w:ascii="Arial" w:hAnsi="Arial" w:cs="Arial"/>
        <w:sz w:val="18"/>
        <w:szCs w:val="18"/>
      </w:rPr>
      <w:fldChar w:fldCharType="begin"/>
    </w:r>
    <w:r w:rsidR="0017719B" w:rsidRPr="00563180">
      <w:rPr>
        <w:rStyle w:val="PageNumber"/>
        <w:rFonts w:ascii="Arial" w:hAnsi="Arial" w:cs="Arial"/>
        <w:sz w:val="18"/>
        <w:szCs w:val="18"/>
      </w:rPr>
      <w:instrText xml:space="preserve"> PAGE </w:instrText>
    </w:r>
    <w:r w:rsidR="0017719B" w:rsidRPr="00563180">
      <w:rPr>
        <w:rStyle w:val="PageNumber"/>
        <w:rFonts w:ascii="Arial" w:hAnsi="Arial" w:cs="Arial"/>
        <w:sz w:val="18"/>
        <w:szCs w:val="18"/>
      </w:rPr>
      <w:fldChar w:fldCharType="separate"/>
    </w:r>
    <w:r w:rsidR="003460FC">
      <w:rPr>
        <w:rStyle w:val="PageNumber"/>
        <w:rFonts w:ascii="Arial" w:hAnsi="Arial" w:cs="Arial"/>
        <w:noProof/>
        <w:sz w:val="18"/>
        <w:szCs w:val="18"/>
      </w:rPr>
      <w:t>11</w:t>
    </w:r>
    <w:r w:rsidR="0017719B" w:rsidRPr="00563180">
      <w:rPr>
        <w:rStyle w:val="PageNumber"/>
        <w:rFonts w:ascii="Arial" w:hAnsi="Arial" w:cs="Aria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58194" w14:textId="77777777" w:rsidR="0017719B" w:rsidRPr="00580C1A" w:rsidRDefault="0017719B" w:rsidP="0024525D">
    <w:pPr>
      <w:pStyle w:val="Header"/>
      <w:rPr>
        <w:rFonts w:ascii="Arial" w:hAnsi="Arial" w:cs="Arial"/>
        <w:sz w:val="18"/>
        <w:szCs w:val="18"/>
      </w:rPr>
    </w:pPr>
    <w:r w:rsidRPr="00580C1A">
      <w:rPr>
        <w:rFonts w:ascii="Arial" w:hAnsi="Arial" w:cs="Arial"/>
        <w:sz w:val="18"/>
        <w:szCs w:val="18"/>
      </w:rPr>
      <w:t>Journal of Engi</w:t>
    </w:r>
    <w:r>
      <w:rPr>
        <w:rFonts w:ascii="Arial" w:hAnsi="Arial" w:cs="Arial"/>
        <w:sz w:val="18"/>
        <w:szCs w:val="18"/>
      </w:rPr>
      <w:t>neering Science and Technology</w:t>
    </w:r>
  </w:p>
  <w:p w14:paraId="58F8BC24" w14:textId="77777777" w:rsidR="0017719B" w:rsidRPr="00580C1A" w:rsidRDefault="0017719B" w:rsidP="000C3B87">
    <w:pPr>
      <w:pStyle w:val="Header"/>
      <w:rPr>
        <w:rFonts w:ascii="Arial" w:hAnsi="Arial" w:cs="Arial"/>
        <w:sz w:val="18"/>
        <w:szCs w:val="18"/>
      </w:rPr>
    </w:pPr>
    <w:r w:rsidRPr="000C3B87">
      <w:rPr>
        <w:rFonts w:ascii="Arial" w:hAnsi="Arial" w:cs="Arial"/>
        <w:sz w:val="18"/>
        <w:szCs w:val="18"/>
      </w:rPr>
      <w:t>Vol. XX, No. Y (Year) PPP - QQQ</w:t>
    </w:r>
  </w:p>
  <w:p w14:paraId="5956A5D1" w14:textId="77777777" w:rsidR="0017719B" w:rsidRPr="00580C1A" w:rsidRDefault="0017719B" w:rsidP="0024525D">
    <w:pPr>
      <w:pStyle w:val="Header"/>
      <w:rPr>
        <w:rFonts w:ascii="Arial" w:hAnsi="Arial" w:cs="Arial"/>
      </w:rPr>
    </w:pPr>
    <w:r w:rsidRPr="00580C1A">
      <w:rPr>
        <w:rFonts w:ascii="Arial" w:hAnsi="Arial" w:cs="Arial"/>
        <w:sz w:val="18"/>
        <w:szCs w:val="18"/>
      </w:rPr>
      <w:t xml:space="preserve">© School of Engineering, Taylor’s </w:t>
    </w:r>
    <w:r>
      <w:rPr>
        <w:rFonts w:ascii="Arial" w:hAnsi="Arial" w:cs="Arial"/>
        <w:sz w:val="18"/>
        <w:szCs w:val="18"/>
      </w:rPr>
      <w:t>University</w:t>
    </w:r>
  </w:p>
  <w:p w14:paraId="6C241C9D" w14:textId="77777777" w:rsidR="0017719B" w:rsidRDefault="0017719B" w:rsidP="00A92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BD14578_"/>
      </v:shape>
    </w:pict>
  </w:numPicBullet>
  <w:abstractNum w:abstractNumId="0" w15:restartNumberingAfterBreak="0">
    <w:nsid w:val="FFFFFF7C"/>
    <w:multiLevelType w:val="singleLevel"/>
    <w:tmpl w:val="07E4FA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4AD2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5823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58AF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5848C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1002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76A4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AC9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E09A9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423C4494"/>
    <w:lvl w:ilvl="0">
      <w:numFmt w:val="bullet"/>
      <w:lvlText w:val="*"/>
      <w:lvlJc w:val="left"/>
    </w:lvl>
  </w:abstractNum>
  <w:abstractNum w:abstractNumId="10" w15:restartNumberingAfterBreak="0">
    <w:nsid w:val="0AD001DF"/>
    <w:multiLevelType w:val="hybridMultilevel"/>
    <w:tmpl w:val="FD9C0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83577"/>
    <w:multiLevelType w:val="hybridMultilevel"/>
    <w:tmpl w:val="B6C8ADCE"/>
    <w:lvl w:ilvl="0" w:tplc="A9CEDB7A">
      <w:start w:val="1"/>
      <w:numFmt w:val="decimal"/>
      <w:lvlText w:val="%1."/>
      <w:lvlJc w:val="left"/>
      <w:pPr>
        <w:tabs>
          <w:tab w:val="num" w:pos="737"/>
        </w:tabs>
        <w:ind w:left="73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EF01B7"/>
    <w:multiLevelType w:val="hybridMultilevel"/>
    <w:tmpl w:val="7D70BFCA"/>
    <w:lvl w:ilvl="0" w:tplc="0409000F">
      <w:start w:val="1"/>
      <w:numFmt w:val="decimal"/>
      <w:lvlText w:val="%1."/>
      <w:lvlJc w:val="left"/>
      <w:pPr>
        <w:tabs>
          <w:tab w:val="num" w:pos="2862"/>
        </w:tabs>
        <w:ind w:left="2862" w:hanging="360"/>
      </w:pPr>
      <w:rPr>
        <w:rFonts w:hint="default"/>
      </w:rPr>
    </w:lvl>
    <w:lvl w:ilvl="1" w:tplc="04090019">
      <w:start w:val="1"/>
      <w:numFmt w:val="lowerLetter"/>
      <w:lvlText w:val="%2."/>
      <w:lvlJc w:val="left"/>
      <w:pPr>
        <w:tabs>
          <w:tab w:val="num" w:pos="3582"/>
        </w:tabs>
        <w:ind w:left="3582" w:hanging="360"/>
      </w:pPr>
    </w:lvl>
    <w:lvl w:ilvl="2" w:tplc="0409001B" w:tentative="1">
      <w:start w:val="1"/>
      <w:numFmt w:val="lowerRoman"/>
      <w:lvlText w:val="%3."/>
      <w:lvlJc w:val="right"/>
      <w:pPr>
        <w:tabs>
          <w:tab w:val="num" w:pos="4302"/>
        </w:tabs>
        <w:ind w:left="4302" w:hanging="180"/>
      </w:pPr>
    </w:lvl>
    <w:lvl w:ilvl="3" w:tplc="0409000F" w:tentative="1">
      <w:start w:val="1"/>
      <w:numFmt w:val="decimal"/>
      <w:lvlText w:val="%4."/>
      <w:lvlJc w:val="left"/>
      <w:pPr>
        <w:tabs>
          <w:tab w:val="num" w:pos="5022"/>
        </w:tabs>
        <w:ind w:left="5022" w:hanging="360"/>
      </w:pPr>
    </w:lvl>
    <w:lvl w:ilvl="4" w:tplc="04090019" w:tentative="1">
      <w:start w:val="1"/>
      <w:numFmt w:val="lowerLetter"/>
      <w:lvlText w:val="%5."/>
      <w:lvlJc w:val="left"/>
      <w:pPr>
        <w:tabs>
          <w:tab w:val="num" w:pos="5742"/>
        </w:tabs>
        <w:ind w:left="5742" w:hanging="360"/>
      </w:pPr>
    </w:lvl>
    <w:lvl w:ilvl="5" w:tplc="0409001B" w:tentative="1">
      <w:start w:val="1"/>
      <w:numFmt w:val="lowerRoman"/>
      <w:lvlText w:val="%6."/>
      <w:lvlJc w:val="right"/>
      <w:pPr>
        <w:tabs>
          <w:tab w:val="num" w:pos="6462"/>
        </w:tabs>
        <w:ind w:left="6462" w:hanging="180"/>
      </w:pPr>
    </w:lvl>
    <w:lvl w:ilvl="6" w:tplc="0409000F" w:tentative="1">
      <w:start w:val="1"/>
      <w:numFmt w:val="decimal"/>
      <w:lvlText w:val="%7."/>
      <w:lvlJc w:val="left"/>
      <w:pPr>
        <w:tabs>
          <w:tab w:val="num" w:pos="7182"/>
        </w:tabs>
        <w:ind w:left="7182" w:hanging="360"/>
      </w:pPr>
    </w:lvl>
    <w:lvl w:ilvl="7" w:tplc="04090019" w:tentative="1">
      <w:start w:val="1"/>
      <w:numFmt w:val="lowerLetter"/>
      <w:lvlText w:val="%8."/>
      <w:lvlJc w:val="left"/>
      <w:pPr>
        <w:tabs>
          <w:tab w:val="num" w:pos="7902"/>
        </w:tabs>
        <w:ind w:left="7902" w:hanging="360"/>
      </w:pPr>
    </w:lvl>
    <w:lvl w:ilvl="8" w:tplc="0409001B" w:tentative="1">
      <w:start w:val="1"/>
      <w:numFmt w:val="lowerRoman"/>
      <w:lvlText w:val="%9."/>
      <w:lvlJc w:val="right"/>
      <w:pPr>
        <w:tabs>
          <w:tab w:val="num" w:pos="8622"/>
        </w:tabs>
        <w:ind w:left="8622" w:hanging="180"/>
      </w:pPr>
    </w:lvl>
  </w:abstractNum>
  <w:abstractNum w:abstractNumId="13" w15:restartNumberingAfterBreak="0">
    <w:nsid w:val="28D81D7C"/>
    <w:multiLevelType w:val="multilevel"/>
    <w:tmpl w:val="20CC9E22"/>
    <w:lvl w:ilvl="0">
      <w:start w:val="1"/>
      <w:numFmt w:val="decimal"/>
      <w:pStyle w:val="JESTECHeading2"/>
      <w:lvlText w:val="%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14" w15:restartNumberingAfterBreak="0">
    <w:nsid w:val="355E2138"/>
    <w:multiLevelType w:val="multilevel"/>
    <w:tmpl w:val="9FFE7F5C"/>
    <w:lvl w:ilvl="0">
      <w:start w:val="1"/>
      <w:numFmt w:val="decimal"/>
      <w:lvlText w:val="%1."/>
      <w:lvlJc w:val="left"/>
      <w:pPr>
        <w:tabs>
          <w:tab w:val="num" w:pos="454"/>
        </w:tabs>
        <w:ind w:left="567" w:hanging="20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C5E92"/>
    <w:multiLevelType w:val="hybridMultilevel"/>
    <w:tmpl w:val="B914A224"/>
    <w:lvl w:ilvl="0" w:tplc="C9B80DA8">
      <w:start w:val="1"/>
      <w:numFmt w:val="decimal"/>
      <w:lvlText w:val="%1."/>
      <w:lvlJc w:val="left"/>
      <w:pPr>
        <w:tabs>
          <w:tab w:val="num" w:pos="360"/>
        </w:tabs>
        <w:ind w:left="360" w:hanging="360"/>
      </w:pPr>
    </w:lvl>
    <w:lvl w:ilvl="1" w:tplc="5A3870D6">
      <w:numFmt w:val="none"/>
      <w:lvlText w:val=""/>
      <w:lvlJc w:val="left"/>
      <w:pPr>
        <w:tabs>
          <w:tab w:val="num" w:pos="360"/>
        </w:tabs>
      </w:pPr>
    </w:lvl>
    <w:lvl w:ilvl="2" w:tplc="2C5AC1A0">
      <w:numFmt w:val="none"/>
      <w:lvlText w:val=""/>
      <w:lvlJc w:val="left"/>
      <w:pPr>
        <w:tabs>
          <w:tab w:val="num" w:pos="360"/>
        </w:tabs>
      </w:pPr>
    </w:lvl>
    <w:lvl w:ilvl="3" w:tplc="92400A18">
      <w:numFmt w:val="none"/>
      <w:lvlText w:val=""/>
      <w:lvlJc w:val="left"/>
      <w:pPr>
        <w:tabs>
          <w:tab w:val="num" w:pos="360"/>
        </w:tabs>
      </w:pPr>
    </w:lvl>
    <w:lvl w:ilvl="4" w:tplc="7E74A864">
      <w:numFmt w:val="none"/>
      <w:lvlText w:val=""/>
      <w:lvlJc w:val="left"/>
      <w:pPr>
        <w:tabs>
          <w:tab w:val="num" w:pos="360"/>
        </w:tabs>
      </w:pPr>
    </w:lvl>
    <w:lvl w:ilvl="5" w:tplc="70BE9652">
      <w:numFmt w:val="none"/>
      <w:lvlText w:val=""/>
      <w:lvlJc w:val="left"/>
      <w:pPr>
        <w:tabs>
          <w:tab w:val="num" w:pos="360"/>
        </w:tabs>
      </w:pPr>
    </w:lvl>
    <w:lvl w:ilvl="6" w:tplc="2DF8FC44">
      <w:numFmt w:val="none"/>
      <w:lvlText w:val=""/>
      <w:lvlJc w:val="left"/>
      <w:pPr>
        <w:tabs>
          <w:tab w:val="num" w:pos="360"/>
        </w:tabs>
      </w:pPr>
    </w:lvl>
    <w:lvl w:ilvl="7" w:tplc="6256E7D2">
      <w:numFmt w:val="none"/>
      <w:lvlText w:val=""/>
      <w:lvlJc w:val="left"/>
      <w:pPr>
        <w:tabs>
          <w:tab w:val="num" w:pos="360"/>
        </w:tabs>
      </w:pPr>
    </w:lvl>
    <w:lvl w:ilvl="8" w:tplc="E5F6AE50">
      <w:numFmt w:val="none"/>
      <w:lvlText w:val=""/>
      <w:lvlJc w:val="left"/>
      <w:pPr>
        <w:tabs>
          <w:tab w:val="num" w:pos="360"/>
        </w:tabs>
      </w:pPr>
    </w:lvl>
  </w:abstractNum>
  <w:abstractNum w:abstractNumId="16" w15:restartNumberingAfterBreak="0">
    <w:nsid w:val="535C3A61"/>
    <w:multiLevelType w:val="multilevel"/>
    <w:tmpl w:val="949497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762A84"/>
    <w:multiLevelType w:val="hybridMultilevel"/>
    <w:tmpl w:val="9FFE7F5C"/>
    <w:lvl w:ilvl="0" w:tplc="0409000F">
      <w:start w:val="1"/>
      <w:numFmt w:val="decimal"/>
      <w:lvlText w:val="%1."/>
      <w:lvlJc w:val="left"/>
      <w:pPr>
        <w:tabs>
          <w:tab w:val="num" w:pos="454"/>
        </w:tabs>
        <w:ind w:left="567" w:hanging="20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3630C5"/>
    <w:multiLevelType w:val="hybridMultilevel"/>
    <w:tmpl w:val="420E9234"/>
    <w:lvl w:ilvl="0" w:tplc="46C2E796">
      <w:start w:val="1"/>
      <w:numFmt w:val="bullet"/>
      <w:lvlText w:val=""/>
      <w:lvlJc w:val="left"/>
      <w:pPr>
        <w:tabs>
          <w:tab w:val="num" w:pos="454"/>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E3836"/>
    <w:multiLevelType w:val="multilevel"/>
    <w:tmpl w:val="730A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D841A8"/>
    <w:multiLevelType w:val="hybridMultilevel"/>
    <w:tmpl w:val="B6E03194"/>
    <w:lvl w:ilvl="0" w:tplc="43962600">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835842"/>
    <w:multiLevelType w:val="hybridMultilevel"/>
    <w:tmpl w:val="D2D24168"/>
    <w:lvl w:ilvl="0" w:tplc="97A640B2">
      <w:start w:val="1"/>
      <w:numFmt w:val="decimal"/>
      <w:pStyle w:val="JESTECHeading1"/>
      <w:lvlText w:val="%1."/>
      <w:lvlJc w:val="left"/>
      <w:pPr>
        <w:tabs>
          <w:tab w:val="num" w:pos="720"/>
        </w:tabs>
        <w:ind w:left="720" w:hanging="360"/>
      </w:pPr>
    </w:lvl>
    <w:lvl w:ilvl="1" w:tplc="5DEED240">
      <w:numFmt w:val="none"/>
      <w:lvlText w:val=""/>
      <w:lvlJc w:val="left"/>
      <w:pPr>
        <w:tabs>
          <w:tab w:val="num" w:pos="360"/>
        </w:tabs>
      </w:pPr>
    </w:lvl>
    <w:lvl w:ilvl="2" w:tplc="7618DC9A">
      <w:numFmt w:val="none"/>
      <w:lvlText w:val=""/>
      <w:lvlJc w:val="left"/>
      <w:pPr>
        <w:tabs>
          <w:tab w:val="num" w:pos="360"/>
        </w:tabs>
      </w:pPr>
    </w:lvl>
    <w:lvl w:ilvl="3" w:tplc="B410705A">
      <w:numFmt w:val="none"/>
      <w:lvlText w:val=""/>
      <w:lvlJc w:val="left"/>
      <w:pPr>
        <w:tabs>
          <w:tab w:val="num" w:pos="360"/>
        </w:tabs>
      </w:pPr>
    </w:lvl>
    <w:lvl w:ilvl="4" w:tplc="9E942942">
      <w:numFmt w:val="none"/>
      <w:lvlText w:val=""/>
      <w:lvlJc w:val="left"/>
      <w:pPr>
        <w:tabs>
          <w:tab w:val="num" w:pos="360"/>
        </w:tabs>
      </w:pPr>
    </w:lvl>
    <w:lvl w:ilvl="5" w:tplc="143CC364">
      <w:numFmt w:val="none"/>
      <w:lvlText w:val=""/>
      <w:lvlJc w:val="left"/>
      <w:pPr>
        <w:tabs>
          <w:tab w:val="num" w:pos="360"/>
        </w:tabs>
      </w:pPr>
    </w:lvl>
    <w:lvl w:ilvl="6" w:tplc="465CB65A">
      <w:numFmt w:val="none"/>
      <w:lvlText w:val=""/>
      <w:lvlJc w:val="left"/>
      <w:pPr>
        <w:tabs>
          <w:tab w:val="num" w:pos="360"/>
        </w:tabs>
      </w:pPr>
    </w:lvl>
    <w:lvl w:ilvl="7" w:tplc="48A0A040">
      <w:numFmt w:val="none"/>
      <w:lvlText w:val=""/>
      <w:lvlJc w:val="left"/>
      <w:pPr>
        <w:tabs>
          <w:tab w:val="num" w:pos="360"/>
        </w:tabs>
      </w:pPr>
    </w:lvl>
    <w:lvl w:ilvl="8" w:tplc="3E047034">
      <w:numFmt w:val="none"/>
      <w:lvlText w:val=""/>
      <w:lvlJc w:val="left"/>
      <w:pPr>
        <w:tabs>
          <w:tab w:val="num" w:pos="360"/>
        </w:tabs>
      </w:pPr>
    </w:lvl>
  </w:abstractNum>
  <w:abstractNum w:abstractNumId="22" w15:restartNumberingAfterBreak="0">
    <w:nsid w:val="6D940441"/>
    <w:multiLevelType w:val="multilevel"/>
    <w:tmpl w:val="A25E92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3"/>
  </w:num>
  <w:num w:numId="3">
    <w:abstractNumId w:val="12"/>
  </w:num>
  <w:num w:numId="4">
    <w:abstractNumId w:val="15"/>
  </w:num>
  <w:num w:numId="5">
    <w:abstractNumId w:val="13"/>
  </w:num>
  <w:num w:numId="6">
    <w:abstractNumId w:val="13"/>
  </w:num>
  <w:num w:numId="7">
    <w:abstractNumId w:val="13"/>
  </w:num>
  <w:num w:numId="8">
    <w:abstractNumId w:val="13"/>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num>
  <w:num w:numId="20">
    <w:abstractNumId w:val="13"/>
  </w:num>
  <w:num w:numId="21">
    <w:abstractNumId w:val="9"/>
    <w:lvlOverride w:ilvl="0">
      <w:lvl w:ilvl="0">
        <w:start w:val="1"/>
        <w:numFmt w:val="bullet"/>
        <w:lvlText w:val=""/>
        <w:legacy w:legacy="1" w:legacySpace="0" w:legacyIndent="283"/>
        <w:lvlJc w:val="center"/>
        <w:pPr>
          <w:ind w:left="0" w:hanging="283"/>
        </w:pPr>
        <w:rPr>
          <w:rFonts w:ascii="Symbol" w:hAnsi="Symbol" w:hint="default"/>
        </w:rPr>
      </w:lvl>
    </w:lvlOverride>
  </w:num>
  <w:num w:numId="22">
    <w:abstractNumId w:val="18"/>
  </w:num>
  <w:num w:numId="23">
    <w:abstractNumId w:val="16"/>
  </w:num>
  <w:num w:numId="24">
    <w:abstractNumId w:val="13"/>
  </w:num>
  <w:num w:numId="25">
    <w:abstractNumId w:val="11"/>
  </w:num>
  <w:num w:numId="26">
    <w:abstractNumId w:val="19"/>
  </w:num>
  <w:num w:numId="27">
    <w:abstractNumId w:val="17"/>
  </w:num>
  <w:num w:numId="28">
    <w:abstractNumId w:val="14"/>
  </w:num>
  <w:num w:numId="29">
    <w:abstractNumId w:val="10"/>
  </w:num>
  <w:num w:numId="30">
    <w:abstractNumId w:val="22"/>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81"/>
  <w:drawingGridVerticalSpacing w:val="181"/>
  <w:noPunctuationKerning/>
  <w:characterSpacingControl w:val="doNotCompress"/>
  <w:hdrShapeDefaults>
    <o:shapedefaults v:ext="edit" spidmax="2049" fill="f" fillcolor="white" strokecolor="red">
      <v:fill color="white" on="f"/>
      <v:stroke 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1A"/>
    <w:rsid w:val="00000377"/>
    <w:rsid w:val="00002010"/>
    <w:rsid w:val="00002B67"/>
    <w:rsid w:val="0000359E"/>
    <w:rsid w:val="00004000"/>
    <w:rsid w:val="00011BEC"/>
    <w:rsid w:val="00013E1B"/>
    <w:rsid w:val="00014C0E"/>
    <w:rsid w:val="0002173B"/>
    <w:rsid w:val="00021FB3"/>
    <w:rsid w:val="00022543"/>
    <w:rsid w:val="00022AB6"/>
    <w:rsid w:val="000239CE"/>
    <w:rsid w:val="00026415"/>
    <w:rsid w:val="00032D38"/>
    <w:rsid w:val="0003626C"/>
    <w:rsid w:val="00037547"/>
    <w:rsid w:val="00044131"/>
    <w:rsid w:val="00045801"/>
    <w:rsid w:val="00045BF1"/>
    <w:rsid w:val="00047BF8"/>
    <w:rsid w:val="000520EC"/>
    <w:rsid w:val="00052340"/>
    <w:rsid w:val="0005240A"/>
    <w:rsid w:val="00054E85"/>
    <w:rsid w:val="000558EB"/>
    <w:rsid w:val="00055FFE"/>
    <w:rsid w:val="00056217"/>
    <w:rsid w:val="00060A25"/>
    <w:rsid w:val="0006493E"/>
    <w:rsid w:val="00066B43"/>
    <w:rsid w:val="00072170"/>
    <w:rsid w:val="00074A07"/>
    <w:rsid w:val="00074D69"/>
    <w:rsid w:val="00075A00"/>
    <w:rsid w:val="00075A96"/>
    <w:rsid w:val="00077081"/>
    <w:rsid w:val="0008403A"/>
    <w:rsid w:val="000853C9"/>
    <w:rsid w:val="00086CBE"/>
    <w:rsid w:val="0009241D"/>
    <w:rsid w:val="00094A77"/>
    <w:rsid w:val="00095DA2"/>
    <w:rsid w:val="00097CD8"/>
    <w:rsid w:val="000A34CA"/>
    <w:rsid w:val="000A652E"/>
    <w:rsid w:val="000B1691"/>
    <w:rsid w:val="000B3AE6"/>
    <w:rsid w:val="000B401F"/>
    <w:rsid w:val="000B4129"/>
    <w:rsid w:val="000B6C36"/>
    <w:rsid w:val="000B6CB0"/>
    <w:rsid w:val="000C3B87"/>
    <w:rsid w:val="000C46F3"/>
    <w:rsid w:val="000C6335"/>
    <w:rsid w:val="000E067E"/>
    <w:rsid w:val="000F2283"/>
    <w:rsid w:val="000F3377"/>
    <w:rsid w:val="000F33A4"/>
    <w:rsid w:val="000F5D98"/>
    <w:rsid w:val="000F7461"/>
    <w:rsid w:val="001006C0"/>
    <w:rsid w:val="001035B2"/>
    <w:rsid w:val="0010420B"/>
    <w:rsid w:val="00104286"/>
    <w:rsid w:val="00105731"/>
    <w:rsid w:val="00106132"/>
    <w:rsid w:val="00106C1A"/>
    <w:rsid w:val="0010725A"/>
    <w:rsid w:val="00107790"/>
    <w:rsid w:val="00110C2C"/>
    <w:rsid w:val="001118CD"/>
    <w:rsid w:val="00114586"/>
    <w:rsid w:val="00115511"/>
    <w:rsid w:val="001165BD"/>
    <w:rsid w:val="001179C3"/>
    <w:rsid w:val="00121040"/>
    <w:rsid w:val="001255B2"/>
    <w:rsid w:val="00125D51"/>
    <w:rsid w:val="00130947"/>
    <w:rsid w:val="00131465"/>
    <w:rsid w:val="00132DEA"/>
    <w:rsid w:val="0013325F"/>
    <w:rsid w:val="00133BF3"/>
    <w:rsid w:val="00134500"/>
    <w:rsid w:val="0013567B"/>
    <w:rsid w:val="001420B2"/>
    <w:rsid w:val="001427A5"/>
    <w:rsid w:val="00142955"/>
    <w:rsid w:val="001448AB"/>
    <w:rsid w:val="001467AD"/>
    <w:rsid w:val="00146E74"/>
    <w:rsid w:val="001479F6"/>
    <w:rsid w:val="001504A4"/>
    <w:rsid w:val="00151BE8"/>
    <w:rsid w:val="00151D2B"/>
    <w:rsid w:val="001521C7"/>
    <w:rsid w:val="001528BE"/>
    <w:rsid w:val="00152F71"/>
    <w:rsid w:val="00155A8C"/>
    <w:rsid w:val="00157740"/>
    <w:rsid w:val="001608D9"/>
    <w:rsid w:val="00162930"/>
    <w:rsid w:val="00162BAD"/>
    <w:rsid w:val="00162E80"/>
    <w:rsid w:val="00165E1B"/>
    <w:rsid w:val="00166281"/>
    <w:rsid w:val="00166F72"/>
    <w:rsid w:val="00174818"/>
    <w:rsid w:val="00175BDA"/>
    <w:rsid w:val="00176669"/>
    <w:rsid w:val="0017719B"/>
    <w:rsid w:val="001801EA"/>
    <w:rsid w:val="00181F32"/>
    <w:rsid w:val="001828D8"/>
    <w:rsid w:val="001834AD"/>
    <w:rsid w:val="00186CB7"/>
    <w:rsid w:val="00190ECA"/>
    <w:rsid w:val="0019110D"/>
    <w:rsid w:val="00194AA2"/>
    <w:rsid w:val="001A4F4B"/>
    <w:rsid w:val="001B12C0"/>
    <w:rsid w:val="001B3632"/>
    <w:rsid w:val="001C2A71"/>
    <w:rsid w:val="001C2CDE"/>
    <w:rsid w:val="001C4456"/>
    <w:rsid w:val="001C6260"/>
    <w:rsid w:val="001C726A"/>
    <w:rsid w:val="001D0989"/>
    <w:rsid w:val="001D0AE9"/>
    <w:rsid w:val="001D10C6"/>
    <w:rsid w:val="001D1BDB"/>
    <w:rsid w:val="001D22F6"/>
    <w:rsid w:val="001D4534"/>
    <w:rsid w:val="001D5D01"/>
    <w:rsid w:val="001D6ED8"/>
    <w:rsid w:val="001E4BD8"/>
    <w:rsid w:val="001E597E"/>
    <w:rsid w:val="001E6E22"/>
    <w:rsid w:val="001F0E27"/>
    <w:rsid w:val="001F24B9"/>
    <w:rsid w:val="001F6229"/>
    <w:rsid w:val="001F7EE9"/>
    <w:rsid w:val="0020296C"/>
    <w:rsid w:val="00204387"/>
    <w:rsid w:val="002071EF"/>
    <w:rsid w:val="00212611"/>
    <w:rsid w:val="00220CA4"/>
    <w:rsid w:val="002222CA"/>
    <w:rsid w:val="002234EE"/>
    <w:rsid w:val="00224A3D"/>
    <w:rsid w:val="0022527E"/>
    <w:rsid w:val="00225B51"/>
    <w:rsid w:val="00227140"/>
    <w:rsid w:val="002276D2"/>
    <w:rsid w:val="00230B8C"/>
    <w:rsid w:val="0023116B"/>
    <w:rsid w:val="00236230"/>
    <w:rsid w:val="00237501"/>
    <w:rsid w:val="0023781F"/>
    <w:rsid w:val="00240A67"/>
    <w:rsid w:val="002451FD"/>
    <w:rsid w:val="0024525D"/>
    <w:rsid w:val="00255277"/>
    <w:rsid w:val="00256408"/>
    <w:rsid w:val="00261CC5"/>
    <w:rsid w:val="002621D0"/>
    <w:rsid w:val="0026483B"/>
    <w:rsid w:val="00267479"/>
    <w:rsid w:val="0027089F"/>
    <w:rsid w:val="0027287F"/>
    <w:rsid w:val="00274546"/>
    <w:rsid w:val="00275192"/>
    <w:rsid w:val="00276833"/>
    <w:rsid w:val="00276FDE"/>
    <w:rsid w:val="0028153D"/>
    <w:rsid w:val="00283215"/>
    <w:rsid w:val="0028464A"/>
    <w:rsid w:val="00285A05"/>
    <w:rsid w:val="00286893"/>
    <w:rsid w:val="00290DD0"/>
    <w:rsid w:val="00293BC2"/>
    <w:rsid w:val="00297168"/>
    <w:rsid w:val="002971EA"/>
    <w:rsid w:val="002A0A76"/>
    <w:rsid w:val="002A1106"/>
    <w:rsid w:val="002A1F65"/>
    <w:rsid w:val="002A2394"/>
    <w:rsid w:val="002A54D1"/>
    <w:rsid w:val="002B003B"/>
    <w:rsid w:val="002B04A5"/>
    <w:rsid w:val="002B5B5F"/>
    <w:rsid w:val="002C2B9E"/>
    <w:rsid w:val="002C3637"/>
    <w:rsid w:val="002C5699"/>
    <w:rsid w:val="002C5D45"/>
    <w:rsid w:val="002C6C8A"/>
    <w:rsid w:val="002C7016"/>
    <w:rsid w:val="002C7AA8"/>
    <w:rsid w:val="002D1DAC"/>
    <w:rsid w:val="002D2949"/>
    <w:rsid w:val="002D49B4"/>
    <w:rsid w:val="002E1907"/>
    <w:rsid w:val="002E2BD1"/>
    <w:rsid w:val="002E744F"/>
    <w:rsid w:val="002F15F5"/>
    <w:rsid w:val="002F614C"/>
    <w:rsid w:val="002F627B"/>
    <w:rsid w:val="002F7732"/>
    <w:rsid w:val="0030013F"/>
    <w:rsid w:val="003072EF"/>
    <w:rsid w:val="00311DBC"/>
    <w:rsid w:val="00314B99"/>
    <w:rsid w:val="00315261"/>
    <w:rsid w:val="003210FC"/>
    <w:rsid w:val="00324ABD"/>
    <w:rsid w:val="0033782C"/>
    <w:rsid w:val="003412D1"/>
    <w:rsid w:val="0034172B"/>
    <w:rsid w:val="0034393B"/>
    <w:rsid w:val="00344BC9"/>
    <w:rsid w:val="003460FC"/>
    <w:rsid w:val="003531C8"/>
    <w:rsid w:val="00354731"/>
    <w:rsid w:val="00357BD5"/>
    <w:rsid w:val="003609B8"/>
    <w:rsid w:val="00361853"/>
    <w:rsid w:val="00361CD8"/>
    <w:rsid w:val="00363983"/>
    <w:rsid w:val="003746FC"/>
    <w:rsid w:val="003773C4"/>
    <w:rsid w:val="00377620"/>
    <w:rsid w:val="00380B85"/>
    <w:rsid w:val="0039210E"/>
    <w:rsid w:val="00393C4B"/>
    <w:rsid w:val="003970CC"/>
    <w:rsid w:val="003A09BA"/>
    <w:rsid w:val="003A20EB"/>
    <w:rsid w:val="003A5EBA"/>
    <w:rsid w:val="003B7971"/>
    <w:rsid w:val="003C20B4"/>
    <w:rsid w:val="003C6086"/>
    <w:rsid w:val="003C6A5F"/>
    <w:rsid w:val="003C6CB3"/>
    <w:rsid w:val="003C6D53"/>
    <w:rsid w:val="003D0A67"/>
    <w:rsid w:val="003D0B92"/>
    <w:rsid w:val="003D2A86"/>
    <w:rsid w:val="003D2C8B"/>
    <w:rsid w:val="003E023C"/>
    <w:rsid w:val="003E1CD1"/>
    <w:rsid w:val="003E2C1B"/>
    <w:rsid w:val="003E2CBE"/>
    <w:rsid w:val="003E3148"/>
    <w:rsid w:val="003E4CEE"/>
    <w:rsid w:val="003E5551"/>
    <w:rsid w:val="003F17E0"/>
    <w:rsid w:val="003F55D5"/>
    <w:rsid w:val="003F56C0"/>
    <w:rsid w:val="003F5A7E"/>
    <w:rsid w:val="004007AB"/>
    <w:rsid w:val="004014A2"/>
    <w:rsid w:val="00402C79"/>
    <w:rsid w:val="00402E61"/>
    <w:rsid w:val="00404A9A"/>
    <w:rsid w:val="0040724D"/>
    <w:rsid w:val="00407493"/>
    <w:rsid w:val="0041284B"/>
    <w:rsid w:val="00412C47"/>
    <w:rsid w:val="00416739"/>
    <w:rsid w:val="00416E79"/>
    <w:rsid w:val="00417F1D"/>
    <w:rsid w:val="004200D7"/>
    <w:rsid w:val="00420720"/>
    <w:rsid w:val="0042291D"/>
    <w:rsid w:val="00424B18"/>
    <w:rsid w:val="0042755A"/>
    <w:rsid w:val="00430638"/>
    <w:rsid w:val="004310EC"/>
    <w:rsid w:val="004320DE"/>
    <w:rsid w:val="0043288A"/>
    <w:rsid w:val="00434748"/>
    <w:rsid w:val="004533A4"/>
    <w:rsid w:val="004552C2"/>
    <w:rsid w:val="004603AA"/>
    <w:rsid w:val="0046055C"/>
    <w:rsid w:val="00460798"/>
    <w:rsid w:val="0046560F"/>
    <w:rsid w:val="0046605F"/>
    <w:rsid w:val="00466F16"/>
    <w:rsid w:val="00473C63"/>
    <w:rsid w:val="00474E42"/>
    <w:rsid w:val="0047632A"/>
    <w:rsid w:val="00476F0A"/>
    <w:rsid w:val="004828BD"/>
    <w:rsid w:val="00494EF3"/>
    <w:rsid w:val="004B418B"/>
    <w:rsid w:val="004B54DF"/>
    <w:rsid w:val="004B5BD3"/>
    <w:rsid w:val="004B5CB9"/>
    <w:rsid w:val="004C244A"/>
    <w:rsid w:val="004C2EB1"/>
    <w:rsid w:val="004C3337"/>
    <w:rsid w:val="004C33F2"/>
    <w:rsid w:val="004C63C6"/>
    <w:rsid w:val="004C7DEB"/>
    <w:rsid w:val="004D2611"/>
    <w:rsid w:val="004D42AB"/>
    <w:rsid w:val="004D5581"/>
    <w:rsid w:val="004D7C83"/>
    <w:rsid w:val="004E04C2"/>
    <w:rsid w:val="004E18D7"/>
    <w:rsid w:val="004E45B0"/>
    <w:rsid w:val="004E6849"/>
    <w:rsid w:val="004F0629"/>
    <w:rsid w:val="004F07B3"/>
    <w:rsid w:val="004F2FA3"/>
    <w:rsid w:val="004F3ACB"/>
    <w:rsid w:val="0050301C"/>
    <w:rsid w:val="0051065F"/>
    <w:rsid w:val="00510754"/>
    <w:rsid w:val="00527072"/>
    <w:rsid w:val="005371CD"/>
    <w:rsid w:val="00537422"/>
    <w:rsid w:val="00541270"/>
    <w:rsid w:val="00542A82"/>
    <w:rsid w:val="00543DFC"/>
    <w:rsid w:val="00545260"/>
    <w:rsid w:val="00547D08"/>
    <w:rsid w:val="0055155C"/>
    <w:rsid w:val="00553303"/>
    <w:rsid w:val="005547AD"/>
    <w:rsid w:val="00556DF8"/>
    <w:rsid w:val="00557896"/>
    <w:rsid w:val="0056078D"/>
    <w:rsid w:val="00563180"/>
    <w:rsid w:val="0056347A"/>
    <w:rsid w:val="005645E7"/>
    <w:rsid w:val="005717D7"/>
    <w:rsid w:val="00574F8F"/>
    <w:rsid w:val="00576F28"/>
    <w:rsid w:val="0057794D"/>
    <w:rsid w:val="00580618"/>
    <w:rsid w:val="00580731"/>
    <w:rsid w:val="0058287E"/>
    <w:rsid w:val="00585E5A"/>
    <w:rsid w:val="00585E5E"/>
    <w:rsid w:val="00586F07"/>
    <w:rsid w:val="00587FBB"/>
    <w:rsid w:val="00591966"/>
    <w:rsid w:val="005955DE"/>
    <w:rsid w:val="005A0EFD"/>
    <w:rsid w:val="005A38A8"/>
    <w:rsid w:val="005A6053"/>
    <w:rsid w:val="005A6817"/>
    <w:rsid w:val="005B1FE5"/>
    <w:rsid w:val="005B2C30"/>
    <w:rsid w:val="005B5384"/>
    <w:rsid w:val="005B61DD"/>
    <w:rsid w:val="005B7C53"/>
    <w:rsid w:val="005C0290"/>
    <w:rsid w:val="005C248E"/>
    <w:rsid w:val="005C2BC4"/>
    <w:rsid w:val="005C4C42"/>
    <w:rsid w:val="005D0282"/>
    <w:rsid w:val="005D20E9"/>
    <w:rsid w:val="005D25AE"/>
    <w:rsid w:val="005D2EFD"/>
    <w:rsid w:val="005D485B"/>
    <w:rsid w:val="005E2E32"/>
    <w:rsid w:val="005E6CA9"/>
    <w:rsid w:val="005F233C"/>
    <w:rsid w:val="005F3675"/>
    <w:rsid w:val="005F5545"/>
    <w:rsid w:val="005F7401"/>
    <w:rsid w:val="0060371C"/>
    <w:rsid w:val="006039F3"/>
    <w:rsid w:val="006071D1"/>
    <w:rsid w:val="0060725C"/>
    <w:rsid w:val="00607D8D"/>
    <w:rsid w:val="00611D3B"/>
    <w:rsid w:val="00613440"/>
    <w:rsid w:val="00613747"/>
    <w:rsid w:val="0061502C"/>
    <w:rsid w:val="0062098D"/>
    <w:rsid w:val="00620E12"/>
    <w:rsid w:val="00623156"/>
    <w:rsid w:val="00630598"/>
    <w:rsid w:val="00630D54"/>
    <w:rsid w:val="00632C5F"/>
    <w:rsid w:val="00632CF7"/>
    <w:rsid w:val="00633FF6"/>
    <w:rsid w:val="006400AB"/>
    <w:rsid w:val="006418A3"/>
    <w:rsid w:val="00642A34"/>
    <w:rsid w:val="00654097"/>
    <w:rsid w:val="006543E8"/>
    <w:rsid w:val="006639D9"/>
    <w:rsid w:val="00667704"/>
    <w:rsid w:val="00671F0E"/>
    <w:rsid w:val="00673214"/>
    <w:rsid w:val="00676387"/>
    <w:rsid w:val="00684BD2"/>
    <w:rsid w:val="00684E22"/>
    <w:rsid w:val="00687D48"/>
    <w:rsid w:val="00687E01"/>
    <w:rsid w:val="00690545"/>
    <w:rsid w:val="006918F6"/>
    <w:rsid w:val="00694384"/>
    <w:rsid w:val="00694B11"/>
    <w:rsid w:val="00697606"/>
    <w:rsid w:val="006A01E3"/>
    <w:rsid w:val="006A2510"/>
    <w:rsid w:val="006A39A7"/>
    <w:rsid w:val="006A4127"/>
    <w:rsid w:val="006A419C"/>
    <w:rsid w:val="006B032F"/>
    <w:rsid w:val="006B0DCB"/>
    <w:rsid w:val="006B1909"/>
    <w:rsid w:val="006B3A38"/>
    <w:rsid w:val="006B4690"/>
    <w:rsid w:val="006B5F04"/>
    <w:rsid w:val="006C0589"/>
    <w:rsid w:val="006C19CE"/>
    <w:rsid w:val="006C3E57"/>
    <w:rsid w:val="006D0A43"/>
    <w:rsid w:val="006D26A8"/>
    <w:rsid w:val="006D3095"/>
    <w:rsid w:val="006D444F"/>
    <w:rsid w:val="006D5214"/>
    <w:rsid w:val="006D5AD7"/>
    <w:rsid w:val="006D7A33"/>
    <w:rsid w:val="006E25FD"/>
    <w:rsid w:val="006E295E"/>
    <w:rsid w:val="006E4060"/>
    <w:rsid w:val="006E5D52"/>
    <w:rsid w:val="006E73AD"/>
    <w:rsid w:val="006F0C1D"/>
    <w:rsid w:val="006F29B7"/>
    <w:rsid w:val="006F3FC4"/>
    <w:rsid w:val="006F47EC"/>
    <w:rsid w:val="006F6165"/>
    <w:rsid w:val="007016FF"/>
    <w:rsid w:val="0070552F"/>
    <w:rsid w:val="00706CFF"/>
    <w:rsid w:val="00706D28"/>
    <w:rsid w:val="00710038"/>
    <w:rsid w:val="00713BFA"/>
    <w:rsid w:val="0071695F"/>
    <w:rsid w:val="0071724E"/>
    <w:rsid w:val="00733446"/>
    <w:rsid w:val="007379A0"/>
    <w:rsid w:val="00741733"/>
    <w:rsid w:val="00741B16"/>
    <w:rsid w:val="0074203B"/>
    <w:rsid w:val="00742364"/>
    <w:rsid w:val="00744D94"/>
    <w:rsid w:val="007450D3"/>
    <w:rsid w:val="0074519B"/>
    <w:rsid w:val="007520B3"/>
    <w:rsid w:val="00752423"/>
    <w:rsid w:val="00754706"/>
    <w:rsid w:val="0075482C"/>
    <w:rsid w:val="00755D05"/>
    <w:rsid w:val="00765FB6"/>
    <w:rsid w:val="007675FE"/>
    <w:rsid w:val="0076767A"/>
    <w:rsid w:val="00770AE2"/>
    <w:rsid w:val="00780EDB"/>
    <w:rsid w:val="007830B1"/>
    <w:rsid w:val="00784800"/>
    <w:rsid w:val="00784A30"/>
    <w:rsid w:val="00786E46"/>
    <w:rsid w:val="007910A0"/>
    <w:rsid w:val="007A6EA8"/>
    <w:rsid w:val="007A7EB2"/>
    <w:rsid w:val="007B0FBD"/>
    <w:rsid w:val="007B14AB"/>
    <w:rsid w:val="007B1B93"/>
    <w:rsid w:val="007B5F61"/>
    <w:rsid w:val="007B722D"/>
    <w:rsid w:val="007C3632"/>
    <w:rsid w:val="007C746A"/>
    <w:rsid w:val="007D0C18"/>
    <w:rsid w:val="007D1DDB"/>
    <w:rsid w:val="007D1F00"/>
    <w:rsid w:val="007D2D4C"/>
    <w:rsid w:val="007D329E"/>
    <w:rsid w:val="007D6F27"/>
    <w:rsid w:val="007E1A2D"/>
    <w:rsid w:val="007E4CEE"/>
    <w:rsid w:val="007E4FB9"/>
    <w:rsid w:val="007E5F27"/>
    <w:rsid w:val="007E7DBD"/>
    <w:rsid w:val="007F3DC3"/>
    <w:rsid w:val="007F4783"/>
    <w:rsid w:val="007F517A"/>
    <w:rsid w:val="007F6D0A"/>
    <w:rsid w:val="007F705E"/>
    <w:rsid w:val="008010BE"/>
    <w:rsid w:val="008010FE"/>
    <w:rsid w:val="00802B07"/>
    <w:rsid w:val="008035CD"/>
    <w:rsid w:val="008052E5"/>
    <w:rsid w:val="0080550E"/>
    <w:rsid w:val="00805F6F"/>
    <w:rsid w:val="0081040E"/>
    <w:rsid w:val="008104FC"/>
    <w:rsid w:val="008173DD"/>
    <w:rsid w:val="00817968"/>
    <w:rsid w:val="0082220C"/>
    <w:rsid w:val="008262C2"/>
    <w:rsid w:val="008324BD"/>
    <w:rsid w:val="00843DC4"/>
    <w:rsid w:val="008440AC"/>
    <w:rsid w:val="0085248C"/>
    <w:rsid w:val="00854CB2"/>
    <w:rsid w:val="00855556"/>
    <w:rsid w:val="00856CE0"/>
    <w:rsid w:val="00862FF2"/>
    <w:rsid w:val="00863006"/>
    <w:rsid w:val="00864887"/>
    <w:rsid w:val="00864C2B"/>
    <w:rsid w:val="0086533D"/>
    <w:rsid w:val="00865AEC"/>
    <w:rsid w:val="008670A6"/>
    <w:rsid w:val="008679B1"/>
    <w:rsid w:val="00871D74"/>
    <w:rsid w:val="00871F32"/>
    <w:rsid w:val="008746E7"/>
    <w:rsid w:val="00874FC6"/>
    <w:rsid w:val="00876069"/>
    <w:rsid w:val="008760C3"/>
    <w:rsid w:val="00876AF4"/>
    <w:rsid w:val="00881B41"/>
    <w:rsid w:val="0088415E"/>
    <w:rsid w:val="0088590E"/>
    <w:rsid w:val="00885B10"/>
    <w:rsid w:val="00890790"/>
    <w:rsid w:val="00891509"/>
    <w:rsid w:val="00897365"/>
    <w:rsid w:val="008A004E"/>
    <w:rsid w:val="008A0EA2"/>
    <w:rsid w:val="008A1679"/>
    <w:rsid w:val="008A1F34"/>
    <w:rsid w:val="008A4FE2"/>
    <w:rsid w:val="008A5473"/>
    <w:rsid w:val="008B03D0"/>
    <w:rsid w:val="008B2D7A"/>
    <w:rsid w:val="008B310E"/>
    <w:rsid w:val="008B43CF"/>
    <w:rsid w:val="008B4AC6"/>
    <w:rsid w:val="008C034C"/>
    <w:rsid w:val="008C5427"/>
    <w:rsid w:val="008C5E9E"/>
    <w:rsid w:val="008D2D99"/>
    <w:rsid w:val="008D4F09"/>
    <w:rsid w:val="008E1B2C"/>
    <w:rsid w:val="008E1BE1"/>
    <w:rsid w:val="008E1EDA"/>
    <w:rsid w:val="008E335F"/>
    <w:rsid w:val="008E3A99"/>
    <w:rsid w:val="008E4693"/>
    <w:rsid w:val="008F059C"/>
    <w:rsid w:val="008F157A"/>
    <w:rsid w:val="008F2C2B"/>
    <w:rsid w:val="008F51F0"/>
    <w:rsid w:val="008F57AC"/>
    <w:rsid w:val="008F5B0D"/>
    <w:rsid w:val="00900636"/>
    <w:rsid w:val="00900688"/>
    <w:rsid w:val="00900A79"/>
    <w:rsid w:val="00903459"/>
    <w:rsid w:val="00906292"/>
    <w:rsid w:val="00910E36"/>
    <w:rsid w:val="00911191"/>
    <w:rsid w:val="00913CCE"/>
    <w:rsid w:val="0091618C"/>
    <w:rsid w:val="00920717"/>
    <w:rsid w:val="009231CA"/>
    <w:rsid w:val="00923274"/>
    <w:rsid w:val="00924237"/>
    <w:rsid w:val="00924EB0"/>
    <w:rsid w:val="00924F11"/>
    <w:rsid w:val="00925F4B"/>
    <w:rsid w:val="00926693"/>
    <w:rsid w:val="0092741C"/>
    <w:rsid w:val="00927D23"/>
    <w:rsid w:val="00927F60"/>
    <w:rsid w:val="009304AF"/>
    <w:rsid w:val="00933A52"/>
    <w:rsid w:val="009367CA"/>
    <w:rsid w:val="00937FB2"/>
    <w:rsid w:val="009409D7"/>
    <w:rsid w:val="00942842"/>
    <w:rsid w:val="00945F14"/>
    <w:rsid w:val="00952FA1"/>
    <w:rsid w:val="00953D20"/>
    <w:rsid w:val="009560E7"/>
    <w:rsid w:val="0095648A"/>
    <w:rsid w:val="0095761E"/>
    <w:rsid w:val="009620DC"/>
    <w:rsid w:val="0096211B"/>
    <w:rsid w:val="00963E5B"/>
    <w:rsid w:val="00963E77"/>
    <w:rsid w:val="009678F7"/>
    <w:rsid w:val="00973F29"/>
    <w:rsid w:val="009771B7"/>
    <w:rsid w:val="009779DE"/>
    <w:rsid w:val="00977C3D"/>
    <w:rsid w:val="00980AFC"/>
    <w:rsid w:val="009829B9"/>
    <w:rsid w:val="009951C1"/>
    <w:rsid w:val="009954C5"/>
    <w:rsid w:val="009A0E13"/>
    <w:rsid w:val="009A6CD8"/>
    <w:rsid w:val="009B6B72"/>
    <w:rsid w:val="009B7DF4"/>
    <w:rsid w:val="009B7E36"/>
    <w:rsid w:val="009D1182"/>
    <w:rsid w:val="009D2142"/>
    <w:rsid w:val="009D5D37"/>
    <w:rsid w:val="009E2F91"/>
    <w:rsid w:val="009E511F"/>
    <w:rsid w:val="009F5472"/>
    <w:rsid w:val="00A00F79"/>
    <w:rsid w:val="00A026C2"/>
    <w:rsid w:val="00A05940"/>
    <w:rsid w:val="00A06E79"/>
    <w:rsid w:val="00A10DD8"/>
    <w:rsid w:val="00A11FF5"/>
    <w:rsid w:val="00A211CC"/>
    <w:rsid w:val="00A2363D"/>
    <w:rsid w:val="00A32306"/>
    <w:rsid w:val="00A3375E"/>
    <w:rsid w:val="00A37954"/>
    <w:rsid w:val="00A42E21"/>
    <w:rsid w:val="00A43E44"/>
    <w:rsid w:val="00A46AB0"/>
    <w:rsid w:val="00A47527"/>
    <w:rsid w:val="00A47541"/>
    <w:rsid w:val="00A52F0C"/>
    <w:rsid w:val="00A53756"/>
    <w:rsid w:val="00A54A4F"/>
    <w:rsid w:val="00A55B8C"/>
    <w:rsid w:val="00A5710F"/>
    <w:rsid w:val="00A61923"/>
    <w:rsid w:val="00A630A8"/>
    <w:rsid w:val="00A64C1F"/>
    <w:rsid w:val="00A7378A"/>
    <w:rsid w:val="00A73F20"/>
    <w:rsid w:val="00A77090"/>
    <w:rsid w:val="00A774AC"/>
    <w:rsid w:val="00A77ED6"/>
    <w:rsid w:val="00A807EE"/>
    <w:rsid w:val="00A81829"/>
    <w:rsid w:val="00A82516"/>
    <w:rsid w:val="00A82EFC"/>
    <w:rsid w:val="00A83237"/>
    <w:rsid w:val="00A83C1F"/>
    <w:rsid w:val="00A83F97"/>
    <w:rsid w:val="00A86B05"/>
    <w:rsid w:val="00A87B08"/>
    <w:rsid w:val="00A921F7"/>
    <w:rsid w:val="00A92C59"/>
    <w:rsid w:val="00A94C51"/>
    <w:rsid w:val="00AA00EA"/>
    <w:rsid w:val="00AA0942"/>
    <w:rsid w:val="00AA6C69"/>
    <w:rsid w:val="00AA7794"/>
    <w:rsid w:val="00AB39F1"/>
    <w:rsid w:val="00AB460A"/>
    <w:rsid w:val="00AC29E9"/>
    <w:rsid w:val="00AC4B0E"/>
    <w:rsid w:val="00AD0DE2"/>
    <w:rsid w:val="00AD1573"/>
    <w:rsid w:val="00AD5154"/>
    <w:rsid w:val="00AE056A"/>
    <w:rsid w:val="00AF0BF7"/>
    <w:rsid w:val="00AF33E5"/>
    <w:rsid w:val="00AF4A2F"/>
    <w:rsid w:val="00B009BD"/>
    <w:rsid w:val="00B00A72"/>
    <w:rsid w:val="00B0785C"/>
    <w:rsid w:val="00B11E86"/>
    <w:rsid w:val="00B147BB"/>
    <w:rsid w:val="00B24029"/>
    <w:rsid w:val="00B24636"/>
    <w:rsid w:val="00B24D35"/>
    <w:rsid w:val="00B25A55"/>
    <w:rsid w:val="00B27FAA"/>
    <w:rsid w:val="00B3308A"/>
    <w:rsid w:val="00B3604A"/>
    <w:rsid w:val="00B36595"/>
    <w:rsid w:val="00B402AD"/>
    <w:rsid w:val="00B4622B"/>
    <w:rsid w:val="00B46917"/>
    <w:rsid w:val="00B47AA9"/>
    <w:rsid w:val="00B47E1C"/>
    <w:rsid w:val="00B51AFF"/>
    <w:rsid w:val="00B527EB"/>
    <w:rsid w:val="00B541AF"/>
    <w:rsid w:val="00B55443"/>
    <w:rsid w:val="00B56879"/>
    <w:rsid w:val="00B67502"/>
    <w:rsid w:val="00B711DC"/>
    <w:rsid w:val="00B72774"/>
    <w:rsid w:val="00B73BCA"/>
    <w:rsid w:val="00B73E9F"/>
    <w:rsid w:val="00B74AE4"/>
    <w:rsid w:val="00B776F7"/>
    <w:rsid w:val="00B822B2"/>
    <w:rsid w:val="00B900DD"/>
    <w:rsid w:val="00B97FF1"/>
    <w:rsid w:val="00BA3465"/>
    <w:rsid w:val="00BA4697"/>
    <w:rsid w:val="00BA523B"/>
    <w:rsid w:val="00BB26DE"/>
    <w:rsid w:val="00BB67A4"/>
    <w:rsid w:val="00BB720A"/>
    <w:rsid w:val="00BC02DC"/>
    <w:rsid w:val="00BC10F7"/>
    <w:rsid w:val="00BC2E2B"/>
    <w:rsid w:val="00BC4C4C"/>
    <w:rsid w:val="00BC6A96"/>
    <w:rsid w:val="00BC7255"/>
    <w:rsid w:val="00BD1D7D"/>
    <w:rsid w:val="00BD4200"/>
    <w:rsid w:val="00BE073F"/>
    <w:rsid w:val="00BE6707"/>
    <w:rsid w:val="00BF3AD8"/>
    <w:rsid w:val="00BF4916"/>
    <w:rsid w:val="00BF73EA"/>
    <w:rsid w:val="00C01C64"/>
    <w:rsid w:val="00C032D3"/>
    <w:rsid w:val="00C07AF3"/>
    <w:rsid w:val="00C10526"/>
    <w:rsid w:val="00C16000"/>
    <w:rsid w:val="00C167A4"/>
    <w:rsid w:val="00C25950"/>
    <w:rsid w:val="00C267D2"/>
    <w:rsid w:val="00C3159E"/>
    <w:rsid w:val="00C34EA2"/>
    <w:rsid w:val="00C37F4A"/>
    <w:rsid w:val="00C42596"/>
    <w:rsid w:val="00C44970"/>
    <w:rsid w:val="00C4506F"/>
    <w:rsid w:val="00C469E5"/>
    <w:rsid w:val="00C500AF"/>
    <w:rsid w:val="00C52B7E"/>
    <w:rsid w:val="00C52BCB"/>
    <w:rsid w:val="00C534C6"/>
    <w:rsid w:val="00C53D2C"/>
    <w:rsid w:val="00C72270"/>
    <w:rsid w:val="00C74735"/>
    <w:rsid w:val="00C775CD"/>
    <w:rsid w:val="00C776DC"/>
    <w:rsid w:val="00C82EB1"/>
    <w:rsid w:val="00C8346D"/>
    <w:rsid w:val="00C91EC9"/>
    <w:rsid w:val="00C979D0"/>
    <w:rsid w:val="00CA1D7B"/>
    <w:rsid w:val="00CA2B5C"/>
    <w:rsid w:val="00CA6E32"/>
    <w:rsid w:val="00CA7C66"/>
    <w:rsid w:val="00CB192C"/>
    <w:rsid w:val="00CB2E0A"/>
    <w:rsid w:val="00CB4BC8"/>
    <w:rsid w:val="00CB6459"/>
    <w:rsid w:val="00CC0292"/>
    <w:rsid w:val="00CC3E2B"/>
    <w:rsid w:val="00CC5ABC"/>
    <w:rsid w:val="00CC5E89"/>
    <w:rsid w:val="00CC6475"/>
    <w:rsid w:val="00CC6C3B"/>
    <w:rsid w:val="00CC73A2"/>
    <w:rsid w:val="00CC7EC6"/>
    <w:rsid w:val="00CD146F"/>
    <w:rsid w:val="00CD525F"/>
    <w:rsid w:val="00CD6D85"/>
    <w:rsid w:val="00CE288C"/>
    <w:rsid w:val="00CE6275"/>
    <w:rsid w:val="00CE673A"/>
    <w:rsid w:val="00CF1E3E"/>
    <w:rsid w:val="00CF2809"/>
    <w:rsid w:val="00CF2866"/>
    <w:rsid w:val="00CF55FB"/>
    <w:rsid w:val="00CF5C83"/>
    <w:rsid w:val="00CF7853"/>
    <w:rsid w:val="00D00884"/>
    <w:rsid w:val="00D01EBC"/>
    <w:rsid w:val="00D02418"/>
    <w:rsid w:val="00D02792"/>
    <w:rsid w:val="00D05C6C"/>
    <w:rsid w:val="00D06FF6"/>
    <w:rsid w:val="00D07571"/>
    <w:rsid w:val="00D143BD"/>
    <w:rsid w:val="00D15C4F"/>
    <w:rsid w:val="00D228E1"/>
    <w:rsid w:val="00D266DD"/>
    <w:rsid w:val="00D30B9F"/>
    <w:rsid w:val="00D31EA0"/>
    <w:rsid w:val="00D3205D"/>
    <w:rsid w:val="00D33C86"/>
    <w:rsid w:val="00D344E2"/>
    <w:rsid w:val="00D423E7"/>
    <w:rsid w:val="00D4413C"/>
    <w:rsid w:val="00D44F4B"/>
    <w:rsid w:val="00D4540E"/>
    <w:rsid w:val="00D46E43"/>
    <w:rsid w:val="00D545DC"/>
    <w:rsid w:val="00D553BF"/>
    <w:rsid w:val="00D62A5C"/>
    <w:rsid w:val="00D70B56"/>
    <w:rsid w:val="00D71C08"/>
    <w:rsid w:val="00D727EB"/>
    <w:rsid w:val="00D746CB"/>
    <w:rsid w:val="00D81EF9"/>
    <w:rsid w:val="00D8341F"/>
    <w:rsid w:val="00D93D0A"/>
    <w:rsid w:val="00D95203"/>
    <w:rsid w:val="00D97B2A"/>
    <w:rsid w:val="00DA1C26"/>
    <w:rsid w:val="00DA7690"/>
    <w:rsid w:val="00DB6318"/>
    <w:rsid w:val="00DB746E"/>
    <w:rsid w:val="00DC4282"/>
    <w:rsid w:val="00DC4310"/>
    <w:rsid w:val="00DC4725"/>
    <w:rsid w:val="00DC4AB2"/>
    <w:rsid w:val="00DC4DAB"/>
    <w:rsid w:val="00DC5624"/>
    <w:rsid w:val="00DC59D1"/>
    <w:rsid w:val="00DD0F53"/>
    <w:rsid w:val="00DD62A8"/>
    <w:rsid w:val="00DD7819"/>
    <w:rsid w:val="00DE2CAA"/>
    <w:rsid w:val="00DE6AF7"/>
    <w:rsid w:val="00DF061B"/>
    <w:rsid w:val="00DF1E12"/>
    <w:rsid w:val="00DF262A"/>
    <w:rsid w:val="00DF312C"/>
    <w:rsid w:val="00DF4405"/>
    <w:rsid w:val="00DF691A"/>
    <w:rsid w:val="00DF7F90"/>
    <w:rsid w:val="00E02CD9"/>
    <w:rsid w:val="00E04853"/>
    <w:rsid w:val="00E049BD"/>
    <w:rsid w:val="00E14227"/>
    <w:rsid w:val="00E17CF4"/>
    <w:rsid w:val="00E228D3"/>
    <w:rsid w:val="00E23FCB"/>
    <w:rsid w:val="00E25F10"/>
    <w:rsid w:val="00E25FAE"/>
    <w:rsid w:val="00E30FAF"/>
    <w:rsid w:val="00E32283"/>
    <w:rsid w:val="00E34345"/>
    <w:rsid w:val="00E35E14"/>
    <w:rsid w:val="00E41AB2"/>
    <w:rsid w:val="00E42A67"/>
    <w:rsid w:val="00E446F6"/>
    <w:rsid w:val="00E45AF5"/>
    <w:rsid w:val="00E47700"/>
    <w:rsid w:val="00E51C54"/>
    <w:rsid w:val="00E54617"/>
    <w:rsid w:val="00E56FC7"/>
    <w:rsid w:val="00E57BC5"/>
    <w:rsid w:val="00E57F33"/>
    <w:rsid w:val="00E61AD0"/>
    <w:rsid w:val="00E624A4"/>
    <w:rsid w:val="00E72A9A"/>
    <w:rsid w:val="00E75DA4"/>
    <w:rsid w:val="00E76B16"/>
    <w:rsid w:val="00E7706A"/>
    <w:rsid w:val="00E810EB"/>
    <w:rsid w:val="00E829B6"/>
    <w:rsid w:val="00E831EB"/>
    <w:rsid w:val="00E858E6"/>
    <w:rsid w:val="00E8666B"/>
    <w:rsid w:val="00E86C6E"/>
    <w:rsid w:val="00E94923"/>
    <w:rsid w:val="00E94A31"/>
    <w:rsid w:val="00EA0DEE"/>
    <w:rsid w:val="00EA19CD"/>
    <w:rsid w:val="00EA5797"/>
    <w:rsid w:val="00EA65E4"/>
    <w:rsid w:val="00EB172B"/>
    <w:rsid w:val="00EB7FBD"/>
    <w:rsid w:val="00EC1C15"/>
    <w:rsid w:val="00EC405C"/>
    <w:rsid w:val="00EC60F5"/>
    <w:rsid w:val="00EC7F44"/>
    <w:rsid w:val="00ED093F"/>
    <w:rsid w:val="00ED1CCB"/>
    <w:rsid w:val="00ED3059"/>
    <w:rsid w:val="00ED36D9"/>
    <w:rsid w:val="00ED71EE"/>
    <w:rsid w:val="00EE15AA"/>
    <w:rsid w:val="00EE3F1C"/>
    <w:rsid w:val="00EE4259"/>
    <w:rsid w:val="00EE6D81"/>
    <w:rsid w:val="00EF794E"/>
    <w:rsid w:val="00F019CD"/>
    <w:rsid w:val="00F06D49"/>
    <w:rsid w:val="00F11FCB"/>
    <w:rsid w:val="00F14182"/>
    <w:rsid w:val="00F1459C"/>
    <w:rsid w:val="00F20F0E"/>
    <w:rsid w:val="00F226C3"/>
    <w:rsid w:val="00F262DA"/>
    <w:rsid w:val="00F271D6"/>
    <w:rsid w:val="00F2782C"/>
    <w:rsid w:val="00F31CCA"/>
    <w:rsid w:val="00F32AF4"/>
    <w:rsid w:val="00F34089"/>
    <w:rsid w:val="00F355D9"/>
    <w:rsid w:val="00F37BDB"/>
    <w:rsid w:val="00F405FE"/>
    <w:rsid w:val="00F41AF8"/>
    <w:rsid w:val="00F41DF1"/>
    <w:rsid w:val="00F42ED4"/>
    <w:rsid w:val="00F4575F"/>
    <w:rsid w:val="00F45962"/>
    <w:rsid w:val="00F45B97"/>
    <w:rsid w:val="00F45C1F"/>
    <w:rsid w:val="00F46A92"/>
    <w:rsid w:val="00F52C16"/>
    <w:rsid w:val="00F53DC9"/>
    <w:rsid w:val="00F547EE"/>
    <w:rsid w:val="00F54F19"/>
    <w:rsid w:val="00F5622A"/>
    <w:rsid w:val="00F65A47"/>
    <w:rsid w:val="00F727F4"/>
    <w:rsid w:val="00F73374"/>
    <w:rsid w:val="00F76C74"/>
    <w:rsid w:val="00F804D5"/>
    <w:rsid w:val="00F854A8"/>
    <w:rsid w:val="00F86694"/>
    <w:rsid w:val="00F90C4A"/>
    <w:rsid w:val="00F91B63"/>
    <w:rsid w:val="00F97473"/>
    <w:rsid w:val="00F97FC6"/>
    <w:rsid w:val="00FA0C39"/>
    <w:rsid w:val="00FA245E"/>
    <w:rsid w:val="00FA495A"/>
    <w:rsid w:val="00FA76F5"/>
    <w:rsid w:val="00FB1C3F"/>
    <w:rsid w:val="00FB280A"/>
    <w:rsid w:val="00FB6F06"/>
    <w:rsid w:val="00FB7071"/>
    <w:rsid w:val="00FC137D"/>
    <w:rsid w:val="00FC152E"/>
    <w:rsid w:val="00FC232A"/>
    <w:rsid w:val="00FC44E8"/>
    <w:rsid w:val="00FD2EA9"/>
    <w:rsid w:val="00FD4B08"/>
    <w:rsid w:val="00FE5F3E"/>
    <w:rsid w:val="00FE7460"/>
    <w:rsid w:val="00FE76F5"/>
    <w:rsid w:val="00FF0732"/>
    <w:rsid w:val="00FF0791"/>
    <w:rsid w:val="00FF3E5E"/>
    <w:rsid w:val="00FF4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red">
      <v:fill color="white" on="f"/>
      <v:stroke color="red"/>
    </o:shapedefaults>
    <o:shapelayout v:ext="edit">
      <o:idmap v:ext="edit" data="1"/>
    </o:shapelayout>
  </w:shapeDefaults>
  <w:decimalSymbol w:val="."/>
  <w:listSeparator w:val=","/>
  <w14:docId w14:val="78FC9934"/>
  <w15:docId w15:val="{4F8DB5A2-2489-41E2-94BA-0038193D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val="en-GB"/>
    </w:rPr>
  </w:style>
  <w:style w:type="paragraph" w:styleId="Heading1">
    <w:name w:val="heading 1"/>
    <w:basedOn w:val="Normal"/>
    <w:next w:val="Normal"/>
    <w:qFormat/>
    <w:pPr>
      <w:keepNext/>
      <w:outlineLvl w:val="0"/>
    </w:pPr>
    <w:rPr>
      <w:b/>
      <w:bCs/>
      <w:kern w:val="32"/>
      <w:szCs w:val="32"/>
    </w:rPr>
  </w:style>
  <w:style w:type="paragraph" w:styleId="Heading2">
    <w:name w:val="heading 2"/>
    <w:basedOn w:val="Normal"/>
    <w:next w:val="Normal"/>
    <w:qFormat/>
    <w:pPr>
      <w:keepNext/>
      <w:outlineLvl w:val="1"/>
    </w:pPr>
    <w:rPr>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86533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jc w:val="center"/>
    </w:pPr>
    <w:rPr>
      <w:b/>
      <w:bCs/>
      <w:sz w:val="28"/>
      <w:szCs w:val="20"/>
    </w:rPr>
  </w:style>
  <w:style w:type="paragraph" w:customStyle="1" w:styleId="AuthorName">
    <w:name w:val="Author Name"/>
    <w:basedOn w:val="Normal"/>
    <w:pPr>
      <w:jc w:val="center"/>
    </w:pPr>
    <w:rPr>
      <w:b/>
      <w:bCs/>
      <w:szCs w:val="20"/>
    </w:rPr>
  </w:style>
  <w:style w:type="paragraph" w:customStyle="1" w:styleId="AbstractandKeywords">
    <w:name w:val="Abstract and Keywords"/>
    <w:basedOn w:val="Normal"/>
    <w:pPr>
      <w:ind w:left="851" w:right="851"/>
      <w:jc w:val="both"/>
    </w:pPr>
    <w:rPr>
      <w:szCs w:val="20"/>
    </w:rPr>
  </w:style>
  <w:style w:type="paragraph" w:customStyle="1" w:styleId="AuthorAffiliation">
    <w:name w:val="Author Affiliation"/>
    <w:basedOn w:val="Normal"/>
    <w:pPr>
      <w:jc w:val="center"/>
    </w:pPr>
    <w:rPr>
      <w:szCs w:val="20"/>
    </w:rPr>
  </w:style>
  <w:style w:type="paragraph" w:customStyle="1" w:styleId="AbstractandKeywordsHeading">
    <w:name w:val="Abstract and Keywords Heading"/>
    <w:basedOn w:val="Normal"/>
    <w:pPr>
      <w:ind w:left="851" w:right="851"/>
    </w:pPr>
    <w:rPr>
      <w:b/>
      <w:bCs/>
      <w:szCs w:val="20"/>
    </w:rPr>
  </w:style>
  <w:style w:type="paragraph" w:styleId="BodyTextIndent">
    <w:name w:val="Body Text Indent"/>
    <w:basedOn w:val="Normal"/>
    <w:link w:val="BodyTextIndentChar"/>
    <w:pPr>
      <w:ind w:firstLine="567"/>
      <w:jc w:val="both"/>
    </w:pPr>
  </w:style>
  <w:style w:type="paragraph" w:styleId="BodyText">
    <w:name w:val="Body Text"/>
    <w:basedOn w:val="Normal"/>
    <w:pPr>
      <w:spacing w:after="120"/>
    </w:pPr>
  </w:style>
  <w:style w:type="paragraph" w:styleId="BodyTextIndent2">
    <w:name w:val="Body Text Indent 2"/>
    <w:basedOn w:val="Normal"/>
    <w:pPr>
      <w:ind w:firstLine="567"/>
    </w:p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character" w:styleId="Strong">
    <w:name w:val="Strong"/>
    <w:qFormat/>
    <w:rPr>
      <w:b/>
      <w:bCs/>
    </w:rPr>
  </w:style>
  <w:style w:type="character" w:styleId="Emphasis">
    <w:name w:val="Emphasis"/>
    <w:qFormat/>
    <w:rPr>
      <w:i/>
      <w:iCs/>
    </w:rPr>
  </w:style>
  <w:style w:type="paragraph" w:styleId="Date">
    <w:name w:val="Date"/>
    <w:basedOn w:val="Normal"/>
    <w:next w:val="Normal"/>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tabs>
        <w:tab w:val="num" w:pos="360"/>
      </w:tabs>
      <w:ind w:left="360" w:hanging="360"/>
    </w:pPr>
    <w:rPr>
      <w:rFonts w:eastAsia="Times New Roman"/>
      <w:sz w:val="24"/>
    </w:rPr>
  </w:style>
  <w:style w:type="paragraph" w:styleId="BodyText2">
    <w:name w:val="Body Text 2"/>
    <w:basedOn w:val="Normal"/>
    <w:rsid w:val="00553303"/>
    <w:pPr>
      <w:spacing w:after="120" w:line="480" w:lineRule="auto"/>
    </w:pPr>
    <w:rPr>
      <w:rFonts w:eastAsia="Times New Roman"/>
      <w:sz w:val="24"/>
    </w:rPr>
  </w:style>
  <w:style w:type="paragraph" w:styleId="Title">
    <w:name w:val="Title"/>
    <w:basedOn w:val="Normal"/>
    <w:qFormat/>
    <w:rsid w:val="00843DC4"/>
    <w:pPr>
      <w:tabs>
        <w:tab w:val="left" w:pos="1800"/>
      </w:tabs>
      <w:spacing w:line="480" w:lineRule="auto"/>
      <w:jc w:val="center"/>
    </w:pPr>
    <w:rPr>
      <w:rFonts w:eastAsia="Times New Roman"/>
      <w:b/>
      <w:sz w:val="24"/>
      <w:szCs w:val="20"/>
      <w:u w:val="single"/>
    </w:rPr>
  </w:style>
  <w:style w:type="paragraph" w:customStyle="1" w:styleId="Keywords">
    <w:name w:val="Keywords"/>
    <w:basedOn w:val="Normal"/>
    <w:next w:val="Heading1"/>
    <w:rsid w:val="006C19CE"/>
    <w:pPr>
      <w:widowControl w:val="0"/>
      <w:spacing w:after="240"/>
      <w:ind w:left="634" w:right="605"/>
      <w:jc w:val="both"/>
    </w:pPr>
    <w:rPr>
      <w:rFonts w:ascii="Century" w:eastAsia="MS PMincho" w:hAnsi="Century"/>
      <w:b/>
      <w:i/>
      <w:kern w:val="2"/>
      <w:szCs w:val="20"/>
      <w:lang w:eastAsia="ja-JP"/>
    </w:rPr>
  </w:style>
  <w:style w:type="paragraph" w:customStyle="1" w:styleId="JESTECTitle">
    <w:name w:val="JESTEC Title"/>
    <w:basedOn w:val="Normal"/>
    <w:rsid w:val="002E744F"/>
    <w:pPr>
      <w:spacing w:before="1200" w:after="300"/>
      <w:jc w:val="center"/>
    </w:pPr>
    <w:rPr>
      <w:rFonts w:ascii="Arial" w:hAnsi="Arial" w:cs="Arial"/>
      <w:b/>
      <w:sz w:val="22"/>
      <w:szCs w:val="22"/>
    </w:rPr>
  </w:style>
  <w:style w:type="paragraph" w:customStyle="1" w:styleId="JESTECAuthor">
    <w:name w:val="JESTEC Author"/>
    <w:basedOn w:val="JESTECTitle"/>
    <w:rsid w:val="002E744F"/>
    <w:pPr>
      <w:spacing w:before="0" w:after="200"/>
    </w:pPr>
    <w:rPr>
      <w:b w:val="0"/>
      <w:sz w:val="20"/>
    </w:rPr>
  </w:style>
  <w:style w:type="paragraph" w:customStyle="1" w:styleId="JESTECAffiliation">
    <w:name w:val="JESTEC Affiliation"/>
    <w:basedOn w:val="AuthorAffiliation"/>
    <w:rsid w:val="002E744F"/>
    <w:rPr>
      <w:sz w:val="18"/>
      <w:szCs w:val="18"/>
    </w:rPr>
  </w:style>
  <w:style w:type="paragraph" w:customStyle="1" w:styleId="Default1">
    <w:name w:val="Default1"/>
    <w:basedOn w:val="Normal"/>
    <w:next w:val="Normal"/>
    <w:rsid w:val="002E744F"/>
    <w:pPr>
      <w:autoSpaceDE w:val="0"/>
      <w:autoSpaceDN w:val="0"/>
      <w:adjustRightInd w:val="0"/>
    </w:pPr>
    <w:rPr>
      <w:rFonts w:ascii="FNPNLM+TimesNewRoman,Bold" w:eastAsia="Times New Roman" w:hAnsi="FNPNLM+TimesNewRoman,Bold"/>
      <w:sz w:val="24"/>
      <w:lang w:val="en-US"/>
    </w:rPr>
  </w:style>
  <w:style w:type="paragraph" w:customStyle="1" w:styleId="authors">
    <w:name w:val="authors"/>
    <w:basedOn w:val="Normal"/>
    <w:next w:val="Normal"/>
    <w:rsid w:val="002E744F"/>
    <w:pPr>
      <w:autoSpaceDE w:val="0"/>
      <w:autoSpaceDN w:val="0"/>
      <w:adjustRightInd w:val="0"/>
    </w:pPr>
    <w:rPr>
      <w:rFonts w:ascii="FNPNLM+TimesNewRoman,Bold" w:eastAsia="Times New Roman" w:hAnsi="FNPNLM+TimesNewRoman,Bold"/>
      <w:sz w:val="24"/>
      <w:lang w:val="en-US"/>
    </w:rPr>
  </w:style>
  <w:style w:type="paragraph" w:customStyle="1" w:styleId="JESTECAbstract">
    <w:name w:val="JESTEC Abstract"/>
    <w:basedOn w:val="BodyText"/>
    <w:rsid w:val="002E744F"/>
    <w:pPr>
      <w:spacing w:before="120" w:after="0"/>
      <w:ind w:left="357" w:right="448"/>
      <w:jc w:val="both"/>
    </w:pPr>
    <w:rPr>
      <w:sz w:val="18"/>
      <w:szCs w:val="18"/>
    </w:rPr>
  </w:style>
  <w:style w:type="paragraph" w:customStyle="1" w:styleId="AbstractText">
    <w:name w:val="Abstract Text"/>
    <w:basedOn w:val="Normal"/>
    <w:next w:val="Normal"/>
    <w:rsid w:val="002E744F"/>
    <w:pPr>
      <w:autoSpaceDE w:val="0"/>
      <w:autoSpaceDN w:val="0"/>
      <w:adjustRightInd w:val="0"/>
      <w:spacing w:before="240"/>
    </w:pPr>
    <w:rPr>
      <w:rFonts w:ascii="FNPOCP+TimesNewRoman,Italic" w:eastAsia="Times New Roman" w:hAnsi="FNPOCP+TimesNewRoman,Italic"/>
      <w:sz w:val="24"/>
      <w:lang w:val="en-US"/>
    </w:rPr>
  </w:style>
  <w:style w:type="paragraph" w:customStyle="1" w:styleId="JESTECBody">
    <w:name w:val="JESTEC Body"/>
    <w:basedOn w:val="BodyText"/>
    <w:rsid w:val="00945F14"/>
    <w:pPr>
      <w:jc w:val="both"/>
    </w:pPr>
    <w:rPr>
      <w:lang w:val="en-US"/>
    </w:rPr>
  </w:style>
  <w:style w:type="paragraph" w:customStyle="1" w:styleId="JESTECHeading1">
    <w:name w:val="JESTEC Heading 1"/>
    <w:basedOn w:val="Heading1"/>
    <w:rsid w:val="00945F14"/>
    <w:pPr>
      <w:numPr>
        <w:numId w:val="1"/>
      </w:numPr>
      <w:spacing w:before="120" w:after="120"/>
    </w:pPr>
    <w:rPr>
      <w:sz w:val="22"/>
      <w:szCs w:val="22"/>
    </w:rPr>
  </w:style>
  <w:style w:type="paragraph" w:customStyle="1" w:styleId="JESTECHeading2">
    <w:name w:val="JESTEC Heading 2"/>
    <w:basedOn w:val="Normal"/>
    <w:rsid w:val="0056347A"/>
    <w:pPr>
      <w:numPr>
        <w:numId w:val="2"/>
      </w:numPr>
      <w:autoSpaceDE w:val="0"/>
      <w:autoSpaceDN w:val="0"/>
      <w:adjustRightInd w:val="0"/>
      <w:spacing w:before="120" w:after="120"/>
      <w:jc w:val="both"/>
    </w:pPr>
    <w:rPr>
      <w:rFonts w:eastAsia="Times New Roman" w:cs="FNPNLM+TimesNewRoman,Bold"/>
      <w:b/>
      <w:color w:val="000000"/>
      <w:sz w:val="22"/>
      <w:lang w:val="en-US"/>
    </w:rPr>
  </w:style>
  <w:style w:type="paragraph" w:customStyle="1" w:styleId="Default">
    <w:name w:val="Default"/>
    <w:rsid w:val="004C244A"/>
    <w:pPr>
      <w:autoSpaceDE w:val="0"/>
      <w:autoSpaceDN w:val="0"/>
      <w:adjustRightInd w:val="0"/>
    </w:pPr>
    <w:rPr>
      <w:rFonts w:ascii="FNPNLM+TimesNewRoman,Bold" w:eastAsia="Times New Roman" w:hAnsi="FNPNLM+TimesNewRoman,Bold" w:cs="FNPNLM+TimesNewRoman,Bold"/>
      <w:color w:val="000000"/>
      <w:sz w:val="24"/>
      <w:szCs w:val="24"/>
    </w:rPr>
  </w:style>
  <w:style w:type="paragraph" w:styleId="Caption">
    <w:name w:val="caption"/>
    <w:basedOn w:val="Default"/>
    <w:next w:val="Default"/>
    <w:qFormat/>
    <w:rsid w:val="004C244A"/>
    <w:pPr>
      <w:spacing w:before="120" w:after="120"/>
    </w:pPr>
    <w:rPr>
      <w:rFonts w:cs="Times New Roman"/>
      <w:color w:val="auto"/>
    </w:rPr>
  </w:style>
  <w:style w:type="paragraph" w:customStyle="1" w:styleId="Ttuloartigo">
    <w:name w:val="Título artigo"/>
    <w:basedOn w:val="Heading1"/>
    <w:qFormat/>
    <w:rsid w:val="00770AE2"/>
    <w:pPr>
      <w:spacing w:before="120" w:after="120"/>
      <w:jc w:val="center"/>
    </w:pPr>
    <w:rPr>
      <w:rFonts w:ascii="Arial" w:eastAsia="Times New Roman" w:hAnsi="Arial"/>
      <w:bCs w:val="0"/>
      <w:caps/>
      <w:kern w:val="28"/>
      <w:szCs w:val="20"/>
    </w:rPr>
  </w:style>
  <w:style w:type="paragraph" w:customStyle="1" w:styleId="Autores">
    <w:name w:val="Autores"/>
    <w:basedOn w:val="Normal"/>
    <w:qFormat/>
    <w:rsid w:val="00466F16"/>
    <w:pPr>
      <w:tabs>
        <w:tab w:val="left" w:pos="357"/>
      </w:tabs>
      <w:spacing w:before="20" w:after="20"/>
      <w:jc w:val="center"/>
    </w:pPr>
    <w:rPr>
      <w:rFonts w:ascii="Arial" w:eastAsia="Times New Roman" w:hAnsi="Arial"/>
      <w:caps/>
      <w:szCs w:val="20"/>
    </w:rPr>
  </w:style>
  <w:style w:type="paragraph" w:customStyle="1" w:styleId="Afiliaesautores">
    <w:name w:val="Afiliações autores"/>
    <w:basedOn w:val="Normal"/>
    <w:qFormat/>
    <w:rsid w:val="00D93D0A"/>
    <w:pPr>
      <w:tabs>
        <w:tab w:val="left" w:pos="357"/>
      </w:tabs>
      <w:spacing w:after="20"/>
      <w:jc w:val="center"/>
    </w:pPr>
    <w:rPr>
      <w:rFonts w:eastAsia="Times New Roman"/>
      <w:sz w:val="18"/>
      <w:lang w:val="pt-BR"/>
    </w:rPr>
  </w:style>
  <w:style w:type="paragraph" w:customStyle="1" w:styleId="Abstract">
    <w:name w:val="Abstract"/>
    <w:basedOn w:val="Normal"/>
    <w:qFormat/>
    <w:rsid w:val="00580731"/>
    <w:pPr>
      <w:tabs>
        <w:tab w:val="left" w:pos="357"/>
      </w:tabs>
      <w:spacing w:before="20" w:after="20"/>
      <w:ind w:left="284" w:right="284"/>
      <w:jc w:val="both"/>
    </w:pPr>
    <w:rPr>
      <w:rFonts w:eastAsia="Times New Roman"/>
      <w:sz w:val="18"/>
    </w:rPr>
  </w:style>
  <w:style w:type="paragraph" w:customStyle="1" w:styleId="Textotabela">
    <w:name w:val="Texto tabela"/>
    <w:basedOn w:val="Normal"/>
    <w:qFormat/>
    <w:rsid w:val="00580731"/>
    <w:pPr>
      <w:tabs>
        <w:tab w:val="left" w:pos="357"/>
      </w:tabs>
      <w:spacing w:before="60" w:after="60"/>
      <w:jc w:val="center"/>
    </w:pPr>
    <w:rPr>
      <w:rFonts w:eastAsia="Times New Roman"/>
    </w:rPr>
  </w:style>
  <w:style w:type="paragraph" w:customStyle="1" w:styleId="figurecaption">
    <w:name w:val="figure caption"/>
    <w:basedOn w:val="Normal"/>
    <w:rsid w:val="00C34EA2"/>
    <w:pPr>
      <w:tabs>
        <w:tab w:val="left" w:pos="357"/>
        <w:tab w:val="left" w:pos="425"/>
      </w:tabs>
      <w:spacing w:before="20" w:after="120"/>
      <w:jc w:val="center"/>
    </w:pPr>
    <w:rPr>
      <w:rFonts w:eastAsia="Times New Roman"/>
      <w:b/>
      <w:szCs w:val="22"/>
      <w:lang w:val="en-US"/>
    </w:rPr>
  </w:style>
  <w:style w:type="paragraph" w:customStyle="1" w:styleId="Equao">
    <w:name w:val="Equação"/>
    <w:basedOn w:val="Normal"/>
    <w:qFormat/>
    <w:rsid w:val="00C34EA2"/>
    <w:pPr>
      <w:tabs>
        <w:tab w:val="left" w:pos="357"/>
      </w:tabs>
      <w:spacing w:before="20" w:after="120"/>
      <w:jc w:val="right"/>
    </w:pPr>
  </w:style>
  <w:style w:type="paragraph" w:customStyle="1" w:styleId="tablecaption">
    <w:name w:val="table caption"/>
    <w:basedOn w:val="Normal"/>
    <w:rsid w:val="00C34EA2"/>
    <w:pPr>
      <w:tabs>
        <w:tab w:val="left" w:pos="357"/>
        <w:tab w:val="left" w:pos="1080"/>
      </w:tabs>
      <w:spacing w:before="20" w:after="20"/>
      <w:jc w:val="center"/>
    </w:pPr>
    <w:rPr>
      <w:rFonts w:eastAsia="Times New Roman"/>
      <w:b/>
      <w:bCs/>
      <w:szCs w:val="20"/>
      <w:lang w:val="pt-BR"/>
    </w:rPr>
  </w:style>
  <w:style w:type="paragraph" w:customStyle="1" w:styleId="references">
    <w:name w:val="references"/>
    <w:basedOn w:val="Normal"/>
    <w:autoRedefine/>
    <w:rsid w:val="00864887"/>
    <w:pPr>
      <w:tabs>
        <w:tab w:val="left" w:pos="709"/>
      </w:tabs>
      <w:spacing w:before="60" w:after="60"/>
      <w:ind w:left="357" w:hanging="357"/>
      <w:jc w:val="both"/>
    </w:pPr>
    <w:rPr>
      <w:rFonts w:eastAsia="Times New Roman"/>
      <w:szCs w:val="20"/>
      <w:lang w:val="en-US"/>
    </w:rPr>
  </w:style>
  <w:style w:type="paragraph" w:customStyle="1" w:styleId="FigurasTabelas">
    <w:name w:val="Figuras Tabelas"/>
    <w:basedOn w:val="Normal"/>
    <w:qFormat/>
    <w:rsid w:val="00864887"/>
    <w:pPr>
      <w:tabs>
        <w:tab w:val="left" w:pos="357"/>
      </w:tabs>
      <w:spacing w:before="60" w:after="20"/>
      <w:ind w:left="-113" w:right="-113"/>
      <w:jc w:val="center"/>
    </w:pPr>
    <w:rPr>
      <w:noProof/>
    </w:rPr>
  </w:style>
  <w:style w:type="paragraph" w:customStyle="1" w:styleId="BodyText1">
    <w:name w:val="Body Text1"/>
    <w:basedOn w:val="Normal"/>
    <w:rsid w:val="00684E22"/>
    <w:pPr>
      <w:tabs>
        <w:tab w:val="left" w:pos="280"/>
        <w:tab w:val="left" w:pos="380"/>
        <w:tab w:val="left" w:pos="500"/>
      </w:tabs>
      <w:jc w:val="both"/>
    </w:pPr>
    <w:rPr>
      <w:rFonts w:ascii="Times" w:eastAsia="Times New Roman" w:hAnsi="Times"/>
      <w:sz w:val="24"/>
      <w:szCs w:val="20"/>
      <w:lang w:val="it-IT" w:eastAsia="it-IT"/>
    </w:rPr>
  </w:style>
  <w:style w:type="paragraph" w:customStyle="1" w:styleId="paragraph">
    <w:name w:val="paragraph"/>
    <w:basedOn w:val="Normal"/>
    <w:rsid w:val="0086533D"/>
    <w:pPr>
      <w:jc w:val="both"/>
      <w:textAlignment w:val="baseline"/>
    </w:pPr>
    <w:rPr>
      <w:rFonts w:eastAsia="Times New Roman"/>
      <w:color w:val="000000"/>
      <w:sz w:val="48"/>
      <w:szCs w:val="48"/>
    </w:rPr>
  </w:style>
  <w:style w:type="paragraph" w:styleId="DocumentMap">
    <w:name w:val="Document Map"/>
    <w:basedOn w:val="Normal"/>
    <w:semiHidden/>
    <w:rsid w:val="00C52BCB"/>
    <w:pPr>
      <w:shd w:val="clear" w:color="auto" w:fill="000080"/>
    </w:pPr>
    <w:rPr>
      <w:rFonts w:ascii="Tahoma" w:hAnsi="Tahoma" w:cs="Tahoma"/>
      <w:szCs w:val="20"/>
    </w:rPr>
  </w:style>
  <w:style w:type="table" w:styleId="TableClassic1">
    <w:name w:val="Table Classic 1"/>
    <w:basedOn w:val="TableNormal"/>
    <w:rsid w:val="008035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Char">
    <w:name w:val="Body Text Indent Char"/>
    <w:link w:val="BodyTextIndent"/>
    <w:rsid w:val="005C4C42"/>
    <w:rPr>
      <w:rFonts w:eastAsia="SimSun"/>
      <w:szCs w:val="24"/>
      <w:lang w:val="en-GB" w:eastAsia="en-US" w:bidi="ar-SA"/>
    </w:rPr>
  </w:style>
  <w:style w:type="paragraph" w:customStyle="1" w:styleId="JESTECStyleBodyTextIndentComplex10ptFirstlineFirstline">
    <w:name w:val="JESTEC Style Body Text Indent + (Complex) 10 pt + First line:... + First line..."/>
    <w:basedOn w:val="Normal"/>
    <w:rsid w:val="00DD62A8"/>
    <w:pPr>
      <w:bidi/>
      <w:spacing w:line="240" w:lineRule="atLeast"/>
      <w:jc w:val="both"/>
    </w:pPr>
    <w:rPr>
      <w:rFonts w:cs="Simplified Arabic"/>
    </w:rPr>
  </w:style>
  <w:style w:type="paragraph" w:customStyle="1" w:styleId="JESTECStyleBodyTextIndentComplex10ptFirstline">
    <w:name w:val="JESTEC Style Body Text Indent + (Complex) 10 pt + First line:..."/>
    <w:basedOn w:val="Normal"/>
    <w:rsid w:val="005C4C42"/>
    <w:pPr>
      <w:ind w:firstLine="284"/>
      <w:jc w:val="both"/>
    </w:pPr>
    <w:rPr>
      <w:rFonts w:eastAsia="Times New Roman"/>
      <w:szCs w:val="20"/>
    </w:rPr>
  </w:style>
  <w:style w:type="paragraph" w:styleId="Subtitle">
    <w:name w:val="Subtitle"/>
    <w:basedOn w:val="Normal"/>
    <w:qFormat/>
    <w:rsid w:val="008679B1"/>
    <w:pPr>
      <w:jc w:val="center"/>
    </w:pPr>
    <w:rPr>
      <w:rFonts w:eastAsia="Times New Roman" w:cs="Traditional Arabic"/>
      <w:b/>
      <w:bCs/>
      <w:snapToGrid w:val="0"/>
      <w:sz w:val="40"/>
      <w:szCs w:val="48"/>
      <w:lang w:val="en-US"/>
    </w:rPr>
  </w:style>
  <w:style w:type="paragraph" w:styleId="BalloonText">
    <w:name w:val="Balloon Text"/>
    <w:basedOn w:val="Normal"/>
    <w:link w:val="BalloonTextChar"/>
    <w:rsid w:val="00B36595"/>
    <w:rPr>
      <w:rFonts w:ascii="Tahoma" w:hAnsi="Tahoma" w:cs="Tahoma"/>
      <w:sz w:val="16"/>
      <w:szCs w:val="16"/>
    </w:rPr>
  </w:style>
  <w:style w:type="character" w:customStyle="1" w:styleId="BalloonTextChar">
    <w:name w:val="Balloon Text Char"/>
    <w:link w:val="BalloonText"/>
    <w:rsid w:val="00B36595"/>
    <w:rPr>
      <w:rFonts w:ascii="Tahoma" w:hAnsi="Tahoma" w:cs="Tahoma"/>
      <w:sz w:val="16"/>
      <w:szCs w:val="16"/>
      <w:lang w:val="en-GB"/>
    </w:rPr>
  </w:style>
  <w:style w:type="character" w:styleId="CommentReference">
    <w:name w:val="annotation reference"/>
    <w:rsid w:val="00B36595"/>
    <w:rPr>
      <w:sz w:val="16"/>
      <w:szCs w:val="16"/>
    </w:rPr>
  </w:style>
  <w:style w:type="paragraph" w:styleId="CommentText">
    <w:name w:val="annotation text"/>
    <w:basedOn w:val="Normal"/>
    <w:link w:val="CommentTextChar"/>
    <w:rsid w:val="00B36595"/>
    <w:rPr>
      <w:szCs w:val="20"/>
    </w:rPr>
  </w:style>
  <w:style w:type="character" w:customStyle="1" w:styleId="CommentTextChar">
    <w:name w:val="Comment Text Char"/>
    <w:link w:val="CommentText"/>
    <w:rsid w:val="00B36595"/>
    <w:rPr>
      <w:lang w:val="en-GB"/>
    </w:rPr>
  </w:style>
  <w:style w:type="paragraph" w:styleId="CommentSubject">
    <w:name w:val="annotation subject"/>
    <w:basedOn w:val="CommentText"/>
    <w:next w:val="CommentText"/>
    <w:link w:val="CommentSubjectChar"/>
    <w:rsid w:val="00B36595"/>
    <w:rPr>
      <w:b/>
      <w:bCs/>
    </w:rPr>
  </w:style>
  <w:style w:type="character" w:customStyle="1" w:styleId="CommentSubjectChar">
    <w:name w:val="Comment Subject Char"/>
    <w:link w:val="CommentSubject"/>
    <w:rsid w:val="00B36595"/>
    <w:rPr>
      <w:b/>
      <w:bCs/>
      <w:lang w:val="en-GB"/>
    </w:rPr>
  </w:style>
  <w:style w:type="character" w:customStyle="1" w:styleId="HeaderChar">
    <w:name w:val="Header Char"/>
    <w:link w:val="Header"/>
    <w:rsid w:val="0024525D"/>
    <w:rPr>
      <w:szCs w:val="24"/>
      <w:lang w:val="en-GB"/>
    </w:rPr>
  </w:style>
  <w:style w:type="paragraph" w:styleId="ListParagraph">
    <w:name w:val="List Paragraph"/>
    <w:basedOn w:val="Normal"/>
    <w:uiPriority w:val="34"/>
    <w:qFormat/>
    <w:rsid w:val="006D444F"/>
    <w:pPr>
      <w:ind w:left="720"/>
      <w:contextualSpacing/>
    </w:pPr>
  </w:style>
  <w:style w:type="paragraph" w:customStyle="1" w:styleId="Figures">
    <w:name w:val="Figures"/>
    <w:basedOn w:val="Normal"/>
    <w:qFormat/>
    <w:rsid w:val="00632CF7"/>
    <w:pPr>
      <w:spacing w:before="120" w:after="120" w:line="312" w:lineRule="auto"/>
      <w:jc w:val="center"/>
    </w:pPr>
    <w:rPr>
      <w:rFonts w:eastAsiaTheme="minorHAnsi"/>
      <w:i/>
      <w:color w:val="000000"/>
      <w:sz w:val="28"/>
      <w:szCs w:val="28"/>
      <w:lang w:val="en-US"/>
    </w:rPr>
  </w:style>
  <w:style w:type="character" w:styleId="PlaceholderText">
    <w:name w:val="Placeholder Text"/>
    <w:basedOn w:val="DefaultParagraphFont"/>
    <w:uiPriority w:val="99"/>
    <w:semiHidden/>
    <w:rsid w:val="005E2E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112011">
      <w:bodyDiv w:val="1"/>
      <w:marLeft w:val="0"/>
      <w:marRight w:val="0"/>
      <w:marTop w:val="0"/>
      <w:marBottom w:val="0"/>
      <w:divBdr>
        <w:top w:val="none" w:sz="0" w:space="0" w:color="auto"/>
        <w:left w:val="none" w:sz="0" w:space="0" w:color="auto"/>
        <w:bottom w:val="none" w:sz="0" w:space="0" w:color="auto"/>
        <w:right w:val="none" w:sz="0" w:space="0" w:color="auto"/>
      </w:divBdr>
    </w:div>
    <w:div w:id="439691968">
      <w:bodyDiv w:val="1"/>
      <w:marLeft w:val="0"/>
      <w:marRight w:val="0"/>
      <w:marTop w:val="0"/>
      <w:marBottom w:val="0"/>
      <w:divBdr>
        <w:top w:val="none" w:sz="0" w:space="0" w:color="auto"/>
        <w:left w:val="none" w:sz="0" w:space="0" w:color="auto"/>
        <w:bottom w:val="none" w:sz="0" w:space="0" w:color="auto"/>
        <w:right w:val="none" w:sz="0" w:space="0" w:color="auto"/>
      </w:divBdr>
    </w:div>
    <w:div w:id="1552037126">
      <w:bodyDiv w:val="1"/>
      <w:marLeft w:val="0"/>
      <w:marRight w:val="0"/>
      <w:marTop w:val="0"/>
      <w:marBottom w:val="0"/>
      <w:divBdr>
        <w:top w:val="none" w:sz="0" w:space="0" w:color="auto"/>
        <w:left w:val="none" w:sz="0" w:space="0" w:color="auto"/>
        <w:bottom w:val="none" w:sz="0" w:space="0" w:color="auto"/>
        <w:right w:val="none" w:sz="0" w:space="0" w:color="auto"/>
      </w:divBdr>
    </w:div>
    <w:div w:id="2018387205">
      <w:bodyDiv w:val="1"/>
      <w:marLeft w:val="0"/>
      <w:marRight w:val="0"/>
      <w:marTop w:val="0"/>
      <w:marBottom w:val="0"/>
      <w:divBdr>
        <w:top w:val="none" w:sz="0" w:space="0" w:color="auto"/>
        <w:left w:val="none" w:sz="0" w:space="0" w:color="auto"/>
        <w:bottom w:val="none" w:sz="0" w:space="0" w:color="auto"/>
        <w:right w:val="none" w:sz="0" w:space="0" w:color="auto"/>
      </w:divBdr>
      <w:divsChild>
        <w:div w:id="1291321704">
          <w:marLeft w:val="0"/>
          <w:marRight w:val="0"/>
          <w:marTop w:val="0"/>
          <w:marBottom w:val="0"/>
          <w:divBdr>
            <w:top w:val="none" w:sz="0" w:space="0" w:color="auto"/>
            <w:left w:val="none" w:sz="0" w:space="0" w:color="auto"/>
            <w:bottom w:val="none" w:sz="0" w:space="0" w:color="auto"/>
            <w:right w:val="none" w:sz="0" w:space="0" w:color="auto"/>
          </w:divBdr>
          <w:divsChild>
            <w:div w:id="2141603316">
              <w:marLeft w:val="0"/>
              <w:marRight w:val="0"/>
              <w:marTop w:val="0"/>
              <w:marBottom w:val="0"/>
              <w:divBdr>
                <w:top w:val="none" w:sz="0" w:space="0" w:color="auto"/>
                <w:left w:val="none" w:sz="0" w:space="0" w:color="auto"/>
                <w:bottom w:val="none" w:sz="0" w:space="0" w:color="auto"/>
                <w:right w:val="none" w:sz="0" w:space="0" w:color="auto"/>
              </w:divBdr>
              <w:divsChild>
                <w:div w:id="19557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autho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A4ACC47-6620-4F68-B6AC-DA20B5EF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13</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FORMAT INSTRUCTIONS FOR SOMChE 2004 PAPERS</vt:lpstr>
    </vt:vector>
  </TitlesOfParts>
  <Company/>
  <LinksUpToDate>false</LinksUpToDate>
  <CharactersWithSpaces>19228</CharactersWithSpaces>
  <SharedDoc>false</SharedDoc>
  <HLinks>
    <vt:vector size="6" baseType="variant">
      <vt:variant>
        <vt:i4>4128817</vt:i4>
      </vt:variant>
      <vt:variant>
        <vt:i4>63</vt:i4>
      </vt:variant>
      <vt:variant>
        <vt:i4>0</vt:i4>
      </vt:variant>
      <vt:variant>
        <vt:i4>5</vt:i4>
      </vt:variant>
      <vt:variant>
        <vt:lpwstr>http://www.author.com/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INSTRUCTIONS FOR SOMChE 2004 PAPERS</dc:title>
  <dc:creator>Universiti Teknologi PETRONAS</dc:creator>
  <cp:lastModifiedBy>Microsoft Office User</cp:lastModifiedBy>
  <cp:revision>47</cp:revision>
  <cp:lastPrinted>2020-08-26T08:34:00Z</cp:lastPrinted>
  <dcterms:created xsi:type="dcterms:W3CDTF">2020-08-26T08:34:00Z</dcterms:created>
  <dcterms:modified xsi:type="dcterms:W3CDTF">2021-03-30T01:24:00Z</dcterms:modified>
</cp:coreProperties>
</file>