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40721" w14:paraId="6F4CF002" w14:textId="77777777" w:rsidTr="00340721">
        <w:trPr>
          <w:trHeight w:val="839"/>
        </w:trPr>
        <w:tc>
          <w:tcPr>
            <w:tcW w:w="4672" w:type="dxa"/>
          </w:tcPr>
          <w:p w14:paraId="06333D42" w14:textId="77777777" w:rsidR="00340721" w:rsidRPr="000A1D0B" w:rsidRDefault="00340721" w:rsidP="00340721">
            <w:pPr>
              <w:jc w:val="center"/>
              <w:rPr>
                <w:rFonts w:ascii="Times New Roman" w:hAnsi="Times New Roman" w:cs="Times New Roman"/>
                <w:sz w:val="26"/>
                <w:szCs w:val="26"/>
              </w:rPr>
            </w:pPr>
            <w:r w:rsidRPr="000A1D0B">
              <w:rPr>
                <w:rFonts w:ascii="Times New Roman" w:hAnsi="Times New Roman" w:cs="Times New Roman"/>
                <w:sz w:val="26"/>
                <w:szCs w:val="26"/>
              </w:rPr>
              <w:t>BỘ GIÁO DỤC VÀ ĐÀO TẠO</w:t>
            </w:r>
          </w:p>
          <w:p w14:paraId="33759215" w14:textId="3F86E1C9" w:rsidR="00340721" w:rsidRPr="000A1D0B" w:rsidRDefault="000A1D0B" w:rsidP="00340721">
            <w:pPr>
              <w:jc w:val="center"/>
              <w:rPr>
                <w:rFonts w:ascii="Times New Roman" w:hAnsi="Times New Roman" w:cs="Times New Roman"/>
                <w:b/>
                <w:bCs/>
                <w:sz w:val="26"/>
                <w:szCs w:val="26"/>
              </w:rPr>
            </w:pPr>
            <w:r w:rsidRPr="000A1D0B">
              <w:rPr>
                <w:rFonts w:ascii="Times New Roman" w:hAnsi="Times New Roman" w:cs="Times New Roman"/>
                <w:b/>
                <w:bCs/>
                <w:sz w:val="26"/>
                <w:szCs w:val="26"/>
              </w:rPr>
              <w:t>TRUNG TÂM ĐÀO TẠO VÀ TƯ VẤN KINH TẾ &amp; KẾ TOÁN</w:t>
            </w:r>
          </w:p>
        </w:tc>
        <w:tc>
          <w:tcPr>
            <w:tcW w:w="4673" w:type="dxa"/>
          </w:tcPr>
          <w:p w14:paraId="4071F83C" w14:textId="1530FCEA" w:rsidR="00340721" w:rsidRPr="00694138" w:rsidRDefault="00694138" w:rsidP="00694138">
            <w:pPr>
              <w:jc w:val="right"/>
              <w:rPr>
                <w:rFonts w:ascii="Times New Roman" w:hAnsi="Times New Roman" w:cs="Times New Roman"/>
                <w:b/>
                <w:bCs/>
                <w:sz w:val="26"/>
                <w:szCs w:val="26"/>
              </w:rPr>
            </w:pPr>
            <w:r w:rsidRPr="00694138">
              <w:rPr>
                <w:rFonts w:ascii="Times New Roman" w:hAnsi="Times New Roman" w:cs="Times New Roman"/>
                <w:b/>
                <w:bCs/>
                <w:sz w:val="26"/>
                <w:szCs w:val="26"/>
              </w:rPr>
              <w:t>Mẫu 1</w:t>
            </w:r>
          </w:p>
        </w:tc>
      </w:tr>
      <w:tr w:rsidR="00340721" w14:paraId="55BEB2BE" w14:textId="77777777" w:rsidTr="00340721">
        <w:tc>
          <w:tcPr>
            <w:tcW w:w="4672" w:type="dxa"/>
          </w:tcPr>
          <w:p w14:paraId="75A0713D" w14:textId="3490B556" w:rsidR="00340721" w:rsidRDefault="000A1D0B">
            <w:pPr>
              <w:rPr>
                <w:rFonts w:ascii="Times New Roman" w:hAnsi="Times New Roman" w:cs="Times New Roman"/>
                <w:sz w:val="26"/>
                <w:szCs w:val="26"/>
              </w:rPr>
            </w:pPr>
            <w:r w:rsidRPr="00694138">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6BE3A033" wp14:editId="40F148E4">
                      <wp:simplePos x="0" y="0"/>
                      <wp:positionH relativeFrom="column">
                        <wp:posOffset>703580</wp:posOffset>
                      </wp:positionH>
                      <wp:positionV relativeFrom="paragraph">
                        <wp:posOffset>25400</wp:posOffset>
                      </wp:positionV>
                      <wp:extent cx="127362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736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54DE2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4pt,2pt" to="15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5ptAEAALcDAAAOAAAAZHJzL2Uyb0RvYy54bWysU8GO0zAQvSPxD5bvNGmRFoia7qEruCCo&#10;WPgArzNurLU91tg07d8zdtssAoQQ2ovjsd+bmfc8Wd8evRMHoGQx9HK5aKWAoHGwYd/Lb1/fv3or&#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" strokecolor="black [3200]" strokeweight=".5pt">
                      <v:stroke joinstyle="miter"/>
                    </v:line>
                  </w:pict>
                </mc:Fallback>
              </mc:AlternateContent>
            </w:r>
          </w:p>
        </w:tc>
        <w:tc>
          <w:tcPr>
            <w:tcW w:w="4673" w:type="dxa"/>
          </w:tcPr>
          <w:p w14:paraId="27251C62" w14:textId="77777777" w:rsidR="00340721" w:rsidRDefault="00340721">
            <w:pPr>
              <w:rPr>
                <w:rFonts w:ascii="Times New Roman" w:hAnsi="Times New Roman" w:cs="Times New Roman"/>
                <w:sz w:val="26"/>
                <w:szCs w:val="26"/>
              </w:rPr>
            </w:pPr>
          </w:p>
        </w:tc>
      </w:tr>
    </w:tbl>
    <w:p w14:paraId="5F436F5C" w14:textId="57D521BD" w:rsidR="009F57E3" w:rsidRDefault="009F57E3">
      <w:pPr>
        <w:rPr>
          <w:rFonts w:ascii="Times New Roman" w:hAnsi="Times New Roman" w:cs="Times New Roman"/>
          <w:sz w:val="26"/>
          <w:szCs w:val="26"/>
        </w:rPr>
      </w:pPr>
    </w:p>
    <w:p w14:paraId="03B6E969" w14:textId="5BBACFC7" w:rsidR="00340721" w:rsidRDefault="009F57E3" w:rsidP="00340721">
      <w:pPr>
        <w:spacing w:before="120" w:after="0" w:line="288" w:lineRule="auto"/>
        <w:jc w:val="center"/>
        <w:rPr>
          <w:rFonts w:ascii="Times New Roman" w:hAnsi="Times New Roman" w:cs="Times New Roman"/>
          <w:color w:val="000000"/>
          <w:sz w:val="28"/>
          <w:szCs w:val="28"/>
        </w:rPr>
      </w:pPr>
      <w:r w:rsidRPr="00340721">
        <w:rPr>
          <w:rStyle w:val="fontstyle01"/>
          <w:rFonts w:ascii="Times New Roman" w:hAnsi="Times New Roman" w:cs="Times New Roman"/>
          <w:b/>
          <w:bCs/>
          <w:sz w:val="28"/>
          <w:szCs w:val="28"/>
        </w:rPr>
        <w:t>BÁO CÁO THỰC TRẠNG VÀ PHƯƠNG ÁN QUY HOẠCH CÁC T</w:t>
      </w:r>
      <w:r w:rsidR="00DD1B7F">
        <w:rPr>
          <w:rStyle w:val="fontstyle01"/>
          <w:rFonts w:ascii="Times New Roman" w:hAnsi="Times New Roman" w:cs="Times New Roman"/>
          <w:b/>
          <w:bCs/>
          <w:sz w:val="28"/>
          <w:szCs w:val="28"/>
        </w:rPr>
        <w:t>Ổ</w:t>
      </w:r>
      <w:r w:rsidRPr="00340721">
        <w:rPr>
          <w:rFonts w:ascii="Times New Roman" w:hAnsi="Times New Roman" w:cs="Times New Roman"/>
          <w:b/>
          <w:bCs/>
          <w:color w:val="000000"/>
          <w:sz w:val="28"/>
          <w:szCs w:val="28"/>
        </w:rPr>
        <w:br/>
      </w:r>
      <w:r w:rsidRPr="00340721">
        <w:rPr>
          <w:rStyle w:val="fontstyle01"/>
          <w:rFonts w:ascii="Times New Roman" w:hAnsi="Times New Roman" w:cs="Times New Roman"/>
          <w:b/>
          <w:bCs/>
          <w:sz w:val="28"/>
          <w:szCs w:val="28"/>
        </w:rPr>
        <w:t>CHỨC KH&amp;CN CÔNG LẬP CỦA ĐƠN VỊ GIAI ĐOẠN 2021-2030</w:t>
      </w:r>
    </w:p>
    <w:p w14:paraId="6A4CCE1D" w14:textId="77777777" w:rsidR="00DD1B7F" w:rsidRDefault="00DD1B7F" w:rsidP="00DD1B7F">
      <w:pPr>
        <w:spacing w:before="120" w:after="0" w:line="288" w:lineRule="auto"/>
        <w:ind w:firstLine="567"/>
        <w:jc w:val="both"/>
        <w:rPr>
          <w:rFonts w:ascii="Times New Roman" w:hAnsi="Times New Roman" w:cs="Times New Roman"/>
          <w:color w:val="000000"/>
          <w:sz w:val="28"/>
          <w:szCs w:val="28"/>
        </w:rPr>
      </w:pPr>
    </w:p>
    <w:p w14:paraId="1DEFF7F8" w14:textId="12BE8139" w:rsidR="00DD1B7F" w:rsidRDefault="009F57E3" w:rsidP="00DD1B7F">
      <w:pPr>
        <w:spacing w:before="120" w:after="0" w:line="288" w:lineRule="auto"/>
        <w:ind w:firstLine="567"/>
        <w:jc w:val="both"/>
        <w:rPr>
          <w:rStyle w:val="fontstyle01"/>
          <w:rFonts w:ascii="Times New Roman" w:hAnsi="Times New Roman" w:cs="Times New Roman"/>
          <w:sz w:val="28"/>
          <w:szCs w:val="28"/>
        </w:rPr>
      </w:pPr>
      <w:r w:rsidRPr="00340721">
        <w:rPr>
          <w:rStyle w:val="fontstyle01"/>
          <w:rFonts w:ascii="Times New Roman" w:hAnsi="Times New Roman" w:cs="Times New Roman"/>
          <w:sz w:val="28"/>
          <w:szCs w:val="28"/>
        </w:rPr>
        <w:t>Căn cứ hướng dẫn tại: khoản 3 Điều 25 Luật Quy hoạch; Điều 23 và Mục</w:t>
      </w:r>
      <w:r w:rsidRPr="00340721">
        <w:rPr>
          <w:rFonts w:ascii="Times New Roman" w:hAnsi="Times New Roman" w:cs="Times New Roman"/>
          <w:color w:val="000000"/>
          <w:sz w:val="28"/>
          <w:szCs w:val="28"/>
        </w:rPr>
        <w:br/>
      </w:r>
      <w:r w:rsidRPr="00340721">
        <w:rPr>
          <w:rStyle w:val="fontstyle01"/>
          <w:rFonts w:ascii="Times New Roman" w:hAnsi="Times New Roman" w:cs="Times New Roman"/>
          <w:sz w:val="28"/>
          <w:szCs w:val="28"/>
        </w:rPr>
        <w:t>X Phụ lục II Nghị định số 37/2019/NĐ-CP ngày 07/5/2019 của Chính phủ quy</w:t>
      </w:r>
      <w:r w:rsidRPr="00340721">
        <w:rPr>
          <w:rFonts w:ascii="Times New Roman" w:hAnsi="Times New Roman" w:cs="Times New Roman"/>
          <w:color w:val="000000"/>
          <w:sz w:val="28"/>
          <w:szCs w:val="28"/>
        </w:rPr>
        <w:br/>
      </w:r>
      <w:r w:rsidRPr="00340721">
        <w:rPr>
          <w:rStyle w:val="fontstyle01"/>
          <w:rFonts w:ascii="Times New Roman" w:hAnsi="Times New Roman" w:cs="Times New Roman"/>
          <w:sz w:val="28"/>
          <w:szCs w:val="28"/>
        </w:rPr>
        <w:t>định ch</w:t>
      </w:r>
      <w:r w:rsidR="005674E3">
        <w:rPr>
          <w:rStyle w:val="fontstyle01"/>
          <w:rFonts w:ascii="Times New Roman" w:hAnsi="Times New Roman" w:cs="Times New Roman"/>
          <w:sz w:val="28"/>
          <w:szCs w:val="28"/>
        </w:rPr>
        <w:t xml:space="preserve">i </w:t>
      </w:r>
      <w:r w:rsidRPr="00340721">
        <w:rPr>
          <w:rStyle w:val="fontstyle01"/>
          <w:rFonts w:ascii="Times New Roman" w:hAnsi="Times New Roman" w:cs="Times New Roman"/>
          <w:sz w:val="28"/>
          <w:szCs w:val="28"/>
        </w:rPr>
        <w:t>tiết thi hành một số điều của Luật Quy hoạch; Quyết định số 279/QĐ-</w:t>
      </w:r>
      <w:r w:rsidRPr="00340721">
        <w:rPr>
          <w:rFonts w:ascii="Times New Roman" w:hAnsi="Times New Roman" w:cs="Times New Roman"/>
          <w:color w:val="000000"/>
          <w:sz w:val="28"/>
          <w:szCs w:val="28"/>
        </w:rPr>
        <w:br/>
      </w:r>
      <w:r w:rsidRPr="00340721">
        <w:rPr>
          <w:rStyle w:val="fontstyle01"/>
          <w:rFonts w:ascii="Times New Roman" w:hAnsi="Times New Roman" w:cs="Times New Roman"/>
          <w:sz w:val="28"/>
          <w:szCs w:val="28"/>
        </w:rPr>
        <w:t>TTg ngày 26/02/2021 của Thủ tướng Chính phủ phê duyệt Nhiệm vụ lập quy</w:t>
      </w:r>
      <w:r w:rsidRPr="00340721">
        <w:rPr>
          <w:rFonts w:ascii="Times New Roman" w:hAnsi="Times New Roman" w:cs="Times New Roman"/>
          <w:color w:val="000000"/>
          <w:sz w:val="28"/>
          <w:szCs w:val="28"/>
        </w:rPr>
        <w:br/>
      </w:r>
      <w:r w:rsidRPr="00340721">
        <w:rPr>
          <w:rStyle w:val="fontstyle01"/>
          <w:rFonts w:ascii="Times New Roman" w:hAnsi="Times New Roman" w:cs="Times New Roman"/>
          <w:sz w:val="28"/>
          <w:szCs w:val="28"/>
        </w:rPr>
        <w:t>hoạch mạng lưới tổ chức KH&amp;CN công lập thời kỳ 2021-2030 tầm nhìn đến năm</w:t>
      </w:r>
      <w:r w:rsidRPr="00340721">
        <w:rPr>
          <w:rFonts w:ascii="Times New Roman" w:hAnsi="Times New Roman" w:cs="Times New Roman"/>
          <w:color w:val="000000"/>
          <w:sz w:val="28"/>
          <w:szCs w:val="28"/>
        </w:rPr>
        <w:br/>
      </w:r>
      <w:r w:rsidRPr="00340721">
        <w:rPr>
          <w:rStyle w:val="fontstyle01"/>
          <w:rFonts w:ascii="Times New Roman" w:hAnsi="Times New Roman" w:cs="Times New Roman"/>
          <w:sz w:val="28"/>
          <w:szCs w:val="28"/>
        </w:rPr>
        <w:t>2050.</w:t>
      </w:r>
    </w:p>
    <w:p w14:paraId="32A7F55C" w14:textId="1A08ABFB" w:rsidR="00DD1B7F" w:rsidRPr="00DD1B7F" w:rsidRDefault="009F57E3" w:rsidP="00DD1B7F">
      <w:pPr>
        <w:spacing w:before="120" w:after="0" w:line="288" w:lineRule="auto"/>
        <w:ind w:firstLine="567"/>
        <w:jc w:val="center"/>
        <w:rPr>
          <w:rStyle w:val="fontstyle01"/>
          <w:rFonts w:ascii="Times New Roman" w:hAnsi="Times New Roman" w:cs="Times New Roman"/>
          <w:b/>
          <w:bCs/>
          <w:sz w:val="28"/>
          <w:szCs w:val="28"/>
        </w:rPr>
      </w:pPr>
      <w:r w:rsidRPr="00DD1B7F">
        <w:rPr>
          <w:rStyle w:val="fontstyle01"/>
          <w:rFonts w:ascii="Times New Roman" w:hAnsi="Times New Roman" w:cs="Times New Roman"/>
          <w:b/>
          <w:bCs/>
          <w:sz w:val="28"/>
          <w:szCs w:val="28"/>
        </w:rPr>
        <w:t>NỘI DUNG</w:t>
      </w:r>
    </w:p>
    <w:p w14:paraId="74DC7C5E" w14:textId="59BA6937" w:rsidR="00DD1B7F" w:rsidRPr="005674E3" w:rsidRDefault="009F57E3" w:rsidP="00340721">
      <w:pPr>
        <w:spacing w:before="120" w:after="0" w:line="288" w:lineRule="auto"/>
        <w:jc w:val="both"/>
        <w:rPr>
          <w:rStyle w:val="fontstyle01"/>
          <w:rFonts w:ascii="Times New Roman" w:hAnsi="Times New Roman" w:cs="Times New Roman"/>
          <w:b/>
          <w:bCs/>
          <w:sz w:val="28"/>
          <w:szCs w:val="28"/>
        </w:rPr>
      </w:pPr>
      <w:r w:rsidRPr="002756F2">
        <w:rPr>
          <w:rStyle w:val="fontstyle01"/>
          <w:rFonts w:ascii="Times New Roman" w:hAnsi="Times New Roman" w:cs="Times New Roman"/>
          <w:b/>
          <w:bCs/>
          <w:sz w:val="28"/>
          <w:szCs w:val="28"/>
        </w:rPr>
        <w:t>I. Các văn bản chỉ đạo, chiến lược, quy hoạch</w:t>
      </w:r>
    </w:p>
    <w:p w14:paraId="3387FA7E" w14:textId="3CE922A1" w:rsidR="005674E3" w:rsidRDefault="00242C93" w:rsidP="00242C93">
      <w:pPr>
        <w:spacing w:before="120" w:after="0" w:line="288" w:lineRule="auto"/>
        <w:ind w:firstLine="567"/>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Căn cứ Chiến lược phát triển kinh tế - xã hội 10 năm 2021 – 2030 được thông qua tại Đại hội Đảng Cộng sản Việt Nam lần thứ XIII;</w:t>
      </w:r>
    </w:p>
    <w:p w14:paraId="61756579" w14:textId="24F0B8DD" w:rsidR="00242C93" w:rsidRDefault="00242C93" w:rsidP="00242C93">
      <w:pPr>
        <w:spacing w:before="120" w:after="0" w:line="288" w:lineRule="auto"/>
        <w:ind w:firstLine="567"/>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Căn cứ Luật Quy hoạch ngày 24 tháng 11 năm 2017;</w:t>
      </w:r>
    </w:p>
    <w:p w14:paraId="41F0C256" w14:textId="0DA903A2" w:rsidR="00242C93" w:rsidRDefault="00242C93" w:rsidP="00242C93">
      <w:pPr>
        <w:spacing w:before="120" w:after="0" w:line="288" w:lineRule="auto"/>
        <w:ind w:firstLine="567"/>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Căn cứ Nghị định số 37/2019/NĐ – CP ngày 7 tháng 5 năm 2019 quy định chi tiết thi hành một số điều của Luật Quy hoạch</w:t>
      </w:r>
      <w:r w:rsidR="002E019F">
        <w:rPr>
          <w:rStyle w:val="fontstyle01"/>
          <w:rFonts w:ascii="Times New Roman" w:hAnsi="Times New Roman" w:cs="Times New Roman"/>
          <w:sz w:val="28"/>
          <w:szCs w:val="28"/>
        </w:rPr>
        <w:t>;</w:t>
      </w:r>
    </w:p>
    <w:p w14:paraId="4EC247E6" w14:textId="47A3B265" w:rsidR="002E019F" w:rsidRDefault="002E019F" w:rsidP="002E019F">
      <w:pPr>
        <w:spacing w:before="120" w:after="0" w:line="288" w:lineRule="auto"/>
        <w:ind w:firstLine="567"/>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 xml:space="preserve">Căn cứ </w:t>
      </w:r>
      <w:r w:rsidRPr="00340721">
        <w:rPr>
          <w:rStyle w:val="fontstyle01"/>
          <w:rFonts w:ascii="Times New Roman" w:hAnsi="Times New Roman" w:cs="Times New Roman"/>
          <w:sz w:val="28"/>
          <w:szCs w:val="28"/>
        </w:rPr>
        <w:t>Quyết định số 279/QĐ-TTg ngày 26/02/2021 của Thủ tướng Chính phủ phê duyệt Nhiệm vụ lập quy</w:t>
      </w:r>
      <w:r>
        <w:rPr>
          <w:rStyle w:val="fontstyle01"/>
          <w:rFonts w:ascii="Times New Roman" w:hAnsi="Times New Roman" w:cs="Times New Roman"/>
          <w:sz w:val="28"/>
          <w:szCs w:val="28"/>
        </w:rPr>
        <w:t xml:space="preserve"> </w:t>
      </w:r>
      <w:r w:rsidRPr="00340721">
        <w:rPr>
          <w:rStyle w:val="fontstyle01"/>
          <w:rFonts w:ascii="Times New Roman" w:hAnsi="Times New Roman" w:cs="Times New Roman"/>
          <w:sz w:val="28"/>
          <w:szCs w:val="28"/>
        </w:rPr>
        <w:t>hoạch mạng lưới tổ chức KH&amp;CN công lập thời kỳ 2021-2030 tầm nhìn đến năm</w:t>
      </w:r>
      <w:r>
        <w:rPr>
          <w:rStyle w:val="fontstyle01"/>
          <w:rFonts w:ascii="Times New Roman" w:hAnsi="Times New Roman" w:cs="Times New Roman"/>
          <w:sz w:val="28"/>
          <w:szCs w:val="28"/>
        </w:rPr>
        <w:t xml:space="preserve"> </w:t>
      </w:r>
      <w:r w:rsidRPr="00340721">
        <w:rPr>
          <w:rStyle w:val="fontstyle01"/>
          <w:rFonts w:ascii="Times New Roman" w:hAnsi="Times New Roman" w:cs="Times New Roman"/>
          <w:sz w:val="28"/>
          <w:szCs w:val="28"/>
        </w:rPr>
        <w:t>2050.</w:t>
      </w:r>
    </w:p>
    <w:p w14:paraId="79F83AE8" w14:textId="1393706F" w:rsidR="00DD1B7F" w:rsidRPr="005674E3" w:rsidRDefault="009F57E3" w:rsidP="00242C93">
      <w:pPr>
        <w:spacing w:before="120" w:after="0" w:line="288" w:lineRule="auto"/>
        <w:jc w:val="both"/>
        <w:rPr>
          <w:rStyle w:val="fontstyle01"/>
          <w:rFonts w:ascii="Times New Roman" w:hAnsi="Times New Roman" w:cs="Times New Roman"/>
          <w:b/>
          <w:bCs/>
          <w:sz w:val="28"/>
          <w:szCs w:val="28"/>
        </w:rPr>
      </w:pPr>
      <w:r w:rsidRPr="002756F2">
        <w:rPr>
          <w:rStyle w:val="fontstyle01"/>
          <w:rFonts w:ascii="Times New Roman" w:hAnsi="Times New Roman" w:cs="Times New Roman"/>
          <w:b/>
          <w:bCs/>
          <w:sz w:val="28"/>
          <w:szCs w:val="28"/>
        </w:rPr>
        <w:t>I</w:t>
      </w:r>
      <w:r w:rsidR="00DD1B7F" w:rsidRPr="002756F2">
        <w:rPr>
          <w:rStyle w:val="fontstyle01"/>
          <w:rFonts w:ascii="Times New Roman" w:hAnsi="Times New Roman" w:cs="Times New Roman"/>
          <w:b/>
          <w:bCs/>
          <w:sz w:val="28"/>
          <w:szCs w:val="28"/>
        </w:rPr>
        <w:t xml:space="preserve">I. </w:t>
      </w:r>
      <w:r w:rsidRPr="002756F2">
        <w:rPr>
          <w:rStyle w:val="fontstyle01"/>
          <w:rFonts w:ascii="Times New Roman" w:hAnsi="Times New Roman" w:cs="Times New Roman"/>
          <w:b/>
          <w:bCs/>
          <w:sz w:val="28"/>
          <w:szCs w:val="28"/>
        </w:rPr>
        <w:t>Báo cáo về các tổ chức khoa học và công nghệ thuộc th</w:t>
      </w:r>
      <w:r w:rsidR="00694138" w:rsidRPr="002756F2">
        <w:rPr>
          <w:rStyle w:val="fontstyle01"/>
          <w:rFonts w:ascii="Times New Roman" w:hAnsi="Times New Roman" w:cs="Times New Roman"/>
          <w:b/>
          <w:bCs/>
          <w:sz w:val="28"/>
          <w:szCs w:val="28"/>
        </w:rPr>
        <w:t>ẩ</w:t>
      </w:r>
      <w:r w:rsidRPr="002756F2">
        <w:rPr>
          <w:rStyle w:val="fontstyle01"/>
          <w:rFonts w:ascii="Times New Roman" w:hAnsi="Times New Roman" w:cs="Times New Roman"/>
          <w:b/>
          <w:bCs/>
          <w:sz w:val="28"/>
          <w:szCs w:val="28"/>
        </w:rPr>
        <w:t>m quyền quản lý</w:t>
      </w:r>
    </w:p>
    <w:p w14:paraId="0F560302" w14:textId="7CB27587" w:rsidR="00DD1B7F" w:rsidRPr="007A62B2" w:rsidRDefault="009F57E3" w:rsidP="00340721">
      <w:pPr>
        <w:spacing w:before="120" w:after="0" w:line="288" w:lineRule="auto"/>
        <w:jc w:val="both"/>
        <w:rPr>
          <w:rStyle w:val="fontstyle01"/>
          <w:rFonts w:ascii="Times New Roman" w:hAnsi="Times New Roman" w:cs="Times New Roman"/>
          <w:b/>
          <w:bCs/>
          <w:i/>
          <w:iCs/>
          <w:sz w:val="28"/>
          <w:szCs w:val="28"/>
        </w:rPr>
      </w:pPr>
      <w:r w:rsidRPr="007A62B2">
        <w:rPr>
          <w:rStyle w:val="fontstyle01"/>
          <w:rFonts w:ascii="Times New Roman" w:hAnsi="Times New Roman" w:cs="Times New Roman"/>
          <w:b/>
          <w:bCs/>
          <w:i/>
          <w:iCs/>
          <w:sz w:val="28"/>
          <w:szCs w:val="28"/>
        </w:rPr>
        <w:t>2.1 Phân tích b</w:t>
      </w:r>
      <w:r w:rsidR="00C40F55">
        <w:rPr>
          <w:rStyle w:val="fontstyle01"/>
          <w:rFonts w:ascii="Times New Roman" w:hAnsi="Times New Roman" w:cs="Times New Roman"/>
          <w:b/>
          <w:bCs/>
          <w:i/>
          <w:iCs/>
          <w:sz w:val="28"/>
          <w:szCs w:val="28"/>
        </w:rPr>
        <w:t>ố</w:t>
      </w:r>
      <w:r w:rsidRPr="007A62B2">
        <w:rPr>
          <w:rStyle w:val="fontstyle01"/>
          <w:rFonts w:ascii="Times New Roman" w:hAnsi="Times New Roman" w:cs="Times New Roman"/>
          <w:b/>
          <w:bCs/>
          <w:i/>
          <w:iCs/>
          <w:sz w:val="28"/>
          <w:szCs w:val="28"/>
        </w:rPr>
        <w:t>i cảnh chung tác động đến hệ thống tổ chức KH&amp;CN công lập</w:t>
      </w:r>
      <w:r w:rsidRPr="007A62B2">
        <w:rPr>
          <w:rFonts w:ascii="Times New Roman" w:hAnsi="Times New Roman" w:cs="Times New Roman"/>
          <w:b/>
          <w:bCs/>
          <w:i/>
          <w:iCs/>
          <w:color w:val="000000"/>
          <w:sz w:val="28"/>
          <w:szCs w:val="28"/>
        </w:rPr>
        <w:br/>
      </w:r>
      <w:r w:rsidRPr="007A62B2">
        <w:rPr>
          <w:rStyle w:val="fontstyle01"/>
          <w:rFonts w:ascii="Times New Roman" w:hAnsi="Times New Roman" w:cs="Times New Roman"/>
          <w:b/>
          <w:bCs/>
          <w:i/>
          <w:iCs/>
          <w:sz w:val="28"/>
          <w:szCs w:val="28"/>
        </w:rPr>
        <w:t xml:space="preserve">của đơn </w:t>
      </w:r>
      <w:r w:rsidR="00DD1B7F" w:rsidRPr="007A62B2">
        <w:rPr>
          <w:rStyle w:val="fontstyle01"/>
          <w:rFonts w:ascii="Times New Roman" w:hAnsi="Times New Roman" w:cs="Times New Roman"/>
          <w:b/>
          <w:bCs/>
          <w:i/>
          <w:iCs/>
          <w:sz w:val="28"/>
          <w:szCs w:val="28"/>
        </w:rPr>
        <w:t>vị</w:t>
      </w:r>
    </w:p>
    <w:p w14:paraId="577E66FC" w14:textId="109E9E92" w:rsidR="00DD1B7F" w:rsidRPr="00694138" w:rsidRDefault="009F57E3" w:rsidP="00242C93">
      <w:pPr>
        <w:spacing w:before="120" w:after="0" w:line="312" w:lineRule="auto"/>
        <w:ind w:firstLine="567"/>
        <w:jc w:val="both"/>
        <w:rPr>
          <w:rStyle w:val="fontstyle01"/>
          <w:rFonts w:ascii="Times New Roman" w:hAnsi="Times New Roman" w:cs="Times New Roman"/>
          <w:i/>
          <w:iCs/>
          <w:sz w:val="28"/>
          <w:szCs w:val="28"/>
        </w:rPr>
      </w:pPr>
      <w:r w:rsidRPr="00694138">
        <w:rPr>
          <w:rStyle w:val="fontstyle01"/>
          <w:rFonts w:ascii="Times New Roman" w:hAnsi="Times New Roman" w:cs="Times New Roman"/>
          <w:i/>
          <w:iCs/>
          <w:sz w:val="28"/>
          <w:szCs w:val="28"/>
        </w:rPr>
        <w:t>a) Phân tích, đánh giá về các yếu tố, điều kiện tự nhiên, ngu</w:t>
      </w:r>
      <w:r w:rsidR="00694138">
        <w:rPr>
          <w:rStyle w:val="fontstyle01"/>
          <w:rFonts w:ascii="Times New Roman" w:hAnsi="Times New Roman" w:cs="Times New Roman"/>
          <w:i/>
          <w:iCs/>
          <w:sz w:val="28"/>
          <w:szCs w:val="28"/>
        </w:rPr>
        <w:t>ồ</w:t>
      </w:r>
      <w:r w:rsidRPr="00694138">
        <w:rPr>
          <w:rStyle w:val="fontstyle01"/>
          <w:rFonts w:ascii="Times New Roman" w:hAnsi="Times New Roman" w:cs="Times New Roman"/>
          <w:i/>
          <w:iCs/>
          <w:sz w:val="28"/>
          <w:szCs w:val="28"/>
        </w:rPr>
        <w:t>n lực, bối cảnh</w:t>
      </w:r>
      <w:r w:rsidRPr="00694138">
        <w:rPr>
          <w:rFonts w:ascii="Times New Roman" w:hAnsi="Times New Roman" w:cs="Times New Roman"/>
          <w:i/>
          <w:iCs/>
          <w:color w:val="000000"/>
          <w:sz w:val="28"/>
          <w:szCs w:val="28"/>
        </w:rPr>
        <w:br/>
      </w:r>
      <w:r w:rsidRPr="00694138">
        <w:rPr>
          <w:rStyle w:val="fontstyle01"/>
          <w:rFonts w:ascii="Times New Roman" w:hAnsi="Times New Roman" w:cs="Times New Roman"/>
          <w:i/>
          <w:iCs/>
          <w:sz w:val="28"/>
          <w:szCs w:val="28"/>
        </w:rPr>
        <w:t>tác động đến hệ thống tổ chức KH&amp;CN công lập</w:t>
      </w:r>
    </w:p>
    <w:p w14:paraId="64EEC168" w14:textId="51D27285" w:rsidR="008A51AD" w:rsidRDefault="00242C93" w:rsidP="00242C93">
      <w:pPr>
        <w:spacing w:before="120" w:after="0" w:line="312" w:lineRule="auto"/>
        <w:ind w:firstLine="567"/>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Trong bối cảnh cuộc</w:t>
      </w:r>
      <w:r w:rsidR="008A51AD" w:rsidRPr="008A51AD">
        <w:rPr>
          <w:rFonts w:ascii="Times New Roman" w:hAnsi="Times New Roman" w:cs="Times New Roman"/>
          <w:color w:val="000000"/>
          <w:sz w:val="26"/>
          <w:szCs w:val="26"/>
          <w:shd w:val="clear" w:color="auto" w:fill="FFFFFF"/>
        </w:rPr>
        <w:t xml:space="preserve"> Cách mạng công nghiệp lần thứ tư đang diễn biến rất nhanh, đột phá, tác động sâu rộng và đa chiều trên phạm vi toàn cầu. Khoa học, công nghệ, đổi mới sáng tạo ngày càng trở thành nhân tố quyết định đối với năng lực cạnh tranh của mỗi quốc gia</w:t>
      </w:r>
      <w:r>
        <w:rPr>
          <w:rFonts w:ascii="Times New Roman" w:hAnsi="Times New Roman" w:cs="Times New Roman"/>
          <w:color w:val="000000"/>
          <w:sz w:val="26"/>
          <w:szCs w:val="26"/>
          <w:shd w:val="clear" w:color="auto" w:fill="FFFFFF"/>
        </w:rPr>
        <w:t>, trong đó có Việt Nam</w:t>
      </w:r>
      <w:r w:rsidR="008A51AD" w:rsidRPr="008A51AD">
        <w:rPr>
          <w:rFonts w:ascii="Times New Roman" w:hAnsi="Times New Roman" w:cs="Times New Roman"/>
          <w:color w:val="000000"/>
          <w:sz w:val="26"/>
          <w:szCs w:val="26"/>
          <w:shd w:val="clear" w:color="auto" w:fill="FFFFFF"/>
        </w:rPr>
        <w:t xml:space="preserve">. Công nghệ số sẽ thúc đẩy phát triển kinh tế số, xã hội số, làm thay đổi phương thức quản lý nhà nước, mô hình sản xuất kinh doanh, tiêu dùng và đời </w:t>
      </w:r>
      <w:r w:rsidR="008A51AD" w:rsidRPr="008A51AD">
        <w:rPr>
          <w:rFonts w:ascii="Times New Roman" w:hAnsi="Times New Roman" w:cs="Times New Roman"/>
          <w:color w:val="000000"/>
          <w:sz w:val="26"/>
          <w:szCs w:val="26"/>
          <w:shd w:val="clear" w:color="auto" w:fill="FFFFFF"/>
        </w:rPr>
        <w:lastRenderedPageBreak/>
        <w:t>sống văn hóa, xã hội.</w:t>
      </w:r>
      <w:r>
        <w:rPr>
          <w:rFonts w:ascii="Times New Roman" w:hAnsi="Times New Roman" w:cs="Times New Roman"/>
          <w:color w:val="000000"/>
          <w:sz w:val="26"/>
          <w:szCs w:val="26"/>
          <w:shd w:val="clear" w:color="auto" w:fill="FFFFFF"/>
        </w:rPr>
        <w:t xml:space="preserve"> </w:t>
      </w:r>
      <w:r w:rsidR="00D04738">
        <w:rPr>
          <w:rFonts w:ascii="Times New Roman" w:hAnsi="Times New Roman" w:cs="Times New Roman"/>
          <w:color w:val="000000"/>
          <w:sz w:val="26"/>
          <w:szCs w:val="26"/>
          <w:shd w:val="clear" w:color="auto" w:fill="FFFFFF"/>
        </w:rPr>
        <w:t>Điều này đặt ra yêu cầu cần hoàn thiện hệ thống tổ chức khoa học và công nghệ công lập trên một số phương diện sau:</w:t>
      </w:r>
    </w:p>
    <w:p w14:paraId="19026BEC" w14:textId="08E4BB3A" w:rsidR="00D04738" w:rsidRPr="00D04738" w:rsidRDefault="00D04738" w:rsidP="00D04738">
      <w:pPr>
        <w:pStyle w:val="NormalWeb"/>
        <w:shd w:val="clear" w:color="auto" w:fill="FFFFFF"/>
        <w:spacing w:before="120" w:beforeAutospacing="0" w:after="0" w:afterAutospacing="0" w:line="312" w:lineRule="auto"/>
        <w:ind w:firstLine="567"/>
        <w:jc w:val="both"/>
        <w:textAlignment w:val="baseline"/>
        <w:rPr>
          <w:color w:val="363636"/>
          <w:sz w:val="26"/>
          <w:szCs w:val="26"/>
        </w:rPr>
      </w:pPr>
      <w:r w:rsidRPr="00D04738">
        <w:rPr>
          <w:color w:val="000000"/>
          <w:sz w:val="26"/>
          <w:szCs w:val="26"/>
          <w:bdr w:val="none" w:sz="0" w:space="0" w:color="auto" w:frame="1"/>
        </w:rPr>
        <w:t xml:space="preserve">Tập trung hoàn thiện thể chế, chính sách, pháp luật phù hợp với cơ chế thị trường và thông lệ quốc tế để phát triển nền khoa học Việt Nam; phát triển mạnh khoa học, công nghệ và đổi mới sáng tạo, lấy doanh nghiệp làm trung tâm; thúc đẩy phát triển mô hình kinh doanh mới, kinh tế số, xã hội số. Có cơ chế, chính sách kinh tế, tài chính khuyến khích các </w:t>
      </w:r>
      <w:r>
        <w:rPr>
          <w:color w:val="000000"/>
          <w:sz w:val="26"/>
          <w:szCs w:val="26"/>
          <w:bdr w:val="none" w:sz="0" w:space="0" w:color="auto" w:frame="1"/>
        </w:rPr>
        <w:t xml:space="preserve">tổ chức khoa học và công nghệ công lập </w:t>
      </w:r>
      <w:r w:rsidRPr="00D04738">
        <w:rPr>
          <w:color w:val="000000"/>
          <w:sz w:val="26"/>
          <w:szCs w:val="26"/>
          <w:bdr w:val="none" w:sz="0" w:space="0" w:color="auto" w:frame="1"/>
        </w:rPr>
        <w:t>tham gia nghiên cứu phát triển và đổi mới công nghệ. Cho phép thực hiện cơ chế thử nghiệm chính sách mới, thúc đẩy triển khai và ứng dụng công nghệ mới, đổi mới sáng tạo, mô hình kinh doanh mới. Xác định rõ các chỉ tiêu, chương trình hành động để ứng dụng và phát triển khoa học, công nghệ và đổi mới sáng tạo trong mọi mặt hoạt động ở các cấp, các ngành, địa phương.</w:t>
      </w:r>
    </w:p>
    <w:p w14:paraId="0CF30C3D" w14:textId="77777777" w:rsidR="00D04738" w:rsidRPr="00D04738" w:rsidRDefault="00D04738" w:rsidP="00D04738">
      <w:pPr>
        <w:pStyle w:val="NormalWeb"/>
        <w:shd w:val="clear" w:color="auto" w:fill="FFFFFF"/>
        <w:spacing w:before="120" w:beforeAutospacing="0" w:after="0" w:afterAutospacing="0" w:line="312" w:lineRule="auto"/>
        <w:ind w:firstLine="567"/>
        <w:jc w:val="both"/>
        <w:textAlignment w:val="baseline"/>
        <w:rPr>
          <w:color w:val="363636"/>
          <w:sz w:val="26"/>
          <w:szCs w:val="26"/>
        </w:rPr>
      </w:pPr>
      <w:r w:rsidRPr="00D04738">
        <w:rPr>
          <w:color w:val="000000"/>
          <w:sz w:val="26"/>
          <w:szCs w:val="26"/>
          <w:bdr w:val="none" w:sz="0" w:space="0" w:color="auto" w:frame="1"/>
        </w:rPr>
        <w:t>Thúc đẩy phát triển mạnh mẽ khoa học xã hội và nhân văn để có cơ sở khoa học phục vụ tốt nhất sự nghiệp đổi mới, phát triển kinh tế, xã hội. Khơi dậy sức sáng tạo, nâng cao trách nhiệm và tôn trọng sự khác biệt trong công tác nghiên cứu khoa học xã hội và nhân văn. Gắn kết chặt chẽ khoa học xã hội và nhân văn với khoa học tự nhiên và công nghệ trong quá trình triển khai các nhiệm vụ phát triển kinh tế, xã hội của đất nước.</w:t>
      </w:r>
    </w:p>
    <w:p w14:paraId="632928EB" w14:textId="77777777" w:rsidR="00D04738" w:rsidRPr="00D04738" w:rsidRDefault="00D04738" w:rsidP="00D04738">
      <w:pPr>
        <w:pStyle w:val="NormalWeb"/>
        <w:shd w:val="clear" w:color="auto" w:fill="FFFFFF"/>
        <w:spacing w:before="120" w:beforeAutospacing="0" w:after="0" w:afterAutospacing="0" w:line="312" w:lineRule="auto"/>
        <w:ind w:firstLine="567"/>
        <w:jc w:val="both"/>
        <w:textAlignment w:val="baseline"/>
        <w:rPr>
          <w:color w:val="363636"/>
          <w:sz w:val="26"/>
          <w:szCs w:val="26"/>
        </w:rPr>
      </w:pPr>
      <w:r w:rsidRPr="00D04738">
        <w:rPr>
          <w:color w:val="000000"/>
          <w:sz w:val="26"/>
          <w:szCs w:val="26"/>
          <w:bdr w:val="none" w:sz="0" w:space="0" w:color="auto" w:frame="1"/>
        </w:rPr>
        <w:t>Phát triển mạnh khoa học, công nghệ, đổi mới sáng tạo và chuyển đổi số là động lực chính của tăng trưởng kinh tế. Thực hiện chuyển đổi số trong quản trị quốc gia, quản lý nhà nước, sản xuất, kinh doanh, tổ chức xã hội và quản lý tài nguyên quốc gia. Đẩy nhanh chuyển đổi số đối với một số ngành, lĩnh vực đã có điều kiện, đặc biệt là khu vực doanh nghiệp nhỏ và vừa, ứng dụng và phát triển công nghệ mới, ưu tiên công nghệ số, kết nối 4G và sau 5G, trí tuệ nhân tạo, chuỗi khối (blockchain), in 3D, internet kết nối vạn vật, an ninh mạng, năng lượng sạch, công nghệ môi trường để chuyển đổi, nâng cao năng suất, hiệu quả của nền kinh tế.</w:t>
      </w:r>
    </w:p>
    <w:p w14:paraId="3D13B861" w14:textId="77777777" w:rsidR="00D04738" w:rsidRPr="00D04738" w:rsidRDefault="00D04738" w:rsidP="00D04738">
      <w:pPr>
        <w:pStyle w:val="NormalWeb"/>
        <w:shd w:val="clear" w:color="auto" w:fill="FFFFFF"/>
        <w:spacing w:before="120" w:beforeAutospacing="0" w:after="0" w:afterAutospacing="0" w:line="312" w:lineRule="auto"/>
        <w:ind w:firstLine="567"/>
        <w:jc w:val="both"/>
        <w:textAlignment w:val="baseline"/>
        <w:rPr>
          <w:color w:val="363636"/>
          <w:sz w:val="26"/>
          <w:szCs w:val="26"/>
        </w:rPr>
      </w:pPr>
      <w:r w:rsidRPr="00D04738">
        <w:rPr>
          <w:color w:val="000000"/>
          <w:sz w:val="26"/>
          <w:szCs w:val="26"/>
          <w:bdr w:val="none" w:sz="0" w:space="0" w:color="auto" w:frame="1"/>
        </w:rPr>
        <w:t xml:space="preserve">Đổi mới mạnh mẽ cơ chế hoạt động nghiên cứu, quản lý khoa học, công nghệ, đổi mới sáng tạo, tạo thuận lợi cho nghiên cứu, chuyển giao phù hợp với cơ chế thị trường, nâng cao tính tự chủ của các đơn vị nghiên cứu khoa học, công nghệ công lập. Quan tâm đầu tư đúng mức nghiên cứu khoa học cơ bản; tập trung nghiên cứu, ứng dụng công nghệ lõi, công nghệ số. Cơ cấu lại, nâng cao năng lực, hiệu quả các cơ sở nghiên cứu; đẩy mạnh nghiên cứu khoa học, công nghệ trong các doanh nghiệp, trường đại học, cơ sở đào tạo gắn với nhu cầu thị trường. Tăng cường, liên kết doanh nghiệp với các viện nghiên cứu, trường đại học, trong đó tập trung vào nâng cao năng lực của doanh nghiệp về tiếp thu, làm chủ và từng bước tham gia tạo ra công nghệ mới. Khuyến khích doanh nghiệp đầu tư nước ngoài hình thành các trung tâm nghiên cứu và triển khai, đổi mới sáng tạo tại Việt Nam. Đổi mới căn bản cơ chế quản lý ngân sách nhà nước chi cho khoa học, công nghệ; thực hiện cơ chế Nhà nước đặt hàng nghiên cứu các đề tài khoa học, công nghệ. Cơ cấu lại các </w:t>
      </w:r>
      <w:r w:rsidRPr="00D04738">
        <w:rPr>
          <w:color w:val="000000"/>
          <w:sz w:val="26"/>
          <w:szCs w:val="26"/>
          <w:bdr w:val="none" w:sz="0" w:space="0" w:color="auto" w:frame="1"/>
        </w:rPr>
        <w:lastRenderedPageBreak/>
        <w:t>chương trình, nhiệm vụ khoa học, công nghệ, gắn với nhu cầu xã hội, chuỗi giá trị của sản phẩm, tạo giá trị gia tăng.</w:t>
      </w:r>
    </w:p>
    <w:p w14:paraId="3895487E" w14:textId="77777777" w:rsidR="00D04738" w:rsidRPr="00D04738" w:rsidRDefault="00D04738" w:rsidP="00D04738">
      <w:pPr>
        <w:pStyle w:val="NormalWeb"/>
        <w:shd w:val="clear" w:color="auto" w:fill="FFFFFF"/>
        <w:spacing w:before="120" w:beforeAutospacing="0" w:after="0" w:afterAutospacing="0" w:line="312" w:lineRule="auto"/>
        <w:ind w:firstLine="567"/>
        <w:jc w:val="both"/>
        <w:textAlignment w:val="baseline"/>
        <w:rPr>
          <w:color w:val="363636"/>
          <w:sz w:val="26"/>
          <w:szCs w:val="26"/>
        </w:rPr>
      </w:pPr>
      <w:r w:rsidRPr="00D04738">
        <w:rPr>
          <w:color w:val="000000"/>
          <w:sz w:val="26"/>
          <w:szCs w:val="26"/>
          <w:bdr w:val="none" w:sz="0" w:space="0" w:color="auto" w:frame="1"/>
        </w:rPr>
        <w:t>Lấy việc nâng cao trình độ công nghệ của nền kinh tế là tiêu chí đánh giá hiệu quả hoạt động của khoa học, công nghệ. Đẩy mạnh các hoạt động nghiên cứu, triển khai, trong đó chú trọng nghiên cứu ứng dụng và thương mại hóa kết quả. Lựa chọn và tập trung hỗ trợ triển khai nghiên cứu ứng dụng phát triển công nghệ cho một số ngành và lĩnh vực then chốt.</w:t>
      </w:r>
    </w:p>
    <w:p w14:paraId="520AC8CA" w14:textId="77777777" w:rsidR="00D04738" w:rsidRPr="00D04738" w:rsidRDefault="00D04738" w:rsidP="00D04738">
      <w:pPr>
        <w:pStyle w:val="NormalWeb"/>
        <w:shd w:val="clear" w:color="auto" w:fill="FFFFFF"/>
        <w:spacing w:before="120" w:beforeAutospacing="0" w:after="0" w:afterAutospacing="0" w:line="312" w:lineRule="auto"/>
        <w:ind w:firstLine="567"/>
        <w:jc w:val="both"/>
        <w:textAlignment w:val="baseline"/>
        <w:rPr>
          <w:color w:val="363636"/>
          <w:sz w:val="26"/>
          <w:szCs w:val="26"/>
        </w:rPr>
      </w:pPr>
      <w:r w:rsidRPr="00D04738">
        <w:rPr>
          <w:color w:val="000000"/>
          <w:sz w:val="26"/>
          <w:szCs w:val="26"/>
          <w:bdr w:val="none" w:sz="0" w:space="0" w:color="auto" w:frame="1"/>
        </w:rPr>
        <w:t>Phát triển và nâng cao hiệu quả hoạt động của hệ thống đổi mới sáng tạo quốc gia, hệ sinh thái khởi nghiệp đổi mới sáng tạo, lấy doanh nghiệp làm trung tâm. Phát triển doanh nghiệp khoa học, công nghệ, doanh nghiệp công nghệ cao. Nâng cao hiệu quả hoạt động các cơ sở nghiên cứu, các phòng thí nghiệm trọng điểm quốc gia, các khu công nghệ cao. Phát huy vai trò của các quỹ về phát triển khoa học và đổi mới công nghệ trong thúc đẩy nghiên cứu, khởi nghiệp đổi mới sáng tạo, ứng dụng và chuyển giao công nghệ. Phấn đấu đến năm 2030, tỷ lệ doanh nghiệp có hoạt động đổi mới sáng tạo đạt 40%.</w:t>
      </w:r>
    </w:p>
    <w:p w14:paraId="02C5BE02" w14:textId="77777777" w:rsidR="00D04738" w:rsidRPr="00D04738" w:rsidRDefault="00D04738" w:rsidP="00D04738">
      <w:pPr>
        <w:pStyle w:val="NormalWeb"/>
        <w:shd w:val="clear" w:color="auto" w:fill="FFFFFF"/>
        <w:spacing w:before="120" w:beforeAutospacing="0" w:after="0" w:afterAutospacing="0" w:line="312" w:lineRule="auto"/>
        <w:ind w:firstLine="567"/>
        <w:jc w:val="both"/>
        <w:textAlignment w:val="baseline"/>
        <w:rPr>
          <w:color w:val="363636"/>
          <w:sz w:val="26"/>
          <w:szCs w:val="26"/>
        </w:rPr>
      </w:pPr>
      <w:r w:rsidRPr="00D04738">
        <w:rPr>
          <w:color w:val="000000"/>
          <w:sz w:val="26"/>
          <w:szCs w:val="26"/>
          <w:bdr w:val="none" w:sz="0" w:space="0" w:color="auto" w:frame="1"/>
        </w:rPr>
        <w:t>Nâng cao tiềm lực và trình độ khoa học, công nghệ trong nước để có thể triển khai các hướng nghiên cứu khoa học và phát triển công nghệ mới, tập trung phát triển công nghệ ưu tiên có khả năng ứng dụng cao, nhất là công nghệ số, thông tin, sinh học, trí tuệ nhân tạo, cơ điện tử, tự động hóa, điện tử y sinh, năng lượng, môi trường.</w:t>
      </w:r>
    </w:p>
    <w:p w14:paraId="77171748" w14:textId="77777777" w:rsidR="00D04738" w:rsidRPr="00D04738" w:rsidRDefault="00D04738" w:rsidP="00D04738">
      <w:pPr>
        <w:pStyle w:val="NormalWeb"/>
        <w:shd w:val="clear" w:color="auto" w:fill="FFFFFF"/>
        <w:spacing w:before="120" w:beforeAutospacing="0" w:after="0" w:afterAutospacing="0" w:line="312" w:lineRule="auto"/>
        <w:ind w:firstLine="567"/>
        <w:jc w:val="both"/>
        <w:textAlignment w:val="baseline"/>
        <w:rPr>
          <w:color w:val="363636"/>
          <w:sz w:val="26"/>
          <w:szCs w:val="26"/>
        </w:rPr>
      </w:pPr>
      <w:r w:rsidRPr="00D04738">
        <w:rPr>
          <w:color w:val="000000"/>
          <w:sz w:val="26"/>
          <w:szCs w:val="26"/>
          <w:bdr w:val="none" w:sz="0" w:space="0" w:color="auto" w:frame="1"/>
        </w:rPr>
        <w:t>Phát triển mạnh thị trường khoa học, công nghệ gắn với xây dựng cơ sở dữ liệu quốc gia về khoa học, công nghệ. Kết nối có hiệu quả các sàn giao dịch công nghệ quốc gia với các trung tâm ứng dụng và chuyển giao tiến bộ khoa học và công nghệ ở các địa phương. Phát triển mạnh mạng lưới các tổ chức dịch vụ trung gian môi giới, đánh giá chuyển giao công nghệ. Khuyến khích nhập khẩu, chuyển giao công nghệ tiên tiến của thế giới. Tập trung nâng cao năng lực hấp thụ, làm chủ và đổi mới công nghệ của doanh nghiệp. Tạo áp lực cạnh tranh trong môi trường kinh doanh để thúc đẩy doanh nghiệp sử dụng công nghệ, tăng năng suất lao động. Tăng cường công tác bảo hộ và thực thi quyền sở hữu trí tuệ. Mở rộng và nâng cao hệ thống tiêu chuẩn, quy chuẩn hài hòa với tiêu chuẩn quốc tế.</w:t>
      </w:r>
    </w:p>
    <w:p w14:paraId="4BE52D14" w14:textId="77777777" w:rsidR="00D04738" w:rsidRPr="00D04738" w:rsidRDefault="00D04738" w:rsidP="00D04738">
      <w:pPr>
        <w:pStyle w:val="NormalWeb"/>
        <w:shd w:val="clear" w:color="auto" w:fill="FFFFFF"/>
        <w:spacing w:before="120" w:beforeAutospacing="0" w:after="0" w:afterAutospacing="0" w:line="312" w:lineRule="auto"/>
        <w:ind w:firstLine="567"/>
        <w:jc w:val="both"/>
        <w:textAlignment w:val="baseline"/>
        <w:rPr>
          <w:color w:val="363636"/>
          <w:sz w:val="26"/>
          <w:szCs w:val="26"/>
        </w:rPr>
      </w:pPr>
      <w:r w:rsidRPr="00D04738">
        <w:rPr>
          <w:color w:val="000000"/>
          <w:sz w:val="26"/>
          <w:szCs w:val="26"/>
          <w:bdr w:val="none" w:sz="0" w:space="0" w:color="auto" w:frame="1"/>
        </w:rPr>
        <w:t>Đẩy mạnh hội nhập và hợp tác quốc tế về khoa học, công nghệ, đa dạng hóa đối tác, lựa chọn đối tác chiến lược là các quốc gia có nền khoa học, công nghệ tiên tiến; gắn kết chặt chẽ giữa hợp tác quốc tế về khoa học, công nghệ với hợp tác kinh tế quốc tế. Phát triển mạng lưới kết nối nhân tài người Việt Nam, thu hút sự tham gia đóng góp của cộng đồng các nhà khoa học người Việt Nam ở nước ngoài.</w:t>
      </w:r>
    </w:p>
    <w:p w14:paraId="220A62DF" w14:textId="14CD439A" w:rsidR="009F57E3" w:rsidRDefault="009F57E3" w:rsidP="00694138">
      <w:pPr>
        <w:spacing w:before="120" w:after="0" w:line="288" w:lineRule="auto"/>
        <w:ind w:firstLine="567"/>
        <w:jc w:val="both"/>
        <w:rPr>
          <w:rStyle w:val="fontstyle01"/>
          <w:rFonts w:ascii="Times New Roman" w:hAnsi="Times New Roman" w:cs="Times New Roman"/>
          <w:sz w:val="28"/>
          <w:szCs w:val="28"/>
        </w:rPr>
      </w:pPr>
      <w:r w:rsidRPr="00340721">
        <w:rPr>
          <w:rStyle w:val="fontstyle01"/>
          <w:rFonts w:ascii="Times New Roman" w:hAnsi="Times New Roman" w:cs="Times New Roman"/>
          <w:sz w:val="28"/>
          <w:szCs w:val="28"/>
        </w:rPr>
        <w:t>- Đánh giá tình hình thực hiện các quy hoạch đã được phê duyệt có liên</w:t>
      </w:r>
      <w:r w:rsidRPr="00340721">
        <w:rPr>
          <w:rFonts w:ascii="Times New Roman" w:hAnsi="Times New Roman" w:cs="Times New Roman"/>
          <w:color w:val="000000"/>
          <w:sz w:val="28"/>
          <w:szCs w:val="28"/>
        </w:rPr>
        <w:br/>
      </w:r>
      <w:r w:rsidRPr="00340721">
        <w:rPr>
          <w:rStyle w:val="fontstyle01"/>
          <w:rFonts w:ascii="Times New Roman" w:hAnsi="Times New Roman" w:cs="Times New Roman"/>
          <w:sz w:val="28"/>
          <w:szCs w:val="28"/>
        </w:rPr>
        <w:t>quan đến t</w:t>
      </w:r>
      <w:r w:rsidR="00694138">
        <w:rPr>
          <w:rStyle w:val="fontstyle01"/>
          <w:rFonts w:ascii="Times New Roman" w:hAnsi="Times New Roman" w:cs="Times New Roman"/>
          <w:sz w:val="28"/>
          <w:szCs w:val="28"/>
        </w:rPr>
        <w:t>ổ</w:t>
      </w:r>
      <w:r w:rsidRPr="00340721">
        <w:rPr>
          <w:rStyle w:val="fontstyle01"/>
          <w:rFonts w:ascii="Times New Roman" w:hAnsi="Times New Roman" w:cs="Times New Roman"/>
          <w:sz w:val="28"/>
          <w:szCs w:val="28"/>
        </w:rPr>
        <w:t xml:space="preserve"> chức KH&amp;CN công lập trong giai đoạn 2021-2030 (Căn cứ pháp </w:t>
      </w:r>
      <w:r w:rsidR="00694138">
        <w:rPr>
          <w:rStyle w:val="fontstyle01"/>
          <w:rFonts w:ascii="Times New Roman" w:hAnsi="Times New Roman" w:cs="Times New Roman"/>
          <w:sz w:val="28"/>
          <w:szCs w:val="28"/>
        </w:rPr>
        <w:t>l</w:t>
      </w:r>
      <w:r w:rsidRPr="00340721">
        <w:rPr>
          <w:rStyle w:val="fontstyle01"/>
          <w:rFonts w:ascii="Times New Roman" w:hAnsi="Times New Roman" w:cs="Times New Roman"/>
          <w:sz w:val="28"/>
          <w:szCs w:val="28"/>
        </w:rPr>
        <w:t>ý</w:t>
      </w:r>
      <w:r w:rsidRPr="00340721">
        <w:rPr>
          <w:rFonts w:ascii="Times New Roman" w:hAnsi="Times New Roman" w:cs="Times New Roman"/>
          <w:color w:val="000000"/>
          <w:sz w:val="28"/>
          <w:szCs w:val="28"/>
        </w:rPr>
        <w:br/>
      </w:r>
      <w:r w:rsidRPr="00340721">
        <w:rPr>
          <w:rStyle w:val="fontstyle01"/>
          <w:rFonts w:ascii="Times New Roman" w:hAnsi="Times New Roman" w:cs="Times New Roman"/>
          <w:sz w:val="28"/>
          <w:szCs w:val="28"/>
        </w:rPr>
        <w:lastRenderedPageBreak/>
        <w:t>và khoa học</w:t>
      </w:r>
      <w:r w:rsidR="00694138">
        <w:rPr>
          <w:rStyle w:val="fontstyle01"/>
          <w:rFonts w:ascii="Times New Roman" w:hAnsi="Times New Roman" w:cs="Times New Roman"/>
          <w:sz w:val="28"/>
          <w:szCs w:val="28"/>
        </w:rPr>
        <w:t>;</w:t>
      </w:r>
      <w:r w:rsidRPr="00340721">
        <w:rPr>
          <w:rStyle w:val="fontstyle01"/>
          <w:rFonts w:ascii="Times New Roman" w:hAnsi="Times New Roman" w:cs="Times New Roman"/>
          <w:sz w:val="28"/>
          <w:szCs w:val="28"/>
        </w:rPr>
        <w:t xml:space="preserve"> Những kết quả đạt được; Những hạn chế, thách thức; Kiến nghị, đề</w:t>
      </w:r>
      <w:r w:rsidRPr="00340721">
        <w:rPr>
          <w:rFonts w:ascii="Times New Roman" w:hAnsi="Times New Roman" w:cs="Times New Roman"/>
          <w:color w:val="000000"/>
          <w:sz w:val="28"/>
          <w:szCs w:val="28"/>
        </w:rPr>
        <w:br/>
      </w:r>
      <w:r w:rsidRPr="00340721">
        <w:rPr>
          <w:rStyle w:val="fontstyle01"/>
          <w:rFonts w:ascii="Times New Roman" w:hAnsi="Times New Roman" w:cs="Times New Roman"/>
          <w:sz w:val="28"/>
          <w:szCs w:val="28"/>
        </w:rPr>
        <w:t>xuất.</w:t>
      </w:r>
    </w:p>
    <w:p w14:paraId="2A53BD51" w14:textId="76DD925D" w:rsidR="00FD55DB" w:rsidRPr="00694138" w:rsidRDefault="00FD55DB" w:rsidP="00694138">
      <w:pPr>
        <w:spacing w:before="120" w:after="0" w:line="288" w:lineRule="auto"/>
        <w:ind w:firstLine="567"/>
        <w:jc w:val="both"/>
        <w:rPr>
          <w:rFonts w:ascii="Times New Roman" w:hAnsi="Times New Roman" w:cs="Times New Roman"/>
          <w:i/>
          <w:iCs/>
          <w:color w:val="000000"/>
          <w:sz w:val="28"/>
          <w:szCs w:val="28"/>
        </w:rPr>
      </w:pPr>
      <w:r w:rsidRPr="00694138">
        <w:rPr>
          <w:rFonts w:ascii="Times New Roman" w:hAnsi="Times New Roman" w:cs="Times New Roman"/>
          <w:i/>
          <w:iCs/>
          <w:color w:val="000000"/>
          <w:sz w:val="28"/>
          <w:szCs w:val="28"/>
        </w:rPr>
        <w:t>b) Dự báo xu thể phát triển và các kịch bản phá</w:t>
      </w:r>
      <w:r w:rsidR="00D04738">
        <w:rPr>
          <w:rFonts w:ascii="Times New Roman" w:hAnsi="Times New Roman" w:cs="Times New Roman"/>
          <w:i/>
          <w:iCs/>
          <w:color w:val="000000"/>
          <w:sz w:val="28"/>
          <w:szCs w:val="28"/>
        </w:rPr>
        <w:t>t</w:t>
      </w:r>
      <w:r w:rsidRPr="00694138">
        <w:rPr>
          <w:rFonts w:ascii="Times New Roman" w:hAnsi="Times New Roman" w:cs="Times New Roman"/>
          <w:i/>
          <w:iCs/>
          <w:color w:val="000000"/>
          <w:sz w:val="28"/>
          <w:szCs w:val="28"/>
        </w:rPr>
        <w:t xml:space="preserve"> triển ảnh hưởng trực tiếp tổ chức</w:t>
      </w:r>
      <w:r w:rsidR="00694138" w:rsidRPr="00694138">
        <w:rPr>
          <w:rFonts w:ascii="Times New Roman" w:hAnsi="Times New Roman" w:cs="Times New Roman"/>
          <w:i/>
          <w:iCs/>
          <w:color w:val="000000"/>
          <w:sz w:val="28"/>
          <w:szCs w:val="28"/>
        </w:rPr>
        <w:t xml:space="preserve"> </w:t>
      </w:r>
      <w:r w:rsidRPr="00694138">
        <w:rPr>
          <w:rFonts w:ascii="Times New Roman" w:hAnsi="Times New Roman" w:cs="Times New Roman"/>
          <w:i/>
          <w:iCs/>
          <w:color w:val="000000"/>
          <w:sz w:val="28"/>
          <w:szCs w:val="28"/>
        </w:rPr>
        <w:t>KH&amp;CN công lập thuộc thẩm quy</w:t>
      </w:r>
      <w:r w:rsidR="00694138">
        <w:rPr>
          <w:rFonts w:ascii="Times New Roman" w:hAnsi="Times New Roman" w:cs="Times New Roman"/>
          <w:i/>
          <w:iCs/>
          <w:color w:val="000000"/>
          <w:sz w:val="28"/>
          <w:szCs w:val="28"/>
        </w:rPr>
        <w:t>ề</w:t>
      </w:r>
      <w:r w:rsidRPr="00694138">
        <w:rPr>
          <w:rFonts w:ascii="Times New Roman" w:hAnsi="Times New Roman" w:cs="Times New Roman"/>
          <w:i/>
          <w:iCs/>
          <w:color w:val="000000"/>
          <w:sz w:val="28"/>
          <w:szCs w:val="28"/>
        </w:rPr>
        <w:t>n quản lý của đơn vị</w:t>
      </w:r>
    </w:p>
    <w:p w14:paraId="4A4E9638" w14:textId="5950C739" w:rsidR="00F92B8C" w:rsidRPr="00F92B8C" w:rsidRDefault="00F92B8C" w:rsidP="00F92B8C">
      <w:pPr>
        <w:pStyle w:val="NormalWeb"/>
        <w:shd w:val="clear" w:color="auto" w:fill="FFFFFF"/>
        <w:spacing w:before="120" w:beforeAutospacing="0" w:after="0" w:afterAutospacing="0" w:line="312" w:lineRule="auto"/>
        <w:ind w:firstLine="567"/>
        <w:jc w:val="both"/>
        <w:textAlignment w:val="baseline"/>
        <w:rPr>
          <w:color w:val="363636"/>
          <w:sz w:val="26"/>
          <w:szCs w:val="26"/>
        </w:rPr>
      </w:pPr>
      <w:r w:rsidRPr="00F92B8C">
        <w:rPr>
          <w:color w:val="000000"/>
          <w:sz w:val="26"/>
          <w:szCs w:val="26"/>
          <w:bdr w:val="none" w:sz="0" w:space="0" w:color="auto" w:frame="1"/>
        </w:rPr>
        <w:t xml:space="preserve">Toàn cầu hóa và hội nhập quốc tế tiếp tục </w:t>
      </w:r>
      <w:r>
        <w:rPr>
          <w:color w:val="000000"/>
          <w:sz w:val="26"/>
          <w:szCs w:val="26"/>
          <w:bdr w:val="none" w:sz="0" w:space="0" w:color="auto" w:frame="1"/>
        </w:rPr>
        <w:t xml:space="preserve">diễn ra mạnh mẽ tuy nhiên </w:t>
      </w:r>
      <w:r w:rsidRPr="00F92B8C">
        <w:rPr>
          <w:color w:val="000000"/>
          <w:sz w:val="26"/>
          <w:szCs w:val="26"/>
          <w:bdr w:val="none" w:sz="0" w:space="0" w:color="auto" w:frame="1"/>
        </w:rPr>
        <w:t xml:space="preserve">gặp nhiều trở ngại, thách thức; chủ nghĩa dân túy, </w:t>
      </w:r>
      <w:r>
        <w:rPr>
          <w:color w:val="000000"/>
          <w:sz w:val="26"/>
          <w:szCs w:val="26"/>
          <w:bdr w:val="none" w:sz="0" w:space="0" w:color="auto" w:frame="1"/>
        </w:rPr>
        <w:t xml:space="preserve">chính sách </w:t>
      </w:r>
      <w:r w:rsidRPr="00F92B8C">
        <w:rPr>
          <w:color w:val="000000"/>
          <w:sz w:val="26"/>
          <w:szCs w:val="26"/>
          <w:bdr w:val="none" w:sz="0" w:space="0" w:color="auto" w:frame="1"/>
        </w:rPr>
        <w:t>bảo hộ có xu hướng tăng lên; sự điều chỉnh chính sách, quan hệ đối ngoại của các nước lớn trong khu vực và trên thế giới diễn biến khó lường. Tăng trưởng kinh tế thế giới và thương mại, đầu tư quốc tế có xu hướng giảm; nợ công toàn cầu tăng, rủi ro trên thị trường tài chính, tiền tệ quốc tế gia tăng. Đặc biệt, đại dịch Covid-19 diễn biến phức tạp, khó kiểm soát, gây ra suy thoái trầm trọng và khủng hoảng kinh tế toàn cầu</w:t>
      </w:r>
      <w:r>
        <w:rPr>
          <w:color w:val="000000"/>
          <w:sz w:val="26"/>
          <w:szCs w:val="26"/>
          <w:bdr w:val="none" w:sz="0" w:space="0" w:color="auto" w:frame="1"/>
        </w:rPr>
        <w:t xml:space="preserve"> đã </w:t>
      </w:r>
      <w:r w:rsidRPr="00F92B8C">
        <w:rPr>
          <w:color w:val="000000"/>
          <w:sz w:val="26"/>
          <w:szCs w:val="26"/>
          <w:bdr w:val="none" w:sz="0" w:space="0" w:color="auto" w:frame="1"/>
        </w:rPr>
        <w:t>làm thay đổi sâu sắc trật tự, cấu trúc kinh tế, phương thức quản trị toàn cầu, cách thức hoạt động kinh tế</w:t>
      </w:r>
      <w:r>
        <w:rPr>
          <w:color w:val="000000"/>
          <w:sz w:val="26"/>
          <w:szCs w:val="26"/>
          <w:bdr w:val="none" w:sz="0" w:space="0" w:color="auto" w:frame="1"/>
        </w:rPr>
        <w:t xml:space="preserve">, </w:t>
      </w:r>
      <w:r w:rsidRPr="00F92B8C">
        <w:rPr>
          <w:color w:val="000000"/>
          <w:sz w:val="26"/>
          <w:szCs w:val="26"/>
          <w:bdr w:val="none" w:sz="0" w:space="0" w:color="auto" w:frame="1"/>
        </w:rPr>
        <w:t>tổ chức đời sống xã hội của th</w:t>
      </w:r>
      <w:r>
        <w:rPr>
          <w:color w:val="000000"/>
          <w:sz w:val="26"/>
          <w:szCs w:val="26"/>
          <w:bdr w:val="none" w:sz="0" w:space="0" w:color="auto" w:frame="1"/>
        </w:rPr>
        <w:t>ế</w:t>
      </w:r>
      <w:r w:rsidRPr="00F92B8C">
        <w:rPr>
          <w:color w:val="000000"/>
          <w:sz w:val="26"/>
          <w:szCs w:val="26"/>
          <w:bdr w:val="none" w:sz="0" w:space="0" w:color="auto" w:frame="1"/>
        </w:rPr>
        <w:t xml:space="preserve"> giới</w:t>
      </w:r>
      <w:r>
        <w:rPr>
          <w:color w:val="000000"/>
          <w:sz w:val="26"/>
          <w:szCs w:val="26"/>
          <w:bdr w:val="none" w:sz="0" w:space="0" w:color="auto" w:frame="1"/>
        </w:rPr>
        <w:t xml:space="preserve"> và khu vực</w:t>
      </w:r>
      <w:r w:rsidRPr="00F92B8C">
        <w:rPr>
          <w:color w:val="000000"/>
          <w:sz w:val="26"/>
          <w:szCs w:val="26"/>
          <w:bdr w:val="none" w:sz="0" w:space="0" w:color="auto" w:frame="1"/>
        </w:rPr>
        <w:t>.</w:t>
      </w:r>
    </w:p>
    <w:p w14:paraId="43E5CACB" w14:textId="3D9FF457" w:rsidR="00F92B8C" w:rsidRPr="00F92B8C" w:rsidRDefault="00F92B8C" w:rsidP="00F92B8C">
      <w:pPr>
        <w:pStyle w:val="NormalWeb"/>
        <w:shd w:val="clear" w:color="auto" w:fill="FFFFFF"/>
        <w:spacing w:before="120" w:beforeAutospacing="0" w:after="0" w:afterAutospacing="0" w:line="312" w:lineRule="auto"/>
        <w:ind w:firstLine="567"/>
        <w:jc w:val="both"/>
        <w:textAlignment w:val="baseline"/>
        <w:rPr>
          <w:color w:val="363636"/>
          <w:sz w:val="26"/>
          <w:szCs w:val="26"/>
        </w:rPr>
      </w:pPr>
      <w:r w:rsidRPr="00F92B8C">
        <w:rPr>
          <w:color w:val="000000"/>
          <w:sz w:val="26"/>
          <w:szCs w:val="26"/>
          <w:bdr w:val="none" w:sz="0" w:space="0" w:color="auto" w:frame="1"/>
        </w:rPr>
        <w:t xml:space="preserve">Phát triển bền vững trở thành xu thế bao trùm trên thế giới; kinh tế số, kinh tế tuần hoàn, tăng trưởng xanh đang là mô hình phát triển được nhiều quốc gia lựa chọn. </w:t>
      </w:r>
      <w:r>
        <w:rPr>
          <w:color w:val="000000"/>
          <w:sz w:val="26"/>
          <w:szCs w:val="26"/>
          <w:bdr w:val="none" w:sz="0" w:space="0" w:color="auto" w:frame="1"/>
        </w:rPr>
        <w:t>Xu hướng c</w:t>
      </w:r>
      <w:r w:rsidRPr="00F92B8C">
        <w:rPr>
          <w:color w:val="000000"/>
          <w:sz w:val="26"/>
          <w:szCs w:val="26"/>
          <w:bdr w:val="none" w:sz="0" w:space="0" w:color="auto" w:frame="1"/>
        </w:rPr>
        <w:t>huyển dịch sang năng lượng tái tạo, năng lượng xanh sẽ là xu thế rõ nét hơn trong thời kỳ tới.</w:t>
      </w:r>
      <w:r>
        <w:rPr>
          <w:color w:val="000000"/>
          <w:sz w:val="26"/>
          <w:szCs w:val="26"/>
          <w:bdr w:val="none" w:sz="0" w:space="0" w:color="auto" w:frame="1"/>
        </w:rPr>
        <w:t xml:space="preserve"> </w:t>
      </w:r>
      <w:r w:rsidR="00731F91">
        <w:rPr>
          <w:color w:val="000000"/>
          <w:sz w:val="26"/>
          <w:szCs w:val="26"/>
          <w:bdr w:val="none" w:sz="0" w:space="0" w:color="auto" w:frame="1"/>
        </w:rPr>
        <w:t xml:space="preserve">Bên cạnh đó, cuộc cách mạng công nghiệp lần thứ tư diễn ra mạnh mẽ, rộng khắp. Các vấn đề </w:t>
      </w:r>
      <w:r>
        <w:rPr>
          <w:color w:val="000000"/>
          <w:sz w:val="26"/>
          <w:szCs w:val="26"/>
          <w:bdr w:val="none" w:sz="0" w:space="0" w:color="auto" w:frame="1"/>
        </w:rPr>
        <w:t>này sẽ ảnh hưởng trực tiếp đến hoạt động của các tổ chức khoa học và công nghệ công lập</w:t>
      </w:r>
      <w:r w:rsidR="00731F91">
        <w:rPr>
          <w:color w:val="000000"/>
          <w:sz w:val="26"/>
          <w:szCs w:val="26"/>
          <w:bdr w:val="none" w:sz="0" w:space="0" w:color="auto" w:frame="1"/>
        </w:rPr>
        <w:t xml:space="preserve"> trong điều kiện hiện nay</w:t>
      </w:r>
      <w:r>
        <w:rPr>
          <w:color w:val="000000"/>
          <w:sz w:val="26"/>
          <w:szCs w:val="26"/>
          <w:bdr w:val="none" w:sz="0" w:space="0" w:color="auto" w:frame="1"/>
        </w:rPr>
        <w:t>. Đ</w:t>
      </w:r>
      <w:r w:rsidR="00731F91">
        <w:rPr>
          <w:color w:val="000000"/>
          <w:sz w:val="26"/>
          <w:szCs w:val="26"/>
          <w:bdr w:val="none" w:sz="0" w:space="0" w:color="auto" w:frame="1"/>
        </w:rPr>
        <w:t>ể có thể tồn tại, phát triển và thích nghi kịp thời với những thách thức to lớn hiện nay, đ</w:t>
      </w:r>
      <w:r>
        <w:rPr>
          <w:color w:val="000000"/>
          <w:sz w:val="26"/>
          <w:szCs w:val="26"/>
          <w:bdr w:val="none" w:sz="0" w:space="0" w:color="auto" w:frame="1"/>
        </w:rPr>
        <w:t xml:space="preserve">òi hỏi các tổ chức </w:t>
      </w:r>
      <w:r w:rsidR="00731F91">
        <w:rPr>
          <w:color w:val="000000"/>
          <w:sz w:val="26"/>
          <w:szCs w:val="26"/>
          <w:bdr w:val="none" w:sz="0" w:space="0" w:color="auto" w:frame="1"/>
        </w:rPr>
        <w:t xml:space="preserve">khoa học và công nghệ công lập </w:t>
      </w:r>
      <w:r>
        <w:rPr>
          <w:color w:val="000000"/>
          <w:sz w:val="26"/>
          <w:szCs w:val="26"/>
          <w:bdr w:val="none" w:sz="0" w:space="0" w:color="auto" w:frame="1"/>
        </w:rPr>
        <w:t>cần chủ động thay đổi về mô hình quản lý, cơ chế tài chính và cơ chế quản lý</w:t>
      </w:r>
      <w:r w:rsidR="00731F91">
        <w:rPr>
          <w:color w:val="000000"/>
          <w:sz w:val="26"/>
          <w:szCs w:val="26"/>
          <w:bdr w:val="none" w:sz="0" w:space="0" w:color="auto" w:frame="1"/>
        </w:rPr>
        <w:t xml:space="preserve"> nhằm thu hút được các nguồn lực cả trong và ngoài nước, từ đó sẽ đóng góp đáng kể vào sự phát triển và tăng trưởng kinh tế nước ta.</w:t>
      </w:r>
    </w:p>
    <w:p w14:paraId="675B0149" w14:textId="416D6A1F" w:rsidR="00FD55DB" w:rsidRPr="002756F2" w:rsidRDefault="00FD55DB" w:rsidP="00694138">
      <w:pPr>
        <w:spacing w:before="120" w:after="0" w:line="288" w:lineRule="auto"/>
        <w:ind w:firstLine="567"/>
        <w:jc w:val="both"/>
        <w:rPr>
          <w:rFonts w:ascii="Times New Roman" w:hAnsi="Times New Roman" w:cs="Times New Roman"/>
          <w:i/>
          <w:iCs/>
          <w:color w:val="000000"/>
          <w:sz w:val="28"/>
          <w:szCs w:val="28"/>
        </w:rPr>
      </w:pPr>
      <w:r w:rsidRPr="002756F2">
        <w:rPr>
          <w:rFonts w:ascii="Times New Roman" w:hAnsi="Times New Roman" w:cs="Times New Roman"/>
          <w:i/>
          <w:iCs/>
          <w:color w:val="000000"/>
          <w:sz w:val="28"/>
          <w:szCs w:val="28"/>
        </w:rPr>
        <w:t>c) Đánh giá về liên kết ngành, liên kết vùng; xác định yêu cầu phát triển kinh tế-xã hội đ</w:t>
      </w:r>
      <w:r w:rsidR="00694138" w:rsidRPr="002756F2">
        <w:rPr>
          <w:rFonts w:ascii="Times New Roman" w:hAnsi="Times New Roman" w:cs="Times New Roman"/>
          <w:i/>
          <w:iCs/>
          <w:color w:val="000000"/>
          <w:sz w:val="28"/>
          <w:szCs w:val="28"/>
        </w:rPr>
        <w:t>ố</w:t>
      </w:r>
      <w:r w:rsidRPr="002756F2">
        <w:rPr>
          <w:rFonts w:ascii="Times New Roman" w:hAnsi="Times New Roman" w:cs="Times New Roman"/>
          <w:i/>
          <w:iCs/>
          <w:color w:val="000000"/>
          <w:sz w:val="28"/>
          <w:szCs w:val="28"/>
        </w:rPr>
        <w:t>i với ngành giáo dục; những cơ hội và thách thức đối với tổ chức</w:t>
      </w:r>
      <w:r w:rsidR="00694138" w:rsidRPr="002756F2">
        <w:rPr>
          <w:rFonts w:ascii="Times New Roman" w:hAnsi="Times New Roman" w:cs="Times New Roman"/>
          <w:i/>
          <w:iCs/>
          <w:color w:val="000000"/>
          <w:sz w:val="28"/>
          <w:szCs w:val="28"/>
        </w:rPr>
        <w:t xml:space="preserve"> </w:t>
      </w:r>
      <w:r w:rsidRPr="002756F2">
        <w:rPr>
          <w:rFonts w:ascii="Times New Roman" w:hAnsi="Times New Roman" w:cs="Times New Roman"/>
          <w:i/>
          <w:iCs/>
          <w:color w:val="000000"/>
          <w:sz w:val="28"/>
          <w:szCs w:val="28"/>
        </w:rPr>
        <w:t>KH&amp;CN công lập</w:t>
      </w:r>
    </w:p>
    <w:p w14:paraId="4FE0DE5F" w14:textId="537FC537" w:rsidR="00731F91" w:rsidRDefault="00731F91" w:rsidP="00694138">
      <w:pPr>
        <w:spacing w:before="120"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Hiện nay, việc liên kết ngành và liên kết vùng đối với các tổ chức KH&amp;CN tại trường Đại học Quy Nhơn </w:t>
      </w:r>
      <w:r w:rsidR="0069563E">
        <w:rPr>
          <w:rFonts w:ascii="Times New Roman" w:hAnsi="Times New Roman" w:cs="Times New Roman"/>
          <w:color w:val="000000"/>
          <w:sz w:val="28"/>
          <w:szCs w:val="28"/>
        </w:rPr>
        <w:t xml:space="preserve">nói chung và Trung tâm Đào tạo và Tư vấn Kinh tế &amp; Kế toán </w:t>
      </w:r>
      <w:r>
        <w:rPr>
          <w:rFonts w:ascii="Times New Roman" w:hAnsi="Times New Roman" w:cs="Times New Roman"/>
          <w:color w:val="000000"/>
          <w:sz w:val="28"/>
          <w:szCs w:val="28"/>
        </w:rPr>
        <w:t>chỉ</w:t>
      </w:r>
      <w:r w:rsidR="0069563E">
        <w:rPr>
          <w:rFonts w:ascii="Times New Roman" w:hAnsi="Times New Roman" w:cs="Times New Roman"/>
          <w:color w:val="000000"/>
          <w:sz w:val="28"/>
          <w:szCs w:val="28"/>
        </w:rPr>
        <w:t xml:space="preserve"> ở bước khởi đầu</w:t>
      </w:r>
      <w:r>
        <w:rPr>
          <w:rFonts w:ascii="Times New Roman" w:hAnsi="Times New Roman" w:cs="Times New Roman"/>
          <w:color w:val="000000"/>
          <w:sz w:val="28"/>
          <w:szCs w:val="28"/>
        </w:rPr>
        <w:t xml:space="preserve">. </w:t>
      </w:r>
      <w:r w:rsidR="0069563E">
        <w:rPr>
          <w:rFonts w:ascii="Times New Roman" w:hAnsi="Times New Roman" w:cs="Times New Roman"/>
          <w:color w:val="000000"/>
          <w:sz w:val="28"/>
          <w:szCs w:val="28"/>
        </w:rPr>
        <w:t xml:space="preserve">Hoạt động </w:t>
      </w:r>
      <w:r w:rsidR="000F5485">
        <w:rPr>
          <w:rFonts w:ascii="Times New Roman" w:hAnsi="Times New Roman" w:cs="Times New Roman"/>
          <w:color w:val="000000"/>
          <w:sz w:val="28"/>
          <w:szCs w:val="28"/>
        </w:rPr>
        <w:t xml:space="preserve">khoa học và công nghệ chủ yếu là các đề tài nghiên cứu khoa học các cấp được thực hiện theo đơn đặt hàng của các Bộ, ngành và tỉnh. </w:t>
      </w:r>
      <w:r>
        <w:rPr>
          <w:rFonts w:ascii="Times New Roman" w:hAnsi="Times New Roman" w:cs="Times New Roman"/>
          <w:color w:val="000000"/>
          <w:sz w:val="28"/>
          <w:szCs w:val="28"/>
        </w:rPr>
        <w:t xml:space="preserve">Các tổ chức </w:t>
      </w:r>
      <w:r w:rsidR="000F5485">
        <w:rPr>
          <w:rFonts w:ascii="Times New Roman" w:hAnsi="Times New Roman" w:cs="Times New Roman"/>
          <w:color w:val="000000"/>
          <w:sz w:val="28"/>
          <w:szCs w:val="28"/>
        </w:rPr>
        <w:t xml:space="preserve">KH&amp;CN trực thuộc Trường Đại học Quy Nhơn nhìn chung </w:t>
      </w:r>
      <w:r>
        <w:rPr>
          <w:rFonts w:ascii="Times New Roman" w:hAnsi="Times New Roman" w:cs="Times New Roman"/>
          <w:color w:val="000000"/>
          <w:sz w:val="28"/>
          <w:szCs w:val="28"/>
        </w:rPr>
        <w:t xml:space="preserve">hoạt động </w:t>
      </w:r>
      <w:r w:rsidR="000F5485">
        <w:rPr>
          <w:rFonts w:ascii="Times New Roman" w:hAnsi="Times New Roman" w:cs="Times New Roman"/>
          <w:color w:val="000000"/>
          <w:sz w:val="28"/>
          <w:szCs w:val="28"/>
        </w:rPr>
        <w:t xml:space="preserve">khá </w:t>
      </w:r>
      <w:r>
        <w:rPr>
          <w:rFonts w:ascii="Times New Roman" w:hAnsi="Times New Roman" w:cs="Times New Roman"/>
          <w:color w:val="000000"/>
          <w:sz w:val="28"/>
          <w:szCs w:val="28"/>
        </w:rPr>
        <w:t xml:space="preserve">độc lập, tính liên kết </w:t>
      </w:r>
      <w:r w:rsidR="00981BF1">
        <w:rPr>
          <w:rFonts w:ascii="Times New Roman" w:hAnsi="Times New Roman" w:cs="Times New Roman"/>
          <w:color w:val="000000"/>
          <w:sz w:val="28"/>
          <w:szCs w:val="28"/>
        </w:rPr>
        <w:t>với các tổ chức khoa học và công nghệ trong cùng địa bàn còn nhiều hạn chế</w:t>
      </w:r>
      <w:r>
        <w:rPr>
          <w:rFonts w:ascii="Times New Roman" w:hAnsi="Times New Roman" w:cs="Times New Roman"/>
          <w:color w:val="000000"/>
          <w:sz w:val="28"/>
          <w:szCs w:val="28"/>
        </w:rPr>
        <w:t xml:space="preserve"> nên </w:t>
      </w:r>
      <w:r w:rsidR="00981BF1">
        <w:rPr>
          <w:rFonts w:ascii="Times New Roman" w:hAnsi="Times New Roman" w:cs="Times New Roman"/>
          <w:color w:val="000000"/>
          <w:sz w:val="28"/>
          <w:szCs w:val="28"/>
        </w:rPr>
        <w:t>mức độ đóng góp vào sự phát triển kinh tế - xã hội của tỉnh, khu vực</w:t>
      </w:r>
      <w:r w:rsidR="000F5485">
        <w:rPr>
          <w:rFonts w:ascii="Times New Roman" w:hAnsi="Times New Roman" w:cs="Times New Roman"/>
          <w:color w:val="000000"/>
          <w:sz w:val="28"/>
          <w:szCs w:val="28"/>
        </w:rPr>
        <w:t xml:space="preserve"> Nam Trung Bộ và Tây Nguyên</w:t>
      </w:r>
      <w:r w:rsidR="00981BF1">
        <w:rPr>
          <w:rFonts w:ascii="Times New Roman" w:hAnsi="Times New Roman" w:cs="Times New Roman"/>
          <w:color w:val="000000"/>
          <w:sz w:val="28"/>
          <w:szCs w:val="28"/>
        </w:rPr>
        <w:t xml:space="preserve"> còn giới hạn, đặc biệt</w:t>
      </w:r>
      <w:r>
        <w:rPr>
          <w:rFonts w:ascii="Times New Roman" w:hAnsi="Times New Roman" w:cs="Times New Roman"/>
          <w:color w:val="000000"/>
          <w:sz w:val="28"/>
          <w:szCs w:val="28"/>
        </w:rPr>
        <w:t xml:space="preserve"> </w:t>
      </w:r>
      <w:r w:rsidR="00981BF1">
        <w:rPr>
          <w:rFonts w:ascii="Times New Roman" w:hAnsi="Times New Roman" w:cs="Times New Roman"/>
          <w:color w:val="000000"/>
          <w:sz w:val="28"/>
          <w:szCs w:val="28"/>
        </w:rPr>
        <w:t xml:space="preserve">nguồn thu từ các hoạt động khoa học và công nghệ </w:t>
      </w:r>
      <w:r w:rsidR="000F5485">
        <w:rPr>
          <w:rFonts w:ascii="Times New Roman" w:hAnsi="Times New Roman" w:cs="Times New Roman"/>
          <w:color w:val="000000"/>
          <w:sz w:val="28"/>
          <w:szCs w:val="28"/>
        </w:rPr>
        <w:t xml:space="preserve">tương đối thấp, kinh phí thực hiện các hoạt động khoa học và công nghệ </w:t>
      </w:r>
      <w:r w:rsidR="00981BF1">
        <w:rPr>
          <w:rFonts w:ascii="Times New Roman" w:hAnsi="Times New Roman" w:cs="Times New Roman"/>
          <w:color w:val="000000"/>
          <w:sz w:val="28"/>
          <w:szCs w:val="28"/>
        </w:rPr>
        <w:t>chủ yếu từ ngân sách Nhà nước cấp</w:t>
      </w:r>
      <w:r w:rsidR="000F5485">
        <w:rPr>
          <w:rFonts w:ascii="Times New Roman" w:hAnsi="Times New Roman" w:cs="Times New Roman"/>
          <w:color w:val="000000"/>
          <w:sz w:val="28"/>
          <w:szCs w:val="28"/>
        </w:rPr>
        <w:t xml:space="preserve">, trong khi nguồn thu từ </w:t>
      </w:r>
      <w:r w:rsidR="00981BF1">
        <w:rPr>
          <w:rFonts w:ascii="Times New Roman" w:hAnsi="Times New Roman" w:cs="Times New Roman"/>
          <w:color w:val="000000"/>
          <w:sz w:val="28"/>
          <w:szCs w:val="28"/>
        </w:rPr>
        <w:t xml:space="preserve">các doanh nghiệp, tổ chức </w:t>
      </w:r>
      <w:r w:rsidR="000F5485">
        <w:rPr>
          <w:rFonts w:ascii="Times New Roman" w:hAnsi="Times New Roman" w:cs="Times New Roman"/>
          <w:color w:val="000000"/>
          <w:sz w:val="28"/>
          <w:szCs w:val="28"/>
        </w:rPr>
        <w:t xml:space="preserve">và cá nhân khác không đáng kể nên gây khó khăn </w:t>
      </w:r>
      <w:r w:rsidR="000F5485">
        <w:rPr>
          <w:rFonts w:ascii="Times New Roman" w:hAnsi="Times New Roman" w:cs="Times New Roman"/>
          <w:color w:val="000000"/>
          <w:sz w:val="28"/>
          <w:szCs w:val="28"/>
        </w:rPr>
        <w:lastRenderedPageBreak/>
        <w:t>cho các đơn vị trong quá trình hoạt động. Do vậy, cần sự quan tâm và hỗ trợ của đơn vị chủ quản cũng như các cơ quan chức năng, ban ngành hỗ trợ nhằm tăng khả năng</w:t>
      </w:r>
      <w:r w:rsidR="002756F2">
        <w:rPr>
          <w:rFonts w:ascii="Times New Roman" w:hAnsi="Times New Roman" w:cs="Times New Roman"/>
          <w:color w:val="000000"/>
          <w:sz w:val="28"/>
          <w:szCs w:val="28"/>
        </w:rPr>
        <w:t>, hiệu quả</w:t>
      </w:r>
      <w:r w:rsidR="000F5485">
        <w:rPr>
          <w:rFonts w:ascii="Times New Roman" w:hAnsi="Times New Roman" w:cs="Times New Roman"/>
          <w:color w:val="000000"/>
          <w:sz w:val="28"/>
          <w:szCs w:val="28"/>
        </w:rPr>
        <w:t xml:space="preserve"> hoạt động của các tổ chức KH&amp;CN</w:t>
      </w:r>
      <w:r w:rsidR="002756F2">
        <w:rPr>
          <w:rFonts w:ascii="Times New Roman" w:hAnsi="Times New Roman" w:cs="Times New Roman"/>
          <w:color w:val="000000"/>
          <w:sz w:val="28"/>
          <w:szCs w:val="28"/>
        </w:rPr>
        <w:t xml:space="preserve"> công lập</w:t>
      </w:r>
      <w:r w:rsidR="000F5485">
        <w:rPr>
          <w:rFonts w:ascii="Times New Roman" w:hAnsi="Times New Roman" w:cs="Times New Roman"/>
          <w:color w:val="000000"/>
          <w:sz w:val="28"/>
          <w:szCs w:val="28"/>
        </w:rPr>
        <w:t xml:space="preserve"> trong thời gian đến.</w:t>
      </w:r>
      <w:r w:rsidR="00981BF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14:paraId="75D618DF" w14:textId="39A9B38B" w:rsidR="00FD55DB" w:rsidRPr="007A62B2" w:rsidRDefault="00FD55DB" w:rsidP="00FD55DB">
      <w:pPr>
        <w:spacing w:before="120" w:after="0" w:line="288" w:lineRule="auto"/>
        <w:jc w:val="both"/>
        <w:rPr>
          <w:rFonts w:ascii="Times New Roman" w:hAnsi="Times New Roman" w:cs="Times New Roman"/>
          <w:b/>
          <w:bCs/>
          <w:i/>
          <w:iCs/>
          <w:color w:val="000000"/>
          <w:sz w:val="28"/>
          <w:szCs w:val="28"/>
        </w:rPr>
      </w:pPr>
      <w:r w:rsidRPr="007A62B2">
        <w:rPr>
          <w:rFonts w:ascii="Times New Roman" w:hAnsi="Times New Roman" w:cs="Times New Roman"/>
          <w:b/>
          <w:bCs/>
          <w:i/>
          <w:iCs/>
          <w:color w:val="000000"/>
          <w:sz w:val="28"/>
          <w:szCs w:val="28"/>
        </w:rPr>
        <w:t>2.2 Thực trạng hệ thống các t</w:t>
      </w:r>
      <w:r w:rsidR="00D04738">
        <w:rPr>
          <w:rFonts w:ascii="Times New Roman" w:hAnsi="Times New Roman" w:cs="Times New Roman"/>
          <w:b/>
          <w:bCs/>
          <w:i/>
          <w:iCs/>
          <w:color w:val="000000"/>
          <w:sz w:val="28"/>
          <w:szCs w:val="28"/>
        </w:rPr>
        <w:t>ổ</w:t>
      </w:r>
      <w:r w:rsidRPr="007A62B2">
        <w:rPr>
          <w:rFonts w:ascii="Times New Roman" w:hAnsi="Times New Roman" w:cs="Times New Roman"/>
          <w:b/>
          <w:bCs/>
          <w:i/>
          <w:iCs/>
          <w:color w:val="000000"/>
          <w:sz w:val="28"/>
          <w:szCs w:val="28"/>
        </w:rPr>
        <w:t xml:space="preserve"> chức KH&amp;CN công lập của đơn vị</w:t>
      </w:r>
    </w:p>
    <w:p w14:paraId="0100F86E" w14:textId="573F9AF8"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a) Phân tích đánh giá vị thế, vai trò của tổ chức KH&amp;CN công lập thuộc</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th</w:t>
      </w:r>
      <w:r w:rsidR="00694138">
        <w:rPr>
          <w:rFonts w:ascii="Times New Roman" w:hAnsi="Times New Roman" w:cs="Times New Roman"/>
          <w:color w:val="000000"/>
          <w:sz w:val="28"/>
          <w:szCs w:val="28"/>
        </w:rPr>
        <w:t>ẩ</w:t>
      </w:r>
      <w:r w:rsidRPr="00FD55DB">
        <w:rPr>
          <w:rFonts w:ascii="Times New Roman" w:hAnsi="Times New Roman" w:cs="Times New Roman"/>
          <w:color w:val="000000"/>
          <w:sz w:val="28"/>
          <w:szCs w:val="28"/>
        </w:rPr>
        <w:t>m quyền quản lý của đơn vị; phạm vi của Bộ Giáo dục và Đào tạo; phạm vi</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quốc gia; phạm vi khu vực hoặc quốc tế.</w:t>
      </w:r>
    </w:p>
    <w:p w14:paraId="5254E664" w14:textId="7024D9FB" w:rsidR="000F5485" w:rsidRDefault="00505A87" w:rsidP="00694138">
      <w:pPr>
        <w:spacing w:before="120"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Nhìn chung, c</w:t>
      </w:r>
      <w:r w:rsidR="000F5485">
        <w:rPr>
          <w:rFonts w:ascii="Times New Roman" w:hAnsi="Times New Roman" w:cs="Times New Roman"/>
          <w:color w:val="000000"/>
          <w:sz w:val="28"/>
          <w:szCs w:val="28"/>
        </w:rPr>
        <w:t xml:space="preserve">ác tổ chức KH&amp;CN </w:t>
      </w:r>
      <w:r>
        <w:rPr>
          <w:rFonts w:ascii="Times New Roman" w:hAnsi="Times New Roman" w:cs="Times New Roman"/>
          <w:color w:val="000000"/>
          <w:sz w:val="28"/>
          <w:szCs w:val="28"/>
        </w:rPr>
        <w:t xml:space="preserve">công lập </w:t>
      </w:r>
      <w:r w:rsidR="000F5485">
        <w:rPr>
          <w:rFonts w:ascii="Times New Roman" w:hAnsi="Times New Roman" w:cs="Times New Roman"/>
          <w:color w:val="000000"/>
          <w:sz w:val="28"/>
          <w:szCs w:val="28"/>
        </w:rPr>
        <w:t xml:space="preserve">thuộc trường Đại học Quy Nhơn </w:t>
      </w:r>
      <w:r>
        <w:rPr>
          <w:rFonts w:ascii="Times New Roman" w:hAnsi="Times New Roman" w:cs="Times New Roman"/>
          <w:color w:val="000000"/>
          <w:sz w:val="28"/>
          <w:szCs w:val="28"/>
        </w:rPr>
        <w:t xml:space="preserve">mới thành lập </w:t>
      </w:r>
      <w:r w:rsidR="005B3E40">
        <w:rPr>
          <w:rFonts w:ascii="Times New Roman" w:hAnsi="Times New Roman" w:cs="Times New Roman"/>
          <w:color w:val="000000"/>
          <w:sz w:val="28"/>
          <w:szCs w:val="28"/>
        </w:rPr>
        <w:t xml:space="preserve">trong vòng 4 năm gần đây, thời gian hoạt động còn tương đối ngắn tuy nhiên cũng đã có những đóng góp nhất định, góp phần phát triển kinh tế - xã hội, văn hóa, nâng cao năng suất lao động… </w:t>
      </w:r>
      <w:r w:rsidR="000F5485">
        <w:rPr>
          <w:rFonts w:ascii="Times New Roman" w:hAnsi="Times New Roman" w:cs="Times New Roman"/>
          <w:color w:val="000000"/>
          <w:sz w:val="28"/>
          <w:szCs w:val="28"/>
        </w:rPr>
        <w:t xml:space="preserve">và </w:t>
      </w:r>
      <w:r w:rsidR="005B3E40">
        <w:rPr>
          <w:rFonts w:ascii="Times New Roman" w:hAnsi="Times New Roman" w:cs="Times New Roman"/>
          <w:color w:val="000000"/>
          <w:sz w:val="28"/>
          <w:szCs w:val="28"/>
        </w:rPr>
        <w:t xml:space="preserve">từng bước </w:t>
      </w:r>
      <w:r w:rsidR="000F5485">
        <w:rPr>
          <w:rFonts w:ascii="Times New Roman" w:hAnsi="Times New Roman" w:cs="Times New Roman"/>
          <w:color w:val="000000"/>
          <w:sz w:val="28"/>
          <w:szCs w:val="28"/>
        </w:rPr>
        <w:t>khẳng định được vị thế trong hoạt động khoa học và công nghệ</w:t>
      </w:r>
      <w:r w:rsidR="005B3E40">
        <w:rPr>
          <w:rFonts w:ascii="Times New Roman" w:hAnsi="Times New Roman" w:cs="Times New Roman"/>
          <w:color w:val="000000"/>
          <w:sz w:val="28"/>
          <w:szCs w:val="28"/>
        </w:rPr>
        <w:t xml:space="preserve"> của tỉnh Bình Định cũng như khu vực Nam Trung Bộ và Tây Nguyên. </w:t>
      </w:r>
    </w:p>
    <w:p w14:paraId="1D473A1A" w14:textId="178B33F4"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b) Phân tích cấu trúc t</w:t>
      </w:r>
      <w:r w:rsidR="00694138">
        <w:rPr>
          <w:rFonts w:ascii="Times New Roman" w:hAnsi="Times New Roman" w:cs="Times New Roman"/>
          <w:color w:val="000000"/>
          <w:sz w:val="28"/>
          <w:szCs w:val="28"/>
        </w:rPr>
        <w:t>ổ</w:t>
      </w:r>
      <w:r w:rsidRPr="00FD55DB">
        <w:rPr>
          <w:rFonts w:ascii="Times New Roman" w:hAnsi="Times New Roman" w:cs="Times New Roman"/>
          <w:color w:val="000000"/>
          <w:sz w:val="28"/>
          <w:szCs w:val="28"/>
        </w:rPr>
        <w:t xml:space="preserve"> chức KH&amp;CN công lập của đơn vi.</w:t>
      </w:r>
    </w:p>
    <w:p w14:paraId="705A98E1" w14:textId="73BC33F7"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Theo cơ cấu: cơ cấu theo lĩnh vực hoạt động (6 lĩnh vực: Khoa học Tự</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nhiên; Khoa học Kỹ thuật và công nghệ; Khoa học Y dược; Khoa học Nông</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nghiệp; Khoa học Xã hội; Khoa học Nhân văn)</w:t>
      </w:r>
      <w:bookmarkStart w:id="0" w:name="_GoBack"/>
      <w:bookmarkEnd w:id="0"/>
    </w:p>
    <w:p w14:paraId="58931703" w14:textId="2EF02A0D" w:rsid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Theo quy mô tổ chức: nhân lực; thực trạng cơ sở vật chất, thiết bị; tài</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chính (tính trong 5 năm 2016-2021)</w:t>
      </w:r>
      <w:r w:rsidR="00294022">
        <w:rPr>
          <w:rFonts w:ascii="Times New Roman" w:hAnsi="Times New Roman" w:cs="Times New Roman"/>
          <w:color w:val="000000"/>
          <w:sz w:val="28"/>
          <w:szCs w:val="28"/>
        </w:rPr>
        <w:t>.</w:t>
      </w:r>
    </w:p>
    <w:p w14:paraId="4E8A0618" w14:textId="6FEAF4E8" w:rsidR="00294022" w:rsidRDefault="00294022" w:rsidP="00694138">
      <w:pPr>
        <w:spacing w:before="120"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Hiện nay, Trung tâm có 5 nhân lực gồm 1 Phó Giáo sư, 1 Tiến sỹ và 3 Thạc sỹ; về giới tính: 2 Nam và 2 Nữ. Cơ sở vật chất, trang thiết bị của Trung tâm hiện có gồm 1 văn phòng làm việc với diện tích khoảng 50 m</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được trang bị 2 máy tính để bàn và 1 máy in.  </w:t>
      </w:r>
    </w:p>
    <w:p w14:paraId="4AEA27B7" w14:textId="5E8B1FDB"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Theo năng lực nghiên cứu phát triển, cung ứng địch vụ KH&amp;CN (Mẫu 06</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Phụ lục).</w:t>
      </w:r>
    </w:p>
    <w:p w14:paraId="488369DD" w14:textId="3E5BBCF0"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Số liệu về thực trạng các tổ chức KH&amp;CN tại Mẫu 2, 3, 4, 5, 6 Phụ lục,</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được tông hợp từ Báo cáo tình hình hoạt động hàng năm của tổ chức khoa học và</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công nghệ công lập. Từ hiện trạng nêu trên, phần tích để đưa ra các đánh giá sau:</w:t>
      </w:r>
    </w:p>
    <w:p w14:paraId="451D38C3" w14:textId="6F68470D" w:rsidR="00694138" w:rsidRDefault="00FD55DB" w:rsidP="00694138">
      <w:pPr>
        <w:pStyle w:val="ListParagraph"/>
        <w:numPr>
          <w:ilvl w:val="0"/>
          <w:numId w:val="1"/>
        </w:numPr>
        <w:spacing w:before="120" w:after="0" w:line="288" w:lineRule="auto"/>
        <w:jc w:val="both"/>
        <w:rPr>
          <w:rFonts w:ascii="Times New Roman" w:hAnsi="Times New Roman" w:cs="Times New Roman"/>
          <w:color w:val="000000"/>
          <w:sz w:val="28"/>
          <w:szCs w:val="28"/>
        </w:rPr>
      </w:pPr>
      <w:r w:rsidRPr="00694138">
        <w:rPr>
          <w:rFonts w:ascii="Times New Roman" w:hAnsi="Times New Roman" w:cs="Times New Roman"/>
          <w:color w:val="000000"/>
          <w:sz w:val="28"/>
          <w:szCs w:val="28"/>
        </w:rPr>
        <w:t>Đánh giá, phân tích vị thế, vai trò của từng tổ chức KH&amp;CN công lập</w:t>
      </w:r>
      <w:r w:rsidR="00694138">
        <w:rPr>
          <w:rFonts w:ascii="Times New Roman" w:hAnsi="Times New Roman" w:cs="Times New Roman"/>
          <w:color w:val="000000"/>
          <w:sz w:val="28"/>
          <w:szCs w:val="28"/>
        </w:rPr>
        <w:t xml:space="preserve"> </w:t>
      </w:r>
      <w:r w:rsidRPr="00694138">
        <w:rPr>
          <w:rFonts w:ascii="Times New Roman" w:hAnsi="Times New Roman" w:cs="Times New Roman"/>
          <w:color w:val="000000"/>
          <w:sz w:val="28"/>
          <w:szCs w:val="28"/>
        </w:rPr>
        <w:t>thuộc th</w:t>
      </w:r>
      <w:r w:rsidR="00694138">
        <w:rPr>
          <w:rFonts w:ascii="Times New Roman" w:hAnsi="Times New Roman" w:cs="Times New Roman"/>
          <w:color w:val="000000"/>
          <w:sz w:val="28"/>
          <w:szCs w:val="28"/>
        </w:rPr>
        <w:t>ẩ</w:t>
      </w:r>
      <w:r w:rsidRPr="00694138">
        <w:rPr>
          <w:rFonts w:ascii="Times New Roman" w:hAnsi="Times New Roman" w:cs="Times New Roman"/>
          <w:color w:val="000000"/>
          <w:sz w:val="28"/>
          <w:szCs w:val="28"/>
        </w:rPr>
        <w:t>m quyên quản lý đơn vị trong hệ thống các tổ chức KH&amp;CN</w:t>
      </w:r>
      <w:r w:rsidR="00694138">
        <w:rPr>
          <w:rFonts w:ascii="Times New Roman" w:hAnsi="Times New Roman" w:cs="Times New Roman"/>
          <w:color w:val="000000"/>
          <w:sz w:val="28"/>
          <w:szCs w:val="28"/>
        </w:rPr>
        <w:t xml:space="preserve"> </w:t>
      </w:r>
      <w:r w:rsidRPr="00694138">
        <w:rPr>
          <w:rFonts w:ascii="Times New Roman" w:hAnsi="Times New Roman" w:cs="Times New Roman"/>
          <w:color w:val="000000"/>
          <w:sz w:val="28"/>
          <w:szCs w:val="28"/>
        </w:rPr>
        <w:t>của ngành, lĩnh vực.</w:t>
      </w:r>
    </w:p>
    <w:p w14:paraId="49523A25" w14:textId="3FB2746C" w:rsidR="00FD55DB" w:rsidRPr="00694138" w:rsidRDefault="00FD55DB" w:rsidP="00694138">
      <w:pPr>
        <w:pStyle w:val="ListParagraph"/>
        <w:numPr>
          <w:ilvl w:val="0"/>
          <w:numId w:val="1"/>
        </w:numPr>
        <w:spacing w:before="120" w:after="0" w:line="288" w:lineRule="auto"/>
        <w:jc w:val="both"/>
        <w:rPr>
          <w:rFonts w:ascii="Times New Roman" w:hAnsi="Times New Roman" w:cs="Times New Roman"/>
          <w:color w:val="000000"/>
          <w:sz w:val="28"/>
          <w:szCs w:val="28"/>
        </w:rPr>
      </w:pPr>
      <w:r w:rsidRPr="00694138">
        <w:rPr>
          <w:rFonts w:ascii="Times New Roman" w:hAnsi="Times New Roman" w:cs="Times New Roman"/>
          <w:color w:val="000000"/>
          <w:sz w:val="28"/>
          <w:szCs w:val="28"/>
        </w:rPr>
        <w:t>Đánh giá mức độ đáp ứng của các tổ chức KH&amp;CN công lập trong phạm</w:t>
      </w:r>
      <w:r w:rsidR="00694138">
        <w:rPr>
          <w:rFonts w:ascii="Times New Roman" w:hAnsi="Times New Roman" w:cs="Times New Roman"/>
          <w:color w:val="000000"/>
          <w:sz w:val="28"/>
          <w:szCs w:val="28"/>
        </w:rPr>
        <w:t xml:space="preserve"> </w:t>
      </w:r>
      <w:r w:rsidRPr="00694138">
        <w:rPr>
          <w:rFonts w:ascii="Times New Roman" w:hAnsi="Times New Roman" w:cs="Times New Roman"/>
          <w:color w:val="000000"/>
          <w:sz w:val="28"/>
          <w:szCs w:val="28"/>
        </w:rPr>
        <w:t>vi quản lý của đơn vị với định hướng (hoặc chiến lược) phát triển trong</w:t>
      </w:r>
      <w:r w:rsidR="00694138">
        <w:rPr>
          <w:rFonts w:ascii="Times New Roman" w:hAnsi="Times New Roman" w:cs="Times New Roman"/>
          <w:color w:val="000000"/>
          <w:sz w:val="28"/>
          <w:szCs w:val="28"/>
        </w:rPr>
        <w:t xml:space="preserve"> </w:t>
      </w:r>
      <w:r w:rsidRPr="00694138">
        <w:rPr>
          <w:rFonts w:ascii="Times New Roman" w:hAnsi="Times New Roman" w:cs="Times New Roman"/>
          <w:color w:val="000000"/>
          <w:sz w:val="28"/>
          <w:szCs w:val="28"/>
        </w:rPr>
        <w:t>lĩnh vực mà đơn vị quản lý.</w:t>
      </w:r>
    </w:p>
    <w:p w14:paraId="3B5911F9" w14:textId="56E3C471"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lastRenderedPageBreak/>
        <w:t>c) Phân tích, đánh giá thực trạng ph</w:t>
      </w:r>
      <w:r w:rsidR="002756F2">
        <w:rPr>
          <w:rFonts w:ascii="Times New Roman" w:hAnsi="Times New Roman" w:cs="Times New Roman"/>
          <w:color w:val="000000"/>
          <w:sz w:val="28"/>
          <w:szCs w:val="28"/>
        </w:rPr>
        <w:t>â</w:t>
      </w:r>
      <w:r w:rsidRPr="00FD55DB">
        <w:rPr>
          <w:rFonts w:ascii="Times New Roman" w:hAnsi="Times New Roman" w:cs="Times New Roman"/>
          <w:color w:val="000000"/>
          <w:sz w:val="28"/>
          <w:szCs w:val="28"/>
        </w:rPr>
        <w:t>n bồ, sử dụng không gian của tổ chức</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KH&amp;CN của thời kỳ quy hoạch trước (2016-2021)</w:t>
      </w:r>
    </w:p>
    <w:p w14:paraId="7470F9AA" w14:textId="0F22DE01"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Phân tích, đánh giá thực trạng phân b</w:t>
      </w:r>
      <w:r w:rsidR="00694138">
        <w:rPr>
          <w:rFonts w:ascii="Times New Roman" w:hAnsi="Times New Roman" w:cs="Times New Roman"/>
          <w:color w:val="000000"/>
          <w:sz w:val="28"/>
          <w:szCs w:val="28"/>
        </w:rPr>
        <w:t>ổ</w:t>
      </w:r>
      <w:r w:rsidRPr="00FD55DB">
        <w:rPr>
          <w:rFonts w:ascii="Times New Roman" w:hAnsi="Times New Roman" w:cs="Times New Roman"/>
          <w:color w:val="000000"/>
          <w:sz w:val="28"/>
          <w:szCs w:val="28"/>
        </w:rPr>
        <w:t>, sử dụng không gian của tổ chức</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KH&amp;CN thời kỳ quy hoạch trước</w:t>
      </w:r>
    </w:p>
    <w:p w14:paraId="31B3D18A" w14:textId="5C896516"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Đánh giá tính hợp lý và xác định các vấn đề mâu thuẫn, điểm xung đột</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trong bố trí đối với tổ chức KH&amp;CN của thời kỳ quy hoạch trước; Xác định điểm</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mạnh, điểm yếu, cơ hội, thách thức...</w:t>
      </w:r>
    </w:p>
    <w:p w14:paraId="5A7A5E31" w14:textId="482A43EA" w:rsidR="00FD55DB" w:rsidRPr="007A62B2" w:rsidRDefault="007A62B2" w:rsidP="00FD55DB">
      <w:pPr>
        <w:spacing w:before="120" w:after="0" w:line="288" w:lineRule="auto"/>
        <w:jc w:val="both"/>
        <w:rPr>
          <w:rFonts w:ascii="Times New Roman" w:hAnsi="Times New Roman" w:cs="Times New Roman"/>
          <w:b/>
          <w:bCs/>
          <w:color w:val="000000"/>
          <w:sz w:val="28"/>
          <w:szCs w:val="28"/>
        </w:rPr>
      </w:pPr>
      <w:r w:rsidRPr="007A62B2">
        <w:rPr>
          <w:rFonts w:ascii="Times New Roman" w:hAnsi="Times New Roman" w:cs="Times New Roman"/>
          <w:b/>
          <w:bCs/>
          <w:color w:val="000000"/>
          <w:sz w:val="28"/>
          <w:szCs w:val="28"/>
        </w:rPr>
        <w:t>III</w:t>
      </w:r>
      <w:r w:rsidR="00FD55DB" w:rsidRPr="007A62B2">
        <w:rPr>
          <w:rFonts w:ascii="Times New Roman" w:hAnsi="Times New Roman" w:cs="Times New Roman"/>
          <w:b/>
          <w:bCs/>
          <w:color w:val="000000"/>
          <w:sz w:val="28"/>
          <w:szCs w:val="28"/>
        </w:rPr>
        <w:t xml:space="preserve">. Báo cáo phương </w:t>
      </w:r>
      <w:r w:rsidR="006C5DF8">
        <w:rPr>
          <w:rFonts w:ascii="Times New Roman" w:hAnsi="Times New Roman" w:cs="Times New Roman"/>
          <w:b/>
          <w:bCs/>
          <w:color w:val="000000"/>
          <w:sz w:val="28"/>
          <w:szCs w:val="28"/>
        </w:rPr>
        <w:t>á</w:t>
      </w:r>
      <w:r w:rsidR="00FD55DB" w:rsidRPr="007A62B2">
        <w:rPr>
          <w:rFonts w:ascii="Times New Roman" w:hAnsi="Times New Roman" w:cs="Times New Roman"/>
          <w:b/>
          <w:bCs/>
          <w:color w:val="000000"/>
          <w:sz w:val="28"/>
          <w:szCs w:val="28"/>
        </w:rPr>
        <w:t>n quy hoạch tổ chức KH&amp;CN công lập của đơn vị giai</w:t>
      </w:r>
    </w:p>
    <w:p w14:paraId="237C6D72" w14:textId="77777777" w:rsidR="00FD55DB" w:rsidRPr="007A62B2" w:rsidRDefault="00FD55DB" w:rsidP="00FD55DB">
      <w:pPr>
        <w:spacing w:before="120" w:after="0" w:line="288" w:lineRule="auto"/>
        <w:jc w:val="both"/>
        <w:rPr>
          <w:rFonts w:ascii="Times New Roman" w:hAnsi="Times New Roman" w:cs="Times New Roman"/>
          <w:b/>
          <w:bCs/>
          <w:color w:val="000000"/>
          <w:sz w:val="28"/>
          <w:szCs w:val="28"/>
        </w:rPr>
      </w:pPr>
      <w:r w:rsidRPr="007A62B2">
        <w:rPr>
          <w:rFonts w:ascii="Times New Roman" w:hAnsi="Times New Roman" w:cs="Times New Roman"/>
          <w:b/>
          <w:bCs/>
          <w:color w:val="000000"/>
          <w:sz w:val="28"/>
          <w:szCs w:val="28"/>
        </w:rPr>
        <w:t>đoạn 2021-2030</w:t>
      </w:r>
    </w:p>
    <w:p w14:paraId="708FCED2" w14:textId="7D401C83" w:rsidR="00FD55DB" w:rsidRPr="00694138" w:rsidRDefault="00FD55DB" w:rsidP="00FD55DB">
      <w:pPr>
        <w:spacing w:before="120" w:after="0" w:line="288" w:lineRule="auto"/>
        <w:jc w:val="both"/>
        <w:rPr>
          <w:rFonts w:ascii="Times New Roman" w:hAnsi="Times New Roman" w:cs="Times New Roman"/>
          <w:b/>
          <w:bCs/>
          <w:i/>
          <w:iCs/>
          <w:color w:val="000000"/>
          <w:sz w:val="28"/>
          <w:szCs w:val="28"/>
        </w:rPr>
      </w:pPr>
      <w:r w:rsidRPr="00694138">
        <w:rPr>
          <w:rFonts w:ascii="Times New Roman" w:hAnsi="Times New Roman" w:cs="Times New Roman"/>
          <w:b/>
          <w:bCs/>
          <w:i/>
          <w:iCs/>
          <w:color w:val="000000"/>
          <w:sz w:val="28"/>
          <w:szCs w:val="28"/>
        </w:rPr>
        <w:t>3.1. Xác định các quan điểm, mục tiêu phát triển các tổ chức KH&amp;C</w:t>
      </w:r>
      <w:r w:rsidR="00694138" w:rsidRPr="00694138">
        <w:rPr>
          <w:rFonts w:ascii="Times New Roman" w:hAnsi="Times New Roman" w:cs="Times New Roman"/>
          <w:b/>
          <w:bCs/>
          <w:i/>
          <w:iCs/>
          <w:color w:val="000000"/>
          <w:sz w:val="28"/>
          <w:szCs w:val="28"/>
        </w:rPr>
        <w:t xml:space="preserve">N </w:t>
      </w:r>
      <w:r w:rsidRPr="00694138">
        <w:rPr>
          <w:rFonts w:ascii="Times New Roman" w:hAnsi="Times New Roman" w:cs="Times New Roman"/>
          <w:b/>
          <w:bCs/>
          <w:i/>
          <w:iCs/>
          <w:color w:val="000000"/>
          <w:sz w:val="28"/>
          <w:szCs w:val="28"/>
        </w:rPr>
        <w:t>công lậ</w:t>
      </w:r>
      <w:r w:rsidR="00694138" w:rsidRPr="00694138">
        <w:rPr>
          <w:rFonts w:ascii="Times New Roman" w:hAnsi="Times New Roman" w:cs="Times New Roman"/>
          <w:b/>
          <w:bCs/>
          <w:i/>
          <w:iCs/>
          <w:color w:val="000000"/>
          <w:sz w:val="28"/>
          <w:szCs w:val="28"/>
        </w:rPr>
        <w:t>p</w:t>
      </w:r>
      <w:r w:rsidRPr="00694138">
        <w:rPr>
          <w:rFonts w:ascii="Times New Roman" w:hAnsi="Times New Roman" w:cs="Times New Roman"/>
          <w:b/>
          <w:bCs/>
          <w:i/>
          <w:iCs/>
          <w:color w:val="000000"/>
          <w:sz w:val="28"/>
          <w:szCs w:val="28"/>
        </w:rPr>
        <w:t xml:space="preserve"> thuộc thẩm quy</w:t>
      </w:r>
      <w:r w:rsidR="00694138" w:rsidRPr="00694138">
        <w:rPr>
          <w:rFonts w:ascii="Times New Roman" w:hAnsi="Times New Roman" w:cs="Times New Roman"/>
          <w:b/>
          <w:bCs/>
          <w:i/>
          <w:iCs/>
          <w:color w:val="000000"/>
          <w:sz w:val="28"/>
          <w:szCs w:val="28"/>
        </w:rPr>
        <w:t>ề</w:t>
      </w:r>
      <w:r w:rsidRPr="00694138">
        <w:rPr>
          <w:rFonts w:ascii="Times New Roman" w:hAnsi="Times New Roman" w:cs="Times New Roman"/>
          <w:b/>
          <w:bCs/>
          <w:i/>
          <w:iCs/>
          <w:color w:val="000000"/>
          <w:sz w:val="28"/>
          <w:szCs w:val="28"/>
        </w:rPr>
        <w:t>n quản lý của đơn vị giai đoạn 2021-2030</w:t>
      </w:r>
    </w:p>
    <w:p w14:paraId="57FE3CCF" w14:textId="77777777"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a) Quan điểm phát triển</w:t>
      </w:r>
    </w:p>
    <w:p w14:paraId="4F6FA80A" w14:textId="77777777"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b) Mục tiêu phát triển</w:t>
      </w:r>
    </w:p>
    <w:p w14:paraId="0E4CDAB0" w14:textId="3A176BEB"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Từ quan điểm, mục tiêu, nguyên tắc lập quy hoạch tại Quyết định số</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279/QĐ-TTg, nêu những nội dung cụ thể hóa, đặc thù của đơn vị về quan đi</w:t>
      </w:r>
      <w:r w:rsidR="00694138">
        <w:rPr>
          <w:rFonts w:ascii="Times New Roman" w:hAnsi="Times New Roman" w:cs="Times New Roman"/>
          <w:color w:val="000000"/>
          <w:sz w:val="28"/>
          <w:szCs w:val="28"/>
        </w:rPr>
        <w:t>ể</w:t>
      </w:r>
      <w:r w:rsidRPr="00FD55DB">
        <w:rPr>
          <w:rFonts w:ascii="Times New Roman" w:hAnsi="Times New Roman" w:cs="Times New Roman"/>
          <w:color w:val="000000"/>
          <w:sz w:val="28"/>
          <w:szCs w:val="28"/>
        </w:rPr>
        <w:t>m</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phát triển, mục tiêu phát triển các tổ chức KH&amp;CN trong thời kỳ quy hoạch.</w:t>
      </w:r>
    </w:p>
    <w:p w14:paraId="356E511A" w14:textId="0B292961" w:rsidR="00FD55DB" w:rsidRPr="007A62B2" w:rsidRDefault="00FD55DB" w:rsidP="00FD55DB">
      <w:pPr>
        <w:spacing w:before="120" w:after="0" w:line="288" w:lineRule="auto"/>
        <w:jc w:val="both"/>
        <w:rPr>
          <w:rFonts w:ascii="Times New Roman" w:hAnsi="Times New Roman" w:cs="Times New Roman"/>
          <w:b/>
          <w:bCs/>
          <w:i/>
          <w:iCs/>
          <w:color w:val="000000"/>
          <w:sz w:val="28"/>
          <w:szCs w:val="28"/>
        </w:rPr>
      </w:pPr>
      <w:r w:rsidRPr="007A62B2">
        <w:rPr>
          <w:rFonts w:ascii="Times New Roman" w:hAnsi="Times New Roman" w:cs="Times New Roman"/>
          <w:b/>
          <w:bCs/>
          <w:i/>
          <w:iCs/>
          <w:color w:val="000000"/>
          <w:sz w:val="28"/>
          <w:szCs w:val="28"/>
        </w:rPr>
        <w:t>3.2. Phương án phá</w:t>
      </w:r>
      <w:r w:rsidR="00694138">
        <w:rPr>
          <w:rFonts w:ascii="Times New Roman" w:hAnsi="Times New Roman" w:cs="Times New Roman"/>
          <w:b/>
          <w:bCs/>
          <w:i/>
          <w:iCs/>
          <w:color w:val="000000"/>
          <w:sz w:val="28"/>
          <w:szCs w:val="28"/>
        </w:rPr>
        <w:t>t</w:t>
      </w:r>
      <w:r w:rsidRPr="007A62B2">
        <w:rPr>
          <w:rFonts w:ascii="Times New Roman" w:hAnsi="Times New Roman" w:cs="Times New Roman"/>
          <w:b/>
          <w:bCs/>
          <w:i/>
          <w:iCs/>
          <w:color w:val="000000"/>
          <w:sz w:val="28"/>
          <w:szCs w:val="28"/>
        </w:rPr>
        <w:t xml:space="preserve"> triển t</w:t>
      </w:r>
      <w:r w:rsidR="00694138">
        <w:rPr>
          <w:rFonts w:ascii="Times New Roman" w:hAnsi="Times New Roman" w:cs="Times New Roman"/>
          <w:b/>
          <w:bCs/>
          <w:i/>
          <w:iCs/>
          <w:color w:val="000000"/>
          <w:sz w:val="28"/>
          <w:szCs w:val="28"/>
        </w:rPr>
        <w:t>ổ</w:t>
      </w:r>
      <w:r w:rsidRPr="007A62B2">
        <w:rPr>
          <w:rFonts w:ascii="Times New Roman" w:hAnsi="Times New Roman" w:cs="Times New Roman"/>
          <w:b/>
          <w:bCs/>
          <w:i/>
          <w:iCs/>
          <w:color w:val="000000"/>
          <w:sz w:val="28"/>
          <w:szCs w:val="28"/>
        </w:rPr>
        <w:t xml:space="preserve"> chức KH&amp;CN công lập</w:t>
      </w:r>
    </w:p>
    <w:p w14:paraId="41A6D60B" w14:textId="50B1E6EF"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Phương án phát triển các tổ chức KH&amp;CN công lập được phân kỳ theo hai</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giai đoạn: 2021-2030, 203 1-2050. Cụ thể như sau:</w:t>
      </w:r>
    </w:p>
    <w:p w14:paraId="25CD86F4" w14:textId="08410E8D"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a) Phương án quy hoạch cấu trúc các tổ chức KH&amp;CN: về tăng, giảm số</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lượng tổ chức; về điều chỉnh quy mô các tổ chức; về điều chỉnh chức năng, nhiệm</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vụ, vị trí pháp lý của các tổ chức; về nâng cao tính tự chủ, tự chịu trách nhiệm của</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các t</w:t>
      </w:r>
      <w:r w:rsidR="00694138">
        <w:rPr>
          <w:rFonts w:ascii="Times New Roman" w:hAnsi="Times New Roman" w:cs="Times New Roman"/>
          <w:color w:val="000000"/>
          <w:sz w:val="28"/>
          <w:szCs w:val="28"/>
        </w:rPr>
        <w:t>ổ</w:t>
      </w:r>
      <w:r w:rsidRPr="00FD55DB">
        <w:rPr>
          <w:rFonts w:ascii="Times New Roman" w:hAnsi="Times New Roman" w:cs="Times New Roman"/>
          <w:color w:val="000000"/>
          <w:sz w:val="28"/>
          <w:szCs w:val="28"/>
        </w:rPr>
        <w:t xml:space="preserve"> chức KH&amp;CN công lập; ... Báo cáo phương án quy hoạch của các tổ </w:t>
      </w:r>
      <w:r w:rsidR="00694138">
        <w:rPr>
          <w:rFonts w:ascii="Times New Roman" w:hAnsi="Times New Roman" w:cs="Times New Roman"/>
          <w:color w:val="000000"/>
          <w:sz w:val="28"/>
          <w:szCs w:val="28"/>
        </w:rPr>
        <w:t xml:space="preserve">chức </w:t>
      </w:r>
      <w:r w:rsidRPr="00FD55DB">
        <w:rPr>
          <w:rFonts w:ascii="Times New Roman" w:hAnsi="Times New Roman" w:cs="Times New Roman"/>
          <w:color w:val="000000"/>
          <w:sz w:val="28"/>
          <w:szCs w:val="28"/>
        </w:rPr>
        <w:t>KH&amp;CN công lập thuộc đơn vị trong giai đoạn 2021-2030, t</w:t>
      </w:r>
      <w:r w:rsidR="00694138">
        <w:rPr>
          <w:rFonts w:ascii="Times New Roman" w:hAnsi="Times New Roman" w:cs="Times New Roman"/>
          <w:color w:val="000000"/>
          <w:sz w:val="28"/>
          <w:szCs w:val="28"/>
        </w:rPr>
        <w:t>ầ</w:t>
      </w:r>
      <w:r w:rsidRPr="00FD55DB">
        <w:rPr>
          <w:rFonts w:ascii="Times New Roman" w:hAnsi="Times New Roman" w:cs="Times New Roman"/>
          <w:color w:val="000000"/>
          <w:sz w:val="28"/>
          <w:szCs w:val="28"/>
        </w:rPr>
        <w:t>m nhìn đến năm</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2050 (Mẫu 7 Phụ lục);</w:t>
      </w:r>
    </w:p>
    <w:p w14:paraId="3615389D" w14:textId="136EAD2D"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b) Phương án đầu tư cơ sở vật chất, nguồn nhân lực để đáp ứng nhu cầu</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phát triên hệ thống t</w:t>
      </w:r>
      <w:r w:rsidR="00694138">
        <w:rPr>
          <w:rFonts w:ascii="Times New Roman" w:hAnsi="Times New Roman" w:cs="Times New Roman"/>
          <w:color w:val="000000"/>
          <w:sz w:val="28"/>
          <w:szCs w:val="28"/>
        </w:rPr>
        <w:t>ổ</w:t>
      </w:r>
      <w:r w:rsidRPr="00FD55DB">
        <w:rPr>
          <w:rFonts w:ascii="Times New Roman" w:hAnsi="Times New Roman" w:cs="Times New Roman"/>
          <w:color w:val="000000"/>
          <w:sz w:val="28"/>
          <w:szCs w:val="28"/>
        </w:rPr>
        <w:t xml:space="preserve"> chức KH&amp;CN.</w:t>
      </w:r>
    </w:p>
    <w:p w14:paraId="3ECF1961" w14:textId="327CC4AE"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c) Định hướng phân bố không gian các tổ chức KH&amp;CN. Báo cáo định</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hướng phân bố không gian của các tổ chức KH&amp;CN công lập thuộc đơn vị giai</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đoạn 2021-2030 t</w:t>
      </w:r>
      <w:r w:rsidR="00694138">
        <w:rPr>
          <w:rFonts w:ascii="Times New Roman" w:hAnsi="Times New Roman" w:cs="Times New Roman"/>
          <w:color w:val="000000"/>
          <w:sz w:val="28"/>
          <w:szCs w:val="28"/>
        </w:rPr>
        <w:t>ầ</w:t>
      </w:r>
      <w:r w:rsidRPr="00FD55DB">
        <w:rPr>
          <w:rFonts w:ascii="Times New Roman" w:hAnsi="Times New Roman" w:cs="Times New Roman"/>
          <w:color w:val="000000"/>
          <w:sz w:val="28"/>
          <w:szCs w:val="28"/>
        </w:rPr>
        <w:t>m nhìn đến năm 2050 (Mẫu 8 Phụ lục);</w:t>
      </w:r>
    </w:p>
    <w:p w14:paraId="31EA262F" w14:textId="68016547"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d) Phương án bố trí sử dụng đất cho phát triển các tổ chức KH&amp;CN và các</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 xml:space="preserve">hoạt động KH&amp;CN. Báo cáo phương án quy hoạch bố trí sử dụng đất của các </w:t>
      </w:r>
      <w:r w:rsidR="00694138">
        <w:rPr>
          <w:rFonts w:ascii="Times New Roman" w:hAnsi="Times New Roman" w:cs="Times New Roman"/>
          <w:color w:val="000000"/>
          <w:sz w:val="28"/>
          <w:szCs w:val="28"/>
        </w:rPr>
        <w:t>t</w:t>
      </w:r>
      <w:r w:rsidRPr="00FD55DB">
        <w:rPr>
          <w:rFonts w:ascii="Times New Roman" w:hAnsi="Times New Roman" w:cs="Times New Roman"/>
          <w:color w:val="000000"/>
          <w:sz w:val="28"/>
          <w:szCs w:val="28"/>
        </w:rPr>
        <w:t>ổ</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 xml:space="preserve">chức </w:t>
      </w:r>
      <w:r w:rsidRPr="00FD55DB">
        <w:rPr>
          <w:rFonts w:ascii="Times New Roman" w:hAnsi="Times New Roman" w:cs="Times New Roman"/>
          <w:color w:val="000000"/>
          <w:sz w:val="28"/>
          <w:szCs w:val="28"/>
        </w:rPr>
        <w:lastRenderedPageBreak/>
        <w:t>KH&amp;CN công lập thuộc đơn vị giai đoạn 2021-2030</w:t>
      </w:r>
      <w:r w:rsidR="00694138">
        <w:rPr>
          <w:rFonts w:ascii="Times New Roman" w:hAnsi="Times New Roman" w:cs="Times New Roman"/>
          <w:color w:val="000000"/>
          <w:sz w:val="28"/>
          <w:szCs w:val="28"/>
        </w:rPr>
        <w:t>,</w:t>
      </w:r>
      <w:r w:rsidRPr="00FD55DB">
        <w:rPr>
          <w:rFonts w:ascii="Times New Roman" w:hAnsi="Times New Roman" w:cs="Times New Roman"/>
          <w:color w:val="000000"/>
          <w:sz w:val="28"/>
          <w:szCs w:val="28"/>
        </w:rPr>
        <w:t xml:space="preserve"> t</w:t>
      </w:r>
      <w:r w:rsidR="00694138">
        <w:rPr>
          <w:rFonts w:ascii="Times New Roman" w:hAnsi="Times New Roman" w:cs="Times New Roman"/>
          <w:color w:val="000000"/>
          <w:sz w:val="28"/>
          <w:szCs w:val="28"/>
        </w:rPr>
        <w:t>ầ</w:t>
      </w:r>
      <w:r w:rsidRPr="00FD55DB">
        <w:rPr>
          <w:rFonts w:ascii="Times New Roman" w:hAnsi="Times New Roman" w:cs="Times New Roman"/>
          <w:color w:val="000000"/>
          <w:sz w:val="28"/>
          <w:szCs w:val="28"/>
        </w:rPr>
        <w:t>m nhìn đến năm 2050</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(Mẫu 9 Phụ lục);</w:t>
      </w:r>
    </w:p>
    <w:p w14:paraId="4EE54425" w14:textId="43D0F06F" w:rsidR="00FD55DB" w:rsidRPr="00694138" w:rsidRDefault="00FD55DB" w:rsidP="00FD55DB">
      <w:pPr>
        <w:spacing w:before="120" w:after="0" w:line="288" w:lineRule="auto"/>
        <w:jc w:val="both"/>
        <w:rPr>
          <w:rFonts w:ascii="Times New Roman" w:hAnsi="Times New Roman" w:cs="Times New Roman"/>
          <w:b/>
          <w:bCs/>
          <w:i/>
          <w:iCs/>
          <w:color w:val="000000"/>
          <w:sz w:val="28"/>
          <w:szCs w:val="28"/>
        </w:rPr>
      </w:pPr>
      <w:r w:rsidRPr="00694138">
        <w:rPr>
          <w:rFonts w:ascii="Times New Roman" w:hAnsi="Times New Roman" w:cs="Times New Roman"/>
          <w:b/>
          <w:bCs/>
          <w:i/>
          <w:iCs/>
          <w:color w:val="000000"/>
          <w:sz w:val="28"/>
          <w:szCs w:val="28"/>
        </w:rPr>
        <w:t xml:space="preserve">3.3 Đề xuất Danh mục dự án trọng </w:t>
      </w:r>
      <w:r w:rsidR="007C0753">
        <w:rPr>
          <w:rFonts w:ascii="Times New Roman" w:hAnsi="Times New Roman" w:cs="Times New Roman"/>
          <w:b/>
          <w:bCs/>
          <w:i/>
          <w:iCs/>
          <w:color w:val="000000"/>
          <w:sz w:val="28"/>
          <w:szCs w:val="28"/>
        </w:rPr>
        <w:t>điểm</w:t>
      </w:r>
      <w:r w:rsidRPr="00694138">
        <w:rPr>
          <w:rFonts w:ascii="Times New Roman" w:hAnsi="Times New Roman" w:cs="Times New Roman"/>
          <w:b/>
          <w:bCs/>
          <w:i/>
          <w:iCs/>
          <w:color w:val="000000"/>
          <w:sz w:val="28"/>
          <w:szCs w:val="28"/>
        </w:rPr>
        <w:t xml:space="preserve"> quốc gia, dự </w:t>
      </w:r>
      <w:r w:rsidR="00694138" w:rsidRPr="00694138">
        <w:rPr>
          <w:rFonts w:ascii="Times New Roman" w:hAnsi="Times New Roman" w:cs="Times New Roman"/>
          <w:b/>
          <w:bCs/>
          <w:i/>
          <w:iCs/>
          <w:color w:val="000000"/>
          <w:sz w:val="28"/>
          <w:szCs w:val="28"/>
        </w:rPr>
        <w:t>á</w:t>
      </w:r>
      <w:r w:rsidRPr="00694138">
        <w:rPr>
          <w:rFonts w:ascii="Times New Roman" w:hAnsi="Times New Roman" w:cs="Times New Roman"/>
          <w:b/>
          <w:bCs/>
          <w:i/>
          <w:iCs/>
          <w:color w:val="000000"/>
          <w:sz w:val="28"/>
          <w:szCs w:val="28"/>
        </w:rPr>
        <w:t xml:space="preserve">n </w:t>
      </w:r>
      <w:r w:rsidR="00694138" w:rsidRPr="00694138">
        <w:rPr>
          <w:rFonts w:ascii="Times New Roman" w:hAnsi="Times New Roman" w:cs="Times New Roman"/>
          <w:b/>
          <w:bCs/>
          <w:i/>
          <w:iCs/>
          <w:color w:val="000000"/>
          <w:sz w:val="28"/>
          <w:szCs w:val="28"/>
        </w:rPr>
        <w:t>ưu tiên</w:t>
      </w:r>
      <w:r w:rsidRPr="00694138">
        <w:rPr>
          <w:rFonts w:ascii="Times New Roman" w:hAnsi="Times New Roman" w:cs="Times New Roman"/>
          <w:b/>
          <w:bCs/>
          <w:i/>
          <w:iCs/>
          <w:color w:val="000000"/>
          <w:sz w:val="28"/>
          <w:szCs w:val="28"/>
        </w:rPr>
        <w:t xml:space="preserve"> đầu tư</w:t>
      </w:r>
      <w:r w:rsidR="00694138" w:rsidRPr="00694138">
        <w:rPr>
          <w:rFonts w:ascii="Times New Roman" w:hAnsi="Times New Roman" w:cs="Times New Roman"/>
          <w:b/>
          <w:bCs/>
          <w:i/>
          <w:iCs/>
          <w:color w:val="000000"/>
          <w:sz w:val="28"/>
          <w:szCs w:val="28"/>
        </w:rPr>
        <w:t xml:space="preserve"> </w:t>
      </w:r>
      <w:r w:rsidRPr="00694138">
        <w:rPr>
          <w:rFonts w:ascii="Times New Roman" w:hAnsi="Times New Roman" w:cs="Times New Roman"/>
          <w:b/>
          <w:bCs/>
          <w:i/>
          <w:iCs/>
          <w:color w:val="000000"/>
          <w:sz w:val="28"/>
          <w:szCs w:val="28"/>
        </w:rPr>
        <w:t xml:space="preserve">của ngành và thứ tự </w:t>
      </w:r>
      <w:r w:rsidR="00694138">
        <w:rPr>
          <w:rFonts w:ascii="Times New Roman" w:hAnsi="Times New Roman" w:cs="Times New Roman"/>
          <w:b/>
          <w:bCs/>
          <w:i/>
          <w:iCs/>
          <w:color w:val="000000"/>
          <w:sz w:val="28"/>
          <w:szCs w:val="28"/>
        </w:rPr>
        <w:t>ưu</w:t>
      </w:r>
      <w:r w:rsidRPr="00694138">
        <w:rPr>
          <w:rFonts w:ascii="Times New Roman" w:hAnsi="Times New Roman" w:cs="Times New Roman"/>
          <w:b/>
          <w:bCs/>
          <w:i/>
          <w:iCs/>
          <w:color w:val="000000"/>
          <w:sz w:val="28"/>
          <w:szCs w:val="28"/>
        </w:rPr>
        <w:t xml:space="preserve"> tiên thực hiện</w:t>
      </w:r>
    </w:p>
    <w:p w14:paraId="4C741562" w14:textId="77777777"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a) Xác định các tiêu chí ưu tiên đầu tư</w:t>
      </w:r>
    </w:p>
    <w:p w14:paraId="72110C16" w14:textId="620A872B"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Các tiêu chí cần bám sát quy định về tiêu chí phân loại dự án quan trọng</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quốc gia (quy định tại Điều 7 Luật Đ</w:t>
      </w:r>
      <w:r w:rsidR="00694138">
        <w:rPr>
          <w:rFonts w:ascii="Times New Roman" w:hAnsi="Times New Roman" w:cs="Times New Roman"/>
          <w:color w:val="000000"/>
          <w:sz w:val="28"/>
          <w:szCs w:val="28"/>
        </w:rPr>
        <w:t>ầ</w:t>
      </w:r>
      <w:r w:rsidRPr="00FD55DB">
        <w:rPr>
          <w:rFonts w:ascii="Times New Roman" w:hAnsi="Times New Roman" w:cs="Times New Roman"/>
          <w:color w:val="000000"/>
          <w:sz w:val="28"/>
          <w:szCs w:val="28"/>
        </w:rPr>
        <w:t>u t</w:t>
      </w:r>
      <w:r w:rsidR="00694138">
        <w:rPr>
          <w:rFonts w:ascii="Times New Roman" w:hAnsi="Times New Roman" w:cs="Times New Roman"/>
          <w:color w:val="000000"/>
          <w:sz w:val="28"/>
          <w:szCs w:val="28"/>
        </w:rPr>
        <w:t>ư</w:t>
      </w:r>
      <w:r w:rsidRPr="00FD55DB">
        <w:rPr>
          <w:rFonts w:ascii="Times New Roman" w:hAnsi="Times New Roman" w:cs="Times New Roman"/>
          <w:color w:val="000000"/>
          <w:sz w:val="28"/>
          <w:szCs w:val="28"/>
        </w:rPr>
        <w:t xml:space="preserve"> công).</w:t>
      </w:r>
    </w:p>
    <w:p w14:paraId="1309AF77" w14:textId="77777777"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b) Đề xuất danh mục các dự án theo thứ tự ưu tiên</w:t>
      </w:r>
    </w:p>
    <w:p w14:paraId="5A616F91" w14:textId="3FB06CB2"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Mỗi dự án mô tả theo các nội dung sau: Tên dự án; Sự cần thiết đầu tư;</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Mục tiêu, quy mô, địa điểm, phạm vi đầu tư và nội dung đầu tư; Dự kiến tổng</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mức đầu tư và cơ cầu nguồn vốn đầu tư; Dự kiến ti</w:t>
      </w:r>
      <w:r w:rsidR="00694138">
        <w:rPr>
          <w:rFonts w:ascii="Times New Roman" w:hAnsi="Times New Roman" w:cs="Times New Roman"/>
          <w:color w:val="000000"/>
          <w:sz w:val="28"/>
          <w:szCs w:val="28"/>
        </w:rPr>
        <w:t>ế</w:t>
      </w:r>
      <w:r w:rsidRPr="00FD55DB">
        <w:rPr>
          <w:rFonts w:ascii="Times New Roman" w:hAnsi="Times New Roman" w:cs="Times New Roman"/>
          <w:color w:val="000000"/>
          <w:sz w:val="28"/>
          <w:szCs w:val="28"/>
        </w:rPr>
        <w:t>n độ triển khai thực hiện đầu</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tư, dự kiến kế hoạch b</w:t>
      </w:r>
      <w:r w:rsidR="00694138">
        <w:rPr>
          <w:rFonts w:ascii="Times New Roman" w:hAnsi="Times New Roman" w:cs="Times New Roman"/>
          <w:color w:val="000000"/>
          <w:sz w:val="28"/>
          <w:szCs w:val="28"/>
        </w:rPr>
        <w:t>ố</w:t>
      </w:r>
      <w:r w:rsidRPr="00FD55DB">
        <w:rPr>
          <w:rFonts w:ascii="Times New Roman" w:hAnsi="Times New Roman" w:cs="Times New Roman"/>
          <w:color w:val="000000"/>
          <w:sz w:val="28"/>
          <w:szCs w:val="28"/>
        </w:rPr>
        <w:t xml:space="preserve"> trí vốn phù hợp với điều kiện thực tế và khả năng huy</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động các nguồn lực theo thứ tự ưu tiên hợp lý, bảo đảm đầu tư tập trung, có hiệu</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quả. Danh mục dự án đ</w:t>
      </w:r>
      <w:r w:rsidR="00694138">
        <w:rPr>
          <w:rFonts w:ascii="Times New Roman" w:hAnsi="Times New Roman" w:cs="Times New Roman"/>
          <w:color w:val="000000"/>
          <w:sz w:val="28"/>
          <w:szCs w:val="28"/>
        </w:rPr>
        <w:t>ầ</w:t>
      </w:r>
      <w:r w:rsidRPr="00FD55DB">
        <w:rPr>
          <w:rFonts w:ascii="Times New Roman" w:hAnsi="Times New Roman" w:cs="Times New Roman"/>
          <w:color w:val="000000"/>
          <w:sz w:val="28"/>
          <w:szCs w:val="28"/>
        </w:rPr>
        <w:t xml:space="preserve">u tư </w:t>
      </w:r>
      <w:r w:rsidR="00694138">
        <w:rPr>
          <w:rFonts w:ascii="Times New Roman" w:hAnsi="Times New Roman" w:cs="Times New Roman"/>
          <w:color w:val="000000"/>
          <w:sz w:val="28"/>
          <w:szCs w:val="28"/>
        </w:rPr>
        <w:t>trọ</w:t>
      </w:r>
      <w:r w:rsidRPr="00FD55DB">
        <w:rPr>
          <w:rFonts w:ascii="Times New Roman" w:hAnsi="Times New Roman" w:cs="Times New Roman"/>
          <w:color w:val="000000"/>
          <w:sz w:val="28"/>
          <w:szCs w:val="28"/>
        </w:rPr>
        <w:t>ng điểm quốc gia, dự án đầu tư của ngành trong</w:t>
      </w:r>
      <w:r w:rsidR="00694138">
        <w:rPr>
          <w:rFonts w:ascii="Times New Roman" w:hAnsi="Times New Roman" w:cs="Times New Roman"/>
          <w:color w:val="000000"/>
          <w:sz w:val="28"/>
          <w:szCs w:val="28"/>
        </w:rPr>
        <w:t xml:space="preserve"> </w:t>
      </w:r>
      <w:r w:rsidRPr="00FD55DB">
        <w:rPr>
          <w:rFonts w:ascii="Times New Roman" w:hAnsi="Times New Roman" w:cs="Times New Roman"/>
          <w:color w:val="000000"/>
          <w:sz w:val="28"/>
          <w:szCs w:val="28"/>
        </w:rPr>
        <w:t>thời kỳ quy hoạch (Mẫu 10 Phụ lục)</w:t>
      </w:r>
      <w:r w:rsidR="00694138">
        <w:rPr>
          <w:rFonts w:ascii="Times New Roman" w:hAnsi="Times New Roman" w:cs="Times New Roman"/>
          <w:color w:val="000000"/>
          <w:sz w:val="28"/>
          <w:szCs w:val="28"/>
        </w:rPr>
        <w:t>.</w:t>
      </w:r>
    </w:p>
    <w:p w14:paraId="6701F47A" w14:textId="77777777" w:rsidR="00FD55DB" w:rsidRPr="007A62B2" w:rsidRDefault="00FD55DB" w:rsidP="00FD55DB">
      <w:pPr>
        <w:spacing w:before="120" w:after="0" w:line="288" w:lineRule="auto"/>
        <w:jc w:val="both"/>
        <w:rPr>
          <w:rFonts w:ascii="Times New Roman" w:hAnsi="Times New Roman" w:cs="Times New Roman"/>
          <w:b/>
          <w:bCs/>
          <w:i/>
          <w:iCs/>
          <w:color w:val="000000"/>
          <w:sz w:val="28"/>
          <w:szCs w:val="28"/>
        </w:rPr>
      </w:pPr>
      <w:r w:rsidRPr="007A62B2">
        <w:rPr>
          <w:rFonts w:ascii="Times New Roman" w:hAnsi="Times New Roman" w:cs="Times New Roman"/>
          <w:b/>
          <w:bCs/>
          <w:i/>
          <w:iCs/>
          <w:color w:val="000000"/>
          <w:sz w:val="28"/>
          <w:szCs w:val="28"/>
        </w:rPr>
        <w:t>3.4 Giải pháp thực hiện quy hoạch</w:t>
      </w:r>
    </w:p>
    <w:p w14:paraId="510CCE40" w14:textId="77777777"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Giải pháp về cơ chế, chính sách</w:t>
      </w:r>
    </w:p>
    <w:p w14:paraId="73515699" w14:textId="77777777"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Giải pháp về phát triển nguồn nhân lực</w:t>
      </w:r>
    </w:p>
    <w:p w14:paraId="12741443" w14:textId="77777777"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Giải pháp về môi trường, giải pháp về công nghệ (nếu có)</w:t>
      </w:r>
    </w:p>
    <w:p w14:paraId="0A39F861" w14:textId="77777777"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Giải pháp về liên kết, hợp tác phát triển</w:t>
      </w:r>
    </w:p>
    <w:p w14:paraId="3FF8B855" w14:textId="59FE28BF" w:rsid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Giải pháp về giáo dục tuyên truyền, truyền thông</w:t>
      </w:r>
    </w:p>
    <w:p w14:paraId="27519D50" w14:textId="77777777"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Giải pháp về hợp tác quốc tế</w:t>
      </w:r>
    </w:p>
    <w:p w14:paraId="010CCAB3" w14:textId="3BA7D2FA"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Giải pháp về huy động và phân b</w:t>
      </w:r>
      <w:r w:rsidR="00694138">
        <w:rPr>
          <w:rFonts w:ascii="Times New Roman" w:hAnsi="Times New Roman" w:cs="Times New Roman"/>
          <w:color w:val="000000"/>
          <w:sz w:val="28"/>
          <w:szCs w:val="28"/>
        </w:rPr>
        <w:t>ố</w:t>
      </w:r>
      <w:r w:rsidRPr="00FD55DB">
        <w:rPr>
          <w:rFonts w:ascii="Times New Roman" w:hAnsi="Times New Roman" w:cs="Times New Roman"/>
          <w:color w:val="000000"/>
          <w:sz w:val="28"/>
          <w:szCs w:val="28"/>
        </w:rPr>
        <w:t xml:space="preserve"> vốn đầu tư</w:t>
      </w:r>
    </w:p>
    <w:p w14:paraId="62C8F730" w14:textId="77777777"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Giải pháp về mô hình quản lý và tổ chức hoạt động</w:t>
      </w:r>
    </w:p>
    <w:p w14:paraId="52BFD530" w14:textId="77777777" w:rsidR="00FD55DB" w:rsidRPr="00FD55DB" w:rsidRDefault="00FD55DB" w:rsidP="00694138">
      <w:pPr>
        <w:spacing w:before="120" w:after="0" w:line="288" w:lineRule="auto"/>
        <w:ind w:firstLine="567"/>
        <w:jc w:val="both"/>
        <w:rPr>
          <w:rFonts w:ascii="Times New Roman" w:hAnsi="Times New Roman" w:cs="Times New Roman"/>
          <w:color w:val="000000"/>
          <w:sz w:val="28"/>
          <w:szCs w:val="28"/>
        </w:rPr>
      </w:pPr>
      <w:r w:rsidRPr="00FD55DB">
        <w:rPr>
          <w:rFonts w:ascii="Times New Roman" w:hAnsi="Times New Roman" w:cs="Times New Roman"/>
          <w:color w:val="000000"/>
          <w:sz w:val="28"/>
          <w:szCs w:val="28"/>
        </w:rPr>
        <w:t>- Giải pháp về tổ chức thực hiện và giám sát thực hiện quy hoạch</w:t>
      </w:r>
    </w:p>
    <w:p w14:paraId="7036C213" w14:textId="1EAF729F" w:rsidR="00FD55DB" w:rsidRPr="007A62B2" w:rsidRDefault="00FD55DB" w:rsidP="00505A87">
      <w:pPr>
        <w:spacing w:before="120" w:after="0" w:line="288" w:lineRule="auto"/>
        <w:jc w:val="both"/>
        <w:rPr>
          <w:rFonts w:ascii="Times New Roman" w:hAnsi="Times New Roman" w:cs="Times New Roman"/>
          <w:b/>
          <w:bCs/>
          <w:color w:val="000000"/>
          <w:sz w:val="28"/>
          <w:szCs w:val="28"/>
        </w:rPr>
      </w:pPr>
      <w:r w:rsidRPr="002756F2">
        <w:rPr>
          <w:rFonts w:ascii="Times New Roman" w:hAnsi="Times New Roman" w:cs="Times New Roman"/>
          <w:b/>
          <w:bCs/>
          <w:color w:val="000000"/>
          <w:sz w:val="28"/>
          <w:szCs w:val="28"/>
        </w:rPr>
        <w:t>IV. Cơ sở dữ liệu để phục vụ tích hợp trong Quy hoạch chung của Bộ Giáo</w:t>
      </w:r>
      <w:r w:rsidR="00505A87" w:rsidRPr="002756F2">
        <w:rPr>
          <w:rFonts w:ascii="Times New Roman" w:hAnsi="Times New Roman" w:cs="Times New Roman"/>
          <w:b/>
          <w:bCs/>
          <w:color w:val="000000"/>
          <w:sz w:val="28"/>
          <w:szCs w:val="28"/>
        </w:rPr>
        <w:t xml:space="preserve"> </w:t>
      </w:r>
      <w:r w:rsidRPr="002756F2">
        <w:rPr>
          <w:rFonts w:ascii="Times New Roman" w:hAnsi="Times New Roman" w:cs="Times New Roman"/>
          <w:b/>
          <w:bCs/>
          <w:color w:val="000000"/>
          <w:sz w:val="28"/>
          <w:szCs w:val="28"/>
        </w:rPr>
        <w:t>dục và Đào tạo</w:t>
      </w:r>
    </w:p>
    <w:p w14:paraId="5E0B8CE3" w14:textId="6163E08E" w:rsidR="00505A87" w:rsidRPr="00505A87" w:rsidRDefault="00505A87" w:rsidP="00694138">
      <w:pPr>
        <w:spacing w:before="120" w:after="0" w:line="288" w:lineRule="auto"/>
        <w:ind w:firstLine="567"/>
        <w:jc w:val="both"/>
        <w:rPr>
          <w:rFonts w:ascii="Times New Roman" w:hAnsi="Times New Roman" w:cs="Times New Roman"/>
          <w:color w:val="FF0000"/>
          <w:sz w:val="28"/>
          <w:szCs w:val="28"/>
        </w:rPr>
      </w:pPr>
      <w:r w:rsidRPr="00505A87">
        <w:rPr>
          <w:rFonts w:ascii="Times New Roman" w:hAnsi="Times New Roman" w:cs="Times New Roman"/>
          <w:color w:val="FF0000"/>
          <w:sz w:val="28"/>
          <w:szCs w:val="28"/>
        </w:rPr>
        <w:t>Nội dung này Trung tâm</w:t>
      </w:r>
      <w:r w:rsidR="006545C9">
        <w:rPr>
          <w:rFonts w:ascii="Times New Roman" w:hAnsi="Times New Roman" w:cs="Times New Roman"/>
          <w:color w:val="FF0000"/>
          <w:sz w:val="28"/>
          <w:szCs w:val="28"/>
        </w:rPr>
        <w:t xml:space="preserve"> chưa được </w:t>
      </w:r>
      <w:r w:rsidR="006545C9" w:rsidRPr="006545C9">
        <w:rPr>
          <w:rFonts w:ascii="Times New Roman" w:hAnsi="Times New Roman" w:cs="Times New Roman"/>
          <w:color w:val="FF0000"/>
          <w:sz w:val="28"/>
          <w:szCs w:val="28"/>
        </w:rPr>
        <w:t xml:space="preserve">xây dựng quy hoạch ngành, lĩnh vực </w:t>
      </w:r>
      <w:r w:rsidR="006545C9">
        <w:rPr>
          <w:rFonts w:ascii="Times New Roman" w:hAnsi="Times New Roman" w:cs="Times New Roman"/>
          <w:color w:val="FF0000"/>
          <w:sz w:val="28"/>
          <w:szCs w:val="28"/>
        </w:rPr>
        <w:t xml:space="preserve">nên </w:t>
      </w:r>
      <w:r w:rsidRPr="00505A87">
        <w:rPr>
          <w:rFonts w:ascii="Times New Roman" w:hAnsi="Times New Roman" w:cs="Times New Roman"/>
          <w:color w:val="FF0000"/>
          <w:sz w:val="28"/>
          <w:szCs w:val="28"/>
        </w:rPr>
        <w:t xml:space="preserve">không có các dữ liệu như Bản đồ số, Bản đồ in; phần nội dung này các phòng chức năng của Trường làm sẽ phù hợp hơn. </w:t>
      </w:r>
    </w:p>
    <w:sectPr w:rsidR="00505A87" w:rsidRPr="00505A87" w:rsidSect="00660F23">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4722B" w14:textId="77777777" w:rsidR="00E02F06" w:rsidRDefault="00E02F06" w:rsidP="00660F23">
      <w:pPr>
        <w:spacing w:after="0" w:line="240" w:lineRule="auto"/>
      </w:pPr>
      <w:r>
        <w:separator/>
      </w:r>
    </w:p>
  </w:endnote>
  <w:endnote w:type="continuationSeparator" w:id="0">
    <w:p w14:paraId="74719345" w14:textId="77777777" w:rsidR="00E02F06" w:rsidRDefault="00E02F06" w:rsidP="0066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lyphLessFon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85519049"/>
      <w:docPartObj>
        <w:docPartGallery w:val="Page Numbers (Bottom of Page)"/>
        <w:docPartUnique/>
      </w:docPartObj>
    </w:sdtPr>
    <w:sdtEndPr>
      <w:rPr>
        <w:noProof/>
      </w:rPr>
    </w:sdtEndPr>
    <w:sdtContent>
      <w:p w14:paraId="5B7C638D" w14:textId="38CE3493" w:rsidR="00660F23" w:rsidRPr="00660F23" w:rsidRDefault="00660F23" w:rsidP="00660F23">
        <w:pPr>
          <w:pStyle w:val="Footer"/>
          <w:jc w:val="center"/>
          <w:rPr>
            <w:rFonts w:ascii="Times New Roman" w:hAnsi="Times New Roman" w:cs="Times New Roman"/>
            <w:sz w:val="24"/>
            <w:szCs w:val="24"/>
          </w:rPr>
        </w:pPr>
        <w:r w:rsidRPr="00660F23">
          <w:rPr>
            <w:rFonts w:ascii="Times New Roman" w:hAnsi="Times New Roman" w:cs="Times New Roman"/>
            <w:sz w:val="24"/>
            <w:szCs w:val="24"/>
          </w:rPr>
          <w:fldChar w:fldCharType="begin"/>
        </w:r>
        <w:r w:rsidRPr="00660F23">
          <w:rPr>
            <w:rFonts w:ascii="Times New Roman" w:hAnsi="Times New Roman" w:cs="Times New Roman"/>
            <w:sz w:val="24"/>
            <w:szCs w:val="24"/>
          </w:rPr>
          <w:instrText xml:space="preserve"> PAGE   \* MERGEFORMAT </w:instrText>
        </w:r>
        <w:r w:rsidRPr="00660F23">
          <w:rPr>
            <w:rFonts w:ascii="Times New Roman" w:hAnsi="Times New Roman" w:cs="Times New Roman"/>
            <w:sz w:val="24"/>
            <w:szCs w:val="24"/>
          </w:rPr>
          <w:fldChar w:fldCharType="separate"/>
        </w:r>
        <w:r w:rsidRPr="00660F23">
          <w:rPr>
            <w:rFonts w:ascii="Times New Roman" w:hAnsi="Times New Roman" w:cs="Times New Roman"/>
            <w:noProof/>
            <w:sz w:val="24"/>
            <w:szCs w:val="24"/>
          </w:rPr>
          <w:t>2</w:t>
        </w:r>
        <w:r w:rsidRPr="00660F2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1CF1F" w14:textId="77777777" w:rsidR="00E02F06" w:rsidRDefault="00E02F06" w:rsidP="00660F23">
      <w:pPr>
        <w:spacing w:after="0" w:line="240" w:lineRule="auto"/>
      </w:pPr>
      <w:r>
        <w:separator/>
      </w:r>
    </w:p>
  </w:footnote>
  <w:footnote w:type="continuationSeparator" w:id="0">
    <w:p w14:paraId="5EC3EF24" w14:textId="77777777" w:rsidR="00E02F06" w:rsidRDefault="00E02F06" w:rsidP="00660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14433"/>
    <w:multiLevelType w:val="hybridMultilevel"/>
    <w:tmpl w:val="48B6BEE4"/>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E3"/>
    <w:rsid w:val="000A1D0B"/>
    <w:rsid w:val="000F5485"/>
    <w:rsid w:val="00242C93"/>
    <w:rsid w:val="002756F2"/>
    <w:rsid w:val="00294022"/>
    <w:rsid w:val="002E019F"/>
    <w:rsid w:val="00340721"/>
    <w:rsid w:val="00505A87"/>
    <w:rsid w:val="00532180"/>
    <w:rsid w:val="005674E3"/>
    <w:rsid w:val="005B3E40"/>
    <w:rsid w:val="00635E43"/>
    <w:rsid w:val="006545C9"/>
    <w:rsid w:val="00660F23"/>
    <w:rsid w:val="00694138"/>
    <w:rsid w:val="0069563E"/>
    <w:rsid w:val="006B29B6"/>
    <w:rsid w:val="006C00D1"/>
    <w:rsid w:val="006C5DF8"/>
    <w:rsid w:val="00731F91"/>
    <w:rsid w:val="007A62B2"/>
    <w:rsid w:val="007C0753"/>
    <w:rsid w:val="0085295D"/>
    <w:rsid w:val="008A2183"/>
    <w:rsid w:val="008A51AD"/>
    <w:rsid w:val="00981BF1"/>
    <w:rsid w:val="009872DE"/>
    <w:rsid w:val="009F57E3"/>
    <w:rsid w:val="00C40F55"/>
    <w:rsid w:val="00C90FEA"/>
    <w:rsid w:val="00D04738"/>
    <w:rsid w:val="00DD1B7F"/>
    <w:rsid w:val="00E02F06"/>
    <w:rsid w:val="00E22CA6"/>
    <w:rsid w:val="00F92B8C"/>
    <w:rsid w:val="00FD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750D4"/>
  <w15:chartTrackingRefBased/>
  <w15:docId w15:val="{2CFF3142-7CB0-4E05-B974-9D5E07B5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F57E3"/>
    <w:rPr>
      <w:rFonts w:ascii="GlyphLessFont" w:hAnsi="GlyphLessFont" w:hint="default"/>
      <w:b w:val="0"/>
      <w:bCs w:val="0"/>
      <w:i w:val="0"/>
      <w:iCs w:val="0"/>
      <w:color w:val="000000"/>
      <w:sz w:val="30"/>
      <w:szCs w:val="30"/>
    </w:rPr>
  </w:style>
  <w:style w:type="table" w:styleId="TableGrid">
    <w:name w:val="Table Grid"/>
    <w:basedOn w:val="TableNormal"/>
    <w:uiPriority w:val="39"/>
    <w:rsid w:val="00340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138"/>
    <w:pPr>
      <w:ind w:left="720"/>
      <w:contextualSpacing/>
    </w:pPr>
  </w:style>
  <w:style w:type="paragraph" w:styleId="Header">
    <w:name w:val="header"/>
    <w:basedOn w:val="Normal"/>
    <w:link w:val="HeaderChar"/>
    <w:uiPriority w:val="99"/>
    <w:unhideWhenUsed/>
    <w:rsid w:val="0066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F23"/>
  </w:style>
  <w:style w:type="paragraph" w:styleId="Footer">
    <w:name w:val="footer"/>
    <w:basedOn w:val="Normal"/>
    <w:link w:val="FooterChar"/>
    <w:uiPriority w:val="99"/>
    <w:unhideWhenUsed/>
    <w:rsid w:val="0066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F23"/>
  </w:style>
  <w:style w:type="paragraph" w:styleId="NormalWeb">
    <w:name w:val="Normal (Web)"/>
    <w:basedOn w:val="Normal"/>
    <w:uiPriority w:val="99"/>
    <w:semiHidden/>
    <w:unhideWhenUsed/>
    <w:rsid w:val="00D047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63185">
      <w:bodyDiv w:val="1"/>
      <w:marLeft w:val="0"/>
      <w:marRight w:val="0"/>
      <w:marTop w:val="0"/>
      <w:marBottom w:val="0"/>
      <w:divBdr>
        <w:top w:val="none" w:sz="0" w:space="0" w:color="auto"/>
        <w:left w:val="none" w:sz="0" w:space="0" w:color="auto"/>
        <w:bottom w:val="none" w:sz="0" w:space="0" w:color="auto"/>
        <w:right w:val="none" w:sz="0" w:space="0" w:color="auto"/>
      </w:divBdr>
    </w:div>
    <w:div w:id="90187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dc:creator>
  <cp:keywords/>
  <dc:description/>
  <cp:lastModifiedBy>Le Tan</cp:lastModifiedBy>
  <cp:revision>12</cp:revision>
  <dcterms:created xsi:type="dcterms:W3CDTF">2022-04-21T05:02:00Z</dcterms:created>
  <dcterms:modified xsi:type="dcterms:W3CDTF">2022-04-21T07:13:00Z</dcterms:modified>
</cp:coreProperties>
</file>