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18474" w14:textId="79A235DE" w:rsidR="00420431" w:rsidRPr="00A45633" w:rsidRDefault="005E137F" w:rsidP="005E137F">
      <w:pPr>
        <w:spacing w:before="120" w:after="120" w:line="240" w:lineRule="auto"/>
        <w:jc w:val="center"/>
        <w:rPr>
          <w:rFonts w:ascii="Arial" w:hAnsi="Arial" w:cs="Arial"/>
          <w:b/>
          <w:i/>
          <w:sz w:val="20"/>
          <w:szCs w:val="20"/>
        </w:rPr>
      </w:pPr>
      <w:r w:rsidRPr="005E137F">
        <w:rPr>
          <w:rFonts w:ascii="Arial" w:hAnsi="Arial" w:cs="Arial"/>
          <w:b/>
          <w:color w:val="000000"/>
          <w:sz w:val="32"/>
          <w:szCs w:val="20"/>
        </w:rPr>
        <w:t xml:space="preserve">Hợp </w:t>
      </w:r>
      <w:r>
        <w:rPr>
          <w:rFonts w:ascii="Arial" w:hAnsi="Arial" w:cs="Arial"/>
          <w:b/>
          <w:color w:val="000000"/>
          <w:sz w:val="32"/>
          <w:szCs w:val="20"/>
        </w:rPr>
        <w:t>t</w:t>
      </w:r>
      <w:r w:rsidRPr="005E137F">
        <w:rPr>
          <w:rFonts w:ascii="Arial" w:hAnsi="Arial" w:cs="Arial"/>
          <w:b/>
          <w:color w:val="000000"/>
          <w:sz w:val="32"/>
          <w:szCs w:val="20"/>
        </w:rPr>
        <w:t xml:space="preserve">ác </w:t>
      </w:r>
      <w:r>
        <w:rPr>
          <w:rFonts w:ascii="Arial" w:hAnsi="Arial" w:cs="Arial"/>
          <w:b/>
          <w:color w:val="000000"/>
          <w:sz w:val="32"/>
          <w:szCs w:val="20"/>
        </w:rPr>
        <w:t>k</w:t>
      </w:r>
      <w:r w:rsidRPr="005E137F">
        <w:rPr>
          <w:rFonts w:ascii="Arial" w:hAnsi="Arial" w:cs="Arial"/>
          <w:b/>
          <w:color w:val="000000"/>
          <w:sz w:val="32"/>
          <w:szCs w:val="20"/>
        </w:rPr>
        <w:t xml:space="preserve">inh </w:t>
      </w:r>
      <w:r>
        <w:rPr>
          <w:rFonts w:ascii="Arial" w:hAnsi="Arial" w:cs="Arial"/>
          <w:b/>
          <w:color w:val="000000"/>
          <w:sz w:val="32"/>
          <w:szCs w:val="20"/>
        </w:rPr>
        <w:t>t</w:t>
      </w:r>
      <w:r w:rsidRPr="005E137F">
        <w:rPr>
          <w:rFonts w:ascii="Arial" w:hAnsi="Arial" w:cs="Arial"/>
          <w:b/>
          <w:color w:val="000000"/>
          <w:sz w:val="32"/>
          <w:szCs w:val="20"/>
        </w:rPr>
        <w:t xml:space="preserve">ế </w:t>
      </w:r>
      <w:r>
        <w:rPr>
          <w:rFonts w:ascii="Arial" w:hAnsi="Arial" w:cs="Arial"/>
          <w:b/>
          <w:color w:val="000000"/>
          <w:sz w:val="32"/>
          <w:szCs w:val="20"/>
        </w:rPr>
        <w:t>g</w:t>
      </w:r>
      <w:r w:rsidRPr="005E137F">
        <w:rPr>
          <w:rFonts w:ascii="Arial" w:hAnsi="Arial" w:cs="Arial"/>
          <w:b/>
          <w:color w:val="000000"/>
          <w:sz w:val="32"/>
          <w:szCs w:val="20"/>
        </w:rPr>
        <w:t xml:space="preserve">iữa Việt Nam Cộng </w:t>
      </w:r>
      <w:r>
        <w:rPr>
          <w:rFonts w:ascii="Arial" w:hAnsi="Arial" w:cs="Arial"/>
          <w:b/>
          <w:color w:val="000000"/>
          <w:sz w:val="32"/>
          <w:szCs w:val="20"/>
        </w:rPr>
        <w:t>h</w:t>
      </w:r>
      <w:r w:rsidRPr="005E137F">
        <w:rPr>
          <w:rFonts w:ascii="Arial" w:hAnsi="Arial" w:cs="Arial"/>
          <w:b/>
          <w:color w:val="000000"/>
          <w:sz w:val="32"/>
          <w:szCs w:val="20"/>
        </w:rPr>
        <w:t xml:space="preserve">òa </w:t>
      </w:r>
      <w:r>
        <w:rPr>
          <w:rFonts w:ascii="Arial" w:hAnsi="Arial" w:cs="Arial"/>
          <w:b/>
          <w:color w:val="000000"/>
          <w:sz w:val="32"/>
          <w:szCs w:val="20"/>
        </w:rPr>
        <w:t>v</w:t>
      </w:r>
      <w:r w:rsidRPr="005E137F">
        <w:rPr>
          <w:rFonts w:ascii="Arial" w:hAnsi="Arial" w:cs="Arial"/>
          <w:b/>
          <w:color w:val="000000"/>
          <w:sz w:val="32"/>
          <w:szCs w:val="20"/>
        </w:rPr>
        <w:t xml:space="preserve">à Đại Hàn Dân Quốc </w:t>
      </w:r>
      <w:r>
        <w:rPr>
          <w:rFonts w:ascii="Arial" w:hAnsi="Arial" w:cs="Arial"/>
          <w:b/>
          <w:color w:val="000000"/>
          <w:sz w:val="32"/>
          <w:szCs w:val="20"/>
        </w:rPr>
        <w:t>t</w:t>
      </w:r>
      <w:r w:rsidRPr="005E137F">
        <w:rPr>
          <w:rFonts w:ascii="Arial" w:hAnsi="Arial" w:cs="Arial"/>
          <w:b/>
          <w:color w:val="000000"/>
          <w:sz w:val="32"/>
          <w:szCs w:val="20"/>
        </w:rPr>
        <w:t xml:space="preserve">rong Chiến </w:t>
      </w:r>
      <w:r>
        <w:rPr>
          <w:rFonts w:ascii="Arial" w:hAnsi="Arial" w:cs="Arial"/>
          <w:b/>
          <w:color w:val="000000"/>
          <w:sz w:val="32"/>
          <w:szCs w:val="20"/>
        </w:rPr>
        <w:t>t</w:t>
      </w:r>
      <w:r w:rsidRPr="005E137F">
        <w:rPr>
          <w:rFonts w:ascii="Arial" w:hAnsi="Arial" w:cs="Arial"/>
          <w:b/>
          <w:color w:val="000000"/>
          <w:sz w:val="32"/>
          <w:szCs w:val="20"/>
        </w:rPr>
        <w:t>ranh Việt Nam (1965-1975)</w:t>
      </w:r>
    </w:p>
    <w:p w14:paraId="55587A8A" w14:textId="77777777" w:rsidR="005D1296" w:rsidRPr="00A45633" w:rsidRDefault="005D1296" w:rsidP="00420431">
      <w:pPr>
        <w:tabs>
          <w:tab w:val="left" w:pos="567"/>
        </w:tabs>
        <w:spacing w:before="120" w:after="120" w:line="240" w:lineRule="auto"/>
        <w:rPr>
          <w:rFonts w:ascii="Times New Roman" w:hAnsi="Times New Roman" w:cs="Times New Roman"/>
          <w:b/>
          <w:color w:val="000000"/>
          <w:sz w:val="20"/>
          <w:szCs w:val="20"/>
        </w:rPr>
      </w:pPr>
    </w:p>
    <w:p w14:paraId="7447C4EA" w14:textId="3E833EDE" w:rsidR="005E137F" w:rsidRPr="00A45633" w:rsidRDefault="005E137F" w:rsidP="005E137F">
      <w:pPr>
        <w:spacing w:before="120" w:after="120" w:line="240" w:lineRule="auto"/>
        <w:jc w:val="center"/>
        <w:rPr>
          <w:rFonts w:ascii="Times New Roman" w:hAnsi="Times New Roman" w:cs="Times New Roman"/>
          <w:b/>
          <w:sz w:val="24"/>
          <w:szCs w:val="20"/>
        </w:rPr>
      </w:pPr>
      <w:r>
        <w:rPr>
          <w:rFonts w:ascii="Times New Roman" w:hAnsi="Times New Roman" w:cs="Times New Roman"/>
          <w:b/>
          <w:sz w:val="24"/>
          <w:szCs w:val="20"/>
        </w:rPr>
        <w:t>Hà Triệu Huy</w:t>
      </w:r>
      <w:r w:rsidRPr="00A45633">
        <w:rPr>
          <w:rFonts w:ascii="Times New Roman" w:hAnsi="Times New Roman" w:cs="Times New Roman"/>
          <w:b/>
          <w:sz w:val="24"/>
          <w:szCs w:val="20"/>
          <w:vertAlign w:val="superscript"/>
        </w:rPr>
        <w:t>1</w:t>
      </w:r>
      <w:r w:rsidRPr="0024514C">
        <w:rPr>
          <w:rFonts w:ascii="Times New Roman" w:hAnsi="Times New Roman" w:cs="Times New Roman"/>
          <w:b/>
          <w:sz w:val="24"/>
          <w:szCs w:val="20"/>
        </w:rPr>
        <w:t>*</w:t>
      </w:r>
    </w:p>
    <w:p w14:paraId="005A333B" w14:textId="45016754" w:rsidR="005E137F" w:rsidRPr="00A45633" w:rsidRDefault="005E137F" w:rsidP="005E137F">
      <w:pPr>
        <w:spacing w:after="0" w:line="240" w:lineRule="auto"/>
        <w:jc w:val="center"/>
        <w:rPr>
          <w:rFonts w:ascii="Times New Roman" w:hAnsi="Times New Roman" w:cs="Times New Roman"/>
          <w:i/>
          <w:szCs w:val="20"/>
        </w:rPr>
      </w:pPr>
      <w:r>
        <w:rPr>
          <w:rFonts w:ascii="Times New Roman" w:hAnsi="Times New Roman" w:cs="Times New Roman"/>
          <w:i/>
          <w:szCs w:val="20"/>
          <w:vertAlign w:val="superscript"/>
        </w:rPr>
        <w:t>1</w:t>
      </w:r>
      <w:r w:rsidRPr="00A45633">
        <w:rPr>
          <w:rFonts w:ascii="Times New Roman" w:hAnsi="Times New Roman" w:cs="Times New Roman"/>
          <w:i/>
          <w:szCs w:val="20"/>
          <w:vertAlign w:val="superscript"/>
        </w:rPr>
        <w:t xml:space="preserve"> </w:t>
      </w:r>
      <w:r>
        <w:rPr>
          <w:rFonts w:ascii="Times New Roman" w:hAnsi="Times New Roman" w:cs="Times New Roman"/>
          <w:i/>
          <w:szCs w:val="20"/>
        </w:rPr>
        <w:t>Bộ môn Giáo dục Khai phóng, Trường Đại học Quản lý và Công nghệ TPHCM, Việt Nam</w:t>
      </w:r>
    </w:p>
    <w:p w14:paraId="11175C63" w14:textId="059EB730" w:rsidR="005E137F" w:rsidRPr="00C611CD" w:rsidRDefault="005E137F" w:rsidP="005E137F">
      <w:pPr>
        <w:spacing w:before="120" w:after="120" w:line="240" w:lineRule="auto"/>
        <w:jc w:val="center"/>
        <w:rPr>
          <w:rFonts w:ascii="Times New Roman" w:hAnsi="Times New Roman" w:cs="Times New Roman"/>
          <w:i/>
          <w:szCs w:val="24"/>
        </w:rPr>
      </w:pPr>
      <w:r w:rsidRPr="00A45633">
        <w:rPr>
          <w:rFonts w:ascii="Times New Roman" w:hAnsi="Times New Roman" w:cs="Times New Roman"/>
          <w:i/>
          <w:szCs w:val="20"/>
        </w:rPr>
        <w:t xml:space="preserve">*Tác giả liên hệ chính: </w:t>
      </w:r>
      <w:hyperlink r:id="rId9" w:history="1">
        <w:r w:rsidRPr="00B01213">
          <w:rPr>
            <w:rStyle w:val="Hyperlink"/>
            <w:rFonts w:ascii="Times New Roman" w:hAnsi="Times New Roman" w:cs="Times New Roman"/>
            <w:i/>
            <w:szCs w:val="24"/>
          </w:rPr>
          <w:t>huy.hatrieu@umt.edu.vn</w:t>
        </w:r>
      </w:hyperlink>
    </w:p>
    <w:p w14:paraId="48400D45" w14:textId="05FAFE55" w:rsidR="005E137F" w:rsidRPr="00A45633" w:rsidRDefault="005E137F" w:rsidP="005E137F">
      <w:pPr>
        <w:spacing w:before="120" w:after="120" w:line="240" w:lineRule="auto"/>
        <w:jc w:val="center"/>
        <w:rPr>
          <w:rFonts w:ascii="Times New Roman" w:hAnsi="Times New Roman" w:cs="Times New Roman"/>
          <w:i/>
          <w:szCs w:val="20"/>
        </w:rPr>
      </w:pPr>
      <w:r>
        <w:rPr>
          <w:rFonts w:ascii="Times New Roman" w:hAnsi="Times New Roman" w:cs="Times New Roman"/>
          <w:i/>
          <w:szCs w:val="24"/>
        </w:rPr>
        <w:t xml:space="preserve">Ngày nhận bài: </w:t>
      </w:r>
      <w:r w:rsidR="00E163F6">
        <w:rPr>
          <w:rFonts w:ascii="Times New Roman" w:hAnsi="Times New Roman" w:cs="Times New Roman"/>
          <w:i/>
          <w:szCs w:val="24"/>
        </w:rPr>
        <w:t>00</w:t>
      </w:r>
      <w:r>
        <w:rPr>
          <w:rFonts w:ascii="Times New Roman" w:hAnsi="Times New Roman" w:cs="Times New Roman"/>
          <w:i/>
          <w:szCs w:val="24"/>
        </w:rPr>
        <w:t>/0</w:t>
      </w:r>
      <w:r w:rsidR="00E163F6">
        <w:rPr>
          <w:rFonts w:ascii="Times New Roman" w:hAnsi="Times New Roman" w:cs="Times New Roman"/>
          <w:i/>
          <w:szCs w:val="24"/>
        </w:rPr>
        <w:t>0</w:t>
      </w:r>
      <w:r>
        <w:rPr>
          <w:rFonts w:ascii="Times New Roman" w:hAnsi="Times New Roman" w:cs="Times New Roman"/>
          <w:i/>
          <w:szCs w:val="24"/>
        </w:rPr>
        <w:t xml:space="preserve">/2021; Ngày nhận đăng: </w:t>
      </w:r>
      <w:r w:rsidR="00E163F6">
        <w:rPr>
          <w:rFonts w:ascii="Times New Roman" w:hAnsi="Times New Roman" w:cs="Times New Roman"/>
          <w:i/>
          <w:szCs w:val="24"/>
        </w:rPr>
        <w:t>00</w:t>
      </w:r>
      <w:r>
        <w:rPr>
          <w:rFonts w:ascii="Times New Roman" w:hAnsi="Times New Roman" w:cs="Times New Roman"/>
          <w:i/>
          <w:szCs w:val="24"/>
        </w:rPr>
        <w:t>/</w:t>
      </w:r>
      <w:r w:rsidR="00E163F6">
        <w:rPr>
          <w:rFonts w:ascii="Times New Roman" w:hAnsi="Times New Roman" w:cs="Times New Roman"/>
          <w:i/>
          <w:szCs w:val="24"/>
        </w:rPr>
        <w:t>00</w:t>
      </w:r>
      <w:r>
        <w:rPr>
          <w:rFonts w:ascii="Times New Roman" w:hAnsi="Times New Roman" w:cs="Times New Roman"/>
          <w:i/>
          <w:szCs w:val="24"/>
        </w:rPr>
        <w:t>/2021</w:t>
      </w:r>
    </w:p>
    <w:p w14:paraId="7A679137" w14:textId="77777777" w:rsidR="005D1296" w:rsidRPr="00A45633" w:rsidRDefault="005D1296" w:rsidP="00420431">
      <w:pPr>
        <w:tabs>
          <w:tab w:val="left" w:pos="567"/>
        </w:tabs>
        <w:spacing w:before="120" w:after="120" w:line="240" w:lineRule="auto"/>
        <w:rPr>
          <w:rFonts w:ascii="Times New Roman" w:hAnsi="Times New Roman" w:cs="Times New Roman"/>
          <w:b/>
          <w:color w:val="000000"/>
          <w:sz w:val="20"/>
          <w:szCs w:val="20"/>
        </w:rPr>
      </w:pPr>
    </w:p>
    <w:p w14:paraId="566326EA" w14:textId="4B3755DB" w:rsidR="00420431" w:rsidRPr="00A45633" w:rsidRDefault="005E137F" w:rsidP="00420431">
      <w:pPr>
        <w:tabs>
          <w:tab w:val="left" w:pos="567"/>
        </w:tabs>
        <w:spacing w:before="120" w:after="120" w:line="240" w:lineRule="auto"/>
        <w:rPr>
          <w:rFonts w:ascii="Times New Roman" w:hAnsi="Times New Roman" w:cs="Times New Roman"/>
          <w:b/>
          <w:color w:val="000000"/>
          <w:sz w:val="20"/>
          <w:szCs w:val="20"/>
        </w:rPr>
      </w:pPr>
      <w:r>
        <w:rPr>
          <w:rFonts w:ascii="Times New Roman" w:hAnsi="Times New Roman" w:cs="Times New Roman"/>
          <w:b/>
          <w:color w:val="000000"/>
          <w:sz w:val="20"/>
          <w:szCs w:val="20"/>
        </w:rPr>
        <w:t>TÓM TẮT</w:t>
      </w:r>
    </w:p>
    <w:p w14:paraId="34D8B181" w14:textId="55F13666" w:rsidR="00420431" w:rsidRPr="005E137F" w:rsidRDefault="00420431" w:rsidP="00420431">
      <w:pPr>
        <w:tabs>
          <w:tab w:val="left" w:pos="567"/>
        </w:tabs>
        <w:spacing w:before="120" w:after="120" w:line="240" w:lineRule="auto"/>
        <w:jc w:val="both"/>
        <w:rPr>
          <w:rFonts w:ascii="Times New Roman" w:hAnsi="Times New Roman" w:cs="Times New Roman"/>
          <w:iCs/>
          <w:color w:val="000000"/>
          <w:sz w:val="20"/>
          <w:szCs w:val="20"/>
        </w:rPr>
      </w:pPr>
      <w:r w:rsidRPr="00A45633">
        <w:rPr>
          <w:rFonts w:ascii="Times New Roman" w:hAnsi="Times New Roman" w:cs="Times New Roman"/>
          <w:b/>
          <w:color w:val="000000"/>
          <w:sz w:val="20"/>
          <w:szCs w:val="20"/>
        </w:rPr>
        <w:t xml:space="preserve"> </w:t>
      </w:r>
      <w:r w:rsidRPr="00A45633">
        <w:rPr>
          <w:rFonts w:ascii="Times New Roman" w:hAnsi="Times New Roman" w:cs="Times New Roman"/>
          <w:b/>
          <w:color w:val="000000"/>
          <w:sz w:val="20"/>
          <w:szCs w:val="20"/>
        </w:rPr>
        <w:tab/>
      </w:r>
      <w:r w:rsidR="005E137F" w:rsidRPr="005E137F">
        <w:rPr>
          <w:rFonts w:ascii="Times New Roman" w:hAnsi="Times New Roman" w:cs="Times New Roman"/>
          <w:iCs/>
          <w:color w:val="000000"/>
          <w:sz w:val="20"/>
          <w:szCs w:val="20"/>
        </w:rPr>
        <w:t>Bài báo nghiên cứu này nhằm mục đích làm rõ mối quan hệ kinh tế giữa Việt Nam Cộng hòa (VNCH) và Hàn Quốc trong suốt Chiến tranh Việt Nam (1965-1975). Tác giả đã sử dụng phương pháp sử học, cùng với việc tham khảo tài liệu nghiên cứu bậc hai và phân tích văn bản để chứng minh rằng quan hệ kinh tế giữa Việt Nam và Hàn Quốc là một lĩnh vực của quan hệ ngoại giao song phương và chiến tranh là một yếu tố khuyến khích quan hệ kinh tế trở nên vững chắc hơn. Trong khi VNCH phụ thuộc vào viện trợ của Hàn Quốc để chống lại các cuộc tấn công của những người Cộng sản cũng như tái thiết nền kinh tế quốc gia sau chiến tranh, thì Hàn Quốc đầu tư vào thị trường của VNCH để hưởng lợi từ viện trợ của Hoa Kỳ và thị trường thương mại tự do của VNCH cho tiêu dùng hàng hóa của Hàn Quốc. Sau khi đồng minh rút quân, VNCH và Hàn Quốc vẫn giữ mối quan hệ kinh tế để Hàn Quốc có thể thay thế vai trò của Hoa Kỳ ở Đông Nam Á cũng như giúp bảo vệ VNCH khỏi chủ nghĩa Cộng sản, vốn được cho là sẽ chiến thắng sau Hiệp định Paris 1973.</w:t>
      </w:r>
    </w:p>
    <w:p w14:paraId="781E7B2D" w14:textId="6EC3AEE3" w:rsidR="00420431" w:rsidRPr="00A45633" w:rsidRDefault="00E163F6" w:rsidP="00420431">
      <w:pPr>
        <w:spacing w:before="120" w:after="120" w:line="240" w:lineRule="auto"/>
        <w:jc w:val="both"/>
        <w:rPr>
          <w:rFonts w:ascii="Times New Roman" w:hAnsi="Times New Roman" w:cs="Times New Roman"/>
          <w:color w:val="000000"/>
          <w:sz w:val="20"/>
          <w:szCs w:val="20"/>
        </w:rPr>
      </w:pPr>
      <w:r>
        <w:rPr>
          <w:rFonts w:ascii="Times New Roman" w:hAnsi="Times New Roman" w:cs="Times New Roman"/>
          <w:b/>
          <w:color w:val="000000"/>
          <w:sz w:val="20"/>
          <w:szCs w:val="20"/>
        </w:rPr>
        <w:t>Từ khóa</w:t>
      </w:r>
      <w:r w:rsidR="00420431" w:rsidRPr="00A45633">
        <w:rPr>
          <w:rFonts w:ascii="Times New Roman" w:hAnsi="Times New Roman" w:cs="Times New Roman"/>
          <w:b/>
          <w:color w:val="000000"/>
          <w:sz w:val="20"/>
          <w:szCs w:val="20"/>
        </w:rPr>
        <w:t>:</w:t>
      </w:r>
      <w:r w:rsidR="00420431" w:rsidRPr="00A45633">
        <w:rPr>
          <w:rFonts w:ascii="Times New Roman" w:hAnsi="Times New Roman" w:cs="Times New Roman"/>
          <w:color w:val="000000"/>
          <w:sz w:val="20"/>
          <w:szCs w:val="20"/>
        </w:rPr>
        <w:t xml:space="preserve"> </w:t>
      </w:r>
      <w:r w:rsidRPr="00E163F6">
        <w:rPr>
          <w:rFonts w:ascii="Times New Roman" w:hAnsi="Times New Roman" w:cs="Times New Roman"/>
          <w:i/>
          <w:color w:val="000000"/>
          <w:sz w:val="20"/>
          <w:szCs w:val="20"/>
        </w:rPr>
        <w:t>Việt Nam Cộng hòa; Hàn Quốc; Chiến tranh Việt Nam; Chiến tranh Lạnh; Đông Nam Á; Hợp tác kinh tế.</w:t>
      </w:r>
    </w:p>
    <w:p w14:paraId="44685AF8" w14:textId="77777777" w:rsidR="00420431" w:rsidRPr="00A45633" w:rsidRDefault="00420431" w:rsidP="00420431">
      <w:pPr>
        <w:spacing w:before="120" w:after="120" w:line="240" w:lineRule="auto"/>
        <w:jc w:val="both"/>
        <w:rPr>
          <w:rFonts w:ascii="Times New Roman" w:hAnsi="Times New Roman" w:cs="Times New Roman"/>
        </w:rPr>
      </w:pPr>
    </w:p>
    <w:p w14:paraId="13E8B071" w14:textId="02BFEDC0" w:rsidR="00B92E62" w:rsidRDefault="00B92E62" w:rsidP="00A425A1">
      <w:pPr>
        <w:spacing w:after="0" w:line="240" w:lineRule="auto"/>
        <w:rPr>
          <w:rFonts w:ascii="Times New Roman" w:hAnsi="Times New Roman" w:cs="Times New Roman"/>
          <w:iCs/>
          <w:szCs w:val="20"/>
        </w:rPr>
      </w:pPr>
      <w:r w:rsidRPr="00A45633">
        <w:rPr>
          <w:rFonts w:ascii="Arial" w:hAnsi="Arial" w:cs="Arial"/>
          <w:b/>
          <w:sz w:val="32"/>
        </w:rPr>
        <w:br w:type="page"/>
      </w:r>
      <w:r w:rsidR="00A425A1" w:rsidRPr="00A425A1">
        <w:rPr>
          <w:rFonts w:ascii="Times New Roman" w:hAnsi="Times New Roman" w:cs="Times New Roman"/>
          <w:i/>
          <w:szCs w:val="20"/>
        </w:rPr>
        <w:lastRenderedPageBreak/>
        <w:t>Tạp chí Khoa học – Trường Đại học Quy Nhơn, </w:t>
      </w:r>
      <w:r w:rsidR="00A425A1" w:rsidRPr="00A425A1">
        <w:rPr>
          <w:rFonts w:ascii="Times New Roman" w:hAnsi="Times New Roman" w:cs="Times New Roman"/>
          <w:b/>
          <w:bCs/>
          <w:iCs/>
          <w:szCs w:val="20"/>
        </w:rPr>
        <w:t>2021</w:t>
      </w:r>
      <w:r w:rsidR="00A425A1" w:rsidRPr="00A425A1">
        <w:rPr>
          <w:rFonts w:ascii="Times New Roman" w:hAnsi="Times New Roman" w:cs="Times New Roman"/>
          <w:i/>
          <w:szCs w:val="20"/>
        </w:rPr>
        <w:t>, 15</w:t>
      </w:r>
      <w:r w:rsidR="00A425A1" w:rsidRPr="00C96730">
        <w:rPr>
          <w:rFonts w:ascii="Times New Roman" w:hAnsi="Times New Roman" w:cs="Times New Roman"/>
          <w:iCs/>
          <w:szCs w:val="20"/>
        </w:rPr>
        <w:t>(</w:t>
      </w:r>
      <w:r w:rsidR="00622BCA">
        <w:rPr>
          <w:rFonts w:ascii="Times New Roman" w:hAnsi="Times New Roman" w:cs="Times New Roman"/>
          <w:iCs/>
          <w:szCs w:val="20"/>
        </w:rPr>
        <w:t>4</w:t>
      </w:r>
      <w:r w:rsidR="00A425A1" w:rsidRPr="00C96730">
        <w:rPr>
          <w:rFonts w:ascii="Times New Roman" w:hAnsi="Times New Roman" w:cs="Times New Roman"/>
          <w:iCs/>
          <w:szCs w:val="20"/>
        </w:rPr>
        <w:t>)</w:t>
      </w:r>
      <w:r w:rsidR="00A425A1" w:rsidRPr="00A425A1">
        <w:rPr>
          <w:rFonts w:ascii="Times New Roman" w:hAnsi="Times New Roman" w:cs="Times New Roman"/>
          <w:i/>
          <w:szCs w:val="20"/>
        </w:rPr>
        <w:t xml:space="preserve">, </w:t>
      </w:r>
      <w:r w:rsidR="00A425A1" w:rsidRPr="00A425A1">
        <w:rPr>
          <w:rFonts w:ascii="Times New Roman" w:hAnsi="Times New Roman" w:cs="Times New Roman"/>
          <w:iCs/>
          <w:szCs w:val="20"/>
        </w:rPr>
        <w:t>5-12</w:t>
      </w:r>
    </w:p>
    <w:p w14:paraId="18107E73" w14:textId="77777777" w:rsidR="008F05D1" w:rsidRPr="00A425A1" w:rsidRDefault="008F05D1" w:rsidP="00A425A1">
      <w:pPr>
        <w:spacing w:after="0" w:line="240" w:lineRule="auto"/>
        <w:rPr>
          <w:rFonts w:ascii="Times New Roman" w:hAnsi="Times New Roman" w:cs="Times New Roman"/>
          <w:iCs/>
          <w:szCs w:val="20"/>
        </w:rPr>
      </w:pPr>
    </w:p>
    <w:p w14:paraId="21BAB1BE" w14:textId="77777777" w:rsidR="00A425A1" w:rsidRPr="00A45633" w:rsidRDefault="00A425A1">
      <w:pPr>
        <w:spacing w:after="0" w:line="240" w:lineRule="auto"/>
        <w:rPr>
          <w:rFonts w:ascii="Arial" w:hAnsi="Arial" w:cs="Arial"/>
          <w:b/>
          <w:sz w:val="32"/>
        </w:rPr>
      </w:pPr>
    </w:p>
    <w:p w14:paraId="06EDF7F9" w14:textId="006E12A0" w:rsidR="004E37C9" w:rsidRPr="004E37C9" w:rsidRDefault="004E37C9" w:rsidP="004E37C9">
      <w:pPr>
        <w:spacing w:after="0" w:line="240" w:lineRule="auto"/>
        <w:jc w:val="center"/>
        <w:rPr>
          <w:rFonts w:ascii="Arial" w:hAnsi="Arial" w:cs="Arial"/>
          <w:b/>
          <w:sz w:val="32"/>
        </w:rPr>
      </w:pPr>
      <w:r w:rsidRPr="004E37C9">
        <w:rPr>
          <w:rFonts w:ascii="Arial" w:hAnsi="Arial" w:cs="Arial"/>
          <w:b/>
          <w:sz w:val="32"/>
        </w:rPr>
        <w:t xml:space="preserve">Republic </w:t>
      </w:r>
      <w:r>
        <w:rPr>
          <w:rFonts w:ascii="Arial" w:hAnsi="Arial" w:cs="Arial"/>
          <w:b/>
          <w:sz w:val="32"/>
        </w:rPr>
        <w:t>o</w:t>
      </w:r>
      <w:r w:rsidRPr="004E37C9">
        <w:rPr>
          <w:rFonts w:ascii="Arial" w:hAnsi="Arial" w:cs="Arial"/>
          <w:b/>
          <w:sz w:val="32"/>
        </w:rPr>
        <w:t xml:space="preserve">f Vietnam </w:t>
      </w:r>
      <w:r>
        <w:rPr>
          <w:rFonts w:ascii="Arial" w:hAnsi="Arial" w:cs="Arial"/>
          <w:b/>
          <w:sz w:val="32"/>
        </w:rPr>
        <w:t>a</w:t>
      </w:r>
      <w:r w:rsidRPr="004E37C9">
        <w:rPr>
          <w:rFonts w:ascii="Arial" w:hAnsi="Arial" w:cs="Arial"/>
          <w:b/>
          <w:sz w:val="32"/>
        </w:rPr>
        <w:t xml:space="preserve">nd Republic </w:t>
      </w:r>
      <w:r>
        <w:rPr>
          <w:rFonts w:ascii="Arial" w:hAnsi="Arial" w:cs="Arial"/>
          <w:b/>
          <w:sz w:val="32"/>
        </w:rPr>
        <w:t>o</w:t>
      </w:r>
      <w:r w:rsidRPr="004E37C9">
        <w:rPr>
          <w:rFonts w:ascii="Arial" w:hAnsi="Arial" w:cs="Arial"/>
          <w:b/>
          <w:sz w:val="32"/>
        </w:rPr>
        <w:t xml:space="preserve">f Korea: </w:t>
      </w:r>
    </w:p>
    <w:p w14:paraId="655D3F1B" w14:textId="600AB17E" w:rsidR="00420431" w:rsidRPr="00A45633" w:rsidRDefault="004E37C9" w:rsidP="004E37C9">
      <w:pPr>
        <w:spacing w:after="0" w:line="240" w:lineRule="auto"/>
        <w:jc w:val="center"/>
        <w:rPr>
          <w:rFonts w:ascii="Arial" w:hAnsi="Arial" w:cs="Arial"/>
          <w:b/>
          <w:sz w:val="32"/>
        </w:rPr>
      </w:pPr>
      <w:r>
        <w:rPr>
          <w:rFonts w:ascii="Arial" w:hAnsi="Arial" w:cs="Arial"/>
          <w:b/>
          <w:sz w:val="32"/>
        </w:rPr>
        <w:t>a</w:t>
      </w:r>
      <w:r w:rsidRPr="004E37C9">
        <w:rPr>
          <w:rFonts w:ascii="Arial" w:hAnsi="Arial" w:cs="Arial"/>
          <w:b/>
          <w:sz w:val="32"/>
        </w:rPr>
        <w:t xml:space="preserve">n Economic Tie </w:t>
      </w:r>
      <w:r>
        <w:rPr>
          <w:rFonts w:ascii="Arial" w:hAnsi="Arial" w:cs="Arial"/>
          <w:b/>
          <w:sz w:val="32"/>
        </w:rPr>
        <w:t>d</w:t>
      </w:r>
      <w:r w:rsidRPr="004E37C9">
        <w:rPr>
          <w:rFonts w:ascii="Arial" w:hAnsi="Arial" w:cs="Arial"/>
          <w:b/>
          <w:sz w:val="32"/>
        </w:rPr>
        <w:t xml:space="preserve">uring </w:t>
      </w:r>
      <w:r>
        <w:rPr>
          <w:rFonts w:ascii="Arial" w:hAnsi="Arial" w:cs="Arial"/>
          <w:b/>
          <w:sz w:val="32"/>
        </w:rPr>
        <w:t>t</w:t>
      </w:r>
      <w:r w:rsidRPr="004E37C9">
        <w:rPr>
          <w:rFonts w:ascii="Arial" w:hAnsi="Arial" w:cs="Arial"/>
          <w:b/>
          <w:sz w:val="32"/>
        </w:rPr>
        <w:t>he Vietnam War (1965-1975)</w:t>
      </w:r>
    </w:p>
    <w:p w14:paraId="454AE63F" w14:textId="77777777" w:rsidR="00420431" w:rsidRPr="00A45633" w:rsidRDefault="00420431" w:rsidP="00420431">
      <w:pPr>
        <w:spacing w:after="0" w:line="240" w:lineRule="auto"/>
        <w:jc w:val="both"/>
        <w:rPr>
          <w:rFonts w:ascii="Times New Roman" w:hAnsi="Times New Roman" w:cs="Times New Roman"/>
          <w:b/>
        </w:rPr>
      </w:pPr>
    </w:p>
    <w:p w14:paraId="347A635F" w14:textId="0519C5AD" w:rsidR="005E137F" w:rsidRPr="00A45633" w:rsidRDefault="00AD17B6" w:rsidP="005E137F">
      <w:pPr>
        <w:spacing w:before="120" w:after="120" w:line="240" w:lineRule="auto"/>
        <w:jc w:val="center"/>
        <w:rPr>
          <w:rFonts w:ascii="Times New Roman" w:hAnsi="Times New Roman" w:cs="Times New Roman"/>
          <w:b/>
          <w:sz w:val="24"/>
          <w:szCs w:val="20"/>
        </w:rPr>
      </w:pPr>
      <w:r>
        <w:rPr>
          <w:rFonts w:ascii="Times New Roman" w:hAnsi="Times New Roman" w:cs="Times New Roman"/>
          <w:b/>
          <w:sz w:val="24"/>
          <w:szCs w:val="20"/>
        </w:rPr>
        <w:t>Ha Trieu Huy</w:t>
      </w:r>
      <w:r w:rsidR="005E137F" w:rsidRPr="00A45633">
        <w:rPr>
          <w:rFonts w:ascii="Times New Roman" w:hAnsi="Times New Roman" w:cs="Times New Roman"/>
          <w:b/>
          <w:sz w:val="24"/>
          <w:szCs w:val="20"/>
          <w:vertAlign w:val="superscript"/>
        </w:rPr>
        <w:t>1</w:t>
      </w:r>
      <w:r w:rsidR="005E137F" w:rsidRPr="0024514C">
        <w:rPr>
          <w:rFonts w:ascii="Times New Roman" w:hAnsi="Times New Roman" w:cs="Times New Roman"/>
          <w:b/>
          <w:sz w:val="24"/>
          <w:szCs w:val="20"/>
        </w:rPr>
        <w:t>*</w:t>
      </w:r>
    </w:p>
    <w:p w14:paraId="5643002A" w14:textId="2591A62D" w:rsidR="005E137F" w:rsidRPr="00A45633" w:rsidRDefault="005E137F" w:rsidP="005E137F">
      <w:pPr>
        <w:spacing w:after="0" w:line="240" w:lineRule="auto"/>
        <w:jc w:val="center"/>
        <w:rPr>
          <w:rFonts w:ascii="Times New Roman" w:hAnsi="Times New Roman" w:cs="Times New Roman"/>
          <w:i/>
          <w:szCs w:val="20"/>
        </w:rPr>
      </w:pPr>
      <w:r w:rsidRPr="00A45633">
        <w:rPr>
          <w:rFonts w:ascii="Times New Roman" w:hAnsi="Times New Roman" w:cs="Times New Roman"/>
          <w:i/>
          <w:szCs w:val="20"/>
          <w:vertAlign w:val="superscript"/>
        </w:rPr>
        <w:t>1</w:t>
      </w:r>
      <w:r w:rsidR="00AD17B6">
        <w:rPr>
          <w:rFonts w:ascii="Times New Roman" w:hAnsi="Times New Roman" w:cs="Times New Roman"/>
          <w:i/>
          <w:szCs w:val="24"/>
        </w:rPr>
        <w:t>Department of Liberal Arts Education, University of Management and Technology, HCMC, Vietnam</w:t>
      </w:r>
    </w:p>
    <w:p w14:paraId="7912ADC7" w14:textId="7860EB1A" w:rsidR="005E137F" w:rsidRDefault="005E137F" w:rsidP="005E137F">
      <w:pPr>
        <w:tabs>
          <w:tab w:val="left" w:pos="567"/>
        </w:tabs>
        <w:spacing w:before="120" w:after="120" w:line="240" w:lineRule="auto"/>
        <w:jc w:val="center"/>
        <w:rPr>
          <w:rFonts w:ascii="Times New Roman" w:hAnsi="Times New Roman" w:cs="Times New Roman"/>
          <w:i/>
          <w:szCs w:val="24"/>
        </w:rPr>
      </w:pPr>
      <w:r w:rsidRPr="00A45633">
        <w:rPr>
          <w:rFonts w:ascii="Times New Roman" w:hAnsi="Times New Roman" w:cs="Times New Roman"/>
          <w:i/>
          <w:szCs w:val="24"/>
        </w:rPr>
        <w:t xml:space="preserve">*Corresponding author. Email: </w:t>
      </w:r>
      <w:hyperlink r:id="rId10" w:history="1">
        <w:r w:rsidR="00407323" w:rsidRPr="00B01213">
          <w:rPr>
            <w:rStyle w:val="Hyperlink"/>
            <w:rFonts w:ascii="Times New Roman" w:hAnsi="Times New Roman" w:cs="Times New Roman"/>
            <w:i/>
            <w:szCs w:val="24"/>
          </w:rPr>
          <w:t>huy.hatrieu@umt.edu.vn</w:t>
        </w:r>
      </w:hyperlink>
    </w:p>
    <w:p w14:paraId="5CA1AAAB" w14:textId="77777777" w:rsidR="005E137F" w:rsidRPr="00A45633" w:rsidRDefault="005E137F" w:rsidP="005E137F">
      <w:pPr>
        <w:tabs>
          <w:tab w:val="left" w:pos="567"/>
        </w:tabs>
        <w:spacing w:before="120" w:after="120" w:line="240" w:lineRule="auto"/>
        <w:jc w:val="center"/>
        <w:rPr>
          <w:rFonts w:ascii="Times New Roman" w:hAnsi="Times New Roman" w:cs="Times New Roman"/>
          <w:i/>
          <w:szCs w:val="24"/>
        </w:rPr>
      </w:pPr>
      <w:r>
        <w:rPr>
          <w:rFonts w:ascii="Times New Roman" w:hAnsi="Times New Roman" w:cs="Times New Roman"/>
          <w:i/>
          <w:szCs w:val="24"/>
        </w:rPr>
        <w:t>Received: 23/03/2021; Accepted: 03/06/2021</w:t>
      </w:r>
    </w:p>
    <w:p w14:paraId="403265D3" w14:textId="2A1CF89D" w:rsidR="00C611CD" w:rsidRPr="00A45633" w:rsidRDefault="00C611CD" w:rsidP="0072049F">
      <w:pPr>
        <w:spacing w:before="120" w:after="120" w:line="240" w:lineRule="auto"/>
        <w:jc w:val="center"/>
        <w:rPr>
          <w:rFonts w:ascii="Times New Roman" w:hAnsi="Times New Roman" w:cs="Times New Roman"/>
          <w:i/>
          <w:szCs w:val="20"/>
        </w:rPr>
      </w:pPr>
    </w:p>
    <w:p w14:paraId="2C8D66B1" w14:textId="77777777" w:rsidR="00AF762B" w:rsidRPr="00A45633" w:rsidRDefault="00AF762B" w:rsidP="00420431">
      <w:pPr>
        <w:spacing w:before="120" w:after="120" w:line="240" w:lineRule="auto"/>
        <w:jc w:val="both"/>
        <w:rPr>
          <w:rFonts w:ascii="Times New Roman" w:hAnsi="Times New Roman" w:cs="Times New Roman"/>
          <w:b/>
          <w:sz w:val="20"/>
          <w:szCs w:val="20"/>
        </w:rPr>
      </w:pPr>
    </w:p>
    <w:p w14:paraId="57308D85" w14:textId="60C3BF92" w:rsidR="00420431" w:rsidRPr="00A45633" w:rsidRDefault="004E37C9" w:rsidP="00420431">
      <w:pPr>
        <w:spacing w:before="120" w:after="120" w:line="240" w:lineRule="auto"/>
        <w:jc w:val="both"/>
        <w:rPr>
          <w:rFonts w:ascii="Times New Roman" w:hAnsi="Times New Roman" w:cs="Times New Roman"/>
          <w:b/>
          <w:sz w:val="20"/>
          <w:szCs w:val="20"/>
        </w:rPr>
      </w:pPr>
      <w:r>
        <w:rPr>
          <w:rFonts w:ascii="Times New Roman" w:hAnsi="Times New Roman" w:cs="Times New Roman"/>
          <w:b/>
          <w:sz w:val="20"/>
          <w:szCs w:val="20"/>
        </w:rPr>
        <w:t>ABSTRACT</w:t>
      </w:r>
    </w:p>
    <w:p w14:paraId="7CB200DA" w14:textId="5FD03CE9" w:rsidR="00420431" w:rsidRPr="00A45633" w:rsidRDefault="004E37C9" w:rsidP="00420431">
      <w:pPr>
        <w:spacing w:before="120" w:after="120" w:line="240" w:lineRule="auto"/>
        <w:ind w:firstLine="567"/>
        <w:jc w:val="both"/>
        <w:rPr>
          <w:rFonts w:ascii="Times New Roman" w:hAnsi="Times New Roman" w:cs="Times New Roman"/>
          <w:sz w:val="20"/>
          <w:szCs w:val="20"/>
        </w:rPr>
      </w:pPr>
      <w:r w:rsidRPr="004E37C9">
        <w:rPr>
          <w:rFonts w:ascii="Times New Roman" w:hAnsi="Times New Roman" w:cs="Times New Roman"/>
          <w:sz w:val="20"/>
          <w:szCs w:val="20"/>
        </w:rPr>
        <w:t>This research article aims to clarify the Republic of Vietnam (RVN/ South Vietnam) – the Republic of Korea (ROK/South Korea) economic ties over the course of the Vietnam War (1965-1975). The author employed the method of historiology, along with desk-research paper reference along with textual analysis to prove that the economic relation between South Vietnam and South Korea is a realm of bilateral diplomatic relations and the war is a factor to encourage economic ties to become stronger. While South Vietnam depends on South Korea’s aid to repulse the attacks of Communists as well as reconstruct the national economy after the war, South Korea contingents on South Vietnam’s market to benefit from the US aid and free trade market for South Korea’s commodity consumption. After the withdrawal of Allied troops, South Vietnam and South Korea still remained its economic ties to replace the role of the US in Southeast Asia as well as protect South Vietnam from Communism, which was expected to be dominated in this country subsequent to the 1973 Paris Agreement</w:t>
      </w:r>
      <w:r>
        <w:rPr>
          <w:rFonts w:ascii="Times New Roman" w:hAnsi="Times New Roman" w:cs="Times New Roman"/>
          <w:sz w:val="20"/>
          <w:szCs w:val="20"/>
        </w:rPr>
        <w:t>.</w:t>
      </w:r>
    </w:p>
    <w:p w14:paraId="53D7ADB8" w14:textId="0C8E684A" w:rsidR="007F63A9" w:rsidRPr="00A45633" w:rsidRDefault="004E37C9" w:rsidP="00341FA0">
      <w:pPr>
        <w:spacing w:before="120" w:after="120" w:line="240" w:lineRule="auto"/>
        <w:jc w:val="both"/>
        <w:rPr>
          <w:rFonts w:ascii="Times New Roman" w:hAnsi="Times New Roman" w:cs="Times New Roman"/>
          <w:color w:val="000000"/>
          <w:sz w:val="20"/>
          <w:szCs w:val="20"/>
        </w:rPr>
      </w:pPr>
      <w:r>
        <w:rPr>
          <w:rFonts w:ascii="Times New Roman" w:hAnsi="Times New Roman" w:cs="Times New Roman"/>
          <w:b/>
          <w:sz w:val="20"/>
          <w:szCs w:val="20"/>
        </w:rPr>
        <w:t>Keywords</w:t>
      </w:r>
      <w:r w:rsidR="00420431" w:rsidRPr="00A45633">
        <w:rPr>
          <w:rFonts w:ascii="Times New Roman" w:hAnsi="Times New Roman" w:cs="Times New Roman"/>
          <w:b/>
          <w:sz w:val="20"/>
          <w:szCs w:val="20"/>
        </w:rPr>
        <w:t>:</w:t>
      </w:r>
      <w:r w:rsidR="00420431" w:rsidRPr="00A45633">
        <w:rPr>
          <w:rFonts w:ascii="Times New Roman" w:hAnsi="Times New Roman" w:cs="Times New Roman"/>
          <w:sz w:val="20"/>
          <w:szCs w:val="20"/>
        </w:rPr>
        <w:t xml:space="preserve"> </w:t>
      </w:r>
      <w:r w:rsidR="00407323">
        <w:rPr>
          <w:rFonts w:ascii="Times New Roman" w:hAnsi="Times New Roman" w:cs="Times New Roman"/>
          <w:sz w:val="20"/>
          <w:szCs w:val="20"/>
        </w:rPr>
        <w:t xml:space="preserve">the </w:t>
      </w:r>
      <w:r w:rsidRPr="004E37C9">
        <w:rPr>
          <w:rFonts w:ascii="Times New Roman" w:hAnsi="Times New Roman" w:cs="Times New Roman"/>
          <w:i/>
          <w:sz w:val="20"/>
          <w:szCs w:val="20"/>
        </w:rPr>
        <w:t>Republic of Vietnam, Republic of Korea, Vietnam War, the Cold War, economic cooperation</w:t>
      </w:r>
      <w:r w:rsidR="00420431" w:rsidRPr="00A45633">
        <w:rPr>
          <w:rFonts w:ascii="Times New Roman" w:hAnsi="Times New Roman" w:cs="Times New Roman"/>
          <w:i/>
          <w:sz w:val="20"/>
          <w:szCs w:val="20"/>
        </w:rPr>
        <w:t>.</w:t>
      </w:r>
    </w:p>
    <w:p w14:paraId="143055DF" w14:textId="77777777" w:rsidR="007F63A9" w:rsidRPr="00A45633" w:rsidRDefault="007F63A9" w:rsidP="005D2153">
      <w:pPr>
        <w:spacing w:before="120" w:after="120" w:line="240" w:lineRule="auto"/>
        <w:jc w:val="both"/>
        <w:rPr>
          <w:rFonts w:ascii="Times New Roman" w:hAnsi="Times New Roman" w:cs="Times New Roman"/>
        </w:rPr>
        <w:sectPr w:rsidR="007F63A9" w:rsidRPr="00A45633" w:rsidSect="00EC099B">
          <w:footerReference w:type="default" r:id="rId11"/>
          <w:pgSz w:w="11907" w:h="16840" w:code="9"/>
          <w:pgMar w:top="1134" w:right="1134" w:bottom="1134" w:left="1418" w:header="567" w:footer="709" w:gutter="0"/>
          <w:cols w:space="708"/>
          <w:titlePg/>
          <w:docGrid w:linePitch="360"/>
        </w:sectPr>
      </w:pPr>
    </w:p>
    <w:p w14:paraId="1D5B0050" w14:textId="3C225E0F" w:rsidR="007F63A9" w:rsidRPr="00A45633" w:rsidRDefault="00C932C3" w:rsidP="00572968">
      <w:pPr>
        <w:spacing w:before="120" w:after="120" w:line="240" w:lineRule="auto"/>
        <w:jc w:val="both"/>
        <w:rPr>
          <w:rFonts w:ascii="Times New Roman" w:hAnsi="Times New Roman" w:cs="Times New Roman"/>
          <w:b/>
        </w:rPr>
      </w:pPr>
      <w:r w:rsidRPr="00A45633">
        <w:rPr>
          <w:rFonts w:ascii="Times New Roman" w:hAnsi="Times New Roman" w:cs="Times New Roman"/>
          <w:b/>
        </w:rPr>
        <w:t xml:space="preserve">1. </w:t>
      </w:r>
      <w:r w:rsidR="00407323">
        <w:rPr>
          <w:rFonts w:ascii="Times New Roman" w:hAnsi="Times New Roman" w:cs="Times New Roman"/>
          <w:b/>
        </w:rPr>
        <w:t>INTRODUCTION</w:t>
      </w:r>
    </w:p>
    <w:p w14:paraId="4727CEA9" w14:textId="77777777" w:rsidR="007F63A9" w:rsidRPr="00A45633" w:rsidRDefault="007F63A9" w:rsidP="00572968">
      <w:pPr>
        <w:spacing w:before="120" w:after="120" w:line="240" w:lineRule="auto"/>
        <w:ind w:firstLine="720"/>
        <w:jc w:val="both"/>
        <w:rPr>
          <w:rFonts w:ascii="Times New Roman" w:hAnsi="Times New Roman" w:cs="Times New Roman"/>
        </w:rPr>
        <w:sectPr w:rsidR="007F63A9" w:rsidRPr="00A45633" w:rsidSect="005D2153">
          <w:type w:val="continuous"/>
          <w:pgSz w:w="11907" w:h="16840" w:code="9"/>
          <w:pgMar w:top="1134" w:right="1134" w:bottom="1134" w:left="1418" w:header="720" w:footer="720" w:gutter="0"/>
          <w:cols w:num="2" w:space="720"/>
        </w:sectPr>
      </w:pPr>
    </w:p>
    <w:p w14:paraId="0F66A561" w14:textId="0A6CCC71" w:rsidR="004E37C9" w:rsidRPr="004E37C9" w:rsidRDefault="0017414D" w:rsidP="00407323">
      <w:pPr>
        <w:spacing w:before="120" w:after="120" w:line="240" w:lineRule="auto"/>
        <w:ind w:firstLine="360"/>
        <w:jc w:val="both"/>
        <w:rPr>
          <w:rFonts w:ascii="Times New Roman" w:hAnsi="Times New Roman" w:cs="Times New Roman"/>
        </w:rPr>
      </w:pPr>
      <w:r>
        <w:rPr>
          <w:rFonts w:ascii="Times New Roman" w:hAnsi="Times New Roman" w:cs="Times New Roman"/>
        </w:rPr>
        <w:t>The Cold War is not only a stage of the conflict, but it facilitates trends of cooperation. Asia became a center of contradicting interests between America and the Soviet Union and evidently, Korean War and the Vietnam War are two examples of the Cold War in Asia. In Vietnam, t</w:t>
      </w:r>
      <w:r w:rsidR="004E37C9" w:rsidRPr="004E37C9">
        <w:rPr>
          <w:rFonts w:ascii="Times New Roman" w:hAnsi="Times New Roman" w:cs="Times New Roman"/>
        </w:rPr>
        <w:t xml:space="preserve">he booming of the Vietnam War in the 1960s and escalation from 1965 proved that the dog-eat-dog war reached its peak and the US was eager to suppress the uprisings of Communism. Benefiting from warm ties with Asian Pacific Ocean countries, America attracted South Korea, Thailand, the Philippines, Australia, and New Zealand to make a deeper involvement in the Vietnam War. While a handful of the literature reveals the fact of military cooperation between sides in this war, other aspects of cooperation have been neglected by historians, yet it is inadequate to state that America and its allies only focused on the escalation of the war and North Vietnam bombing while it is acknowledged that the local government, the Republic of Vietnam in the south was making a strenuous attempt to take advantage of allies to establish economic ties and build democracy in the south. Alongside the warmest relationship with the US, the RVN respected the succor of the </w:t>
      </w:r>
      <w:r w:rsidR="004E37C9" w:rsidRPr="004E37C9">
        <w:rPr>
          <w:rFonts w:ascii="Times New Roman" w:hAnsi="Times New Roman" w:cs="Times New Roman"/>
        </w:rPr>
        <w:t xml:space="preserve">ROK, which shared a lot of political and historical similarities with the RVN in the Cold War. </w:t>
      </w:r>
    </w:p>
    <w:p w14:paraId="6FE328C4" w14:textId="1469CE30" w:rsidR="004E37C9" w:rsidRPr="004E37C9" w:rsidRDefault="004E37C9" w:rsidP="00407323">
      <w:pPr>
        <w:spacing w:before="120" w:after="120" w:line="240" w:lineRule="auto"/>
        <w:ind w:firstLine="360"/>
        <w:jc w:val="both"/>
        <w:rPr>
          <w:rFonts w:ascii="Times New Roman" w:hAnsi="Times New Roman" w:cs="Times New Roman"/>
        </w:rPr>
      </w:pPr>
      <w:r w:rsidRPr="004E37C9">
        <w:rPr>
          <w:rFonts w:ascii="Times New Roman" w:hAnsi="Times New Roman" w:cs="Times New Roman"/>
        </w:rPr>
        <w:t>It seems to be plausible to state that the American element plays a significant role in encouraging the involvement of the ROK on South Vietnam battlefields. The First ROK of Syngman Rhee depends on the aid of America to oppose the strong influence of Japan after the Second World War while implementing a rigorous policy to spurn all attacks on North Korean Communists and safeguard national security</w:t>
      </w:r>
      <w:r w:rsidR="00E6357C">
        <w:rPr>
          <w:rFonts w:ascii="Times New Roman" w:hAnsi="Times New Roman" w:cs="Times New Roman"/>
          <w:vertAlign w:val="superscript"/>
        </w:rPr>
        <w:t>1</w:t>
      </w:r>
      <w:r w:rsidR="00E6357C">
        <w:rPr>
          <w:rFonts w:ascii="Times New Roman" w:hAnsi="Times New Roman" w:cs="Times New Roman"/>
        </w:rPr>
        <w:t xml:space="preserve">. </w:t>
      </w:r>
      <w:r w:rsidRPr="004E37C9">
        <w:rPr>
          <w:rFonts w:ascii="Times New Roman" w:hAnsi="Times New Roman" w:cs="Times New Roman"/>
        </w:rPr>
        <w:t xml:space="preserve">The supreme objective of South Korea was to have a recourse to US aid to conduct non-communism policy and support non-communism countries in the world. However, a more adamant policy about a stronger alliance with the US happened under the presidency of Park Chung Hee. According to statistics, the America-South Korea alliance was reinforced more deeply through the mobilization of South Korea’s military, which can be judged to be diplomatic leverage to reach a consensus with the US to build the national economic well-being of South Korea. Park Chung Hee endorsed joining 67 international organizations, mentioned </w:t>
      </w:r>
      <w:r w:rsidRPr="004E37C9">
        <w:rPr>
          <w:rFonts w:ascii="Times New Roman" w:hAnsi="Times New Roman" w:cs="Times New Roman"/>
        </w:rPr>
        <w:lastRenderedPageBreak/>
        <w:t>diplomatic affairs in 348 papers, 137 foreign policies of the government, and had at least 47 policies of trade exchanges</w:t>
      </w:r>
      <w:r w:rsidR="00E6357C">
        <w:rPr>
          <w:rFonts w:ascii="Times New Roman" w:hAnsi="Times New Roman" w:cs="Times New Roman"/>
          <w:vertAlign w:val="superscript"/>
        </w:rPr>
        <w:t>2</w:t>
      </w:r>
      <w:r w:rsidR="00E6357C">
        <w:rPr>
          <w:rFonts w:ascii="Times New Roman" w:hAnsi="Times New Roman" w:cs="Times New Roman"/>
        </w:rPr>
        <w:t xml:space="preserve">. </w:t>
      </w:r>
      <w:r w:rsidRPr="004E37C9">
        <w:rPr>
          <w:rFonts w:ascii="Times New Roman" w:hAnsi="Times New Roman" w:cs="Times New Roman"/>
        </w:rPr>
        <w:t xml:space="preserve">As for the US, South Korea is a strategic country to show dissident action toward Communism in the Soviet Union, North Korea, and mainland China. </w:t>
      </w:r>
    </w:p>
    <w:p w14:paraId="789FDFAF" w14:textId="77777777" w:rsidR="004E37C9" w:rsidRPr="004E37C9" w:rsidRDefault="004E37C9" w:rsidP="00407323">
      <w:pPr>
        <w:spacing w:before="120" w:after="120" w:line="240" w:lineRule="auto"/>
        <w:ind w:firstLine="360"/>
        <w:jc w:val="both"/>
        <w:rPr>
          <w:rFonts w:ascii="Times New Roman" w:hAnsi="Times New Roman" w:cs="Times New Roman"/>
        </w:rPr>
      </w:pPr>
      <w:r w:rsidRPr="004E37C9">
        <w:rPr>
          <w:rFonts w:ascii="Times New Roman" w:hAnsi="Times New Roman" w:cs="Times New Roman"/>
        </w:rPr>
        <w:t xml:space="preserve">Additionally, Communism showed its presence in North Vietnam and the debacle of France in Dien Bien Phu in 1954 made a tough leader for the US in Southeast Asia. In an attempt to contain Communism and intercept the expansionist goal of Communism in Southeast Asia, the US advocated Ngo Dinh Diem’s presidency and helped the South Vietnamese people establish the Republic of Vietnam in 1955. The capitalism-oriented direction of South Vietnam’s economy paved the way for capitalism growth, which has a prerequisite in the south under the State of Vietnam. Although the economic condition of Vietnam’s capitalism was insufficient to turn South Vietnam into a developed country, it encouraged the freedom of the market, goods, and labor forces. The recognition of capitalist countries in the world plays a significant role in pushing South Vietnam’s economy ahead through a wide range of bilateral and multilateral economic agreements.  In fact, South Vietnam and South Korea shared a lot of similarities in economic growth. Both countries enormously benefited from the US aid in a non-communism fight. The mechanism of capitalism encouraged growth in the fields of the economy and attracted foreign investment. </w:t>
      </w:r>
    </w:p>
    <w:p w14:paraId="28553FC7" w14:textId="3B4A136A" w:rsidR="004E37C9" w:rsidRPr="004E37C9" w:rsidRDefault="004E37C9" w:rsidP="00407323">
      <w:pPr>
        <w:spacing w:before="120" w:after="120" w:line="240" w:lineRule="auto"/>
        <w:ind w:firstLine="360"/>
        <w:jc w:val="both"/>
        <w:rPr>
          <w:rFonts w:ascii="Times New Roman" w:hAnsi="Times New Roman" w:cs="Times New Roman"/>
        </w:rPr>
      </w:pPr>
      <w:r w:rsidRPr="004E37C9">
        <w:rPr>
          <w:rFonts w:ascii="Times New Roman" w:hAnsi="Times New Roman" w:cs="Times New Roman"/>
        </w:rPr>
        <w:t xml:space="preserve">Nevertheless, admittedly, the Vietnam War created an economic anomaly in South Vietnam’s capitalism. The huge allocation of the US in the war to earn a decisive triumph over Communism in Vietnam blighted prospects of long-term economic plans and made the economic distribution of the national economy unbalanced. Although heavily dependent on US aid, RVN also made an endeavor to find another foreign support, which was able to eliminate the burden of US aid. This objective became transparent in subsequent years when the US troop withdrew from South Vietnam, RVN strived to shape a solid economic policy for a post-war time through tightening bilateral cooperation and improving good neighborly relations with Southeast Asian countries. ROK is regarded to be one of the countries, which can both assist South Vietnam to rebuff all uprisings of Communists and guarantee economic benefits to South Vietnam through economic cooperation. Compared to the RVN, ROK stepped out of the civil war with North </w:t>
      </w:r>
      <w:r w:rsidRPr="004E37C9">
        <w:rPr>
          <w:rFonts w:ascii="Times New Roman" w:hAnsi="Times New Roman" w:cs="Times New Roman"/>
        </w:rPr>
        <w:t xml:space="preserve">Korea and put stress on five-year economic development plans. As a result, the investment of the ROK marked the genesis of the economic cooperation of RVN with foreign countries through sharing mutual interests in building a non-communist world.  </w:t>
      </w:r>
    </w:p>
    <w:p w14:paraId="14DC5346" w14:textId="325CB2B5" w:rsidR="006E76C7" w:rsidRDefault="004E37C9" w:rsidP="00407323">
      <w:pPr>
        <w:spacing w:before="120" w:after="120" w:line="240" w:lineRule="auto"/>
        <w:ind w:firstLine="360"/>
        <w:jc w:val="both"/>
        <w:rPr>
          <w:rFonts w:ascii="Times New Roman" w:hAnsi="Times New Roman" w:cs="Times New Roman"/>
        </w:rPr>
      </w:pPr>
      <w:r w:rsidRPr="004E37C9">
        <w:rPr>
          <w:rFonts w:ascii="Times New Roman" w:hAnsi="Times New Roman" w:cs="Times New Roman"/>
        </w:rPr>
        <w:t xml:space="preserve">Summing up these contexts of the two countries, this article aims to prove that the involvement of South Korea in the Vietnam War was beyond military help, which collectively experienced a misconception in the Vietnam War. The Vietnam War was not only a chance for South Korea to receive a huge investment from the US, but it was able to benefit from the free trade of South Vietnam to build a long-term economic influence and it is evident that that economic tie still remained </w:t>
      </w:r>
      <w:r w:rsidR="006F20CA" w:rsidRPr="004E37C9">
        <w:rPr>
          <w:rFonts w:ascii="Times New Roman" w:hAnsi="Times New Roman" w:cs="Times New Roman"/>
        </w:rPr>
        <w:t>unaffected</w:t>
      </w:r>
      <w:r w:rsidRPr="004E37C9">
        <w:rPr>
          <w:rFonts w:ascii="Times New Roman" w:hAnsi="Times New Roman" w:cs="Times New Roman"/>
        </w:rPr>
        <w:t xml:space="preserve"> after the withdrawal of South Korean troops in 1973.</w:t>
      </w:r>
    </w:p>
    <w:p w14:paraId="412A8658" w14:textId="0B4E2C3D" w:rsidR="00D80706" w:rsidRPr="00F243A0" w:rsidRDefault="00D80706" w:rsidP="00D80706">
      <w:pPr>
        <w:spacing w:before="120" w:after="120" w:line="240" w:lineRule="auto"/>
        <w:jc w:val="both"/>
        <w:rPr>
          <w:rFonts w:ascii="Times New Roman" w:hAnsi="Times New Roman" w:cs="Times New Roman"/>
          <w:b/>
          <w:bCs/>
        </w:rPr>
      </w:pPr>
      <w:r w:rsidRPr="00F243A0">
        <w:rPr>
          <w:rFonts w:ascii="Times New Roman" w:hAnsi="Times New Roman" w:cs="Times New Roman"/>
          <w:b/>
          <w:bCs/>
        </w:rPr>
        <w:t>2. METHODOLOGY</w:t>
      </w:r>
    </w:p>
    <w:p w14:paraId="5103D090" w14:textId="70CA30AE" w:rsidR="00D80706" w:rsidRPr="00A45633" w:rsidRDefault="006E5B46" w:rsidP="00F243A0">
      <w:pPr>
        <w:spacing w:before="120" w:after="120" w:line="240" w:lineRule="auto"/>
        <w:ind w:firstLine="360"/>
        <w:jc w:val="both"/>
        <w:rPr>
          <w:rFonts w:ascii="Times New Roman" w:hAnsi="Times New Roman" w:cs="Times New Roman"/>
        </w:rPr>
      </w:pPr>
      <w:r w:rsidRPr="006E5B46">
        <w:rPr>
          <w:rFonts w:ascii="Times New Roman" w:hAnsi="Times New Roman" w:cs="Times New Roman"/>
        </w:rPr>
        <w:t>This article employs</w:t>
      </w:r>
      <w:r w:rsidR="0017414D">
        <w:rPr>
          <w:rFonts w:ascii="Times New Roman" w:hAnsi="Times New Roman" w:cs="Times New Roman"/>
        </w:rPr>
        <w:t xml:space="preserve"> a historical sciences approach with the key role of </w:t>
      </w:r>
      <w:r w:rsidRPr="006E5B46">
        <w:rPr>
          <w:rFonts w:ascii="Times New Roman" w:hAnsi="Times New Roman" w:cs="Times New Roman"/>
        </w:rPr>
        <w:t>the primary source of material</w:t>
      </w:r>
      <w:r w:rsidR="0017414D">
        <w:rPr>
          <w:rFonts w:ascii="Times New Roman" w:hAnsi="Times New Roman" w:cs="Times New Roman"/>
        </w:rPr>
        <w:t>s</w:t>
      </w:r>
      <w:r w:rsidRPr="006E5B46">
        <w:rPr>
          <w:rFonts w:ascii="Times New Roman" w:hAnsi="Times New Roman" w:cs="Times New Roman"/>
        </w:rPr>
        <w:t xml:space="preserve"> at National Archives Center II in Ho Chi Minh City, Vietnam to interpret South Vietnam – South Korea economic cooperation from 1965 to 1975. </w:t>
      </w:r>
      <w:r w:rsidR="0017414D">
        <w:rPr>
          <w:rFonts w:ascii="Times New Roman" w:hAnsi="Times New Roman" w:cs="Times New Roman"/>
        </w:rPr>
        <w:t xml:space="preserve">These docs reveal South Vietnam’s interests in economic relations with South Korea and its attempt to move up the ladder with South Korea. Also, the author approached secondary sources via a wide range of desk research </w:t>
      </w:r>
      <w:r w:rsidR="00337735">
        <w:rPr>
          <w:rFonts w:ascii="Times New Roman" w:hAnsi="Times New Roman" w:cs="Times New Roman"/>
        </w:rPr>
        <w:t>papers</w:t>
      </w:r>
      <w:r w:rsidR="0017414D">
        <w:rPr>
          <w:rFonts w:ascii="Times New Roman" w:hAnsi="Times New Roman" w:cs="Times New Roman"/>
        </w:rPr>
        <w:t xml:space="preserve"> directly related to this topic to solidify all statements throughout the paper. Besides, the logical method has been applied to assess </w:t>
      </w:r>
      <w:r w:rsidR="00337735">
        <w:rPr>
          <w:rFonts w:ascii="Times New Roman" w:hAnsi="Times New Roman" w:cs="Times New Roman"/>
        </w:rPr>
        <w:t xml:space="preserve">the </w:t>
      </w:r>
      <w:r w:rsidR="0017414D">
        <w:rPr>
          <w:rFonts w:ascii="Times New Roman" w:hAnsi="Times New Roman" w:cs="Times New Roman"/>
        </w:rPr>
        <w:t xml:space="preserve">pros and cons of South Vietnam – South Korea economic ties and </w:t>
      </w:r>
      <w:r w:rsidR="00337735">
        <w:rPr>
          <w:rFonts w:ascii="Times New Roman" w:hAnsi="Times New Roman" w:cs="Times New Roman"/>
        </w:rPr>
        <w:t>their</w:t>
      </w:r>
      <w:r w:rsidR="0017414D">
        <w:rPr>
          <w:rFonts w:ascii="Times New Roman" w:hAnsi="Times New Roman" w:cs="Times New Roman"/>
        </w:rPr>
        <w:t xml:space="preserve"> effects </w:t>
      </w:r>
      <w:r w:rsidR="00FC3943">
        <w:rPr>
          <w:rFonts w:ascii="Times New Roman" w:hAnsi="Times New Roman" w:cs="Times New Roman"/>
        </w:rPr>
        <w:t>on</w:t>
      </w:r>
      <w:r w:rsidR="0017414D">
        <w:rPr>
          <w:rFonts w:ascii="Times New Roman" w:hAnsi="Times New Roman" w:cs="Times New Roman"/>
        </w:rPr>
        <w:t xml:space="preserve"> </w:t>
      </w:r>
      <w:r w:rsidR="00337735">
        <w:rPr>
          <w:rFonts w:ascii="Times New Roman" w:hAnsi="Times New Roman" w:cs="Times New Roman"/>
        </w:rPr>
        <w:t xml:space="preserve">the </w:t>
      </w:r>
      <w:r w:rsidR="0017414D">
        <w:rPr>
          <w:rFonts w:ascii="Times New Roman" w:hAnsi="Times New Roman" w:cs="Times New Roman"/>
        </w:rPr>
        <w:t xml:space="preserve">national interests </w:t>
      </w:r>
      <w:r w:rsidR="00337735">
        <w:rPr>
          <w:rFonts w:ascii="Times New Roman" w:hAnsi="Times New Roman" w:cs="Times New Roman"/>
        </w:rPr>
        <w:t xml:space="preserve">of South Vietnam and South Korea. </w:t>
      </w:r>
    </w:p>
    <w:p w14:paraId="63736FCE" w14:textId="6DDBF4FE" w:rsidR="006E76C7" w:rsidRPr="00A45633" w:rsidRDefault="00D80706" w:rsidP="00572968">
      <w:pPr>
        <w:spacing w:before="120" w:after="120" w:line="240" w:lineRule="auto"/>
        <w:jc w:val="both"/>
        <w:rPr>
          <w:rFonts w:ascii="Times New Roman" w:hAnsi="Times New Roman" w:cs="Times New Roman"/>
          <w:b/>
        </w:rPr>
      </w:pPr>
      <w:r>
        <w:rPr>
          <w:rFonts w:ascii="Times New Roman" w:hAnsi="Times New Roman" w:cs="Times New Roman"/>
          <w:b/>
        </w:rPr>
        <w:t>3</w:t>
      </w:r>
      <w:r w:rsidR="00C932C3" w:rsidRPr="00A45633">
        <w:rPr>
          <w:rFonts w:ascii="Times New Roman" w:hAnsi="Times New Roman" w:cs="Times New Roman"/>
          <w:b/>
        </w:rPr>
        <w:t xml:space="preserve">. </w:t>
      </w:r>
      <w:r w:rsidR="004E37C9">
        <w:rPr>
          <w:rFonts w:ascii="Times New Roman" w:hAnsi="Times New Roman" w:cs="Times New Roman"/>
          <w:b/>
        </w:rPr>
        <w:t>RESULTS</w:t>
      </w:r>
    </w:p>
    <w:p w14:paraId="5E9527B2" w14:textId="3BB87E43" w:rsidR="007F63A9" w:rsidRPr="00A45633" w:rsidRDefault="004E37C9" w:rsidP="00572968">
      <w:pPr>
        <w:spacing w:before="120" w:after="120" w:line="240" w:lineRule="auto"/>
        <w:jc w:val="both"/>
        <w:rPr>
          <w:rFonts w:ascii="Times New Roman" w:hAnsi="Times New Roman" w:cs="Times New Roman"/>
          <w:b/>
        </w:rPr>
      </w:pPr>
      <w:r>
        <w:rPr>
          <w:rFonts w:ascii="Times New Roman" w:hAnsi="Times New Roman" w:cs="Times New Roman"/>
          <w:b/>
        </w:rPr>
        <w:t xml:space="preserve">3.1. </w:t>
      </w:r>
      <w:r w:rsidRPr="004E37C9">
        <w:rPr>
          <w:rFonts w:ascii="Times New Roman" w:hAnsi="Times New Roman" w:cs="Times New Roman"/>
          <w:b/>
        </w:rPr>
        <w:t>Economic cooperation rise to serve the war (1965-1968)</w:t>
      </w:r>
    </w:p>
    <w:p w14:paraId="45057573" w14:textId="38732FEB" w:rsidR="00DC4D0E" w:rsidRDefault="00DC4D0E" w:rsidP="00D80706">
      <w:pPr>
        <w:spacing w:before="120" w:after="120" w:line="240" w:lineRule="auto"/>
        <w:ind w:firstLine="360"/>
        <w:jc w:val="both"/>
        <w:rPr>
          <w:rFonts w:ascii="Times New Roman" w:hAnsi="Times New Roman" w:cs="Times New Roman"/>
          <w:bCs/>
        </w:rPr>
      </w:pPr>
      <w:r>
        <w:rPr>
          <w:rFonts w:ascii="Times New Roman" w:hAnsi="Times New Roman" w:cs="Times New Roman"/>
          <w:bCs/>
        </w:rPr>
        <w:t xml:space="preserve">Economic ties between RVN and ROK originated from the First Republic of Vietnam. Ngo Dinh Diem and </w:t>
      </w:r>
      <w:r w:rsidRPr="00DC4D0E">
        <w:rPr>
          <w:rFonts w:ascii="Times New Roman" w:hAnsi="Times New Roman" w:cs="Times New Roman"/>
          <w:bCs/>
        </w:rPr>
        <w:t>Rhee Syngman</w:t>
      </w:r>
      <w:r>
        <w:rPr>
          <w:rFonts w:ascii="Times New Roman" w:hAnsi="Times New Roman" w:cs="Times New Roman"/>
          <w:bCs/>
        </w:rPr>
        <w:t xml:space="preserve"> established a warm relationship that depended on non-communism goals and shared historical background. </w:t>
      </w:r>
      <w:r w:rsidR="00DA77C2">
        <w:rPr>
          <w:rFonts w:ascii="Times New Roman" w:hAnsi="Times New Roman" w:cs="Times New Roman"/>
          <w:bCs/>
        </w:rPr>
        <w:t>The</w:t>
      </w:r>
      <w:r w:rsidR="00DA77C2" w:rsidRPr="00DA77C2">
        <w:rPr>
          <w:rFonts w:ascii="Times New Roman" w:hAnsi="Times New Roman" w:cs="Times New Roman"/>
          <w:bCs/>
        </w:rPr>
        <w:t xml:space="preserve"> </w:t>
      </w:r>
      <w:r w:rsidR="00DA77C2">
        <w:rPr>
          <w:rFonts w:ascii="Times New Roman" w:hAnsi="Times New Roman" w:cs="Times New Roman"/>
          <w:bCs/>
        </w:rPr>
        <w:t xml:space="preserve">signed </w:t>
      </w:r>
      <w:r w:rsidR="00DA77C2" w:rsidRPr="00DA77C2">
        <w:rPr>
          <w:rFonts w:ascii="Times New Roman" w:hAnsi="Times New Roman" w:cs="Times New Roman"/>
          <w:bCs/>
        </w:rPr>
        <w:t xml:space="preserve">Treaty of Trade Relations between the two countries </w:t>
      </w:r>
      <w:r w:rsidR="00DA77C2">
        <w:rPr>
          <w:rFonts w:ascii="Times New Roman" w:hAnsi="Times New Roman" w:cs="Times New Roman"/>
          <w:bCs/>
        </w:rPr>
        <w:t>marked the commencing of economic relations in 1957</w:t>
      </w:r>
      <w:r w:rsidR="00E6357C">
        <w:rPr>
          <w:rFonts w:ascii="Times New Roman" w:hAnsi="Times New Roman" w:cs="Times New Roman"/>
          <w:bCs/>
          <w:vertAlign w:val="superscript"/>
        </w:rPr>
        <w:t>3</w:t>
      </w:r>
      <w:r w:rsidR="00E6357C">
        <w:rPr>
          <w:rFonts w:ascii="Times New Roman" w:hAnsi="Times New Roman" w:cs="Times New Roman"/>
          <w:bCs/>
        </w:rPr>
        <w:t xml:space="preserve">. </w:t>
      </w:r>
      <w:r w:rsidR="0004131F">
        <w:rPr>
          <w:rFonts w:ascii="Times New Roman" w:hAnsi="Times New Roman" w:cs="Times New Roman"/>
          <w:bCs/>
        </w:rPr>
        <w:t>While the national economy stagnated in this period, the Korean economy during the Vietnam War underwent an upward trend due to the participation of South Korea in the Vietnam War since the US alleged that it would increase the aid for the ROK once this country joined the Vietnam War</w:t>
      </w:r>
      <w:r w:rsidR="00E6357C">
        <w:rPr>
          <w:rFonts w:ascii="Times New Roman" w:hAnsi="Times New Roman" w:cs="Times New Roman"/>
          <w:bCs/>
          <w:vertAlign w:val="superscript"/>
        </w:rPr>
        <w:t>4</w:t>
      </w:r>
      <w:r w:rsidR="00E6357C">
        <w:rPr>
          <w:rFonts w:ascii="Times New Roman" w:hAnsi="Times New Roman" w:cs="Times New Roman"/>
          <w:bCs/>
        </w:rPr>
        <w:t xml:space="preserve">. </w:t>
      </w:r>
      <w:r w:rsidR="005F50F9">
        <w:rPr>
          <w:rFonts w:ascii="Times New Roman" w:hAnsi="Times New Roman" w:cs="Times New Roman"/>
          <w:bCs/>
        </w:rPr>
        <w:t xml:space="preserve">The first deployment of South Korean </w:t>
      </w:r>
      <w:r w:rsidR="00FC3943">
        <w:rPr>
          <w:rFonts w:ascii="Times New Roman" w:hAnsi="Times New Roman" w:cs="Times New Roman"/>
          <w:bCs/>
        </w:rPr>
        <w:lastRenderedPageBreak/>
        <w:t>troops</w:t>
      </w:r>
      <w:r w:rsidR="005F50F9">
        <w:rPr>
          <w:rFonts w:ascii="Times New Roman" w:hAnsi="Times New Roman" w:cs="Times New Roman"/>
          <w:bCs/>
        </w:rPr>
        <w:t xml:space="preserve"> escorted to South Vietnam on July 31, 1964 and then, the so-called “Dove Unit” voyaged to South Vietnam </w:t>
      </w:r>
      <w:r w:rsidR="00FC3943">
        <w:rPr>
          <w:rFonts w:ascii="Times New Roman" w:hAnsi="Times New Roman" w:cs="Times New Roman"/>
          <w:bCs/>
        </w:rPr>
        <w:t>in</w:t>
      </w:r>
      <w:r w:rsidR="005F50F9">
        <w:rPr>
          <w:rFonts w:ascii="Times New Roman" w:hAnsi="Times New Roman" w:cs="Times New Roman"/>
          <w:bCs/>
        </w:rPr>
        <w:t xml:space="preserve"> February, 1965 contributed to helping South Vietnamese troops to defend the country from Communists</w:t>
      </w:r>
      <w:r w:rsidR="00E6357C">
        <w:rPr>
          <w:rFonts w:ascii="Times New Roman" w:hAnsi="Times New Roman" w:cs="Times New Roman"/>
          <w:bCs/>
          <w:vertAlign w:val="superscript"/>
        </w:rPr>
        <w:t>5</w:t>
      </w:r>
      <w:r w:rsidR="005F50F9">
        <w:rPr>
          <w:rFonts w:ascii="Times New Roman" w:hAnsi="Times New Roman" w:cs="Times New Roman"/>
          <w:bCs/>
        </w:rPr>
        <w:t xml:space="preserve"> </w:t>
      </w:r>
    </w:p>
    <w:p w14:paraId="537ACD2D" w14:textId="4EF75FBD" w:rsidR="004E37C9" w:rsidRPr="004E37C9" w:rsidRDefault="005F50F9" w:rsidP="00D80706">
      <w:pPr>
        <w:spacing w:before="120" w:after="120" w:line="240" w:lineRule="auto"/>
        <w:ind w:firstLine="360"/>
        <w:jc w:val="both"/>
        <w:rPr>
          <w:rFonts w:ascii="Times New Roman" w:hAnsi="Times New Roman" w:cs="Times New Roman"/>
          <w:bCs/>
        </w:rPr>
      </w:pPr>
      <w:r>
        <w:rPr>
          <w:rFonts w:ascii="Times New Roman" w:hAnsi="Times New Roman" w:cs="Times New Roman"/>
          <w:bCs/>
        </w:rPr>
        <w:t xml:space="preserve">However, this study does not scrutinize the role of South Korean troops in South Vietnam. While participating in the war, RVN also stressed the role of South Korea to reinforce the wartime economy of South Vietnam. </w:t>
      </w:r>
      <w:r w:rsidR="004E37C9" w:rsidRPr="004E37C9">
        <w:rPr>
          <w:rFonts w:ascii="Times New Roman" w:hAnsi="Times New Roman" w:cs="Times New Roman"/>
          <w:bCs/>
        </w:rPr>
        <w:t>In January 1966, Korean Deputy Prime Minister Key Young Chang arrived in Saigon to discuss the implementation of measures for strengthening economic relations between the two nations, which would in turn strengthen their mutual anti-Communist posture</w:t>
      </w:r>
      <w:r w:rsidR="00E6357C">
        <w:rPr>
          <w:rFonts w:ascii="Times New Roman" w:hAnsi="Times New Roman" w:cs="Times New Roman"/>
          <w:bCs/>
          <w:vertAlign w:val="superscript"/>
        </w:rPr>
        <w:t>5</w:t>
      </w:r>
      <w:r w:rsidR="00E6357C">
        <w:rPr>
          <w:rFonts w:ascii="Times New Roman" w:hAnsi="Times New Roman" w:cs="Times New Roman"/>
          <w:bCs/>
        </w:rPr>
        <w:t xml:space="preserve">. </w:t>
      </w:r>
      <w:r w:rsidR="004E37C9" w:rsidRPr="004E37C9">
        <w:rPr>
          <w:rFonts w:ascii="Times New Roman" w:hAnsi="Times New Roman" w:cs="Times New Roman"/>
          <w:bCs/>
        </w:rPr>
        <w:t>Alongside Chang, he was escorted by five members of the party, including Mr. Yong Suk Won – Minister without portfolio, Mr. Chung Yum Kim – vice Minister, Ministry of Commerce and Industry; Mr. Sang in Chyun, Director of Economic Affairs, Ministry of Foreign Affairs, Mr. Yonsae Yang, Chief of Overall Program Division Economic Planning Bureau, Ministry of Economic Planning Board, and Mr. Ki Byung Kim – Secretary to the Deputy Premier. In an assessment of the current situation of South Vietnam – South Korea ties, Chang stated that it was crucial to make South Vietnam – South Korea economic ties more significant to aim for multi-faceted cooperation while military cooperation was a strong shield. This statement reveals that expectations of South Korea toward RVN consist of economic elements due to a solid policy of economic well-being for South Korean growth. Unlike the US, South Korea sought any benefit from the Asian market to ensure that its trade market was free for exchanges and stimulated the increase of export values.</w:t>
      </w:r>
    </w:p>
    <w:p w14:paraId="291E098C" w14:textId="5FF06961" w:rsidR="004E37C9" w:rsidRPr="004E37C9" w:rsidRDefault="004E37C9" w:rsidP="00D80706">
      <w:pPr>
        <w:spacing w:before="120" w:after="120" w:line="240" w:lineRule="auto"/>
        <w:ind w:firstLine="360"/>
        <w:jc w:val="both"/>
        <w:rPr>
          <w:rFonts w:ascii="Times New Roman" w:hAnsi="Times New Roman" w:cs="Times New Roman"/>
          <w:bCs/>
        </w:rPr>
      </w:pPr>
      <w:r w:rsidRPr="004E37C9">
        <w:rPr>
          <w:rFonts w:ascii="Times New Roman" w:hAnsi="Times New Roman" w:cs="Times New Roman"/>
          <w:bCs/>
        </w:rPr>
        <w:t xml:space="preserve">While staying focused on alienable elements to quelch insurgencies of Communists, RVN shared a similar goal with South Korea to make a strenuous attempt to build economic infrastructure for a long-term struggle with North Vietnam. At this conference, there are 18 members of the Vietnamese delegation joined. Tran Van Kien – Finance Secretary, Deputy Chief Delegate, along with Le Van Kim – Director of Research and Planning, Ministry of National Economy Coordinator, and Pham Huu Vinh -  ranking officials from the Public Works and Communications, Nguyen Le Giang – the Labor Department, Director of Cabinet and Nguyen Van An – the Agriculture Department, Director of Cabinet. With the purpose of pushing the national economy ahead, RVN delegates underscored three aspects of bilateral economic </w:t>
      </w:r>
      <w:r w:rsidRPr="004E37C9">
        <w:rPr>
          <w:rFonts w:ascii="Times New Roman" w:hAnsi="Times New Roman" w:cs="Times New Roman"/>
          <w:bCs/>
        </w:rPr>
        <w:t>cooperation consisting of technical cooperation and assistance, promotion of trade, port operations assistance, communications, and telecommunication.</w:t>
      </w:r>
      <w:r w:rsidR="006F20CA">
        <w:rPr>
          <w:rFonts w:ascii="Times New Roman" w:hAnsi="Times New Roman" w:cs="Times New Roman"/>
          <w:bCs/>
        </w:rPr>
        <w:t xml:space="preserve"> </w:t>
      </w:r>
      <w:r w:rsidRPr="004E37C9">
        <w:rPr>
          <w:rFonts w:ascii="Times New Roman" w:hAnsi="Times New Roman" w:cs="Times New Roman"/>
          <w:bCs/>
        </w:rPr>
        <w:t>Through technical cooperation and technical assistance projects, South Vietnam delegates persuaded South Korea to offer well-qualified staff to assist South Vietnam to construct public works, communications, agriculture, and health</w:t>
      </w:r>
      <w:r w:rsidR="00E6357C">
        <w:rPr>
          <w:rFonts w:ascii="Times New Roman" w:hAnsi="Times New Roman" w:cs="Times New Roman"/>
          <w:bCs/>
          <w:vertAlign w:val="superscript"/>
        </w:rPr>
        <w:t>5</w:t>
      </w:r>
      <w:r w:rsidR="00E6357C">
        <w:rPr>
          <w:rFonts w:ascii="Times New Roman" w:hAnsi="Times New Roman" w:cs="Times New Roman"/>
          <w:bCs/>
        </w:rPr>
        <w:t xml:space="preserve">. </w:t>
      </w:r>
      <w:r w:rsidRPr="004E37C9">
        <w:rPr>
          <w:rFonts w:ascii="Times New Roman" w:hAnsi="Times New Roman" w:cs="Times New Roman"/>
          <w:bCs/>
        </w:rPr>
        <w:t xml:space="preserve">RVN had the strength of long-established agriculture thanks to the aegis of nature. The futility of land and benign climate are critical factors to translate the Mekong Delta into a potential market of agriculture for foreign investments from the perspective of regionalism. Meanwhile, South Korea aimed to create a new development in agriculture and the 1970 Saemaul Undong is a glaring illustration of the following year. As a result, the aid of South Korea for the agricultural development of RVN was beneficial to consult with the government to shape an interim policy in an attempt to contain Communism and win the heart and minds of South Vietnamese peasants. </w:t>
      </w:r>
    </w:p>
    <w:p w14:paraId="3F0F75E9" w14:textId="1D9033CA" w:rsidR="00FF0B60" w:rsidRPr="00A45633" w:rsidRDefault="004E37C9" w:rsidP="00D80706">
      <w:pPr>
        <w:spacing w:before="120" w:after="120" w:line="240" w:lineRule="auto"/>
        <w:ind w:firstLine="360"/>
        <w:jc w:val="both"/>
        <w:rPr>
          <w:rFonts w:ascii="Times New Roman" w:hAnsi="Times New Roman" w:cs="Times New Roman"/>
        </w:rPr>
      </w:pPr>
      <w:r w:rsidRPr="004E37C9">
        <w:rPr>
          <w:rFonts w:ascii="Times New Roman" w:hAnsi="Times New Roman" w:cs="Times New Roman"/>
          <w:bCs/>
        </w:rPr>
        <w:t>Besides, ROK delegates put stress on trade encouragement in South Vietnam’s market</w:t>
      </w:r>
      <w:r w:rsidR="00DA77C2">
        <w:rPr>
          <w:rFonts w:ascii="Times New Roman" w:hAnsi="Times New Roman" w:cs="Times New Roman"/>
          <w:bCs/>
        </w:rPr>
        <w:t>. O</w:t>
      </w:r>
      <w:r w:rsidRPr="004E37C9">
        <w:rPr>
          <w:rFonts w:ascii="Times New Roman" w:hAnsi="Times New Roman" w:cs="Times New Roman"/>
          <w:bCs/>
        </w:rPr>
        <w:t>n December 17, 1958, the Treaty of Trade Relations between the two countries was signed</w:t>
      </w:r>
      <w:r w:rsidR="00E6357C">
        <w:rPr>
          <w:rFonts w:ascii="Times New Roman" w:hAnsi="Times New Roman" w:cs="Times New Roman"/>
          <w:bCs/>
          <w:vertAlign w:val="superscript"/>
        </w:rPr>
        <w:t>3</w:t>
      </w:r>
      <w:r w:rsidR="00E6357C">
        <w:rPr>
          <w:rFonts w:ascii="Times New Roman" w:hAnsi="Times New Roman" w:cs="Times New Roman"/>
          <w:bCs/>
        </w:rPr>
        <w:t xml:space="preserve">, </w:t>
      </w:r>
      <w:r w:rsidRPr="004E37C9">
        <w:rPr>
          <w:rFonts w:ascii="Times New Roman" w:hAnsi="Times New Roman" w:cs="Times New Roman"/>
          <w:bCs/>
        </w:rPr>
        <w:t>which made room for trade relations between South Vietnam and South Korea to be in progress in the subsequent years. In 1964, President Park Chung Hae accentuated the role of an export-based economy, which is supposed to make a breakthrough for South Korea’s economy. Park stated that it went without saying that the top task to form the foundation of such a self-made economy is to acquire foreign currency through export promotion with the purpose of saving, making more, and earning a lot of money</w:t>
      </w:r>
      <w:r w:rsidR="00E6357C">
        <w:rPr>
          <w:rFonts w:ascii="Times New Roman" w:hAnsi="Times New Roman" w:cs="Times New Roman"/>
          <w:bCs/>
          <w:vertAlign w:val="superscript"/>
        </w:rPr>
        <w:t>6</w:t>
      </w:r>
      <w:r w:rsidR="00E6357C">
        <w:rPr>
          <w:rFonts w:ascii="Times New Roman" w:hAnsi="Times New Roman" w:cs="Times New Roman"/>
          <w:bCs/>
        </w:rPr>
        <w:t xml:space="preserve">. </w:t>
      </w:r>
      <w:r w:rsidRPr="004E37C9">
        <w:rPr>
          <w:rFonts w:ascii="Times New Roman" w:hAnsi="Times New Roman" w:cs="Times New Roman"/>
          <w:bCs/>
        </w:rPr>
        <w:t>Resultantly, this direction led South Korea’s economy to the promotion of export and the expansionist goal of trade market southward. According to the statistic of the 1966 conference, Korean exported to South Vietnam approximately $115 million worth of goods mostly stell products (round bars, wire rods, iron sheets, and engines- generators, marine engines, waving machines)</w:t>
      </w:r>
      <w:r w:rsidR="00E6357C">
        <w:rPr>
          <w:rFonts w:ascii="Times New Roman" w:hAnsi="Times New Roman" w:cs="Times New Roman"/>
          <w:bCs/>
          <w:vertAlign w:val="superscript"/>
        </w:rPr>
        <w:t>5</w:t>
      </w:r>
      <w:r w:rsidR="00E6357C">
        <w:rPr>
          <w:rFonts w:ascii="Times New Roman" w:hAnsi="Times New Roman" w:cs="Times New Roman"/>
          <w:bCs/>
        </w:rPr>
        <w:t xml:space="preserve">. </w:t>
      </w:r>
      <w:r w:rsidRPr="004E37C9">
        <w:rPr>
          <w:rFonts w:ascii="Times New Roman" w:hAnsi="Times New Roman" w:cs="Times New Roman"/>
          <w:bCs/>
        </w:rPr>
        <w:t xml:space="preserve">These kinds of goods are the results of the industrialization policy of Park Chung Hae and the trade exchanges and export are considered to be an economic driving force to partially make the Han River Miracle. </w:t>
      </w:r>
      <w:r w:rsidR="00E128FA" w:rsidRPr="00A45633">
        <w:rPr>
          <w:rFonts w:ascii="Times New Roman" w:hAnsi="Times New Roman" w:cs="Times New Roman"/>
        </w:rPr>
        <w:t xml:space="preserve"> </w:t>
      </w:r>
      <w:r w:rsidR="00FF0B60" w:rsidRPr="00A45633">
        <w:rPr>
          <w:rFonts w:ascii="Times New Roman" w:hAnsi="Times New Roman" w:cs="Times New Roman"/>
        </w:rPr>
        <w:t xml:space="preserve"> </w:t>
      </w:r>
    </w:p>
    <w:p w14:paraId="6071592D" w14:textId="226C1EF0" w:rsidR="004E37C9" w:rsidRPr="004E37C9" w:rsidRDefault="004E37C9" w:rsidP="004E37C9">
      <w:pPr>
        <w:spacing w:before="120" w:after="120" w:line="240" w:lineRule="auto"/>
        <w:jc w:val="center"/>
        <w:rPr>
          <w:rFonts w:ascii="Times New Roman" w:eastAsia="Calibri" w:hAnsi="Times New Roman" w:cs="Times New Roman"/>
          <w:i/>
          <w:iCs/>
        </w:rPr>
      </w:pPr>
      <w:r w:rsidRPr="004E37C9">
        <w:rPr>
          <w:rFonts w:ascii="Times New Roman" w:eastAsia="Calibri" w:hAnsi="Times New Roman" w:cs="Times New Roman"/>
          <w:i/>
          <w:iCs/>
        </w:rPr>
        <w:t xml:space="preserve">Table </w:t>
      </w:r>
      <w:r w:rsidRPr="004E37C9">
        <w:rPr>
          <w:rFonts w:ascii="Times New Roman" w:eastAsia="Calibri" w:hAnsi="Times New Roman" w:cs="Times New Roman"/>
          <w:i/>
          <w:iCs/>
        </w:rPr>
        <w:fldChar w:fldCharType="begin"/>
      </w:r>
      <w:r w:rsidRPr="004E37C9">
        <w:rPr>
          <w:rFonts w:ascii="Times New Roman" w:eastAsia="Calibri" w:hAnsi="Times New Roman" w:cs="Times New Roman"/>
          <w:i/>
          <w:iCs/>
        </w:rPr>
        <w:instrText xml:space="preserve"> SEQ Table \* ARABIC </w:instrText>
      </w:r>
      <w:r w:rsidRPr="004E37C9">
        <w:rPr>
          <w:rFonts w:ascii="Times New Roman" w:eastAsia="Calibri" w:hAnsi="Times New Roman" w:cs="Times New Roman"/>
          <w:i/>
          <w:iCs/>
        </w:rPr>
        <w:fldChar w:fldCharType="separate"/>
      </w:r>
      <w:r w:rsidRPr="004E37C9">
        <w:rPr>
          <w:rFonts w:ascii="Times New Roman" w:eastAsia="Calibri" w:hAnsi="Times New Roman" w:cs="Times New Roman"/>
          <w:i/>
          <w:iCs/>
        </w:rPr>
        <w:t>1</w:t>
      </w:r>
      <w:r w:rsidRPr="004E37C9">
        <w:rPr>
          <w:rFonts w:ascii="Times New Roman" w:eastAsia="Calibri" w:hAnsi="Times New Roman" w:cs="Times New Roman"/>
        </w:rPr>
        <w:fldChar w:fldCharType="end"/>
      </w:r>
      <w:r w:rsidRPr="004E37C9">
        <w:rPr>
          <w:rFonts w:ascii="Times New Roman" w:eastAsia="Calibri" w:hAnsi="Times New Roman" w:cs="Times New Roman"/>
          <w:i/>
          <w:iCs/>
        </w:rPr>
        <w:t>:1961-1966 Korea-South Vietnam imports and exports</w:t>
      </w:r>
      <w:r>
        <w:rPr>
          <w:rFonts w:ascii="Times New Roman" w:eastAsia="Calibri" w:hAnsi="Times New Roman" w:cs="Times New Roman"/>
          <w:i/>
          <w:iCs/>
        </w:rPr>
        <w:t xml:space="preserve"> </w:t>
      </w:r>
      <w:r w:rsidRPr="004E37C9">
        <w:rPr>
          <w:rFonts w:ascii="Times New Roman" w:eastAsia="Calibri" w:hAnsi="Times New Roman" w:cs="Times New Roman"/>
          <w:i/>
          <w:iCs/>
        </w:rPr>
        <w:t>(Unit: dollar)</w:t>
      </w:r>
      <w:r w:rsidR="00E6357C">
        <w:rPr>
          <w:rFonts w:ascii="Times New Roman" w:eastAsia="Calibri" w:hAnsi="Times New Roman" w:cs="Times New Roman"/>
          <w:i/>
          <w:iCs/>
          <w:vertAlign w:val="superscript"/>
        </w:rPr>
        <w:t>6</w:t>
      </w:r>
    </w:p>
    <w:tbl>
      <w:tblPr>
        <w:tblStyle w:val="TableGrid"/>
        <w:tblW w:w="0" w:type="auto"/>
        <w:jc w:val="center"/>
        <w:tblLook w:val="04A0" w:firstRow="1" w:lastRow="0" w:firstColumn="1" w:lastColumn="0" w:noHBand="0" w:noVBand="1"/>
      </w:tblPr>
      <w:tblGrid>
        <w:gridCol w:w="922"/>
        <w:gridCol w:w="1734"/>
        <w:gridCol w:w="1657"/>
      </w:tblGrid>
      <w:tr w:rsidR="004E37C9" w:rsidRPr="004E37C9" w14:paraId="3748F353" w14:textId="77777777" w:rsidTr="004F662B">
        <w:trPr>
          <w:jc w:val="center"/>
        </w:trPr>
        <w:tc>
          <w:tcPr>
            <w:tcW w:w="1530" w:type="dxa"/>
            <w:vAlign w:val="center"/>
          </w:tcPr>
          <w:p w14:paraId="7776EAF0" w14:textId="77777777" w:rsidR="004E37C9" w:rsidRPr="004E37C9" w:rsidRDefault="004E37C9" w:rsidP="00F243A0">
            <w:pPr>
              <w:spacing w:before="120" w:after="120" w:line="240" w:lineRule="auto"/>
              <w:ind w:hanging="20"/>
              <w:jc w:val="center"/>
              <w:rPr>
                <w:rFonts w:eastAsia="Calibri"/>
                <w:b/>
                <w:bCs/>
              </w:rPr>
            </w:pPr>
            <w:r w:rsidRPr="004E37C9">
              <w:rPr>
                <w:rFonts w:eastAsia="Calibri"/>
                <w:b/>
                <w:bCs/>
              </w:rPr>
              <w:t>Year</w:t>
            </w:r>
          </w:p>
        </w:tc>
        <w:tc>
          <w:tcPr>
            <w:tcW w:w="3007" w:type="dxa"/>
            <w:vAlign w:val="center"/>
          </w:tcPr>
          <w:p w14:paraId="281FDFFE" w14:textId="77777777" w:rsidR="004E37C9" w:rsidRPr="004E37C9" w:rsidRDefault="004E37C9" w:rsidP="004E37C9">
            <w:pPr>
              <w:spacing w:before="120" w:after="120" w:line="240" w:lineRule="auto"/>
              <w:ind w:hanging="20"/>
              <w:jc w:val="both"/>
              <w:rPr>
                <w:rFonts w:eastAsia="Calibri"/>
                <w:b/>
                <w:bCs/>
              </w:rPr>
            </w:pPr>
            <w:r w:rsidRPr="004E37C9">
              <w:rPr>
                <w:rFonts w:eastAsia="Calibri"/>
                <w:b/>
                <w:bCs/>
              </w:rPr>
              <w:t>Korea's exports</w:t>
            </w:r>
          </w:p>
          <w:p w14:paraId="69E0CED7" w14:textId="77777777" w:rsidR="004E37C9" w:rsidRPr="004E37C9" w:rsidRDefault="004E37C9" w:rsidP="004E37C9">
            <w:pPr>
              <w:spacing w:before="120" w:after="120" w:line="240" w:lineRule="auto"/>
              <w:ind w:hanging="20"/>
              <w:jc w:val="both"/>
              <w:rPr>
                <w:rFonts w:eastAsia="Calibri"/>
                <w:b/>
                <w:bCs/>
              </w:rPr>
            </w:pPr>
            <w:r w:rsidRPr="004E37C9">
              <w:rPr>
                <w:rFonts w:eastAsia="Calibri"/>
                <w:b/>
                <w:bCs/>
              </w:rPr>
              <w:lastRenderedPageBreak/>
              <w:t>(To the market of RVN)</w:t>
            </w:r>
          </w:p>
        </w:tc>
        <w:tc>
          <w:tcPr>
            <w:tcW w:w="3007" w:type="dxa"/>
            <w:vAlign w:val="center"/>
          </w:tcPr>
          <w:p w14:paraId="706BF774" w14:textId="77777777" w:rsidR="004E37C9" w:rsidRPr="004E37C9" w:rsidRDefault="004E37C9" w:rsidP="004E37C9">
            <w:pPr>
              <w:spacing w:before="120" w:after="120" w:line="240" w:lineRule="auto"/>
              <w:ind w:hanging="20"/>
              <w:jc w:val="both"/>
              <w:rPr>
                <w:rFonts w:eastAsia="Calibri"/>
                <w:b/>
                <w:bCs/>
              </w:rPr>
            </w:pPr>
            <w:r w:rsidRPr="004E37C9">
              <w:rPr>
                <w:rFonts w:eastAsia="Calibri"/>
                <w:b/>
                <w:bCs/>
              </w:rPr>
              <w:lastRenderedPageBreak/>
              <w:t>Exports of the RVN</w:t>
            </w:r>
          </w:p>
          <w:p w14:paraId="790105D0" w14:textId="77777777" w:rsidR="004E37C9" w:rsidRPr="004E37C9" w:rsidRDefault="004E37C9" w:rsidP="004E37C9">
            <w:pPr>
              <w:spacing w:before="120" w:after="120" w:line="240" w:lineRule="auto"/>
              <w:ind w:hanging="20"/>
              <w:jc w:val="both"/>
              <w:rPr>
                <w:rFonts w:eastAsia="Calibri"/>
                <w:b/>
                <w:bCs/>
              </w:rPr>
            </w:pPr>
            <w:r w:rsidRPr="004E37C9">
              <w:rPr>
                <w:rFonts w:eastAsia="Calibri"/>
                <w:b/>
                <w:bCs/>
              </w:rPr>
              <w:lastRenderedPageBreak/>
              <w:t>(to the Korean market)</w:t>
            </w:r>
          </w:p>
        </w:tc>
      </w:tr>
      <w:tr w:rsidR="004E37C9" w:rsidRPr="004E37C9" w14:paraId="3B3FD66C" w14:textId="77777777" w:rsidTr="004F662B">
        <w:trPr>
          <w:jc w:val="center"/>
        </w:trPr>
        <w:tc>
          <w:tcPr>
            <w:tcW w:w="1530" w:type="dxa"/>
          </w:tcPr>
          <w:p w14:paraId="04AB8D40" w14:textId="77777777" w:rsidR="004E37C9" w:rsidRPr="004E37C9" w:rsidRDefault="004E37C9" w:rsidP="004E37C9">
            <w:pPr>
              <w:spacing w:before="120" w:after="120" w:line="240" w:lineRule="auto"/>
              <w:ind w:hanging="20"/>
              <w:jc w:val="center"/>
              <w:rPr>
                <w:rFonts w:eastAsia="Calibri"/>
                <w:b/>
              </w:rPr>
            </w:pPr>
            <w:r w:rsidRPr="004E37C9">
              <w:rPr>
                <w:rFonts w:eastAsia="Calibri"/>
              </w:rPr>
              <w:lastRenderedPageBreak/>
              <w:t>1961</w:t>
            </w:r>
          </w:p>
        </w:tc>
        <w:tc>
          <w:tcPr>
            <w:tcW w:w="3007" w:type="dxa"/>
          </w:tcPr>
          <w:p w14:paraId="44567869" w14:textId="77777777" w:rsidR="004E37C9" w:rsidRPr="004E37C9" w:rsidRDefault="004E37C9" w:rsidP="004E37C9">
            <w:pPr>
              <w:spacing w:before="120" w:after="120" w:line="240" w:lineRule="auto"/>
              <w:ind w:hanging="20"/>
              <w:jc w:val="center"/>
              <w:rPr>
                <w:rFonts w:eastAsia="Calibri"/>
                <w:bCs/>
              </w:rPr>
            </w:pPr>
            <w:r w:rsidRPr="004E37C9">
              <w:rPr>
                <w:rFonts w:eastAsia="Calibri"/>
                <w:bCs/>
              </w:rPr>
              <w:t>152,892</w:t>
            </w:r>
          </w:p>
        </w:tc>
        <w:tc>
          <w:tcPr>
            <w:tcW w:w="3007" w:type="dxa"/>
          </w:tcPr>
          <w:p w14:paraId="44563BC5" w14:textId="77777777" w:rsidR="004E37C9" w:rsidRPr="004E37C9" w:rsidRDefault="004E37C9" w:rsidP="004E37C9">
            <w:pPr>
              <w:spacing w:before="120" w:after="120" w:line="240" w:lineRule="auto"/>
              <w:ind w:hanging="20"/>
              <w:jc w:val="center"/>
              <w:rPr>
                <w:rFonts w:eastAsia="Calibri"/>
                <w:bCs/>
              </w:rPr>
            </w:pPr>
            <w:r w:rsidRPr="004E37C9">
              <w:rPr>
                <w:rFonts w:eastAsia="Calibri"/>
                <w:bCs/>
              </w:rPr>
              <w:t>0</w:t>
            </w:r>
          </w:p>
        </w:tc>
      </w:tr>
      <w:tr w:rsidR="004E37C9" w:rsidRPr="004E37C9" w14:paraId="31B1AE16" w14:textId="77777777" w:rsidTr="004F662B">
        <w:trPr>
          <w:jc w:val="center"/>
        </w:trPr>
        <w:tc>
          <w:tcPr>
            <w:tcW w:w="1530" w:type="dxa"/>
          </w:tcPr>
          <w:p w14:paraId="1B11CF9E" w14:textId="77777777" w:rsidR="004E37C9" w:rsidRPr="004E37C9" w:rsidRDefault="004E37C9" w:rsidP="004E37C9">
            <w:pPr>
              <w:spacing w:before="120" w:after="120" w:line="240" w:lineRule="auto"/>
              <w:ind w:hanging="20"/>
              <w:jc w:val="center"/>
              <w:rPr>
                <w:rFonts w:eastAsia="Calibri"/>
                <w:b/>
              </w:rPr>
            </w:pPr>
            <w:r w:rsidRPr="004E37C9">
              <w:rPr>
                <w:rFonts w:eastAsia="Calibri"/>
              </w:rPr>
              <w:t>1962</w:t>
            </w:r>
          </w:p>
        </w:tc>
        <w:tc>
          <w:tcPr>
            <w:tcW w:w="3007" w:type="dxa"/>
          </w:tcPr>
          <w:p w14:paraId="1556A6D5" w14:textId="77777777" w:rsidR="004E37C9" w:rsidRPr="004E37C9" w:rsidRDefault="004E37C9" w:rsidP="004E37C9">
            <w:pPr>
              <w:spacing w:before="120" w:after="120" w:line="240" w:lineRule="auto"/>
              <w:ind w:hanging="20"/>
              <w:jc w:val="center"/>
              <w:rPr>
                <w:rFonts w:eastAsia="Calibri"/>
                <w:bCs/>
              </w:rPr>
            </w:pPr>
            <w:r w:rsidRPr="004E37C9">
              <w:rPr>
                <w:rFonts w:eastAsia="Calibri"/>
                <w:bCs/>
              </w:rPr>
              <w:t>700,486</w:t>
            </w:r>
          </w:p>
        </w:tc>
        <w:tc>
          <w:tcPr>
            <w:tcW w:w="3007" w:type="dxa"/>
          </w:tcPr>
          <w:p w14:paraId="384B0954" w14:textId="77777777" w:rsidR="004E37C9" w:rsidRPr="004E37C9" w:rsidRDefault="004E37C9" w:rsidP="004E37C9">
            <w:pPr>
              <w:spacing w:before="120" w:after="120" w:line="240" w:lineRule="auto"/>
              <w:ind w:hanging="20"/>
              <w:jc w:val="center"/>
              <w:rPr>
                <w:rFonts w:eastAsia="Calibri"/>
                <w:bCs/>
              </w:rPr>
            </w:pPr>
            <w:r w:rsidRPr="004E37C9">
              <w:rPr>
                <w:rFonts w:eastAsia="Calibri"/>
                <w:bCs/>
              </w:rPr>
              <w:t>0</w:t>
            </w:r>
          </w:p>
        </w:tc>
      </w:tr>
      <w:tr w:rsidR="004E37C9" w:rsidRPr="004E37C9" w14:paraId="104F6034" w14:textId="77777777" w:rsidTr="004F662B">
        <w:trPr>
          <w:jc w:val="center"/>
        </w:trPr>
        <w:tc>
          <w:tcPr>
            <w:tcW w:w="1530" w:type="dxa"/>
          </w:tcPr>
          <w:p w14:paraId="08706247" w14:textId="77777777" w:rsidR="004E37C9" w:rsidRPr="004E37C9" w:rsidRDefault="004E37C9" w:rsidP="004E37C9">
            <w:pPr>
              <w:spacing w:before="120" w:after="120" w:line="240" w:lineRule="auto"/>
              <w:ind w:hanging="20"/>
              <w:jc w:val="center"/>
              <w:rPr>
                <w:rFonts w:eastAsia="Calibri"/>
                <w:b/>
              </w:rPr>
            </w:pPr>
            <w:r w:rsidRPr="004E37C9">
              <w:rPr>
                <w:rFonts w:eastAsia="Calibri"/>
              </w:rPr>
              <w:t>1963</w:t>
            </w:r>
          </w:p>
        </w:tc>
        <w:tc>
          <w:tcPr>
            <w:tcW w:w="3007" w:type="dxa"/>
          </w:tcPr>
          <w:p w14:paraId="5A7700ED" w14:textId="77777777" w:rsidR="004E37C9" w:rsidRPr="004E37C9" w:rsidRDefault="004E37C9" w:rsidP="004E37C9">
            <w:pPr>
              <w:spacing w:before="120" w:after="120" w:line="240" w:lineRule="auto"/>
              <w:ind w:hanging="20"/>
              <w:jc w:val="center"/>
              <w:rPr>
                <w:rFonts w:eastAsia="Calibri"/>
                <w:bCs/>
              </w:rPr>
            </w:pPr>
            <w:r w:rsidRPr="004E37C9">
              <w:rPr>
                <w:rFonts w:eastAsia="Calibri"/>
                <w:bCs/>
              </w:rPr>
              <w:t>13,449,999</w:t>
            </w:r>
          </w:p>
        </w:tc>
        <w:tc>
          <w:tcPr>
            <w:tcW w:w="3007" w:type="dxa"/>
          </w:tcPr>
          <w:p w14:paraId="226B7AB6" w14:textId="77777777" w:rsidR="004E37C9" w:rsidRPr="004E37C9" w:rsidRDefault="004E37C9" w:rsidP="004E37C9">
            <w:pPr>
              <w:spacing w:before="120" w:after="120" w:line="240" w:lineRule="auto"/>
              <w:ind w:hanging="20"/>
              <w:jc w:val="center"/>
              <w:rPr>
                <w:rFonts w:eastAsia="Calibri"/>
                <w:bCs/>
              </w:rPr>
            </w:pPr>
            <w:r w:rsidRPr="004E37C9">
              <w:rPr>
                <w:rFonts w:eastAsia="Calibri"/>
                <w:bCs/>
              </w:rPr>
              <w:t>1,204,054</w:t>
            </w:r>
          </w:p>
        </w:tc>
      </w:tr>
      <w:tr w:rsidR="004E37C9" w:rsidRPr="004E37C9" w14:paraId="76428844" w14:textId="77777777" w:rsidTr="004F662B">
        <w:trPr>
          <w:jc w:val="center"/>
        </w:trPr>
        <w:tc>
          <w:tcPr>
            <w:tcW w:w="1530" w:type="dxa"/>
          </w:tcPr>
          <w:p w14:paraId="502A5453" w14:textId="77777777" w:rsidR="004E37C9" w:rsidRPr="004E37C9" w:rsidRDefault="004E37C9" w:rsidP="004E37C9">
            <w:pPr>
              <w:spacing w:before="120" w:after="120" w:line="240" w:lineRule="auto"/>
              <w:ind w:hanging="20"/>
              <w:jc w:val="center"/>
              <w:rPr>
                <w:rFonts w:eastAsia="Calibri"/>
                <w:b/>
              </w:rPr>
            </w:pPr>
            <w:r w:rsidRPr="004E37C9">
              <w:rPr>
                <w:rFonts w:eastAsia="Calibri"/>
              </w:rPr>
              <w:t>1964</w:t>
            </w:r>
          </w:p>
        </w:tc>
        <w:tc>
          <w:tcPr>
            <w:tcW w:w="3007" w:type="dxa"/>
          </w:tcPr>
          <w:p w14:paraId="02F1DF27" w14:textId="77777777" w:rsidR="004E37C9" w:rsidRPr="004E37C9" w:rsidRDefault="004E37C9" w:rsidP="004E37C9">
            <w:pPr>
              <w:spacing w:before="120" w:after="120" w:line="240" w:lineRule="auto"/>
              <w:ind w:hanging="20"/>
              <w:jc w:val="center"/>
              <w:rPr>
                <w:rFonts w:eastAsia="Calibri"/>
                <w:bCs/>
              </w:rPr>
            </w:pPr>
            <w:r w:rsidRPr="004E37C9">
              <w:rPr>
                <w:rFonts w:eastAsia="Calibri"/>
                <w:bCs/>
              </w:rPr>
              <w:t>7,037,977</w:t>
            </w:r>
          </w:p>
        </w:tc>
        <w:tc>
          <w:tcPr>
            <w:tcW w:w="3007" w:type="dxa"/>
          </w:tcPr>
          <w:p w14:paraId="140A9D55" w14:textId="77777777" w:rsidR="004E37C9" w:rsidRPr="004E37C9" w:rsidRDefault="004E37C9" w:rsidP="004E37C9">
            <w:pPr>
              <w:spacing w:before="120" w:after="120" w:line="240" w:lineRule="auto"/>
              <w:ind w:hanging="20"/>
              <w:jc w:val="center"/>
              <w:rPr>
                <w:rFonts w:eastAsia="Calibri"/>
                <w:bCs/>
              </w:rPr>
            </w:pPr>
            <w:r w:rsidRPr="004E37C9">
              <w:rPr>
                <w:rFonts w:eastAsia="Calibri"/>
                <w:bCs/>
              </w:rPr>
              <w:t>0</w:t>
            </w:r>
          </w:p>
        </w:tc>
      </w:tr>
      <w:tr w:rsidR="004E37C9" w:rsidRPr="004E37C9" w14:paraId="67DB778A" w14:textId="77777777" w:rsidTr="004F662B">
        <w:trPr>
          <w:jc w:val="center"/>
        </w:trPr>
        <w:tc>
          <w:tcPr>
            <w:tcW w:w="1530" w:type="dxa"/>
          </w:tcPr>
          <w:p w14:paraId="717286FF" w14:textId="77777777" w:rsidR="004E37C9" w:rsidRPr="004E37C9" w:rsidRDefault="004E37C9" w:rsidP="004E37C9">
            <w:pPr>
              <w:spacing w:before="120" w:after="120" w:line="240" w:lineRule="auto"/>
              <w:ind w:hanging="20"/>
              <w:jc w:val="center"/>
              <w:rPr>
                <w:rFonts w:eastAsia="Calibri"/>
                <w:b/>
              </w:rPr>
            </w:pPr>
            <w:r w:rsidRPr="004E37C9">
              <w:rPr>
                <w:rFonts w:eastAsia="Calibri"/>
              </w:rPr>
              <w:t>1965</w:t>
            </w:r>
          </w:p>
        </w:tc>
        <w:tc>
          <w:tcPr>
            <w:tcW w:w="3007" w:type="dxa"/>
          </w:tcPr>
          <w:p w14:paraId="51B1CCDC" w14:textId="77777777" w:rsidR="004E37C9" w:rsidRPr="004E37C9" w:rsidRDefault="004E37C9" w:rsidP="004E37C9">
            <w:pPr>
              <w:spacing w:before="120" w:after="120" w:line="240" w:lineRule="auto"/>
              <w:ind w:hanging="20"/>
              <w:jc w:val="center"/>
              <w:rPr>
                <w:rFonts w:eastAsia="Calibri"/>
                <w:bCs/>
              </w:rPr>
            </w:pPr>
            <w:r w:rsidRPr="004E37C9">
              <w:rPr>
                <w:rFonts w:eastAsia="Calibri"/>
                <w:bCs/>
              </w:rPr>
              <w:t>18,244,082</w:t>
            </w:r>
          </w:p>
        </w:tc>
        <w:tc>
          <w:tcPr>
            <w:tcW w:w="3007" w:type="dxa"/>
          </w:tcPr>
          <w:p w14:paraId="2D0D073D" w14:textId="77777777" w:rsidR="004E37C9" w:rsidRPr="004E37C9" w:rsidRDefault="004E37C9" w:rsidP="004E37C9">
            <w:pPr>
              <w:spacing w:before="120" w:after="120" w:line="240" w:lineRule="auto"/>
              <w:ind w:hanging="20"/>
              <w:jc w:val="center"/>
              <w:rPr>
                <w:rFonts w:eastAsia="Calibri"/>
                <w:bCs/>
              </w:rPr>
            </w:pPr>
            <w:r w:rsidRPr="004E37C9">
              <w:rPr>
                <w:rFonts w:eastAsia="Calibri"/>
                <w:bCs/>
              </w:rPr>
              <w:t>58</w:t>
            </w:r>
          </w:p>
        </w:tc>
      </w:tr>
      <w:tr w:rsidR="004E37C9" w:rsidRPr="004E37C9" w14:paraId="564A22B9" w14:textId="77777777" w:rsidTr="004F662B">
        <w:trPr>
          <w:jc w:val="center"/>
        </w:trPr>
        <w:tc>
          <w:tcPr>
            <w:tcW w:w="1530" w:type="dxa"/>
          </w:tcPr>
          <w:p w14:paraId="6985D4CD" w14:textId="77777777" w:rsidR="004E37C9" w:rsidRPr="004E37C9" w:rsidRDefault="004E37C9" w:rsidP="004E37C9">
            <w:pPr>
              <w:spacing w:before="120" w:after="120" w:line="240" w:lineRule="auto"/>
              <w:ind w:hanging="20"/>
              <w:jc w:val="center"/>
              <w:rPr>
                <w:rFonts w:eastAsia="Calibri"/>
                <w:b/>
              </w:rPr>
            </w:pPr>
            <w:r w:rsidRPr="004E37C9">
              <w:rPr>
                <w:rFonts w:eastAsia="Calibri"/>
              </w:rPr>
              <w:t>1966</w:t>
            </w:r>
          </w:p>
        </w:tc>
        <w:tc>
          <w:tcPr>
            <w:tcW w:w="3007" w:type="dxa"/>
          </w:tcPr>
          <w:p w14:paraId="4E41BD59" w14:textId="77777777" w:rsidR="004E37C9" w:rsidRPr="004E37C9" w:rsidRDefault="004E37C9" w:rsidP="004E37C9">
            <w:pPr>
              <w:spacing w:before="120" w:after="120" w:line="240" w:lineRule="auto"/>
              <w:ind w:hanging="20"/>
              <w:jc w:val="center"/>
              <w:rPr>
                <w:rFonts w:eastAsia="Calibri"/>
                <w:bCs/>
              </w:rPr>
            </w:pPr>
            <w:r w:rsidRPr="004E37C9">
              <w:rPr>
                <w:rFonts w:eastAsia="Calibri"/>
                <w:bCs/>
              </w:rPr>
              <w:t>8,778,582</w:t>
            </w:r>
          </w:p>
        </w:tc>
        <w:tc>
          <w:tcPr>
            <w:tcW w:w="3007" w:type="dxa"/>
          </w:tcPr>
          <w:p w14:paraId="4B09E95B" w14:textId="77777777" w:rsidR="004E37C9" w:rsidRPr="004E37C9" w:rsidRDefault="004E37C9" w:rsidP="004E37C9">
            <w:pPr>
              <w:spacing w:before="120" w:after="120" w:line="240" w:lineRule="auto"/>
              <w:ind w:hanging="20"/>
              <w:jc w:val="center"/>
              <w:rPr>
                <w:rFonts w:eastAsia="Calibri"/>
                <w:bCs/>
              </w:rPr>
            </w:pPr>
            <w:r w:rsidRPr="004E37C9">
              <w:rPr>
                <w:rFonts w:eastAsia="Calibri"/>
                <w:bCs/>
              </w:rPr>
              <w:t>97,725</w:t>
            </w:r>
          </w:p>
        </w:tc>
      </w:tr>
    </w:tbl>
    <w:p w14:paraId="46071669" w14:textId="77777777" w:rsidR="004E37C9" w:rsidRPr="004E37C9" w:rsidRDefault="004E37C9" w:rsidP="00D80706">
      <w:pPr>
        <w:spacing w:before="120" w:after="120" w:line="240" w:lineRule="auto"/>
        <w:ind w:firstLine="360"/>
        <w:jc w:val="both"/>
        <w:rPr>
          <w:rFonts w:ascii="Times New Roman" w:eastAsia="Calibri" w:hAnsi="Times New Roman" w:cs="Times New Roman"/>
          <w:bCs/>
        </w:rPr>
      </w:pPr>
      <w:r w:rsidRPr="004E37C9">
        <w:rPr>
          <w:rFonts w:ascii="Times New Roman" w:eastAsia="Calibri" w:hAnsi="Times New Roman" w:cs="Times New Roman"/>
          <w:bCs/>
        </w:rPr>
        <w:t xml:space="preserve">Table 1 deprived of the </w:t>
      </w:r>
      <w:r w:rsidRPr="004E37C9">
        <w:rPr>
          <w:rFonts w:ascii="Malgun Gothic" w:eastAsia="Malgun Gothic" w:hAnsi="Malgun Gothic" w:cs="Malgun Gothic" w:hint="eastAsia"/>
          <w:bCs/>
        </w:rPr>
        <w:t>대한뉴스</w:t>
      </w:r>
      <w:r w:rsidRPr="004E37C9">
        <w:rPr>
          <w:rFonts w:ascii="Times New Roman" w:eastAsia="Calibri" w:hAnsi="Times New Roman" w:cs="Times New Roman" w:hint="eastAsia"/>
          <w:bCs/>
        </w:rPr>
        <w:t xml:space="preserve"> </w:t>
      </w:r>
      <w:r w:rsidRPr="004E37C9">
        <w:rPr>
          <w:rFonts w:ascii="Times New Roman" w:eastAsia="Calibri" w:hAnsi="Times New Roman" w:cs="Times New Roman"/>
          <w:bCs/>
        </w:rPr>
        <w:t xml:space="preserve">(Korean News) in 1968 and illustrates the fact of economic cooperation between South Vietnam and South Korea. While South Vietnam showed its hesitancy throughout import and export cooperation, South Korea gave a rise to the trade market with South Korea. If the value gained $152,892 million, it accrued in 1966 and peaked at $8,778,582 million. It is stated that South Korea respected South Vietnam’s market and targeted the destination of South Korea’s goods as a developing market, which was expected to become a potential marketplace once South Vietnam – South Korea relations achieved a deeper level of all aspects of cooperation in the future. </w:t>
      </w:r>
    </w:p>
    <w:p w14:paraId="18F38F91" w14:textId="29C316D5" w:rsidR="004E37C9" w:rsidRPr="004E37C9" w:rsidRDefault="004E37C9" w:rsidP="00FB703A">
      <w:pPr>
        <w:spacing w:before="120" w:after="120" w:line="240" w:lineRule="auto"/>
        <w:ind w:firstLine="360"/>
        <w:jc w:val="both"/>
        <w:rPr>
          <w:rFonts w:ascii="Times New Roman" w:eastAsia="Calibri" w:hAnsi="Times New Roman" w:cs="Times New Roman"/>
          <w:bCs/>
        </w:rPr>
      </w:pPr>
      <w:r w:rsidRPr="004E37C9">
        <w:rPr>
          <w:rFonts w:ascii="Times New Roman" w:eastAsia="Calibri" w:hAnsi="Times New Roman" w:cs="Times New Roman"/>
          <w:bCs/>
        </w:rPr>
        <w:t>Although the activities of trade in South Vietnam demonstrated volatility in this period owing to the war, Vietnamese export items to Korea so far is rice which stood at 515,000 tons in 1965</w:t>
      </w:r>
      <w:r w:rsidR="00E6357C">
        <w:rPr>
          <w:rFonts w:ascii="Times New Roman" w:eastAsia="Calibri" w:hAnsi="Times New Roman" w:cs="Times New Roman"/>
          <w:bCs/>
          <w:vertAlign w:val="superscript"/>
        </w:rPr>
        <w:t>5</w:t>
      </w:r>
      <w:r w:rsidR="00E6357C">
        <w:rPr>
          <w:rFonts w:ascii="Times New Roman" w:eastAsia="Calibri" w:hAnsi="Times New Roman" w:cs="Times New Roman"/>
          <w:bCs/>
        </w:rPr>
        <w:t xml:space="preserve">. </w:t>
      </w:r>
      <w:r w:rsidRPr="004E37C9">
        <w:rPr>
          <w:rFonts w:ascii="Times New Roman" w:eastAsia="Calibri" w:hAnsi="Times New Roman" w:cs="Times New Roman"/>
          <w:bCs/>
        </w:rPr>
        <w:t xml:space="preserve">Rice exports by Vietnam ceased in 1964 and resumed in 1965 and Vietnam also imported the staple food from the United States and Thailand. The import items of South Korea from Vietnam diversified in 1965 with a wide range of scrap iron, crude rubber, coconut oil, and silicon sand. Thereby, South Korea was one of the targeting markets of South Vietnam to export rice, which is a strength of South Vietnam’s economy. Although the number of container ships was insufficient to afford South Korea’s imports, South Vietnam made a continued effort to maintain two-sided commercial links and it plays a considerable role in stimulating the dynamic development of the national economy. In an attempt to assist South Vietnam to facilitate freedom of navigation as long as an easy flow of Korean goods, South Korea solicited to build a system of ports by allocating Korean investments into building large ports in Saigon and other coastal provinces of South Vietnam.  </w:t>
      </w:r>
    </w:p>
    <w:p w14:paraId="52D763D9" w14:textId="6EA8C5D7" w:rsidR="004E37C9" w:rsidRPr="004E37C9" w:rsidRDefault="004E37C9" w:rsidP="00FB703A">
      <w:pPr>
        <w:spacing w:before="120" w:after="120" w:line="240" w:lineRule="auto"/>
        <w:ind w:firstLine="360"/>
        <w:jc w:val="both"/>
        <w:rPr>
          <w:rFonts w:ascii="Times New Roman" w:eastAsia="Calibri" w:hAnsi="Times New Roman" w:cs="Times New Roman"/>
          <w:bCs/>
        </w:rPr>
      </w:pPr>
      <w:r w:rsidRPr="004E37C9">
        <w:rPr>
          <w:rFonts w:ascii="Times New Roman" w:eastAsia="Calibri" w:hAnsi="Times New Roman" w:cs="Times New Roman"/>
          <w:bCs/>
        </w:rPr>
        <w:t>At the second session of the RVN-ROK Economic Cooperation Conference, Truong Thai Ton – Minister of National Economy and Finance of RVN and Key Young Chang, Yong Suk Won heled another panel in Saigon from January 11</w:t>
      </w:r>
      <w:r w:rsidRPr="004E37C9">
        <w:rPr>
          <w:rFonts w:ascii="Times New Roman" w:eastAsia="Calibri" w:hAnsi="Times New Roman" w:cs="Times New Roman"/>
          <w:bCs/>
          <w:vertAlign w:val="superscript"/>
        </w:rPr>
        <w:t>th</w:t>
      </w:r>
      <w:r w:rsidRPr="004E37C9">
        <w:rPr>
          <w:rFonts w:ascii="Times New Roman" w:eastAsia="Calibri" w:hAnsi="Times New Roman" w:cs="Times New Roman"/>
          <w:bCs/>
        </w:rPr>
        <w:t xml:space="preserve"> to January 14</w:t>
      </w:r>
      <w:r w:rsidRPr="004E37C9">
        <w:rPr>
          <w:rFonts w:ascii="Times New Roman" w:eastAsia="Calibri" w:hAnsi="Times New Roman" w:cs="Times New Roman"/>
          <w:bCs/>
          <w:vertAlign w:val="superscript"/>
        </w:rPr>
        <w:t>th,</w:t>
      </w:r>
      <w:r w:rsidRPr="004E37C9">
        <w:rPr>
          <w:rFonts w:ascii="Times New Roman" w:eastAsia="Calibri" w:hAnsi="Times New Roman" w:cs="Times New Roman"/>
          <w:bCs/>
        </w:rPr>
        <w:t xml:space="preserve"> 1966 with the view of further economic collaboration. Import and export licenses on goods originating in both countries ranked the top policy to gain a deeper involvement in bilateral trade</w:t>
      </w:r>
      <w:r w:rsidR="00E6357C">
        <w:rPr>
          <w:rFonts w:ascii="Times New Roman" w:eastAsia="Calibri" w:hAnsi="Times New Roman" w:cs="Times New Roman"/>
          <w:bCs/>
          <w:vertAlign w:val="superscript"/>
        </w:rPr>
        <w:t>7</w:t>
      </w:r>
      <w:r w:rsidR="00E6357C">
        <w:rPr>
          <w:rFonts w:ascii="Times New Roman" w:eastAsia="Calibri" w:hAnsi="Times New Roman" w:cs="Times New Roman"/>
          <w:bCs/>
        </w:rPr>
        <w:t xml:space="preserve">. </w:t>
      </w:r>
      <w:r w:rsidRPr="004E37C9">
        <w:rPr>
          <w:rFonts w:ascii="Times New Roman" w:eastAsia="Calibri" w:hAnsi="Times New Roman" w:cs="Times New Roman"/>
          <w:bCs/>
        </w:rPr>
        <w:t>Besides, South Korea mentioned the role of skilled workers in Vietnam’s market at this session and the South Vietnam side proclaimed that South Vietnam would offer a preferential consideration for South Korean skilled workers to be entitled to their profession in Vietnam. Asan Social Welfare Foundation (1988) uncovers that more than 70% of the Korean labor force was exported to South Vietnam, and they were dispatched through these Korean companies. The remaining 30% of Korean workers or technicians were dispatched through American companies that entered the South Vietnamese market</w:t>
      </w:r>
      <w:r w:rsidR="00E6357C">
        <w:rPr>
          <w:rFonts w:ascii="Times New Roman" w:eastAsia="Calibri" w:hAnsi="Times New Roman" w:cs="Times New Roman"/>
          <w:bCs/>
          <w:vertAlign w:val="superscript"/>
        </w:rPr>
        <w:t>6</w:t>
      </w:r>
      <w:r w:rsidR="00E6357C">
        <w:rPr>
          <w:rFonts w:ascii="Times New Roman" w:eastAsia="Calibri" w:hAnsi="Times New Roman" w:cs="Times New Roman"/>
          <w:bCs/>
        </w:rPr>
        <w:t xml:space="preserve">. </w:t>
      </w:r>
      <w:r w:rsidRPr="004E37C9">
        <w:rPr>
          <w:rFonts w:ascii="Times New Roman" w:eastAsia="Calibri" w:hAnsi="Times New Roman" w:cs="Times New Roman"/>
          <w:bCs/>
        </w:rPr>
        <w:t xml:space="preserve">It is stated that South Vietnam was a splendid market to help South Korean workers be promoted in their skills and contributed to the economic prestige of South Korea and stimulate the market economy of South Vietnam. </w:t>
      </w:r>
    </w:p>
    <w:p w14:paraId="38B94813" w14:textId="2C1E6230" w:rsidR="007F63A9" w:rsidRPr="00A45633" w:rsidRDefault="004E37C9" w:rsidP="00FB703A">
      <w:pPr>
        <w:spacing w:before="120" w:after="120" w:line="240" w:lineRule="auto"/>
        <w:ind w:firstLine="360"/>
        <w:jc w:val="both"/>
        <w:rPr>
          <w:rFonts w:ascii="Times New Roman" w:hAnsi="Times New Roman" w:cs="Times New Roman"/>
        </w:rPr>
      </w:pPr>
      <w:r w:rsidRPr="004E37C9">
        <w:rPr>
          <w:rFonts w:ascii="Times New Roman" w:eastAsia="Calibri" w:hAnsi="Times New Roman" w:cs="Times New Roman"/>
          <w:bCs/>
        </w:rPr>
        <w:t>When the war in Vietnam became more severe, economic ties between RVN and ROK were remarked by bilateral economic agreements. On January 16, 1967, RVN endorsed an Agreement to waive complaints and claim compensation for soldiers of the ROK 1967. Then, RVN continued to sign with the ROK concerning temporarily imported goods at South Vietnam’s storage on October 4, 1967. During 1967-1968, South Vietnam imported steel, iron, seeds, fresh fruits, herb, and hair dye from South Korea. The values of these goods were illustrated below</w:t>
      </w:r>
    </w:p>
    <w:p w14:paraId="698B6CD7" w14:textId="0E775FE2" w:rsidR="004E37C9" w:rsidRPr="00E6357C" w:rsidRDefault="004E37C9" w:rsidP="004E37C9">
      <w:pPr>
        <w:spacing w:before="120" w:after="120" w:line="240" w:lineRule="auto"/>
        <w:ind w:firstLine="567"/>
        <w:jc w:val="center"/>
        <w:rPr>
          <w:rFonts w:ascii="Times New Roman" w:hAnsi="Times New Roman" w:cs="Times New Roman"/>
          <w:i/>
          <w:iCs/>
          <w:vertAlign w:val="superscript"/>
        </w:rPr>
      </w:pPr>
      <w:r w:rsidRPr="004E37C9">
        <w:rPr>
          <w:rFonts w:ascii="Times New Roman" w:hAnsi="Times New Roman" w:cs="Times New Roman"/>
          <w:i/>
          <w:iCs/>
        </w:rPr>
        <w:t xml:space="preserve">Table </w:t>
      </w:r>
      <w:r w:rsidRPr="004E37C9">
        <w:rPr>
          <w:rFonts w:ascii="Times New Roman" w:hAnsi="Times New Roman" w:cs="Times New Roman"/>
          <w:i/>
          <w:iCs/>
        </w:rPr>
        <w:fldChar w:fldCharType="begin"/>
      </w:r>
      <w:r w:rsidRPr="004E37C9">
        <w:rPr>
          <w:rFonts w:ascii="Times New Roman" w:hAnsi="Times New Roman" w:cs="Times New Roman"/>
          <w:i/>
          <w:iCs/>
        </w:rPr>
        <w:instrText xml:space="preserve"> SEQ Table \* ARABIC </w:instrText>
      </w:r>
      <w:r w:rsidRPr="004E37C9">
        <w:rPr>
          <w:rFonts w:ascii="Times New Roman" w:hAnsi="Times New Roman" w:cs="Times New Roman"/>
          <w:i/>
          <w:iCs/>
        </w:rPr>
        <w:fldChar w:fldCharType="separate"/>
      </w:r>
      <w:r w:rsidRPr="004E37C9">
        <w:rPr>
          <w:rFonts w:ascii="Times New Roman" w:hAnsi="Times New Roman" w:cs="Times New Roman"/>
          <w:i/>
          <w:iCs/>
        </w:rPr>
        <w:t>2</w:t>
      </w:r>
      <w:r w:rsidRPr="004E37C9">
        <w:rPr>
          <w:rFonts w:ascii="Times New Roman" w:hAnsi="Times New Roman" w:cs="Times New Roman"/>
        </w:rPr>
        <w:fldChar w:fldCharType="end"/>
      </w:r>
      <w:r w:rsidRPr="004E37C9">
        <w:rPr>
          <w:rFonts w:ascii="Times New Roman" w:hAnsi="Times New Roman" w:cs="Times New Roman"/>
          <w:i/>
          <w:iCs/>
        </w:rPr>
        <w:t>: Values of South Korean goods imported to RVN in 1967 (Unit: South Vietnam dong)</w:t>
      </w:r>
      <w:r w:rsidR="00E6357C">
        <w:rPr>
          <w:rFonts w:ascii="Times New Roman" w:hAnsi="Times New Roman" w:cs="Times New Roman"/>
          <w:i/>
          <w:iCs/>
          <w:vertAlign w:val="superscript"/>
        </w:rPr>
        <w:t>8</w:t>
      </w:r>
    </w:p>
    <w:tbl>
      <w:tblPr>
        <w:tblStyle w:val="TableGrid"/>
        <w:tblW w:w="0" w:type="auto"/>
        <w:tblLook w:val="04A0" w:firstRow="1" w:lastRow="0" w:firstColumn="1" w:lastColumn="0" w:noHBand="0" w:noVBand="1"/>
      </w:tblPr>
      <w:tblGrid>
        <w:gridCol w:w="2553"/>
        <w:gridCol w:w="1760"/>
      </w:tblGrid>
      <w:tr w:rsidR="004E37C9" w:rsidRPr="004E37C9" w14:paraId="0545B564" w14:textId="77777777" w:rsidTr="004E37C9">
        <w:tc>
          <w:tcPr>
            <w:tcW w:w="2553" w:type="dxa"/>
          </w:tcPr>
          <w:p w14:paraId="24DB7608" w14:textId="77777777" w:rsidR="004E37C9" w:rsidRPr="004E37C9" w:rsidRDefault="004E37C9" w:rsidP="004E37C9">
            <w:pPr>
              <w:spacing w:before="120" w:after="120" w:line="240" w:lineRule="auto"/>
              <w:ind w:hanging="20"/>
              <w:jc w:val="center"/>
              <w:rPr>
                <w:rFonts w:eastAsia="Batang"/>
                <w:b/>
                <w:bCs/>
              </w:rPr>
            </w:pPr>
            <w:r w:rsidRPr="004E37C9">
              <w:rPr>
                <w:rFonts w:eastAsia="Batang"/>
                <w:b/>
                <w:bCs/>
              </w:rPr>
              <w:t>Commodities</w:t>
            </w:r>
          </w:p>
        </w:tc>
        <w:tc>
          <w:tcPr>
            <w:tcW w:w="1760" w:type="dxa"/>
          </w:tcPr>
          <w:p w14:paraId="124BE966" w14:textId="77777777" w:rsidR="004E37C9" w:rsidRPr="004E37C9" w:rsidRDefault="004E37C9" w:rsidP="004E37C9">
            <w:pPr>
              <w:spacing w:before="120" w:after="120" w:line="240" w:lineRule="auto"/>
              <w:ind w:hanging="20"/>
              <w:jc w:val="center"/>
              <w:rPr>
                <w:rFonts w:eastAsia="Batang"/>
                <w:b/>
                <w:bCs/>
              </w:rPr>
            </w:pPr>
            <w:r w:rsidRPr="004E37C9">
              <w:rPr>
                <w:rFonts w:eastAsia="Batang"/>
                <w:b/>
                <w:bCs/>
              </w:rPr>
              <w:t>Values</w:t>
            </w:r>
          </w:p>
        </w:tc>
      </w:tr>
      <w:tr w:rsidR="004E37C9" w:rsidRPr="004E37C9" w14:paraId="43D2A8FD" w14:textId="77777777" w:rsidTr="004E37C9">
        <w:tc>
          <w:tcPr>
            <w:tcW w:w="2553" w:type="dxa"/>
          </w:tcPr>
          <w:p w14:paraId="5E4C6DCE" w14:textId="77777777" w:rsidR="004E37C9" w:rsidRPr="004E37C9" w:rsidRDefault="004E37C9" w:rsidP="004E37C9">
            <w:pPr>
              <w:spacing w:before="120" w:after="120" w:line="240" w:lineRule="auto"/>
              <w:ind w:hanging="20"/>
              <w:jc w:val="both"/>
              <w:rPr>
                <w:rFonts w:eastAsia="Batang"/>
                <w:b/>
              </w:rPr>
            </w:pPr>
            <w:r w:rsidRPr="004E37C9">
              <w:rPr>
                <w:rFonts w:eastAsia="Batang"/>
              </w:rPr>
              <w:t>Plants, seeds, medicine</w:t>
            </w:r>
          </w:p>
        </w:tc>
        <w:tc>
          <w:tcPr>
            <w:tcW w:w="1760" w:type="dxa"/>
          </w:tcPr>
          <w:p w14:paraId="351D65AF" w14:textId="77777777" w:rsidR="004E37C9" w:rsidRPr="004E37C9" w:rsidRDefault="004E37C9" w:rsidP="004E37C9">
            <w:pPr>
              <w:spacing w:before="120" w:after="120" w:line="240" w:lineRule="auto"/>
              <w:ind w:hanging="20"/>
              <w:jc w:val="center"/>
              <w:rPr>
                <w:rFonts w:eastAsia="Batang"/>
                <w:b/>
              </w:rPr>
            </w:pPr>
            <w:r w:rsidRPr="004E37C9">
              <w:rPr>
                <w:rFonts w:eastAsia="Batang"/>
              </w:rPr>
              <w:t>24.000.000</w:t>
            </w:r>
          </w:p>
        </w:tc>
      </w:tr>
      <w:tr w:rsidR="004E37C9" w:rsidRPr="004E37C9" w14:paraId="77013774" w14:textId="77777777" w:rsidTr="004E37C9">
        <w:tc>
          <w:tcPr>
            <w:tcW w:w="2553" w:type="dxa"/>
          </w:tcPr>
          <w:p w14:paraId="03A9D784" w14:textId="77777777" w:rsidR="004E37C9" w:rsidRPr="004E37C9" w:rsidRDefault="004E37C9" w:rsidP="004E37C9">
            <w:pPr>
              <w:spacing w:before="120" w:after="120" w:line="240" w:lineRule="auto"/>
              <w:ind w:hanging="20"/>
              <w:jc w:val="both"/>
              <w:rPr>
                <w:rFonts w:eastAsia="Batang"/>
                <w:b/>
              </w:rPr>
            </w:pPr>
            <w:r w:rsidRPr="004E37C9">
              <w:rPr>
                <w:rFonts w:eastAsia="Batang"/>
              </w:rPr>
              <w:t>Herb and hair and skin dye</w:t>
            </w:r>
          </w:p>
        </w:tc>
        <w:tc>
          <w:tcPr>
            <w:tcW w:w="1760" w:type="dxa"/>
          </w:tcPr>
          <w:p w14:paraId="25BDA21F" w14:textId="77777777" w:rsidR="004E37C9" w:rsidRPr="004E37C9" w:rsidRDefault="004E37C9" w:rsidP="004E37C9">
            <w:pPr>
              <w:spacing w:before="120" w:after="120" w:line="240" w:lineRule="auto"/>
              <w:ind w:hanging="20"/>
              <w:jc w:val="center"/>
              <w:rPr>
                <w:rFonts w:eastAsia="Batang"/>
                <w:bCs/>
              </w:rPr>
            </w:pPr>
            <w:r w:rsidRPr="004E37C9">
              <w:rPr>
                <w:rFonts w:eastAsia="Batang"/>
                <w:bCs/>
              </w:rPr>
              <w:t>19.000.000</w:t>
            </w:r>
          </w:p>
        </w:tc>
      </w:tr>
      <w:tr w:rsidR="004E37C9" w:rsidRPr="004E37C9" w14:paraId="16687DF0" w14:textId="77777777" w:rsidTr="004E37C9">
        <w:tc>
          <w:tcPr>
            <w:tcW w:w="2553" w:type="dxa"/>
          </w:tcPr>
          <w:p w14:paraId="04B96630" w14:textId="77777777" w:rsidR="004E37C9" w:rsidRPr="004E37C9" w:rsidRDefault="004E37C9" w:rsidP="004E37C9">
            <w:pPr>
              <w:spacing w:before="120" w:after="120" w:line="240" w:lineRule="auto"/>
              <w:ind w:hanging="20"/>
              <w:jc w:val="both"/>
              <w:rPr>
                <w:rFonts w:eastAsia="Batang"/>
                <w:b/>
              </w:rPr>
            </w:pPr>
            <w:r w:rsidRPr="004E37C9">
              <w:rPr>
                <w:rFonts w:eastAsia="Batang"/>
              </w:rPr>
              <w:t>Cement</w:t>
            </w:r>
          </w:p>
        </w:tc>
        <w:tc>
          <w:tcPr>
            <w:tcW w:w="1760" w:type="dxa"/>
          </w:tcPr>
          <w:p w14:paraId="5791FB74" w14:textId="77777777" w:rsidR="004E37C9" w:rsidRPr="004E37C9" w:rsidRDefault="004E37C9" w:rsidP="004E37C9">
            <w:pPr>
              <w:spacing w:before="120" w:after="120" w:line="240" w:lineRule="auto"/>
              <w:ind w:hanging="20"/>
              <w:jc w:val="center"/>
              <w:rPr>
                <w:rFonts w:eastAsia="Batang"/>
                <w:bCs/>
              </w:rPr>
            </w:pPr>
            <w:r w:rsidRPr="004E37C9">
              <w:rPr>
                <w:rFonts w:eastAsia="Batang"/>
                <w:bCs/>
              </w:rPr>
              <w:t>19.000.000</w:t>
            </w:r>
          </w:p>
        </w:tc>
      </w:tr>
      <w:tr w:rsidR="004E37C9" w:rsidRPr="004E37C9" w14:paraId="0D17ADCE" w14:textId="77777777" w:rsidTr="004E37C9">
        <w:tc>
          <w:tcPr>
            <w:tcW w:w="2553" w:type="dxa"/>
          </w:tcPr>
          <w:p w14:paraId="41B43023" w14:textId="77777777" w:rsidR="004E37C9" w:rsidRPr="004E37C9" w:rsidRDefault="004E37C9" w:rsidP="004E37C9">
            <w:pPr>
              <w:spacing w:before="120" w:after="120" w:line="240" w:lineRule="auto"/>
              <w:ind w:hanging="20"/>
              <w:jc w:val="both"/>
              <w:rPr>
                <w:rFonts w:eastAsia="Batang"/>
                <w:b/>
              </w:rPr>
            </w:pPr>
            <w:r w:rsidRPr="004E37C9">
              <w:rPr>
                <w:rFonts w:eastAsia="Batang"/>
              </w:rPr>
              <w:t>Metal</w:t>
            </w:r>
          </w:p>
        </w:tc>
        <w:tc>
          <w:tcPr>
            <w:tcW w:w="1760" w:type="dxa"/>
          </w:tcPr>
          <w:p w14:paraId="38A78149" w14:textId="77777777" w:rsidR="004E37C9" w:rsidRPr="004E37C9" w:rsidRDefault="004E37C9" w:rsidP="004E37C9">
            <w:pPr>
              <w:spacing w:before="120" w:after="120" w:line="240" w:lineRule="auto"/>
              <w:ind w:hanging="20"/>
              <w:jc w:val="center"/>
              <w:rPr>
                <w:rFonts w:eastAsia="Batang"/>
                <w:bCs/>
              </w:rPr>
            </w:pPr>
            <w:r w:rsidRPr="004E37C9">
              <w:rPr>
                <w:rFonts w:eastAsia="Batang"/>
                <w:bCs/>
              </w:rPr>
              <w:t>172.000.000</w:t>
            </w:r>
          </w:p>
        </w:tc>
      </w:tr>
    </w:tbl>
    <w:p w14:paraId="1D764E9F" w14:textId="77777777" w:rsidR="004E37C9" w:rsidRPr="004E37C9" w:rsidRDefault="004E37C9" w:rsidP="004E37C9">
      <w:pPr>
        <w:spacing w:before="120" w:after="120" w:line="240" w:lineRule="auto"/>
        <w:ind w:firstLine="567"/>
        <w:jc w:val="both"/>
        <w:rPr>
          <w:rFonts w:ascii="Times New Roman" w:hAnsi="Times New Roman" w:cs="Times New Roman"/>
          <w:bCs/>
        </w:rPr>
      </w:pPr>
      <w:r w:rsidRPr="004E37C9">
        <w:rPr>
          <w:rFonts w:ascii="Times New Roman" w:hAnsi="Times New Roman" w:cs="Times New Roman"/>
          <w:bCs/>
        </w:rPr>
        <w:lastRenderedPageBreak/>
        <w:t xml:space="preserve">It is conspicuous that metal was the major good to be imported into South Vietnam with a value gained 172 VND million in 1967. While plants, seeds, and medicine were important to improve the production and quality of agricultural products, herbs, dye, and cement contributed to making a large consumption market in South Vietnam during wartime. </w:t>
      </w:r>
    </w:p>
    <w:p w14:paraId="370ECA42" w14:textId="0B8AC90B" w:rsidR="001D4D95" w:rsidRDefault="004E37C9" w:rsidP="004E37C9">
      <w:pPr>
        <w:spacing w:before="120" w:after="120" w:line="240" w:lineRule="auto"/>
        <w:ind w:firstLine="567"/>
        <w:jc w:val="both"/>
        <w:rPr>
          <w:rFonts w:ascii="Times New Roman" w:hAnsi="Times New Roman" w:cs="Times New Roman"/>
          <w:bCs/>
        </w:rPr>
      </w:pPr>
      <w:r w:rsidRPr="004E37C9">
        <w:rPr>
          <w:rFonts w:ascii="Times New Roman" w:hAnsi="Times New Roman" w:cs="Times New Roman"/>
          <w:bCs/>
        </w:rPr>
        <w:t>Besides, South Vietnam in consultation with South Korea to take all necessary actions to the establishment of a branch office of the Bank of Korea in Saigon by the last of March 1966.</w:t>
      </w:r>
    </w:p>
    <w:p w14:paraId="0FE7C29D" w14:textId="7259EB36" w:rsidR="004E37C9" w:rsidRPr="004E37C9" w:rsidRDefault="004E37C9" w:rsidP="006F20CA">
      <w:pPr>
        <w:spacing w:before="120" w:after="120" w:line="240" w:lineRule="auto"/>
        <w:jc w:val="center"/>
        <w:rPr>
          <w:rFonts w:ascii="Times New Roman" w:hAnsi="Times New Roman" w:cs="Times New Roman"/>
          <w:b/>
          <w:bCs/>
          <w:i/>
          <w:iCs/>
        </w:rPr>
      </w:pPr>
      <w:r w:rsidRPr="004E37C9">
        <w:rPr>
          <w:rFonts w:ascii="Times New Roman" w:hAnsi="Times New Roman" w:cs="Times New Roman"/>
          <w:b/>
          <w:bCs/>
          <w:i/>
          <w:iCs/>
        </w:rPr>
        <w:t xml:space="preserve">Table </w:t>
      </w:r>
      <w:r w:rsidRPr="004E37C9">
        <w:rPr>
          <w:rFonts w:ascii="Times New Roman" w:hAnsi="Times New Roman" w:cs="Times New Roman"/>
          <w:b/>
          <w:bCs/>
          <w:i/>
          <w:iCs/>
        </w:rPr>
        <w:fldChar w:fldCharType="begin"/>
      </w:r>
      <w:r w:rsidRPr="004E37C9">
        <w:rPr>
          <w:rFonts w:ascii="Times New Roman" w:hAnsi="Times New Roman" w:cs="Times New Roman"/>
          <w:b/>
          <w:bCs/>
          <w:i/>
          <w:iCs/>
        </w:rPr>
        <w:instrText xml:space="preserve"> SEQ Table \* ARABIC </w:instrText>
      </w:r>
      <w:r w:rsidRPr="004E37C9">
        <w:rPr>
          <w:rFonts w:ascii="Times New Roman" w:hAnsi="Times New Roman" w:cs="Times New Roman"/>
          <w:b/>
          <w:bCs/>
          <w:i/>
          <w:iCs/>
        </w:rPr>
        <w:fldChar w:fldCharType="separate"/>
      </w:r>
      <w:r w:rsidRPr="004E37C9">
        <w:rPr>
          <w:rFonts w:ascii="Times New Roman" w:hAnsi="Times New Roman" w:cs="Times New Roman"/>
          <w:b/>
          <w:bCs/>
          <w:i/>
          <w:iCs/>
        </w:rPr>
        <w:t>3</w:t>
      </w:r>
      <w:r w:rsidRPr="004E37C9">
        <w:rPr>
          <w:rFonts w:ascii="Times New Roman" w:hAnsi="Times New Roman" w:cs="Times New Roman"/>
          <w:bCs/>
        </w:rPr>
        <w:fldChar w:fldCharType="end"/>
      </w:r>
      <w:r w:rsidRPr="004E37C9">
        <w:rPr>
          <w:rFonts w:ascii="Times New Roman" w:hAnsi="Times New Roman" w:cs="Times New Roman"/>
          <w:b/>
          <w:bCs/>
          <w:i/>
          <w:iCs/>
        </w:rPr>
        <w:t>: Trade bank system in some selected countries</w:t>
      </w:r>
      <w:r w:rsidR="00E6357C">
        <w:rPr>
          <w:rFonts w:ascii="Times New Roman" w:hAnsi="Times New Roman" w:cs="Times New Roman"/>
          <w:b/>
          <w:bCs/>
          <w:i/>
          <w:iCs/>
          <w:vertAlign w:val="superscript"/>
        </w:rPr>
        <w:t>9</w:t>
      </w:r>
    </w:p>
    <w:tbl>
      <w:tblPr>
        <w:tblStyle w:val="TableGrid"/>
        <w:tblW w:w="5310" w:type="dxa"/>
        <w:tblInd w:w="-725" w:type="dxa"/>
        <w:tblLayout w:type="fixed"/>
        <w:tblLook w:val="04A0" w:firstRow="1" w:lastRow="0" w:firstColumn="1" w:lastColumn="0" w:noHBand="0" w:noVBand="1"/>
      </w:tblPr>
      <w:tblGrid>
        <w:gridCol w:w="1187"/>
        <w:gridCol w:w="664"/>
        <w:gridCol w:w="664"/>
        <w:gridCol w:w="664"/>
        <w:gridCol w:w="664"/>
        <w:gridCol w:w="664"/>
        <w:gridCol w:w="803"/>
      </w:tblGrid>
      <w:tr w:rsidR="004E37C9" w:rsidRPr="004E37C9" w14:paraId="3BA02D8E" w14:textId="77777777" w:rsidTr="005F50F9">
        <w:tc>
          <w:tcPr>
            <w:tcW w:w="1187" w:type="dxa"/>
            <w:vMerge w:val="restart"/>
            <w:vAlign w:val="center"/>
          </w:tcPr>
          <w:p w14:paraId="4921AF6A" w14:textId="77777777" w:rsidR="004E37C9" w:rsidRPr="004E37C9" w:rsidRDefault="004E37C9" w:rsidP="0048275E">
            <w:pPr>
              <w:spacing w:before="120" w:after="120" w:line="240" w:lineRule="auto"/>
              <w:ind w:left="-560" w:firstLine="567"/>
              <w:jc w:val="center"/>
              <w:rPr>
                <w:rFonts w:eastAsia="Batang"/>
                <w:bCs/>
              </w:rPr>
            </w:pPr>
            <w:r w:rsidRPr="004E37C9">
              <w:rPr>
                <w:rFonts w:eastAsia="Batang"/>
                <w:b/>
                <w:bCs/>
              </w:rPr>
              <w:t>Nation</w:t>
            </w:r>
          </w:p>
        </w:tc>
        <w:tc>
          <w:tcPr>
            <w:tcW w:w="1328" w:type="dxa"/>
            <w:gridSpan w:val="2"/>
            <w:vAlign w:val="center"/>
          </w:tcPr>
          <w:p w14:paraId="2C53600F" w14:textId="77777777" w:rsidR="004E37C9" w:rsidRPr="004E37C9" w:rsidRDefault="004E37C9" w:rsidP="0048275E">
            <w:pPr>
              <w:spacing w:before="120" w:after="120" w:line="240" w:lineRule="auto"/>
              <w:ind w:left="160" w:hanging="153"/>
              <w:jc w:val="center"/>
              <w:rPr>
                <w:rFonts w:eastAsia="Batang"/>
                <w:b/>
                <w:bCs/>
              </w:rPr>
            </w:pPr>
            <w:r w:rsidRPr="004E37C9">
              <w:rPr>
                <w:rFonts w:eastAsia="Batang"/>
                <w:b/>
                <w:bCs/>
              </w:rPr>
              <w:t>Number of banks</w:t>
            </w:r>
          </w:p>
        </w:tc>
        <w:tc>
          <w:tcPr>
            <w:tcW w:w="1328" w:type="dxa"/>
            <w:gridSpan w:val="2"/>
            <w:vAlign w:val="center"/>
          </w:tcPr>
          <w:p w14:paraId="1598DE2B" w14:textId="77777777" w:rsidR="004E37C9" w:rsidRPr="004E37C9" w:rsidRDefault="004E37C9" w:rsidP="0048275E">
            <w:pPr>
              <w:spacing w:before="120" w:after="120" w:line="240" w:lineRule="auto"/>
              <w:ind w:left="160" w:hanging="153"/>
              <w:jc w:val="center"/>
              <w:rPr>
                <w:rFonts w:eastAsia="Batang"/>
                <w:b/>
                <w:bCs/>
              </w:rPr>
            </w:pPr>
            <w:r w:rsidRPr="004E37C9">
              <w:rPr>
                <w:rFonts w:eastAsia="Batang"/>
                <w:b/>
                <w:bCs/>
              </w:rPr>
              <w:t>Total branches</w:t>
            </w:r>
          </w:p>
        </w:tc>
        <w:tc>
          <w:tcPr>
            <w:tcW w:w="1467" w:type="dxa"/>
            <w:gridSpan w:val="2"/>
            <w:vAlign w:val="center"/>
          </w:tcPr>
          <w:p w14:paraId="248FCC5F" w14:textId="77777777" w:rsidR="004E37C9" w:rsidRPr="004E37C9" w:rsidRDefault="004E37C9" w:rsidP="0048275E">
            <w:pPr>
              <w:spacing w:before="120" w:after="120" w:line="240" w:lineRule="auto"/>
              <w:ind w:left="160" w:hanging="153"/>
              <w:jc w:val="center"/>
              <w:rPr>
                <w:rFonts w:eastAsia="Batang"/>
                <w:b/>
                <w:bCs/>
              </w:rPr>
            </w:pPr>
            <w:r w:rsidRPr="004E37C9">
              <w:rPr>
                <w:rFonts w:eastAsia="Batang"/>
                <w:b/>
                <w:bCs/>
              </w:rPr>
              <w:t>Number of holders for each branch</w:t>
            </w:r>
          </w:p>
        </w:tc>
      </w:tr>
      <w:tr w:rsidR="004E37C9" w:rsidRPr="004E37C9" w14:paraId="6BC96442" w14:textId="77777777" w:rsidTr="005F50F9">
        <w:tc>
          <w:tcPr>
            <w:tcW w:w="1187" w:type="dxa"/>
            <w:vMerge/>
          </w:tcPr>
          <w:p w14:paraId="0B0080A6" w14:textId="77777777" w:rsidR="004E37C9" w:rsidRPr="004E37C9" w:rsidRDefault="004E37C9" w:rsidP="004E37C9">
            <w:pPr>
              <w:spacing w:before="120" w:after="120" w:line="240" w:lineRule="auto"/>
              <w:ind w:left="-560" w:firstLine="567"/>
              <w:jc w:val="both"/>
              <w:rPr>
                <w:rFonts w:eastAsia="Batang"/>
                <w:bCs/>
              </w:rPr>
            </w:pPr>
          </w:p>
        </w:tc>
        <w:tc>
          <w:tcPr>
            <w:tcW w:w="664" w:type="dxa"/>
          </w:tcPr>
          <w:p w14:paraId="2D540E89" w14:textId="77777777" w:rsidR="004E37C9" w:rsidRPr="004E37C9" w:rsidRDefault="004E37C9" w:rsidP="004E37C9">
            <w:pPr>
              <w:spacing w:before="120" w:after="120" w:line="240" w:lineRule="auto"/>
              <w:ind w:left="-560" w:firstLine="567"/>
              <w:jc w:val="both"/>
              <w:rPr>
                <w:rFonts w:eastAsia="Batang"/>
                <w:b/>
                <w:bCs/>
              </w:rPr>
            </w:pPr>
            <w:r w:rsidRPr="004E37C9">
              <w:rPr>
                <w:rFonts w:eastAsia="Batang"/>
                <w:b/>
                <w:bCs/>
              </w:rPr>
              <w:t>1967</w:t>
            </w:r>
          </w:p>
        </w:tc>
        <w:tc>
          <w:tcPr>
            <w:tcW w:w="664" w:type="dxa"/>
          </w:tcPr>
          <w:p w14:paraId="0CBE7A62" w14:textId="77777777" w:rsidR="004E37C9" w:rsidRPr="004E37C9" w:rsidRDefault="004E37C9" w:rsidP="004E37C9">
            <w:pPr>
              <w:spacing w:before="120" w:after="120" w:line="240" w:lineRule="auto"/>
              <w:ind w:left="-560" w:firstLine="567"/>
              <w:jc w:val="center"/>
              <w:rPr>
                <w:rFonts w:eastAsia="Batang"/>
                <w:b/>
                <w:bCs/>
              </w:rPr>
            </w:pPr>
            <w:r w:rsidRPr="004E37C9">
              <w:rPr>
                <w:rFonts w:eastAsia="Batang"/>
                <w:b/>
                <w:bCs/>
              </w:rPr>
              <w:t>1970</w:t>
            </w:r>
          </w:p>
        </w:tc>
        <w:tc>
          <w:tcPr>
            <w:tcW w:w="664" w:type="dxa"/>
          </w:tcPr>
          <w:p w14:paraId="0269C890" w14:textId="77777777" w:rsidR="004E37C9" w:rsidRPr="004E37C9" w:rsidRDefault="004E37C9" w:rsidP="004E37C9">
            <w:pPr>
              <w:spacing w:before="120" w:after="120" w:line="240" w:lineRule="auto"/>
              <w:ind w:left="-560" w:firstLine="567"/>
              <w:jc w:val="center"/>
              <w:rPr>
                <w:rFonts w:eastAsia="Batang"/>
                <w:b/>
                <w:bCs/>
              </w:rPr>
            </w:pPr>
            <w:r w:rsidRPr="004E37C9">
              <w:rPr>
                <w:rFonts w:eastAsia="Batang"/>
                <w:b/>
                <w:bCs/>
              </w:rPr>
              <w:t>1967</w:t>
            </w:r>
          </w:p>
        </w:tc>
        <w:tc>
          <w:tcPr>
            <w:tcW w:w="664" w:type="dxa"/>
          </w:tcPr>
          <w:p w14:paraId="2F3FF050" w14:textId="77777777" w:rsidR="004E37C9" w:rsidRPr="004E37C9" w:rsidRDefault="004E37C9" w:rsidP="004E37C9">
            <w:pPr>
              <w:spacing w:before="120" w:after="120" w:line="240" w:lineRule="auto"/>
              <w:ind w:left="-560" w:firstLine="567"/>
              <w:jc w:val="center"/>
              <w:rPr>
                <w:rFonts w:eastAsia="Batang"/>
                <w:b/>
                <w:bCs/>
              </w:rPr>
            </w:pPr>
            <w:r w:rsidRPr="004E37C9">
              <w:rPr>
                <w:rFonts w:eastAsia="Batang"/>
                <w:b/>
                <w:bCs/>
              </w:rPr>
              <w:t>1970</w:t>
            </w:r>
          </w:p>
        </w:tc>
        <w:tc>
          <w:tcPr>
            <w:tcW w:w="664" w:type="dxa"/>
          </w:tcPr>
          <w:p w14:paraId="42F30927" w14:textId="77777777" w:rsidR="004E37C9" w:rsidRPr="004E37C9" w:rsidRDefault="004E37C9" w:rsidP="004E37C9">
            <w:pPr>
              <w:spacing w:before="120" w:after="120" w:line="240" w:lineRule="auto"/>
              <w:ind w:left="-560" w:firstLine="567"/>
              <w:jc w:val="center"/>
              <w:rPr>
                <w:rFonts w:eastAsia="Batang"/>
                <w:b/>
                <w:bCs/>
              </w:rPr>
            </w:pPr>
            <w:r w:rsidRPr="004E37C9">
              <w:rPr>
                <w:rFonts w:eastAsia="Batang"/>
                <w:b/>
                <w:bCs/>
              </w:rPr>
              <w:t>1967</w:t>
            </w:r>
          </w:p>
        </w:tc>
        <w:tc>
          <w:tcPr>
            <w:tcW w:w="803" w:type="dxa"/>
          </w:tcPr>
          <w:p w14:paraId="00B2F0B8" w14:textId="77777777" w:rsidR="004E37C9" w:rsidRPr="004E37C9" w:rsidRDefault="004E37C9" w:rsidP="004E37C9">
            <w:pPr>
              <w:spacing w:before="120" w:after="120" w:line="240" w:lineRule="auto"/>
              <w:ind w:left="-560" w:firstLine="567"/>
              <w:jc w:val="center"/>
              <w:rPr>
                <w:rFonts w:eastAsia="Batang"/>
                <w:b/>
                <w:bCs/>
              </w:rPr>
            </w:pPr>
            <w:r w:rsidRPr="004E37C9">
              <w:rPr>
                <w:rFonts w:eastAsia="Batang"/>
                <w:b/>
                <w:bCs/>
              </w:rPr>
              <w:t>1970</w:t>
            </w:r>
          </w:p>
        </w:tc>
      </w:tr>
      <w:tr w:rsidR="004E37C9" w:rsidRPr="004E37C9" w14:paraId="5A3160A8" w14:textId="77777777" w:rsidTr="005F50F9">
        <w:tc>
          <w:tcPr>
            <w:tcW w:w="1187" w:type="dxa"/>
          </w:tcPr>
          <w:p w14:paraId="281838A2" w14:textId="6A7E8577" w:rsidR="004E37C9" w:rsidRPr="004E37C9" w:rsidRDefault="004E37C9" w:rsidP="004E37C9">
            <w:pPr>
              <w:spacing w:before="120" w:after="120" w:line="240" w:lineRule="auto"/>
              <w:ind w:left="-20"/>
              <w:jc w:val="both"/>
              <w:rPr>
                <w:rFonts w:eastAsia="Batang"/>
                <w:bCs/>
              </w:rPr>
            </w:pPr>
            <w:r>
              <w:rPr>
                <w:rFonts w:eastAsia="Batang"/>
                <w:bCs/>
              </w:rPr>
              <w:t>South Vietnam</w:t>
            </w:r>
          </w:p>
        </w:tc>
        <w:tc>
          <w:tcPr>
            <w:tcW w:w="664" w:type="dxa"/>
          </w:tcPr>
          <w:p w14:paraId="44415939" w14:textId="77777777" w:rsidR="004E37C9" w:rsidRPr="004E37C9" w:rsidRDefault="004E37C9" w:rsidP="004E37C9">
            <w:pPr>
              <w:spacing w:before="120" w:after="120" w:line="240" w:lineRule="auto"/>
              <w:ind w:left="-560" w:firstLine="567"/>
              <w:jc w:val="both"/>
              <w:rPr>
                <w:rFonts w:eastAsia="Batang"/>
                <w:bCs/>
              </w:rPr>
            </w:pPr>
            <w:r w:rsidRPr="004E37C9">
              <w:rPr>
                <w:rFonts w:eastAsia="Batang"/>
                <w:bCs/>
              </w:rPr>
              <w:t>21</w:t>
            </w:r>
          </w:p>
        </w:tc>
        <w:tc>
          <w:tcPr>
            <w:tcW w:w="664" w:type="dxa"/>
          </w:tcPr>
          <w:p w14:paraId="1A08A64B" w14:textId="77777777" w:rsidR="004E37C9" w:rsidRPr="004E37C9" w:rsidRDefault="004E37C9" w:rsidP="004E37C9">
            <w:pPr>
              <w:spacing w:before="120" w:after="120" w:line="240" w:lineRule="auto"/>
              <w:ind w:left="-560" w:firstLine="567"/>
              <w:jc w:val="both"/>
              <w:rPr>
                <w:rFonts w:eastAsia="Batang"/>
                <w:bCs/>
              </w:rPr>
            </w:pPr>
            <w:r w:rsidRPr="004E37C9">
              <w:rPr>
                <w:rFonts w:eastAsia="Batang"/>
                <w:bCs/>
              </w:rPr>
              <w:t>28</w:t>
            </w:r>
          </w:p>
        </w:tc>
        <w:tc>
          <w:tcPr>
            <w:tcW w:w="664" w:type="dxa"/>
          </w:tcPr>
          <w:p w14:paraId="58E042C4" w14:textId="77777777" w:rsidR="004E37C9" w:rsidRPr="004E37C9" w:rsidRDefault="004E37C9" w:rsidP="004E37C9">
            <w:pPr>
              <w:spacing w:before="120" w:after="120" w:line="240" w:lineRule="auto"/>
              <w:ind w:left="-560" w:firstLine="567"/>
              <w:jc w:val="both"/>
              <w:rPr>
                <w:rFonts w:eastAsia="Batang"/>
                <w:bCs/>
              </w:rPr>
            </w:pPr>
            <w:r w:rsidRPr="004E37C9">
              <w:rPr>
                <w:rFonts w:eastAsia="Batang"/>
                <w:bCs/>
              </w:rPr>
              <w:t>38</w:t>
            </w:r>
          </w:p>
        </w:tc>
        <w:tc>
          <w:tcPr>
            <w:tcW w:w="664" w:type="dxa"/>
          </w:tcPr>
          <w:p w14:paraId="2E6E49E6" w14:textId="77777777" w:rsidR="004E37C9" w:rsidRPr="004E37C9" w:rsidRDefault="004E37C9" w:rsidP="004E37C9">
            <w:pPr>
              <w:spacing w:before="120" w:after="120" w:line="240" w:lineRule="auto"/>
              <w:ind w:left="-560" w:firstLine="567"/>
              <w:jc w:val="both"/>
              <w:rPr>
                <w:rFonts w:eastAsia="Batang"/>
                <w:bCs/>
              </w:rPr>
            </w:pPr>
            <w:r w:rsidRPr="004E37C9">
              <w:rPr>
                <w:rFonts w:eastAsia="Batang"/>
                <w:bCs/>
              </w:rPr>
              <w:t>73</w:t>
            </w:r>
          </w:p>
        </w:tc>
        <w:tc>
          <w:tcPr>
            <w:tcW w:w="664" w:type="dxa"/>
          </w:tcPr>
          <w:p w14:paraId="5815B739" w14:textId="77777777" w:rsidR="004E37C9" w:rsidRPr="004E37C9" w:rsidRDefault="004E37C9" w:rsidP="004E37C9">
            <w:pPr>
              <w:spacing w:before="120" w:after="120" w:line="240" w:lineRule="auto"/>
              <w:ind w:left="-560" w:firstLine="567"/>
              <w:jc w:val="both"/>
              <w:rPr>
                <w:rFonts w:eastAsia="Batang"/>
                <w:bCs/>
              </w:rPr>
            </w:pPr>
            <w:r w:rsidRPr="004E37C9">
              <w:rPr>
                <w:rFonts w:eastAsia="Batang"/>
                <w:bCs/>
              </w:rPr>
              <w:t>420</w:t>
            </w:r>
          </w:p>
        </w:tc>
        <w:tc>
          <w:tcPr>
            <w:tcW w:w="803" w:type="dxa"/>
          </w:tcPr>
          <w:p w14:paraId="5422E829" w14:textId="77777777" w:rsidR="004E37C9" w:rsidRPr="004E37C9" w:rsidRDefault="004E37C9" w:rsidP="004E37C9">
            <w:pPr>
              <w:spacing w:before="120" w:after="120" w:line="240" w:lineRule="auto"/>
              <w:ind w:left="-560" w:firstLine="567"/>
              <w:jc w:val="both"/>
              <w:rPr>
                <w:rFonts w:eastAsia="Batang"/>
                <w:bCs/>
              </w:rPr>
            </w:pPr>
            <w:r w:rsidRPr="004E37C9">
              <w:rPr>
                <w:rFonts w:eastAsia="Batang"/>
                <w:bCs/>
              </w:rPr>
              <w:t>237.000</w:t>
            </w:r>
          </w:p>
        </w:tc>
      </w:tr>
      <w:tr w:rsidR="004E37C9" w:rsidRPr="004E37C9" w14:paraId="03A176DC" w14:textId="77777777" w:rsidTr="005F50F9">
        <w:tc>
          <w:tcPr>
            <w:tcW w:w="1187" w:type="dxa"/>
          </w:tcPr>
          <w:p w14:paraId="3355FF39" w14:textId="665A22A2" w:rsidR="004E37C9" w:rsidRPr="004E37C9" w:rsidRDefault="004E37C9" w:rsidP="004E37C9">
            <w:pPr>
              <w:spacing w:before="120" w:after="120" w:line="240" w:lineRule="auto"/>
              <w:ind w:left="-20"/>
              <w:jc w:val="both"/>
              <w:rPr>
                <w:rFonts w:eastAsia="Batang"/>
                <w:bCs/>
              </w:rPr>
            </w:pPr>
            <w:r>
              <w:rPr>
                <w:rFonts w:eastAsia="Batang"/>
                <w:bCs/>
              </w:rPr>
              <w:t>Taiwan</w:t>
            </w:r>
          </w:p>
        </w:tc>
        <w:tc>
          <w:tcPr>
            <w:tcW w:w="664" w:type="dxa"/>
          </w:tcPr>
          <w:p w14:paraId="052D00A8" w14:textId="77777777" w:rsidR="004E37C9" w:rsidRPr="004E37C9" w:rsidRDefault="004E37C9" w:rsidP="004E37C9">
            <w:pPr>
              <w:spacing w:before="120" w:after="120" w:line="240" w:lineRule="auto"/>
              <w:ind w:left="-560" w:firstLine="567"/>
              <w:jc w:val="both"/>
              <w:rPr>
                <w:rFonts w:eastAsia="Batang"/>
                <w:bCs/>
              </w:rPr>
            </w:pPr>
            <w:r w:rsidRPr="004E37C9">
              <w:rPr>
                <w:rFonts w:eastAsia="Batang"/>
                <w:bCs/>
              </w:rPr>
              <w:t>17</w:t>
            </w:r>
          </w:p>
        </w:tc>
        <w:tc>
          <w:tcPr>
            <w:tcW w:w="664" w:type="dxa"/>
          </w:tcPr>
          <w:p w14:paraId="2A7EE36E" w14:textId="77777777" w:rsidR="004E37C9" w:rsidRPr="004E37C9" w:rsidRDefault="004E37C9" w:rsidP="004E37C9">
            <w:pPr>
              <w:spacing w:before="120" w:after="120" w:line="240" w:lineRule="auto"/>
              <w:ind w:left="-560" w:firstLine="567"/>
              <w:jc w:val="both"/>
              <w:rPr>
                <w:rFonts w:eastAsia="Batang"/>
                <w:bCs/>
              </w:rPr>
            </w:pPr>
            <w:r w:rsidRPr="004E37C9">
              <w:rPr>
                <w:rFonts w:eastAsia="Batang"/>
                <w:bCs/>
              </w:rPr>
              <w:t>-</w:t>
            </w:r>
          </w:p>
        </w:tc>
        <w:tc>
          <w:tcPr>
            <w:tcW w:w="664" w:type="dxa"/>
          </w:tcPr>
          <w:p w14:paraId="60E7C7DA" w14:textId="77777777" w:rsidR="004E37C9" w:rsidRPr="004E37C9" w:rsidRDefault="004E37C9" w:rsidP="004E37C9">
            <w:pPr>
              <w:spacing w:before="120" w:after="120" w:line="240" w:lineRule="auto"/>
              <w:ind w:left="-560" w:firstLine="567"/>
              <w:jc w:val="both"/>
              <w:rPr>
                <w:rFonts w:eastAsia="Batang"/>
                <w:bCs/>
              </w:rPr>
            </w:pPr>
            <w:r w:rsidRPr="004E37C9">
              <w:rPr>
                <w:rFonts w:eastAsia="Batang"/>
                <w:bCs/>
              </w:rPr>
              <w:t>306</w:t>
            </w:r>
          </w:p>
        </w:tc>
        <w:tc>
          <w:tcPr>
            <w:tcW w:w="664" w:type="dxa"/>
          </w:tcPr>
          <w:p w14:paraId="36EAEEAE" w14:textId="77777777" w:rsidR="004E37C9" w:rsidRPr="004E37C9" w:rsidRDefault="004E37C9" w:rsidP="004E37C9">
            <w:pPr>
              <w:spacing w:before="120" w:after="120" w:line="240" w:lineRule="auto"/>
              <w:ind w:left="-560" w:firstLine="567"/>
              <w:jc w:val="both"/>
              <w:rPr>
                <w:rFonts w:eastAsia="Batang"/>
                <w:bCs/>
              </w:rPr>
            </w:pPr>
            <w:r w:rsidRPr="004E37C9">
              <w:rPr>
                <w:rFonts w:eastAsia="Batang"/>
                <w:bCs/>
              </w:rPr>
              <w:t>-</w:t>
            </w:r>
          </w:p>
        </w:tc>
        <w:tc>
          <w:tcPr>
            <w:tcW w:w="664" w:type="dxa"/>
          </w:tcPr>
          <w:p w14:paraId="6DD3660B" w14:textId="77777777" w:rsidR="004E37C9" w:rsidRPr="004E37C9" w:rsidRDefault="004E37C9" w:rsidP="004E37C9">
            <w:pPr>
              <w:spacing w:before="120" w:after="120" w:line="240" w:lineRule="auto"/>
              <w:ind w:left="-560" w:firstLine="567"/>
              <w:jc w:val="both"/>
              <w:rPr>
                <w:rFonts w:eastAsia="Batang"/>
                <w:bCs/>
              </w:rPr>
            </w:pPr>
            <w:r w:rsidRPr="004E37C9">
              <w:rPr>
                <w:rFonts w:eastAsia="Batang"/>
                <w:bCs/>
              </w:rPr>
              <w:t>43</w:t>
            </w:r>
          </w:p>
        </w:tc>
        <w:tc>
          <w:tcPr>
            <w:tcW w:w="803" w:type="dxa"/>
          </w:tcPr>
          <w:p w14:paraId="61FEB638" w14:textId="77777777" w:rsidR="004E37C9" w:rsidRPr="004E37C9" w:rsidRDefault="004E37C9" w:rsidP="004E37C9">
            <w:pPr>
              <w:spacing w:before="120" w:after="120" w:line="240" w:lineRule="auto"/>
              <w:ind w:left="-560" w:firstLine="567"/>
              <w:jc w:val="both"/>
              <w:rPr>
                <w:rFonts w:eastAsia="Batang"/>
                <w:bCs/>
              </w:rPr>
            </w:pPr>
            <w:r w:rsidRPr="004E37C9">
              <w:rPr>
                <w:rFonts w:eastAsia="Batang"/>
                <w:bCs/>
              </w:rPr>
              <w:t>-</w:t>
            </w:r>
          </w:p>
        </w:tc>
      </w:tr>
      <w:tr w:rsidR="004E37C9" w:rsidRPr="004E37C9" w14:paraId="7AD6D5E1" w14:textId="77777777" w:rsidTr="005F50F9">
        <w:tc>
          <w:tcPr>
            <w:tcW w:w="1187" w:type="dxa"/>
          </w:tcPr>
          <w:p w14:paraId="64599AB4" w14:textId="7B2922B2" w:rsidR="004E37C9" w:rsidRPr="004E37C9" w:rsidRDefault="004E37C9" w:rsidP="004E37C9">
            <w:pPr>
              <w:spacing w:before="120" w:after="120" w:line="240" w:lineRule="auto"/>
              <w:ind w:left="-20"/>
              <w:jc w:val="both"/>
              <w:rPr>
                <w:rFonts w:eastAsia="Batang"/>
                <w:bCs/>
              </w:rPr>
            </w:pPr>
            <w:r>
              <w:rPr>
                <w:rFonts w:eastAsia="Batang"/>
                <w:bCs/>
              </w:rPr>
              <w:t>South Korea</w:t>
            </w:r>
          </w:p>
        </w:tc>
        <w:tc>
          <w:tcPr>
            <w:tcW w:w="664" w:type="dxa"/>
          </w:tcPr>
          <w:p w14:paraId="5C90E1DA" w14:textId="77777777" w:rsidR="004E37C9" w:rsidRPr="004E37C9" w:rsidRDefault="004E37C9" w:rsidP="004E37C9">
            <w:pPr>
              <w:spacing w:before="120" w:after="120" w:line="240" w:lineRule="auto"/>
              <w:ind w:left="-560" w:firstLine="567"/>
              <w:jc w:val="both"/>
              <w:rPr>
                <w:rFonts w:eastAsia="Batang"/>
                <w:bCs/>
              </w:rPr>
            </w:pPr>
            <w:r w:rsidRPr="004E37C9">
              <w:rPr>
                <w:rFonts w:eastAsia="Batang"/>
                <w:bCs/>
              </w:rPr>
              <w:t>17</w:t>
            </w:r>
          </w:p>
        </w:tc>
        <w:tc>
          <w:tcPr>
            <w:tcW w:w="664" w:type="dxa"/>
          </w:tcPr>
          <w:p w14:paraId="3D3548B4" w14:textId="77777777" w:rsidR="004E37C9" w:rsidRPr="004E37C9" w:rsidRDefault="004E37C9" w:rsidP="004E37C9">
            <w:pPr>
              <w:spacing w:before="120" w:after="120" w:line="240" w:lineRule="auto"/>
              <w:ind w:left="-560" w:firstLine="567"/>
              <w:jc w:val="both"/>
              <w:rPr>
                <w:rFonts w:eastAsia="Batang"/>
                <w:bCs/>
              </w:rPr>
            </w:pPr>
            <w:r w:rsidRPr="004E37C9">
              <w:rPr>
                <w:rFonts w:eastAsia="Batang"/>
                <w:bCs/>
              </w:rPr>
              <w:t>-</w:t>
            </w:r>
          </w:p>
        </w:tc>
        <w:tc>
          <w:tcPr>
            <w:tcW w:w="664" w:type="dxa"/>
          </w:tcPr>
          <w:p w14:paraId="4032F96F" w14:textId="77777777" w:rsidR="004E37C9" w:rsidRPr="004E37C9" w:rsidRDefault="004E37C9" w:rsidP="004E37C9">
            <w:pPr>
              <w:spacing w:before="120" w:after="120" w:line="240" w:lineRule="auto"/>
              <w:ind w:left="-560" w:firstLine="567"/>
              <w:jc w:val="both"/>
              <w:rPr>
                <w:rFonts w:eastAsia="Batang"/>
                <w:bCs/>
              </w:rPr>
            </w:pPr>
            <w:r w:rsidRPr="004E37C9">
              <w:rPr>
                <w:rFonts w:eastAsia="Batang"/>
                <w:bCs/>
              </w:rPr>
              <w:t>236</w:t>
            </w:r>
          </w:p>
        </w:tc>
        <w:tc>
          <w:tcPr>
            <w:tcW w:w="664" w:type="dxa"/>
          </w:tcPr>
          <w:p w14:paraId="7E97DB35" w14:textId="77777777" w:rsidR="004E37C9" w:rsidRPr="004E37C9" w:rsidRDefault="004E37C9" w:rsidP="004E37C9">
            <w:pPr>
              <w:spacing w:before="120" w:after="120" w:line="240" w:lineRule="auto"/>
              <w:ind w:left="-560" w:firstLine="567"/>
              <w:jc w:val="both"/>
              <w:rPr>
                <w:rFonts w:eastAsia="Batang"/>
                <w:bCs/>
              </w:rPr>
            </w:pPr>
            <w:r w:rsidRPr="004E37C9">
              <w:rPr>
                <w:rFonts w:eastAsia="Batang"/>
                <w:bCs/>
              </w:rPr>
              <w:t>-</w:t>
            </w:r>
          </w:p>
        </w:tc>
        <w:tc>
          <w:tcPr>
            <w:tcW w:w="664" w:type="dxa"/>
          </w:tcPr>
          <w:p w14:paraId="22C16FD3" w14:textId="77777777" w:rsidR="004E37C9" w:rsidRPr="004E37C9" w:rsidRDefault="004E37C9" w:rsidP="004E37C9">
            <w:pPr>
              <w:spacing w:before="120" w:after="120" w:line="240" w:lineRule="auto"/>
              <w:ind w:left="-560" w:firstLine="567"/>
              <w:jc w:val="both"/>
              <w:rPr>
                <w:rFonts w:eastAsia="Batang"/>
                <w:bCs/>
              </w:rPr>
            </w:pPr>
            <w:r w:rsidRPr="004E37C9">
              <w:rPr>
                <w:rFonts w:eastAsia="Batang"/>
                <w:bCs/>
              </w:rPr>
              <w:t>122</w:t>
            </w:r>
          </w:p>
        </w:tc>
        <w:tc>
          <w:tcPr>
            <w:tcW w:w="803" w:type="dxa"/>
          </w:tcPr>
          <w:p w14:paraId="71EBB6F5" w14:textId="77777777" w:rsidR="004E37C9" w:rsidRPr="004E37C9" w:rsidRDefault="004E37C9" w:rsidP="004E37C9">
            <w:pPr>
              <w:spacing w:before="120" w:after="120" w:line="240" w:lineRule="auto"/>
              <w:ind w:left="-560" w:firstLine="567"/>
              <w:jc w:val="both"/>
              <w:rPr>
                <w:rFonts w:eastAsia="Batang"/>
                <w:bCs/>
              </w:rPr>
            </w:pPr>
            <w:r w:rsidRPr="004E37C9">
              <w:rPr>
                <w:rFonts w:eastAsia="Batang"/>
                <w:bCs/>
              </w:rPr>
              <w:t>-</w:t>
            </w:r>
          </w:p>
        </w:tc>
      </w:tr>
      <w:tr w:rsidR="004E37C9" w:rsidRPr="004E37C9" w14:paraId="53D16717" w14:textId="77777777" w:rsidTr="005F50F9">
        <w:tc>
          <w:tcPr>
            <w:tcW w:w="1187" w:type="dxa"/>
          </w:tcPr>
          <w:p w14:paraId="1ED802C4" w14:textId="7424F076" w:rsidR="004E37C9" w:rsidRPr="004E37C9" w:rsidRDefault="004E37C9" w:rsidP="004E37C9">
            <w:pPr>
              <w:spacing w:before="120" w:after="120" w:line="240" w:lineRule="auto"/>
              <w:ind w:left="-20"/>
              <w:jc w:val="both"/>
              <w:rPr>
                <w:rFonts w:eastAsia="Batang"/>
                <w:bCs/>
              </w:rPr>
            </w:pPr>
            <w:r w:rsidRPr="004E37C9">
              <w:rPr>
                <w:rFonts w:eastAsia="Batang"/>
                <w:bCs/>
              </w:rPr>
              <w:t>Pakistan</w:t>
            </w:r>
          </w:p>
        </w:tc>
        <w:tc>
          <w:tcPr>
            <w:tcW w:w="664" w:type="dxa"/>
          </w:tcPr>
          <w:p w14:paraId="5FEECD94" w14:textId="77777777" w:rsidR="004E37C9" w:rsidRPr="004E37C9" w:rsidRDefault="004E37C9" w:rsidP="004E37C9">
            <w:pPr>
              <w:spacing w:before="120" w:after="120" w:line="240" w:lineRule="auto"/>
              <w:ind w:left="-560" w:firstLine="567"/>
              <w:jc w:val="both"/>
              <w:rPr>
                <w:rFonts w:eastAsia="Batang"/>
                <w:bCs/>
              </w:rPr>
            </w:pPr>
            <w:r w:rsidRPr="004E37C9">
              <w:rPr>
                <w:rFonts w:eastAsia="Batang"/>
                <w:bCs/>
              </w:rPr>
              <w:t>25</w:t>
            </w:r>
          </w:p>
        </w:tc>
        <w:tc>
          <w:tcPr>
            <w:tcW w:w="664" w:type="dxa"/>
          </w:tcPr>
          <w:p w14:paraId="67517F54" w14:textId="77777777" w:rsidR="004E37C9" w:rsidRPr="004E37C9" w:rsidRDefault="004E37C9" w:rsidP="004E37C9">
            <w:pPr>
              <w:spacing w:before="120" w:after="120" w:line="240" w:lineRule="auto"/>
              <w:ind w:left="-560" w:firstLine="567"/>
              <w:jc w:val="both"/>
              <w:rPr>
                <w:rFonts w:eastAsia="Batang"/>
                <w:bCs/>
              </w:rPr>
            </w:pPr>
            <w:r w:rsidRPr="004E37C9">
              <w:rPr>
                <w:rFonts w:eastAsia="Batang"/>
                <w:bCs/>
              </w:rPr>
              <w:t>-</w:t>
            </w:r>
          </w:p>
        </w:tc>
        <w:tc>
          <w:tcPr>
            <w:tcW w:w="664" w:type="dxa"/>
          </w:tcPr>
          <w:p w14:paraId="3C8EAE2E" w14:textId="77777777" w:rsidR="004E37C9" w:rsidRPr="004E37C9" w:rsidRDefault="004E37C9" w:rsidP="004E37C9">
            <w:pPr>
              <w:spacing w:before="120" w:after="120" w:line="240" w:lineRule="auto"/>
              <w:ind w:left="-560" w:firstLine="567"/>
              <w:jc w:val="both"/>
              <w:rPr>
                <w:rFonts w:eastAsia="Batang"/>
                <w:bCs/>
              </w:rPr>
            </w:pPr>
            <w:r w:rsidRPr="004E37C9">
              <w:rPr>
                <w:rFonts w:eastAsia="Batang"/>
                <w:bCs/>
              </w:rPr>
              <w:t>1747</w:t>
            </w:r>
          </w:p>
        </w:tc>
        <w:tc>
          <w:tcPr>
            <w:tcW w:w="664" w:type="dxa"/>
          </w:tcPr>
          <w:p w14:paraId="48BCED6E" w14:textId="77777777" w:rsidR="004E37C9" w:rsidRPr="004E37C9" w:rsidRDefault="004E37C9" w:rsidP="004E37C9">
            <w:pPr>
              <w:spacing w:before="120" w:after="120" w:line="240" w:lineRule="auto"/>
              <w:ind w:left="-560" w:firstLine="567"/>
              <w:jc w:val="both"/>
              <w:rPr>
                <w:rFonts w:eastAsia="Batang"/>
                <w:bCs/>
              </w:rPr>
            </w:pPr>
            <w:r w:rsidRPr="004E37C9">
              <w:rPr>
                <w:rFonts w:eastAsia="Batang"/>
                <w:bCs/>
              </w:rPr>
              <w:t>-</w:t>
            </w:r>
          </w:p>
        </w:tc>
        <w:tc>
          <w:tcPr>
            <w:tcW w:w="664" w:type="dxa"/>
          </w:tcPr>
          <w:p w14:paraId="12ED832F" w14:textId="77777777" w:rsidR="004E37C9" w:rsidRPr="004E37C9" w:rsidRDefault="004E37C9" w:rsidP="004E37C9">
            <w:pPr>
              <w:spacing w:before="120" w:after="120" w:line="240" w:lineRule="auto"/>
              <w:ind w:left="-560" w:firstLine="567"/>
              <w:jc w:val="both"/>
              <w:rPr>
                <w:rFonts w:eastAsia="Batang"/>
                <w:bCs/>
              </w:rPr>
            </w:pPr>
            <w:r w:rsidRPr="004E37C9">
              <w:rPr>
                <w:rFonts w:eastAsia="Batang"/>
                <w:bCs/>
              </w:rPr>
              <w:t>62</w:t>
            </w:r>
          </w:p>
        </w:tc>
        <w:tc>
          <w:tcPr>
            <w:tcW w:w="803" w:type="dxa"/>
          </w:tcPr>
          <w:p w14:paraId="3CCE5CF8" w14:textId="77777777" w:rsidR="004E37C9" w:rsidRPr="004E37C9" w:rsidRDefault="004E37C9" w:rsidP="004E37C9">
            <w:pPr>
              <w:spacing w:before="120" w:after="120" w:line="240" w:lineRule="auto"/>
              <w:ind w:left="-560" w:firstLine="567"/>
              <w:jc w:val="both"/>
              <w:rPr>
                <w:rFonts w:eastAsia="Batang"/>
                <w:bCs/>
              </w:rPr>
            </w:pPr>
            <w:r w:rsidRPr="004E37C9">
              <w:rPr>
                <w:rFonts w:eastAsia="Batang"/>
                <w:bCs/>
              </w:rPr>
              <w:t>-</w:t>
            </w:r>
          </w:p>
        </w:tc>
      </w:tr>
      <w:tr w:rsidR="004E37C9" w:rsidRPr="004E37C9" w14:paraId="7B78E596" w14:textId="77777777" w:rsidTr="005F50F9">
        <w:tc>
          <w:tcPr>
            <w:tcW w:w="1187" w:type="dxa"/>
          </w:tcPr>
          <w:p w14:paraId="236CC4C2" w14:textId="4829CAFD" w:rsidR="004E37C9" w:rsidRPr="004E37C9" w:rsidRDefault="004E37C9" w:rsidP="004E37C9">
            <w:pPr>
              <w:spacing w:before="120" w:after="120" w:line="240" w:lineRule="auto"/>
              <w:ind w:left="-20"/>
              <w:jc w:val="both"/>
              <w:rPr>
                <w:rFonts w:eastAsia="Batang"/>
                <w:bCs/>
              </w:rPr>
            </w:pPr>
            <w:r w:rsidRPr="004E37C9">
              <w:rPr>
                <w:rFonts w:eastAsia="Batang"/>
                <w:bCs/>
              </w:rPr>
              <w:t>Thailand</w:t>
            </w:r>
          </w:p>
        </w:tc>
        <w:tc>
          <w:tcPr>
            <w:tcW w:w="664" w:type="dxa"/>
          </w:tcPr>
          <w:p w14:paraId="1EC5136E" w14:textId="77777777" w:rsidR="004E37C9" w:rsidRPr="004E37C9" w:rsidRDefault="004E37C9" w:rsidP="004E37C9">
            <w:pPr>
              <w:spacing w:before="120" w:after="120" w:line="240" w:lineRule="auto"/>
              <w:ind w:left="-560" w:firstLine="567"/>
              <w:jc w:val="both"/>
              <w:rPr>
                <w:rFonts w:eastAsia="Batang"/>
                <w:bCs/>
              </w:rPr>
            </w:pPr>
            <w:r w:rsidRPr="004E37C9">
              <w:rPr>
                <w:rFonts w:eastAsia="Batang"/>
                <w:bCs/>
              </w:rPr>
              <w:t>27</w:t>
            </w:r>
          </w:p>
        </w:tc>
        <w:tc>
          <w:tcPr>
            <w:tcW w:w="664" w:type="dxa"/>
          </w:tcPr>
          <w:p w14:paraId="09872B58" w14:textId="77777777" w:rsidR="004E37C9" w:rsidRPr="004E37C9" w:rsidRDefault="004E37C9" w:rsidP="004E37C9">
            <w:pPr>
              <w:spacing w:before="120" w:after="120" w:line="240" w:lineRule="auto"/>
              <w:ind w:left="-560" w:firstLine="567"/>
              <w:jc w:val="both"/>
              <w:rPr>
                <w:rFonts w:eastAsia="Batang"/>
                <w:bCs/>
              </w:rPr>
            </w:pPr>
            <w:r w:rsidRPr="004E37C9">
              <w:rPr>
                <w:rFonts w:eastAsia="Batang"/>
                <w:bCs/>
              </w:rPr>
              <w:t>-</w:t>
            </w:r>
          </w:p>
        </w:tc>
        <w:tc>
          <w:tcPr>
            <w:tcW w:w="664" w:type="dxa"/>
          </w:tcPr>
          <w:p w14:paraId="21969448" w14:textId="77777777" w:rsidR="004E37C9" w:rsidRPr="004E37C9" w:rsidRDefault="004E37C9" w:rsidP="004E37C9">
            <w:pPr>
              <w:spacing w:before="120" w:after="120" w:line="240" w:lineRule="auto"/>
              <w:ind w:left="-560" w:firstLine="567"/>
              <w:jc w:val="both"/>
              <w:rPr>
                <w:rFonts w:eastAsia="Batang"/>
                <w:bCs/>
              </w:rPr>
            </w:pPr>
            <w:r w:rsidRPr="004E37C9">
              <w:rPr>
                <w:rFonts w:eastAsia="Batang"/>
                <w:bCs/>
              </w:rPr>
              <w:t>324</w:t>
            </w:r>
          </w:p>
        </w:tc>
        <w:tc>
          <w:tcPr>
            <w:tcW w:w="664" w:type="dxa"/>
          </w:tcPr>
          <w:p w14:paraId="28C3424F" w14:textId="77777777" w:rsidR="004E37C9" w:rsidRPr="004E37C9" w:rsidRDefault="004E37C9" w:rsidP="004E37C9">
            <w:pPr>
              <w:spacing w:before="120" w:after="120" w:line="240" w:lineRule="auto"/>
              <w:ind w:left="-560" w:firstLine="567"/>
              <w:jc w:val="both"/>
              <w:rPr>
                <w:rFonts w:eastAsia="Batang"/>
                <w:bCs/>
              </w:rPr>
            </w:pPr>
            <w:r w:rsidRPr="004E37C9">
              <w:rPr>
                <w:rFonts w:eastAsia="Batang"/>
                <w:bCs/>
              </w:rPr>
              <w:t>-</w:t>
            </w:r>
          </w:p>
        </w:tc>
        <w:tc>
          <w:tcPr>
            <w:tcW w:w="664" w:type="dxa"/>
          </w:tcPr>
          <w:p w14:paraId="65D3945C" w14:textId="77777777" w:rsidR="004E37C9" w:rsidRPr="004E37C9" w:rsidRDefault="004E37C9" w:rsidP="004E37C9">
            <w:pPr>
              <w:spacing w:before="120" w:after="120" w:line="240" w:lineRule="auto"/>
              <w:ind w:left="-560" w:firstLine="567"/>
              <w:jc w:val="both"/>
              <w:rPr>
                <w:rFonts w:eastAsia="Batang"/>
                <w:bCs/>
              </w:rPr>
            </w:pPr>
            <w:r w:rsidRPr="004E37C9">
              <w:rPr>
                <w:rFonts w:eastAsia="Batang"/>
                <w:bCs/>
              </w:rPr>
              <w:t>96</w:t>
            </w:r>
          </w:p>
        </w:tc>
        <w:tc>
          <w:tcPr>
            <w:tcW w:w="803" w:type="dxa"/>
          </w:tcPr>
          <w:p w14:paraId="00EF6817" w14:textId="77777777" w:rsidR="004E37C9" w:rsidRPr="004E37C9" w:rsidRDefault="004E37C9" w:rsidP="004E37C9">
            <w:pPr>
              <w:spacing w:before="120" w:after="120" w:line="240" w:lineRule="auto"/>
              <w:ind w:left="-560" w:firstLine="567"/>
              <w:jc w:val="both"/>
              <w:rPr>
                <w:rFonts w:eastAsia="Batang"/>
                <w:bCs/>
              </w:rPr>
            </w:pPr>
            <w:r w:rsidRPr="004E37C9">
              <w:rPr>
                <w:rFonts w:eastAsia="Batang"/>
                <w:bCs/>
              </w:rPr>
              <w:t>-</w:t>
            </w:r>
          </w:p>
        </w:tc>
      </w:tr>
      <w:tr w:rsidR="004E37C9" w:rsidRPr="004E37C9" w14:paraId="2A61E968" w14:textId="77777777" w:rsidTr="005F50F9">
        <w:tc>
          <w:tcPr>
            <w:tcW w:w="1187" w:type="dxa"/>
          </w:tcPr>
          <w:p w14:paraId="680CA447" w14:textId="065D29F3" w:rsidR="004E37C9" w:rsidRPr="004E37C9" w:rsidRDefault="004E37C9" w:rsidP="004E37C9">
            <w:pPr>
              <w:spacing w:before="120" w:after="120" w:line="240" w:lineRule="auto"/>
              <w:ind w:left="-20"/>
              <w:jc w:val="both"/>
              <w:rPr>
                <w:rFonts w:eastAsia="Batang"/>
                <w:bCs/>
              </w:rPr>
            </w:pPr>
            <w:r w:rsidRPr="004E37C9">
              <w:rPr>
                <w:rFonts w:eastAsia="Batang"/>
                <w:bCs/>
              </w:rPr>
              <w:t>Philippines</w:t>
            </w:r>
          </w:p>
        </w:tc>
        <w:tc>
          <w:tcPr>
            <w:tcW w:w="664" w:type="dxa"/>
          </w:tcPr>
          <w:p w14:paraId="480715AE" w14:textId="77777777" w:rsidR="004E37C9" w:rsidRPr="004E37C9" w:rsidRDefault="004E37C9" w:rsidP="004E37C9">
            <w:pPr>
              <w:spacing w:before="120" w:after="120" w:line="240" w:lineRule="auto"/>
              <w:ind w:left="-560" w:firstLine="567"/>
              <w:jc w:val="both"/>
              <w:rPr>
                <w:rFonts w:eastAsia="Batang"/>
                <w:bCs/>
              </w:rPr>
            </w:pPr>
            <w:r w:rsidRPr="004E37C9">
              <w:rPr>
                <w:rFonts w:eastAsia="Batang"/>
                <w:bCs/>
              </w:rPr>
              <w:t>37</w:t>
            </w:r>
          </w:p>
        </w:tc>
        <w:tc>
          <w:tcPr>
            <w:tcW w:w="664" w:type="dxa"/>
          </w:tcPr>
          <w:p w14:paraId="52D77E8A" w14:textId="77777777" w:rsidR="004E37C9" w:rsidRPr="004E37C9" w:rsidRDefault="004E37C9" w:rsidP="004E37C9">
            <w:pPr>
              <w:spacing w:before="120" w:after="120" w:line="240" w:lineRule="auto"/>
              <w:ind w:left="-560" w:firstLine="567"/>
              <w:jc w:val="both"/>
              <w:rPr>
                <w:rFonts w:eastAsia="Batang"/>
                <w:bCs/>
              </w:rPr>
            </w:pPr>
            <w:r w:rsidRPr="004E37C9">
              <w:rPr>
                <w:rFonts w:eastAsia="Batang"/>
                <w:bCs/>
              </w:rPr>
              <w:t>-</w:t>
            </w:r>
          </w:p>
        </w:tc>
        <w:tc>
          <w:tcPr>
            <w:tcW w:w="664" w:type="dxa"/>
          </w:tcPr>
          <w:p w14:paraId="301E552B" w14:textId="77777777" w:rsidR="004E37C9" w:rsidRPr="004E37C9" w:rsidRDefault="004E37C9" w:rsidP="004E37C9">
            <w:pPr>
              <w:spacing w:before="120" w:after="120" w:line="240" w:lineRule="auto"/>
              <w:ind w:left="-560" w:firstLine="567"/>
              <w:jc w:val="both"/>
              <w:rPr>
                <w:rFonts w:eastAsia="Batang"/>
                <w:bCs/>
              </w:rPr>
            </w:pPr>
            <w:r w:rsidRPr="004E37C9">
              <w:rPr>
                <w:rFonts w:eastAsia="Batang"/>
                <w:bCs/>
              </w:rPr>
              <w:t>188</w:t>
            </w:r>
          </w:p>
        </w:tc>
        <w:tc>
          <w:tcPr>
            <w:tcW w:w="664" w:type="dxa"/>
          </w:tcPr>
          <w:p w14:paraId="16B60EB7" w14:textId="77777777" w:rsidR="004E37C9" w:rsidRPr="004E37C9" w:rsidRDefault="004E37C9" w:rsidP="004E37C9">
            <w:pPr>
              <w:spacing w:before="120" w:after="120" w:line="240" w:lineRule="auto"/>
              <w:ind w:left="-560" w:firstLine="567"/>
              <w:jc w:val="both"/>
              <w:rPr>
                <w:rFonts w:eastAsia="Batang"/>
                <w:bCs/>
              </w:rPr>
            </w:pPr>
            <w:r w:rsidRPr="004E37C9">
              <w:rPr>
                <w:rFonts w:eastAsia="Batang"/>
                <w:bCs/>
              </w:rPr>
              <w:t>-</w:t>
            </w:r>
          </w:p>
        </w:tc>
        <w:tc>
          <w:tcPr>
            <w:tcW w:w="664" w:type="dxa"/>
          </w:tcPr>
          <w:p w14:paraId="615F4FE1" w14:textId="77777777" w:rsidR="004E37C9" w:rsidRPr="004E37C9" w:rsidRDefault="004E37C9" w:rsidP="004E37C9">
            <w:pPr>
              <w:spacing w:before="120" w:after="120" w:line="240" w:lineRule="auto"/>
              <w:ind w:left="-560" w:firstLine="567"/>
              <w:jc w:val="both"/>
              <w:rPr>
                <w:rFonts w:eastAsia="Batang"/>
                <w:bCs/>
              </w:rPr>
            </w:pPr>
            <w:r w:rsidRPr="004E37C9">
              <w:rPr>
                <w:rFonts w:eastAsia="Batang"/>
                <w:bCs/>
              </w:rPr>
              <w:t>175</w:t>
            </w:r>
          </w:p>
        </w:tc>
        <w:tc>
          <w:tcPr>
            <w:tcW w:w="803" w:type="dxa"/>
          </w:tcPr>
          <w:p w14:paraId="20885CEE" w14:textId="77777777" w:rsidR="004E37C9" w:rsidRPr="004E37C9" w:rsidRDefault="004E37C9" w:rsidP="004E37C9">
            <w:pPr>
              <w:spacing w:before="120" w:after="120" w:line="240" w:lineRule="auto"/>
              <w:ind w:left="-560" w:firstLine="567"/>
              <w:jc w:val="both"/>
              <w:rPr>
                <w:rFonts w:eastAsia="Batang"/>
                <w:bCs/>
              </w:rPr>
            </w:pPr>
            <w:r w:rsidRPr="004E37C9">
              <w:rPr>
                <w:rFonts w:eastAsia="Batang"/>
                <w:bCs/>
              </w:rPr>
              <w:t>-</w:t>
            </w:r>
          </w:p>
        </w:tc>
      </w:tr>
    </w:tbl>
    <w:p w14:paraId="142BAE45" w14:textId="77777777" w:rsidR="009D77A7" w:rsidRPr="009D77A7" w:rsidRDefault="009D77A7" w:rsidP="00FB703A">
      <w:pPr>
        <w:spacing w:before="120" w:after="120" w:line="240" w:lineRule="auto"/>
        <w:ind w:firstLine="360"/>
        <w:jc w:val="both"/>
        <w:rPr>
          <w:rFonts w:ascii="Times New Roman" w:hAnsi="Times New Roman" w:cs="Times New Roman"/>
        </w:rPr>
      </w:pPr>
      <w:r w:rsidRPr="009D77A7">
        <w:rPr>
          <w:rFonts w:ascii="Times New Roman" w:hAnsi="Times New Roman" w:cs="Times New Roman"/>
        </w:rPr>
        <w:t xml:space="preserve">Table 3 was withdrawn from the work of Vo Van Sen related to the increase of Capitalism in South Vietnam. It can be seen that the number of Korean banks in South Vietnam was 17 and it opened 236 branches in RVN in 1967. Despite a modest number compared to other countries, Korean banks in South Vietnam satisfied the needs of RVN regarding import and export exchanges with the ROK in the contour of severe war from 1965 to 1968. It is proof of bilateral financial commitment between two countries in the field of economy. Also, commodities of South Korea had a rewarding chance to be moved and consumed in South Vietnam’s market and met the needs of South Korean forces garrisoned in foreign military bases in this country. </w:t>
      </w:r>
    </w:p>
    <w:p w14:paraId="664F6BCF" w14:textId="1F24AC1F" w:rsidR="004E37C9" w:rsidRPr="009D77A7" w:rsidRDefault="009D77A7" w:rsidP="00FB703A">
      <w:pPr>
        <w:spacing w:before="120" w:after="120" w:line="240" w:lineRule="auto"/>
        <w:ind w:firstLine="360"/>
        <w:jc w:val="both"/>
        <w:rPr>
          <w:rFonts w:ascii="Times New Roman" w:hAnsi="Times New Roman" w:cs="Times New Roman"/>
        </w:rPr>
      </w:pPr>
      <w:r w:rsidRPr="009D77A7">
        <w:rPr>
          <w:rFonts w:ascii="Times New Roman" w:hAnsi="Times New Roman" w:cs="Times New Roman"/>
        </w:rPr>
        <w:t xml:space="preserve">Broadly speaking, the period of 1965-1968 eyewitnessed the dynamic development of RVN-ROK economic cooperation due to the involvement of South Korea’s military forces in </w:t>
      </w:r>
      <w:r w:rsidRPr="009D77A7">
        <w:rPr>
          <w:rFonts w:ascii="Times New Roman" w:hAnsi="Times New Roman" w:cs="Times New Roman"/>
        </w:rPr>
        <w:t xml:space="preserve">the Vietnam War. The strategic presence of South Korea in South Vietnam results in </w:t>
      </w:r>
      <w:r w:rsidR="005E227D">
        <w:rPr>
          <w:rFonts w:ascii="Times New Roman" w:hAnsi="Times New Roman" w:cs="Times New Roman"/>
        </w:rPr>
        <w:t>an</w:t>
      </w:r>
      <w:r w:rsidRPr="009D77A7">
        <w:rPr>
          <w:rFonts w:ascii="Times New Roman" w:hAnsi="Times New Roman" w:cs="Times New Roman"/>
        </w:rPr>
        <w:t xml:space="preserve"> opener investment of South Korea in South Vietnam to afford </w:t>
      </w:r>
      <w:r w:rsidR="005E227D">
        <w:rPr>
          <w:rFonts w:ascii="Times New Roman" w:hAnsi="Times New Roman" w:cs="Times New Roman"/>
        </w:rPr>
        <w:t xml:space="preserve">the </w:t>
      </w:r>
      <w:r w:rsidRPr="009D77A7">
        <w:rPr>
          <w:rFonts w:ascii="Times New Roman" w:hAnsi="Times New Roman" w:cs="Times New Roman"/>
        </w:rPr>
        <w:t xml:space="preserve">financial affairs of South Korean soldiers in their war in Vietnam. Accordingly, </w:t>
      </w:r>
      <w:r w:rsidR="005E227D">
        <w:rPr>
          <w:rFonts w:ascii="Times New Roman" w:hAnsi="Times New Roman" w:cs="Times New Roman"/>
        </w:rPr>
        <w:t xml:space="preserve">the </w:t>
      </w:r>
      <w:r w:rsidRPr="009D77A7">
        <w:rPr>
          <w:rFonts w:ascii="Times New Roman" w:hAnsi="Times New Roman" w:cs="Times New Roman"/>
        </w:rPr>
        <w:t xml:space="preserve">South </w:t>
      </w:r>
      <w:r w:rsidR="00C1259A">
        <w:rPr>
          <w:rFonts w:ascii="Times New Roman" w:hAnsi="Times New Roman" w:cs="Times New Roman"/>
        </w:rPr>
        <w:t>Korean</w:t>
      </w:r>
      <w:r w:rsidRPr="009D77A7">
        <w:rPr>
          <w:rFonts w:ascii="Times New Roman" w:hAnsi="Times New Roman" w:cs="Times New Roman"/>
        </w:rPr>
        <w:t xml:space="preserve"> government significantly benefited from US aid with its participation in the Vietnam War. On the other hand, South Korea has two huge advantages in this struggle. First, South Korea’s economic well-being was bolstered by US aid. Second, South Korea sought a close market to export its commodities for consumption. The embryonic capitalism market of South Vietnam, along with the serious war context hampered export activities, so the export value of South Vietnam was insufficient to dominate South Korea’s market. </w:t>
      </w:r>
    </w:p>
    <w:p w14:paraId="4D721925" w14:textId="10FA20CA" w:rsidR="001D4D95" w:rsidRPr="00A45633" w:rsidRDefault="009D77A7" w:rsidP="0017565F">
      <w:pPr>
        <w:spacing w:before="120" w:after="120" w:line="240" w:lineRule="auto"/>
        <w:jc w:val="both"/>
        <w:rPr>
          <w:rFonts w:ascii="Times New Roman" w:hAnsi="Times New Roman" w:cs="Times New Roman"/>
          <w:b/>
        </w:rPr>
      </w:pPr>
      <w:r w:rsidRPr="009D77A7">
        <w:rPr>
          <w:rFonts w:ascii="Times New Roman" w:hAnsi="Times New Roman" w:cs="Times New Roman"/>
          <w:b/>
        </w:rPr>
        <w:t>3.2. Economic cooperation for post-war plans of South Vietnam and deeper economic involvement of South Korea (1969</w:t>
      </w:r>
      <w:r>
        <w:rPr>
          <w:rFonts w:ascii="Times New Roman" w:hAnsi="Times New Roman" w:cs="Times New Roman"/>
          <w:b/>
        </w:rPr>
        <w:t>-</w:t>
      </w:r>
      <w:r w:rsidRPr="009D77A7">
        <w:rPr>
          <w:rFonts w:ascii="Times New Roman" w:hAnsi="Times New Roman" w:cs="Times New Roman"/>
          <w:b/>
        </w:rPr>
        <w:t>1975)</w:t>
      </w:r>
    </w:p>
    <w:p w14:paraId="117A7F16" w14:textId="1AB1AFCB" w:rsidR="009D77A7" w:rsidRPr="009D77A7" w:rsidRDefault="009D77A7" w:rsidP="00FB703A">
      <w:pPr>
        <w:spacing w:before="120" w:after="120" w:line="240" w:lineRule="auto"/>
        <w:ind w:firstLine="360"/>
        <w:jc w:val="both"/>
        <w:rPr>
          <w:rFonts w:ascii="Times New Roman" w:hAnsi="Times New Roman" w:cs="Times New Roman"/>
          <w:color w:val="000000"/>
          <w:shd w:val="clear" w:color="auto" w:fill="FFFFFF"/>
        </w:rPr>
      </w:pPr>
      <w:r w:rsidRPr="009D77A7">
        <w:rPr>
          <w:rFonts w:ascii="Times New Roman" w:hAnsi="Times New Roman" w:cs="Times New Roman"/>
          <w:color w:val="000000"/>
          <w:shd w:val="clear" w:color="auto" w:fill="FFFFFF"/>
        </w:rPr>
        <w:t>Vietnamization marked the start of the military pullout of allies from South Vietnam. The 1969 Guam Theory supposed that Asian must be in the hand of Asian people</w:t>
      </w:r>
      <w:r w:rsidR="00E6357C">
        <w:rPr>
          <w:rFonts w:ascii="Times New Roman" w:hAnsi="Times New Roman" w:cs="Times New Roman"/>
          <w:color w:val="000000"/>
          <w:shd w:val="clear" w:color="auto" w:fill="FFFFFF"/>
          <w:vertAlign w:val="superscript"/>
        </w:rPr>
        <w:t>4</w:t>
      </w:r>
      <w:r w:rsidR="00E6357C">
        <w:rPr>
          <w:rFonts w:ascii="Times New Roman" w:hAnsi="Times New Roman" w:cs="Times New Roman"/>
          <w:color w:val="000000"/>
          <w:shd w:val="clear" w:color="auto" w:fill="FFFFFF"/>
        </w:rPr>
        <w:t xml:space="preserve">. </w:t>
      </w:r>
      <w:r w:rsidRPr="009D77A7">
        <w:rPr>
          <w:rFonts w:ascii="Times New Roman" w:hAnsi="Times New Roman" w:cs="Times New Roman"/>
          <w:color w:val="000000"/>
          <w:shd w:val="clear" w:color="auto" w:fill="FFFFFF"/>
        </w:rPr>
        <w:t xml:space="preserve">It means the US would have an all-out military withdrawal in Asia. South Vietnam and South Korea were included in this scheme. US military downsizes in both countries posed a threat to the security and economic sphere in East Asia and Southeast Asia. Consequently, South Vietnam and South Korea had to seek a replacement to ensure that internal forces had been guaranteed for Communism containment. </w:t>
      </w:r>
    </w:p>
    <w:p w14:paraId="236A283D" w14:textId="3C93C4AE" w:rsidR="009D77A7" w:rsidRPr="009D77A7" w:rsidRDefault="009D77A7" w:rsidP="00FB703A">
      <w:pPr>
        <w:spacing w:before="120" w:after="120" w:line="240" w:lineRule="auto"/>
        <w:ind w:firstLine="360"/>
        <w:jc w:val="both"/>
        <w:rPr>
          <w:rFonts w:ascii="Times New Roman" w:hAnsi="Times New Roman" w:cs="Times New Roman"/>
          <w:color w:val="000000"/>
          <w:shd w:val="clear" w:color="auto" w:fill="FFFFFF"/>
        </w:rPr>
      </w:pPr>
      <w:r w:rsidRPr="009D77A7">
        <w:rPr>
          <w:rFonts w:ascii="Times New Roman" w:hAnsi="Times New Roman" w:cs="Times New Roman"/>
          <w:color w:val="000000"/>
          <w:shd w:val="clear" w:color="auto" w:fill="FFFFFF"/>
        </w:rPr>
        <w:t>Despite this withdrawal, South Korea remained unbothered in economic cooperation with RVN with the hope of building a healthy environment for economic investment and encouraging the strategic presence of South Korea in Asia more profoundly. It can be seen as a result of American foreign policy changes during the Vietnam War.  In 1970, Park Chung Hae’s government published a policy of diplomatic direction and stressed the establishment of economic cooperation office in Asia to expand its market and break any economic impediments. Especially, South Korea urged to set up ASEAN – South Korea economic ties during this period and enthusiastically consulted with Asian countries to form a commercial office and make a significant contribution to their economic development</w:t>
      </w:r>
      <w:r w:rsidR="00E6357C">
        <w:rPr>
          <w:rFonts w:ascii="Times New Roman" w:hAnsi="Times New Roman" w:cs="Times New Roman"/>
          <w:color w:val="000000"/>
          <w:shd w:val="clear" w:color="auto" w:fill="FFFFFF"/>
          <w:vertAlign w:val="superscript"/>
        </w:rPr>
        <w:t>10</w:t>
      </w:r>
      <w:r w:rsidR="00E6357C">
        <w:rPr>
          <w:rFonts w:ascii="Times New Roman" w:hAnsi="Times New Roman" w:cs="Times New Roman"/>
          <w:color w:val="000000"/>
          <w:shd w:val="clear" w:color="auto" w:fill="FFFFFF"/>
        </w:rPr>
        <w:t xml:space="preserve">. </w:t>
      </w:r>
      <w:r w:rsidRPr="009D77A7">
        <w:rPr>
          <w:rFonts w:ascii="Times New Roman" w:hAnsi="Times New Roman" w:cs="Times New Roman"/>
          <w:color w:val="000000"/>
          <w:shd w:val="clear" w:color="auto" w:fill="FFFFFF"/>
        </w:rPr>
        <w:t>It is recognized that the detachment of the South Korean Army in the Vietnam War was likely to cause a decline in US aid for this country while the bipolar order of international relations became more balanced in the context of Sino-</w:t>
      </w:r>
      <w:r w:rsidRPr="009D77A7">
        <w:rPr>
          <w:rFonts w:ascii="Times New Roman" w:hAnsi="Times New Roman" w:cs="Times New Roman"/>
          <w:color w:val="000000"/>
          <w:shd w:val="clear" w:color="auto" w:fill="FFFFFF"/>
        </w:rPr>
        <w:lastRenderedPageBreak/>
        <w:t xml:space="preserve">America concord. As a result, South Korea had a special intention of promoting its economic cooperation in Asia, which was expected to bring a great economic advantage to South Korea’s upcoming development of economy. The presence of South Korea in South Vietnam triggered a further vision of this bilateral tie, which drift away from the US’s influence and reinforce the station of South Korea in this country once the US withdrew its troops from South Vietnam. </w:t>
      </w:r>
    </w:p>
    <w:p w14:paraId="3A967D4F" w14:textId="28C11F93" w:rsidR="009D77A7" w:rsidRPr="009D77A7" w:rsidRDefault="009D77A7" w:rsidP="00FB703A">
      <w:pPr>
        <w:spacing w:before="120" w:after="120" w:line="240" w:lineRule="auto"/>
        <w:ind w:firstLine="360"/>
        <w:jc w:val="both"/>
        <w:rPr>
          <w:rFonts w:ascii="Times New Roman" w:hAnsi="Times New Roman" w:cs="Times New Roman"/>
          <w:color w:val="000000"/>
          <w:shd w:val="clear" w:color="auto" w:fill="FFFFFF"/>
        </w:rPr>
      </w:pPr>
      <w:r w:rsidRPr="009D77A7">
        <w:rPr>
          <w:rFonts w:ascii="Times New Roman" w:hAnsi="Times New Roman" w:cs="Times New Roman"/>
          <w:color w:val="000000"/>
          <w:shd w:val="clear" w:color="auto" w:fill="FFFFFF"/>
        </w:rPr>
        <w:t>RVN contemplated a post-war policy scheme and underscored the role of the economic building to reconstruct the country and diminish the actions of Communists. In 1968, Tran Chanh Thanh - Minister of Foreign Affairs of the RVN, concretized that the coherent foreign policies of the RVN were dissident to reject the world of Communism and located the RVN in the freedom world 1968</w:t>
      </w:r>
      <w:r w:rsidR="00E6357C">
        <w:rPr>
          <w:rFonts w:ascii="Times New Roman" w:hAnsi="Times New Roman" w:cs="Times New Roman"/>
          <w:color w:val="000000"/>
          <w:shd w:val="clear" w:color="auto" w:fill="FFFFFF"/>
          <w:vertAlign w:val="superscript"/>
        </w:rPr>
        <w:t>11</w:t>
      </w:r>
      <w:r w:rsidR="00E6357C">
        <w:rPr>
          <w:rFonts w:ascii="Times New Roman" w:hAnsi="Times New Roman" w:cs="Times New Roman"/>
          <w:color w:val="000000"/>
          <w:shd w:val="clear" w:color="auto" w:fill="FFFFFF"/>
        </w:rPr>
        <w:t xml:space="preserve">. </w:t>
      </w:r>
      <w:r w:rsidRPr="009D77A7">
        <w:rPr>
          <w:rFonts w:ascii="Times New Roman" w:hAnsi="Times New Roman" w:cs="Times New Roman"/>
          <w:color w:val="000000"/>
          <w:shd w:val="clear" w:color="auto" w:fill="FFFFFF"/>
        </w:rPr>
        <w:t>In 1971, Tran Van Lam – Minister of Foreign Affairs referred to multi-faceted cooperation with its allies to bolster economic well-being and preserve the electoral regime, while Communists always seized this territory through resistance</w:t>
      </w:r>
      <w:r w:rsidR="00E6357C">
        <w:rPr>
          <w:rFonts w:ascii="Times New Roman" w:hAnsi="Times New Roman" w:cs="Times New Roman"/>
          <w:color w:val="000000"/>
          <w:shd w:val="clear" w:color="auto" w:fill="FFFFFF"/>
          <w:vertAlign w:val="superscript"/>
        </w:rPr>
        <w:t>12</w:t>
      </w:r>
      <w:r w:rsidR="00E6357C">
        <w:rPr>
          <w:rFonts w:ascii="Times New Roman" w:hAnsi="Times New Roman" w:cs="Times New Roman"/>
          <w:color w:val="000000"/>
          <w:shd w:val="clear" w:color="auto" w:fill="FFFFFF"/>
        </w:rPr>
        <w:t xml:space="preserve">. </w:t>
      </w:r>
      <w:r w:rsidRPr="009D77A7">
        <w:rPr>
          <w:rFonts w:ascii="Times New Roman" w:hAnsi="Times New Roman" w:cs="Times New Roman"/>
          <w:color w:val="000000"/>
          <w:shd w:val="clear" w:color="auto" w:fill="FFFFFF"/>
        </w:rPr>
        <w:t xml:space="preserve">It is a significant alternative to protect RVN from a series of harsher attacks from Communism forces in South Vietnam. The demand for economic development was vital to defend the country. External cooperations were substantial to strengthen the power of RVN in the post-war period, along with the international support for the movements of South Vietnamese people after the pullout of America and its allies. </w:t>
      </w:r>
    </w:p>
    <w:p w14:paraId="29617429" w14:textId="4EB567B2" w:rsidR="009D77A7" w:rsidRDefault="009D77A7" w:rsidP="00FB703A">
      <w:pPr>
        <w:spacing w:before="120" w:after="120" w:line="240" w:lineRule="auto"/>
        <w:ind w:firstLine="360"/>
        <w:jc w:val="both"/>
        <w:rPr>
          <w:rFonts w:ascii="Times New Roman" w:hAnsi="Times New Roman" w:cs="Times New Roman"/>
          <w:color w:val="000000"/>
          <w:shd w:val="clear" w:color="auto" w:fill="FFFFFF"/>
        </w:rPr>
      </w:pPr>
      <w:r w:rsidRPr="009D77A7">
        <w:rPr>
          <w:rFonts w:ascii="Times New Roman" w:hAnsi="Times New Roman" w:cs="Times New Roman"/>
          <w:color w:val="000000"/>
          <w:shd w:val="clear" w:color="auto" w:fill="FFFFFF"/>
        </w:rPr>
        <w:t>Hence, RVN – ROK Economic Cooperation Conference continued to be organized in Saigon from April 21 to April 25, 1970. The goal of this conference was to have a close discussion on South Korea’s role in seaports and technical and commercial exchanges between the two countries. At this conference, Pham Kim Ngoc – Minister of Economy put stress on the post-war economic plan as soon as South Korean troops departed from Vietnam. Ngoc mainly focused on the role of irrigation in Go Cong (Tien Giang) and the training programs for agricultural staff in Vietnam through the support of South Korean experts</w:t>
      </w:r>
      <w:r w:rsidR="00E6357C">
        <w:rPr>
          <w:rFonts w:ascii="Times New Roman" w:hAnsi="Times New Roman" w:cs="Times New Roman"/>
          <w:color w:val="000000"/>
          <w:shd w:val="clear" w:color="auto" w:fill="FFFFFF"/>
          <w:vertAlign w:val="superscript"/>
        </w:rPr>
        <w:t>13</w:t>
      </w:r>
      <w:r w:rsidR="00E6357C">
        <w:rPr>
          <w:rFonts w:ascii="Times New Roman" w:hAnsi="Times New Roman" w:cs="Times New Roman"/>
          <w:color w:val="000000"/>
          <w:shd w:val="clear" w:color="auto" w:fill="FFFFFF"/>
        </w:rPr>
        <w:t xml:space="preserve">. </w:t>
      </w:r>
      <w:r w:rsidRPr="009D77A7">
        <w:rPr>
          <w:rFonts w:ascii="Times New Roman" w:hAnsi="Times New Roman" w:cs="Times New Roman"/>
          <w:color w:val="000000"/>
          <w:shd w:val="clear" w:color="auto" w:fill="FFFFFF"/>
        </w:rPr>
        <w:t xml:space="preserve">The conference was held after the success of </w:t>
      </w:r>
      <w:r w:rsidRPr="009D77A7">
        <w:rPr>
          <w:rFonts w:ascii="Times New Roman" w:hAnsi="Times New Roman" w:cs="Times New Roman"/>
          <w:i/>
          <w:iCs/>
          <w:color w:val="000000"/>
          <w:shd w:val="clear" w:color="auto" w:fill="FFFFFF"/>
        </w:rPr>
        <w:t>Nguoi cay co ruong</w:t>
      </w:r>
      <w:r w:rsidRPr="009D77A7">
        <w:rPr>
          <w:rFonts w:ascii="Times New Roman" w:hAnsi="Times New Roman" w:cs="Times New Roman"/>
          <w:color w:val="000000"/>
          <w:shd w:val="clear" w:color="auto" w:fill="FFFFFF"/>
        </w:rPr>
        <w:t xml:space="preserve">, which appeased social conflicts in South Vietnam’s rural areas and encourage economic growth in agriculture showed that RVN took great advantage of foreign attention to the national economy to attract a huge allocation and expert consultation to make an effective agricultural paradigm. Besides, the achievement of the ROK in Samual Undong enlightened rural development plans of South </w:t>
      </w:r>
      <w:r w:rsidRPr="009D77A7">
        <w:rPr>
          <w:rFonts w:ascii="Times New Roman" w:hAnsi="Times New Roman" w:cs="Times New Roman"/>
          <w:color w:val="000000"/>
          <w:shd w:val="clear" w:color="auto" w:fill="FFFFFF"/>
        </w:rPr>
        <w:t>Vietnam and expressed a wish to make South Vietnam – South Korea economic cooperation get a deeper level of cooperation. For instance, ROK dispatched South Korean agricultural engineers to be in consultation with South Vietnamese experts to improve the quality of farming, integration, fertilizer usage, pest control, and adaptation testing of new varieties.</w:t>
      </w:r>
    </w:p>
    <w:p w14:paraId="3A00509D" w14:textId="79BB62EF" w:rsidR="009D77A7" w:rsidRPr="009D77A7" w:rsidRDefault="009D77A7" w:rsidP="005A24EB">
      <w:pPr>
        <w:spacing w:before="120" w:after="120" w:line="240" w:lineRule="auto"/>
        <w:jc w:val="center"/>
        <w:rPr>
          <w:rFonts w:ascii="Times New Roman" w:eastAsia="Calibri" w:hAnsi="Times New Roman" w:cs="Times New Roman"/>
          <w:i/>
          <w:iCs/>
        </w:rPr>
      </w:pPr>
      <w:r w:rsidRPr="009D77A7">
        <w:rPr>
          <w:rFonts w:ascii="Times New Roman" w:eastAsia="Calibri" w:hAnsi="Times New Roman" w:cs="Times New Roman"/>
          <w:i/>
          <w:iCs/>
        </w:rPr>
        <w:t xml:space="preserve">Table </w:t>
      </w:r>
      <w:r w:rsidRPr="009D77A7">
        <w:rPr>
          <w:rFonts w:ascii="Times New Roman" w:eastAsia="Calibri" w:hAnsi="Times New Roman" w:cs="Times New Roman"/>
          <w:i/>
          <w:iCs/>
        </w:rPr>
        <w:fldChar w:fldCharType="begin"/>
      </w:r>
      <w:r w:rsidRPr="009D77A7">
        <w:rPr>
          <w:rFonts w:ascii="Times New Roman" w:eastAsia="Calibri" w:hAnsi="Times New Roman" w:cs="Times New Roman"/>
          <w:i/>
          <w:iCs/>
        </w:rPr>
        <w:instrText xml:space="preserve"> SEQ Table \* ARABIC </w:instrText>
      </w:r>
      <w:r w:rsidRPr="009D77A7">
        <w:rPr>
          <w:rFonts w:ascii="Times New Roman" w:eastAsia="Calibri" w:hAnsi="Times New Roman" w:cs="Times New Roman"/>
          <w:i/>
          <w:iCs/>
        </w:rPr>
        <w:fldChar w:fldCharType="separate"/>
      </w:r>
      <w:r w:rsidRPr="009D77A7">
        <w:rPr>
          <w:rFonts w:ascii="Times New Roman" w:eastAsia="Calibri" w:hAnsi="Times New Roman" w:cs="Times New Roman"/>
          <w:i/>
          <w:iCs/>
        </w:rPr>
        <w:t>4</w:t>
      </w:r>
      <w:r w:rsidRPr="009D77A7">
        <w:rPr>
          <w:rFonts w:ascii="Times New Roman" w:eastAsia="Calibri" w:hAnsi="Times New Roman" w:cs="Times New Roman"/>
        </w:rPr>
        <w:fldChar w:fldCharType="end"/>
      </w:r>
      <w:r w:rsidRPr="009D77A7">
        <w:rPr>
          <w:rFonts w:ascii="Times New Roman" w:eastAsia="Calibri" w:hAnsi="Times New Roman" w:cs="Times New Roman"/>
          <w:i/>
          <w:iCs/>
        </w:rPr>
        <w:t>: Changes in the scale of dispatch of the Agricultural Technology Team</w:t>
      </w:r>
      <w:r w:rsidR="00E6357C">
        <w:rPr>
          <w:rFonts w:ascii="Times New Roman" w:eastAsia="Calibri" w:hAnsi="Times New Roman" w:cs="Times New Roman"/>
          <w:i/>
          <w:iCs/>
          <w:vertAlign w:val="superscript"/>
        </w:rPr>
        <w:t>14</w:t>
      </w:r>
    </w:p>
    <w:tbl>
      <w:tblPr>
        <w:tblStyle w:val="TableGrid"/>
        <w:tblW w:w="0" w:type="auto"/>
        <w:tblInd w:w="817" w:type="dxa"/>
        <w:tblLook w:val="04A0" w:firstRow="1" w:lastRow="0" w:firstColumn="1" w:lastColumn="0" w:noHBand="0" w:noVBand="1"/>
      </w:tblPr>
      <w:tblGrid>
        <w:gridCol w:w="1529"/>
        <w:gridCol w:w="1224"/>
      </w:tblGrid>
      <w:tr w:rsidR="009D77A7" w:rsidRPr="009D77A7" w14:paraId="22B21E13" w14:textId="77777777" w:rsidTr="009D77A7">
        <w:tc>
          <w:tcPr>
            <w:tcW w:w="1529" w:type="dxa"/>
          </w:tcPr>
          <w:p w14:paraId="39217260" w14:textId="7D502CEA" w:rsidR="009D77A7" w:rsidRPr="009D77A7" w:rsidRDefault="009D77A7" w:rsidP="00FB703A">
            <w:pPr>
              <w:spacing w:before="120" w:after="120" w:line="240" w:lineRule="auto"/>
              <w:ind w:hanging="30"/>
              <w:jc w:val="center"/>
              <w:rPr>
                <w:rFonts w:eastAsia="Calibri"/>
                <w:b/>
                <w:bCs/>
                <w:i/>
                <w:iCs/>
              </w:rPr>
            </w:pPr>
            <w:r w:rsidRPr="009D77A7">
              <w:rPr>
                <w:rFonts w:eastAsia="Calibri"/>
                <w:b/>
                <w:bCs/>
                <w:i/>
                <w:iCs/>
              </w:rPr>
              <w:t>Years</w:t>
            </w:r>
          </w:p>
        </w:tc>
        <w:tc>
          <w:tcPr>
            <w:tcW w:w="1224" w:type="dxa"/>
          </w:tcPr>
          <w:p w14:paraId="532D9076" w14:textId="70AB47F3" w:rsidR="009D77A7" w:rsidRPr="009D77A7" w:rsidRDefault="009D77A7" w:rsidP="00FB703A">
            <w:pPr>
              <w:spacing w:before="120" w:after="120" w:line="240" w:lineRule="auto"/>
              <w:ind w:hanging="30"/>
              <w:jc w:val="center"/>
              <w:rPr>
                <w:rFonts w:eastAsia="Calibri"/>
                <w:b/>
                <w:bCs/>
                <w:i/>
                <w:iCs/>
              </w:rPr>
            </w:pPr>
            <w:r w:rsidRPr="009D77A7">
              <w:rPr>
                <w:rFonts w:eastAsia="Calibri"/>
                <w:b/>
                <w:bCs/>
                <w:i/>
                <w:iCs/>
              </w:rPr>
              <w:t>Number of persons</w:t>
            </w:r>
          </w:p>
        </w:tc>
      </w:tr>
      <w:tr w:rsidR="009D77A7" w:rsidRPr="009D77A7" w14:paraId="2F82FCD4" w14:textId="77777777" w:rsidTr="009D77A7">
        <w:tc>
          <w:tcPr>
            <w:tcW w:w="1529" w:type="dxa"/>
          </w:tcPr>
          <w:p w14:paraId="26387993" w14:textId="6FA78B8B" w:rsidR="009D77A7" w:rsidRPr="009D77A7" w:rsidRDefault="009D77A7" w:rsidP="00FB703A">
            <w:pPr>
              <w:spacing w:before="120" w:after="120" w:line="240" w:lineRule="auto"/>
              <w:ind w:hanging="30"/>
              <w:jc w:val="center"/>
              <w:rPr>
                <w:rFonts w:eastAsia="Calibri"/>
              </w:rPr>
            </w:pPr>
            <w:r w:rsidRPr="009D77A7">
              <w:rPr>
                <w:rFonts w:eastAsia="Calibri"/>
              </w:rPr>
              <w:t>1967</w:t>
            </w:r>
          </w:p>
        </w:tc>
        <w:tc>
          <w:tcPr>
            <w:tcW w:w="1224" w:type="dxa"/>
          </w:tcPr>
          <w:p w14:paraId="5F9CB87E" w14:textId="77777777" w:rsidR="009D77A7" w:rsidRPr="009D77A7" w:rsidRDefault="009D77A7" w:rsidP="00FB703A">
            <w:pPr>
              <w:spacing w:before="120" w:after="120" w:line="240" w:lineRule="auto"/>
              <w:ind w:hanging="30"/>
              <w:jc w:val="center"/>
              <w:rPr>
                <w:rFonts w:eastAsia="Calibri"/>
              </w:rPr>
            </w:pPr>
            <w:r w:rsidRPr="009D77A7">
              <w:rPr>
                <w:rFonts w:eastAsia="Calibri"/>
              </w:rPr>
              <w:t>18</w:t>
            </w:r>
          </w:p>
        </w:tc>
      </w:tr>
      <w:tr w:rsidR="009D77A7" w:rsidRPr="009D77A7" w14:paraId="5A8F8811" w14:textId="77777777" w:rsidTr="009D77A7">
        <w:tc>
          <w:tcPr>
            <w:tcW w:w="1529" w:type="dxa"/>
          </w:tcPr>
          <w:p w14:paraId="54732111" w14:textId="25C36B28" w:rsidR="009D77A7" w:rsidRPr="009D77A7" w:rsidRDefault="009D77A7" w:rsidP="00FB703A">
            <w:pPr>
              <w:spacing w:before="120" w:after="120" w:line="240" w:lineRule="auto"/>
              <w:ind w:hanging="30"/>
              <w:jc w:val="center"/>
              <w:rPr>
                <w:rFonts w:eastAsia="Calibri"/>
              </w:rPr>
            </w:pPr>
            <w:r w:rsidRPr="009D77A7">
              <w:rPr>
                <w:rFonts w:eastAsia="Calibri"/>
              </w:rPr>
              <w:t>1968</w:t>
            </w:r>
          </w:p>
        </w:tc>
        <w:tc>
          <w:tcPr>
            <w:tcW w:w="1224" w:type="dxa"/>
          </w:tcPr>
          <w:p w14:paraId="5FC859DF" w14:textId="1BC5C9A7" w:rsidR="009D77A7" w:rsidRPr="009D77A7" w:rsidRDefault="005A24EB" w:rsidP="00FB703A">
            <w:pPr>
              <w:spacing w:before="120" w:after="120" w:line="240" w:lineRule="auto"/>
              <w:ind w:hanging="30"/>
              <w:jc w:val="center"/>
              <w:rPr>
                <w:rFonts w:eastAsia="Calibri"/>
              </w:rPr>
            </w:pPr>
            <w:r>
              <w:rPr>
                <w:sz w:val="24"/>
                <w:szCs w:val="24"/>
              </w:rPr>
              <w:t>35</w:t>
            </w:r>
          </w:p>
        </w:tc>
      </w:tr>
      <w:tr w:rsidR="009D77A7" w:rsidRPr="009D77A7" w14:paraId="297210E4" w14:textId="77777777" w:rsidTr="009D77A7">
        <w:tc>
          <w:tcPr>
            <w:tcW w:w="1529" w:type="dxa"/>
          </w:tcPr>
          <w:p w14:paraId="4F63DCA0" w14:textId="55D4F293" w:rsidR="009D77A7" w:rsidRPr="009D77A7" w:rsidRDefault="009D77A7" w:rsidP="00FB703A">
            <w:pPr>
              <w:spacing w:before="120" w:after="120" w:line="240" w:lineRule="auto"/>
              <w:ind w:hanging="30"/>
              <w:jc w:val="center"/>
              <w:rPr>
                <w:rFonts w:eastAsia="Calibri"/>
              </w:rPr>
            </w:pPr>
            <w:r w:rsidRPr="009D77A7">
              <w:rPr>
                <w:rFonts w:eastAsia="Calibri"/>
              </w:rPr>
              <w:t>1969</w:t>
            </w:r>
          </w:p>
        </w:tc>
        <w:tc>
          <w:tcPr>
            <w:tcW w:w="1224" w:type="dxa"/>
          </w:tcPr>
          <w:p w14:paraId="4513C7E8" w14:textId="09218300" w:rsidR="009D77A7" w:rsidRPr="009D77A7" w:rsidRDefault="005A24EB" w:rsidP="00FB703A">
            <w:pPr>
              <w:spacing w:before="120" w:after="120" w:line="240" w:lineRule="auto"/>
              <w:ind w:hanging="30"/>
              <w:jc w:val="center"/>
              <w:rPr>
                <w:rFonts w:eastAsia="Calibri"/>
              </w:rPr>
            </w:pPr>
            <w:r>
              <w:rPr>
                <w:sz w:val="24"/>
                <w:szCs w:val="24"/>
              </w:rPr>
              <w:t>35</w:t>
            </w:r>
          </w:p>
        </w:tc>
      </w:tr>
      <w:tr w:rsidR="009D77A7" w:rsidRPr="009D77A7" w14:paraId="2AF47F22" w14:textId="77777777" w:rsidTr="009D77A7">
        <w:tc>
          <w:tcPr>
            <w:tcW w:w="1529" w:type="dxa"/>
          </w:tcPr>
          <w:p w14:paraId="1E5B3096" w14:textId="1E28F26E" w:rsidR="009D77A7" w:rsidRPr="009D77A7" w:rsidRDefault="009D77A7" w:rsidP="00FB703A">
            <w:pPr>
              <w:spacing w:before="120" w:after="120" w:line="240" w:lineRule="auto"/>
              <w:ind w:hanging="30"/>
              <w:jc w:val="center"/>
              <w:rPr>
                <w:rFonts w:eastAsia="Calibri"/>
              </w:rPr>
            </w:pPr>
            <w:r w:rsidRPr="009D77A7">
              <w:rPr>
                <w:rFonts w:eastAsia="Calibri"/>
              </w:rPr>
              <w:t>1970</w:t>
            </w:r>
          </w:p>
        </w:tc>
        <w:tc>
          <w:tcPr>
            <w:tcW w:w="1224" w:type="dxa"/>
          </w:tcPr>
          <w:p w14:paraId="2B63B3C6" w14:textId="010DED8F" w:rsidR="009D77A7" w:rsidRPr="009D77A7" w:rsidRDefault="005A24EB" w:rsidP="00FB703A">
            <w:pPr>
              <w:spacing w:before="120" w:after="120" w:line="240" w:lineRule="auto"/>
              <w:ind w:hanging="30"/>
              <w:jc w:val="center"/>
              <w:rPr>
                <w:rFonts w:eastAsia="Calibri"/>
              </w:rPr>
            </w:pPr>
            <w:r>
              <w:rPr>
                <w:sz w:val="24"/>
                <w:szCs w:val="24"/>
              </w:rPr>
              <w:t>35</w:t>
            </w:r>
          </w:p>
        </w:tc>
      </w:tr>
      <w:tr w:rsidR="009D77A7" w:rsidRPr="009D77A7" w14:paraId="250BDE8C" w14:textId="77777777" w:rsidTr="009D77A7">
        <w:tc>
          <w:tcPr>
            <w:tcW w:w="1529" w:type="dxa"/>
          </w:tcPr>
          <w:p w14:paraId="00BE0AC8" w14:textId="73A9FAE1" w:rsidR="009D77A7" w:rsidRPr="009D77A7" w:rsidRDefault="009D77A7" w:rsidP="00FB703A">
            <w:pPr>
              <w:spacing w:before="120" w:after="120" w:line="240" w:lineRule="auto"/>
              <w:ind w:hanging="30"/>
              <w:jc w:val="center"/>
              <w:rPr>
                <w:rFonts w:eastAsia="Calibri"/>
              </w:rPr>
            </w:pPr>
            <w:r w:rsidRPr="009D77A7">
              <w:rPr>
                <w:rFonts w:eastAsia="Calibri"/>
              </w:rPr>
              <w:t>1971</w:t>
            </w:r>
          </w:p>
        </w:tc>
        <w:tc>
          <w:tcPr>
            <w:tcW w:w="1224" w:type="dxa"/>
          </w:tcPr>
          <w:p w14:paraId="15B03C74" w14:textId="4EA37D0A" w:rsidR="009D77A7" w:rsidRPr="009D77A7" w:rsidRDefault="005A24EB" w:rsidP="00FB703A">
            <w:pPr>
              <w:spacing w:before="120" w:after="120" w:line="240" w:lineRule="auto"/>
              <w:ind w:hanging="30"/>
              <w:jc w:val="center"/>
              <w:rPr>
                <w:rFonts w:eastAsia="Calibri"/>
              </w:rPr>
            </w:pPr>
            <w:r>
              <w:rPr>
                <w:sz w:val="24"/>
                <w:szCs w:val="24"/>
              </w:rPr>
              <w:t>30-40</w:t>
            </w:r>
          </w:p>
        </w:tc>
      </w:tr>
      <w:tr w:rsidR="009D77A7" w:rsidRPr="009D77A7" w14:paraId="4CE5B98D" w14:textId="77777777" w:rsidTr="009D77A7">
        <w:tc>
          <w:tcPr>
            <w:tcW w:w="1529" w:type="dxa"/>
          </w:tcPr>
          <w:p w14:paraId="53656CE0" w14:textId="25AB5E51" w:rsidR="009D77A7" w:rsidRPr="009D77A7" w:rsidRDefault="009D77A7" w:rsidP="00FB703A">
            <w:pPr>
              <w:spacing w:before="120" w:after="120" w:line="240" w:lineRule="auto"/>
              <w:ind w:hanging="30"/>
              <w:jc w:val="center"/>
              <w:rPr>
                <w:rFonts w:eastAsia="Calibri"/>
              </w:rPr>
            </w:pPr>
            <w:r w:rsidRPr="009D77A7">
              <w:rPr>
                <w:rFonts w:eastAsia="Calibri"/>
              </w:rPr>
              <w:t>1972</w:t>
            </w:r>
          </w:p>
        </w:tc>
        <w:tc>
          <w:tcPr>
            <w:tcW w:w="1224" w:type="dxa"/>
          </w:tcPr>
          <w:p w14:paraId="750E9E8F" w14:textId="65342EB6" w:rsidR="009D77A7" w:rsidRPr="009D77A7" w:rsidRDefault="005A24EB" w:rsidP="00FB703A">
            <w:pPr>
              <w:spacing w:before="120" w:after="120" w:line="240" w:lineRule="auto"/>
              <w:ind w:hanging="30"/>
              <w:jc w:val="center"/>
              <w:rPr>
                <w:rFonts w:eastAsia="Calibri"/>
              </w:rPr>
            </w:pPr>
            <w:r>
              <w:rPr>
                <w:sz w:val="24"/>
                <w:szCs w:val="24"/>
              </w:rPr>
              <w:t>23-24</w:t>
            </w:r>
          </w:p>
        </w:tc>
      </w:tr>
      <w:tr w:rsidR="009D77A7" w:rsidRPr="009D77A7" w14:paraId="5745C60C" w14:textId="77777777" w:rsidTr="009D77A7">
        <w:tc>
          <w:tcPr>
            <w:tcW w:w="1529" w:type="dxa"/>
          </w:tcPr>
          <w:p w14:paraId="25DA8C42" w14:textId="51427DE4" w:rsidR="009D77A7" w:rsidRPr="009D77A7" w:rsidRDefault="009D77A7" w:rsidP="00FB703A">
            <w:pPr>
              <w:spacing w:before="120" w:after="120" w:line="240" w:lineRule="auto"/>
              <w:ind w:hanging="30"/>
              <w:jc w:val="center"/>
              <w:rPr>
                <w:rFonts w:eastAsia="Calibri"/>
              </w:rPr>
            </w:pPr>
            <w:r>
              <w:rPr>
                <w:rFonts w:eastAsia="Calibri"/>
              </w:rPr>
              <w:t>1973</w:t>
            </w:r>
          </w:p>
        </w:tc>
        <w:tc>
          <w:tcPr>
            <w:tcW w:w="1224" w:type="dxa"/>
          </w:tcPr>
          <w:p w14:paraId="4C439206" w14:textId="43110620" w:rsidR="009D77A7" w:rsidRPr="009D77A7" w:rsidRDefault="005A24EB" w:rsidP="00FB703A">
            <w:pPr>
              <w:spacing w:before="120" w:after="120" w:line="240" w:lineRule="auto"/>
              <w:ind w:hanging="30"/>
              <w:jc w:val="center"/>
              <w:rPr>
                <w:rFonts w:eastAsia="Calibri"/>
              </w:rPr>
            </w:pPr>
            <w:r>
              <w:rPr>
                <w:sz w:val="24"/>
                <w:szCs w:val="24"/>
              </w:rPr>
              <w:t>16-20</w:t>
            </w:r>
          </w:p>
        </w:tc>
      </w:tr>
      <w:tr w:rsidR="009D77A7" w:rsidRPr="009D77A7" w14:paraId="1FB07AF4" w14:textId="77777777" w:rsidTr="009D77A7">
        <w:tc>
          <w:tcPr>
            <w:tcW w:w="1529" w:type="dxa"/>
          </w:tcPr>
          <w:p w14:paraId="2ACB9A58" w14:textId="222BAE06" w:rsidR="009D77A7" w:rsidRPr="009D77A7" w:rsidRDefault="009D77A7" w:rsidP="00FB703A">
            <w:pPr>
              <w:spacing w:before="120" w:after="120" w:line="240" w:lineRule="auto"/>
              <w:ind w:hanging="30"/>
              <w:jc w:val="center"/>
              <w:rPr>
                <w:rFonts w:eastAsia="Calibri"/>
              </w:rPr>
            </w:pPr>
            <w:r>
              <w:rPr>
                <w:rFonts w:eastAsia="Calibri"/>
              </w:rPr>
              <w:t>1974</w:t>
            </w:r>
          </w:p>
        </w:tc>
        <w:tc>
          <w:tcPr>
            <w:tcW w:w="1224" w:type="dxa"/>
          </w:tcPr>
          <w:p w14:paraId="5FECEF98" w14:textId="5DE8EBEC" w:rsidR="009D77A7" w:rsidRPr="009D77A7" w:rsidRDefault="005A24EB" w:rsidP="00FB703A">
            <w:pPr>
              <w:spacing w:before="120" w:after="120" w:line="240" w:lineRule="auto"/>
              <w:ind w:hanging="30"/>
              <w:jc w:val="center"/>
              <w:rPr>
                <w:rFonts w:eastAsia="Calibri"/>
              </w:rPr>
            </w:pPr>
            <w:r>
              <w:rPr>
                <w:sz w:val="24"/>
                <w:szCs w:val="24"/>
              </w:rPr>
              <w:t>16-20</w:t>
            </w:r>
          </w:p>
        </w:tc>
      </w:tr>
      <w:tr w:rsidR="009D77A7" w:rsidRPr="009D77A7" w14:paraId="1AAACB51" w14:textId="77777777" w:rsidTr="009D77A7">
        <w:tc>
          <w:tcPr>
            <w:tcW w:w="1529" w:type="dxa"/>
          </w:tcPr>
          <w:p w14:paraId="7123E788" w14:textId="4C1B8A58" w:rsidR="009D77A7" w:rsidRDefault="009D77A7" w:rsidP="00FB703A">
            <w:pPr>
              <w:spacing w:before="120" w:after="120" w:line="240" w:lineRule="auto"/>
              <w:ind w:hanging="30"/>
              <w:jc w:val="center"/>
              <w:rPr>
                <w:rFonts w:eastAsia="Calibri"/>
              </w:rPr>
            </w:pPr>
            <w:r>
              <w:rPr>
                <w:rFonts w:eastAsia="Calibri"/>
              </w:rPr>
              <w:t>1975</w:t>
            </w:r>
          </w:p>
        </w:tc>
        <w:tc>
          <w:tcPr>
            <w:tcW w:w="1224" w:type="dxa"/>
          </w:tcPr>
          <w:p w14:paraId="09764E69" w14:textId="5E779CD2" w:rsidR="009D77A7" w:rsidRPr="009D77A7" w:rsidRDefault="005A24EB" w:rsidP="00FB703A">
            <w:pPr>
              <w:spacing w:before="120" w:after="120" w:line="240" w:lineRule="auto"/>
              <w:ind w:hanging="30"/>
              <w:jc w:val="center"/>
              <w:rPr>
                <w:rFonts w:eastAsia="Calibri"/>
              </w:rPr>
            </w:pPr>
            <w:r>
              <w:rPr>
                <w:sz w:val="24"/>
                <w:szCs w:val="24"/>
              </w:rPr>
              <w:t>17</w:t>
            </w:r>
          </w:p>
        </w:tc>
      </w:tr>
      <w:tr w:rsidR="009D77A7" w:rsidRPr="009D77A7" w14:paraId="169C1F1E" w14:textId="77777777" w:rsidTr="009D77A7">
        <w:tc>
          <w:tcPr>
            <w:tcW w:w="1529" w:type="dxa"/>
          </w:tcPr>
          <w:p w14:paraId="2546AC9B" w14:textId="68B860EA" w:rsidR="009D77A7" w:rsidRDefault="009D77A7" w:rsidP="00FB703A">
            <w:pPr>
              <w:spacing w:before="120" w:after="120" w:line="240" w:lineRule="auto"/>
              <w:ind w:hanging="30"/>
              <w:jc w:val="center"/>
              <w:rPr>
                <w:rFonts w:eastAsia="Calibri"/>
              </w:rPr>
            </w:pPr>
            <w:r>
              <w:rPr>
                <w:rFonts w:eastAsia="Calibri"/>
              </w:rPr>
              <w:t>Total</w:t>
            </w:r>
          </w:p>
        </w:tc>
        <w:tc>
          <w:tcPr>
            <w:tcW w:w="1224" w:type="dxa"/>
          </w:tcPr>
          <w:p w14:paraId="23588968" w14:textId="79A329AF" w:rsidR="009D77A7" w:rsidRPr="009D77A7" w:rsidRDefault="005A24EB" w:rsidP="00FB703A">
            <w:pPr>
              <w:spacing w:before="120" w:after="120" w:line="240" w:lineRule="auto"/>
              <w:ind w:hanging="30"/>
              <w:jc w:val="center"/>
              <w:rPr>
                <w:rFonts w:eastAsia="Calibri"/>
              </w:rPr>
            </w:pPr>
            <w:r>
              <w:rPr>
                <w:sz w:val="24"/>
                <w:szCs w:val="24"/>
              </w:rPr>
              <w:t>225-244</w:t>
            </w:r>
          </w:p>
        </w:tc>
      </w:tr>
    </w:tbl>
    <w:p w14:paraId="3F3025FC" w14:textId="475BD75A" w:rsidR="00572968" w:rsidRPr="00A45633" w:rsidRDefault="00097870" w:rsidP="00FB703A">
      <w:pPr>
        <w:spacing w:before="120" w:after="120" w:line="240" w:lineRule="auto"/>
        <w:ind w:firstLine="360"/>
        <w:jc w:val="both"/>
        <w:rPr>
          <w:rFonts w:ascii="Times New Roman" w:eastAsia="Calibri" w:hAnsi="Times New Roman" w:cs="Times New Roman"/>
          <w:color w:val="FF0000"/>
        </w:rPr>
      </w:pPr>
      <w:r w:rsidRPr="00A45633">
        <w:rPr>
          <w:rFonts w:ascii="Times New Roman" w:eastAsia="Calibri" w:hAnsi="Times New Roman" w:cs="Times New Roman"/>
        </w:rPr>
        <w:t xml:space="preserve"> </w:t>
      </w:r>
    </w:p>
    <w:p w14:paraId="0874ADC5" w14:textId="77777777" w:rsidR="009D77A7" w:rsidRPr="009D77A7" w:rsidRDefault="009D77A7" w:rsidP="00FB703A">
      <w:pPr>
        <w:spacing w:before="120" w:after="120" w:line="240" w:lineRule="auto"/>
        <w:ind w:firstLine="360"/>
        <w:jc w:val="both"/>
        <w:rPr>
          <w:rFonts w:ascii="Times New Roman" w:hAnsi="Times New Roman" w:cs="Times New Roman"/>
          <w:color w:val="050505"/>
        </w:rPr>
      </w:pPr>
      <w:r w:rsidRPr="009D77A7">
        <w:rPr>
          <w:rFonts w:ascii="Times New Roman" w:hAnsi="Times New Roman" w:cs="Times New Roman"/>
          <w:color w:val="050505"/>
        </w:rPr>
        <w:t xml:space="preserve">Table 4 illustrates that the number of agricultural technology teams in South Korea remained stable from 1967 to 1975. This aid helped make a synergy between South Vietnam and South Korea to establish an economic link in agriculture, which is a strong benefit for the two countries. Shinji Lee stated that this is the first time, South Korea released a team to help a close friend renovate national agriculture and promote fishery and farming. </w:t>
      </w:r>
    </w:p>
    <w:p w14:paraId="352E0A44" w14:textId="7F3B0D78" w:rsidR="00276EA5" w:rsidRPr="00A45633" w:rsidRDefault="009D77A7" w:rsidP="00FB703A">
      <w:pPr>
        <w:spacing w:before="120" w:after="120" w:line="240" w:lineRule="auto"/>
        <w:ind w:firstLine="360"/>
        <w:jc w:val="both"/>
        <w:rPr>
          <w:rFonts w:ascii="Times New Roman" w:eastAsia="Calibri" w:hAnsi="Times New Roman" w:cs="Times New Roman"/>
        </w:rPr>
      </w:pPr>
      <w:r w:rsidRPr="009D77A7">
        <w:rPr>
          <w:rFonts w:ascii="Times New Roman" w:hAnsi="Times New Roman" w:cs="Times New Roman"/>
          <w:color w:val="050505"/>
        </w:rPr>
        <w:t>Moreover, South Korea retained import and export activities with South Vietnam during the final years of the Vietnam War.</w:t>
      </w:r>
      <w:r w:rsidR="00276EA5" w:rsidRPr="00A45633">
        <w:rPr>
          <w:rFonts w:ascii="Times New Roman" w:hAnsi="Times New Roman" w:cs="Times New Roman"/>
          <w:color w:val="050505"/>
        </w:rPr>
        <w:t xml:space="preserve"> </w:t>
      </w:r>
    </w:p>
    <w:p w14:paraId="5EB14BFB" w14:textId="65F2D6E2" w:rsidR="009D77A7" w:rsidRPr="009D77A7" w:rsidRDefault="009D77A7" w:rsidP="005A24EB">
      <w:pPr>
        <w:spacing w:before="120" w:after="120" w:line="240" w:lineRule="auto"/>
        <w:jc w:val="center"/>
        <w:rPr>
          <w:rFonts w:ascii="Times New Roman" w:eastAsia="Calibri" w:hAnsi="Times New Roman" w:cs="Times New Roman"/>
          <w:i/>
          <w:iCs/>
        </w:rPr>
      </w:pPr>
      <w:r w:rsidRPr="009D77A7">
        <w:rPr>
          <w:rFonts w:ascii="Times New Roman" w:eastAsia="Calibri" w:hAnsi="Times New Roman" w:cs="Times New Roman"/>
          <w:i/>
          <w:iCs/>
        </w:rPr>
        <w:t xml:space="preserve">Table </w:t>
      </w:r>
      <w:r w:rsidRPr="009D77A7">
        <w:rPr>
          <w:rFonts w:ascii="Times New Roman" w:eastAsia="Calibri" w:hAnsi="Times New Roman" w:cs="Times New Roman"/>
          <w:i/>
          <w:iCs/>
        </w:rPr>
        <w:fldChar w:fldCharType="begin"/>
      </w:r>
      <w:r w:rsidRPr="009D77A7">
        <w:rPr>
          <w:rFonts w:ascii="Times New Roman" w:eastAsia="Calibri" w:hAnsi="Times New Roman" w:cs="Times New Roman"/>
          <w:i/>
          <w:iCs/>
        </w:rPr>
        <w:instrText xml:space="preserve"> SEQ Table \* ARABIC </w:instrText>
      </w:r>
      <w:r w:rsidRPr="009D77A7">
        <w:rPr>
          <w:rFonts w:ascii="Times New Roman" w:eastAsia="Calibri" w:hAnsi="Times New Roman" w:cs="Times New Roman"/>
          <w:i/>
          <w:iCs/>
        </w:rPr>
        <w:fldChar w:fldCharType="separate"/>
      </w:r>
      <w:r w:rsidRPr="009D77A7">
        <w:rPr>
          <w:rFonts w:ascii="Times New Roman" w:eastAsia="Calibri" w:hAnsi="Times New Roman" w:cs="Times New Roman"/>
          <w:i/>
          <w:iCs/>
        </w:rPr>
        <w:t>5</w:t>
      </w:r>
      <w:r w:rsidRPr="009D77A7">
        <w:rPr>
          <w:rFonts w:ascii="Times New Roman" w:eastAsia="Calibri" w:hAnsi="Times New Roman" w:cs="Times New Roman"/>
        </w:rPr>
        <w:fldChar w:fldCharType="end"/>
      </w:r>
      <w:r w:rsidRPr="009D77A7">
        <w:rPr>
          <w:rFonts w:ascii="Times New Roman" w:eastAsia="Calibri" w:hAnsi="Times New Roman" w:cs="Times New Roman"/>
          <w:i/>
          <w:iCs/>
        </w:rPr>
        <w:t>: 5 Years of South Vietnam Import Status</w:t>
      </w:r>
      <w:r w:rsidR="00E6357C">
        <w:rPr>
          <w:rFonts w:ascii="Times New Roman" w:eastAsia="Calibri" w:hAnsi="Times New Roman" w:cs="Times New Roman"/>
          <w:i/>
          <w:iCs/>
          <w:vertAlign w:val="superscript"/>
        </w:rPr>
        <w:t>6</w:t>
      </w:r>
    </w:p>
    <w:tbl>
      <w:tblPr>
        <w:tblStyle w:val="TableGrid"/>
        <w:tblW w:w="0" w:type="auto"/>
        <w:jc w:val="center"/>
        <w:tblLook w:val="04A0" w:firstRow="1" w:lastRow="0" w:firstColumn="1" w:lastColumn="0" w:noHBand="0" w:noVBand="1"/>
      </w:tblPr>
      <w:tblGrid>
        <w:gridCol w:w="937"/>
        <w:gridCol w:w="1763"/>
        <w:gridCol w:w="1613"/>
      </w:tblGrid>
      <w:tr w:rsidR="009D77A7" w:rsidRPr="009D77A7" w14:paraId="5D23FC2B" w14:textId="77777777" w:rsidTr="005E137F">
        <w:trPr>
          <w:jc w:val="center"/>
        </w:trPr>
        <w:tc>
          <w:tcPr>
            <w:tcW w:w="1530" w:type="dxa"/>
            <w:vAlign w:val="center"/>
          </w:tcPr>
          <w:p w14:paraId="52BCBCD7" w14:textId="77777777" w:rsidR="009D77A7" w:rsidRPr="009D77A7" w:rsidRDefault="009D77A7" w:rsidP="005E137F">
            <w:pPr>
              <w:spacing w:before="120" w:after="120" w:line="240" w:lineRule="auto"/>
              <w:ind w:hanging="20"/>
              <w:jc w:val="center"/>
              <w:rPr>
                <w:rFonts w:eastAsia="Calibri"/>
                <w:b/>
                <w:bCs/>
              </w:rPr>
            </w:pPr>
            <w:r w:rsidRPr="009D77A7">
              <w:rPr>
                <w:rFonts w:eastAsia="Calibri"/>
                <w:b/>
                <w:bCs/>
              </w:rPr>
              <w:t>Year</w:t>
            </w:r>
          </w:p>
        </w:tc>
        <w:tc>
          <w:tcPr>
            <w:tcW w:w="3007" w:type="dxa"/>
            <w:vAlign w:val="center"/>
          </w:tcPr>
          <w:p w14:paraId="2DA56A16" w14:textId="77777777" w:rsidR="009D77A7" w:rsidRPr="009D77A7" w:rsidRDefault="009D77A7" w:rsidP="005E137F">
            <w:pPr>
              <w:spacing w:before="120" w:after="120" w:line="240" w:lineRule="auto"/>
              <w:ind w:hanging="20"/>
              <w:jc w:val="center"/>
              <w:rPr>
                <w:rFonts w:eastAsia="Calibri"/>
                <w:b/>
                <w:bCs/>
              </w:rPr>
            </w:pPr>
            <w:r w:rsidRPr="009D77A7">
              <w:rPr>
                <w:rFonts w:eastAsia="Calibri"/>
                <w:b/>
                <w:bCs/>
              </w:rPr>
              <w:t xml:space="preserve">South Vietnam’s import </w:t>
            </w:r>
            <w:r w:rsidRPr="009D77A7">
              <w:rPr>
                <w:rFonts w:eastAsia="Calibri"/>
                <w:b/>
                <w:bCs/>
                <w:i/>
                <w:iCs/>
              </w:rPr>
              <w:t xml:space="preserve">(Unit: </w:t>
            </w:r>
            <w:r w:rsidRPr="009D77A7">
              <w:rPr>
                <w:rFonts w:eastAsia="Calibri"/>
                <w:b/>
                <w:bCs/>
                <w:i/>
                <w:iCs/>
              </w:rPr>
              <w:lastRenderedPageBreak/>
              <w:t>Thousand dollars)</w:t>
            </w:r>
          </w:p>
        </w:tc>
        <w:tc>
          <w:tcPr>
            <w:tcW w:w="3007" w:type="dxa"/>
            <w:vAlign w:val="center"/>
          </w:tcPr>
          <w:p w14:paraId="3DE389A3" w14:textId="77777777" w:rsidR="009D77A7" w:rsidRPr="009D77A7" w:rsidRDefault="009D77A7" w:rsidP="005E137F">
            <w:pPr>
              <w:spacing w:before="120" w:after="120" w:line="240" w:lineRule="auto"/>
              <w:ind w:hanging="20"/>
              <w:jc w:val="center"/>
              <w:rPr>
                <w:rFonts w:eastAsia="Calibri"/>
                <w:b/>
                <w:bCs/>
              </w:rPr>
            </w:pPr>
            <w:r w:rsidRPr="009D77A7">
              <w:rPr>
                <w:rFonts w:eastAsia="Calibri"/>
                <w:b/>
                <w:bCs/>
              </w:rPr>
              <w:lastRenderedPageBreak/>
              <w:t xml:space="preserve">Rate of changes </w:t>
            </w:r>
            <w:r w:rsidRPr="009D77A7">
              <w:rPr>
                <w:rFonts w:eastAsia="Calibri"/>
                <w:b/>
                <w:bCs/>
                <w:i/>
                <w:iCs/>
              </w:rPr>
              <w:t>(Unit: %)</w:t>
            </w:r>
          </w:p>
        </w:tc>
      </w:tr>
      <w:tr w:rsidR="009D77A7" w:rsidRPr="009D77A7" w14:paraId="07296DE7" w14:textId="77777777" w:rsidTr="004F662B">
        <w:trPr>
          <w:jc w:val="center"/>
        </w:trPr>
        <w:tc>
          <w:tcPr>
            <w:tcW w:w="1530" w:type="dxa"/>
          </w:tcPr>
          <w:p w14:paraId="488DE22D" w14:textId="77777777" w:rsidR="009D77A7" w:rsidRPr="009D77A7" w:rsidRDefault="009D77A7" w:rsidP="009D77A7">
            <w:pPr>
              <w:spacing w:before="120" w:after="120" w:line="240" w:lineRule="auto"/>
              <w:ind w:hanging="20"/>
              <w:jc w:val="center"/>
              <w:rPr>
                <w:rFonts w:eastAsia="Calibri"/>
                <w:bCs/>
              </w:rPr>
            </w:pPr>
            <w:r w:rsidRPr="009D77A7">
              <w:rPr>
                <w:rFonts w:eastAsia="Calibri"/>
                <w:bCs/>
              </w:rPr>
              <w:t>1972</w:t>
            </w:r>
          </w:p>
        </w:tc>
        <w:tc>
          <w:tcPr>
            <w:tcW w:w="3007" w:type="dxa"/>
          </w:tcPr>
          <w:p w14:paraId="062AA90D" w14:textId="77777777" w:rsidR="009D77A7" w:rsidRPr="009D77A7" w:rsidRDefault="009D77A7" w:rsidP="009D77A7">
            <w:pPr>
              <w:spacing w:before="120" w:after="120" w:line="240" w:lineRule="auto"/>
              <w:ind w:hanging="20"/>
              <w:jc w:val="center"/>
              <w:rPr>
                <w:rFonts w:eastAsia="Calibri"/>
                <w:bCs/>
              </w:rPr>
            </w:pPr>
            <w:r w:rsidRPr="009D77A7">
              <w:rPr>
                <w:rFonts w:eastAsia="Calibri"/>
                <w:bCs/>
              </w:rPr>
              <w:t>2212</w:t>
            </w:r>
          </w:p>
        </w:tc>
        <w:tc>
          <w:tcPr>
            <w:tcW w:w="3007" w:type="dxa"/>
          </w:tcPr>
          <w:p w14:paraId="2DA3FCE3" w14:textId="77777777" w:rsidR="009D77A7" w:rsidRPr="009D77A7" w:rsidRDefault="009D77A7" w:rsidP="009D77A7">
            <w:pPr>
              <w:spacing w:before="120" w:after="120" w:line="240" w:lineRule="auto"/>
              <w:ind w:hanging="20"/>
              <w:jc w:val="center"/>
              <w:rPr>
                <w:rFonts w:eastAsia="Calibri"/>
                <w:bCs/>
              </w:rPr>
            </w:pPr>
            <w:r w:rsidRPr="009D77A7">
              <w:rPr>
                <w:rFonts w:eastAsia="Calibri"/>
                <w:bCs/>
              </w:rPr>
              <w:t>37.2</w:t>
            </w:r>
          </w:p>
        </w:tc>
      </w:tr>
      <w:tr w:rsidR="009D77A7" w:rsidRPr="009D77A7" w14:paraId="21D1DC17" w14:textId="77777777" w:rsidTr="004F662B">
        <w:trPr>
          <w:jc w:val="center"/>
        </w:trPr>
        <w:tc>
          <w:tcPr>
            <w:tcW w:w="1530" w:type="dxa"/>
          </w:tcPr>
          <w:p w14:paraId="5B69FDCC" w14:textId="77777777" w:rsidR="009D77A7" w:rsidRPr="009D77A7" w:rsidRDefault="009D77A7" w:rsidP="009D77A7">
            <w:pPr>
              <w:spacing w:before="120" w:after="120" w:line="240" w:lineRule="auto"/>
              <w:ind w:hanging="20"/>
              <w:jc w:val="center"/>
              <w:rPr>
                <w:rFonts w:eastAsia="Calibri"/>
                <w:bCs/>
              </w:rPr>
            </w:pPr>
            <w:r w:rsidRPr="009D77A7">
              <w:rPr>
                <w:rFonts w:eastAsia="Calibri"/>
                <w:bCs/>
              </w:rPr>
              <w:t>1973</w:t>
            </w:r>
          </w:p>
        </w:tc>
        <w:tc>
          <w:tcPr>
            <w:tcW w:w="3007" w:type="dxa"/>
          </w:tcPr>
          <w:p w14:paraId="0C3A74DF" w14:textId="77777777" w:rsidR="009D77A7" w:rsidRPr="009D77A7" w:rsidRDefault="009D77A7" w:rsidP="009D77A7">
            <w:pPr>
              <w:spacing w:before="120" w:after="120" w:line="240" w:lineRule="auto"/>
              <w:ind w:hanging="20"/>
              <w:jc w:val="center"/>
              <w:rPr>
                <w:rFonts w:eastAsia="Calibri"/>
                <w:bCs/>
              </w:rPr>
            </w:pPr>
            <w:r w:rsidRPr="009D77A7">
              <w:rPr>
                <w:rFonts w:eastAsia="Calibri"/>
                <w:bCs/>
              </w:rPr>
              <w:t>7620</w:t>
            </w:r>
          </w:p>
        </w:tc>
        <w:tc>
          <w:tcPr>
            <w:tcW w:w="3007" w:type="dxa"/>
          </w:tcPr>
          <w:p w14:paraId="39A248DB" w14:textId="77777777" w:rsidR="009D77A7" w:rsidRPr="009D77A7" w:rsidRDefault="009D77A7" w:rsidP="009D77A7">
            <w:pPr>
              <w:spacing w:before="120" w:after="120" w:line="240" w:lineRule="auto"/>
              <w:ind w:hanging="20"/>
              <w:jc w:val="center"/>
              <w:rPr>
                <w:rFonts w:eastAsia="Calibri"/>
                <w:bCs/>
              </w:rPr>
            </w:pPr>
            <w:r w:rsidRPr="009D77A7">
              <w:rPr>
                <w:rFonts w:eastAsia="Calibri"/>
                <w:bCs/>
              </w:rPr>
              <w:t>244.5</w:t>
            </w:r>
          </w:p>
        </w:tc>
      </w:tr>
      <w:tr w:rsidR="009D77A7" w:rsidRPr="009D77A7" w14:paraId="595185C6" w14:textId="77777777" w:rsidTr="004F662B">
        <w:trPr>
          <w:jc w:val="center"/>
        </w:trPr>
        <w:tc>
          <w:tcPr>
            <w:tcW w:w="1530" w:type="dxa"/>
          </w:tcPr>
          <w:p w14:paraId="0AF532BA" w14:textId="77777777" w:rsidR="009D77A7" w:rsidRPr="009D77A7" w:rsidRDefault="009D77A7" w:rsidP="009D77A7">
            <w:pPr>
              <w:spacing w:before="120" w:after="120" w:line="240" w:lineRule="auto"/>
              <w:ind w:hanging="20"/>
              <w:jc w:val="center"/>
              <w:rPr>
                <w:rFonts w:eastAsia="Calibri"/>
                <w:bCs/>
              </w:rPr>
            </w:pPr>
            <w:r w:rsidRPr="009D77A7">
              <w:rPr>
                <w:rFonts w:eastAsia="Calibri"/>
                <w:bCs/>
              </w:rPr>
              <w:t>1974</w:t>
            </w:r>
          </w:p>
        </w:tc>
        <w:tc>
          <w:tcPr>
            <w:tcW w:w="3007" w:type="dxa"/>
          </w:tcPr>
          <w:p w14:paraId="7BA7D146" w14:textId="77777777" w:rsidR="009D77A7" w:rsidRPr="009D77A7" w:rsidRDefault="009D77A7" w:rsidP="009D77A7">
            <w:pPr>
              <w:spacing w:before="120" w:after="120" w:line="240" w:lineRule="auto"/>
              <w:ind w:hanging="20"/>
              <w:jc w:val="center"/>
              <w:rPr>
                <w:rFonts w:eastAsia="Calibri"/>
                <w:bCs/>
              </w:rPr>
            </w:pPr>
            <w:r w:rsidRPr="009D77A7">
              <w:rPr>
                <w:rFonts w:eastAsia="Calibri"/>
                <w:bCs/>
              </w:rPr>
              <w:t>5208</w:t>
            </w:r>
          </w:p>
        </w:tc>
        <w:tc>
          <w:tcPr>
            <w:tcW w:w="3007" w:type="dxa"/>
          </w:tcPr>
          <w:p w14:paraId="7014641C" w14:textId="77777777" w:rsidR="009D77A7" w:rsidRPr="009D77A7" w:rsidRDefault="009D77A7" w:rsidP="009D77A7">
            <w:pPr>
              <w:spacing w:before="120" w:after="120" w:line="240" w:lineRule="auto"/>
              <w:ind w:hanging="20"/>
              <w:jc w:val="center"/>
              <w:rPr>
                <w:rFonts w:eastAsia="Calibri"/>
                <w:bCs/>
              </w:rPr>
            </w:pPr>
            <w:r w:rsidRPr="009D77A7">
              <w:rPr>
                <w:rFonts w:eastAsia="Calibri"/>
                <w:bCs/>
              </w:rPr>
              <w:t>-31.7</w:t>
            </w:r>
          </w:p>
        </w:tc>
      </w:tr>
      <w:tr w:rsidR="009D77A7" w:rsidRPr="009D77A7" w14:paraId="23393853" w14:textId="77777777" w:rsidTr="004F662B">
        <w:trPr>
          <w:jc w:val="center"/>
        </w:trPr>
        <w:tc>
          <w:tcPr>
            <w:tcW w:w="1530" w:type="dxa"/>
          </w:tcPr>
          <w:p w14:paraId="2785E3A8" w14:textId="77777777" w:rsidR="009D77A7" w:rsidRPr="009D77A7" w:rsidRDefault="009D77A7" w:rsidP="009D77A7">
            <w:pPr>
              <w:spacing w:before="120" w:after="120" w:line="240" w:lineRule="auto"/>
              <w:ind w:hanging="20"/>
              <w:jc w:val="center"/>
              <w:rPr>
                <w:rFonts w:eastAsia="Calibri"/>
                <w:bCs/>
              </w:rPr>
            </w:pPr>
            <w:r w:rsidRPr="009D77A7">
              <w:rPr>
                <w:rFonts w:eastAsia="Calibri"/>
                <w:bCs/>
              </w:rPr>
              <w:t>1975</w:t>
            </w:r>
          </w:p>
        </w:tc>
        <w:tc>
          <w:tcPr>
            <w:tcW w:w="3007" w:type="dxa"/>
          </w:tcPr>
          <w:p w14:paraId="567B7EFE" w14:textId="77777777" w:rsidR="009D77A7" w:rsidRPr="009D77A7" w:rsidRDefault="009D77A7" w:rsidP="009D77A7">
            <w:pPr>
              <w:spacing w:before="120" w:after="120" w:line="240" w:lineRule="auto"/>
              <w:ind w:hanging="20"/>
              <w:jc w:val="center"/>
              <w:rPr>
                <w:rFonts w:eastAsia="Calibri"/>
                <w:bCs/>
              </w:rPr>
            </w:pPr>
            <w:r w:rsidRPr="009D77A7">
              <w:rPr>
                <w:rFonts w:eastAsia="Calibri"/>
                <w:bCs/>
              </w:rPr>
              <w:t>551</w:t>
            </w:r>
          </w:p>
        </w:tc>
        <w:tc>
          <w:tcPr>
            <w:tcW w:w="3007" w:type="dxa"/>
          </w:tcPr>
          <w:p w14:paraId="5AC3C3BE" w14:textId="77777777" w:rsidR="009D77A7" w:rsidRPr="009D77A7" w:rsidRDefault="009D77A7" w:rsidP="009D77A7">
            <w:pPr>
              <w:spacing w:before="120" w:after="120" w:line="240" w:lineRule="auto"/>
              <w:ind w:hanging="20"/>
              <w:jc w:val="center"/>
              <w:rPr>
                <w:rFonts w:eastAsia="Calibri"/>
                <w:bCs/>
              </w:rPr>
            </w:pPr>
            <w:r w:rsidRPr="009D77A7">
              <w:rPr>
                <w:rFonts w:eastAsia="Calibri"/>
                <w:bCs/>
              </w:rPr>
              <w:t>-89.4</w:t>
            </w:r>
          </w:p>
        </w:tc>
      </w:tr>
      <w:tr w:rsidR="009D77A7" w:rsidRPr="009D77A7" w14:paraId="4339C557" w14:textId="77777777" w:rsidTr="004F662B">
        <w:trPr>
          <w:jc w:val="center"/>
        </w:trPr>
        <w:tc>
          <w:tcPr>
            <w:tcW w:w="1530" w:type="dxa"/>
          </w:tcPr>
          <w:p w14:paraId="65329BFF" w14:textId="77777777" w:rsidR="009D77A7" w:rsidRPr="009D77A7" w:rsidRDefault="009D77A7" w:rsidP="009D77A7">
            <w:pPr>
              <w:spacing w:before="120" w:after="120" w:line="240" w:lineRule="auto"/>
              <w:ind w:hanging="20"/>
              <w:jc w:val="center"/>
              <w:rPr>
                <w:rFonts w:eastAsia="Calibri"/>
                <w:bCs/>
              </w:rPr>
            </w:pPr>
            <w:r w:rsidRPr="009D77A7">
              <w:rPr>
                <w:rFonts w:eastAsia="Calibri"/>
                <w:bCs/>
              </w:rPr>
              <w:t>1976</w:t>
            </w:r>
          </w:p>
        </w:tc>
        <w:tc>
          <w:tcPr>
            <w:tcW w:w="3007" w:type="dxa"/>
          </w:tcPr>
          <w:p w14:paraId="6197694A" w14:textId="77777777" w:rsidR="009D77A7" w:rsidRPr="009D77A7" w:rsidRDefault="009D77A7" w:rsidP="009D77A7">
            <w:pPr>
              <w:spacing w:before="120" w:after="120" w:line="240" w:lineRule="auto"/>
              <w:ind w:hanging="20"/>
              <w:jc w:val="center"/>
              <w:rPr>
                <w:rFonts w:eastAsia="Calibri"/>
                <w:bCs/>
              </w:rPr>
            </w:pPr>
            <w:r w:rsidRPr="009D77A7">
              <w:rPr>
                <w:rFonts w:eastAsia="Calibri"/>
                <w:bCs/>
              </w:rPr>
              <w:t>0</w:t>
            </w:r>
          </w:p>
        </w:tc>
        <w:tc>
          <w:tcPr>
            <w:tcW w:w="3007" w:type="dxa"/>
          </w:tcPr>
          <w:p w14:paraId="08AF2C0E" w14:textId="77777777" w:rsidR="009D77A7" w:rsidRPr="009D77A7" w:rsidRDefault="009D77A7" w:rsidP="009D77A7">
            <w:pPr>
              <w:spacing w:before="120" w:after="120" w:line="240" w:lineRule="auto"/>
              <w:ind w:hanging="20"/>
              <w:jc w:val="center"/>
              <w:rPr>
                <w:rFonts w:eastAsia="Calibri"/>
                <w:bCs/>
              </w:rPr>
            </w:pPr>
            <w:r w:rsidRPr="009D77A7">
              <w:rPr>
                <w:rFonts w:eastAsia="Calibri"/>
                <w:bCs/>
              </w:rPr>
              <w:t>-100</w:t>
            </w:r>
          </w:p>
        </w:tc>
      </w:tr>
    </w:tbl>
    <w:p w14:paraId="424CA4C0" w14:textId="0203A09A" w:rsidR="00CB0FA1" w:rsidRPr="00A45633" w:rsidRDefault="00CB0FA1" w:rsidP="005E137F">
      <w:pPr>
        <w:spacing w:before="120" w:after="120" w:line="240" w:lineRule="auto"/>
        <w:jc w:val="both"/>
        <w:rPr>
          <w:rFonts w:ascii="Times New Roman" w:eastAsia="Calibri" w:hAnsi="Times New Roman" w:cs="Times New Roman"/>
        </w:rPr>
      </w:pPr>
    </w:p>
    <w:p w14:paraId="5CDDEFDD" w14:textId="09D6ABAD" w:rsidR="005E137F" w:rsidRDefault="005E137F" w:rsidP="00341FA0">
      <w:pPr>
        <w:spacing w:before="120" w:after="120" w:line="240" w:lineRule="auto"/>
        <w:ind w:firstLine="567"/>
        <w:jc w:val="both"/>
        <w:rPr>
          <w:rFonts w:ascii="Times New Roman" w:hAnsi="Times New Roman" w:cs="Times New Roman"/>
          <w:color w:val="050505"/>
        </w:rPr>
      </w:pPr>
      <w:r w:rsidRPr="005E137F">
        <w:rPr>
          <w:rFonts w:ascii="Times New Roman" w:hAnsi="Times New Roman" w:cs="Times New Roman"/>
          <w:color w:val="050505"/>
        </w:rPr>
        <w:t xml:space="preserve">In the last year of the Vietnam War, the attack of Communists, along with </w:t>
      </w:r>
      <w:r w:rsidR="00FC3943">
        <w:rPr>
          <w:rFonts w:ascii="Times New Roman" w:hAnsi="Times New Roman" w:cs="Times New Roman"/>
          <w:color w:val="050505"/>
        </w:rPr>
        <w:t>cut-off</w:t>
      </w:r>
      <w:r w:rsidRPr="005E137F">
        <w:rPr>
          <w:rFonts w:ascii="Times New Roman" w:hAnsi="Times New Roman" w:cs="Times New Roman"/>
          <w:color w:val="050505"/>
        </w:rPr>
        <w:t xml:space="preserve"> aid from the US put RVN in a precarious position. Meanwhile, the South Vietnam market was quite considerable to South Korea. With the purpose of replacing the key role of the US in the Vietnam War with another approach, South Korea showed its strong support to aid South Vietnam. According to the data, the number of South Korean aid for South Vietnam gained 2212 thousand dollars in 1972 and three-times increased in 1973 and got 7620 thousand dollars in 1973. Despite a gradual decrease in aid, the number of 1975 was still profound at 551 thousand dollars. It is implied that ROK remained a robust economic relationship with RVN to build a security and cooperation sphere in Southeast Asia. While the involvement of South Korea in the Vietnam War caused a nightmarish story for the South Vietnamese people, this approach was expected to build a sense of reconnection and goodwill in South Korea to diminish the fear of South Korea’s presence in the war.</w:t>
      </w:r>
    </w:p>
    <w:p w14:paraId="571E8875" w14:textId="71514870" w:rsidR="005E137F" w:rsidRPr="005E137F" w:rsidRDefault="005E137F" w:rsidP="006F20CA">
      <w:pPr>
        <w:spacing w:before="120" w:after="120" w:line="240" w:lineRule="auto"/>
        <w:ind w:firstLine="270"/>
        <w:jc w:val="center"/>
        <w:rPr>
          <w:rFonts w:ascii="Times New Roman" w:hAnsi="Times New Roman" w:cs="Times New Roman"/>
          <w:i/>
          <w:iCs/>
          <w:color w:val="050505"/>
        </w:rPr>
      </w:pPr>
      <w:r w:rsidRPr="005E137F">
        <w:rPr>
          <w:rFonts w:ascii="Times New Roman" w:hAnsi="Times New Roman" w:cs="Times New Roman"/>
          <w:i/>
          <w:iCs/>
          <w:color w:val="050505"/>
        </w:rPr>
        <w:t xml:space="preserve">Table </w:t>
      </w:r>
      <w:r w:rsidRPr="005E137F">
        <w:rPr>
          <w:rFonts w:ascii="Times New Roman" w:hAnsi="Times New Roman" w:cs="Times New Roman"/>
          <w:i/>
          <w:iCs/>
          <w:color w:val="050505"/>
        </w:rPr>
        <w:fldChar w:fldCharType="begin"/>
      </w:r>
      <w:r w:rsidRPr="005E137F">
        <w:rPr>
          <w:rFonts w:ascii="Times New Roman" w:hAnsi="Times New Roman" w:cs="Times New Roman"/>
          <w:i/>
          <w:iCs/>
          <w:color w:val="050505"/>
        </w:rPr>
        <w:instrText xml:space="preserve"> SEQ Table \* ARABIC </w:instrText>
      </w:r>
      <w:r w:rsidRPr="005E137F">
        <w:rPr>
          <w:rFonts w:ascii="Times New Roman" w:hAnsi="Times New Roman" w:cs="Times New Roman"/>
          <w:i/>
          <w:iCs/>
          <w:color w:val="050505"/>
        </w:rPr>
        <w:fldChar w:fldCharType="separate"/>
      </w:r>
      <w:r w:rsidRPr="005E137F">
        <w:rPr>
          <w:rFonts w:ascii="Times New Roman" w:hAnsi="Times New Roman" w:cs="Times New Roman"/>
          <w:i/>
          <w:iCs/>
          <w:color w:val="050505"/>
        </w:rPr>
        <w:t>6</w:t>
      </w:r>
      <w:r w:rsidRPr="005E137F">
        <w:rPr>
          <w:rFonts w:ascii="Times New Roman" w:hAnsi="Times New Roman" w:cs="Times New Roman"/>
          <w:color w:val="050505"/>
        </w:rPr>
        <w:fldChar w:fldCharType="end"/>
      </w:r>
      <w:r w:rsidRPr="005E137F">
        <w:rPr>
          <w:rFonts w:ascii="Times New Roman" w:hAnsi="Times New Roman" w:cs="Times New Roman"/>
          <w:i/>
          <w:iCs/>
          <w:color w:val="050505"/>
        </w:rPr>
        <w:t>: Foreign investment capital until April 1974 (Unit: million dongs)</w:t>
      </w:r>
      <w:r w:rsidR="00E6357C">
        <w:rPr>
          <w:rFonts w:ascii="Times New Roman" w:hAnsi="Times New Roman" w:cs="Times New Roman"/>
          <w:i/>
          <w:iCs/>
          <w:color w:val="050505"/>
          <w:vertAlign w:val="superscript"/>
        </w:rPr>
        <w:t>9</w:t>
      </w:r>
      <w:r w:rsidRPr="005E137F">
        <w:rPr>
          <w:rFonts w:ascii="Times New Roman" w:hAnsi="Times New Roman" w:cs="Times New Roman"/>
          <w:i/>
          <w:iCs/>
          <w:color w:val="050505"/>
        </w:rPr>
        <w:t xml:space="preserve"> </w:t>
      </w:r>
    </w:p>
    <w:tbl>
      <w:tblPr>
        <w:tblStyle w:val="TableGrid"/>
        <w:tblW w:w="4944" w:type="dxa"/>
        <w:tblInd w:w="-275" w:type="dxa"/>
        <w:tblLook w:val="04A0" w:firstRow="1" w:lastRow="0" w:firstColumn="1" w:lastColumn="0" w:noHBand="0" w:noVBand="1"/>
      </w:tblPr>
      <w:tblGrid>
        <w:gridCol w:w="1223"/>
        <w:gridCol w:w="1243"/>
        <w:gridCol w:w="1243"/>
        <w:gridCol w:w="1235"/>
      </w:tblGrid>
      <w:tr w:rsidR="005E137F" w:rsidRPr="005E137F" w14:paraId="5A9B55F9" w14:textId="77777777" w:rsidTr="005E137F">
        <w:tc>
          <w:tcPr>
            <w:tcW w:w="1223" w:type="dxa"/>
            <w:vAlign w:val="center"/>
          </w:tcPr>
          <w:p w14:paraId="4965C4F3" w14:textId="77777777" w:rsidR="005E137F" w:rsidRPr="005E137F" w:rsidRDefault="005E137F" w:rsidP="005E227D">
            <w:pPr>
              <w:spacing w:before="120" w:after="120" w:line="240" w:lineRule="auto"/>
              <w:ind w:hanging="20"/>
              <w:jc w:val="center"/>
              <w:rPr>
                <w:b/>
                <w:bCs/>
                <w:color w:val="050505"/>
              </w:rPr>
            </w:pPr>
            <w:r w:rsidRPr="005E137F">
              <w:rPr>
                <w:b/>
                <w:bCs/>
                <w:color w:val="050505"/>
              </w:rPr>
              <w:t>Capitalism elements</w:t>
            </w:r>
          </w:p>
        </w:tc>
        <w:tc>
          <w:tcPr>
            <w:tcW w:w="1243" w:type="dxa"/>
            <w:vAlign w:val="center"/>
          </w:tcPr>
          <w:p w14:paraId="60416CF3" w14:textId="6FF4E5FC" w:rsidR="005E137F" w:rsidRPr="005E137F" w:rsidRDefault="005E137F" w:rsidP="005E227D">
            <w:pPr>
              <w:spacing w:before="120" w:after="120" w:line="240" w:lineRule="auto"/>
              <w:ind w:hanging="20"/>
              <w:jc w:val="center"/>
              <w:rPr>
                <w:b/>
                <w:bCs/>
                <w:color w:val="050505"/>
              </w:rPr>
            </w:pPr>
            <w:r w:rsidRPr="005E137F">
              <w:rPr>
                <w:b/>
                <w:bCs/>
                <w:color w:val="050505"/>
              </w:rPr>
              <w:t>Total foreign investment of capital in economic fields</w:t>
            </w:r>
          </w:p>
        </w:tc>
        <w:tc>
          <w:tcPr>
            <w:tcW w:w="1243" w:type="dxa"/>
            <w:vAlign w:val="center"/>
          </w:tcPr>
          <w:p w14:paraId="48FD9BD7" w14:textId="77777777" w:rsidR="005E137F" w:rsidRPr="005E137F" w:rsidRDefault="005E137F" w:rsidP="005E227D">
            <w:pPr>
              <w:spacing w:before="120" w:after="120" w:line="240" w:lineRule="auto"/>
              <w:ind w:hanging="20"/>
              <w:jc w:val="center"/>
              <w:rPr>
                <w:b/>
                <w:bCs/>
                <w:color w:val="050505"/>
              </w:rPr>
            </w:pPr>
            <w:r w:rsidRPr="005E137F">
              <w:rPr>
                <w:b/>
                <w:bCs/>
                <w:color w:val="050505"/>
              </w:rPr>
              <w:t>Foreign investment in industry</w:t>
            </w:r>
          </w:p>
        </w:tc>
        <w:tc>
          <w:tcPr>
            <w:tcW w:w="1235" w:type="dxa"/>
            <w:vAlign w:val="center"/>
          </w:tcPr>
          <w:p w14:paraId="445060B8" w14:textId="77777777" w:rsidR="005E137F" w:rsidRPr="005E137F" w:rsidRDefault="005E137F" w:rsidP="005E227D">
            <w:pPr>
              <w:spacing w:before="120" w:after="120" w:line="240" w:lineRule="auto"/>
              <w:ind w:hanging="20"/>
              <w:jc w:val="center"/>
              <w:rPr>
                <w:b/>
                <w:bCs/>
                <w:color w:val="050505"/>
              </w:rPr>
            </w:pPr>
            <w:r w:rsidRPr="005E137F">
              <w:rPr>
                <w:b/>
                <w:bCs/>
                <w:color w:val="050505"/>
              </w:rPr>
              <w:t>Percentage (%)</w:t>
            </w:r>
          </w:p>
        </w:tc>
      </w:tr>
      <w:tr w:rsidR="005E137F" w:rsidRPr="005E137F" w14:paraId="6AECDF7D" w14:textId="77777777" w:rsidTr="005E137F">
        <w:tc>
          <w:tcPr>
            <w:tcW w:w="1223" w:type="dxa"/>
            <w:vAlign w:val="center"/>
          </w:tcPr>
          <w:p w14:paraId="143E1736" w14:textId="77777777" w:rsidR="005E137F" w:rsidRPr="005E137F" w:rsidRDefault="005E137F" w:rsidP="005E137F">
            <w:pPr>
              <w:spacing w:before="120" w:after="120" w:line="240" w:lineRule="auto"/>
              <w:ind w:hanging="20"/>
              <w:jc w:val="both"/>
              <w:rPr>
                <w:color w:val="050505"/>
              </w:rPr>
            </w:pPr>
            <w:r w:rsidRPr="005E137F">
              <w:rPr>
                <w:color w:val="050505"/>
              </w:rPr>
              <w:t>France</w:t>
            </w:r>
          </w:p>
        </w:tc>
        <w:tc>
          <w:tcPr>
            <w:tcW w:w="1243" w:type="dxa"/>
            <w:vAlign w:val="center"/>
          </w:tcPr>
          <w:p w14:paraId="2D0D3FB8" w14:textId="77777777" w:rsidR="005E137F" w:rsidRPr="005E137F" w:rsidRDefault="005E137F" w:rsidP="005E137F">
            <w:pPr>
              <w:spacing w:before="120" w:after="120" w:line="240" w:lineRule="auto"/>
              <w:ind w:hanging="20"/>
              <w:jc w:val="center"/>
              <w:rPr>
                <w:color w:val="050505"/>
              </w:rPr>
            </w:pPr>
            <w:r w:rsidRPr="005E137F">
              <w:rPr>
                <w:color w:val="050505"/>
              </w:rPr>
              <w:t>2446</w:t>
            </w:r>
          </w:p>
        </w:tc>
        <w:tc>
          <w:tcPr>
            <w:tcW w:w="1243" w:type="dxa"/>
            <w:vAlign w:val="center"/>
          </w:tcPr>
          <w:p w14:paraId="70524C29" w14:textId="77777777" w:rsidR="005E137F" w:rsidRPr="005E137F" w:rsidRDefault="005E137F" w:rsidP="005E137F">
            <w:pPr>
              <w:spacing w:before="120" w:after="120" w:line="240" w:lineRule="auto"/>
              <w:ind w:hanging="20"/>
              <w:jc w:val="center"/>
              <w:rPr>
                <w:color w:val="050505"/>
              </w:rPr>
            </w:pPr>
            <w:r w:rsidRPr="005E137F">
              <w:rPr>
                <w:color w:val="050505"/>
              </w:rPr>
              <w:t>1,734</w:t>
            </w:r>
          </w:p>
        </w:tc>
        <w:tc>
          <w:tcPr>
            <w:tcW w:w="1235" w:type="dxa"/>
            <w:vAlign w:val="center"/>
          </w:tcPr>
          <w:p w14:paraId="2040A454" w14:textId="77777777" w:rsidR="005E137F" w:rsidRPr="005E137F" w:rsidRDefault="005E137F" w:rsidP="005E137F">
            <w:pPr>
              <w:spacing w:before="120" w:after="120" w:line="240" w:lineRule="auto"/>
              <w:ind w:hanging="20"/>
              <w:jc w:val="center"/>
              <w:rPr>
                <w:color w:val="050505"/>
              </w:rPr>
            </w:pPr>
            <w:r w:rsidRPr="005E137F">
              <w:rPr>
                <w:color w:val="050505"/>
              </w:rPr>
              <w:t>70,89</w:t>
            </w:r>
          </w:p>
        </w:tc>
      </w:tr>
      <w:tr w:rsidR="005E137F" w:rsidRPr="005E137F" w14:paraId="5CE5DBB0" w14:textId="77777777" w:rsidTr="005E137F">
        <w:tc>
          <w:tcPr>
            <w:tcW w:w="1223" w:type="dxa"/>
            <w:vAlign w:val="center"/>
          </w:tcPr>
          <w:p w14:paraId="1C46A85C" w14:textId="77777777" w:rsidR="005E137F" w:rsidRPr="005E137F" w:rsidRDefault="005E137F" w:rsidP="005E137F">
            <w:pPr>
              <w:spacing w:before="120" w:after="120" w:line="240" w:lineRule="auto"/>
              <w:ind w:hanging="20"/>
              <w:jc w:val="both"/>
              <w:rPr>
                <w:color w:val="050505"/>
              </w:rPr>
            </w:pPr>
            <w:r w:rsidRPr="005E137F">
              <w:rPr>
                <w:color w:val="050505"/>
              </w:rPr>
              <w:t>Japan</w:t>
            </w:r>
          </w:p>
        </w:tc>
        <w:tc>
          <w:tcPr>
            <w:tcW w:w="1243" w:type="dxa"/>
            <w:vAlign w:val="center"/>
          </w:tcPr>
          <w:p w14:paraId="5DB5A544" w14:textId="77777777" w:rsidR="005E137F" w:rsidRPr="005E137F" w:rsidRDefault="005E137F" w:rsidP="005E137F">
            <w:pPr>
              <w:spacing w:before="120" w:after="120" w:line="240" w:lineRule="auto"/>
              <w:ind w:hanging="20"/>
              <w:jc w:val="center"/>
              <w:rPr>
                <w:color w:val="050505"/>
              </w:rPr>
            </w:pPr>
            <w:r w:rsidRPr="005E137F">
              <w:rPr>
                <w:color w:val="050505"/>
              </w:rPr>
              <w:t>1476</w:t>
            </w:r>
          </w:p>
        </w:tc>
        <w:tc>
          <w:tcPr>
            <w:tcW w:w="1243" w:type="dxa"/>
            <w:vAlign w:val="center"/>
          </w:tcPr>
          <w:p w14:paraId="1C92055C" w14:textId="77777777" w:rsidR="005E137F" w:rsidRPr="005E137F" w:rsidRDefault="005E137F" w:rsidP="005E137F">
            <w:pPr>
              <w:spacing w:before="120" w:after="120" w:line="240" w:lineRule="auto"/>
              <w:ind w:hanging="20"/>
              <w:jc w:val="center"/>
              <w:rPr>
                <w:color w:val="050505"/>
              </w:rPr>
            </w:pPr>
            <w:r w:rsidRPr="005E137F">
              <w:rPr>
                <w:color w:val="050505"/>
              </w:rPr>
              <w:t>788</w:t>
            </w:r>
          </w:p>
        </w:tc>
        <w:tc>
          <w:tcPr>
            <w:tcW w:w="1235" w:type="dxa"/>
            <w:vAlign w:val="center"/>
          </w:tcPr>
          <w:p w14:paraId="28E4643A" w14:textId="77777777" w:rsidR="005E137F" w:rsidRPr="005E137F" w:rsidRDefault="005E137F" w:rsidP="005E137F">
            <w:pPr>
              <w:spacing w:before="120" w:after="120" w:line="240" w:lineRule="auto"/>
              <w:ind w:hanging="20"/>
              <w:jc w:val="center"/>
              <w:rPr>
                <w:color w:val="050505"/>
              </w:rPr>
            </w:pPr>
            <w:r w:rsidRPr="005E137F">
              <w:rPr>
                <w:color w:val="050505"/>
              </w:rPr>
              <w:t>53,38</w:t>
            </w:r>
          </w:p>
        </w:tc>
      </w:tr>
      <w:tr w:rsidR="005E137F" w:rsidRPr="005E137F" w14:paraId="0C9C0585" w14:textId="77777777" w:rsidTr="005E137F">
        <w:tc>
          <w:tcPr>
            <w:tcW w:w="1223" w:type="dxa"/>
            <w:vAlign w:val="center"/>
          </w:tcPr>
          <w:p w14:paraId="7929C7E0" w14:textId="77777777" w:rsidR="005E137F" w:rsidRPr="005E137F" w:rsidRDefault="005E137F" w:rsidP="005E137F">
            <w:pPr>
              <w:spacing w:before="120" w:after="120" w:line="240" w:lineRule="auto"/>
              <w:ind w:hanging="20"/>
              <w:jc w:val="both"/>
              <w:rPr>
                <w:color w:val="050505"/>
              </w:rPr>
            </w:pPr>
            <w:r w:rsidRPr="005E137F">
              <w:rPr>
                <w:color w:val="050505"/>
              </w:rPr>
              <w:t>Taiwan</w:t>
            </w:r>
          </w:p>
        </w:tc>
        <w:tc>
          <w:tcPr>
            <w:tcW w:w="1243" w:type="dxa"/>
            <w:vAlign w:val="center"/>
          </w:tcPr>
          <w:p w14:paraId="52E5CD84" w14:textId="77777777" w:rsidR="005E137F" w:rsidRPr="005E137F" w:rsidRDefault="005E137F" w:rsidP="005E137F">
            <w:pPr>
              <w:spacing w:before="120" w:after="120" w:line="240" w:lineRule="auto"/>
              <w:ind w:hanging="20"/>
              <w:jc w:val="center"/>
              <w:rPr>
                <w:color w:val="050505"/>
              </w:rPr>
            </w:pPr>
            <w:r w:rsidRPr="005E137F">
              <w:rPr>
                <w:color w:val="050505"/>
              </w:rPr>
              <w:t>1066</w:t>
            </w:r>
          </w:p>
        </w:tc>
        <w:tc>
          <w:tcPr>
            <w:tcW w:w="1243" w:type="dxa"/>
            <w:vAlign w:val="center"/>
          </w:tcPr>
          <w:p w14:paraId="550A2595" w14:textId="77777777" w:rsidR="005E137F" w:rsidRPr="005E137F" w:rsidRDefault="005E137F" w:rsidP="005E137F">
            <w:pPr>
              <w:spacing w:before="120" w:after="120" w:line="240" w:lineRule="auto"/>
              <w:ind w:hanging="20"/>
              <w:jc w:val="center"/>
              <w:rPr>
                <w:color w:val="050505"/>
              </w:rPr>
            </w:pPr>
            <w:r w:rsidRPr="005E137F">
              <w:rPr>
                <w:color w:val="050505"/>
              </w:rPr>
              <w:t>135</w:t>
            </w:r>
          </w:p>
        </w:tc>
        <w:tc>
          <w:tcPr>
            <w:tcW w:w="1235" w:type="dxa"/>
            <w:vAlign w:val="center"/>
          </w:tcPr>
          <w:p w14:paraId="01509CCD" w14:textId="77777777" w:rsidR="005E137F" w:rsidRPr="005E137F" w:rsidRDefault="005E137F" w:rsidP="005E137F">
            <w:pPr>
              <w:spacing w:before="120" w:after="120" w:line="240" w:lineRule="auto"/>
              <w:ind w:hanging="20"/>
              <w:jc w:val="center"/>
              <w:rPr>
                <w:color w:val="050505"/>
              </w:rPr>
            </w:pPr>
            <w:r w:rsidRPr="005E137F">
              <w:rPr>
                <w:color w:val="050505"/>
              </w:rPr>
              <w:t>12,66</w:t>
            </w:r>
          </w:p>
        </w:tc>
      </w:tr>
      <w:tr w:rsidR="005E137F" w:rsidRPr="005E137F" w14:paraId="04BF9622" w14:textId="77777777" w:rsidTr="005E137F">
        <w:tc>
          <w:tcPr>
            <w:tcW w:w="1223" w:type="dxa"/>
            <w:vAlign w:val="center"/>
          </w:tcPr>
          <w:p w14:paraId="588C76C3" w14:textId="77777777" w:rsidR="005E137F" w:rsidRPr="005E137F" w:rsidRDefault="005E137F" w:rsidP="005E137F">
            <w:pPr>
              <w:spacing w:before="120" w:after="120" w:line="240" w:lineRule="auto"/>
              <w:ind w:hanging="20"/>
              <w:jc w:val="both"/>
              <w:rPr>
                <w:color w:val="050505"/>
              </w:rPr>
            </w:pPr>
            <w:r w:rsidRPr="005E137F">
              <w:rPr>
                <w:color w:val="050505"/>
              </w:rPr>
              <w:t>America</w:t>
            </w:r>
          </w:p>
        </w:tc>
        <w:tc>
          <w:tcPr>
            <w:tcW w:w="1243" w:type="dxa"/>
            <w:vAlign w:val="center"/>
          </w:tcPr>
          <w:p w14:paraId="1FB50C11" w14:textId="77777777" w:rsidR="005E137F" w:rsidRPr="005E137F" w:rsidRDefault="005E137F" w:rsidP="005E137F">
            <w:pPr>
              <w:spacing w:before="120" w:after="120" w:line="240" w:lineRule="auto"/>
              <w:ind w:hanging="20"/>
              <w:jc w:val="center"/>
              <w:rPr>
                <w:color w:val="050505"/>
              </w:rPr>
            </w:pPr>
            <w:r w:rsidRPr="005E137F">
              <w:rPr>
                <w:color w:val="050505"/>
              </w:rPr>
              <w:t>1798,3</w:t>
            </w:r>
          </w:p>
        </w:tc>
        <w:tc>
          <w:tcPr>
            <w:tcW w:w="1243" w:type="dxa"/>
            <w:vAlign w:val="center"/>
          </w:tcPr>
          <w:p w14:paraId="7F9CB5A6" w14:textId="77777777" w:rsidR="005E137F" w:rsidRPr="005E137F" w:rsidRDefault="005E137F" w:rsidP="005E137F">
            <w:pPr>
              <w:spacing w:before="120" w:after="120" w:line="240" w:lineRule="auto"/>
              <w:ind w:hanging="20"/>
              <w:jc w:val="center"/>
              <w:rPr>
                <w:color w:val="050505"/>
              </w:rPr>
            </w:pPr>
            <w:r w:rsidRPr="005E137F">
              <w:rPr>
                <w:color w:val="050505"/>
              </w:rPr>
              <w:t>322</w:t>
            </w:r>
          </w:p>
        </w:tc>
        <w:tc>
          <w:tcPr>
            <w:tcW w:w="1235" w:type="dxa"/>
            <w:vAlign w:val="center"/>
          </w:tcPr>
          <w:p w14:paraId="39F19A77" w14:textId="77777777" w:rsidR="005E137F" w:rsidRPr="005E137F" w:rsidRDefault="005E137F" w:rsidP="005E137F">
            <w:pPr>
              <w:spacing w:before="120" w:after="120" w:line="240" w:lineRule="auto"/>
              <w:ind w:hanging="20"/>
              <w:jc w:val="center"/>
              <w:rPr>
                <w:color w:val="050505"/>
              </w:rPr>
            </w:pPr>
            <w:r w:rsidRPr="005E137F">
              <w:rPr>
                <w:color w:val="050505"/>
              </w:rPr>
              <w:t>17,90</w:t>
            </w:r>
          </w:p>
        </w:tc>
      </w:tr>
      <w:tr w:rsidR="005E137F" w:rsidRPr="005E137F" w14:paraId="3EF72254" w14:textId="77777777" w:rsidTr="005E137F">
        <w:tc>
          <w:tcPr>
            <w:tcW w:w="1223" w:type="dxa"/>
            <w:vAlign w:val="center"/>
          </w:tcPr>
          <w:p w14:paraId="44EF5418" w14:textId="77777777" w:rsidR="005E137F" w:rsidRPr="005E137F" w:rsidRDefault="005E137F" w:rsidP="005E137F">
            <w:pPr>
              <w:spacing w:before="120" w:after="120" w:line="240" w:lineRule="auto"/>
              <w:ind w:hanging="20"/>
              <w:jc w:val="both"/>
              <w:rPr>
                <w:color w:val="050505"/>
              </w:rPr>
            </w:pPr>
            <w:r w:rsidRPr="005E137F">
              <w:rPr>
                <w:color w:val="050505"/>
              </w:rPr>
              <w:t>England</w:t>
            </w:r>
          </w:p>
        </w:tc>
        <w:tc>
          <w:tcPr>
            <w:tcW w:w="1243" w:type="dxa"/>
            <w:vAlign w:val="center"/>
          </w:tcPr>
          <w:p w14:paraId="2C79E9F9" w14:textId="77777777" w:rsidR="005E137F" w:rsidRPr="005E137F" w:rsidRDefault="005E137F" w:rsidP="005E137F">
            <w:pPr>
              <w:spacing w:before="120" w:after="120" w:line="240" w:lineRule="auto"/>
              <w:ind w:hanging="20"/>
              <w:jc w:val="center"/>
              <w:rPr>
                <w:color w:val="050505"/>
              </w:rPr>
            </w:pPr>
            <w:r w:rsidRPr="005E137F">
              <w:rPr>
                <w:color w:val="050505"/>
              </w:rPr>
              <w:t>1050</w:t>
            </w:r>
          </w:p>
        </w:tc>
        <w:tc>
          <w:tcPr>
            <w:tcW w:w="1243" w:type="dxa"/>
            <w:vAlign w:val="center"/>
          </w:tcPr>
          <w:p w14:paraId="5C11B359" w14:textId="77777777" w:rsidR="005E137F" w:rsidRPr="005E137F" w:rsidRDefault="005E137F" w:rsidP="005E137F">
            <w:pPr>
              <w:spacing w:before="120" w:after="120" w:line="240" w:lineRule="auto"/>
              <w:ind w:hanging="20"/>
              <w:jc w:val="center"/>
              <w:rPr>
                <w:color w:val="050505"/>
              </w:rPr>
            </w:pPr>
            <w:r w:rsidRPr="005E137F">
              <w:rPr>
                <w:color w:val="050505"/>
              </w:rPr>
              <w:t>1021,6</w:t>
            </w:r>
          </w:p>
        </w:tc>
        <w:tc>
          <w:tcPr>
            <w:tcW w:w="1235" w:type="dxa"/>
            <w:vAlign w:val="center"/>
          </w:tcPr>
          <w:p w14:paraId="2E1A3885" w14:textId="77777777" w:rsidR="005E137F" w:rsidRPr="005E137F" w:rsidRDefault="005E137F" w:rsidP="005E137F">
            <w:pPr>
              <w:spacing w:before="120" w:after="120" w:line="240" w:lineRule="auto"/>
              <w:ind w:hanging="20"/>
              <w:jc w:val="center"/>
              <w:rPr>
                <w:color w:val="050505"/>
              </w:rPr>
            </w:pPr>
            <w:r w:rsidRPr="005E137F">
              <w:rPr>
                <w:color w:val="050505"/>
              </w:rPr>
              <w:t>97,29</w:t>
            </w:r>
          </w:p>
        </w:tc>
      </w:tr>
      <w:tr w:rsidR="005E137F" w:rsidRPr="005E137F" w14:paraId="5A8A8E31" w14:textId="77777777" w:rsidTr="005E137F">
        <w:tc>
          <w:tcPr>
            <w:tcW w:w="1223" w:type="dxa"/>
            <w:vAlign w:val="center"/>
          </w:tcPr>
          <w:p w14:paraId="29ECCC74" w14:textId="77777777" w:rsidR="005E137F" w:rsidRPr="005E137F" w:rsidRDefault="005E137F" w:rsidP="005E137F">
            <w:pPr>
              <w:spacing w:before="120" w:after="120" w:line="240" w:lineRule="auto"/>
              <w:ind w:hanging="20"/>
              <w:jc w:val="both"/>
              <w:rPr>
                <w:color w:val="050505"/>
              </w:rPr>
            </w:pPr>
            <w:r w:rsidRPr="005E137F">
              <w:rPr>
                <w:color w:val="050505"/>
              </w:rPr>
              <w:t>South Korea</w:t>
            </w:r>
          </w:p>
        </w:tc>
        <w:tc>
          <w:tcPr>
            <w:tcW w:w="1243" w:type="dxa"/>
            <w:vAlign w:val="center"/>
          </w:tcPr>
          <w:p w14:paraId="7C6C531B" w14:textId="77777777" w:rsidR="005E137F" w:rsidRPr="005E137F" w:rsidRDefault="005E137F" w:rsidP="005E137F">
            <w:pPr>
              <w:spacing w:before="120" w:after="120" w:line="240" w:lineRule="auto"/>
              <w:ind w:hanging="20"/>
              <w:jc w:val="center"/>
              <w:rPr>
                <w:b/>
                <w:bCs/>
                <w:color w:val="050505"/>
              </w:rPr>
            </w:pPr>
            <w:r w:rsidRPr="005E137F">
              <w:rPr>
                <w:b/>
                <w:bCs/>
                <w:color w:val="050505"/>
              </w:rPr>
              <w:t>612,7</w:t>
            </w:r>
          </w:p>
        </w:tc>
        <w:tc>
          <w:tcPr>
            <w:tcW w:w="1243" w:type="dxa"/>
            <w:vAlign w:val="center"/>
          </w:tcPr>
          <w:p w14:paraId="62BD3243" w14:textId="77777777" w:rsidR="005E137F" w:rsidRPr="005E137F" w:rsidRDefault="005E137F" w:rsidP="005E137F">
            <w:pPr>
              <w:spacing w:before="120" w:after="120" w:line="240" w:lineRule="auto"/>
              <w:ind w:hanging="20"/>
              <w:jc w:val="center"/>
              <w:rPr>
                <w:b/>
                <w:bCs/>
                <w:color w:val="050505"/>
              </w:rPr>
            </w:pPr>
            <w:r w:rsidRPr="005E137F">
              <w:rPr>
                <w:b/>
                <w:bCs/>
                <w:color w:val="050505"/>
              </w:rPr>
              <w:t>175,2</w:t>
            </w:r>
          </w:p>
        </w:tc>
        <w:tc>
          <w:tcPr>
            <w:tcW w:w="1235" w:type="dxa"/>
            <w:vAlign w:val="center"/>
          </w:tcPr>
          <w:p w14:paraId="0F3E0D22" w14:textId="77777777" w:rsidR="005E137F" w:rsidRPr="005E137F" w:rsidRDefault="005E137F" w:rsidP="005E137F">
            <w:pPr>
              <w:spacing w:before="120" w:after="120" w:line="240" w:lineRule="auto"/>
              <w:ind w:hanging="20"/>
              <w:jc w:val="center"/>
              <w:rPr>
                <w:b/>
                <w:bCs/>
                <w:color w:val="050505"/>
              </w:rPr>
            </w:pPr>
            <w:r w:rsidRPr="005E137F">
              <w:rPr>
                <w:b/>
                <w:bCs/>
                <w:color w:val="050505"/>
              </w:rPr>
              <w:t>28,59</w:t>
            </w:r>
          </w:p>
        </w:tc>
      </w:tr>
      <w:tr w:rsidR="005E137F" w:rsidRPr="005E137F" w14:paraId="5F2B4893" w14:textId="77777777" w:rsidTr="005E137F">
        <w:tc>
          <w:tcPr>
            <w:tcW w:w="1223" w:type="dxa"/>
            <w:vAlign w:val="center"/>
          </w:tcPr>
          <w:p w14:paraId="107DDA86" w14:textId="77777777" w:rsidR="005E137F" w:rsidRPr="005E137F" w:rsidRDefault="005E137F" w:rsidP="005E137F">
            <w:pPr>
              <w:spacing w:before="120" w:after="120" w:line="240" w:lineRule="auto"/>
              <w:ind w:hanging="20"/>
              <w:jc w:val="both"/>
              <w:rPr>
                <w:color w:val="050505"/>
              </w:rPr>
            </w:pPr>
            <w:r w:rsidRPr="005E137F">
              <w:rPr>
                <w:color w:val="050505"/>
              </w:rPr>
              <w:t>Singapore</w:t>
            </w:r>
          </w:p>
        </w:tc>
        <w:tc>
          <w:tcPr>
            <w:tcW w:w="1243" w:type="dxa"/>
            <w:vAlign w:val="center"/>
          </w:tcPr>
          <w:p w14:paraId="47350FA9" w14:textId="77777777" w:rsidR="005E137F" w:rsidRPr="005E137F" w:rsidRDefault="005E137F" w:rsidP="005E137F">
            <w:pPr>
              <w:spacing w:before="120" w:after="120" w:line="240" w:lineRule="auto"/>
              <w:ind w:hanging="20"/>
              <w:jc w:val="center"/>
              <w:rPr>
                <w:color w:val="050505"/>
              </w:rPr>
            </w:pPr>
            <w:r w:rsidRPr="005E137F">
              <w:rPr>
                <w:color w:val="050505"/>
              </w:rPr>
              <w:t>1193,6</w:t>
            </w:r>
          </w:p>
        </w:tc>
        <w:tc>
          <w:tcPr>
            <w:tcW w:w="1243" w:type="dxa"/>
            <w:vAlign w:val="center"/>
          </w:tcPr>
          <w:p w14:paraId="59A69D16" w14:textId="77777777" w:rsidR="005E137F" w:rsidRPr="005E137F" w:rsidRDefault="005E137F" w:rsidP="005E137F">
            <w:pPr>
              <w:spacing w:before="120" w:after="120" w:line="240" w:lineRule="auto"/>
              <w:ind w:hanging="20"/>
              <w:jc w:val="center"/>
              <w:rPr>
                <w:color w:val="050505"/>
              </w:rPr>
            </w:pPr>
            <w:r w:rsidRPr="005E137F">
              <w:rPr>
                <w:color w:val="050505"/>
              </w:rPr>
              <w:t>261</w:t>
            </w:r>
          </w:p>
        </w:tc>
        <w:tc>
          <w:tcPr>
            <w:tcW w:w="1235" w:type="dxa"/>
            <w:vAlign w:val="center"/>
          </w:tcPr>
          <w:p w14:paraId="67E534E6" w14:textId="77777777" w:rsidR="005E137F" w:rsidRPr="005E137F" w:rsidRDefault="005E137F" w:rsidP="005E137F">
            <w:pPr>
              <w:spacing w:before="120" w:after="120" w:line="240" w:lineRule="auto"/>
              <w:ind w:hanging="20"/>
              <w:jc w:val="center"/>
              <w:rPr>
                <w:color w:val="050505"/>
              </w:rPr>
            </w:pPr>
            <w:r w:rsidRPr="005E137F">
              <w:rPr>
                <w:color w:val="050505"/>
              </w:rPr>
              <w:t>21,86</w:t>
            </w:r>
          </w:p>
        </w:tc>
      </w:tr>
      <w:tr w:rsidR="005E137F" w:rsidRPr="005E137F" w14:paraId="097B77A3" w14:textId="77777777" w:rsidTr="005E137F">
        <w:tc>
          <w:tcPr>
            <w:tcW w:w="1223" w:type="dxa"/>
            <w:vAlign w:val="center"/>
          </w:tcPr>
          <w:p w14:paraId="1A8C1442" w14:textId="77777777" w:rsidR="005E137F" w:rsidRPr="005E137F" w:rsidRDefault="005E137F" w:rsidP="005E137F">
            <w:pPr>
              <w:spacing w:before="120" w:after="120" w:line="240" w:lineRule="auto"/>
              <w:ind w:hanging="20"/>
              <w:jc w:val="both"/>
              <w:rPr>
                <w:color w:val="050505"/>
              </w:rPr>
            </w:pPr>
            <w:r w:rsidRPr="005E137F">
              <w:rPr>
                <w:color w:val="050505"/>
              </w:rPr>
              <w:t>Other</w:t>
            </w:r>
          </w:p>
        </w:tc>
        <w:tc>
          <w:tcPr>
            <w:tcW w:w="1243" w:type="dxa"/>
            <w:vAlign w:val="center"/>
          </w:tcPr>
          <w:p w14:paraId="0AF1EE30" w14:textId="77777777" w:rsidR="005E137F" w:rsidRPr="005E137F" w:rsidRDefault="005E137F" w:rsidP="005E137F">
            <w:pPr>
              <w:spacing w:before="120" w:after="120" w:line="240" w:lineRule="auto"/>
              <w:ind w:hanging="20"/>
              <w:jc w:val="center"/>
              <w:rPr>
                <w:color w:val="050505"/>
              </w:rPr>
            </w:pPr>
            <w:r w:rsidRPr="005E137F">
              <w:rPr>
                <w:color w:val="050505"/>
              </w:rPr>
              <w:t>6561,7</w:t>
            </w:r>
          </w:p>
        </w:tc>
        <w:tc>
          <w:tcPr>
            <w:tcW w:w="1243" w:type="dxa"/>
            <w:vAlign w:val="center"/>
          </w:tcPr>
          <w:p w14:paraId="7E4B627A" w14:textId="77777777" w:rsidR="005E137F" w:rsidRPr="005E137F" w:rsidRDefault="005E137F" w:rsidP="005E137F">
            <w:pPr>
              <w:spacing w:before="120" w:after="120" w:line="240" w:lineRule="auto"/>
              <w:ind w:hanging="20"/>
              <w:jc w:val="center"/>
              <w:rPr>
                <w:color w:val="050505"/>
              </w:rPr>
            </w:pPr>
            <w:r w:rsidRPr="005E137F">
              <w:rPr>
                <w:color w:val="050505"/>
              </w:rPr>
              <w:t>1175,6</w:t>
            </w:r>
          </w:p>
        </w:tc>
        <w:tc>
          <w:tcPr>
            <w:tcW w:w="1235" w:type="dxa"/>
            <w:vAlign w:val="center"/>
          </w:tcPr>
          <w:p w14:paraId="2D0DE79F" w14:textId="77777777" w:rsidR="005E137F" w:rsidRPr="005E137F" w:rsidRDefault="005E137F" w:rsidP="005E137F">
            <w:pPr>
              <w:spacing w:before="120" w:after="120" w:line="240" w:lineRule="auto"/>
              <w:ind w:hanging="20"/>
              <w:jc w:val="center"/>
              <w:rPr>
                <w:color w:val="050505"/>
              </w:rPr>
            </w:pPr>
            <w:r w:rsidRPr="005E137F">
              <w:rPr>
                <w:color w:val="050505"/>
              </w:rPr>
              <w:t>17,91</w:t>
            </w:r>
          </w:p>
        </w:tc>
      </w:tr>
    </w:tbl>
    <w:p w14:paraId="5985E1E2" w14:textId="6794F761" w:rsidR="003A6F4B" w:rsidRDefault="005E137F" w:rsidP="006F20CA">
      <w:pPr>
        <w:spacing w:before="120" w:after="120" w:line="240" w:lineRule="auto"/>
        <w:ind w:firstLine="360"/>
        <w:jc w:val="both"/>
        <w:rPr>
          <w:rFonts w:ascii="Times New Roman" w:hAnsi="Times New Roman" w:cs="Times New Roman"/>
        </w:rPr>
      </w:pPr>
      <w:r w:rsidRPr="005E137F">
        <w:rPr>
          <w:rFonts w:ascii="Times New Roman" w:hAnsi="Times New Roman" w:cs="Times New Roman"/>
        </w:rPr>
        <w:t>Table 6 illustrates the ranks of foreign investors in South Vietnam’s market. Data shows that South Korea’s foreign investment of capital in economic fields achieved 612,7 million VND, but this number was insignificant compared to other countries. The role of South Korea’s investment in South Vietnam still faced a harsh rivalry with other countries, especially America and France’s investment embarrassed South Korea’s economic effort to control South Vietnam’s market. However, it was not until the end of the Vietnam War that South Korea did not relegate its ambitions to maintain economic ties with South Vietnam, which can be deemed to be a prosperous market for South Korea’s investment. Also, it seems to be reasonable to state that South Korea did not have a disposition toward Communism’s triumph in South Vietnam albeit the situation at the time was advantageous to Communists to vanquish the Saigon government. It would prove that Communism was achievable and South Korea would have a funk at a similar story to North Korea. The long-term economic presence of South Korea in South Vietnam’s market would frame the economic relationship in a peaceful way and an upbeat future for South Vietnam once the Paris Agreement was implemented legally and post-war plans would pave the way for the much higher investment in South Korea in Vietnam.</w:t>
      </w:r>
    </w:p>
    <w:p w14:paraId="58E3330E" w14:textId="00FFAA0F" w:rsidR="005F50F9" w:rsidRDefault="005F50F9" w:rsidP="006F20CA">
      <w:pPr>
        <w:spacing w:before="120" w:after="120" w:line="240" w:lineRule="auto"/>
        <w:ind w:firstLine="360"/>
        <w:jc w:val="both"/>
        <w:rPr>
          <w:rFonts w:ascii="Times New Roman" w:hAnsi="Times New Roman" w:cs="Times New Roman"/>
        </w:rPr>
      </w:pPr>
      <w:r>
        <w:rPr>
          <w:rFonts w:ascii="Times New Roman" w:hAnsi="Times New Roman" w:cs="Times New Roman"/>
        </w:rPr>
        <w:t xml:space="preserve">Generally, economic relations between RVN and ROK were </w:t>
      </w:r>
      <w:r w:rsidR="00FC3943">
        <w:rPr>
          <w:rFonts w:ascii="Times New Roman" w:hAnsi="Times New Roman" w:cs="Times New Roman"/>
        </w:rPr>
        <w:t xml:space="preserve">an unequal process. While ROK considered South Vietnam as a benign market to allocate its huge investment, RVN expressed its stagnant stance to benefit from this cooperation. The import-based economy of RVN, which was featured by the war is a big impediment to turning it into an export country. Besides, the cutoff of US aid, along with a lack of a long-term economic plan was committed to the unstable national economy and triggered the fiasco of South Vietnam in 1975. </w:t>
      </w:r>
    </w:p>
    <w:p w14:paraId="5684DF24" w14:textId="5A11CE16" w:rsidR="00B24BDD" w:rsidRPr="00A45633" w:rsidRDefault="005E137F" w:rsidP="00B24BDD">
      <w:pPr>
        <w:spacing w:before="120" w:after="120" w:line="240" w:lineRule="auto"/>
        <w:jc w:val="both"/>
        <w:rPr>
          <w:rFonts w:ascii="Times New Roman" w:hAnsi="Times New Roman" w:cs="Times New Roman"/>
          <w:b/>
        </w:rPr>
      </w:pPr>
      <w:r>
        <w:rPr>
          <w:rFonts w:ascii="Times New Roman" w:hAnsi="Times New Roman" w:cs="Times New Roman"/>
          <w:b/>
        </w:rPr>
        <w:t>4. CONCLUSIONS</w:t>
      </w:r>
    </w:p>
    <w:p w14:paraId="594CA1A0" w14:textId="47216EB4" w:rsidR="0005238F" w:rsidRDefault="005E137F" w:rsidP="006F20CA">
      <w:pPr>
        <w:spacing w:before="120" w:after="120" w:line="240" w:lineRule="auto"/>
        <w:ind w:firstLine="360"/>
        <w:jc w:val="both"/>
        <w:rPr>
          <w:rFonts w:ascii="Times New Roman" w:hAnsi="Times New Roman" w:cs="Times New Roman"/>
        </w:rPr>
      </w:pPr>
      <w:r w:rsidRPr="005E137F">
        <w:rPr>
          <w:rFonts w:ascii="Times New Roman" w:hAnsi="Times New Roman" w:cs="Times New Roman"/>
        </w:rPr>
        <w:t xml:space="preserve">To summarize the research findings, it is undeniable that economic cooperation between South Vietnam and South Korea stems from </w:t>
      </w:r>
      <w:r w:rsidRPr="005E137F">
        <w:rPr>
          <w:rFonts w:ascii="Times New Roman" w:hAnsi="Times New Roman" w:cs="Times New Roman"/>
        </w:rPr>
        <w:lastRenderedPageBreak/>
        <w:t xml:space="preserve">mutual interests to diminish the strong influence of Communism in the region. As for South Korea, economic ties originated from the presidency of Rhee Syngman with bilateral agreements with the signature of the 1958 Treaty of Trade Relations. Along with the engagement of South Korean troops in the Vietnam War, bilateral economic cooperation became greater to legally facilitate the easy flow of money, commodities, and investments for South Korean soldiers in South Vietnam. Also, South Vietnam and South Korea were in alignment to forge a long-term economic link as international economic cooperation was conducive to making a thriving economy for the war in South Vietnam. However, the war highlighted the importance of military force, resultantly, the economic collaboration did not have room for normal thriving, and then economic agreements were not effectively implemented. After the decision of Guam Theory, South Korea was grown by a grave apprehension of US military decline as well as Sino-American détente. However, </w:t>
      </w:r>
      <w:r w:rsidR="005E227D">
        <w:rPr>
          <w:rFonts w:ascii="Times New Roman" w:hAnsi="Times New Roman" w:cs="Times New Roman"/>
        </w:rPr>
        <w:t xml:space="preserve">the </w:t>
      </w:r>
      <w:r w:rsidRPr="005E137F">
        <w:rPr>
          <w:rFonts w:ascii="Times New Roman" w:hAnsi="Times New Roman" w:cs="Times New Roman"/>
        </w:rPr>
        <w:t xml:space="preserve">US simultaneously committed with South Vietnam and South Korea that it had a consistent presence in military and economic support for both two countries. However, Park Chung Hee did not rely on the US policy and it made a continued effort to keep its both political and economic involvement in South Vietnam. Also, the post-war plans of South Vietnam were much-needed in South Korea’s support. Thereby, economic ties were still major fields of cooperation between </w:t>
      </w:r>
      <w:r w:rsidR="00F243A0">
        <w:rPr>
          <w:rFonts w:ascii="Times New Roman" w:hAnsi="Times New Roman" w:cs="Times New Roman"/>
        </w:rPr>
        <w:t xml:space="preserve">the </w:t>
      </w:r>
      <w:r w:rsidRPr="005E137F">
        <w:rPr>
          <w:rFonts w:ascii="Times New Roman" w:hAnsi="Times New Roman" w:cs="Times New Roman"/>
        </w:rPr>
        <w:t>two countries, until the Fall of Saigon in 1975.</w:t>
      </w:r>
    </w:p>
    <w:sdt>
      <w:sdtPr>
        <w:rPr>
          <w:rFonts w:asciiTheme="minorHAnsi" w:eastAsiaTheme="minorHAnsi" w:hAnsiTheme="minorHAnsi" w:cstheme="minorBidi"/>
          <w:color w:val="auto"/>
          <w:sz w:val="22"/>
          <w:szCs w:val="22"/>
        </w:rPr>
        <w:id w:val="-1507899247"/>
        <w:docPartObj>
          <w:docPartGallery w:val="Bibliographies"/>
          <w:docPartUnique/>
        </w:docPartObj>
      </w:sdtPr>
      <w:sdtEndPr/>
      <w:sdtContent>
        <w:p w14:paraId="1DE2A826" w14:textId="05884745" w:rsidR="00F243A0" w:rsidRPr="00E6357C" w:rsidRDefault="00E6357C">
          <w:pPr>
            <w:pStyle w:val="Heading1"/>
            <w:rPr>
              <w:rFonts w:ascii="Times New Roman" w:hAnsi="Times New Roman" w:cs="Times New Roman"/>
              <w:b/>
              <w:bCs/>
              <w:color w:val="000000" w:themeColor="text1"/>
              <w:sz w:val="22"/>
              <w:szCs w:val="22"/>
            </w:rPr>
          </w:pPr>
          <w:r w:rsidRPr="00E6357C">
            <w:rPr>
              <w:rFonts w:ascii="Times New Roman" w:hAnsi="Times New Roman" w:cs="Times New Roman"/>
              <w:b/>
              <w:bCs/>
              <w:color w:val="000000" w:themeColor="text1"/>
              <w:sz w:val="22"/>
              <w:szCs w:val="22"/>
            </w:rPr>
            <w:t>REFERENCES</w:t>
          </w:r>
        </w:p>
        <w:sdt>
          <w:sdtPr>
            <w:id w:val="-573587230"/>
            <w:bibliography/>
          </w:sdtPr>
          <w:sdtEndPr/>
          <w:sdtContent>
            <w:p w14:paraId="0C8F6819" w14:textId="2EF8FC0C" w:rsidR="00E6357C" w:rsidRPr="00E6357C" w:rsidRDefault="00E6357C" w:rsidP="00E6357C">
              <w:pPr>
                <w:pStyle w:val="ListParagraph"/>
                <w:numPr>
                  <w:ilvl w:val="0"/>
                  <w:numId w:val="4"/>
                </w:numPr>
                <w:ind w:left="0" w:firstLine="0"/>
                <w:jc w:val="both"/>
                <w:rPr>
                  <w:rFonts w:ascii="Times New Roman" w:hAnsi="Times New Roman" w:cs="Times New Roman"/>
                </w:rPr>
              </w:pPr>
              <w:r w:rsidRPr="00E6357C">
                <w:rPr>
                  <w:rFonts w:ascii="Times New Roman" w:hAnsi="Times New Roman" w:cs="Times New Roman"/>
                </w:rPr>
                <w:t xml:space="preserve">Office of the Historians, "Memorandum of a Conversation, Seoul, December 18, 1956," in </w:t>
              </w:r>
              <w:r w:rsidRPr="005B25D3">
                <w:rPr>
                  <w:rFonts w:ascii="Times New Roman" w:hAnsi="Times New Roman" w:cs="Times New Roman"/>
                  <w:i/>
                  <w:iCs/>
                </w:rPr>
                <w:t>Foreign Relations of the United States</w:t>
              </w:r>
              <w:r w:rsidRPr="00E6357C">
                <w:rPr>
                  <w:rFonts w:ascii="Times New Roman" w:hAnsi="Times New Roman" w:cs="Times New Roman"/>
                </w:rPr>
                <w:t xml:space="preserve">, 1955-1957, Korea, </w:t>
              </w:r>
              <w:r w:rsidR="005B25D3" w:rsidRPr="005B25D3">
                <w:rPr>
                  <w:rFonts w:ascii="Times New Roman" w:hAnsi="Times New Roman" w:cs="Times New Roman"/>
                  <w:b/>
                  <w:bCs/>
                </w:rPr>
                <w:t>1956</w:t>
              </w:r>
              <w:r w:rsidR="005B25D3">
                <w:rPr>
                  <w:rFonts w:ascii="Times New Roman" w:hAnsi="Times New Roman" w:cs="Times New Roman"/>
                  <w:i/>
                  <w:iCs/>
                </w:rPr>
                <w:t xml:space="preserve">, </w:t>
              </w:r>
              <w:r w:rsidR="005B25D3" w:rsidRPr="005B25D3">
                <w:rPr>
                  <w:rFonts w:ascii="Times New Roman" w:hAnsi="Times New Roman" w:cs="Times New Roman"/>
                  <w:i/>
                  <w:iCs/>
                </w:rPr>
                <w:t>22</w:t>
              </w:r>
              <w:r w:rsidR="005B25D3">
                <w:rPr>
                  <w:rFonts w:ascii="Times New Roman" w:hAnsi="Times New Roman" w:cs="Times New Roman"/>
                </w:rPr>
                <w:t xml:space="preserve">(2). </w:t>
              </w:r>
            </w:p>
            <w:p w14:paraId="749942DF" w14:textId="5A016DAE" w:rsidR="00E6357C" w:rsidRPr="00E6357C" w:rsidRDefault="00E6357C" w:rsidP="00E6357C">
              <w:pPr>
                <w:pStyle w:val="ListParagraph"/>
                <w:numPr>
                  <w:ilvl w:val="0"/>
                  <w:numId w:val="4"/>
                </w:numPr>
                <w:ind w:left="0" w:firstLine="0"/>
                <w:jc w:val="both"/>
                <w:rPr>
                  <w:rFonts w:ascii="Times New Roman" w:hAnsi="Times New Roman" w:cs="Times New Roman"/>
                </w:rPr>
              </w:pPr>
              <w:r w:rsidRPr="00E6357C">
                <w:rPr>
                  <w:rFonts w:ascii="Times New Roman" w:eastAsia="Malgun Gothic" w:hAnsi="Times New Roman" w:cs="Times New Roman"/>
                </w:rPr>
                <w:t>대한민국</w:t>
              </w:r>
              <w:r w:rsidRPr="00E6357C">
                <w:rPr>
                  <w:rFonts w:ascii="Times New Roman" w:hAnsi="Times New Roman" w:cs="Times New Roman"/>
                </w:rPr>
                <w:t xml:space="preserve"> </w:t>
              </w:r>
              <w:r w:rsidRPr="00E6357C">
                <w:rPr>
                  <w:rFonts w:ascii="Times New Roman" w:eastAsia="Malgun Gothic" w:hAnsi="Times New Roman" w:cs="Times New Roman"/>
                </w:rPr>
                <w:t>대통령</w:t>
              </w:r>
              <w:r w:rsidRPr="00E6357C">
                <w:rPr>
                  <w:rFonts w:ascii="Times New Roman" w:hAnsi="Times New Roman" w:cs="Times New Roman"/>
                </w:rPr>
                <w:t xml:space="preserve"> </w:t>
              </w:r>
              <w:r w:rsidRPr="00E6357C">
                <w:rPr>
                  <w:rFonts w:ascii="Times New Roman" w:eastAsia="Malgun Gothic" w:hAnsi="Times New Roman" w:cs="Times New Roman"/>
                </w:rPr>
                <w:t>기록보관소</w:t>
              </w:r>
              <w:r w:rsidRPr="00E6357C">
                <w:rPr>
                  <w:rFonts w:ascii="Times New Roman" w:hAnsi="Times New Roman" w:cs="Times New Roman"/>
                </w:rPr>
                <w:t>, "</w:t>
              </w:r>
              <w:r w:rsidRPr="00E6357C">
                <w:rPr>
                  <w:rFonts w:ascii="Times New Roman" w:eastAsia="Malgun Gothic" w:hAnsi="Times New Roman" w:cs="Times New Roman"/>
                </w:rPr>
                <w:t>기록컬렉션</w:t>
              </w:r>
              <w:r w:rsidRPr="00E6357C">
                <w:rPr>
                  <w:rFonts w:ascii="Times New Roman" w:hAnsi="Times New Roman" w:cs="Times New Roman"/>
                </w:rPr>
                <w:t xml:space="preserve"> </w:t>
              </w:r>
              <w:r w:rsidRPr="00E6357C">
                <w:rPr>
                  <w:rFonts w:ascii="Times New Roman" w:eastAsia="Malgun Gothic" w:hAnsi="Times New Roman" w:cs="Times New Roman"/>
                </w:rPr>
                <w:t>외교</w:t>
              </w:r>
              <w:r w:rsidRPr="00E6357C">
                <w:rPr>
                  <w:rFonts w:ascii="Times New Roman" w:hAnsi="Times New Roman" w:cs="Times New Roman"/>
                </w:rPr>
                <w:t xml:space="preserve">," </w:t>
              </w:r>
              <w:r w:rsidR="005B25D3">
                <w:rPr>
                  <w:rFonts w:ascii="Times New Roman" w:hAnsi="Times New Roman" w:cs="Times New Roman"/>
                </w:rPr>
                <w:t>Accessed on</w:t>
              </w:r>
              <w:r w:rsidRPr="00E6357C">
                <w:rPr>
                  <w:rFonts w:ascii="Times New Roman" w:hAnsi="Times New Roman" w:cs="Times New Roman"/>
                </w:rPr>
                <w:t>: https://www.pa.go.kr/research/contents/policy/index04.jsp?gubun=02.</w:t>
              </w:r>
              <w:r w:rsidR="00AA3476">
                <w:rPr>
                  <w:rFonts w:ascii="Times New Roman" w:hAnsi="Times New Roman" w:cs="Times New Roman"/>
                </w:rPr>
                <w:t>,</w:t>
              </w:r>
              <w:r w:rsidRPr="00E6357C">
                <w:rPr>
                  <w:rFonts w:ascii="Times New Roman" w:hAnsi="Times New Roman" w:cs="Times New Roman"/>
                </w:rPr>
                <w:t xml:space="preserve"> 6 Jul. 2022</w:t>
              </w:r>
              <w:r w:rsidR="00AA3476">
                <w:rPr>
                  <w:rFonts w:ascii="Times New Roman" w:hAnsi="Times New Roman" w:cs="Times New Roman"/>
                </w:rPr>
                <w:t xml:space="preserve">. </w:t>
              </w:r>
            </w:p>
            <w:p w14:paraId="36A76344" w14:textId="351702C6" w:rsidR="00E6357C" w:rsidRPr="00E6357C" w:rsidRDefault="00E6357C" w:rsidP="00E6357C">
              <w:pPr>
                <w:pStyle w:val="ListParagraph"/>
                <w:numPr>
                  <w:ilvl w:val="0"/>
                  <w:numId w:val="4"/>
                </w:numPr>
                <w:ind w:left="0" w:firstLine="0"/>
                <w:jc w:val="both"/>
                <w:rPr>
                  <w:rFonts w:ascii="Times New Roman" w:hAnsi="Times New Roman" w:cs="Times New Roman"/>
                </w:rPr>
              </w:pPr>
              <w:r w:rsidRPr="00E6357C">
                <w:rPr>
                  <w:rFonts w:ascii="Times New Roman" w:hAnsi="Times New Roman" w:cs="Times New Roman"/>
                </w:rPr>
                <w:t>[</w:t>
              </w:r>
              <w:r w:rsidRPr="00E6357C">
                <w:rPr>
                  <w:rFonts w:ascii="Times New Roman" w:eastAsia="Malgun Gothic" w:hAnsi="Times New Roman" w:cs="Times New Roman"/>
                </w:rPr>
                <w:t>외무부</w:t>
              </w:r>
              <w:r w:rsidRPr="00E6357C">
                <w:rPr>
                  <w:rFonts w:ascii="Times New Roman" w:hAnsi="Times New Roman" w:cs="Times New Roman"/>
                </w:rPr>
                <w:t xml:space="preserve">, </w:t>
              </w:r>
              <w:r w:rsidRPr="00AA3476">
                <w:rPr>
                  <w:rFonts w:ascii="Times New Roman" w:eastAsia="Malgun Gothic" w:hAnsi="Times New Roman" w:cs="Times New Roman"/>
                  <w:i/>
                  <w:iCs/>
                </w:rPr>
                <w:t>한국의</w:t>
              </w:r>
              <w:r w:rsidRPr="00AA3476">
                <w:rPr>
                  <w:rFonts w:ascii="Times New Roman" w:hAnsi="Times New Roman" w:cs="Times New Roman"/>
                  <w:i/>
                  <w:iCs/>
                </w:rPr>
                <w:t xml:space="preserve"> </w:t>
              </w:r>
              <w:r w:rsidRPr="00AA3476">
                <w:rPr>
                  <w:rFonts w:ascii="Times New Roman" w:eastAsia="Malgun Gothic" w:hAnsi="Times New Roman" w:cs="Times New Roman"/>
                  <w:i/>
                  <w:iCs/>
                </w:rPr>
                <w:t>양자간조약체결현황</w:t>
              </w:r>
              <w:r w:rsidRPr="00E6357C">
                <w:rPr>
                  <w:rFonts w:ascii="Times New Roman" w:hAnsi="Times New Roman" w:cs="Times New Roman"/>
                </w:rPr>
                <w:t xml:space="preserve">, Seoul: </w:t>
              </w:r>
              <w:r w:rsidRPr="00E6357C">
                <w:rPr>
                  <w:rFonts w:ascii="Times New Roman" w:eastAsia="Malgun Gothic" w:hAnsi="Times New Roman" w:cs="Times New Roman"/>
                </w:rPr>
                <w:t>외무부</w:t>
              </w:r>
              <w:r w:rsidRPr="00E6357C">
                <w:rPr>
                  <w:rFonts w:ascii="Times New Roman" w:hAnsi="Times New Roman" w:cs="Times New Roman"/>
                </w:rPr>
                <w:t xml:space="preserve">, </w:t>
              </w:r>
              <w:r w:rsidRPr="00AA3476">
                <w:rPr>
                  <w:rFonts w:ascii="Times New Roman" w:hAnsi="Times New Roman" w:cs="Times New Roman"/>
                  <w:b/>
                  <w:bCs/>
                  <w:i/>
                  <w:iCs/>
                </w:rPr>
                <w:t>1971</w:t>
              </w:r>
              <w:r w:rsidR="00AA3476">
                <w:rPr>
                  <w:rFonts w:ascii="Times New Roman" w:hAnsi="Times New Roman" w:cs="Times New Roman"/>
                </w:rPr>
                <w:t xml:space="preserve">. </w:t>
              </w:r>
            </w:p>
            <w:p w14:paraId="4E980417" w14:textId="314B0F36" w:rsidR="00E6357C" w:rsidRPr="00E6357C" w:rsidRDefault="00E6357C" w:rsidP="00E6357C">
              <w:pPr>
                <w:pStyle w:val="ListParagraph"/>
                <w:numPr>
                  <w:ilvl w:val="0"/>
                  <w:numId w:val="4"/>
                </w:numPr>
                <w:ind w:left="0" w:firstLine="0"/>
                <w:jc w:val="both"/>
                <w:rPr>
                  <w:rFonts w:ascii="Times New Roman" w:hAnsi="Times New Roman" w:cs="Times New Roman"/>
                </w:rPr>
              </w:pPr>
              <w:r w:rsidRPr="00E6357C">
                <w:rPr>
                  <w:rFonts w:ascii="Times New Roman" w:hAnsi="Times New Roman" w:cs="Times New Roman"/>
                </w:rPr>
                <w:t>Government of the United States,</w:t>
              </w:r>
              <w:r w:rsidRPr="005B25D3">
                <w:rPr>
                  <w:rFonts w:ascii="Times New Roman" w:hAnsi="Times New Roman" w:cs="Times New Roman"/>
                  <w:i/>
                  <w:iCs/>
                </w:rPr>
                <w:t xml:space="preserve"> Public Papers of the President of the United States of America: Richard Nixon, Containing the Public Messages Speeches and Statements of the President</w:t>
              </w:r>
              <w:r w:rsidRPr="00E6357C">
                <w:rPr>
                  <w:rFonts w:ascii="Times New Roman" w:hAnsi="Times New Roman" w:cs="Times New Roman"/>
                </w:rPr>
                <w:t xml:space="preserve">, Washington D.C.: United States Government Printing Office, 1975. </w:t>
              </w:r>
            </w:p>
            <w:p w14:paraId="38E1BEC6" w14:textId="279352B3" w:rsidR="00E6357C" w:rsidRPr="00E6357C" w:rsidRDefault="00E6357C" w:rsidP="00E6357C">
              <w:pPr>
                <w:pStyle w:val="ListParagraph"/>
                <w:numPr>
                  <w:ilvl w:val="0"/>
                  <w:numId w:val="4"/>
                </w:numPr>
                <w:ind w:left="0" w:firstLine="360"/>
                <w:jc w:val="both"/>
                <w:rPr>
                  <w:rFonts w:ascii="Times New Roman" w:hAnsi="Times New Roman" w:cs="Times New Roman"/>
                </w:rPr>
              </w:pPr>
              <w:r w:rsidRPr="00E6357C">
                <w:rPr>
                  <w:rFonts w:ascii="Times New Roman" w:hAnsi="Times New Roman" w:cs="Times New Roman"/>
                </w:rPr>
                <w:t>RVN's Ministry of Foreign Affairs, "ROK Deputy Prime Minister here for Economic Cooperation Talks," in Folder no. 3274, Saigon, Vietnam National Archives Center II, 1966, pp. 1-2.</w:t>
              </w:r>
            </w:p>
            <w:p w14:paraId="4760724B" w14:textId="015FA156" w:rsidR="00E6357C" w:rsidRPr="00E6357C" w:rsidRDefault="00AA3476" w:rsidP="00E6357C">
              <w:pPr>
                <w:pStyle w:val="ListParagraph"/>
                <w:numPr>
                  <w:ilvl w:val="0"/>
                  <w:numId w:val="4"/>
                </w:numPr>
                <w:ind w:left="0" w:firstLine="360"/>
                <w:jc w:val="both"/>
                <w:rPr>
                  <w:rFonts w:ascii="Times New Roman" w:hAnsi="Times New Roman" w:cs="Times New Roman"/>
                </w:rPr>
              </w:pPr>
              <w:r>
                <w:rPr>
                  <w:rFonts w:ascii="Times New Roman" w:hAnsi="Times New Roman" w:cs="Times New Roman"/>
                </w:rPr>
                <w:t>Vo Thi Khanh Lan</w:t>
              </w:r>
              <w:r w:rsidR="00E6357C" w:rsidRPr="00E6357C">
                <w:rPr>
                  <w:rFonts w:ascii="Times New Roman" w:hAnsi="Times New Roman" w:cs="Times New Roman"/>
                </w:rPr>
                <w:t xml:space="preserve">, </w:t>
              </w:r>
              <w:r w:rsidR="00E6357C" w:rsidRPr="005B25D3">
                <w:rPr>
                  <w:rFonts w:ascii="Times New Roman" w:eastAsia="Malgun Gothic" w:hAnsi="Times New Roman" w:cs="Times New Roman"/>
                  <w:i/>
                  <w:iCs/>
                </w:rPr>
                <w:t>남베트남과</w:t>
              </w:r>
              <w:r w:rsidR="00E6357C" w:rsidRPr="005B25D3">
                <w:rPr>
                  <w:rFonts w:ascii="Times New Roman" w:hAnsi="Times New Roman" w:cs="Times New Roman"/>
                  <w:i/>
                  <w:iCs/>
                </w:rPr>
                <w:t xml:space="preserve"> </w:t>
              </w:r>
              <w:r w:rsidR="00E6357C" w:rsidRPr="005B25D3">
                <w:rPr>
                  <w:rFonts w:ascii="Times New Roman" w:eastAsia="Malgun Gothic" w:hAnsi="Times New Roman" w:cs="Times New Roman"/>
                  <w:i/>
                  <w:iCs/>
                </w:rPr>
                <w:t>대한민국의</w:t>
              </w:r>
              <w:r w:rsidR="00E6357C" w:rsidRPr="005B25D3">
                <w:rPr>
                  <w:rFonts w:ascii="Times New Roman" w:hAnsi="Times New Roman" w:cs="Times New Roman"/>
                  <w:i/>
                  <w:iCs/>
                </w:rPr>
                <w:t xml:space="preserve"> 1965~1975</w:t>
              </w:r>
              <w:r w:rsidR="00E6357C" w:rsidRPr="005B25D3">
                <w:rPr>
                  <w:rFonts w:ascii="Times New Roman" w:eastAsia="Malgun Gothic" w:hAnsi="Times New Roman" w:cs="Times New Roman"/>
                  <w:i/>
                  <w:iCs/>
                </w:rPr>
                <w:t>년도</w:t>
              </w:r>
              <w:r w:rsidR="00E6357C" w:rsidRPr="005B25D3">
                <w:rPr>
                  <w:rFonts w:ascii="Times New Roman" w:hAnsi="Times New Roman" w:cs="Times New Roman"/>
                  <w:i/>
                  <w:iCs/>
                </w:rPr>
                <w:t xml:space="preserve"> </w:t>
              </w:r>
              <w:r w:rsidR="00E6357C" w:rsidRPr="005B25D3">
                <w:rPr>
                  <w:rFonts w:ascii="Times New Roman" w:eastAsia="Malgun Gothic" w:hAnsi="Times New Roman" w:cs="Times New Roman"/>
                  <w:i/>
                  <w:iCs/>
                </w:rPr>
                <w:t>외교관계</w:t>
              </w:r>
              <w:r w:rsidR="00E6357C" w:rsidRPr="005B25D3">
                <w:rPr>
                  <w:rFonts w:ascii="Times New Roman" w:hAnsi="Times New Roman" w:cs="Times New Roman"/>
                  <w:i/>
                  <w:iCs/>
                </w:rPr>
                <w:t xml:space="preserve"> </w:t>
              </w:r>
              <w:r w:rsidR="00E6357C" w:rsidRPr="005B25D3">
                <w:rPr>
                  <w:rFonts w:ascii="Times New Roman" w:eastAsia="Malgun Gothic" w:hAnsi="Times New Roman" w:cs="Times New Roman"/>
                  <w:i/>
                  <w:iCs/>
                </w:rPr>
                <w:t>연구</w:t>
              </w:r>
              <w:r w:rsidR="00E6357C" w:rsidRPr="005B25D3">
                <w:rPr>
                  <w:rFonts w:ascii="Times New Roman" w:hAnsi="Times New Roman" w:cs="Times New Roman"/>
                  <w:i/>
                  <w:iCs/>
                </w:rPr>
                <w:t xml:space="preserve"> </w:t>
              </w:r>
              <w:r w:rsidR="00E6357C" w:rsidRPr="005B25D3">
                <w:rPr>
                  <w:rFonts w:ascii="Times New Roman" w:eastAsia="Malgun Gothic" w:hAnsi="Times New Roman" w:cs="Times New Roman"/>
                  <w:i/>
                  <w:iCs/>
                </w:rPr>
                <w:t>한국의</w:t>
              </w:r>
              <w:r w:rsidR="00E6357C" w:rsidRPr="005B25D3">
                <w:rPr>
                  <w:rFonts w:ascii="Times New Roman" w:hAnsi="Times New Roman" w:cs="Times New Roman"/>
                  <w:i/>
                  <w:iCs/>
                </w:rPr>
                <w:t xml:space="preserve"> </w:t>
              </w:r>
              <w:r w:rsidR="00E6357C" w:rsidRPr="005B25D3">
                <w:rPr>
                  <w:rFonts w:ascii="Times New Roman" w:eastAsia="Malgun Gothic" w:hAnsi="Times New Roman" w:cs="Times New Roman"/>
                  <w:i/>
                  <w:iCs/>
                </w:rPr>
                <w:t>주도적</w:t>
              </w:r>
              <w:r w:rsidR="00E6357C" w:rsidRPr="005B25D3">
                <w:rPr>
                  <w:rFonts w:ascii="Times New Roman" w:hAnsi="Times New Roman" w:cs="Times New Roman"/>
                  <w:i/>
                  <w:iCs/>
                </w:rPr>
                <w:t xml:space="preserve"> </w:t>
              </w:r>
              <w:r w:rsidR="00E6357C" w:rsidRPr="005B25D3">
                <w:rPr>
                  <w:rFonts w:ascii="Times New Roman" w:eastAsia="Malgun Gothic" w:hAnsi="Times New Roman" w:cs="Times New Roman"/>
                  <w:i/>
                  <w:iCs/>
                </w:rPr>
                <w:t>측면을</w:t>
              </w:r>
              <w:r w:rsidR="00E6357C" w:rsidRPr="005B25D3">
                <w:rPr>
                  <w:rFonts w:ascii="Times New Roman" w:hAnsi="Times New Roman" w:cs="Times New Roman"/>
                  <w:i/>
                  <w:iCs/>
                </w:rPr>
                <w:t xml:space="preserve"> </w:t>
              </w:r>
              <w:r w:rsidR="00E6357C" w:rsidRPr="005B25D3">
                <w:rPr>
                  <w:rFonts w:ascii="Times New Roman" w:eastAsia="Malgun Gothic" w:hAnsi="Times New Roman" w:cs="Times New Roman"/>
                  <w:i/>
                  <w:iCs/>
                </w:rPr>
                <w:t>중심으로</w:t>
              </w:r>
              <w:r w:rsidR="00E6357C" w:rsidRPr="00E6357C">
                <w:rPr>
                  <w:rFonts w:ascii="Times New Roman" w:hAnsi="Times New Roman" w:cs="Times New Roman"/>
                </w:rPr>
                <w:t xml:space="preserve"> [Master Thesis], Seoul: Seoul National University, 2018. </w:t>
              </w:r>
            </w:p>
            <w:p w14:paraId="5A0D8235" w14:textId="456FC2CE" w:rsidR="00E6357C" w:rsidRPr="00E6357C" w:rsidRDefault="00E6357C" w:rsidP="00E6357C">
              <w:pPr>
                <w:pStyle w:val="ListParagraph"/>
                <w:numPr>
                  <w:ilvl w:val="0"/>
                  <w:numId w:val="4"/>
                </w:numPr>
                <w:ind w:left="0" w:firstLine="360"/>
                <w:jc w:val="both"/>
                <w:rPr>
                  <w:rFonts w:ascii="Times New Roman" w:hAnsi="Times New Roman" w:cs="Times New Roman"/>
                </w:rPr>
              </w:pPr>
              <w:r w:rsidRPr="00E6357C">
                <w:rPr>
                  <w:rFonts w:ascii="Times New Roman" w:hAnsi="Times New Roman" w:cs="Times New Roman"/>
                </w:rPr>
                <w:t>RVN's Ministry of Foreign Affairs, "Record of discussions, 2nd session Vietnam - Republic of Korea Economic Cooperation Conference," in Folder 3274, Saigon, Vietnam National Archives Center II, 1966, pp. 1-4.</w:t>
              </w:r>
            </w:p>
            <w:p w14:paraId="534918B9" w14:textId="57DCDFC9" w:rsidR="00E6357C" w:rsidRPr="00E6357C" w:rsidRDefault="00E6357C" w:rsidP="00E6357C">
              <w:pPr>
                <w:pStyle w:val="ListParagraph"/>
                <w:numPr>
                  <w:ilvl w:val="0"/>
                  <w:numId w:val="4"/>
                </w:numPr>
                <w:ind w:left="0" w:firstLine="360"/>
                <w:jc w:val="both"/>
                <w:rPr>
                  <w:rFonts w:ascii="Times New Roman" w:hAnsi="Times New Roman" w:cs="Times New Roman"/>
                </w:rPr>
              </w:pPr>
              <w:r w:rsidRPr="00E6357C">
                <w:rPr>
                  <w:rFonts w:ascii="Times New Roman" w:hAnsi="Times New Roman" w:cs="Times New Roman"/>
                </w:rPr>
                <w:t>RVN's Ministry of Foreign Affairs, "Lien lac kinh te Han - Viet," in PTTII, Folder 2128, Saigon, Vietnam National Archives Center II, 1968, pp. 1-4.</w:t>
              </w:r>
            </w:p>
            <w:p w14:paraId="36465982" w14:textId="316D9AD3" w:rsidR="00E6357C" w:rsidRPr="00E6357C" w:rsidRDefault="00AA3476" w:rsidP="00E6357C">
              <w:pPr>
                <w:pStyle w:val="ListParagraph"/>
                <w:numPr>
                  <w:ilvl w:val="0"/>
                  <w:numId w:val="4"/>
                </w:numPr>
                <w:ind w:left="0" w:firstLine="360"/>
                <w:jc w:val="both"/>
                <w:rPr>
                  <w:rFonts w:ascii="Times New Roman" w:hAnsi="Times New Roman" w:cs="Times New Roman"/>
                </w:rPr>
              </w:pPr>
              <w:r>
                <w:rPr>
                  <w:rFonts w:ascii="Times New Roman" w:hAnsi="Times New Roman" w:cs="Times New Roman"/>
                </w:rPr>
                <w:t>Vo Van Sen</w:t>
              </w:r>
              <w:r w:rsidR="00E6357C" w:rsidRPr="00E6357C">
                <w:rPr>
                  <w:rFonts w:ascii="Times New Roman" w:hAnsi="Times New Roman" w:cs="Times New Roman"/>
                </w:rPr>
                <w:t xml:space="preserve">, </w:t>
              </w:r>
              <w:r w:rsidR="00E6357C" w:rsidRPr="005B25D3">
                <w:rPr>
                  <w:rFonts w:ascii="Times New Roman" w:hAnsi="Times New Roman" w:cs="Times New Roman"/>
                  <w:i/>
                  <w:iCs/>
                </w:rPr>
                <w:t>Su phat trien chu nghia tu ban o mien Nam Viet Nam (1954-1975)</w:t>
              </w:r>
              <w:r w:rsidR="00E6357C" w:rsidRPr="00E6357C">
                <w:rPr>
                  <w:rFonts w:ascii="Times New Roman" w:hAnsi="Times New Roman" w:cs="Times New Roman"/>
                </w:rPr>
                <w:t xml:space="preserve">, Ho Chi Minh City: Vietnam National University Publishing House, 2005. </w:t>
              </w:r>
            </w:p>
            <w:p w14:paraId="43E4A412" w14:textId="5049ED2D" w:rsidR="00E6357C" w:rsidRPr="00E6357C" w:rsidRDefault="00E6357C" w:rsidP="00E6357C">
              <w:pPr>
                <w:pStyle w:val="ListParagraph"/>
                <w:numPr>
                  <w:ilvl w:val="0"/>
                  <w:numId w:val="4"/>
                </w:numPr>
                <w:ind w:left="0" w:firstLine="360"/>
                <w:jc w:val="both"/>
                <w:rPr>
                  <w:rFonts w:ascii="Times New Roman" w:hAnsi="Times New Roman" w:cs="Times New Roman"/>
                </w:rPr>
              </w:pPr>
              <w:r w:rsidRPr="00E6357C">
                <w:rPr>
                  <w:rFonts w:ascii="Times New Roman" w:eastAsia="Malgun Gothic" w:hAnsi="Times New Roman" w:cs="Times New Roman"/>
                </w:rPr>
                <w:t>대한민국</w:t>
              </w:r>
              <w:r w:rsidRPr="00E6357C">
                <w:rPr>
                  <w:rFonts w:ascii="Times New Roman" w:hAnsi="Times New Roman" w:cs="Times New Roman"/>
                </w:rPr>
                <w:t xml:space="preserve"> </w:t>
              </w:r>
              <w:r w:rsidRPr="00E6357C">
                <w:rPr>
                  <w:rFonts w:ascii="Times New Roman" w:eastAsia="Malgun Gothic" w:hAnsi="Times New Roman" w:cs="Times New Roman"/>
                </w:rPr>
                <w:t>대통령</w:t>
              </w:r>
              <w:r w:rsidRPr="00E6357C">
                <w:rPr>
                  <w:rFonts w:ascii="Times New Roman" w:hAnsi="Times New Roman" w:cs="Times New Roman"/>
                </w:rPr>
                <w:t xml:space="preserve"> </w:t>
              </w:r>
              <w:r w:rsidRPr="00E6357C">
                <w:rPr>
                  <w:rFonts w:ascii="Times New Roman" w:eastAsia="Malgun Gothic" w:hAnsi="Times New Roman" w:cs="Times New Roman"/>
                </w:rPr>
                <w:t>기록보관소</w:t>
              </w:r>
              <w:r w:rsidRPr="00E6357C">
                <w:rPr>
                  <w:rFonts w:ascii="Times New Roman" w:hAnsi="Times New Roman" w:cs="Times New Roman"/>
                </w:rPr>
                <w:t>, "1970</w:t>
              </w:r>
              <w:r w:rsidRPr="00E6357C">
                <w:rPr>
                  <w:rFonts w:ascii="Times New Roman" w:eastAsia="Malgun Gothic" w:hAnsi="Times New Roman" w:cs="Times New Roman"/>
                </w:rPr>
                <w:t>년대</w:t>
              </w:r>
              <w:r w:rsidRPr="00E6357C">
                <w:rPr>
                  <w:rFonts w:ascii="Times New Roman" w:hAnsi="Times New Roman" w:cs="Times New Roman"/>
                </w:rPr>
                <w:t xml:space="preserve"> </w:t>
              </w:r>
              <w:r w:rsidRPr="00E6357C">
                <w:rPr>
                  <w:rFonts w:ascii="Times New Roman" w:eastAsia="Malgun Gothic" w:hAnsi="Times New Roman" w:cs="Times New Roman"/>
                </w:rPr>
                <w:t>한국외교의</w:t>
              </w:r>
              <w:r w:rsidRPr="00E6357C">
                <w:rPr>
                  <w:rFonts w:ascii="Times New Roman" w:hAnsi="Times New Roman" w:cs="Times New Roman"/>
                </w:rPr>
                <w:t xml:space="preserve"> </w:t>
              </w:r>
              <w:r w:rsidRPr="00E6357C">
                <w:rPr>
                  <w:rFonts w:ascii="Times New Roman" w:eastAsia="Malgun Gothic" w:hAnsi="Times New Roman" w:cs="Times New Roman"/>
                </w:rPr>
                <w:t>진로</w:t>
              </w:r>
              <w:r w:rsidRPr="00E6357C">
                <w:rPr>
                  <w:rFonts w:ascii="Times New Roman" w:hAnsi="Times New Roman" w:cs="Times New Roman"/>
                </w:rPr>
                <w:t>," 12 Jun.</w:t>
              </w:r>
              <w:r w:rsidR="005B25D3">
                <w:rPr>
                  <w:rFonts w:ascii="Times New Roman" w:hAnsi="Times New Roman" w:cs="Times New Roman"/>
                </w:rPr>
                <w:t xml:space="preserve"> </w:t>
              </w:r>
              <w:r w:rsidRPr="00E6357C">
                <w:rPr>
                  <w:rFonts w:ascii="Times New Roman" w:hAnsi="Times New Roman" w:cs="Times New Roman"/>
                </w:rPr>
                <w:t xml:space="preserve">1969. </w:t>
              </w:r>
              <w:r w:rsidR="005B25D3">
                <w:rPr>
                  <w:rFonts w:ascii="Times New Roman" w:hAnsi="Times New Roman" w:cs="Times New Roman"/>
                </w:rPr>
                <w:t>Accessed on</w:t>
              </w:r>
              <w:r w:rsidRPr="00E6357C">
                <w:rPr>
                  <w:rFonts w:ascii="Times New Roman" w:hAnsi="Times New Roman" w:cs="Times New Roman"/>
                </w:rPr>
                <w:t xml:space="preserve">: </w:t>
              </w:r>
              <w:hyperlink r:id="rId12" w:anchor="this_id4." w:history="1">
                <w:r w:rsidR="005B25D3" w:rsidRPr="00E1224F">
                  <w:rPr>
                    <w:rStyle w:val="Hyperlink"/>
                    <w:rFonts w:ascii="Times New Roman" w:hAnsi="Times New Roman" w:cs="Times New Roman"/>
                  </w:rPr>
                  <w:t>https://www.pa.go.kr/research/contents/policy/index03.jsp?scate=PS2_04&amp;gubun=01#this_id4.</w:t>
                </w:r>
              </w:hyperlink>
              <w:r w:rsidR="005B25D3">
                <w:rPr>
                  <w:rFonts w:ascii="Times New Roman" w:hAnsi="Times New Roman" w:cs="Times New Roman"/>
                </w:rPr>
                <w:t xml:space="preserve">, </w:t>
              </w:r>
              <w:r w:rsidRPr="00E6357C">
                <w:rPr>
                  <w:rFonts w:ascii="Times New Roman" w:hAnsi="Times New Roman" w:cs="Times New Roman"/>
                </w:rPr>
                <w:t>6 Jul. 2022].</w:t>
              </w:r>
            </w:p>
            <w:p w14:paraId="35772A32" w14:textId="19A9E4C6" w:rsidR="00E6357C" w:rsidRPr="00E6357C" w:rsidRDefault="00E6357C" w:rsidP="00E6357C">
              <w:pPr>
                <w:pStyle w:val="ListParagraph"/>
                <w:numPr>
                  <w:ilvl w:val="0"/>
                  <w:numId w:val="4"/>
                </w:numPr>
                <w:ind w:left="0" w:firstLine="360"/>
                <w:jc w:val="both"/>
                <w:rPr>
                  <w:rFonts w:ascii="Times New Roman" w:hAnsi="Times New Roman" w:cs="Times New Roman"/>
                </w:rPr>
              </w:pPr>
              <w:r w:rsidRPr="00E6357C">
                <w:rPr>
                  <w:rFonts w:ascii="Times New Roman" w:hAnsi="Times New Roman" w:cs="Times New Roman"/>
                </w:rPr>
                <w:t>RVN Ministry of Foreign Affairs, "Thuyet trinh chinh sach doi ngoai Viet Nam Cong hoa nam 1968," in Folder 7436, PTTII, Ho so luu cong van dac biet Van phong Phu Tong thong tu ngay 11 den ngay 20/12/1968, Saigon, Vietnam National Archives Center II, 1968, pp. 1-15.</w:t>
              </w:r>
            </w:p>
            <w:p w14:paraId="379A89F8" w14:textId="25BA2CD0" w:rsidR="00E6357C" w:rsidRPr="00E6357C" w:rsidRDefault="00E6357C" w:rsidP="00E6357C">
              <w:pPr>
                <w:pStyle w:val="ListParagraph"/>
                <w:numPr>
                  <w:ilvl w:val="0"/>
                  <w:numId w:val="4"/>
                </w:numPr>
                <w:ind w:left="0" w:firstLine="360"/>
                <w:jc w:val="both"/>
                <w:rPr>
                  <w:rFonts w:ascii="Times New Roman" w:hAnsi="Times New Roman" w:cs="Times New Roman"/>
                </w:rPr>
              </w:pPr>
              <w:r w:rsidRPr="00E6357C">
                <w:rPr>
                  <w:rFonts w:ascii="Times New Roman" w:hAnsi="Times New Roman" w:cs="Times New Roman"/>
                </w:rPr>
                <w:t xml:space="preserve">RVN's Ministry of Foreign Affairs, "Vv hoat dong cua bac si Tran Van Do tai Ba Le ngay 19/12/1971," in Folder 1160, PTTII, Phieu trinh cua cac chinh khach VNCH ve nhung hoat dong tai ngoai quoc trong chuyen di cong can dac biet lien quan den hoa dam Ba Le nam 1971-1972, Saigon, Vietnam National Archives Center II, 1971. </w:t>
              </w:r>
            </w:p>
            <w:p w14:paraId="3EABC5B6" w14:textId="7255F9D5" w:rsidR="00E6357C" w:rsidRPr="00E6357C" w:rsidRDefault="00E6357C" w:rsidP="00E6357C">
              <w:pPr>
                <w:pStyle w:val="ListParagraph"/>
                <w:numPr>
                  <w:ilvl w:val="0"/>
                  <w:numId w:val="4"/>
                </w:numPr>
                <w:ind w:left="0" w:firstLine="360"/>
                <w:jc w:val="both"/>
                <w:rPr>
                  <w:rFonts w:ascii="Times New Roman" w:hAnsi="Times New Roman" w:cs="Times New Roman"/>
                </w:rPr>
              </w:pPr>
              <w:r w:rsidRPr="00E6357C">
                <w:rPr>
                  <w:rFonts w:ascii="Times New Roman" w:hAnsi="Times New Roman" w:cs="Times New Roman"/>
                </w:rPr>
                <w:t>RVN's Ministry of Foreign Affairs, "Ong Tong truong kinh te: Nhung ke hoach va thanh qua cua Hoi nghi Hop tac kinh te Han - Viet cung nham vao kinh te hau chien," in Folder 7691, Saigon, Vietnam National Archives Center II, 1970, pp. 1-3.</w:t>
              </w:r>
            </w:p>
            <w:p w14:paraId="5ECCB00E" w14:textId="2CD557DB" w:rsidR="00E6357C" w:rsidRPr="00E6357C" w:rsidRDefault="00E6357C" w:rsidP="00E6357C">
              <w:pPr>
                <w:pStyle w:val="ListParagraph"/>
                <w:numPr>
                  <w:ilvl w:val="0"/>
                  <w:numId w:val="4"/>
                </w:numPr>
                <w:ind w:left="0" w:firstLine="360"/>
                <w:jc w:val="both"/>
                <w:rPr>
                  <w:rFonts w:ascii="Times New Roman" w:hAnsi="Times New Roman" w:cs="Times New Roman"/>
                </w:rPr>
              </w:pPr>
              <w:r w:rsidRPr="00E6357C">
                <w:rPr>
                  <w:rFonts w:ascii="Times New Roman" w:eastAsia="Malgun Gothic" w:hAnsi="Times New Roman" w:cs="Times New Roman"/>
                </w:rPr>
                <w:lastRenderedPageBreak/>
                <w:t>이신재</w:t>
              </w:r>
              <w:r w:rsidRPr="00E6357C">
                <w:rPr>
                  <w:rFonts w:ascii="Times New Roman" w:hAnsi="Times New Roman" w:cs="Times New Roman"/>
                </w:rPr>
                <w:t>, "</w:t>
              </w:r>
              <w:r w:rsidRPr="00E6357C">
                <w:rPr>
                  <w:rFonts w:ascii="Times New Roman" w:eastAsia="Malgun Gothic" w:hAnsi="Times New Roman" w:cs="Times New Roman"/>
                </w:rPr>
                <w:t>베트남전쟁기</w:t>
              </w:r>
              <w:r w:rsidRPr="00E6357C">
                <w:rPr>
                  <w:rFonts w:ascii="Times New Roman" w:hAnsi="Times New Roman" w:cs="Times New Roman"/>
                </w:rPr>
                <w:t xml:space="preserve"> </w:t>
              </w:r>
              <w:r w:rsidRPr="00E6357C">
                <w:rPr>
                  <w:rFonts w:ascii="Times New Roman" w:eastAsia="Malgun Gothic" w:hAnsi="Times New Roman" w:cs="Times New Roman"/>
                </w:rPr>
                <w:t>한국</w:t>
              </w:r>
              <w:r w:rsidRPr="00E6357C">
                <w:rPr>
                  <w:rFonts w:ascii="Times New Roman" w:hAnsi="Times New Roman" w:cs="Times New Roman"/>
                </w:rPr>
                <w:t xml:space="preserve"> </w:t>
              </w:r>
              <w:r w:rsidRPr="00E6357C">
                <w:rPr>
                  <w:rFonts w:ascii="Times New Roman" w:eastAsia="Malgun Gothic" w:hAnsi="Times New Roman" w:cs="Times New Roman"/>
                </w:rPr>
                <w:t>농업기술단의</w:t>
              </w:r>
              <w:r w:rsidRPr="00E6357C">
                <w:rPr>
                  <w:rFonts w:ascii="Times New Roman" w:hAnsi="Times New Roman" w:cs="Times New Roman"/>
                </w:rPr>
                <w:t xml:space="preserve"> </w:t>
              </w:r>
              <w:r w:rsidRPr="00E6357C">
                <w:rPr>
                  <w:rFonts w:ascii="Times New Roman" w:eastAsia="Malgun Gothic" w:hAnsi="Times New Roman" w:cs="Times New Roman"/>
                </w:rPr>
                <w:t>활동과</w:t>
              </w:r>
              <w:r w:rsidRPr="00E6357C">
                <w:rPr>
                  <w:rFonts w:ascii="Times New Roman" w:hAnsi="Times New Roman" w:cs="Times New Roman"/>
                </w:rPr>
                <w:t xml:space="preserve"> </w:t>
              </w:r>
              <w:r w:rsidRPr="00E6357C">
                <w:rPr>
                  <w:rFonts w:ascii="Times New Roman" w:eastAsia="Malgun Gothic" w:hAnsi="Times New Roman" w:cs="Times New Roman"/>
                </w:rPr>
                <w:t>시사점</w:t>
              </w:r>
              <w:r w:rsidRPr="00E6357C">
                <w:rPr>
                  <w:rFonts w:ascii="Times New Roman" w:hAnsi="Times New Roman" w:cs="Times New Roman"/>
                </w:rPr>
                <w:t xml:space="preserve">," </w:t>
              </w:r>
              <w:r w:rsidRPr="00E6357C">
                <w:rPr>
                  <w:rFonts w:ascii="Times New Roman" w:eastAsia="Malgun Gothic" w:hAnsi="Times New Roman" w:cs="Times New Roman"/>
                </w:rPr>
                <w:t>농촌경제</w:t>
              </w:r>
              <w:r w:rsidRPr="00E6357C">
                <w:rPr>
                  <w:rFonts w:ascii="Times New Roman" w:hAnsi="Times New Roman" w:cs="Times New Roman"/>
                </w:rPr>
                <w:t xml:space="preserve">, </w:t>
              </w:r>
              <w:r w:rsidR="005B25D3" w:rsidRPr="005B25D3">
                <w:rPr>
                  <w:rFonts w:ascii="Times New Roman" w:hAnsi="Times New Roman" w:cs="Times New Roman"/>
                  <w:b/>
                  <w:bCs/>
                  <w:i/>
                  <w:iCs/>
                </w:rPr>
                <w:t>2020</w:t>
              </w:r>
              <w:r w:rsidR="005B25D3">
                <w:rPr>
                  <w:rFonts w:ascii="Times New Roman" w:hAnsi="Times New Roman" w:cs="Times New Roman"/>
                </w:rPr>
                <w:t xml:space="preserve">, </w:t>
              </w:r>
              <w:r w:rsidRPr="005B25D3">
                <w:rPr>
                  <w:rFonts w:ascii="Times New Roman" w:hAnsi="Times New Roman" w:cs="Times New Roman"/>
                  <w:i/>
                  <w:iCs/>
                </w:rPr>
                <w:t>43</w:t>
              </w:r>
              <w:r w:rsidR="005B25D3">
                <w:rPr>
                  <w:rFonts w:ascii="Times New Roman" w:hAnsi="Times New Roman" w:cs="Times New Roman"/>
                </w:rPr>
                <w:t>(</w:t>
              </w:r>
              <w:r w:rsidRPr="00E6357C">
                <w:rPr>
                  <w:rFonts w:ascii="Times New Roman" w:hAnsi="Times New Roman" w:cs="Times New Roman"/>
                </w:rPr>
                <w:t>4</w:t>
              </w:r>
              <w:r w:rsidR="005B25D3">
                <w:rPr>
                  <w:rFonts w:ascii="Times New Roman" w:hAnsi="Times New Roman" w:cs="Times New Roman"/>
                </w:rPr>
                <w:t>)</w:t>
              </w:r>
              <w:r w:rsidRPr="00E6357C">
                <w:rPr>
                  <w:rFonts w:ascii="Times New Roman" w:hAnsi="Times New Roman" w:cs="Times New Roman"/>
                </w:rPr>
                <w:t xml:space="preserve">, 115-139, </w:t>
              </w:r>
            </w:p>
            <w:p w14:paraId="7BFB69FA" w14:textId="7F30254B" w:rsidR="005F50F9" w:rsidRPr="00E6357C" w:rsidRDefault="00E6357C" w:rsidP="00E6357C">
              <w:pPr>
                <w:pStyle w:val="ListParagraph"/>
                <w:numPr>
                  <w:ilvl w:val="0"/>
                  <w:numId w:val="4"/>
                </w:numPr>
                <w:ind w:left="0" w:firstLine="360"/>
                <w:jc w:val="both"/>
                <w:rPr>
                  <w:noProof/>
                  <w:sz w:val="20"/>
                  <w:szCs w:val="20"/>
                </w:rPr>
              </w:pPr>
              <w:r w:rsidRPr="00E6357C">
                <w:rPr>
                  <w:rFonts w:ascii="Times New Roman" w:hAnsi="Times New Roman" w:cs="Times New Roman"/>
                </w:rPr>
                <w:t xml:space="preserve">USA Department of State, "Memorandum of Conversation," FRUS 1964-1968, </w:t>
              </w:r>
              <w:r w:rsidR="005B25D3" w:rsidRPr="005B25D3">
                <w:rPr>
                  <w:rFonts w:ascii="Times New Roman" w:hAnsi="Times New Roman" w:cs="Times New Roman"/>
                  <w:b/>
                  <w:bCs/>
                </w:rPr>
                <w:t>1965</w:t>
              </w:r>
              <w:r w:rsidR="005B25D3">
                <w:rPr>
                  <w:rFonts w:ascii="Times New Roman" w:hAnsi="Times New Roman" w:cs="Times New Roman"/>
                  <w:i/>
                  <w:iCs/>
                </w:rPr>
                <w:t xml:space="preserve">, </w:t>
              </w:r>
              <w:r w:rsidRPr="005B25D3">
                <w:rPr>
                  <w:rFonts w:ascii="Times New Roman" w:hAnsi="Times New Roman" w:cs="Times New Roman"/>
                  <w:i/>
                  <w:iCs/>
                </w:rPr>
                <w:t>20</w:t>
              </w:r>
              <w:r w:rsidR="005B25D3">
                <w:rPr>
                  <w:rFonts w:ascii="Times New Roman" w:hAnsi="Times New Roman" w:cs="Times New Roman"/>
                </w:rPr>
                <w:t>(</w:t>
              </w:r>
              <w:r w:rsidRPr="00E6357C">
                <w:rPr>
                  <w:rFonts w:ascii="Times New Roman" w:hAnsi="Times New Roman" w:cs="Times New Roman"/>
                </w:rPr>
                <w:t>1</w:t>
              </w:r>
              <w:r w:rsidR="005B25D3">
                <w:rPr>
                  <w:rFonts w:ascii="Times New Roman" w:hAnsi="Times New Roman" w:cs="Times New Roman"/>
                </w:rPr>
                <w:t>)</w:t>
              </w:r>
              <w:r w:rsidRPr="00E6357C">
                <w:rPr>
                  <w:rFonts w:ascii="Times New Roman" w:hAnsi="Times New Roman" w:cs="Times New Roman"/>
                </w:rPr>
                <w:t>, 97-99</w:t>
              </w:r>
              <w:r w:rsidR="005B25D3">
                <w:rPr>
                  <w:rFonts w:ascii="Times New Roman" w:hAnsi="Times New Roman" w:cs="Times New Roman"/>
                </w:rPr>
                <w:t xml:space="preserve">. </w:t>
              </w:r>
              <w:r w:rsidR="00F243A0">
                <w:fldChar w:fldCharType="begin"/>
              </w:r>
              <w:r w:rsidR="00F243A0">
                <w:instrText xml:space="preserve"> BIBLIOGRAPHY </w:instrText>
              </w:r>
              <w:r w:rsidR="00F243A0">
                <w:fldChar w:fldCharType="separate"/>
              </w:r>
            </w:p>
            <w:p w14:paraId="52D52996" w14:textId="77777777" w:rsidR="005F50F9" w:rsidRDefault="005F50F9" w:rsidP="00E6357C">
              <w:pPr>
                <w:ind w:firstLine="360"/>
                <w:jc w:val="both"/>
                <w:divId w:val="720979636"/>
                <w:rPr>
                  <w:rFonts w:eastAsia="Times New Roman"/>
                  <w:noProof/>
                </w:rPr>
              </w:pPr>
            </w:p>
            <w:p w14:paraId="1B598C9A" w14:textId="3F6516D0" w:rsidR="00F243A0" w:rsidRDefault="00F243A0" w:rsidP="00E6357C">
              <w:pPr>
                <w:ind w:firstLine="360"/>
              </w:pPr>
              <w:r>
                <w:rPr>
                  <w:b/>
                  <w:bCs/>
                  <w:noProof/>
                </w:rPr>
                <w:fldChar w:fldCharType="end"/>
              </w:r>
            </w:p>
          </w:sdtContent>
        </w:sdt>
      </w:sdtContent>
    </w:sdt>
    <w:p w14:paraId="6B95307D" w14:textId="77777777" w:rsidR="00F243A0" w:rsidRPr="00A45633" w:rsidRDefault="00F243A0" w:rsidP="00341FA0">
      <w:pPr>
        <w:spacing w:before="120" w:after="120" w:line="240" w:lineRule="auto"/>
        <w:ind w:firstLine="567"/>
        <w:jc w:val="both"/>
        <w:rPr>
          <w:rFonts w:ascii="Times New Roman" w:hAnsi="Times New Roman" w:cs="Times New Roman"/>
        </w:rPr>
      </w:pPr>
    </w:p>
    <w:p w14:paraId="14F02598" w14:textId="7E03B3E8" w:rsidR="007F63A9" w:rsidRPr="00895F0D" w:rsidRDefault="007F63A9" w:rsidP="005D2153">
      <w:pPr>
        <w:spacing w:before="120" w:after="120" w:line="240" w:lineRule="auto"/>
        <w:jc w:val="both"/>
        <w:rPr>
          <w:rFonts w:ascii="Times New Roman" w:hAnsi="Times New Roman" w:cs="Times New Roman"/>
        </w:rPr>
      </w:pPr>
    </w:p>
    <w:sectPr w:rsidR="007F63A9" w:rsidRPr="00895F0D" w:rsidSect="005D2153">
      <w:type w:val="continuous"/>
      <w:pgSz w:w="11907" w:h="16840" w:code="9"/>
      <w:pgMar w:top="1134" w:right="1134" w:bottom="1134" w:left="1418"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B52CF" w14:textId="77777777" w:rsidR="008E3B6E" w:rsidRDefault="008E3B6E">
      <w:pPr>
        <w:spacing w:line="240" w:lineRule="auto"/>
      </w:pPr>
      <w:r>
        <w:separator/>
      </w:r>
    </w:p>
  </w:endnote>
  <w:endnote w:type="continuationSeparator" w:id="0">
    <w:p w14:paraId="6090F9B9" w14:textId="77777777" w:rsidR="008E3B6E" w:rsidRDefault="008E3B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0852101"/>
      <w:docPartObj>
        <w:docPartGallery w:val="Page Numbers (Bottom of Page)"/>
        <w:docPartUnique/>
      </w:docPartObj>
    </w:sdtPr>
    <w:sdtEndPr>
      <w:rPr>
        <w:noProof/>
      </w:rPr>
    </w:sdtEndPr>
    <w:sdtContent>
      <w:p w14:paraId="65BCD61C" w14:textId="6533E65D" w:rsidR="00BD3DE0" w:rsidRDefault="00BD3DE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49A52F" w14:textId="77777777" w:rsidR="00BD3DE0" w:rsidRDefault="00BD3D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AC98F" w14:textId="77777777" w:rsidR="008E3B6E" w:rsidRDefault="008E3B6E">
      <w:pPr>
        <w:spacing w:after="0" w:line="240" w:lineRule="auto"/>
      </w:pPr>
      <w:r>
        <w:separator/>
      </w:r>
    </w:p>
  </w:footnote>
  <w:footnote w:type="continuationSeparator" w:id="0">
    <w:p w14:paraId="020702D6" w14:textId="77777777" w:rsidR="008E3B6E" w:rsidRDefault="008E3B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80D08"/>
    <w:multiLevelType w:val="hybridMultilevel"/>
    <w:tmpl w:val="3A289982"/>
    <w:lvl w:ilvl="0" w:tplc="F9F82AB8">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BE3F03"/>
    <w:multiLevelType w:val="hybridMultilevel"/>
    <w:tmpl w:val="08363F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FA200E"/>
    <w:multiLevelType w:val="multilevel"/>
    <w:tmpl w:val="59FA200E"/>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1DD79A4"/>
    <w:multiLevelType w:val="multilevel"/>
    <w:tmpl w:val="71DD79A4"/>
    <w:lvl w:ilvl="0">
      <w:numFmt w:val="bullet"/>
      <w:lvlText w:val="-"/>
      <w:lvlJc w:val="left"/>
      <w:pPr>
        <w:ind w:left="644" w:hanging="360"/>
      </w:pPr>
      <w:rPr>
        <w:rFonts w:ascii="Times New Roman" w:eastAsia="Calibr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num w:numId="1" w16cid:durableId="44108845">
    <w:abstractNumId w:val="2"/>
  </w:num>
  <w:num w:numId="2" w16cid:durableId="313536043">
    <w:abstractNumId w:val="3"/>
  </w:num>
  <w:num w:numId="3" w16cid:durableId="1421830387">
    <w:abstractNumId w:val="0"/>
  </w:num>
  <w:num w:numId="4" w16cid:durableId="1738624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evenAndOddHeaders/>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78F"/>
    <w:rsid w:val="00021BB5"/>
    <w:rsid w:val="000320D2"/>
    <w:rsid w:val="0004131F"/>
    <w:rsid w:val="0005238F"/>
    <w:rsid w:val="0005278F"/>
    <w:rsid w:val="00060029"/>
    <w:rsid w:val="00076FD3"/>
    <w:rsid w:val="00081B45"/>
    <w:rsid w:val="0009159A"/>
    <w:rsid w:val="00097870"/>
    <w:rsid w:val="000A01D0"/>
    <w:rsid w:val="000A2B1E"/>
    <w:rsid w:val="000A4770"/>
    <w:rsid w:val="000B34F2"/>
    <w:rsid w:val="000C52B0"/>
    <w:rsid w:val="000E06C6"/>
    <w:rsid w:val="00103479"/>
    <w:rsid w:val="001153F4"/>
    <w:rsid w:val="0011720B"/>
    <w:rsid w:val="00157774"/>
    <w:rsid w:val="001703B8"/>
    <w:rsid w:val="00171FEF"/>
    <w:rsid w:val="00173B1E"/>
    <w:rsid w:val="0017414D"/>
    <w:rsid w:val="0017565F"/>
    <w:rsid w:val="00181B21"/>
    <w:rsid w:val="001870EB"/>
    <w:rsid w:val="00194A93"/>
    <w:rsid w:val="001A5E63"/>
    <w:rsid w:val="001B6E23"/>
    <w:rsid w:val="001B746A"/>
    <w:rsid w:val="001C0E28"/>
    <w:rsid w:val="001C1139"/>
    <w:rsid w:val="001D4D95"/>
    <w:rsid w:val="001D62E5"/>
    <w:rsid w:val="001E42BE"/>
    <w:rsid w:val="001F2221"/>
    <w:rsid w:val="00203882"/>
    <w:rsid w:val="002139CF"/>
    <w:rsid w:val="00215EEE"/>
    <w:rsid w:val="00221AAE"/>
    <w:rsid w:val="00223929"/>
    <w:rsid w:val="00225168"/>
    <w:rsid w:val="002301EE"/>
    <w:rsid w:val="00241F54"/>
    <w:rsid w:val="0024514C"/>
    <w:rsid w:val="00257AD8"/>
    <w:rsid w:val="0026334B"/>
    <w:rsid w:val="00264F3D"/>
    <w:rsid w:val="00266658"/>
    <w:rsid w:val="0027038F"/>
    <w:rsid w:val="002721FF"/>
    <w:rsid w:val="00276EA5"/>
    <w:rsid w:val="00285065"/>
    <w:rsid w:val="002962CF"/>
    <w:rsid w:val="002C1B1F"/>
    <w:rsid w:val="002C1D18"/>
    <w:rsid w:val="002C47E7"/>
    <w:rsid w:val="002D41E5"/>
    <w:rsid w:val="002E01D7"/>
    <w:rsid w:val="00314A7E"/>
    <w:rsid w:val="003255FD"/>
    <w:rsid w:val="0033529D"/>
    <w:rsid w:val="00337735"/>
    <w:rsid w:val="00341FA0"/>
    <w:rsid w:val="0038216A"/>
    <w:rsid w:val="00386137"/>
    <w:rsid w:val="0039126C"/>
    <w:rsid w:val="00393C3B"/>
    <w:rsid w:val="003A1AEA"/>
    <w:rsid w:val="003A3209"/>
    <w:rsid w:val="003A6F4B"/>
    <w:rsid w:val="003D2939"/>
    <w:rsid w:val="003E18EF"/>
    <w:rsid w:val="003F29D2"/>
    <w:rsid w:val="004051CE"/>
    <w:rsid w:val="00407323"/>
    <w:rsid w:val="00415F62"/>
    <w:rsid w:val="00420431"/>
    <w:rsid w:val="00421AC5"/>
    <w:rsid w:val="00424B61"/>
    <w:rsid w:val="004500E8"/>
    <w:rsid w:val="00461AC8"/>
    <w:rsid w:val="00480A64"/>
    <w:rsid w:val="00482246"/>
    <w:rsid w:val="0048275E"/>
    <w:rsid w:val="004846AA"/>
    <w:rsid w:val="00490384"/>
    <w:rsid w:val="00497D4E"/>
    <w:rsid w:val="004A19CD"/>
    <w:rsid w:val="004A37B7"/>
    <w:rsid w:val="004B353B"/>
    <w:rsid w:val="004C5E92"/>
    <w:rsid w:val="004C6D79"/>
    <w:rsid w:val="004C7664"/>
    <w:rsid w:val="004D3E35"/>
    <w:rsid w:val="004D4F6F"/>
    <w:rsid w:val="004E13A9"/>
    <w:rsid w:val="004E37C9"/>
    <w:rsid w:val="004F1EF2"/>
    <w:rsid w:val="00505000"/>
    <w:rsid w:val="00524EB9"/>
    <w:rsid w:val="00542EA4"/>
    <w:rsid w:val="00545050"/>
    <w:rsid w:val="00553B65"/>
    <w:rsid w:val="00557722"/>
    <w:rsid w:val="005673F5"/>
    <w:rsid w:val="00572968"/>
    <w:rsid w:val="005741F7"/>
    <w:rsid w:val="00576A5E"/>
    <w:rsid w:val="00581C70"/>
    <w:rsid w:val="00582B3C"/>
    <w:rsid w:val="00583FD5"/>
    <w:rsid w:val="0059306C"/>
    <w:rsid w:val="00596AC0"/>
    <w:rsid w:val="005A24EB"/>
    <w:rsid w:val="005B25D3"/>
    <w:rsid w:val="005D1296"/>
    <w:rsid w:val="005D2153"/>
    <w:rsid w:val="005D5B9A"/>
    <w:rsid w:val="005E137F"/>
    <w:rsid w:val="005E227D"/>
    <w:rsid w:val="005F50F9"/>
    <w:rsid w:val="005F7D03"/>
    <w:rsid w:val="00607FFE"/>
    <w:rsid w:val="00615CCE"/>
    <w:rsid w:val="00622BCA"/>
    <w:rsid w:val="00631D7D"/>
    <w:rsid w:val="00635110"/>
    <w:rsid w:val="00635189"/>
    <w:rsid w:val="0064112F"/>
    <w:rsid w:val="00646D9B"/>
    <w:rsid w:val="0065482B"/>
    <w:rsid w:val="0066175E"/>
    <w:rsid w:val="006647AA"/>
    <w:rsid w:val="006671C0"/>
    <w:rsid w:val="00682052"/>
    <w:rsid w:val="0068715B"/>
    <w:rsid w:val="00696851"/>
    <w:rsid w:val="00697F7E"/>
    <w:rsid w:val="006A31E6"/>
    <w:rsid w:val="006A35E1"/>
    <w:rsid w:val="006A5155"/>
    <w:rsid w:val="006A6EB7"/>
    <w:rsid w:val="006A7AA8"/>
    <w:rsid w:val="006B4959"/>
    <w:rsid w:val="006C3BE1"/>
    <w:rsid w:val="006D7143"/>
    <w:rsid w:val="006E248B"/>
    <w:rsid w:val="006E5B46"/>
    <w:rsid w:val="006E76C7"/>
    <w:rsid w:val="006F20CA"/>
    <w:rsid w:val="006F3C80"/>
    <w:rsid w:val="00703012"/>
    <w:rsid w:val="0072049F"/>
    <w:rsid w:val="007223E2"/>
    <w:rsid w:val="007233F3"/>
    <w:rsid w:val="00724FC6"/>
    <w:rsid w:val="007346B9"/>
    <w:rsid w:val="00741941"/>
    <w:rsid w:val="00743C45"/>
    <w:rsid w:val="00746E62"/>
    <w:rsid w:val="00751677"/>
    <w:rsid w:val="007617DF"/>
    <w:rsid w:val="00766E46"/>
    <w:rsid w:val="00780665"/>
    <w:rsid w:val="00790649"/>
    <w:rsid w:val="00797DF5"/>
    <w:rsid w:val="007A7AA4"/>
    <w:rsid w:val="007B1228"/>
    <w:rsid w:val="007C2A40"/>
    <w:rsid w:val="007C2AB1"/>
    <w:rsid w:val="007D4FC1"/>
    <w:rsid w:val="007D6F89"/>
    <w:rsid w:val="007F63A9"/>
    <w:rsid w:val="00807152"/>
    <w:rsid w:val="00824483"/>
    <w:rsid w:val="00825354"/>
    <w:rsid w:val="0082720C"/>
    <w:rsid w:val="008332A1"/>
    <w:rsid w:val="00835213"/>
    <w:rsid w:val="008408EB"/>
    <w:rsid w:val="008470D2"/>
    <w:rsid w:val="00853015"/>
    <w:rsid w:val="00862EFF"/>
    <w:rsid w:val="00864C21"/>
    <w:rsid w:val="0088619C"/>
    <w:rsid w:val="00895F0D"/>
    <w:rsid w:val="008B6135"/>
    <w:rsid w:val="008C79F8"/>
    <w:rsid w:val="008D1F61"/>
    <w:rsid w:val="008E3B6E"/>
    <w:rsid w:val="008F05D1"/>
    <w:rsid w:val="008F103C"/>
    <w:rsid w:val="008F2027"/>
    <w:rsid w:val="008F2957"/>
    <w:rsid w:val="00902307"/>
    <w:rsid w:val="00932024"/>
    <w:rsid w:val="00932690"/>
    <w:rsid w:val="0093654B"/>
    <w:rsid w:val="00940065"/>
    <w:rsid w:val="00941160"/>
    <w:rsid w:val="0094551F"/>
    <w:rsid w:val="009566D5"/>
    <w:rsid w:val="00972230"/>
    <w:rsid w:val="009755E9"/>
    <w:rsid w:val="00985D3B"/>
    <w:rsid w:val="00992D7E"/>
    <w:rsid w:val="009A3BA3"/>
    <w:rsid w:val="009B3BB5"/>
    <w:rsid w:val="009D0E28"/>
    <w:rsid w:val="009D77A7"/>
    <w:rsid w:val="009E2672"/>
    <w:rsid w:val="009E27AA"/>
    <w:rsid w:val="009E611E"/>
    <w:rsid w:val="009F7F77"/>
    <w:rsid w:val="00A01EF8"/>
    <w:rsid w:val="00A3103D"/>
    <w:rsid w:val="00A425A1"/>
    <w:rsid w:val="00A45633"/>
    <w:rsid w:val="00A46792"/>
    <w:rsid w:val="00A47BCE"/>
    <w:rsid w:val="00A71016"/>
    <w:rsid w:val="00A71FD3"/>
    <w:rsid w:val="00A81CC0"/>
    <w:rsid w:val="00A91D7D"/>
    <w:rsid w:val="00A91F68"/>
    <w:rsid w:val="00AA3476"/>
    <w:rsid w:val="00AB1309"/>
    <w:rsid w:val="00AC16D4"/>
    <w:rsid w:val="00AC426F"/>
    <w:rsid w:val="00AD17B6"/>
    <w:rsid w:val="00AD3459"/>
    <w:rsid w:val="00AE0902"/>
    <w:rsid w:val="00AE20AC"/>
    <w:rsid w:val="00AF31F3"/>
    <w:rsid w:val="00AF6629"/>
    <w:rsid w:val="00AF762B"/>
    <w:rsid w:val="00B1606D"/>
    <w:rsid w:val="00B24BDD"/>
    <w:rsid w:val="00B301CD"/>
    <w:rsid w:val="00B41503"/>
    <w:rsid w:val="00B42329"/>
    <w:rsid w:val="00B445A3"/>
    <w:rsid w:val="00B45CDB"/>
    <w:rsid w:val="00B47F7E"/>
    <w:rsid w:val="00B558B5"/>
    <w:rsid w:val="00B6205D"/>
    <w:rsid w:val="00B62B5B"/>
    <w:rsid w:val="00B672AA"/>
    <w:rsid w:val="00B759D3"/>
    <w:rsid w:val="00B81C09"/>
    <w:rsid w:val="00B90F8A"/>
    <w:rsid w:val="00B92E62"/>
    <w:rsid w:val="00BA2CEE"/>
    <w:rsid w:val="00BA3FA8"/>
    <w:rsid w:val="00BA4F4E"/>
    <w:rsid w:val="00BD047A"/>
    <w:rsid w:val="00BD3DE0"/>
    <w:rsid w:val="00BE214D"/>
    <w:rsid w:val="00BE3E07"/>
    <w:rsid w:val="00C0525B"/>
    <w:rsid w:val="00C1259A"/>
    <w:rsid w:val="00C444A2"/>
    <w:rsid w:val="00C5103E"/>
    <w:rsid w:val="00C56AE8"/>
    <w:rsid w:val="00C611CD"/>
    <w:rsid w:val="00C6546B"/>
    <w:rsid w:val="00C712AC"/>
    <w:rsid w:val="00C77279"/>
    <w:rsid w:val="00C80D37"/>
    <w:rsid w:val="00C932C3"/>
    <w:rsid w:val="00C96730"/>
    <w:rsid w:val="00CB0630"/>
    <w:rsid w:val="00CB0FA1"/>
    <w:rsid w:val="00CB2E2D"/>
    <w:rsid w:val="00CC6894"/>
    <w:rsid w:val="00CE048A"/>
    <w:rsid w:val="00CE18BA"/>
    <w:rsid w:val="00CE3CB7"/>
    <w:rsid w:val="00D00E2E"/>
    <w:rsid w:val="00D17030"/>
    <w:rsid w:val="00D25817"/>
    <w:rsid w:val="00D43EEF"/>
    <w:rsid w:val="00D56489"/>
    <w:rsid w:val="00D63F62"/>
    <w:rsid w:val="00D73D1F"/>
    <w:rsid w:val="00D765A9"/>
    <w:rsid w:val="00D80706"/>
    <w:rsid w:val="00D8549C"/>
    <w:rsid w:val="00D9189C"/>
    <w:rsid w:val="00DA1BC1"/>
    <w:rsid w:val="00DA40BB"/>
    <w:rsid w:val="00DA77C2"/>
    <w:rsid w:val="00DB4A81"/>
    <w:rsid w:val="00DC4D0E"/>
    <w:rsid w:val="00DD212A"/>
    <w:rsid w:val="00DD2DCC"/>
    <w:rsid w:val="00DF326A"/>
    <w:rsid w:val="00DF3287"/>
    <w:rsid w:val="00E03852"/>
    <w:rsid w:val="00E07128"/>
    <w:rsid w:val="00E128FA"/>
    <w:rsid w:val="00E14237"/>
    <w:rsid w:val="00E1474E"/>
    <w:rsid w:val="00E163F6"/>
    <w:rsid w:val="00E222B7"/>
    <w:rsid w:val="00E24AC1"/>
    <w:rsid w:val="00E254A4"/>
    <w:rsid w:val="00E31084"/>
    <w:rsid w:val="00E33C75"/>
    <w:rsid w:val="00E36C66"/>
    <w:rsid w:val="00E57306"/>
    <w:rsid w:val="00E6357C"/>
    <w:rsid w:val="00E75068"/>
    <w:rsid w:val="00E86561"/>
    <w:rsid w:val="00E87690"/>
    <w:rsid w:val="00E91392"/>
    <w:rsid w:val="00E93FC8"/>
    <w:rsid w:val="00EA35C8"/>
    <w:rsid w:val="00EB1865"/>
    <w:rsid w:val="00EB4AC4"/>
    <w:rsid w:val="00EC099B"/>
    <w:rsid w:val="00EC2170"/>
    <w:rsid w:val="00ED1B1C"/>
    <w:rsid w:val="00EE3057"/>
    <w:rsid w:val="00EE4F2C"/>
    <w:rsid w:val="00EE4F8C"/>
    <w:rsid w:val="00EF1AB0"/>
    <w:rsid w:val="00EF73F7"/>
    <w:rsid w:val="00F025B5"/>
    <w:rsid w:val="00F0358B"/>
    <w:rsid w:val="00F038B5"/>
    <w:rsid w:val="00F059DC"/>
    <w:rsid w:val="00F05E15"/>
    <w:rsid w:val="00F154D3"/>
    <w:rsid w:val="00F243A0"/>
    <w:rsid w:val="00F26F4B"/>
    <w:rsid w:val="00F4206D"/>
    <w:rsid w:val="00F475CE"/>
    <w:rsid w:val="00F710FA"/>
    <w:rsid w:val="00F7569A"/>
    <w:rsid w:val="00FA0FEA"/>
    <w:rsid w:val="00FB3B80"/>
    <w:rsid w:val="00FB703A"/>
    <w:rsid w:val="00FC17BB"/>
    <w:rsid w:val="00FC382B"/>
    <w:rsid w:val="00FC3943"/>
    <w:rsid w:val="00FE64EB"/>
    <w:rsid w:val="00FF0B60"/>
    <w:rsid w:val="00FF1D22"/>
    <w:rsid w:val="00FF3356"/>
    <w:rsid w:val="68E924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4A054BA"/>
  <w15:docId w15:val="{2E926FBC-1E92-47C3-948A-939B89469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1577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9"/>
    <w:qFormat/>
    <w:pPr>
      <w:keepNext/>
      <w:keepLines/>
      <w:widowControl w:val="0"/>
      <w:spacing w:before="40" w:after="0" w:line="273" w:lineRule="auto"/>
      <w:outlineLvl w:val="2"/>
    </w:pPr>
    <w:rPr>
      <w:rFonts w:ascii="Cambria" w:eastAsia="SimSun" w:hAnsi="Cambria" w:cs="Times New Roman"/>
      <w:color w:val="24406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table" w:styleId="TableGrid">
    <w:name w:val="Table Grid"/>
    <w:basedOn w:val="TableNormal"/>
    <w:uiPriority w:val="99"/>
    <w:unhideWhenUsed/>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3Char">
    <w:name w:val="Heading 3 Char"/>
    <w:basedOn w:val="DefaultParagraphFont"/>
    <w:link w:val="Heading3"/>
    <w:uiPriority w:val="99"/>
    <w:rPr>
      <w:rFonts w:ascii="Cambria" w:eastAsia="SimSun" w:hAnsi="Cambria" w:cs="Times New Roman"/>
      <w:color w:val="244061"/>
      <w:sz w:val="24"/>
      <w:szCs w:val="24"/>
    </w:rPr>
  </w:style>
  <w:style w:type="paragraph" w:styleId="EndnoteText">
    <w:name w:val="endnote text"/>
    <w:basedOn w:val="Normal"/>
    <w:link w:val="EndnoteTextChar"/>
    <w:uiPriority w:val="99"/>
    <w:semiHidden/>
    <w:unhideWhenUsed/>
    <w:rsid w:val="00EC099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C099B"/>
  </w:style>
  <w:style w:type="character" w:styleId="EndnoteReference">
    <w:name w:val="endnote reference"/>
    <w:basedOn w:val="DefaultParagraphFont"/>
    <w:uiPriority w:val="99"/>
    <w:semiHidden/>
    <w:unhideWhenUsed/>
    <w:rsid w:val="00EC099B"/>
    <w:rPr>
      <w:vertAlign w:val="superscript"/>
    </w:rPr>
  </w:style>
  <w:style w:type="paragraph" w:styleId="FootnoteText">
    <w:name w:val="footnote text"/>
    <w:basedOn w:val="Normal"/>
    <w:link w:val="FootnoteTextChar"/>
    <w:uiPriority w:val="99"/>
    <w:semiHidden/>
    <w:unhideWhenUsed/>
    <w:rsid w:val="00EC09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099B"/>
  </w:style>
  <w:style w:type="character" w:styleId="FootnoteReference">
    <w:name w:val="footnote reference"/>
    <w:basedOn w:val="DefaultParagraphFont"/>
    <w:uiPriority w:val="99"/>
    <w:semiHidden/>
    <w:unhideWhenUsed/>
    <w:rsid w:val="00EC099B"/>
    <w:rPr>
      <w:vertAlign w:val="superscript"/>
    </w:rPr>
  </w:style>
  <w:style w:type="character" w:customStyle="1" w:styleId="Heading1Char">
    <w:name w:val="Heading 1 Char"/>
    <w:basedOn w:val="DefaultParagraphFont"/>
    <w:link w:val="Heading1"/>
    <w:uiPriority w:val="9"/>
    <w:rsid w:val="00157774"/>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5F7D03"/>
    <w:rPr>
      <w:sz w:val="16"/>
      <w:szCs w:val="16"/>
    </w:rPr>
  </w:style>
  <w:style w:type="paragraph" w:styleId="CommentText">
    <w:name w:val="annotation text"/>
    <w:basedOn w:val="Normal"/>
    <w:link w:val="CommentTextChar"/>
    <w:uiPriority w:val="99"/>
    <w:semiHidden/>
    <w:unhideWhenUsed/>
    <w:rsid w:val="005F7D03"/>
    <w:pPr>
      <w:spacing w:line="240" w:lineRule="auto"/>
    </w:pPr>
    <w:rPr>
      <w:sz w:val="20"/>
      <w:szCs w:val="20"/>
    </w:rPr>
  </w:style>
  <w:style w:type="character" w:customStyle="1" w:styleId="CommentTextChar">
    <w:name w:val="Comment Text Char"/>
    <w:basedOn w:val="DefaultParagraphFont"/>
    <w:link w:val="CommentText"/>
    <w:uiPriority w:val="99"/>
    <w:semiHidden/>
    <w:rsid w:val="005F7D03"/>
  </w:style>
  <w:style w:type="paragraph" w:styleId="CommentSubject">
    <w:name w:val="annotation subject"/>
    <w:basedOn w:val="CommentText"/>
    <w:next w:val="CommentText"/>
    <w:link w:val="CommentSubjectChar"/>
    <w:uiPriority w:val="99"/>
    <w:semiHidden/>
    <w:unhideWhenUsed/>
    <w:rsid w:val="005F7D03"/>
    <w:rPr>
      <w:b/>
      <w:bCs/>
    </w:rPr>
  </w:style>
  <w:style w:type="character" w:customStyle="1" w:styleId="CommentSubjectChar">
    <w:name w:val="Comment Subject Char"/>
    <w:basedOn w:val="CommentTextChar"/>
    <w:link w:val="CommentSubject"/>
    <w:uiPriority w:val="99"/>
    <w:semiHidden/>
    <w:rsid w:val="005F7D03"/>
    <w:rPr>
      <w:b/>
      <w:bCs/>
    </w:rPr>
  </w:style>
  <w:style w:type="character" w:styleId="Hyperlink">
    <w:name w:val="Hyperlink"/>
    <w:basedOn w:val="DefaultParagraphFont"/>
    <w:uiPriority w:val="99"/>
    <w:unhideWhenUsed/>
    <w:rsid w:val="00C611CD"/>
    <w:rPr>
      <w:color w:val="0563C1" w:themeColor="hyperlink"/>
      <w:u w:val="single"/>
    </w:rPr>
  </w:style>
  <w:style w:type="character" w:customStyle="1" w:styleId="UnresolvedMention1">
    <w:name w:val="Unresolved Mention1"/>
    <w:basedOn w:val="DefaultParagraphFont"/>
    <w:uiPriority w:val="99"/>
    <w:semiHidden/>
    <w:unhideWhenUsed/>
    <w:rsid w:val="00C611CD"/>
    <w:rPr>
      <w:color w:val="605E5C"/>
      <w:shd w:val="clear" w:color="auto" w:fill="E1DFDD"/>
    </w:rPr>
  </w:style>
  <w:style w:type="character" w:styleId="UnresolvedMention">
    <w:name w:val="Unresolved Mention"/>
    <w:basedOn w:val="DefaultParagraphFont"/>
    <w:uiPriority w:val="99"/>
    <w:semiHidden/>
    <w:unhideWhenUsed/>
    <w:rsid w:val="005E137F"/>
    <w:rPr>
      <w:color w:val="605E5C"/>
      <w:shd w:val="clear" w:color="auto" w:fill="E1DFDD"/>
    </w:rPr>
  </w:style>
  <w:style w:type="paragraph" w:styleId="Bibliography">
    <w:name w:val="Bibliography"/>
    <w:basedOn w:val="Normal"/>
    <w:next w:val="Normal"/>
    <w:uiPriority w:val="37"/>
    <w:unhideWhenUsed/>
    <w:rsid w:val="00F243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30835">
      <w:bodyDiv w:val="1"/>
      <w:marLeft w:val="0"/>
      <w:marRight w:val="0"/>
      <w:marTop w:val="0"/>
      <w:marBottom w:val="0"/>
      <w:divBdr>
        <w:top w:val="none" w:sz="0" w:space="0" w:color="auto"/>
        <w:left w:val="none" w:sz="0" w:space="0" w:color="auto"/>
        <w:bottom w:val="none" w:sz="0" w:space="0" w:color="auto"/>
        <w:right w:val="none" w:sz="0" w:space="0" w:color="auto"/>
      </w:divBdr>
    </w:div>
    <w:div w:id="80301395">
      <w:bodyDiv w:val="1"/>
      <w:marLeft w:val="0"/>
      <w:marRight w:val="0"/>
      <w:marTop w:val="0"/>
      <w:marBottom w:val="0"/>
      <w:divBdr>
        <w:top w:val="none" w:sz="0" w:space="0" w:color="auto"/>
        <w:left w:val="none" w:sz="0" w:space="0" w:color="auto"/>
        <w:bottom w:val="none" w:sz="0" w:space="0" w:color="auto"/>
        <w:right w:val="none" w:sz="0" w:space="0" w:color="auto"/>
      </w:divBdr>
    </w:div>
    <w:div w:id="87778166">
      <w:bodyDiv w:val="1"/>
      <w:marLeft w:val="0"/>
      <w:marRight w:val="0"/>
      <w:marTop w:val="0"/>
      <w:marBottom w:val="0"/>
      <w:divBdr>
        <w:top w:val="none" w:sz="0" w:space="0" w:color="auto"/>
        <w:left w:val="none" w:sz="0" w:space="0" w:color="auto"/>
        <w:bottom w:val="none" w:sz="0" w:space="0" w:color="auto"/>
        <w:right w:val="none" w:sz="0" w:space="0" w:color="auto"/>
      </w:divBdr>
    </w:div>
    <w:div w:id="113327059">
      <w:bodyDiv w:val="1"/>
      <w:marLeft w:val="0"/>
      <w:marRight w:val="0"/>
      <w:marTop w:val="0"/>
      <w:marBottom w:val="0"/>
      <w:divBdr>
        <w:top w:val="none" w:sz="0" w:space="0" w:color="auto"/>
        <w:left w:val="none" w:sz="0" w:space="0" w:color="auto"/>
        <w:bottom w:val="none" w:sz="0" w:space="0" w:color="auto"/>
        <w:right w:val="none" w:sz="0" w:space="0" w:color="auto"/>
      </w:divBdr>
    </w:div>
    <w:div w:id="131531798">
      <w:bodyDiv w:val="1"/>
      <w:marLeft w:val="0"/>
      <w:marRight w:val="0"/>
      <w:marTop w:val="0"/>
      <w:marBottom w:val="0"/>
      <w:divBdr>
        <w:top w:val="none" w:sz="0" w:space="0" w:color="auto"/>
        <w:left w:val="none" w:sz="0" w:space="0" w:color="auto"/>
        <w:bottom w:val="none" w:sz="0" w:space="0" w:color="auto"/>
        <w:right w:val="none" w:sz="0" w:space="0" w:color="auto"/>
      </w:divBdr>
    </w:div>
    <w:div w:id="141194957">
      <w:bodyDiv w:val="1"/>
      <w:marLeft w:val="0"/>
      <w:marRight w:val="0"/>
      <w:marTop w:val="0"/>
      <w:marBottom w:val="0"/>
      <w:divBdr>
        <w:top w:val="none" w:sz="0" w:space="0" w:color="auto"/>
        <w:left w:val="none" w:sz="0" w:space="0" w:color="auto"/>
        <w:bottom w:val="none" w:sz="0" w:space="0" w:color="auto"/>
        <w:right w:val="none" w:sz="0" w:space="0" w:color="auto"/>
      </w:divBdr>
    </w:div>
    <w:div w:id="151605032">
      <w:bodyDiv w:val="1"/>
      <w:marLeft w:val="0"/>
      <w:marRight w:val="0"/>
      <w:marTop w:val="0"/>
      <w:marBottom w:val="0"/>
      <w:divBdr>
        <w:top w:val="none" w:sz="0" w:space="0" w:color="auto"/>
        <w:left w:val="none" w:sz="0" w:space="0" w:color="auto"/>
        <w:bottom w:val="none" w:sz="0" w:space="0" w:color="auto"/>
        <w:right w:val="none" w:sz="0" w:space="0" w:color="auto"/>
      </w:divBdr>
    </w:div>
    <w:div w:id="211968976">
      <w:bodyDiv w:val="1"/>
      <w:marLeft w:val="0"/>
      <w:marRight w:val="0"/>
      <w:marTop w:val="0"/>
      <w:marBottom w:val="0"/>
      <w:divBdr>
        <w:top w:val="none" w:sz="0" w:space="0" w:color="auto"/>
        <w:left w:val="none" w:sz="0" w:space="0" w:color="auto"/>
        <w:bottom w:val="none" w:sz="0" w:space="0" w:color="auto"/>
        <w:right w:val="none" w:sz="0" w:space="0" w:color="auto"/>
      </w:divBdr>
    </w:div>
    <w:div w:id="213928879">
      <w:bodyDiv w:val="1"/>
      <w:marLeft w:val="0"/>
      <w:marRight w:val="0"/>
      <w:marTop w:val="0"/>
      <w:marBottom w:val="0"/>
      <w:divBdr>
        <w:top w:val="none" w:sz="0" w:space="0" w:color="auto"/>
        <w:left w:val="none" w:sz="0" w:space="0" w:color="auto"/>
        <w:bottom w:val="none" w:sz="0" w:space="0" w:color="auto"/>
        <w:right w:val="none" w:sz="0" w:space="0" w:color="auto"/>
      </w:divBdr>
    </w:div>
    <w:div w:id="238944369">
      <w:bodyDiv w:val="1"/>
      <w:marLeft w:val="0"/>
      <w:marRight w:val="0"/>
      <w:marTop w:val="0"/>
      <w:marBottom w:val="0"/>
      <w:divBdr>
        <w:top w:val="none" w:sz="0" w:space="0" w:color="auto"/>
        <w:left w:val="none" w:sz="0" w:space="0" w:color="auto"/>
        <w:bottom w:val="none" w:sz="0" w:space="0" w:color="auto"/>
        <w:right w:val="none" w:sz="0" w:space="0" w:color="auto"/>
      </w:divBdr>
    </w:div>
    <w:div w:id="255677774">
      <w:bodyDiv w:val="1"/>
      <w:marLeft w:val="0"/>
      <w:marRight w:val="0"/>
      <w:marTop w:val="0"/>
      <w:marBottom w:val="0"/>
      <w:divBdr>
        <w:top w:val="none" w:sz="0" w:space="0" w:color="auto"/>
        <w:left w:val="none" w:sz="0" w:space="0" w:color="auto"/>
        <w:bottom w:val="none" w:sz="0" w:space="0" w:color="auto"/>
        <w:right w:val="none" w:sz="0" w:space="0" w:color="auto"/>
      </w:divBdr>
    </w:div>
    <w:div w:id="270406275">
      <w:bodyDiv w:val="1"/>
      <w:marLeft w:val="0"/>
      <w:marRight w:val="0"/>
      <w:marTop w:val="0"/>
      <w:marBottom w:val="0"/>
      <w:divBdr>
        <w:top w:val="none" w:sz="0" w:space="0" w:color="auto"/>
        <w:left w:val="none" w:sz="0" w:space="0" w:color="auto"/>
        <w:bottom w:val="none" w:sz="0" w:space="0" w:color="auto"/>
        <w:right w:val="none" w:sz="0" w:space="0" w:color="auto"/>
      </w:divBdr>
    </w:div>
    <w:div w:id="289822069">
      <w:bodyDiv w:val="1"/>
      <w:marLeft w:val="0"/>
      <w:marRight w:val="0"/>
      <w:marTop w:val="0"/>
      <w:marBottom w:val="0"/>
      <w:divBdr>
        <w:top w:val="none" w:sz="0" w:space="0" w:color="auto"/>
        <w:left w:val="none" w:sz="0" w:space="0" w:color="auto"/>
        <w:bottom w:val="none" w:sz="0" w:space="0" w:color="auto"/>
        <w:right w:val="none" w:sz="0" w:space="0" w:color="auto"/>
      </w:divBdr>
    </w:div>
    <w:div w:id="311955490">
      <w:bodyDiv w:val="1"/>
      <w:marLeft w:val="0"/>
      <w:marRight w:val="0"/>
      <w:marTop w:val="0"/>
      <w:marBottom w:val="0"/>
      <w:divBdr>
        <w:top w:val="none" w:sz="0" w:space="0" w:color="auto"/>
        <w:left w:val="none" w:sz="0" w:space="0" w:color="auto"/>
        <w:bottom w:val="none" w:sz="0" w:space="0" w:color="auto"/>
        <w:right w:val="none" w:sz="0" w:space="0" w:color="auto"/>
      </w:divBdr>
    </w:div>
    <w:div w:id="364211266">
      <w:bodyDiv w:val="1"/>
      <w:marLeft w:val="0"/>
      <w:marRight w:val="0"/>
      <w:marTop w:val="0"/>
      <w:marBottom w:val="0"/>
      <w:divBdr>
        <w:top w:val="none" w:sz="0" w:space="0" w:color="auto"/>
        <w:left w:val="none" w:sz="0" w:space="0" w:color="auto"/>
        <w:bottom w:val="none" w:sz="0" w:space="0" w:color="auto"/>
        <w:right w:val="none" w:sz="0" w:space="0" w:color="auto"/>
      </w:divBdr>
    </w:div>
    <w:div w:id="373819613">
      <w:bodyDiv w:val="1"/>
      <w:marLeft w:val="0"/>
      <w:marRight w:val="0"/>
      <w:marTop w:val="0"/>
      <w:marBottom w:val="0"/>
      <w:divBdr>
        <w:top w:val="none" w:sz="0" w:space="0" w:color="auto"/>
        <w:left w:val="none" w:sz="0" w:space="0" w:color="auto"/>
        <w:bottom w:val="none" w:sz="0" w:space="0" w:color="auto"/>
        <w:right w:val="none" w:sz="0" w:space="0" w:color="auto"/>
      </w:divBdr>
    </w:div>
    <w:div w:id="397363048">
      <w:bodyDiv w:val="1"/>
      <w:marLeft w:val="0"/>
      <w:marRight w:val="0"/>
      <w:marTop w:val="0"/>
      <w:marBottom w:val="0"/>
      <w:divBdr>
        <w:top w:val="none" w:sz="0" w:space="0" w:color="auto"/>
        <w:left w:val="none" w:sz="0" w:space="0" w:color="auto"/>
        <w:bottom w:val="none" w:sz="0" w:space="0" w:color="auto"/>
        <w:right w:val="none" w:sz="0" w:space="0" w:color="auto"/>
      </w:divBdr>
    </w:div>
    <w:div w:id="425466499">
      <w:bodyDiv w:val="1"/>
      <w:marLeft w:val="0"/>
      <w:marRight w:val="0"/>
      <w:marTop w:val="0"/>
      <w:marBottom w:val="0"/>
      <w:divBdr>
        <w:top w:val="none" w:sz="0" w:space="0" w:color="auto"/>
        <w:left w:val="none" w:sz="0" w:space="0" w:color="auto"/>
        <w:bottom w:val="none" w:sz="0" w:space="0" w:color="auto"/>
        <w:right w:val="none" w:sz="0" w:space="0" w:color="auto"/>
      </w:divBdr>
    </w:div>
    <w:div w:id="442698854">
      <w:bodyDiv w:val="1"/>
      <w:marLeft w:val="0"/>
      <w:marRight w:val="0"/>
      <w:marTop w:val="0"/>
      <w:marBottom w:val="0"/>
      <w:divBdr>
        <w:top w:val="none" w:sz="0" w:space="0" w:color="auto"/>
        <w:left w:val="none" w:sz="0" w:space="0" w:color="auto"/>
        <w:bottom w:val="none" w:sz="0" w:space="0" w:color="auto"/>
        <w:right w:val="none" w:sz="0" w:space="0" w:color="auto"/>
      </w:divBdr>
    </w:div>
    <w:div w:id="461729984">
      <w:bodyDiv w:val="1"/>
      <w:marLeft w:val="0"/>
      <w:marRight w:val="0"/>
      <w:marTop w:val="0"/>
      <w:marBottom w:val="0"/>
      <w:divBdr>
        <w:top w:val="none" w:sz="0" w:space="0" w:color="auto"/>
        <w:left w:val="none" w:sz="0" w:space="0" w:color="auto"/>
        <w:bottom w:val="none" w:sz="0" w:space="0" w:color="auto"/>
        <w:right w:val="none" w:sz="0" w:space="0" w:color="auto"/>
      </w:divBdr>
    </w:div>
    <w:div w:id="491872359">
      <w:bodyDiv w:val="1"/>
      <w:marLeft w:val="0"/>
      <w:marRight w:val="0"/>
      <w:marTop w:val="0"/>
      <w:marBottom w:val="0"/>
      <w:divBdr>
        <w:top w:val="none" w:sz="0" w:space="0" w:color="auto"/>
        <w:left w:val="none" w:sz="0" w:space="0" w:color="auto"/>
        <w:bottom w:val="none" w:sz="0" w:space="0" w:color="auto"/>
        <w:right w:val="none" w:sz="0" w:space="0" w:color="auto"/>
      </w:divBdr>
    </w:div>
    <w:div w:id="492987507">
      <w:bodyDiv w:val="1"/>
      <w:marLeft w:val="0"/>
      <w:marRight w:val="0"/>
      <w:marTop w:val="0"/>
      <w:marBottom w:val="0"/>
      <w:divBdr>
        <w:top w:val="none" w:sz="0" w:space="0" w:color="auto"/>
        <w:left w:val="none" w:sz="0" w:space="0" w:color="auto"/>
        <w:bottom w:val="none" w:sz="0" w:space="0" w:color="auto"/>
        <w:right w:val="none" w:sz="0" w:space="0" w:color="auto"/>
      </w:divBdr>
    </w:div>
    <w:div w:id="512496834">
      <w:bodyDiv w:val="1"/>
      <w:marLeft w:val="0"/>
      <w:marRight w:val="0"/>
      <w:marTop w:val="0"/>
      <w:marBottom w:val="0"/>
      <w:divBdr>
        <w:top w:val="none" w:sz="0" w:space="0" w:color="auto"/>
        <w:left w:val="none" w:sz="0" w:space="0" w:color="auto"/>
        <w:bottom w:val="none" w:sz="0" w:space="0" w:color="auto"/>
        <w:right w:val="none" w:sz="0" w:space="0" w:color="auto"/>
      </w:divBdr>
    </w:div>
    <w:div w:id="542600301">
      <w:bodyDiv w:val="1"/>
      <w:marLeft w:val="0"/>
      <w:marRight w:val="0"/>
      <w:marTop w:val="0"/>
      <w:marBottom w:val="0"/>
      <w:divBdr>
        <w:top w:val="none" w:sz="0" w:space="0" w:color="auto"/>
        <w:left w:val="none" w:sz="0" w:space="0" w:color="auto"/>
        <w:bottom w:val="none" w:sz="0" w:space="0" w:color="auto"/>
        <w:right w:val="none" w:sz="0" w:space="0" w:color="auto"/>
      </w:divBdr>
    </w:div>
    <w:div w:id="549194329">
      <w:bodyDiv w:val="1"/>
      <w:marLeft w:val="0"/>
      <w:marRight w:val="0"/>
      <w:marTop w:val="0"/>
      <w:marBottom w:val="0"/>
      <w:divBdr>
        <w:top w:val="none" w:sz="0" w:space="0" w:color="auto"/>
        <w:left w:val="none" w:sz="0" w:space="0" w:color="auto"/>
        <w:bottom w:val="none" w:sz="0" w:space="0" w:color="auto"/>
        <w:right w:val="none" w:sz="0" w:space="0" w:color="auto"/>
      </w:divBdr>
    </w:div>
    <w:div w:id="594947501">
      <w:bodyDiv w:val="1"/>
      <w:marLeft w:val="0"/>
      <w:marRight w:val="0"/>
      <w:marTop w:val="0"/>
      <w:marBottom w:val="0"/>
      <w:divBdr>
        <w:top w:val="none" w:sz="0" w:space="0" w:color="auto"/>
        <w:left w:val="none" w:sz="0" w:space="0" w:color="auto"/>
        <w:bottom w:val="none" w:sz="0" w:space="0" w:color="auto"/>
        <w:right w:val="none" w:sz="0" w:space="0" w:color="auto"/>
      </w:divBdr>
    </w:div>
    <w:div w:id="626401261">
      <w:bodyDiv w:val="1"/>
      <w:marLeft w:val="0"/>
      <w:marRight w:val="0"/>
      <w:marTop w:val="0"/>
      <w:marBottom w:val="0"/>
      <w:divBdr>
        <w:top w:val="none" w:sz="0" w:space="0" w:color="auto"/>
        <w:left w:val="none" w:sz="0" w:space="0" w:color="auto"/>
        <w:bottom w:val="none" w:sz="0" w:space="0" w:color="auto"/>
        <w:right w:val="none" w:sz="0" w:space="0" w:color="auto"/>
      </w:divBdr>
    </w:div>
    <w:div w:id="704521410">
      <w:bodyDiv w:val="1"/>
      <w:marLeft w:val="0"/>
      <w:marRight w:val="0"/>
      <w:marTop w:val="0"/>
      <w:marBottom w:val="0"/>
      <w:divBdr>
        <w:top w:val="none" w:sz="0" w:space="0" w:color="auto"/>
        <w:left w:val="none" w:sz="0" w:space="0" w:color="auto"/>
        <w:bottom w:val="none" w:sz="0" w:space="0" w:color="auto"/>
        <w:right w:val="none" w:sz="0" w:space="0" w:color="auto"/>
      </w:divBdr>
    </w:div>
    <w:div w:id="720979636">
      <w:bodyDiv w:val="1"/>
      <w:marLeft w:val="0"/>
      <w:marRight w:val="0"/>
      <w:marTop w:val="0"/>
      <w:marBottom w:val="0"/>
      <w:divBdr>
        <w:top w:val="none" w:sz="0" w:space="0" w:color="auto"/>
        <w:left w:val="none" w:sz="0" w:space="0" w:color="auto"/>
        <w:bottom w:val="none" w:sz="0" w:space="0" w:color="auto"/>
        <w:right w:val="none" w:sz="0" w:space="0" w:color="auto"/>
      </w:divBdr>
    </w:div>
    <w:div w:id="729814870">
      <w:bodyDiv w:val="1"/>
      <w:marLeft w:val="0"/>
      <w:marRight w:val="0"/>
      <w:marTop w:val="0"/>
      <w:marBottom w:val="0"/>
      <w:divBdr>
        <w:top w:val="none" w:sz="0" w:space="0" w:color="auto"/>
        <w:left w:val="none" w:sz="0" w:space="0" w:color="auto"/>
        <w:bottom w:val="none" w:sz="0" w:space="0" w:color="auto"/>
        <w:right w:val="none" w:sz="0" w:space="0" w:color="auto"/>
      </w:divBdr>
    </w:div>
    <w:div w:id="734668644">
      <w:bodyDiv w:val="1"/>
      <w:marLeft w:val="0"/>
      <w:marRight w:val="0"/>
      <w:marTop w:val="0"/>
      <w:marBottom w:val="0"/>
      <w:divBdr>
        <w:top w:val="none" w:sz="0" w:space="0" w:color="auto"/>
        <w:left w:val="none" w:sz="0" w:space="0" w:color="auto"/>
        <w:bottom w:val="none" w:sz="0" w:space="0" w:color="auto"/>
        <w:right w:val="none" w:sz="0" w:space="0" w:color="auto"/>
      </w:divBdr>
    </w:div>
    <w:div w:id="738745266">
      <w:bodyDiv w:val="1"/>
      <w:marLeft w:val="0"/>
      <w:marRight w:val="0"/>
      <w:marTop w:val="0"/>
      <w:marBottom w:val="0"/>
      <w:divBdr>
        <w:top w:val="none" w:sz="0" w:space="0" w:color="auto"/>
        <w:left w:val="none" w:sz="0" w:space="0" w:color="auto"/>
        <w:bottom w:val="none" w:sz="0" w:space="0" w:color="auto"/>
        <w:right w:val="none" w:sz="0" w:space="0" w:color="auto"/>
      </w:divBdr>
    </w:div>
    <w:div w:id="778642239">
      <w:bodyDiv w:val="1"/>
      <w:marLeft w:val="0"/>
      <w:marRight w:val="0"/>
      <w:marTop w:val="0"/>
      <w:marBottom w:val="0"/>
      <w:divBdr>
        <w:top w:val="none" w:sz="0" w:space="0" w:color="auto"/>
        <w:left w:val="none" w:sz="0" w:space="0" w:color="auto"/>
        <w:bottom w:val="none" w:sz="0" w:space="0" w:color="auto"/>
        <w:right w:val="none" w:sz="0" w:space="0" w:color="auto"/>
      </w:divBdr>
    </w:div>
    <w:div w:id="822085869">
      <w:bodyDiv w:val="1"/>
      <w:marLeft w:val="0"/>
      <w:marRight w:val="0"/>
      <w:marTop w:val="0"/>
      <w:marBottom w:val="0"/>
      <w:divBdr>
        <w:top w:val="none" w:sz="0" w:space="0" w:color="auto"/>
        <w:left w:val="none" w:sz="0" w:space="0" w:color="auto"/>
        <w:bottom w:val="none" w:sz="0" w:space="0" w:color="auto"/>
        <w:right w:val="none" w:sz="0" w:space="0" w:color="auto"/>
      </w:divBdr>
    </w:div>
    <w:div w:id="929700978">
      <w:bodyDiv w:val="1"/>
      <w:marLeft w:val="0"/>
      <w:marRight w:val="0"/>
      <w:marTop w:val="0"/>
      <w:marBottom w:val="0"/>
      <w:divBdr>
        <w:top w:val="none" w:sz="0" w:space="0" w:color="auto"/>
        <w:left w:val="none" w:sz="0" w:space="0" w:color="auto"/>
        <w:bottom w:val="none" w:sz="0" w:space="0" w:color="auto"/>
        <w:right w:val="none" w:sz="0" w:space="0" w:color="auto"/>
      </w:divBdr>
    </w:div>
    <w:div w:id="947657751">
      <w:bodyDiv w:val="1"/>
      <w:marLeft w:val="0"/>
      <w:marRight w:val="0"/>
      <w:marTop w:val="0"/>
      <w:marBottom w:val="0"/>
      <w:divBdr>
        <w:top w:val="none" w:sz="0" w:space="0" w:color="auto"/>
        <w:left w:val="none" w:sz="0" w:space="0" w:color="auto"/>
        <w:bottom w:val="none" w:sz="0" w:space="0" w:color="auto"/>
        <w:right w:val="none" w:sz="0" w:space="0" w:color="auto"/>
      </w:divBdr>
    </w:div>
    <w:div w:id="970670982">
      <w:bodyDiv w:val="1"/>
      <w:marLeft w:val="0"/>
      <w:marRight w:val="0"/>
      <w:marTop w:val="0"/>
      <w:marBottom w:val="0"/>
      <w:divBdr>
        <w:top w:val="none" w:sz="0" w:space="0" w:color="auto"/>
        <w:left w:val="none" w:sz="0" w:space="0" w:color="auto"/>
        <w:bottom w:val="none" w:sz="0" w:space="0" w:color="auto"/>
        <w:right w:val="none" w:sz="0" w:space="0" w:color="auto"/>
      </w:divBdr>
    </w:div>
    <w:div w:id="985277067">
      <w:bodyDiv w:val="1"/>
      <w:marLeft w:val="0"/>
      <w:marRight w:val="0"/>
      <w:marTop w:val="0"/>
      <w:marBottom w:val="0"/>
      <w:divBdr>
        <w:top w:val="none" w:sz="0" w:space="0" w:color="auto"/>
        <w:left w:val="none" w:sz="0" w:space="0" w:color="auto"/>
        <w:bottom w:val="none" w:sz="0" w:space="0" w:color="auto"/>
        <w:right w:val="none" w:sz="0" w:space="0" w:color="auto"/>
      </w:divBdr>
    </w:div>
    <w:div w:id="993725477">
      <w:bodyDiv w:val="1"/>
      <w:marLeft w:val="0"/>
      <w:marRight w:val="0"/>
      <w:marTop w:val="0"/>
      <w:marBottom w:val="0"/>
      <w:divBdr>
        <w:top w:val="none" w:sz="0" w:space="0" w:color="auto"/>
        <w:left w:val="none" w:sz="0" w:space="0" w:color="auto"/>
        <w:bottom w:val="none" w:sz="0" w:space="0" w:color="auto"/>
        <w:right w:val="none" w:sz="0" w:space="0" w:color="auto"/>
      </w:divBdr>
    </w:div>
    <w:div w:id="1057895363">
      <w:bodyDiv w:val="1"/>
      <w:marLeft w:val="0"/>
      <w:marRight w:val="0"/>
      <w:marTop w:val="0"/>
      <w:marBottom w:val="0"/>
      <w:divBdr>
        <w:top w:val="none" w:sz="0" w:space="0" w:color="auto"/>
        <w:left w:val="none" w:sz="0" w:space="0" w:color="auto"/>
        <w:bottom w:val="none" w:sz="0" w:space="0" w:color="auto"/>
        <w:right w:val="none" w:sz="0" w:space="0" w:color="auto"/>
      </w:divBdr>
    </w:div>
    <w:div w:id="1066606592">
      <w:bodyDiv w:val="1"/>
      <w:marLeft w:val="0"/>
      <w:marRight w:val="0"/>
      <w:marTop w:val="0"/>
      <w:marBottom w:val="0"/>
      <w:divBdr>
        <w:top w:val="none" w:sz="0" w:space="0" w:color="auto"/>
        <w:left w:val="none" w:sz="0" w:space="0" w:color="auto"/>
        <w:bottom w:val="none" w:sz="0" w:space="0" w:color="auto"/>
        <w:right w:val="none" w:sz="0" w:space="0" w:color="auto"/>
      </w:divBdr>
    </w:div>
    <w:div w:id="1076631637">
      <w:bodyDiv w:val="1"/>
      <w:marLeft w:val="0"/>
      <w:marRight w:val="0"/>
      <w:marTop w:val="0"/>
      <w:marBottom w:val="0"/>
      <w:divBdr>
        <w:top w:val="none" w:sz="0" w:space="0" w:color="auto"/>
        <w:left w:val="none" w:sz="0" w:space="0" w:color="auto"/>
        <w:bottom w:val="none" w:sz="0" w:space="0" w:color="auto"/>
        <w:right w:val="none" w:sz="0" w:space="0" w:color="auto"/>
      </w:divBdr>
    </w:div>
    <w:div w:id="1080567982">
      <w:bodyDiv w:val="1"/>
      <w:marLeft w:val="0"/>
      <w:marRight w:val="0"/>
      <w:marTop w:val="0"/>
      <w:marBottom w:val="0"/>
      <w:divBdr>
        <w:top w:val="none" w:sz="0" w:space="0" w:color="auto"/>
        <w:left w:val="none" w:sz="0" w:space="0" w:color="auto"/>
        <w:bottom w:val="none" w:sz="0" w:space="0" w:color="auto"/>
        <w:right w:val="none" w:sz="0" w:space="0" w:color="auto"/>
      </w:divBdr>
    </w:div>
    <w:div w:id="1115635896">
      <w:bodyDiv w:val="1"/>
      <w:marLeft w:val="0"/>
      <w:marRight w:val="0"/>
      <w:marTop w:val="0"/>
      <w:marBottom w:val="0"/>
      <w:divBdr>
        <w:top w:val="none" w:sz="0" w:space="0" w:color="auto"/>
        <w:left w:val="none" w:sz="0" w:space="0" w:color="auto"/>
        <w:bottom w:val="none" w:sz="0" w:space="0" w:color="auto"/>
        <w:right w:val="none" w:sz="0" w:space="0" w:color="auto"/>
      </w:divBdr>
    </w:div>
    <w:div w:id="1144004616">
      <w:bodyDiv w:val="1"/>
      <w:marLeft w:val="0"/>
      <w:marRight w:val="0"/>
      <w:marTop w:val="0"/>
      <w:marBottom w:val="0"/>
      <w:divBdr>
        <w:top w:val="none" w:sz="0" w:space="0" w:color="auto"/>
        <w:left w:val="none" w:sz="0" w:space="0" w:color="auto"/>
        <w:bottom w:val="none" w:sz="0" w:space="0" w:color="auto"/>
        <w:right w:val="none" w:sz="0" w:space="0" w:color="auto"/>
      </w:divBdr>
    </w:div>
    <w:div w:id="1157455796">
      <w:bodyDiv w:val="1"/>
      <w:marLeft w:val="0"/>
      <w:marRight w:val="0"/>
      <w:marTop w:val="0"/>
      <w:marBottom w:val="0"/>
      <w:divBdr>
        <w:top w:val="none" w:sz="0" w:space="0" w:color="auto"/>
        <w:left w:val="none" w:sz="0" w:space="0" w:color="auto"/>
        <w:bottom w:val="none" w:sz="0" w:space="0" w:color="auto"/>
        <w:right w:val="none" w:sz="0" w:space="0" w:color="auto"/>
      </w:divBdr>
    </w:div>
    <w:div w:id="1169833690">
      <w:bodyDiv w:val="1"/>
      <w:marLeft w:val="0"/>
      <w:marRight w:val="0"/>
      <w:marTop w:val="0"/>
      <w:marBottom w:val="0"/>
      <w:divBdr>
        <w:top w:val="none" w:sz="0" w:space="0" w:color="auto"/>
        <w:left w:val="none" w:sz="0" w:space="0" w:color="auto"/>
        <w:bottom w:val="none" w:sz="0" w:space="0" w:color="auto"/>
        <w:right w:val="none" w:sz="0" w:space="0" w:color="auto"/>
      </w:divBdr>
    </w:div>
    <w:div w:id="1228034761">
      <w:bodyDiv w:val="1"/>
      <w:marLeft w:val="0"/>
      <w:marRight w:val="0"/>
      <w:marTop w:val="0"/>
      <w:marBottom w:val="0"/>
      <w:divBdr>
        <w:top w:val="none" w:sz="0" w:space="0" w:color="auto"/>
        <w:left w:val="none" w:sz="0" w:space="0" w:color="auto"/>
        <w:bottom w:val="none" w:sz="0" w:space="0" w:color="auto"/>
        <w:right w:val="none" w:sz="0" w:space="0" w:color="auto"/>
      </w:divBdr>
    </w:div>
    <w:div w:id="1245803864">
      <w:bodyDiv w:val="1"/>
      <w:marLeft w:val="0"/>
      <w:marRight w:val="0"/>
      <w:marTop w:val="0"/>
      <w:marBottom w:val="0"/>
      <w:divBdr>
        <w:top w:val="none" w:sz="0" w:space="0" w:color="auto"/>
        <w:left w:val="none" w:sz="0" w:space="0" w:color="auto"/>
        <w:bottom w:val="none" w:sz="0" w:space="0" w:color="auto"/>
        <w:right w:val="none" w:sz="0" w:space="0" w:color="auto"/>
      </w:divBdr>
    </w:div>
    <w:div w:id="1296567566">
      <w:bodyDiv w:val="1"/>
      <w:marLeft w:val="0"/>
      <w:marRight w:val="0"/>
      <w:marTop w:val="0"/>
      <w:marBottom w:val="0"/>
      <w:divBdr>
        <w:top w:val="none" w:sz="0" w:space="0" w:color="auto"/>
        <w:left w:val="none" w:sz="0" w:space="0" w:color="auto"/>
        <w:bottom w:val="none" w:sz="0" w:space="0" w:color="auto"/>
        <w:right w:val="none" w:sz="0" w:space="0" w:color="auto"/>
      </w:divBdr>
    </w:div>
    <w:div w:id="1383598944">
      <w:bodyDiv w:val="1"/>
      <w:marLeft w:val="0"/>
      <w:marRight w:val="0"/>
      <w:marTop w:val="0"/>
      <w:marBottom w:val="0"/>
      <w:divBdr>
        <w:top w:val="none" w:sz="0" w:space="0" w:color="auto"/>
        <w:left w:val="none" w:sz="0" w:space="0" w:color="auto"/>
        <w:bottom w:val="none" w:sz="0" w:space="0" w:color="auto"/>
        <w:right w:val="none" w:sz="0" w:space="0" w:color="auto"/>
      </w:divBdr>
    </w:div>
    <w:div w:id="1394232521">
      <w:bodyDiv w:val="1"/>
      <w:marLeft w:val="0"/>
      <w:marRight w:val="0"/>
      <w:marTop w:val="0"/>
      <w:marBottom w:val="0"/>
      <w:divBdr>
        <w:top w:val="none" w:sz="0" w:space="0" w:color="auto"/>
        <w:left w:val="none" w:sz="0" w:space="0" w:color="auto"/>
        <w:bottom w:val="none" w:sz="0" w:space="0" w:color="auto"/>
        <w:right w:val="none" w:sz="0" w:space="0" w:color="auto"/>
      </w:divBdr>
    </w:div>
    <w:div w:id="1454984027">
      <w:bodyDiv w:val="1"/>
      <w:marLeft w:val="0"/>
      <w:marRight w:val="0"/>
      <w:marTop w:val="0"/>
      <w:marBottom w:val="0"/>
      <w:divBdr>
        <w:top w:val="none" w:sz="0" w:space="0" w:color="auto"/>
        <w:left w:val="none" w:sz="0" w:space="0" w:color="auto"/>
        <w:bottom w:val="none" w:sz="0" w:space="0" w:color="auto"/>
        <w:right w:val="none" w:sz="0" w:space="0" w:color="auto"/>
      </w:divBdr>
    </w:div>
    <w:div w:id="1462725322">
      <w:bodyDiv w:val="1"/>
      <w:marLeft w:val="0"/>
      <w:marRight w:val="0"/>
      <w:marTop w:val="0"/>
      <w:marBottom w:val="0"/>
      <w:divBdr>
        <w:top w:val="none" w:sz="0" w:space="0" w:color="auto"/>
        <w:left w:val="none" w:sz="0" w:space="0" w:color="auto"/>
        <w:bottom w:val="none" w:sz="0" w:space="0" w:color="auto"/>
        <w:right w:val="none" w:sz="0" w:space="0" w:color="auto"/>
      </w:divBdr>
    </w:div>
    <w:div w:id="1463618423">
      <w:bodyDiv w:val="1"/>
      <w:marLeft w:val="0"/>
      <w:marRight w:val="0"/>
      <w:marTop w:val="0"/>
      <w:marBottom w:val="0"/>
      <w:divBdr>
        <w:top w:val="none" w:sz="0" w:space="0" w:color="auto"/>
        <w:left w:val="none" w:sz="0" w:space="0" w:color="auto"/>
        <w:bottom w:val="none" w:sz="0" w:space="0" w:color="auto"/>
        <w:right w:val="none" w:sz="0" w:space="0" w:color="auto"/>
      </w:divBdr>
    </w:div>
    <w:div w:id="1475562798">
      <w:bodyDiv w:val="1"/>
      <w:marLeft w:val="0"/>
      <w:marRight w:val="0"/>
      <w:marTop w:val="0"/>
      <w:marBottom w:val="0"/>
      <w:divBdr>
        <w:top w:val="none" w:sz="0" w:space="0" w:color="auto"/>
        <w:left w:val="none" w:sz="0" w:space="0" w:color="auto"/>
        <w:bottom w:val="none" w:sz="0" w:space="0" w:color="auto"/>
        <w:right w:val="none" w:sz="0" w:space="0" w:color="auto"/>
      </w:divBdr>
    </w:div>
    <w:div w:id="1511217355">
      <w:bodyDiv w:val="1"/>
      <w:marLeft w:val="0"/>
      <w:marRight w:val="0"/>
      <w:marTop w:val="0"/>
      <w:marBottom w:val="0"/>
      <w:divBdr>
        <w:top w:val="none" w:sz="0" w:space="0" w:color="auto"/>
        <w:left w:val="none" w:sz="0" w:space="0" w:color="auto"/>
        <w:bottom w:val="none" w:sz="0" w:space="0" w:color="auto"/>
        <w:right w:val="none" w:sz="0" w:space="0" w:color="auto"/>
      </w:divBdr>
    </w:div>
    <w:div w:id="1511984846">
      <w:bodyDiv w:val="1"/>
      <w:marLeft w:val="0"/>
      <w:marRight w:val="0"/>
      <w:marTop w:val="0"/>
      <w:marBottom w:val="0"/>
      <w:divBdr>
        <w:top w:val="none" w:sz="0" w:space="0" w:color="auto"/>
        <w:left w:val="none" w:sz="0" w:space="0" w:color="auto"/>
        <w:bottom w:val="none" w:sz="0" w:space="0" w:color="auto"/>
        <w:right w:val="none" w:sz="0" w:space="0" w:color="auto"/>
      </w:divBdr>
    </w:div>
    <w:div w:id="1516456631">
      <w:bodyDiv w:val="1"/>
      <w:marLeft w:val="0"/>
      <w:marRight w:val="0"/>
      <w:marTop w:val="0"/>
      <w:marBottom w:val="0"/>
      <w:divBdr>
        <w:top w:val="none" w:sz="0" w:space="0" w:color="auto"/>
        <w:left w:val="none" w:sz="0" w:space="0" w:color="auto"/>
        <w:bottom w:val="none" w:sz="0" w:space="0" w:color="auto"/>
        <w:right w:val="none" w:sz="0" w:space="0" w:color="auto"/>
      </w:divBdr>
    </w:div>
    <w:div w:id="1548494223">
      <w:bodyDiv w:val="1"/>
      <w:marLeft w:val="0"/>
      <w:marRight w:val="0"/>
      <w:marTop w:val="0"/>
      <w:marBottom w:val="0"/>
      <w:divBdr>
        <w:top w:val="none" w:sz="0" w:space="0" w:color="auto"/>
        <w:left w:val="none" w:sz="0" w:space="0" w:color="auto"/>
        <w:bottom w:val="none" w:sz="0" w:space="0" w:color="auto"/>
        <w:right w:val="none" w:sz="0" w:space="0" w:color="auto"/>
      </w:divBdr>
    </w:div>
    <w:div w:id="1563247785">
      <w:bodyDiv w:val="1"/>
      <w:marLeft w:val="0"/>
      <w:marRight w:val="0"/>
      <w:marTop w:val="0"/>
      <w:marBottom w:val="0"/>
      <w:divBdr>
        <w:top w:val="none" w:sz="0" w:space="0" w:color="auto"/>
        <w:left w:val="none" w:sz="0" w:space="0" w:color="auto"/>
        <w:bottom w:val="none" w:sz="0" w:space="0" w:color="auto"/>
        <w:right w:val="none" w:sz="0" w:space="0" w:color="auto"/>
      </w:divBdr>
    </w:div>
    <w:div w:id="1588806368">
      <w:bodyDiv w:val="1"/>
      <w:marLeft w:val="0"/>
      <w:marRight w:val="0"/>
      <w:marTop w:val="0"/>
      <w:marBottom w:val="0"/>
      <w:divBdr>
        <w:top w:val="none" w:sz="0" w:space="0" w:color="auto"/>
        <w:left w:val="none" w:sz="0" w:space="0" w:color="auto"/>
        <w:bottom w:val="none" w:sz="0" w:space="0" w:color="auto"/>
        <w:right w:val="none" w:sz="0" w:space="0" w:color="auto"/>
      </w:divBdr>
    </w:div>
    <w:div w:id="1594707418">
      <w:bodyDiv w:val="1"/>
      <w:marLeft w:val="0"/>
      <w:marRight w:val="0"/>
      <w:marTop w:val="0"/>
      <w:marBottom w:val="0"/>
      <w:divBdr>
        <w:top w:val="none" w:sz="0" w:space="0" w:color="auto"/>
        <w:left w:val="none" w:sz="0" w:space="0" w:color="auto"/>
        <w:bottom w:val="none" w:sz="0" w:space="0" w:color="auto"/>
        <w:right w:val="none" w:sz="0" w:space="0" w:color="auto"/>
      </w:divBdr>
    </w:div>
    <w:div w:id="1601714441">
      <w:bodyDiv w:val="1"/>
      <w:marLeft w:val="0"/>
      <w:marRight w:val="0"/>
      <w:marTop w:val="0"/>
      <w:marBottom w:val="0"/>
      <w:divBdr>
        <w:top w:val="none" w:sz="0" w:space="0" w:color="auto"/>
        <w:left w:val="none" w:sz="0" w:space="0" w:color="auto"/>
        <w:bottom w:val="none" w:sz="0" w:space="0" w:color="auto"/>
        <w:right w:val="none" w:sz="0" w:space="0" w:color="auto"/>
      </w:divBdr>
    </w:div>
    <w:div w:id="1603802997">
      <w:bodyDiv w:val="1"/>
      <w:marLeft w:val="0"/>
      <w:marRight w:val="0"/>
      <w:marTop w:val="0"/>
      <w:marBottom w:val="0"/>
      <w:divBdr>
        <w:top w:val="none" w:sz="0" w:space="0" w:color="auto"/>
        <w:left w:val="none" w:sz="0" w:space="0" w:color="auto"/>
        <w:bottom w:val="none" w:sz="0" w:space="0" w:color="auto"/>
        <w:right w:val="none" w:sz="0" w:space="0" w:color="auto"/>
      </w:divBdr>
    </w:div>
    <w:div w:id="1660498652">
      <w:bodyDiv w:val="1"/>
      <w:marLeft w:val="0"/>
      <w:marRight w:val="0"/>
      <w:marTop w:val="0"/>
      <w:marBottom w:val="0"/>
      <w:divBdr>
        <w:top w:val="none" w:sz="0" w:space="0" w:color="auto"/>
        <w:left w:val="none" w:sz="0" w:space="0" w:color="auto"/>
        <w:bottom w:val="none" w:sz="0" w:space="0" w:color="auto"/>
        <w:right w:val="none" w:sz="0" w:space="0" w:color="auto"/>
      </w:divBdr>
    </w:div>
    <w:div w:id="1673072293">
      <w:bodyDiv w:val="1"/>
      <w:marLeft w:val="0"/>
      <w:marRight w:val="0"/>
      <w:marTop w:val="0"/>
      <w:marBottom w:val="0"/>
      <w:divBdr>
        <w:top w:val="none" w:sz="0" w:space="0" w:color="auto"/>
        <w:left w:val="none" w:sz="0" w:space="0" w:color="auto"/>
        <w:bottom w:val="none" w:sz="0" w:space="0" w:color="auto"/>
        <w:right w:val="none" w:sz="0" w:space="0" w:color="auto"/>
      </w:divBdr>
    </w:div>
    <w:div w:id="1684668652">
      <w:bodyDiv w:val="1"/>
      <w:marLeft w:val="0"/>
      <w:marRight w:val="0"/>
      <w:marTop w:val="0"/>
      <w:marBottom w:val="0"/>
      <w:divBdr>
        <w:top w:val="none" w:sz="0" w:space="0" w:color="auto"/>
        <w:left w:val="none" w:sz="0" w:space="0" w:color="auto"/>
        <w:bottom w:val="none" w:sz="0" w:space="0" w:color="auto"/>
        <w:right w:val="none" w:sz="0" w:space="0" w:color="auto"/>
      </w:divBdr>
    </w:div>
    <w:div w:id="1692141652">
      <w:bodyDiv w:val="1"/>
      <w:marLeft w:val="0"/>
      <w:marRight w:val="0"/>
      <w:marTop w:val="0"/>
      <w:marBottom w:val="0"/>
      <w:divBdr>
        <w:top w:val="none" w:sz="0" w:space="0" w:color="auto"/>
        <w:left w:val="none" w:sz="0" w:space="0" w:color="auto"/>
        <w:bottom w:val="none" w:sz="0" w:space="0" w:color="auto"/>
        <w:right w:val="none" w:sz="0" w:space="0" w:color="auto"/>
      </w:divBdr>
    </w:div>
    <w:div w:id="1708948918">
      <w:bodyDiv w:val="1"/>
      <w:marLeft w:val="0"/>
      <w:marRight w:val="0"/>
      <w:marTop w:val="0"/>
      <w:marBottom w:val="0"/>
      <w:divBdr>
        <w:top w:val="none" w:sz="0" w:space="0" w:color="auto"/>
        <w:left w:val="none" w:sz="0" w:space="0" w:color="auto"/>
        <w:bottom w:val="none" w:sz="0" w:space="0" w:color="auto"/>
        <w:right w:val="none" w:sz="0" w:space="0" w:color="auto"/>
      </w:divBdr>
    </w:div>
    <w:div w:id="1709600505">
      <w:bodyDiv w:val="1"/>
      <w:marLeft w:val="0"/>
      <w:marRight w:val="0"/>
      <w:marTop w:val="0"/>
      <w:marBottom w:val="0"/>
      <w:divBdr>
        <w:top w:val="none" w:sz="0" w:space="0" w:color="auto"/>
        <w:left w:val="none" w:sz="0" w:space="0" w:color="auto"/>
        <w:bottom w:val="none" w:sz="0" w:space="0" w:color="auto"/>
        <w:right w:val="none" w:sz="0" w:space="0" w:color="auto"/>
      </w:divBdr>
    </w:div>
    <w:div w:id="1732001771">
      <w:bodyDiv w:val="1"/>
      <w:marLeft w:val="0"/>
      <w:marRight w:val="0"/>
      <w:marTop w:val="0"/>
      <w:marBottom w:val="0"/>
      <w:divBdr>
        <w:top w:val="none" w:sz="0" w:space="0" w:color="auto"/>
        <w:left w:val="none" w:sz="0" w:space="0" w:color="auto"/>
        <w:bottom w:val="none" w:sz="0" w:space="0" w:color="auto"/>
        <w:right w:val="none" w:sz="0" w:space="0" w:color="auto"/>
      </w:divBdr>
    </w:div>
    <w:div w:id="1761020140">
      <w:bodyDiv w:val="1"/>
      <w:marLeft w:val="0"/>
      <w:marRight w:val="0"/>
      <w:marTop w:val="0"/>
      <w:marBottom w:val="0"/>
      <w:divBdr>
        <w:top w:val="none" w:sz="0" w:space="0" w:color="auto"/>
        <w:left w:val="none" w:sz="0" w:space="0" w:color="auto"/>
        <w:bottom w:val="none" w:sz="0" w:space="0" w:color="auto"/>
        <w:right w:val="none" w:sz="0" w:space="0" w:color="auto"/>
      </w:divBdr>
    </w:div>
    <w:div w:id="1793548446">
      <w:bodyDiv w:val="1"/>
      <w:marLeft w:val="0"/>
      <w:marRight w:val="0"/>
      <w:marTop w:val="0"/>
      <w:marBottom w:val="0"/>
      <w:divBdr>
        <w:top w:val="none" w:sz="0" w:space="0" w:color="auto"/>
        <w:left w:val="none" w:sz="0" w:space="0" w:color="auto"/>
        <w:bottom w:val="none" w:sz="0" w:space="0" w:color="auto"/>
        <w:right w:val="none" w:sz="0" w:space="0" w:color="auto"/>
      </w:divBdr>
    </w:div>
    <w:div w:id="1816530706">
      <w:bodyDiv w:val="1"/>
      <w:marLeft w:val="0"/>
      <w:marRight w:val="0"/>
      <w:marTop w:val="0"/>
      <w:marBottom w:val="0"/>
      <w:divBdr>
        <w:top w:val="none" w:sz="0" w:space="0" w:color="auto"/>
        <w:left w:val="none" w:sz="0" w:space="0" w:color="auto"/>
        <w:bottom w:val="none" w:sz="0" w:space="0" w:color="auto"/>
        <w:right w:val="none" w:sz="0" w:space="0" w:color="auto"/>
      </w:divBdr>
    </w:div>
    <w:div w:id="1817910433">
      <w:bodyDiv w:val="1"/>
      <w:marLeft w:val="0"/>
      <w:marRight w:val="0"/>
      <w:marTop w:val="0"/>
      <w:marBottom w:val="0"/>
      <w:divBdr>
        <w:top w:val="none" w:sz="0" w:space="0" w:color="auto"/>
        <w:left w:val="none" w:sz="0" w:space="0" w:color="auto"/>
        <w:bottom w:val="none" w:sz="0" w:space="0" w:color="auto"/>
        <w:right w:val="none" w:sz="0" w:space="0" w:color="auto"/>
      </w:divBdr>
    </w:div>
    <w:div w:id="1820611843">
      <w:bodyDiv w:val="1"/>
      <w:marLeft w:val="0"/>
      <w:marRight w:val="0"/>
      <w:marTop w:val="0"/>
      <w:marBottom w:val="0"/>
      <w:divBdr>
        <w:top w:val="none" w:sz="0" w:space="0" w:color="auto"/>
        <w:left w:val="none" w:sz="0" w:space="0" w:color="auto"/>
        <w:bottom w:val="none" w:sz="0" w:space="0" w:color="auto"/>
        <w:right w:val="none" w:sz="0" w:space="0" w:color="auto"/>
      </w:divBdr>
    </w:div>
    <w:div w:id="1827286259">
      <w:bodyDiv w:val="1"/>
      <w:marLeft w:val="0"/>
      <w:marRight w:val="0"/>
      <w:marTop w:val="0"/>
      <w:marBottom w:val="0"/>
      <w:divBdr>
        <w:top w:val="none" w:sz="0" w:space="0" w:color="auto"/>
        <w:left w:val="none" w:sz="0" w:space="0" w:color="auto"/>
        <w:bottom w:val="none" w:sz="0" w:space="0" w:color="auto"/>
        <w:right w:val="none" w:sz="0" w:space="0" w:color="auto"/>
      </w:divBdr>
    </w:div>
    <w:div w:id="1941333221">
      <w:bodyDiv w:val="1"/>
      <w:marLeft w:val="0"/>
      <w:marRight w:val="0"/>
      <w:marTop w:val="0"/>
      <w:marBottom w:val="0"/>
      <w:divBdr>
        <w:top w:val="none" w:sz="0" w:space="0" w:color="auto"/>
        <w:left w:val="none" w:sz="0" w:space="0" w:color="auto"/>
        <w:bottom w:val="none" w:sz="0" w:space="0" w:color="auto"/>
        <w:right w:val="none" w:sz="0" w:space="0" w:color="auto"/>
      </w:divBdr>
    </w:div>
    <w:div w:id="1949462742">
      <w:bodyDiv w:val="1"/>
      <w:marLeft w:val="0"/>
      <w:marRight w:val="0"/>
      <w:marTop w:val="0"/>
      <w:marBottom w:val="0"/>
      <w:divBdr>
        <w:top w:val="none" w:sz="0" w:space="0" w:color="auto"/>
        <w:left w:val="none" w:sz="0" w:space="0" w:color="auto"/>
        <w:bottom w:val="none" w:sz="0" w:space="0" w:color="auto"/>
        <w:right w:val="none" w:sz="0" w:space="0" w:color="auto"/>
      </w:divBdr>
    </w:div>
    <w:div w:id="1968580192">
      <w:bodyDiv w:val="1"/>
      <w:marLeft w:val="0"/>
      <w:marRight w:val="0"/>
      <w:marTop w:val="0"/>
      <w:marBottom w:val="0"/>
      <w:divBdr>
        <w:top w:val="none" w:sz="0" w:space="0" w:color="auto"/>
        <w:left w:val="none" w:sz="0" w:space="0" w:color="auto"/>
        <w:bottom w:val="none" w:sz="0" w:space="0" w:color="auto"/>
        <w:right w:val="none" w:sz="0" w:space="0" w:color="auto"/>
      </w:divBdr>
    </w:div>
    <w:div w:id="2001274014">
      <w:bodyDiv w:val="1"/>
      <w:marLeft w:val="0"/>
      <w:marRight w:val="0"/>
      <w:marTop w:val="0"/>
      <w:marBottom w:val="0"/>
      <w:divBdr>
        <w:top w:val="none" w:sz="0" w:space="0" w:color="auto"/>
        <w:left w:val="none" w:sz="0" w:space="0" w:color="auto"/>
        <w:bottom w:val="none" w:sz="0" w:space="0" w:color="auto"/>
        <w:right w:val="none" w:sz="0" w:space="0" w:color="auto"/>
      </w:divBdr>
    </w:div>
    <w:div w:id="2056813802">
      <w:bodyDiv w:val="1"/>
      <w:marLeft w:val="0"/>
      <w:marRight w:val="0"/>
      <w:marTop w:val="0"/>
      <w:marBottom w:val="0"/>
      <w:divBdr>
        <w:top w:val="none" w:sz="0" w:space="0" w:color="auto"/>
        <w:left w:val="none" w:sz="0" w:space="0" w:color="auto"/>
        <w:bottom w:val="none" w:sz="0" w:space="0" w:color="auto"/>
        <w:right w:val="none" w:sz="0" w:space="0" w:color="auto"/>
      </w:divBdr>
    </w:div>
    <w:div w:id="2057969195">
      <w:bodyDiv w:val="1"/>
      <w:marLeft w:val="0"/>
      <w:marRight w:val="0"/>
      <w:marTop w:val="0"/>
      <w:marBottom w:val="0"/>
      <w:divBdr>
        <w:top w:val="none" w:sz="0" w:space="0" w:color="auto"/>
        <w:left w:val="none" w:sz="0" w:space="0" w:color="auto"/>
        <w:bottom w:val="none" w:sz="0" w:space="0" w:color="auto"/>
        <w:right w:val="none" w:sz="0" w:space="0" w:color="auto"/>
      </w:divBdr>
    </w:div>
    <w:div w:id="2071076145">
      <w:bodyDiv w:val="1"/>
      <w:marLeft w:val="0"/>
      <w:marRight w:val="0"/>
      <w:marTop w:val="0"/>
      <w:marBottom w:val="0"/>
      <w:divBdr>
        <w:top w:val="none" w:sz="0" w:space="0" w:color="auto"/>
        <w:left w:val="none" w:sz="0" w:space="0" w:color="auto"/>
        <w:bottom w:val="none" w:sz="0" w:space="0" w:color="auto"/>
        <w:right w:val="none" w:sz="0" w:space="0" w:color="auto"/>
      </w:divBdr>
    </w:div>
    <w:div w:id="2121607576">
      <w:bodyDiv w:val="1"/>
      <w:marLeft w:val="0"/>
      <w:marRight w:val="0"/>
      <w:marTop w:val="0"/>
      <w:marBottom w:val="0"/>
      <w:divBdr>
        <w:top w:val="none" w:sz="0" w:space="0" w:color="auto"/>
        <w:left w:val="none" w:sz="0" w:space="0" w:color="auto"/>
        <w:bottom w:val="none" w:sz="0" w:space="0" w:color="auto"/>
        <w:right w:val="none" w:sz="0" w:space="0" w:color="auto"/>
      </w:divBdr>
    </w:div>
    <w:div w:id="2129199594">
      <w:bodyDiv w:val="1"/>
      <w:marLeft w:val="0"/>
      <w:marRight w:val="0"/>
      <w:marTop w:val="0"/>
      <w:marBottom w:val="0"/>
      <w:divBdr>
        <w:top w:val="none" w:sz="0" w:space="0" w:color="auto"/>
        <w:left w:val="none" w:sz="0" w:space="0" w:color="auto"/>
        <w:bottom w:val="none" w:sz="0" w:space="0" w:color="auto"/>
        <w:right w:val="none" w:sz="0" w:space="0" w:color="auto"/>
      </w:divBdr>
    </w:div>
    <w:div w:id="2134858094">
      <w:bodyDiv w:val="1"/>
      <w:marLeft w:val="0"/>
      <w:marRight w:val="0"/>
      <w:marTop w:val="0"/>
      <w:marBottom w:val="0"/>
      <w:divBdr>
        <w:top w:val="none" w:sz="0" w:space="0" w:color="auto"/>
        <w:left w:val="none" w:sz="0" w:space="0" w:color="auto"/>
        <w:bottom w:val="none" w:sz="0" w:space="0" w:color="auto"/>
        <w:right w:val="none" w:sz="0" w:space="0" w:color="auto"/>
      </w:divBdr>
    </w:div>
    <w:div w:id="21366047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pa.go.kr/research/contents/policy/index03.jsp?scate=PS2_04&amp;gubun=0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huy.hatrieu@umt.edu.vn" TargetMode="External"/><Relationship Id="rId4" Type="http://schemas.openxmlformats.org/officeDocument/2006/relationships/styles" Target="styles.xml"/><Relationship Id="rId9" Type="http://schemas.openxmlformats.org/officeDocument/2006/relationships/hyperlink" Target="mailto:huy.hatrieu@umt.edu.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Off56</b:Tag>
    <b:SourceType>BookSection</b:SourceType>
    <b:Guid>{9C9591CE-AEA8-4C56-91A7-B31BA941FA54}</b:Guid>
    <b:Title>Memorandum of a Conversation, Seoul, December 18, 1956</b:Title>
    <b:Year>1956</b:Year>
    <b:Month>Dec.</b:Month>
    <b:Day>18</b:Day>
    <b:URL>https://history.state.gov/historicaldocuments/frus1955-57v23p2/d192</b:URL>
    <b:Author>
      <b:Author>
        <b:NameList>
          <b:Person>
            <b:Last>Office of the Historians</b:Last>
          </b:Person>
        </b:NameList>
      </b:Author>
      <b:BookAuthor>
        <b:NameList>
          <b:Person>
            <b:Last>Department of State, Central Files, 795.00/12–1856</b:Last>
          </b:Person>
        </b:NameList>
      </b:BookAuthor>
    </b:Author>
    <b:YearAccessed>2022</b:YearAccessed>
    <b:MonthAccessed>Jul.</b:MonthAccessed>
    <b:DayAccessed>6</b:DayAccessed>
    <b:BookTitle>Foreign Relations of the United States, 1955-1957, Korea, Volume XXII, part 2</b:BookTitle>
    <b:RefOrder>13</b:RefOrder>
  </b:Source>
  <b:Source>
    <b:Tag>대한민22</b:Tag>
    <b:SourceType>InternetSite</b:SourceType>
    <b:Guid>{546190E9-0A7F-4A09-B7F6-67167AD9E486}</b:Guid>
    <b:Title>기록컬렉션 외교</b:Title>
    <b:InternetSiteTitle>대한민국 대통령 기록보관소</b:InternetSiteTitle>
    <b:URL>https://www.pa.go.kr/research/contents/policy/index04.jsp?gubun=02</b:URL>
    <b:Author>
      <b:Author>
        <b:NameList>
          <b:Person>
            <b:Last>대한민국 대통령 기록보관소</b:Last>
          </b:Person>
        </b:NameList>
      </b:Author>
    </b:Author>
    <b:YearAccessed>2022</b:YearAccessed>
    <b:MonthAccessed>Jul.</b:MonthAccessed>
    <b:DayAccessed>6</b:DayAccessed>
    <b:RefOrder>14</b:RefOrder>
  </b:Source>
  <b:Source>
    <b:Tag>RVN66</b:Tag>
    <b:SourceType>BookSection</b:SourceType>
    <b:Guid>{12E6C2F2-484D-4CF9-B615-C59E83ED9CD4}</b:Guid>
    <b:Title>ROK Deputy Prime Minister here for Economic Cooperation Talks</b:Title>
    <b:Year>1966</b:Year>
    <b:BookTitle>Folder no. 3274, </b:BookTitle>
    <b:Pages>1-2</b:Pages>
    <b:City>Saigon</b:City>
    <b:Publisher>Vietnam National Archives Center II</b:Publisher>
    <b:Author>
      <b:Author>
        <b:NameList>
          <b:Person>
            <b:Last>RVN's Ministry of Foreign Affairs</b:Last>
          </b:Person>
        </b:NameList>
      </b:Author>
      <b:BookAuthor>
        <b:NameList>
          <b:Person>
            <b:Last>Affairs</b:Last>
            <b:First>RVN's</b:First>
            <b:Middle>Ministry of Foreign</b:Middle>
          </b:Person>
        </b:NameList>
      </b:BookAuthor>
    </b:Author>
    <b:RefOrder>1</b:RefOrder>
  </b:Source>
  <b:Source>
    <b:Tag>외무부71</b:Tag>
    <b:SourceType>Book</b:SourceType>
    <b:Guid>{32466598-EA61-4634-8651-196BD93CACCB}</b:Guid>
    <b:Title>한국의 양자간조약체결현황</b:Title>
    <b:Year>1971</b:Year>
    <b:City>Seoul</b:City>
    <b:Publisher>외무부</b:Publisher>
    <b:Pages>377-378</b:Pages>
    <b:Author>
      <b:Author>
        <b:NameList>
          <b:Person>
            <b:Last> 외무부</b:Last>
          </b:Person>
        </b:NameList>
      </b:Author>
    </b:Author>
    <b:RefOrder>2</b:RefOrder>
  </b:Source>
  <b:Source>
    <b:Tag>Kha18</b:Tag>
    <b:SourceType>Book</b:SourceType>
    <b:Guid>{3A901510-558F-4591-9D56-A7249E7A5325}</b:Guid>
    <b:Title>남베트남과 대한민국의 1965~1975년도 외교관계 연구 한국의 주도적 측면을 중심으로 [Master Thesis]</b:Title>
    <b:Year>2018</b:Year>
    <b:City>Seoul</b:City>
    <b:Publisher>Seoul National University</b:Publisher>
    <b:Author>
      <b:Author>
        <b:NameList>
          <b:Person>
            <b:Last>Lan</b:Last>
            <b:Middle>Thi Khanh</b:Middle>
            <b:First>Vo</b:First>
          </b:Person>
        </b:NameList>
      </b:Author>
    </b:Author>
    <b:RefOrder>3</b:RefOrder>
  </b:Source>
  <b:Source>
    <b:Tag>RVN661</b:Tag>
    <b:SourceType>BookSection</b:SourceType>
    <b:Guid>{65446512-F3C3-4F80-8BB5-141BCD9074E8}</b:Guid>
    <b:Title>Record of discussions, 2nd session Vietnam - Republic of Korea Economic Cooperation Conference</b:Title>
    <b:Year>1966</b:Year>
    <b:City>Saigon</b:City>
    <b:Publisher>Vietnam National Archives Center II</b:Publisher>
    <b:BookTitle>Folder 3274</b:BookTitle>
    <b:Pages>1-4</b:Pages>
    <b:Author>
      <b:Author>
        <b:NameList>
          <b:Person>
            <b:Last>RVN's Ministry of Foreign Affairs</b:Last>
          </b:Person>
        </b:NameList>
      </b:Author>
      <b:BookAuthor>
        <b:NameList>
          <b:Person>
            <b:Last>RVN's Ministry of Foreign Affairs</b:Last>
          </b:Person>
        </b:NameList>
      </b:BookAuthor>
    </b:Author>
    <b:RefOrder>4</b:RefOrder>
  </b:Source>
  <b:Source>
    <b:Tag>RVN681</b:Tag>
    <b:SourceType>BookSection</b:SourceType>
    <b:Guid>{7DCC1327-326F-4168-BCB6-EBA30151A7D7}</b:Guid>
    <b:Title>Lien lac kinh te Han - Viet</b:Title>
    <b:Year>1968</b:Year>
    <b:Pages>1-4</b:Pages>
    <b:Author>
      <b:Author>
        <b:NameList>
          <b:Person>
            <b:Last>RVN's Ministry of Foreign Affairs</b:Last>
          </b:Person>
        </b:NameList>
      </b:Author>
      <b:BookAuthor>
        <b:NameList>
          <b:Person>
            <b:Last>Affairs</b:Last>
            <b:First>RVN's</b:First>
            <b:Middle>Ministry of Foreign</b:Middle>
          </b:Person>
        </b:NameList>
      </b:BookAuthor>
    </b:Author>
    <b:BookTitle>PTTII, Folder 2128</b:BookTitle>
    <b:City>Saigon</b:City>
    <b:Publisher>Vietnam National Archives Center II</b:Publisher>
    <b:RefOrder>5</b:RefOrder>
  </b:Source>
  <b:Source>
    <b:Tag>Sen05</b:Tag>
    <b:SourceType>Book</b:SourceType>
    <b:Guid>{89B53C06-F891-44ED-A9F8-47EBC8FE92D6}</b:Guid>
    <b:Title>Su phat trien chu nghia tu ban o mien Nam Viet Nam (1954-1975)</b:Title>
    <b:Year>2005</b:Year>
    <b:City>Ho Chi Minh City</b:City>
    <b:Publisher>Vietnam National University Publishing House</b:Publisher>
    <b:Author>
      <b:Author>
        <b:NameList>
          <b:Person>
            <b:Last>Sen</b:Last>
            <b:Middle>Van</b:Middle>
            <b:First>Vo</b:First>
          </b:Person>
        </b:NameList>
      </b:Author>
    </b:Author>
    <b:RefOrder>6</b:RefOrder>
  </b:Source>
  <b:Source>
    <b:Tag>Gov75</b:Tag>
    <b:SourceType>Book</b:SourceType>
    <b:Guid>{4ECC8E5F-2A1F-4F52-8A9C-17C33B093F29}</b:Guid>
    <b:Title>Public Papers of the President of the United States of America: Richard Nixon, Containing the Public Messages Speeches and Statements of the President</b:Title>
    <b:Year>1975</b:Year>
    <b:City>Washington D.C.</b:City>
    <b:Publisher>United States Government Printing Office</b:Publisher>
    <b:Author>
      <b:Author>
        <b:NameList>
          <b:Person>
            <b:Last>Government of the United States</b:Last>
          </b:Person>
        </b:NameList>
      </b:Author>
    </b:Author>
    <b:RefOrder>7</b:RefOrder>
  </b:Source>
  <b:Source>
    <b:Tag>대한민69</b:Tag>
    <b:SourceType>InternetSite</b:SourceType>
    <b:Guid>{13AF86F3-E82D-4247-BA10-C2C0567F49F0}</b:Guid>
    <b:Title>1970년대 한국외교의 진로</b:Title>
    <b:Year>1969</b:Year>
    <b:Month>Jun.</b:Month>
    <b:Day>12</b:Day>
    <b:URL>https://www.pa.go.kr/research/contents/policy/index03.jsp?scate=PS2_04&amp;gubun=01#this_id4</b:URL>
    <b:Author>
      <b:Author>
        <b:NameList>
          <b:Person>
            <b:Last>대한민국 대통령 기록보관소</b:Last>
          </b:Person>
        </b:NameList>
      </b:Author>
    </b:Author>
    <b:YearAccessed>2022</b:YearAccessed>
    <b:MonthAccessed>Jul.</b:MonthAccessed>
    <b:DayAccessed>6</b:DayAccessed>
    <b:RefOrder>8</b:RefOrder>
  </b:Source>
  <b:Source>
    <b:Tag>RVN68</b:Tag>
    <b:SourceType>BookSection</b:SourceType>
    <b:Guid>{E36AAC2E-030D-4DD7-AD36-B0776CF65FD2}</b:Guid>
    <b:Title>Thuyet trinh chinh sach doi ngoai Viet Nam Cong hoa nam 1968</b:Title>
    <b:BookTitle>Folder 7436, PTTII, Ho so luu cong van dac biet Van phong Phu Tong thong tu ngay 11 den ngay 20/12/1968</b:BookTitle>
    <b:Year>1968</b:Year>
    <b:Pages>1-15</b:Pages>
    <b:City>Saigon</b:City>
    <b:Publisher>Vietnam National Archives Center II</b:Publisher>
    <b:Author>
      <b:BookAuthor>
        <b:NameList>
          <b:Person>
            <b:Last>RVN Ministry of Foreign Affairs</b:Last>
          </b:Person>
        </b:NameList>
      </b:BookAuthor>
      <b:Author>
        <b:NameList>
          <b:Person>
            <b:Last>RVN Ministry of Foreign Affairs</b:Last>
          </b:Person>
        </b:NameList>
      </b:Author>
    </b:Author>
    <b:RefOrder>9</b:RefOrder>
  </b:Source>
  <b:Source>
    <b:Tag>RVN71</b:Tag>
    <b:SourceType>BookSection</b:SourceType>
    <b:Guid>{8B39B382-5758-4E44-AA07-0E6C40025695}</b:Guid>
    <b:Title>Vv hoat dong cua bac si Tran Van Do tai Ba Le ngay 19/12/1971</b:Title>
    <b:Author>
      <b:BookAuthor>
        <b:NameList>
          <b:Person>
            <b:Last>Affairs</b:Last>
            <b:First>RVN's</b:First>
            <b:Middle>Ministry of Foreign</b:Middle>
          </b:Person>
        </b:NameList>
      </b:BookAuthor>
      <b:Author>
        <b:NameList>
          <b:Person>
            <b:Last>RVN's Ministry of Foreign Affairs</b:Last>
          </b:Person>
        </b:NameList>
      </b:Author>
    </b:Author>
    <b:BookTitle>Folder 1160, PTTII, Phieu trinh cua cac chinh khach VNCH ve nhung hoat dong tai ngoai quoc trong chuyen di cong can dac biet lien quan den hoa dam Ba Le nam 1971-1972</b:BookTitle>
    <b:Year>1971</b:Year>
    <b:City>Saigon</b:City>
    <b:Publisher>Vietnam National Archives Center II</b:Publisher>
    <b:RefOrder>10</b:RefOrder>
  </b:Source>
  <b:Source>
    <b:Tag>RVN70</b:Tag>
    <b:SourceType>BookSection</b:SourceType>
    <b:Guid>{D389BB17-DAA4-4CCF-B3EE-F797DA230FD4}</b:Guid>
    <b:Title>Ong Tong truong kinh te: Nhung ke hoach va thanh qua cua Hoi nghi Hop tac kinh te Han - Viet cung nham vao kinh te hau chien</b:Title>
    <b:BookTitle>Folder 7691</b:BookTitle>
    <b:Year>1970</b:Year>
    <b:Pages>1-3</b:Pages>
    <b:City>Saigon</b:City>
    <b:Publisher>Vietnam National Archives Center II</b:Publisher>
    <b:Author>
      <b:BookAuthor>
        <b:NameList>
          <b:Person>
            <b:Last>RVN's Ministry of Foreign Affairs</b:Last>
          </b:Person>
        </b:NameList>
      </b:BookAuthor>
      <b:Author>
        <b:NameList>
          <b:Person>
            <b:Last>RVN's Ministry of Foreign Affairs</b:Last>
          </b:Person>
        </b:NameList>
      </b:Author>
    </b:Author>
    <b:RefOrder>11</b:RefOrder>
  </b:Source>
  <b:Source>
    <b:Tag>이신재20</b:Tag>
    <b:SourceType>JournalArticle</b:SourceType>
    <b:Guid>{758AB701-920E-4044-A7CB-9497B48B4FF5}</b:Guid>
    <b:Title>베트남전쟁기 한국 농업기술단의 활동과 시사점</b:Title>
    <b:Year>2020</b:Year>
    <b:Pages>115-139</b:Pages>
    <b:JournalName>농촌경제</b:JournalName>
    <b:Author>
      <b:Author>
        <b:NameList>
          <b:Person>
            <b:Last>이신재</b:Last>
          </b:Person>
        </b:NameList>
      </b:Author>
    </b:Author>
    <b:Volume>43</b:Volume>
    <b:Issue>4</b:Issue>
    <b:RefOrder>12</b:RefOrder>
  </b:Source>
  <b:Source>
    <b:Tag>USA65</b:Tag>
    <b:SourceType>JournalArticle</b:SourceType>
    <b:Guid>{F98E1E69-0904-4B6C-93BC-235388919056}</b:Guid>
    <b:Title>Memorandum of Conversation</b:Title>
    <b:Year>1965</b:Year>
    <b:JournalName>FRUS 1964-1968</b:JournalName>
    <b:Pages>97-99</b:Pages>
    <b:Volume>20</b:Volume>
    <b:Issue>1</b:Issue>
    <b:Author>
      <b:Author>
        <b:NameList>
          <b:Person>
            <b:Last>USA Department of State</b:Last>
          </b:Person>
        </b:NameList>
      </b:Author>
    </b:Author>
    <b:RefOrder>15</b:RefOrder>
  </b:Source>
  <b:Source>
    <b:Tag>Eng16</b:Tag>
    <b:SourceType>JournalArticle</b:SourceType>
    <b:Guid>{DF5A0371-9CB4-4D9C-B866-997749D75DCD}</b:Guid>
    <b:Title>Viewing Seoul from Saigon: Withdrawal from the Vietnam War and the Yushin Regime</b:Title>
    <b:JournalName>The Journal of Northeast Asian History</b:JournalName>
    <b:Year>2016</b:Year>
    <b:Pages>77-106</b:Pages>
    <b:Volume>13</b:Volume>
    <b:Issue>1</b:Issue>
    <b:Author>
      <b:Author>
        <b:NameList>
          <b:Person>
            <b:Last>Engel</b:Last>
            <b:Middle>A.</b:Middle>
            <b:First>Benjamin</b:First>
          </b:Person>
        </b:NameList>
      </b:Author>
    </b:Author>
    <b:RefOrder>16</b:RefOrder>
  </b:Source>
</b:Sources>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6645C1BC-598B-4F32-9004-5B604ED0230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5241</Words>
  <Characters>29879</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 phamthithu</dc:creator>
  <cp:lastModifiedBy>Ha Trieu Huy</cp:lastModifiedBy>
  <cp:revision>4</cp:revision>
  <dcterms:created xsi:type="dcterms:W3CDTF">2022-07-07T10:54:00Z</dcterms:created>
  <dcterms:modified xsi:type="dcterms:W3CDTF">2022-07-07T11:01:00Z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1033-11.2.0.9984</vt:lpwstr>
  </property>
</Properties>
</file>