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78B" w:rsidRDefault="00F8078B" w:rsidP="00F8078B">
      <w:pPr>
        <w:jc w:val="center"/>
        <w:rPr>
          <w:rFonts w:ascii="Times New Roman" w:hAnsi="Times New Roman" w:cs="Times New Roman"/>
          <w:b/>
          <w:sz w:val="36"/>
          <w:szCs w:val="36"/>
        </w:rPr>
      </w:pPr>
      <w:r w:rsidRPr="00F8078B">
        <w:rPr>
          <w:rFonts w:ascii="Times New Roman" w:hAnsi="Times New Roman" w:cs="Times New Roman"/>
          <w:b/>
          <w:sz w:val="36"/>
          <w:szCs w:val="36"/>
        </w:rPr>
        <w:t>Tourism capacity assessment for Nha Trang Oceanography Museum, Khanh Hoa Province</w:t>
      </w:r>
    </w:p>
    <w:p w:rsidR="00CA1E1A" w:rsidRDefault="00CA1E1A" w:rsidP="00F8078B">
      <w:pPr>
        <w:jc w:val="center"/>
        <w:rPr>
          <w:rFonts w:ascii="Times New Roman" w:hAnsi="Times New Roman" w:cs="Times New Roman"/>
          <w:b/>
          <w:sz w:val="36"/>
          <w:szCs w:val="36"/>
        </w:rPr>
      </w:pPr>
    </w:p>
    <w:p w:rsidR="00CA1E1A" w:rsidRPr="00524C7A" w:rsidRDefault="00CA1E1A" w:rsidP="00F8078B">
      <w:pPr>
        <w:jc w:val="center"/>
        <w:rPr>
          <w:rFonts w:ascii="Times New Roman" w:hAnsi="Times New Roman" w:cs="Times New Roman"/>
          <w:b/>
        </w:rPr>
      </w:pPr>
      <w:r w:rsidRPr="00524C7A">
        <w:rPr>
          <w:rFonts w:ascii="Times New Roman" w:hAnsi="Times New Roman" w:cs="Times New Roman"/>
          <w:b/>
        </w:rPr>
        <w:t>Nguyen Hoang Thai Khang</w:t>
      </w:r>
      <w:r w:rsidRPr="00524C7A">
        <w:rPr>
          <w:rFonts w:ascii="Times New Roman" w:hAnsi="Times New Roman" w:cs="Times New Roman"/>
          <w:b/>
          <w:vertAlign w:val="superscript"/>
        </w:rPr>
        <w:t>1*</w:t>
      </w:r>
      <w:r w:rsidRPr="00524C7A">
        <w:rPr>
          <w:rFonts w:ascii="Times New Roman" w:hAnsi="Times New Roman" w:cs="Times New Roman"/>
          <w:b/>
        </w:rPr>
        <w:t>, Ngo Manh Tien</w:t>
      </w:r>
      <w:r w:rsidRPr="00524C7A">
        <w:rPr>
          <w:rFonts w:ascii="Times New Roman" w:hAnsi="Times New Roman" w:cs="Times New Roman"/>
          <w:b/>
          <w:vertAlign w:val="superscript"/>
        </w:rPr>
        <w:t>1</w:t>
      </w:r>
      <w:r w:rsidRPr="00524C7A">
        <w:rPr>
          <w:rFonts w:ascii="Times New Roman" w:hAnsi="Times New Roman" w:cs="Times New Roman"/>
          <w:b/>
        </w:rPr>
        <w:t>, Tran Van Chung</w:t>
      </w:r>
      <w:r w:rsidRPr="00524C7A">
        <w:rPr>
          <w:rFonts w:ascii="Times New Roman" w:hAnsi="Times New Roman" w:cs="Times New Roman"/>
          <w:b/>
          <w:vertAlign w:val="superscript"/>
        </w:rPr>
        <w:t>1</w:t>
      </w:r>
      <w:r w:rsidRPr="00524C7A">
        <w:rPr>
          <w:rFonts w:ascii="Times New Roman" w:hAnsi="Times New Roman" w:cs="Times New Roman"/>
          <w:b/>
        </w:rPr>
        <w:t>, Truong Si Hai Trinh</w:t>
      </w:r>
      <w:r w:rsidRPr="00524C7A">
        <w:rPr>
          <w:rFonts w:ascii="Times New Roman" w:hAnsi="Times New Roman" w:cs="Times New Roman"/>
          <w:b/>
          <w:vertAlign w:val="superscript"/>
        </w:rPr>
        <w:t>1</w:t>
      </w:r>
      <w:r w:rsidRPr="00524C7A">
        <w:rPr>
          <w:rFonts w:ascii="Times New Roman" w:hAnsi="Times New Roman" w:cs="Times New Roman"/>
          <w:b/>
        </w:rPr>
        <w:t>, Nguyen Thanh Thien Ly</w:t>
      </w:r>
      <w:r w:rsidRPr="00524C7A">
        <w:rPr>
          <w:rFonts w:ascii="Times New Roman" w:hAnsi="Times New Roman" w:cs="Times New Roman"/>
          <w:b/>
          <w:vertAlign w:val="superscript"/>
        </w:rPr>
        <w:t>1</w:t>
      </w:r>
      <w:r w:rsidRPr="00524C7A">
        <w:rPr>
          <w:rFonts w:ascii="Times New Roman" w:hAnsi="Times New Roman" w:cs="Times New Roman"/>
          <w:b/>
        </w:rPr>
        <w:t>, Ha Thi My Duyen</w:t>
      </w:r>
      <w:r w:rsidRPr="00524C7A">
        <w:rPr>
          <w:rFonts w:ascii="Times New Roman" w:hAnsi="Times New Roman" w:cs="Times New Roman"/>
          <w:b/>
          <w:vertAlign w:val="superscript"/>
        </w:rPr>
        <w:t>2</w:t>
      </w:r>
    </w:p>
    <w:p w:rsidR="00047686" w:rsidRPr="00524C7A" w:rsidRDefault="00047686" w:rsidP="00F8078B">
      <w:pPr>
        <w:jc w:val="center"/>
        <w:rPr>
          <w:rFonts w:ascii="Times New Roman" w:hAnsi="Times New Roman" w:cs="Times New Roman"/>
          <w:i/>
        </w:rPr>
      </w:pPr>
    </w:p>
    <w:p w:rsidR="00047686" w:rsidRPr="00524C7A" w:rsidRDefault="00047686" w:rsidP="00F8078B">
      <w:pPr>
        <w:jc w:val="center"/>
        <w:rPr>
          <w:rFonts w:ascii="Times New Roman" w:hAnsi="Times New Roman" w:cs="Times New Roman"/>
          <w:i/>
        </w:rPr>
      </w:pPr>
      <w:r w:rsidRPr="00524C7A">
        <w:rPr>
          <w:rFonts w:ascii="Times New Roman" w:hAnsi="Times New Roman" w:cs="Times New Roman"/>
          <w:i/>
          <w:vertAlign w:val="superscript"/>
        </w:rPr>
        <w:t>1</w:t>
      </w:r>
      <w:r w:rsidRPr="00524C7A">
        <w:rPr>
          <w:rFonts w:ascii="Times New Roman" w:hAnsi="Times New Roman" w:cs="Times New Roman"/>
          <w:i/>
        </w:rPr>
        <w:t>Institute of Oceanography</w:t>
      </w:r>
    </w:p>
    <w:p w:rsidR="00C55603" w:rsidRPr="00524C7A" w:rsidRDefault="00C55603" w:rsidP="00F8078B">
      <w:pPr>
        <w:jc w:val="center"/>
        <w:rPr>
          <w:rFonts w:ascii="Times New Roman" w:hAnsi="Times New Roman" w:cs="Times New Roman"/>
          <w:i/>
        </w:rPr>
      </w:pPr>
      <w:r w:rsidRPr="00524C7A">
        <w:rPr>
          <w:rFonts w:ascii="Times New Roman" w:hAnsi="Times New Roman" w:cs="Times New Roman"/>
          <w:i/>
          <w:vertAlign w:val="superscript"/>
        </w:rPr>
        <w:t>2</w:t>
      </w:r>
      <w:r w:rsidRPr="00524C7A">
        <w:rPr>
          <w:rFonts w:ascii="Times New Roman" w:hAnsi="Times New Roman" w:cs="Times New Roman"/>
          <w:i/>
        </w:rPr>
        <w:t>Nha Trang Tourism College</w:t>
      </w:r>
    </w:p>
    <w:p w:rsidR="00C55603" w:rsidRPr="00524C7A" w:rsidRDefault="00C55603" w:rsidP="00C55603">
      <w:pPr>
        <w:rPr>
          <w:rFonts w:ascii="Times New Roman" w:hAnsi="Times New Roman" w:cs="Times New Roman"/>
        </w:rPr>
      </w:pPr>
    </w:p>
    <w:p w:rsidR="00C55603" w:rsidRPr="00524C7A" w:rsidRDefault="00C55603" w:rsidP="00C55603">
      <w:pPr>
        <w:rPr>
          <w:rFonts w:ascii="Times New Roman" w:hAnsi="Times New Roman" w:cs="Times New Roman"/>
          <w:b/>
        </w:rPr>
      </w:pPr>
      <w:r w:rsidRPr="00524C7A">
        <w:rPr>
          <w:rFonts w:ascii="Times New Roman" w:hAnsi="Times New Roman" w:cs="Times New Roman"/>
          <w:b/>
        </w:rPr>
        <w:t>ABSTRACT</w:t>
      </w:r>
    </w:p>
    <w:p w:rsidR="00C55603" w:rsidRPr="00524C7A" w:rsidRDefault="00C55603" w:rsidP="00524C7A">
      <w:pPr>
        <w:spacing w:before="120" w:after="120" w:line="240" w:lineRule="auto"/>
        <w:rPr>
          <w:rFonts w:ascii="Times New Roman" w:hAnsi="Times New Roman" w:cs="Times New Roman"/>
        </w:rPr>
      </w:pPr>
      <w:r w:rsidRPr="00524C7A">
        <w:rPr>
          <w:rFonts w:ascii="Times New Roman" w:hAnsi="Times New Roman" w:cs="Times New Roman"/>
        </w:rPr>
        <w:tab/>
        <w:t xml:space="preserve">The Nha Trang Oceanographic Museum is a popular tourist destination, attracting a large number of domestic and foreign tourists to visit for </w:t>
      </w:r>
      <w:proofErr w:type="gramStart"/>
      <w:r w:rsidRPr="00524C7A">
        <w:rPr>
          <w:rFonts w:ascii="Times New Roman" w:hAnsi="Times New Roman" w:cs="Times New Roman"/>
        </w:rPr>
        <w:t>entertainment,</w:t>
      </w:r>
      <w:proofErr w:type="gramEnd"/>
      <w:r w:rsidRPr="00524C7A">
        <w:rPr>
          <w:rFonts w:ascii="Times New Roman" w:hAnsi="Times New Roman" w:cs="Times New Roman"/>
        </w:rPr>
        <w:t xml:space="preserve"> learn scientific knowledge and the value of marine and island resources. However, the recent increase in tourism activities has also caused some certain consequences to the capacity to serve visitors, infrastructure and environmental landscapes. The purpose of this article is to assess the tourism carrying capacity of the Nha Trang Oceanographic Museum, and on this basis, propose a number of solutions for management work in order to promote sustainable tourism development. The article uses quantitative research methods with a formula for calculating tourism carrying capacity that </w:t>
      </w:r>
      <w:proofErr w:type="gramStart"/>
      <w:r w:rsidRPr="00524C7A">
        <w:rPr>
          <w:rFonts w:ascii="Times New Roman" w:hAnsi="Times New Roman" w:cs="Times New Roman"/>
        </w:rPr>
        <w:t>has been applied</w:t>
      </w:r>
      <w:proofErr w:type="gramEnd"/>
      <w:r w:rsidRPr="00524C7A">
        <w:rPr>
          <w:rFonts w:ascii="Times New Roman" w:hAnsi="Times New Roman" w:cs="Times New Roman"/>
        </w:rPr>
        <w:t xml:space="preserve"> in many related studies. The calculation results show that the potential and actual tourism carrying capacity of the Nha Trang Oceanographic Museum does not exceed the allowable capacity even during peak tourist season. </w:t>
      </w:r>
      <w:proofErr w:type="gramStart"/>
      <w:r w:rsidRPr="00524C7A">
        <w:rPr>
          <w:rFonts w:ascii="Times New Roman" w:hAnsi="Times New Roman" w:cs="Times New Roman"/>
        </w:rPr>
        <w:t>However, in order to improve the tourism carrying capacity for the Nha Trang Oceanographic Museum, as well as to develop tourism services here in a sustainable direction, it is necessary to improve the infrastructure, create more attractive tourism products, strengthen cooperation with tourism organizations and travel companies, and expand and strengthen more educational and propaganda activities about the sea and islands.</w:t>
      </w:r>
      <w:proofErr w:type="gramEnd"/>
    </w:p>
    <w:p w:rsidR="00144B8A" w:rsidRPr="00AD4718" w:rsidRDefault="00AD4718" w:rsidP="00C55603">
      <w:pPr>
        <w:rPr>
          <w:rFonts w:ascii="Times New Roman" w:hAnsi="Times New Roman" w:cs="Times New Roman"/>
          <w:b/>
        </w:rPr>
      </w:pPr>
      <w:r w:rsidRPr="00524C7A">
        <w:rPr>
          <w:rFonts w:ascii="Times New Roman" w:hAnsi="Times New Roman" w:cs="Times New Roman"/>
          <w:b/>
        </w:rPr>
        <w:t>Keywords:</w:t>
      </w:r>
      <w:r w:rsidR="00E6236B" w:rsidRPr="00524C7A">
        <w:rPr>
          <w:rFonts w:ascii="Times New Roman" w:hAnsi="Times New Roman" w:cs="Times New Roman"/>
          <w:i/>
        </w:rPr>
        <w:t xml:space="preserve"> Oceanographic museum, </w:t>
      </w:r>
      <w:r w:rsidR="007A685F" w:rsidRPr="00524C7A">
        <w:rPr>
          <w:rFonts w:ascii="Times New Roman" w:hAnsi="Times New Roman" w:cs="Times New Roman"/>
          <w:i/>
        </w:rPr>
        <w:t>tourism carrying capacity, s</w:t>
      </w:r>
      <w:r w:rsidR="00E6236B" w:rsidRPr="00524C7A">
        <w:rPr>
          <w:rFonts w:ascii="Times New Roman" w:hAnsi="Times New Roman" w:cs="Times New Roman"/>
          <w:i/>
        </w:rPr>
        <w:t>ustainable tourism</w:t>
      </w:r>
      <w:r w:rsidR="007A685F">
        <w:rPr>
          <w:rFonts w:ascii="Times New Roman" w:hAnsi="Times New Roman" w:cs="Times New Roman"/>
          <w:i/>
        </w:rPr>
        <w:t>.</w:t>
      </w:r>
    </w:p>
    <w:p w:rsidR="003C0D43" w:rsidRDefault="003C0D43" w:rsidP="00F8078B">
      <w:pPr>
        <w:jc w:val="center"/>
        <w:rPr>
          <w:rFonts w:ascii="Times New Roman" w:hAnsi="Times New Roman" w:cs="Times New Roman"/>
          <w:b/>
        </w:rPr>
        <w:sectPr w:rsidR="003C0D43" w:rsidSect="00524C7A">
          <w:footerReference w:type="even" r:id="rId6"/>
          <w:footerReference w:type="first" r:id="rId7"/>
          <w:type w:val="continuous"/>
          <w:pgSz w:w="11907" w:h="16840" w:code="9"/>
          <w:pgMar w:top="1134" w:right="1134" w:bottom="1134" w:left="1418" w:header="709" w:footer="709" w:gutter="0"/>
          <w:cols w:space="708"/>
          <w:titlePg/>
          <w:docGrid w:linePitch="360"/>
        </w:sectPr>
      </w:pPr>
    </w:p>
    <w:p w:rsidR="00DE5E9C" w:rsidRDefault="00DE5E9C" w:rsidP="00F8078B">
      <w:pPr>
        <w:jc w:val="center"/>
        <w:rPr>
          <w:rFonts w:ascii="Times New Roman" w:hAnsi="Times New Roman" w:cs="Times New Roman"/>
          <w:b/>
        </w:rPr>
        <w:sectPr w:rsidR="00DE5E9C" w:rsidSect="00B57BB1">
          <w:type w:val="continuous"/>
          <w:pgSz w:w="11907" w:h="16840" w:code="9"/>
          <w:pgMar w:top="1134" w:right="1134" w:bottom="1134" w:left="1418" w:header="709" w:footer="709" w:gutter="0"/>
          <w:cols w:space="708"/>
          <w:titlePg/>
          <w:docGrid w:linePitch="360"/>
        </w:sectPr>
      </w:pPr>
    </w:p>
    <w:p w:rsidR="00F8078B" w:rsidRDefault="00CA1E1A" w:rsidP="00F8078B">
      <w:pPr>
        <w:jc w:val="center"/>
        <w:rPr>
          <w:rFonts w:ascii="Times New Roman" w:hAnsi="Times New Roman" w:cs="Times New Roman"/>
          <w:b/>
          <w:sz w:val="36"/>
          <w:szCs w:val="36"/>
        </w:rPr>
      </w:pPr>
      <w:r>
        <w:rPr>
          <w:rFonts w:ascii="Times New Roman" w:hAnsi="Times New Roman" w:cs="Times New Roman"/>
          <w:b/>
        </w:rPr>
        <w:t xml:space="preserve"> </w:t>
      </w:r>
      <w:r w:rsidR="00F8078B" w:rsidRPr="00F8078B">
        <w:rPr>
          <w:rFonts w:ascii="Times New Roman" w:hAnsi="Times New Roman" w:cs="Times New Roman"/>
          <w:b/>
          <w:sz w:val="36"/>
          <w:szCs w:val="36"/>
        </w:rPr>
        <w:t xml:space="preserve"> </w:t>
      </w:r>
      <w:r w:rsidR="00F8078B">
        <w:rPr>
          <w:rFonts w:ascii="Times New Roman" w:hAnsi="Times New Roman" w:cs="Times New Roman"/>
          <w:b/>
          <w:sz w:val="36"/>
          <w:szCs w:val="36"/>
        </w:rPr>
        <w:br w:type="page"/>
      </w:r>
    </w:p>
    <w:p w:rsidR="00EC1893" w:rsidRDefault="003C5A5E" w:rsidP="00A649C0">
      <w:pPr>
        <w:spacing w:before="120" w:after="120" w:line="240" w:lineRule="auto"/>
        <w:jc w:val="center"/>
        <w:rPr>
          <w:rFonts w:ascii="Times New Roman" w:hAnsi="Times New Roman" w:cs="Times New Roman"/>
          <w:b/>
          <w:sz w:val="36"/>
          <w:szCs w:val="36"/>
        </w:rPr>
      </w:pPr>
      <w:r w:rsidRPr="00A616BB">
        <w:rPr>
          <w:rFonts w:ascii="Times New Roman" w:hAnsi="Times New Roman" w:cs="Times New Roman"/>
          <w:b/>
          <w:sz w:val="36"/>
          <w:szCs w:val="36"/>
        </w:rPr>
        <w:lastRenderedPageBreak/>
        <w:t xml:space="preserve">Đánh giá sức </w:t>
      </w:r>
      <w:r w:rsidR="00C23F7C">
        <w:rPr>
          <w:rFonts w:ascii="Times New Roman" w:hAnsi="Times New Roman" w:cs="Times New Roman"/>
          <w:b/>
          <w:sz w:val="36"/>
          <w:szCs w:val="36"/>
        </w:rPr>
        <w:t>chứa</w:t>
      </w:r>
      <w:r w:rsidRPr="00A616BB">
        <w:rPr>
          <w:rFonts w:ascii="Times New Roman" w:hAnsi="Times New Roman" w:cs="Times New Roman"/>
          <w:b/>
          <w:sz w:val="36"/>
          <w:szCs w:val="36"/>
        </w:rPr>
        <w:t xml:space="preserve"> du lịch cho </w:t>
      </w:r>
      <w:r w:rsidR="00FC3223" w:rsidRPr="00A616BB">
        <w:rPr>
          <w:rFonts w:ascii="Times New Roman" w:hAnsi="Times New Roman" w:cs="Times New Roman"/>
          <w:b/>
          <w:sz w:val="36"/>
          <w:szCs w:val="36"/>
        </w:rPr>
        <w:t>Bảo tàng Hải dương học Nha Trang,</w:t>
      </w:r>
      <w:r w:rsidRPr="00A616BB">
        <w:rPr>
          <w:rFonts w:ascii="Times New Roman" w:hAnsi="Times New Roman" w:cs="Times New Roman"/>
          <w:b/>
          <w:sz w:val="36"/>
          <w:szCs w:val="36"/>
        </w:rPr>
        <w:t xml:space="preserve"> tỉnh Khánh Hòa</w:t>
      </w:r>
    </w:p>
    <w:p w:rsidR="00C30D03" w:rsidRPr="00A616BB" w:rsidRDefault="00C30D03" w:rsidP="00A649C0">
      <w:pPr>
        <w:spacing w:before="120" w:after="120" w:line="240" w:lineRule="auto"/>
        <w:jc w:val="center"/>
        <w:rPr>
          <w:rFonts w:ascii="Times New Roman" w:hAnsi="Times New Roman" w:cs="Times New Roman"/>
          <w:b/>
          <w:sz w:val="36"/>
          <w:szCs w:val="36"/>
        </w:rPr>
      </w:pPr>
    </w:p>
    <w:p w:rsidR="003C5A5E" w:rsidRPr="00524C7A" w:rsidRDefault="004B6065" w:rsidP="00A649C0">
      <w:pPr>
        <w:spacing w:before="120" w:after="120" w:line="240" w:lineRule="auto"/>
        <w:jc w:val="center"/>
        <w:rPr>
          <w:rFonts w:ascii="Times New Roman" w:hAnsi="Times New Roman" w:cs="Times New Roman"/>
          <w:b/>
        </w:rPr>
      </w:pPr>
      <w:r w:rsidRPr="00524C7A">
        <w:rPr>
          <w:rFonts w:ascii="Times New Roman" w:hAnsi="Times New Roman" w:cs="Times New Roman"/>
          <w:b/>
        </w:rPr>
        <w:t>Nguyễn Hoàng Thái Khang</w:t>
      </w:r>
      <w:r w:rsidR="00EE3444" w:rsidRPr="00524C7A">
        <w:rPr>
          <w:rFonts w:ascii="Times New Roman" w:hAnsi="Times New Roman" w:cs="Times New Roman"/>
          <w:b/>
          <w:vertAlign w:val="superscript"/>
        </w:rPr>
        <w:t>1</w:t>
      </w:r>
      <w:r w:rsidR="00A616BB" w:rsidRPr="00524C7A">
        <w:rPr>
          <w:rFonts w:ascii="Times New Roman" w:hAnsi="Times New Roman" w:cs="Times New Roman"/>
          <w:b/>
          <w:vertAlign w:val="superscript"/>
        </w:rPr>
        <w:t>*</w:t>
      </w:r>
      <w:r w:rsidRPr="00524C7A">
        <w:rPr>
          <w:rFonts w:ascii="Times New Roman" w:hAnsi="Times New Roman" w:cs="Times New Roman"/>
          <w:b/>
        </w:rPr>
        <w:t>, Ngô Mạnh Tiến</w:t>
      </w:r>
      <w:r w:rsidR="00EE3444" w:rsidRPr="00524C7A">
        <w:rPr>
          <w:rFonts w:ascii="Times New Roman" w:hAnsi="Times New Roman" w:cs="Times New Roman"/>
          <w:b/>
          <w:vertAlign w:val="superscript"/>
        </w:rPr>
        <w:t>1</w:t>
      </w:r>
      <w:r w:rsidRPr="00524C7A">
        <w:rPr>
          <w:rFonts w:ascii="Times New Roman" w:hAnsi="Times New Roman" w:cs="Times New Roman"/>
          <w:b/>
        </w:rPr>
        <w:t>, Trần Văn Chung</w:t>
      </w:r>
      <w:r w:rsidR="00EE3444" w:rsidRPr="00524C7A">
        <w:rPr>
          <w:rFonts w:ascii="Times New Roman" w:hAnsi="Times New Roman" w:cs="Times New Roman"/>
          <w:b/>
          <w:vertAlign w:val="superscript"/>
        </w:rPr>
        <w:t>1</w:t>
      </w:r>
      <w:r w:rsidRPr="00524C7A">
        <w:rPr>
          <w:rFonts w:ascii="Times New Roman" w:hAnsi="Times New Roman" w:cs="Times New Roman"/>
          <w:b/>
        </w:rPr>
        <w:t>, Trương Sĩ Hải Trình</w:t>
      </w:r>
      <w:r w:rsidR="00EE3444" w:rsidRPr="00524C7A">
        <w:rPr>
          <w:rFonts w:ascii="Times New Roman" w:hAnsi="Times New Roman" w:cs="Times New Roman"/>
          <w:b/>
          <w:vertAlign w:val="superscript"/>
        </w:rPr>
        <w:t>1</w:t>
      </w:r>
      <w:r w:rsidRPr="00524C7A">
        <w:rPr>
          <w:rFonts w:ascii="Times New Roman" w:hAnsi="Times New Roman" w:cs="Times New Roman"/>
          <w:b/>
        </w:rPr>
        <w:t xml:space="preserve">, </w:t>
      </w:r>
      <w:r w:rsidR="00E75E6A" w:rsidRPr="00524C7A">
        <w:rPr>
          <w:rFonts w:ascii="Times New Roman" w:hAnsi="Times New Roman" w:cs="Times New Roman"/>
          <w:b/>
        </w:rPr>
        <w:t>Nguyễn Thanh</w:t>
      </w:r>
      <w:r w:rsidR="00657E4D" w:rsidRPr="00524C7A">
        <w:rPr>
          <w:rFonts w:ascii="Times New Roman" w:hAnsi="Times New Roman" w:cs="Times New Roman"/>
          <w:b/>
        </w:rPr>
        <w:t xml:space="preserve"> Thiên Lý</w:t>
      </w:r>
      <w:r w:rsidR="00EE3444" w:rsidRPr="00524C7A">
        <w:rPr>
          <w:rFonts w:ascii="Times New Roman" w:hAnsi="Times New Roman" w:cs="Times New Roman"/>
          <w:b/>
          <w:vertAlign w:val="superscript"/>
        </w:rPr>
        <w:t>1</w:t>
      </w:r>
      <w:r w:rsidRPr="00524C7A">
        <w:rPr>
          <w:rFonts w:ascii="Times New Roman" w:hAnsi="Times New Roman" w:cs="Times New Roman"/>
          <w:b/>
        </w:rPr>
        <w:t>, Hà Thị Mỹ Duyên</w:t>
      </w:r>
      <w:r w:rsidR="00EE3444" w:rsidRPr="00524C7A">
        <w:rPr>
          <w:rFonts w:ascii="Times New Roman" w:hAnsi="Times New Roman" w:cs="Times New Roman"/>
          <w:b/>
          <w:vertAlign w:val="superscript"/>
        </w:rPr>
        <w:t>2</w:t>
      </w:r>
    </w:p>
    <w:p w:rsidR="00C30D03" w:rsidRPr="00524C7A" w:rsidRDefault="00C30D03" w:rsidP="00A649C0">
      <w:pPr>
        <w:spacing w:before="120" w:after="120" w:line="240" w:lineRule="auto"/>
        <w:jc w:val="center"/>
        <w:rPr>
          <w:rFonts w:ascii="Times New Roman" w:hAnsi="Times New Roman" w:cs="Times New Roman"/>
          <w:b/>
        </w:rPr>
      </w:pPr>
    </w:p>
    <w:p w:rsidR="004B6065" w:rsidRPr="00524C7A" w:rsidRDefault="00EE3444" w:rsidP="00A649C0">
      <w:pPr>
        <w:spacing w:before="120" w:after="120" w:line="240" w:lineRule="auto"/>
        <w:jc w:val="center"/>
        <w:rPr>
          <w:rFonts w:ascii="Times New Roman" w:hAnsi="Times New Roman" w:cs="Times New Roman"/>
          <w:i/>
        </w:rPr>
      </w:pPr>
      <w:r w:rsidRPr="00524C7A">
        <w:rPr>
          <w:rFonts w:ascii="Times New Roman" w:hAnsi="Times New Roman" w:cs="Times New Roman"/>
          <w:i/>
          <w:vertAlign w:val="superscript"/>
        </w:rPr>
        <w:t>1</w:t>
      </w:r>
      <w:r w:rsidR="004B6065" w:rsidRPr="00524C7A">
        <w:rPr>
          <w:rFonts w:ascii="Times New Roman" w:hAnsi="Times New Roman" w:cs="Times New Roman"/>
          <w:i/>
        </w:rPr>
        <w:t>Viện Hải dương học</w:t>
      </w:r>
    </w:p>
    <w:p w:rsidR="004B6065" w:rsidRPr="00524C7A" w:rsidRDefault="00EE3444" w:rsidP="00A649C0">
      <w:pPr>
        <w:spacing w:before="120" w:after="120" w:line="240" w:lineRule="auto"/>
        <w:jc w:val="center"/>
        <w:rPr>
          <w:rFonts w:ascii="Times New Roman" w:hAnsi="Times New Roman" w:cs="Times New Roman"/>
          <w:i/>
        </w:rPr>
      </w:pPr>
      <w:r w:rsidRPr="00524C7A">
        <w:rPr>
          <w:rFonts w:ascii="Times New Roman" w:hAnsi="Times New Roman" w:cs="Times New Roman"/>
          <w:i/>
          <w:vertAlign w:val="superscript"/>
        </w:rPr>
        <w:t>2</w:t>
      </w:r>
      <w:r w:rsidR="004B6065" w:rsidRPr="00524C7A">
        <w:rPr>
          <w:rFonts w:ascii="Times New Roman" w:hAnsi="Times New Roman" w:cs="Times New Roman"/>
          <w:i/>
        </w:rPr>
        <w:t>Trường Cao đẳng Du lịch Nha Trang</w:t>
      </w:r>
    </w:p>
    <w:p w:rsidR="00DE5E9C" w:rsidRPr="00524C7A" w:rsidRDefault="00DE5E9C" w:rsidP="00A649C0">
      <w:pPr>
        <w:spacing w:before="120" w:after="120" w:line="240" w:lineRule="auto"/>
        <w:jc w:val="center"/>
        <w:rPr>
          <w:rFonts w:ascii="Times New Roman" w:hAnsi="Times New Roman" w:cs="Times New Roman"/>
          <w:i/>
        </w:rPr>
        <w:sectPr w:rsidR="00DE5E9C" w:rsidRPr="00524C7A" w:rsidSect="00B57BB1">
          <w:footerReference w:type="default" r:id="rId8"/>
          <w:type w:val="continuous"/>
          <w:pgSz w:w="11907" w:h="16840" w:code="9"/>
          <w:pgMar w:top="1134" w:right="1134" w:bottom="1134" w:left="1418" w:header="709" w:footer="709" w:gutter="0"/>
          <w:cols w:space="708"/>
          <w:titlePg/>
          <w:docGrid w:linePitch="360"/>
        </w:sectPr>
      </w:pPr>
    </w:p>
    <w:p w:rsidR="00657E4D" w:rsidRPr="00524C7A" w:rsidRDefault="00657E4D" w:rsidP="00A649C0">
      <w:pPr>
        <w:spacing w:before="120" w:after="120" w:line="240" w:lineRule="auto"/>
        <w:jc w:val="center"/>
        <w:rPr>
          <w:rFonts w:ascii="Times New Roman" w:hAnsi="Times New Roman" w:cs="Times New Roman"/>
          <w:i/>
        </w:rPr>
      </w:pPr>
    </w:p>
    <w:p w:rsidR="004B6065" w:rsidRPr="00524C7A" w:rsidRDefault="00657E4D" w:rsidP="00A649C0">
      <w:pPr>
        <w:spacing w:before="120" w:after="120" w:line="240" w:lineRule="auto"/>
        <w:rPr>
          <w:rFonts w:ascii="Times New Roman" w:hAnsi="Times New Roman" w:cs="Times New Roman"/>
          <w:b/>
        </w:rPr>
      </w:pPr>
      <w:r w:rsidRPr="00524C7A">
        <w:rPr>
          <w:rFonts w:ascii="Times New Roman" w:hAnsi="Times New Roman" w:cs="Times New Roman"/>
          <w:b/>
        </w:rPr>
        <w:t>TÓM TẮT</w:t>
      </w:r>
    </w:p>
    <w:p w:rsidR="00657E4D" w:rsidRPr="00524C7A" w:rsidRDefault="00BE3358" w:rsidP="00A649C0">
      <w:pPr>
        <w:spacing w:before="120" w:after="120" w:line="240" w:lineRule="auto"/>
        <w:rPr>
          <w:rFonts w:ascii="Times New Roman" w:hAnsi="Times New Roman" w:cs="Times New Roman"/>
        </w:rPr>
      </w:pPr>
      <w:r w:rsidRPr="00524C7A">
        <w:rPr>
          <w:rFonts w:ascii="Times New Roman" w:hAnsi="Times New Roman" w:cs="Times New Roman"/>
        </w:rPr>
        <w:tab/>
      </w:r>
      <w:r w:rsidR="008E1CA1" w:rsidRPr="00524C7A">
        <w:rPr>
          <w:rFonts w:ascii="Times New Roman" w:hAnsi="Times New Roman" w:cs="Times New Roman"/>
        </w:rPr>
        <w:t>Bả</w:t>
      </w:r>
      <w:r w:rsidR="003D4CBD" w:rsidRPr="00524C7A">
        <w:rPr>
          <w:rFonts w:ascii="Times New Roman" w:hAnsi="Times New Roman" w:cs="Times New Roman"/>
        </w:rPr>
        <w:t>o tàng H</w:t>
      </w:r>
      <w:r w:rsidR="008E1CA1" w:rsidRPr="00524C7A">
        <w:rPr>
          <w:rFonts w:ascii="Times New Roman" w:hAnsi="Times New Roman" w:cs="Times New Roman"/>
        </w:rPr>
        <w:t>ải dương học Nha Trang là điểm đến du lịch hấp dẫn, thu hút một lượng lớn du khách trong và ngoài nước đến tham quan giải trí, tìm hiểu các kiến thức khoa học và giá trị của tài nguyên biển đảo. Tuy nhiên, việc gia tăng hoạt động du lịch</w:t>
      </w:r>
      <w:r w:rsidR="003D4CBD" w:rsidRPr="00524C7A">
        <w:rPr>
          <w:rFonts w:ascii="Times New Roman" w:hAnsi="Times New Roman" w:cs="Times New Roman"/>
        </w:rPr>
        <w:t xml:space="preserve"> gần đây</w:t>
      </w:r>
      <w:r w:rsidR="008E1CA1" w:rsidRPr="00524C7A">
        <w:rPr>
          <w:rFonts w:ascii="Times New Roman" w:hAnsi="Times New Roman" w:cs="Times New Roman"/>
        </w:rPr>
        <w:t xml:space="preserve"> cũng đã gây ra một số hệ lụy nhất định đến năng lực phục vụ khách tham quan, cơ sở hạ tầ</w:t>
      </w:r>
      <w:r w:rsidR="003D4CBD" w:rsidRPr="00524C7A">
        <w:rPr>
          <w:rFonts w:ascii="Times New Roman" w:hAnsi="Times New Roman" w:cs="Times New Roman"/>
        </w:rPr>
        <w:t xml:space="preserve">ng và </w:t>
      </w:r>
      <w:r w:rsidR="008E1CA1" w:rsidRPr="00524C7A">
        <w:rPr>
          <w:rFonts w:ascii="Times New Roman" w:hAnsi="Times New Roman" w:cs="Times New Roman"/>
        </w:rPr>
        <w:t>cảnh quan môi trường</w:t>
      </w:r>
      <w:r w:rsidRPr="00524C7A">
        <w:rPr>
          <w:rFonts w:ascii="Times New Roman" w:hAnsi="Times New Roman" w:cs="Times New Roman"/>
        </w:rPr>
        <w:t>. Mục tiêu của bài báo là đánh giá sức chứa du lịch ở bả</w:t>
      </w:r>
      <w:r w:rsidR="003D4CBD" w:rsidRPr="00524C7A">
        <w:rPr>
          <w:rFonts w:ascii="Times New Roman" w:hAnsi="Times New Roman" w:cs="Times New Roman"/>
        </w:rPr>
        <w:t>o tàng H</w:t>
      </w:r>
      <w:r w:rsidRPr="00524C7A">
        <w:rPr>
          <w:rFonts w:ascii="Times New Roman" w:hAnsi="Times New Roman" w:cs="Times New Roman"/>
        </w:rPr>
        <w:t>ải dương học Nha Trang, trên cơ sở đó đề xuất một số các giải pháp</w:t>
      </w:r>
      <w:r w:rsidR="003D4CBD" w:rsidRPr="00524C7A">
        <w:rPr>
          <w:rFonts w:ascii="Times New Roman" w:hAnsi="Times New Roman" w:cs="Times New Roman"/>
        </w:rPr>
        <w:t xml:space="preserve"> phục vụ cho công tác quản lý</w:t>
      </w:r>
      <w:r w:rsidRPr="00524C7A">
        <w:rPr>
          <w:rFonts w:ascii="Times New Roman" w:hAnsi="Times New Roman" w:cs="Times New Roman"/>
        </w:rPr>
        <w:t xml:space="preserve"> </w:t>
      </w:r>
      <w:r w:rsidR="003D4CBD" w:rsidRPr="00524C7A">
        <w:rPr>
          <w:rFonts w:ascii="Times New Roman" w:hAnsi="Times New Roman" w:cs="Times New Roman"/>
        </w:rPr>
        <w:t xml:space="preserve">nhằm hướng đến việc </w:t>
      </w:r>
      <w:r w:rsidRPr="00524C7A">
        <w:rPr>
          <w:rFonts w:ascii="Times New Roman" w:hAnsi="Times New Roman" w:cs="Times New Roman"/>
        </w:rPr>
        <w:t xml:space="preserve">phát triển du lịch </w:t>
      </w:r>
      <w:r w:rsidR="00CF24AC" w:rsidRPr="00524C7A">
        <w:rPr>
          <w:rFonts w:ascii="Times New Roman" w:hAnsi="Times New Roman" w:cs="Times New Roman"/>
        </w:rPr>
        <w:t xml:space="preserve">một cách </w:t>
      </w:r>
      <w:r w:rsidRPr="00524C7A">
        <w:rPr>
          <w:rFonts w:ascii="Times New Roman" w:hAnsi="Times New Roman" w:cs="Times New Roman"/>
        </w:rPr>
        <w:t xml:space="preserve">bền vững. Bài báo sử dụng phương pháp nghiên cứu định lượng với công thức tính toán sức chứa du lịch </w:t>
      </w:r>
      <w:r w:rsidR="003D4CBD" w:rsidRPr="00524C7A">
        <w:rPr>
          <w:rFonts w:ascii="Times New Roman" w:hAnsi="Times New Roman" w:cs="Times New Roman"/>
        </w:rPr>
        <w:t xml:space="preserve">đã </w:t>
      </w:r>
      <w:r w:rsidRPr="00524C7A">
        <w:rPr>
          <w:rFonts w:ascii="Times New Roman" w:hAnsi="Times New Roman" w:cs="Times New Roman"/>
        </w:rPr>
        <w:t xml:space="preserve">được áp dụng trong </w:t>
      </w:r>
      <w:r w:rsidR="003D4CBD" w:rsidRPr="00524C7A">
        <w:rPr>
          <w:rFonts w:ascii="Times New Roman" w:hAnsi="Times New Roman" w:cs="Times New Roman"/>
        </w:rPr>
        <w:t>nhiều</w:t>
      </w:r>
      <w:r w:rsidRPr="00524C7A">
        <w:rPr>
          <w:rFonts w:ascii="Times New Roman" w:hAnsi="Times New Roman" w:cs="Times New Roman"/>
        </w:rPr>
        <w:t xml:space="preserve"> nghiên cứu có liên quan.</w:t>
      </w:r>
      <w:r w:rsidR="003D4CBD" w:rsidRPr="00524C7A">
        <w:rPr>
          <w:rFonts w:ascii="Times New Roman" w:hAnsi="Times New Roman" w:cs="Times New Roman"/>
        </w:rPr>
        <w:t xml:space="preserve"> Kết quả tính toán cho thấy</w:t>
      </w:r>
      <w:r w:rsidR="00306228" w:rsidRPr="00524C7A">
        <w:rPr>
          <w:rFonts w:ascii="Times New Roman" w:hAnsi="Times New Roman" w:cs="Times New Roman"/>
        </w:rPr>
        <w:t>, sức chứa du lịch tiềm năng và thực tế của bảo tàng Hải dương học Nha Trang không vượt quá khả năng cho phép ngay cả trong thời gian cao điểm của mùa du lịch.</w:t>
      </w:r>
      <w:r w:rsidR="00123609" w:rsidRPr="00524C7A">
        <w:rPr>
          <w:rFonts w:ascii="Times New Roman" w:hAnsi="Times New Roman" w:cs="Times New Roman"/>
        </w:rPr>
        <w:t xml:space="preserve"> </w:t>
      </w:r>
      <w:proofErr w:type="gramStart"/>
      <w:r w:rsidR="00123609" w:rsidRPr="00524C7A">
        <w:rPr>
          <w:rFonts w:ascii="Times New Roman" w:hAnsi="Times New Roman" w:cs="Times New Roman"/>
        </w:rPr>
        <w:t xml:space="preserve">Tuy nhiên, </w:t>
      </w:r>
      <w:r w:rsidR="008760F2" w:rsidRPr="00524C7A">
        <w:rPr>
          <w:rFonts w:ascii="Times New Roman" w:hAnsi="Times New Roman" w:cs="Times New Roman"/>
        </w:rPr>
        <w:t xml:space="preserve">để nâng cao sức chứa du lịch cho </w:t>
      </w:r>
      <w:r w:rsidR="00123609" w:rsidRPr="00524C7A">
        <w:rPr>
          <w:rFonts w:ascii="Times New Roman" w:hAnsi="Times New Roman" w:cs="Times New Roman"/>
        </w:rPr>
        <w:t>bảo tàng Hải dương họ</w:t>
      </w:r>
      <w:r w:rsidR="008760F2" w:rsidRPr="00524C7A">
        <w:rPr>
          <w:rFonts w:ascii="Times New Roman" w:hAnsi="Times New Roman" w:cs="Times New Roman"/>
        </w:rPr>
        <w:t xml:space="preserve">c Nha Trang, cũng như </w:t>
      </w:r>
      <w:r w:rsidR="00873A36" w:rsidRPr="00524C7A">
        <w:rPr>
          <w:rFonts w:ascii="Times New Roman" w:hAnsi="Times New Roman" w:cs="Times New Roman"/>
        </w:rPr>
        <w:t>phát triển dịch vụ du lịch tại đây theo hướng bền vững</w:t>
      </w:r>
      <w:r w:rsidR="00123609" w:rsidRPr="00524C7A">
        <w:rPr>
          <w:rFonts w:ascii="Times New Roman" w:hAnsi="Times New Roman" w:cs="Times New Roman"/>
        </w:rPr>
        <w:t xml:space="preserve"> cần </w:t>
      </w:r>
      <w:r w:rsidR="00AE3BBF" w:rsidRPr="00524C7A">
        <w:rPr>
          <w:rFonts w:ascii="Times New Roman" w:hAnsi="Times New Roman" w:cs="Times New Roman"/>
        </w:rPr>
        <w:t xml:space="preserve">phải </w:t>
      </w:r>
      <w:r w:rsidR="00123609" w:rsidRPr="00524C7A">
        <w:rPr>
          <w:rFonts w:ascii="Times New Roman" w:hAnsi="Times New Roman" w:cs="Times New Roman"/>
        </w:rPr>
        <w:t xml:space="preserve">cải thiện </w:t>
      </w:r>
      <w:r w:rsidR="00873A36" w:rsidRPr="00524C7A">
        <w:rPr>
          <w:rFonts w:ascii="Times New Roman" w:hAnsi="Times New Roman" w:cs="Times New Roman"/>
        </w:rPr>
        <w:t xml:space="preserve">thêm về </w:t>
      </w:r>
      <w:r w:rsidR="00123609" w:rsidRPr="00524C7A">
        <w:rPr>
          <w:rFonts w:ascii="Times New Roman" w:hAnsi="Times New Roman" w:cs="Times New Roman"/>
        </w:rPr>
        <w:t xml:space="preserve">cơ sở hạ tầng, tạo thêm nhiều các sản phẩm du lịch hấp dẫn, tăng cường hợp tác với các tổ chức du lịch và các doanh nghiệp lữ hành, mở rộng và tăng cường </w:t>
      </w:r>
      <w:r w:rsidR="00CF24AC" w:rsidRPr="00524C7A">
        <w:rPr>
          <w:rFonts w:ascii="Times New Roman" w:hAnsi="Times New Roman" w:cs="Times New Roman"/>
        </w:rPr>
        <w:t xml:space="preserve">thêm </w:t>
      </w:r>
      <w:r w:rsidR="00123609" w:rsidRPr="00524C7A">
        <w:rPr>
          <w:rFonts w:ascii="Times New Roman" w:hAnsi="Times New Roman" w:cs="Times New Roman"/>
        </w:rPr>
        <w:t xml:space="preserve">các hoạt động giáo dục và tuyên truyền </w:t>
      </w:r>
      <w:r w:rsidR="00F8078B" w:rsidRPr="00524C7A">
        <w:rPr>
          <w:rFonts w:ascii="Times New Roman" w:hAnsi="Times New Roman" w:cs="Times New Roman"/>
        </w:rPr>
        <w:t xml:space="preserve">về </w:t>
      </w:r>
      <w:r w:rsidR="00123609" w:rsidRPr="00524C7A">
        <w:rPr>
          <w:rFonts w:ascii="Times New Roman" w:hAnsi="Times New Roman" w:cs="Times New Roman"/>
        </w:rPr>
        <w:t>biển</w:t>
      </w:r>
      <w:r w:rsidR="00AE3BBF" w:rsidRPr="00524C7A">
        <w:rPr>
          <w:rFonts w:ascii="Times New Roman" w:hAnsi="Times New Roman" w:cs="Times New Roman"/>
        </w:rPr>
        <w:t xml:space="preserve"> đảo</w:t>
      </w:r>
      <w:r w:rsidR="00123609" w:rsidRPr="00524C7A">
        <w:rPr>
          <w:rFonts w:ascii="Times New Roman" w:hAnsi="Times New Roman" w:cs="Times New Roman"/>
        </w:rPr>
        <w:t>.</w:t>
      </w:r>
      <w:proofErr w:type="gramEnd"/>
      <w:r w:rsidR="00306228" w:rsidRPr="00524C7A">
        <w:rPr>
          <w:rFonts w:ascii="Times New Roman" w:hAnsi="Times New Roman" w:cs="Times New Roman"/>
        </w:rPr>
        <w:t xml:space="preserve"> </w:t>
      </w:r>
    </w:p>
    <w:p w:rsidR="00BE3358" w:rsidRPr="00524C7A" w:rsidRDefault="00BE3358" w:rsidP="00A649C0">
      <w:pPr>
        <w:spacing w:before="120" w:after="120" w:line="240" w:lineRule="auto"/>
        <w:rPr>
          <w:rFonts w:ascii="Times New Roman" w:hAnsi="Times New Roman" w:cs="Times New Roman"/>
        </w:rPr>
      </w:pPr>
      <w:r w:rsidRPr="00524C7A">
        <w:rPr>
          <w:rFonts w:ascii="Times New Roman" w:hAnsi="Times New Roman" w:cs="Times New Roman"/>
          <w:b/>
        </w:rPr>
        <w:t>Từ khóa:</w:t>
      </w:r>
      <w:r w:rsidR="001E5FFA" w:rsidRPr="00524C7A">
        <w:rPr>
          <w:rFonts w:ascii="Times New Roman" w:hAnsi="Times New Roman" w:cs="Times New Roman"/>
        </w:rPr>
        <w:t xml:space="preserve"> </w:t>
      </w:r>
      <w:r w:rsidR="001E5FFA" w:rsidRPr="00524C7A">
        <w:rPr>
          <w:rFonts w:ascii="Times New Roman" w:hAnsi="Times New Roman" w:cs="Times New Roman"/>
          <w:i/>
        </w:rPr>
        <w:t>Bảo tàng hải dương học, du lịch bền vững, sức chứa du lịch.</w:t>
      </w:r>
    </w:p>
    <w:p w:rsidR="00DB646C" w:rsidRPr="00524C7A" w:rsidRDefault="00DB646C" w:rsidP="00A649C0">
      <w:pPr>
        <w:spacing w:before="120" w:after="120" w:line="240" w:lineRule="auto"/>
        <w:rPr>
          <w:rFonts w:ascii="Times New Roman" w:hAnsi="Times New Roman" w:cs="Times New Roman"/>
        </w:rPr>
      </w:pPr>
    </w:p>
    <w:p w:rsidR="004B6065" w:rsidRPr="00524C7A" w:rsidRDefault="00E81AE0" w:rsidP="00A649C0">
      <w:pPr>
        <w:spacing w:before="120" w:after="120" w:line="240" w:lineRule="auto"/>
        <w:rPr>
          <w:rFonts w:ascii="Times New Roman" w:hAnsi="Times New Roman" w:cs="Times New Roman"/>
          <w:b/>
        </w:rPr>
      </w:pPr>
      <w:r w:rsidRPr="00524C7A">
        <w:rPr>
          <w:rFonts w:ascii="Times New Roman" w:hAnsi="Times New Roman" w:cs="Times New Roman"/>
          <w:b/>
        </w:rPr>
        <w:t>1. ĐẶT VẤN ĐỀ</w:t>
      </w:r>
    </w:p>
    <w:p w:rsidR="00AF0639" w:rsidRPr="00524C7A" w:rsidRDefault="005809C8" w:rsidP="00A649C0">
      <w:pPr>
        <w:spacing w:before="120" w:after="120" w:line="240" w:lineRule="auto"/>
        <w:rPr>
          <w:rFonts w:ascii="Times New Roman" w:hAnsi="Times New Roman" w:cs="Times New Roman"/>
        </w:rPr>
      </w:pPr>
      <w:r w:rsidRPr="00524C7A">
        <w:rPr>
          <w:rFonts w:ascii="Times New Roman" w:hAnsi="Times New Roman" w:cs="Times New Roman"/>
        </w:rPr>
        <w:t xml:space="preserve">Hiệp hội Bảo tàng quốc tế đã chọn chủ đề cho Ngày Quốc tế Bảo tàng năm 2022 là "Sức mạnh của Bảo tàng". Tinh thần của chủ đề trên được thể hiện thông qua ba khía cạnh: sức mạnh của sự bền vững, của đổi mới về số hóa và khả năng tiếp cận, của xây dựng cộng đồng. </w:t>
      </w:r>
      <w:r w:rsidR="00D904A3" w:rsidRPr="00524C7A">
        <w:rPr>
          <w:rFonts w:ascii="Times New Roman" w:hAnsi="Times New Roman" w:cs="Times New Roman"/>
        </w:rPr>
        <w:t>Giáo dục thông qua du lịch bảo tàng là một cách thức hiệu quả để đạt được mục tiêu</w:t>
      </w:r>
      <w:r w:rsidR="0082247B" w:rsidRPr="00524C7A">
        <w:rPr>
          <w:rFonts w:ascii="Times New Roman" w:hAnsi="Times New Roman" w:cs="Times New Roman"/>
        </w:rPr>
        <w:t xml:space="preserve"> tăng cường kiến thứ</w:t>
      </w:r>
      <w:r w:rsidR="00511B44" w:rsidRPr="00524C7A">
        <w:rPr>
          <w:rFonts w:ascii="Times New Roman" w:hAnsi="Times New Roman" w:cs="Times New Roman"/>
        </w:rPr>
        <w:t xml:space="preserve">c, </w:t>
      </w:r>
      <w:r w:rsidR="0082247B" w:rsidRPr="00524C7A">
        <w:rPr>
          <w:rFonts w:ascii="Times New Roman" w:hAnsi="Times New Roman" w:cs="Times New Roman"/>
        </w:rPr>
        <w:t xml:space="preserve">nâng cao nhận thức </w:t>
      </w:r>
      <w:r w:rsidR="00F005A6" w:rsidRPr="00524C7A">
        <w:rPr>
          <w:rFonts w:ascii="Times New Roman" w:hAnsi="Times New Roman" w:cs="Times New Roman"/>
        </w:rPr>
        <w:t xml:space="preserve">về </w:t>
      </w:r>
      <w:r w:rsidR="0082247B" w:rsidRPr="00524C7A">
        <w:rPr>
          <w:rFonts w:ascii="Times New Roman" w:hAnsi="Times New Roman" w:cs="Times New Roman"/>
        </w:rPr>
        <w:t xml:space="preserve">văn hóa cho cộng đồng, cũng như xây dựng </w:t>
      </w:r>
      <w:r w:rsidR="00D904A3" w:rsidRPr="00524C7A">
        <w:rPr>
          <w:rFonts w:ascii="Times New Roman" w:hAnsi="Times New Roman" w:cs="Times New Roman"/>
        </w:rPr>
        <w:t xml:space="preserve">một cộng đồng </w:t>
      </w:r>
      <w:r w:rsidR="00511B44" w:rsidRPr="00524C7A">
        <w:rPr>
          <w:rFonts w:ascii="Times New Roman" w:hAnsi="Times New Roman" w:cs="Times New Roman"/>
        </w:rPr>
        <w:t xml:space="preserve">có tính </w:t>
      </w:r>
      <w:r w:rsidR="005A56F2" w:rsidRPr="00524C7A">
        <w:rPr>
          <w:rFonts w:ascii="Times New Roman" w:hAnsi="Times New Roman" w:cs="Times New Roman"/>
        </w:rPr>
        <w:t xml:space="preserve">gắn </w:t>
      </w:r>
      <w:r w:rsidR="0071391B" w:rsidRPr="00524C7A">
        <w:rPr>
          <w:rFonts w:ascii="Times New Roman" w:hAnsi="Times New Roman" w:cs="Times New Roman"/>
        </w:rPr>
        <w:t>kết</w:t>
      </w:r>
      <w:r w:rsidR="009C0709" w:rsidRPr="00524C7A">
        <w:rPr>
          <w:rFonts w:ascii="Times New Roman" w:hAnsi="Times New Roman" w:cs="Times New Roman"/>
        </w:rPr>
        <w:t xml:space="preserve"> </w:t>
      </w:r>
      <w:r w:rsidR="00DE2C50" w:rsidRPr="00524C7A">
        <w:rPr>
          <w:rFonts w:ascii="Times New Roman" w:hAnsi="Times New Roman" w:cs="Times New Roman"/>
          <w:vertAlign w:val="superscript"/>
        </w:rPr>
        <w:t>1</w:t>
      </w:r>
      <w:proofErr w:type="gramStart"/>
      <w:r w:rsidR="009C0709" w:rsidRPr="00524C7A">
        <w:rPr>
          <w:rFonts w:ascii="Times New Roman" w:hAnsi="Times New Roman" w:cs="Times New Roman"/>
          <w:vertAlign w:val="superscript"/>
        </w:rPr>
        <w:t>,2</w:t>
      </w:r>
      <w:proofErr w:type="gramEnd"/>
      <w:r w:rsidR="0071391B" w:rsidRPr="00524C7A">
        <w:rPr>
          <w:rFonts w:ascii="Times New Roman" w:hAnsi="Times New Roman" w:cs="Times New Roman"/>
        </w:rPr>
        <w:t>.</w:t>
      </w:r>
      <w:r w:rsidR="000C2948" w:rsidRPr="00524C7A">
        <w:rPr>
          <w:rFonts w:ascii="Times New Roman" w:hAnsi="Times New Roman" w:cs="Times New Roman"/>
        </w:rPr>
        <w:t xml:space="preserve"> Bảo tàng hải dương học không chỉ cung cấp kiến thức về sinh vật biển, môi trường biển, mà còn giúp hiểu rõ hơn về tầm quan trọng của việc bảo tồn nguồn tài nguyên biển.</w:t>
      </w:r>
      <w:r w:rsidR="00E45105" w:rsidRPr="00524C7A">
        <w:rPr>
          <w:rFonts w:ascii="Times New Roman" w:hAnsi="Times New Roman" w:cs="Times New Roman"/>
        </w:rPr>
        <w:t xml:space="preserve"> Chính vì vậy, việc xây dựng </w:t>
      </w:r>
      <w:r w:rsidR="00FD4D76" w:rsidRPr="00524C7A">
        <w:rPr>
          <w:rFonts w:ascii="Times New Roman" w:hAnsi="Times New Roman" w:cs="Times New Roman"/>
        </w:rPr>
        <w:t xml:space="preserve">một </w:t>
      </w:r>
      <w:r w:rsidR="00E45105" w:rsidRPr="00524C7A">
        <w:rPr>
          <w:rFonts w:ascii="Times New Roman" w:hAnsi="Times New Roman" w:cs="Times New Roman"/>
        </w:rPr>
        <w:t xml:space="preserve">cộng đồng thông qua giáo dục </w:t>
      </w:r>
      <w:r w:rsidR="00F005A6" w:rsidRPr="00524C7A">
        <w:rPr>
          <w:rFonts w:ascii="Times New Roman" w:hAnsi="Times New Roman" w:cs="Times New Roman"/>
        </w:rPr>
        <w:t>kết hợp</w:t>
      </w:r>
      <w:r w:rsidR="00E45105" w:rsidRPr="00524C7A">
        <w:rPr>
          <w:rFonts w:ascii="Times New Roman" w:hAnsi="Times New Roman" w:cs="Times New Roman"/>
        </w:rPr>
        <w:t xml:space="preserve"> </w:t>
      </w:r>
      <w:r w:rsidR="00964A56" w:rsidRPr="00524C7A">
        <w:rPr>
          <w:rFonts w:ascii="Times New Roman" w:hAnsi="Times New Roman" w:cs="Times New Roman"/>
        </w:rPr>
        <w:t xml:space="preserve">với </w:t>
      </w:r>
      <w:r w:rsidR="00E45105" w:rsidRPr="00524C7A">
        <w:rPr>
          <w:rFonts w:ascii="Times New Roman" w:hAnsi="Times New Roman" w:cs="Times New Roman"/>
        </w:rPr>
        <w:t xml:space="preserve">du lịch bảo tàng </w:t>
      </w:r>
      <w:r w:rsidR="0026662D" w:rsidRPr="00524C7A">
        <w:rPr>
          <w:rFonts w:ascii="Times New Roman" w:hAnsi="Times New Roman" w:cs="Times New Roman"/>
        </w:rPr>
        <w:t xml:space="preserve">không những </w:t>
      </w:r>
      <w:r w:rsidR="00E45105" w:rsidRPr="00524C7A">
        <w:rPr>
          <w:rFonts w:ascii="Times New Roman" w:hAnsi="Times New Roman" w:cs="Times New Roman"/>
        </w:rPr>
        <w:t xml:space="preserve">giúp nâng cao nhận thức của cộng đồng về giá trị </w:t>
      </w:r>
      <w:r w:rsidR="00DE301A" w:rsidRPr="00524C7A">
        <w:rPr>
          <w:rFonts w:ascii="Times New Roman" w:hAnsi="Times New Roman" w:cs="Times New Roman"/>
        </w:rPr>
        <w:t xml:space="preserve">nguồn </w:t>
      </w:r>
      <w:r w:rsidR="00E45105" w:rsidRPr="00524C7A">
        <w:rPr>
          <w:rFonts w:ascii="Times New Roman" w:hAnsi="Times New Roman" w:cs="Times New Roman"/>
        </w:rPr>
        <w:t xml:space="preserve">tài nguyên biển </w:t>
      </w:r>
      <w:r w:rsidR="0026662D" w:rsidRPr="00524C7A">
        <w:rPr>
          <w:rFonts w:ascii="Times New Roman" w:hAnsi="Times New Roman" w:cs="Times New Roman"/>
        </w:rPr>
        <w:t xml:space="preserve">mà còn </w:t>
      </w:r>
      <w:r w:rsidR="00C8563B" w:rsidRPr="00524C7A">
        <w:rPr>
          <w:rFonts w:ascii="Times New Roman" w:hAnsi="Times New Roman" w:cs="Times New Roman"/>
        </w:rPr>
        <w:t>đóng</w:t>
      </w:r>
      <w:r w:rsidR="00650D1B" w:rsidRPr="00524C7A">
        <w:rPr>
          <w:rFonts w:ascii="Times New Roman" w:hAnsi="Times New Roman" w:cs="Times New Roman"/>
        </w:rPr>
        <w:t xml:space="preserve"> </w:t>
      </w:r>
      <w:r w:rsidR="0026662D" w:rsidRPr="00524C7A">
        <w:rPr>
          <w:rFonts w:ascii="Times New Roman" w:hAnsi="Times New Roman" w:cs="Times New Roman"/>
        </w:rPr>
        <w:t xml:space="preserve">góp </w:t>
      </w:r>
      <w:r w:rsidR="00C8563B" w:rsidRPr="00524C7A">
        <w:rPr>
          <w:rFonts w:ascii="Times New Roman" w:hAnsi="Times New Roman" w:cs="Times New Roman"/>
        </w:rPr>
        <w:t xml:space="preserve">vào việc </w:t>
      </w:r>
      <w:r w:rsidR="0026662D" w:rsidRPr="00524C7A">
        <w:rPr>
          <w:rFonts w:ascii="Times New Roman" w:hAnsi="Times New Roman" w:cs="Times New Roman"/>
        </w:rPr>
        <w:t>phát triển kinh tế địa phương</w:t>
      </w:r>
      <w:r w:rsidR="009D4122" w:rsidRPr="00524C7A">
        <w:rPr>
          <w:rFonts w:ascii="Times New Roman" w:hAnsi="Times New Roman" w:cs="Times New Roman"/>
        </w:rPr>
        <w:t xml:space="preserve"> </w:t>
      </w:r>
      <w:r w:rsidR="009D4122" w:rsidRPr="00524C7A">
        <w:rPr>
          <w:rFonts w:ascii="Times New Roman" w:hAnsi="Times New Roman" w:cs="Times New Roman"/>
          <w:vertAlign w:val="superscript"/>
        </w:rPr>
        <w:t>3</w:t>
      </w:r>
      <w:r w:rsidR="0026662D" w:rsidRPr="00524C7A">
        <w:rPr>
          <w:rFonts w:ascii="Times New Roman" w:hAnsi="Times New Roman" w:cs="Times New Roman"/>
        </w:rPr>
        <w:t>.</w:t>
      </w:r>
      <w:r w:rsidR="0061605A" w:rsidRPr="00524C7A">
        <w:rPr>
          <w:rFonts w:ascii="Times New Roman" w:hAnsi="Times New Roman" w:cs="Times New Roman"/>
        </w:rPr>
        <w:t xml:space="preserve"> </w:t>
      </w:r>
      <w:proofErr w:type="gramStart"/>
      <w:r w:rsidR="0026662D" w:rsidRPr="00524C7A">
        <w:rPr>
          <w:rFonts w:ascii="Times New Roman" w:hAnsi="Times New Roman" w:cs="Times New Roman"/>
        </w:rPr>
        <w:t xml:space="preserve">Du lịch bảo tàng hải dương </w:t>
      </w:r>
      <w:r w:rsidR="008B14D7" w:rsidRPr="00524C7A">
        <w:rPr>
          <w:rFonts w:ascii="Times New Roman" w:hAnsi="Times New Roman" w:cs="Times New Roman"/>
        </w:rPr>
        <w:t xml:space="preserve">không chỉ </w:t>
      </w:r>
      <w:r w:rsidR="0026662D" w:rsidRPr="00524C7A">
        <w:rPr>
          <w:rFonts w:ascii="Times New Roman" w:hAnsi="Times New Roman" w:cs="Times New Roman"/>
        </w:rPr>
        <w:t>thu hút khách du lịch</w:t>
      </w:r>
      <w:r w:rsidR="00EB3F09" w:rsidRPr="00524C7A">
        <w:rPr>
          <w:rFonts w:ascii="Times New Roman" w:hAnsi="Times New Roman" w:cs="Times New Roman"/>
        </w:rPr>
        <w:t xml:space="preserve"> tới tham quan</w:t>
      </w:r>
      <w:r w:rsidR="008B14D7" w:rsidRPr="00524C7A">
        <w:rPr>
          <w:rFonts w:ascii="Times New Roman" w:hAnsi="Times New Roman" w:cs="Times New Roman"/>
        </w:rPr>
        <w:t xml:space="preserve">, mà còn </w:t>
      </w:r>
      <w:r w:rsidR="0026662D" w:rsidRPr="00524C7A">
        <w:rPr>
          <w:rFonts w:ascii="Times New Roman" w:hAnsi="Times New Roman" w:cs="Times New Roman"/>
        </w:rPr>
        <w:t xml:space="preserve">tạo ra cơ hội việc làm cho </w:t>
      </w:r>
      <w:r w:rsidR="008B14D7" w:rsidRPr="00524C7A">
        <w:rPr>
          <w:rFonts w:ascii="Times New Roman" w:hAnsi="Times New Roman" w:cs="Times New Roman"/>
        </w:rPr>
        <w:t>người</w:t>
      </w:r>
      <w:r w:rsidR="00EB3F09" w:rsidRPr="00524C7A">
        <w:rPr>
          <w:rFonts w:ascii="Times New Roman" w:hAnsi="Times New Roman" w:cs="Times New Roman"/>
        </w:rPr>
        <w:t xml:space="preserve"> </w:t>
      </w:r>
      <w:r w:rsidR="0026662D" w:rsidRPr="00524C7A">
        <w:rPr>
          <w:rFonts w:ascii="Times New Roman" w:hAnsi="Times New Roman" w:cs="Times New Roman"/>
        </w:rPr>
        <w:t>dân địa phương và thúc đẩy hoạt động kinh doanh trong khu vực</w:t>
      </w:r>
      <w:r w:rsidR="00EB3F09" w:rsidRPr="00524C7A">
        <w:rPr>
          <w:rFonts w:ascii="Times New Roman" w:hAnsi="Times New Roman" w:cs="Times New Roman"/>
        </w:rPr>
        <w:t xml:space="preserve"> </w:t>
      </w:r>
      <w:r w:rsidR="00792F7E" w:rsidRPr="00524C7A">
        <w:rPr>
          <w:rFonts w:ascii="Times New Roman" w:hAnsi="Times New Roman" w:cs="Times New Roman"/>
        </w:rPr>
        <w:t>như</w:t>
      </w:r>
      <w:r w:rsidR="002305DB" w:rsidRPr="00524C7A">
        <w:rPr>
          <w:rFonts w:ascii="Times New Roman" w:hAnsi="Times New Roman" w:cs="Times New Roman"/>
        </w:rPr>
        <w:t xml:space="preserve"> dịch vụ nhà hàng, khách sạn, vận chuyể</w:t>
      </w:r>
      <w:r w:rsidR="002101E1" w:rsidRPr="00524C7A">
        <w:rPr>
          <w:rFonts w:ascii="Times New Roman" w:hAnsi="Times New Roman" w:cs="Times New Roman"/>
        </w:rPr>
        <w:t xml:space="preserve">n, và </w:t>
      </w:r>
      <w:r w:rsidR="002305DB" w:rsidRPr="00524C7A">
        <w:rPr>
          <w:rFonts w:ascii="Times New Roman" w:hAnsi="Times New Roman" w:cs="Times New Roman"/>
        </w:rPr>
        <w:t>sản xuất đồ thủ công</w:t>
      </w:r>
      <w:r w:rsidR="00931BCE" w:rsidRPr="00524C7A">
        <w:rPr>
          <w:rFonts w:ascii="Times New Roman" w:hAnsi="Times New Roman" w:cs="Times New Roman"/>
        </w:rPr>
        <w:t xml:space="preserve"> lưu niệm</w:t>
      </w:r>
      <w:r w:rsidR="008D209F" w:rsidRPr="00524C7A">
        <w:rPr>
          <w:rFonts w:ascii="Times New Roman" w:hAnsi="Times New Roman" w:cs="Times New Roman"/>
        </w:rPr>
        <w:t xml:space="preserve"> từ đó mang lại </w:t>
      </w:r>
      <w:r w:rsidR="00650D1B" w:rsidRPr="00524C7A">
        <w:rPr>
          <w:rFonts w:ascii="Times New Roman" w:hAnsi="Times New Roman" w:cs="Times New Roman"/>
        </w:rPr>
        <w:t xml:space="preserve">những </w:t>
      </w:r>
      <w:r w:rsidR="008D209F" w:rsidRPr="00524C7A">
        <w:rPr>
          <w:rFonts w:ascii="Times New Roman" w:hAnsi="Times New Roman" w:cs="Times New Roman"/>
        </w:rPr>
        <w:t xml:space="preserve">lợi ích cho </w:t>
      </w:r>
      <w:r w:rsidR="008B14D7" w:rsidRPr="00524C7A">
        <w:rPr>
          <w:rFonts w:ascii="Times New Roman" w:hAnsi="Times New Roman" w:cs="Times New Roman"/>
        </w:rPr>
        <w:t xml:space="preserve">nền </w:t>
      </w:r>
      <w:r w:rsidR="008D209F" w:rsidRPr="00524C7A">
        <w:rPr>
          <w:rFonts w:ascii="Times New Roman" w:hAnsi="Times New Roman" w:cs="Times New Roman"/>
        </w:rPr>
        <w:t>kinh tế địa phương</w:t>
      </w:r>
      <w:r w:rsidR="00433BF5" w:rsidRPr="00524C7A">
        <w:rPr>
          <w:rFonts w:ascii="Times New Roman" w:hAnsi="Times New Roman" w:cs="Times New Roman"/>
        </w:rPr>
        <w:t xml:space="preserve"> </w:t>
      </w:r>
      <w:r w:rsidR="00433BF5" w:rsidRPr="00524C7A">
        <w:rPr>
          <w:rFonts w:ascii="Times New Roman" w:hAnsi="Times New Roman" w:cs="Times New Roman"/>
          <w:vertAlign w:val="superscript"/>
        </w:rPr>
        <w:t>4</w:t>
      </w:r>
      <w:r w:rsidR="003B3B29" w:rsidRPr="00524C7A">
        <w:rPr>
          <w:rFonts w:ascii="Times New Roman" w:hAnsi="Times New Roman" w:cs="Times New Roman"/>
          <w:vertAlign w:val="superscript"/>
        </w:rPr>
        <w:t>,5</w:t>
      </w:r>
      <w:r w:rsidR="008D209F" w:rsidRPr="00524C7A">
        <w:rPr>
          <w:rFonts w:ascii="Times New Roman" w:hAnsi="Times New Roman" w:cs="Times New Roman"/>
        </w:rPr>
        <w:t>.</w:t>
      </w:r>
      <w:proofErr w:type="gramEnd"/>
    </w:p>
    <w:p w:rsidR="00394817" w:rsidRPr="00524C7A" w:rsidRDefault="00F40042" w:rsidP="00A649C0">
      <w:pPr>
        <w:spacing w:before="120" w:after="120" w:line="240" w:lineRule="auto"/>
        <w:rPr>
          <w:rFonts w:ascii="Times New Roman" w:hAnsi="Times New Roman" w:cs="Times New Roman"/>
        </w:rPr>
      </w:pPr>
      <w:r w:rsidRPr="00524C7A">
        <w:rPr>
          <w:rFonts w:ascii="Times New Roman" w:hAnsi="Times New Roman" w:cs="Times New Roman"/>
        </w:rPr>
        <w:tab/>
      </w:r>
      <w:r w:rsidR="00775461" w:rsidRPr="00524C7A">
        <w:rPr>
          <w:rFonts w:ascii="Times New Roman" w:hAnsi="Times New Roman" w:cs="Times New Roman"/>
        </w:rPr>
        <w:t xml:space="preserve">Bên cạnh mặt tích cực mang lại từ du lịch bảo tàng, những tác động </w:t>
      </w:r>
      <w:r w:rsidR="002F56F3" w:rsidRPr="00524C7A">
        <w:rPr>
          <w:rFonts w:ascii="Times New Roman" w:hAnsi="Times New Roman" w:cs="Times New Roman"/>
        </w:rPr>
        <w:t xml:space="preserve">khi một </w:t>
      </w:r>
      <w:r w:rsidR="00775461" w:rsidRPr="00524C7A">
        <w:rPr>
          <w:rFonts w:ascii="Times New Roman" w:hAnsi="Times New Roman" w:cs="Times New Roman"/>
        </w:rPr>
        <w:t xml:space="preserve">lượng </w:t>
      </w:r>
      <w:r w:rsidR="002F56F3" w:rsidRPr="00524C7A">
        <w:rPr>
          <w:rFonts w:ascii="Times New Roman" w:hAnsi="Times New Roman" w:cs="Times New Roman"/>
        </w:rPr>
        <w:t xml:space="preserve">lớn </w:t>
      </w:r>
      <w:r w:rsidR="00775461" w:rsidRPr="00524C7A">
        <w:rPr>
          <w:rFonts w:ascii="Times New Roman" w:hAnsi="Times New Roman" w:cs="Times New Roman"/>
        </w:rPr>
        <w:t>du khách</w:t>
      </w:r>
      <w:r w:rsidR="00964A56" w:rsidRPr="00524C7A">
        <w:rPr>
          <w:rFonts w:ascii="Times New Roman" w:hAnsi="Times New Roman" w:cs="Times New Roman"/>
        </w:rPr>
        <w:t xml:space="preserve"> tới</w:t>
      </w:r>
      <w:r w:rsidR="00775461" w:rsidRPr="00524C7A">
        <w:rPr>
          <w:rFonts w:ascii="Times New Roman" w:hAnsi="Times New Roman" w:cs="Times New Roman"/>
        </w:rPr>
        <w:t xml:space="preserve"> tham quan bảo tàng có thể gây ra nhiều vấn đề </w:t>
      </w:r>
      <w:r w:rsidR="002F56F3" w:rsidRPr="00524C7A">
        <w:rPr>
          <w:rFonts w:ascii="Times New Roman" w:hAnsi="Times New Roman" w:cs="Times New Roman"/>
        </w:rPr>
        <w:t>đi kèm.</w:t>
      </w:r>
      <w:r w:rsidR="00376704" w:rsidRPr="00524C7A">
        <w:rPr>
          <w:rFonts w:ascii="Times New Roman" w:hAnsi="Times New Roman" w:cs="Times New Roman"/>
        </w:rPr>
        <w:t xml:space="preserve"> Một lượng du khách quá đông có thể gây ra mất mát hoặc hao mòn các tài sản hiện vật trưng bày</w:t>
      </w:r>
      <w:r w:rsidR="004F5D90" w:rsidRPr="00524C7A">
        <w:rPr>
          <w:rFonts w:ascii="Times New Roman" w:hAnsi="Times New Roman" w:cs="Times New Roman"/>
        </w:rPr>
        <w:t xml:space="preserve"> </w:t>
      </w:r>
      <w:r w:rsidR="004F5D90" w:rsidRPr="00524C7A">
        <w:rPr>
          <w:rFonts w:ascii="Times New Roman" w:hAnsi="Times New Roman" w:cs="Times New Roman"/>
          <w:vertAlign w:val="superscript"/>
        </w:rPr>
        <w:t>6</w:t>
      </w:r>
      <w:proofErr w:type="gramStart"/>
      <w:r w:rsidR="00275DE9" w:rsidRPr="00524C7A">
        <w:rPr>
          <w:rFonts w:ascii="Times New Roman" w:hAnsi="Times New Roman" w:cs="Times New Roman"/>
          <w:vertAlign w:val="superscript"/>
        </w:rPr>
        <w:t>,7</w:t>
      </w:r>
      <w:proofErr w:type="gramEnd"/>
      <w:r w:rsidR="00376704" w:rsidRPr="00524C7A">
        <w:rPr>
          <w:rFonts w:ascii="Times New Roman" w:hAnsi="Times New Roman" w:cs="Times New Roman"/>
        </w:rPr>
        <w:t>. Việc tiế</w:t>
      </w:r>
      <w:r w:rsidR="00A95F18" w:rsidRPr="00524C7A">
        <w:rPr>
          <w:rFonts w:ascii="Times New Roman" w:hAnsi="Times New Roman" w:cs="Times New Roman"/>
        </w:rPr>
        <w:t>p xúc</w:t>
      </w:r>
      <w:r w:rsidR="00376704" w:rsidRPr="00524C7A">
        <w:rPr>
          <w:rFonts w:ascii="Times New Roman" w:hAnsi="Times New Roman" w:cs="Times New Roman"/>
        </w:rPr>
        <w:t xml:space="preserve">, </w:t>
      </w:r>
      <w:proofErr w:type="gramStart"/>
      <w:r w:rsidR="00376704" w:rsidRPr="00524C7A">
        <w:rPr>
          <w:rFonts w:ascii="Times New Roman" w:hAnsi="Times New Roman" w:cs="Times New Roman"/>
        </w:rPr>
        <w:t>va</w:t>
      </w:r>
      <w:proofErr w:type="gramEnd"/>
      <w:r w:rsidR="00376704" w:rsidRPr="00524C7A">
        <w:rPr>
          <w:rFonts w:ascii="Times New Roman" w:hAnsi="Times New Roman" w:cs="Times New Roman"/>
        </w:rPr>
        <w:t xml:space="preserve"> chạm và hơi ẩm từ hơi thở du khách có thể làm suy giảm chất lượ</w:t>
      </w:r>
      <w:r w:rsidR="00A95F18" w:rsidRPr="00524C7A">
        <w:rPr>
          <w:rFonts w:ascii="Times New Roman" w:hAnsi="Times New Roman" w:cs="Times New Roman"/>
        </w:rPr>
        <w:t xml:space="preserve">ng </w:t>
      </w:r>
      <w:r w:rsidR="00376704" w:rsidRPr="00524C7A">
        <w:rPr>
          <w:rFonts w:ascii="Times New Roman" w:hAnsi="Times New Roman" w:cs="Times New Roman"/>
        </w:rPr>
        <w:t>hiện vậ</w:t>
      </w:r>
      <w:r w:rsidR="00A95F18" w:rsidRPr="00524C7A">
        <w:rPr>
          <w:rFonts w:ascii="Times New Roman" w:hAnsi="Times New Roman" w:cs="Times New Roman"/>
        </w:rPr>
        <w:t>t</w:t>
      </w:r>
      <w:r w:rsidR="00964A56" w:rsidRPr="00524C7A">
        <w:rPr>
          <w:rFonts w:ascii="Times New Roman" w:hAnsi="Times New Roman" w:cs="Times New Roman"/>
        </w:rPr>
        <w:t>,</w:t>
      </w:r>
      <w:r w:rsidR="00A95F18" w:rsidRPr="00524C7A">
        <w:rPr>
          <w:rFonts w:ascii="Times New Roman" w:hAnsi="Times New Roman" w:cs="Times New Roman"/>
        </w:rPr>
        <w:t xml:space="preserve"> ảnh hưởng đến </w:t>
      </w:r>
      <w:r w:rsidR="00A20F9C" w:rsidRPr="00524C7A">
        <w:rPr>
          <w:rFonts w:ascii="Times New Roman" w:hAnsi="Times New Roman" w:cs="Times New Roman"/>
        </w:rPr>
        <w:t xml:space="preserve">công tác </w:t>
      </w:r>
      <w:r w:rsidR="00A95F18" w:rsidRPr="00524C7A">
        <w:rPr>
          <w:rFonts w:ascii="Times New Roman" w:hAnsi="Times New Roman" w:cs="Times New Roman"/>
        </w:rPr>
        <w:t>bảo quản và duy trì hiện vật</w:t>
      </w:r>
      <w:r w:rsidR="00A20F9C" w:rsidRPr="00524C7A">
        <w:rPr>
          <w:rFonts w:ascii="Times New Roman" w:hAnsi="Times New Roman" w:cs="Times New Roman"/>
        </w:rPr>
        <w:t xml:space="preserve"> </w:t>
      </w:r>
      <w:r w:rsidR="00CA6CE7" w:rsidRPr="00524C7A">
        <w:rPr>
          <w:rFonts w:ascii="Times New Roman" w:hAnsi="Times New Roman" w:cs="Times New Roman"/>
        </w:rPr>
        <w:t xml:space="preserve">của </w:t>
      </w:r>
      <w:r w:rsidR="00A95F18" w:rsidRPr="00524C7A">
        <w:rPr>
          <w:rFonts w:ascii="Times New Roman" w:hAnsi="Times New Roman" w:cs="Times New Roman"/>
        </w:rPr>
        <w:t>bảo tàng</w:t>
      </w:r>
      <w:r w:rsidR="008F7FB6" w:rsidRPr="00524C7A">
        <w:rPr>
          <w:rFonts w:ascii="Times New Roman" w:hAnsi="Times New Roman" w:cs="Times New Roman"/>
        </w:rPr>
        <w:t xml:space="preserve"> </w:t>
      </w:r>
      <w:r w:rsidR="008F7FB6" w:rsidRPr="00524C7A">
        <w:rPr>
          <w:rFonts w:ascii="Times New Roman" w:hAnsi="Times New Roman" w:cs="Times New Roman"/>
          <w:vertAlign w:val="superscript"/>
        </w:rPr>
        <w:t>6</w:t>
      </w:r>
      <w:r w:rsidR="00A95F18" w:rsidRPr="00524C7A">
        <w:rPr>
          <w:rFonts w:ascii="Times New Roman" w:hAnsi="Times New Roman" w:cs="Times New Roman"/>
        </w:rPr>
        <w:t xml:space="preserve">. </w:t>
      </w:r>
      <w:r w:rsidR="00CA6CE7" w:rsidRPr="00524C7A">
        <w:rPr>
          <w:rFonts w:ascii="Times New Roman" w:hAnsi="Times New Roman" w:cs="Times New Roman"/>
        </w:rPr>
        <w:t xml:space="preserve">Ngoài ra, </w:t>
      </w:r>
      <w:r w:rsidR="00B052D8" w:rsidRPr="00524C7A">
        <w:rPr>
          <w:rFonts w:ascii="Times New Roman" w:hAnsi="Times New Roman" w:cs="Times New Roman"/>
        </w:rPr>
        <w:t>sự chật chội và cảm giác bị</w:t>
      </w:r>
      <w:r w:rsidR="009227D8" w:rsidRPr="00524C7A">
        <w:rPr>
          <w:rFonts w:ascii="Times New Roman" w:hAnsi="Times New Roman" w:cs="Times New Roman"/>
        </w:rPr>
        <w:t xml:space="preserve"> "dồn</w:t>
      </w:r>
      <w:r w:rsidR="00B052D8" w:rsidRPr="00524C7A">
        <w:rPr>
          <w:rFonts w:ascii="Times New Roman" w:hAnsi="Times New Roman" w:cs="Times New Roman"/>
        </w:rPr>
        <w:t xml:space="preserve"> ép" từ lượng du khách quá đông có thể làm giảm </w:t>
      </w:r>
      <w:r w:rsidR="00C96AA6" w:rsidRPr="00524C7A">
        <w:rPr>
          <w:rFonts w:ascii="Times New Roman" w:hAnsi="Times New Roman" w:cs="Times New Roman"/>
        </w:rPr>
        <w:t xml:space="preserve">sự </w:t>
      </w:r>
      <w:r w:rsidR="00B052D8" w:rsidRPr="00524C7A">
        <w:rPr>
          <w:rFonts w:ascii="Times New Roman" w:hAnsi="Times New Roman" w:cs="Times New Roman"/>
        </w:rPr>
        <w:t>trải nghiệm</w:t>
      </w:r>
      <w:r w:rsidR="00C96AA6" w:rsidRPr="00524C7A">
        <w:rPr>
          <w:rFonts w:ascii="Times New Roman" w:hAnsi="Times New Roman" w:cs="Times New Roman"/>
        </w:rPr>
        <w:t xml:space="preserve"> cá nhân</w:t>
      </w:r>
      <w:r w:rsidR="00B052D8" w:rsidRPr="00524C7A">
        <w:rPr>
          <w:rFonts w:ascii="Times New Roman" w:hAnsi="Times New Roman" w:cs="Times New Roman"/>
        </w:rPr>
        <w:t xml:space="preserve"> của </w:t>
      </w:r>
      <w:r w:rsidR="00C96AA6" w:rsidRPr="00524C7A">
        <w:rPr>
          <w:rFonts w:ascii="Times New Roman" w:hAnsi="Times New Roman" w:cs="Times New Roman"/>
        </w:rPr>
        <w:t>mỗi</w:t>
      </w:r>
      <w:r w:rsidR="00B052D8" w:rsidRPr="00524C7A">
        <w:rPr>
          <w:rFonts w:ascii="Times New Roman" w:hAnsi="Times New Roman" w:cs="Times New Roman"/>
        </w:rPr>
        <w:t xml:space="preserve"> du khách </w:t>
      </w:r>
      <w:r w:rsidR="00C96AA6" w:rsidRPr="00524C7A">
        <w:rPr>
          <w:rFonts w:ascii="Times New Roman" w:hAnsi="Times New Roman" w:cs="Times New Roman"/>
        </w:rPr>
        <w:t xml:space="preserve">khi </w:t>
      </w:r>
      <w:r w:rsidR="00871305" w:rsidRPr="00524C7A">
        <w:rPr>
          <w:rFonts w:ascii="Times New Roman" w:hAnsi="Times New Roman" w:cs="Times New Roman"/>
        </w:rPr>
        <w:t xml:space="preserve">đến </w:t>
      </w:r>
      <w:r w:rsidR="00C96AA6" w:rsidRPr="00524C7A">
        <w:rPr>
          <w:rFonts w:ascii="Times New Roman" w:hAnsi="Times New Roman" w:cs="Times New Roman"/>
        </w:rPr>
        <w:t>tham quan</w:t>
      </w:r>
      <w:r w:rsidR="00B052D8" w:rsidRPr="00524C7A">
        <w:rPr>
          <w:rFonts w:ascii="Times New Roman" w:hAnsi="Times New Roman" w:cs="Times New Roman"/>
        </w:rPr>
        <w:t xml:space="preserve"> bảo tàng</w:t>
      </w:r>
      <w:r w:rsidR="00C96AA6" w:rsidRPr="00524C7A">
        <w:rPr>
          <w:rFonts w:ascii="Times New Roman" w:hAnsi="Times New Roman" w:cs="Times New Roman"/>
        </w:rPr>
        <w:t>. Đồng thời, một môi trường ồn ào và chật chội có thể làm giảm giá trị giáo dục và thông điệp truyền tải mà bảo tàng muốn gửi đến du khách</w:t>
      </w:r>
      <w:r w:rsidR="008F7FB6" w:rsidRPr="00524C7A">
        <w:rPr>
          <w:rFonts w:ascii="Times New Roman" w:hAnsi="Times New Roman" w:cs="Times New Roman"/>
        </w:rPr>
        <w:t xml:space="preserve"> </w:t>
      </w:r>
      <w:r w:rsidR="00FB274E" w:rsidRPr="00524C7A">
        <w:rPr>
          <w:rFonts w:ascii="Times New Roman" w:hAnsi="Times New Roman" w:cs="Times New Roman"/>
          <w:vertAlign w:val="superscript"/>
        </w:rPr>
        <w:t>7</w:t>
      </w:r>
      <w:proofErr w:type="gramStart"/>
      <w:r w:rsidR="00FB274E" w:rsidRPr="00524C7A">
        <w:rPr>
          <w:rFonts w:ascii="Times New Roman" w:hAnsi="Times New Roman" w:cs="Times New Roman"/>
          <w:vertAlign w:val="superscript"/>
        </w:rPr>
        <w:t>,</w:t>
      </w:r>
      <w:r w:rsidR="008F7FB6" w:rsidRPr="00524C7A">
        <w:rPr>
          <w:rFonts w:ascii="Times New Roman" w:hAnsi="Times New Roman" w:cs="Times New Roman"/>
          <w:vertAlign w:val="superscript"/>
        </w:rPr>
        <w:t>8</w:t>
      </w:r>
      <w:proofErr w:type="gramEnd"/>
      <w:r w:rsidR="00C96AA6" w:rsidRPr="00524C7A">
        <w:rPr>
          <w:rFonts w:ascii="Times New Roman" w:hAnsi="Times New Roman" w:cs="Times New Roman"/>
        </w:rPr>
        <w:t>.</w:t>
      </w:r>
      <w:r w:rsidR="00196DF7" w:rsidRPr="00524C7A">
        <w:rPr>
          <w:rFonts w:ascii="Times New Roman" w:hAnsi="Times New Roman" w:cs="Times New Roman"/>
        </w:rPr>
        <w:t xml:space="preserve"> Không những thế với lượ</w:t>
      </w:r>
      <w:r w:rsidR="006B116F" w:rsidRPr="00524C7A">
        <w:rPr>
          <w:rFonts w:ascii="Times New Roman" w:hAnsi="Times New Roman" w:cs="Times New Roman"/>
        </w:rPr>
        <w:t xml:space="preserve">ng du khách quá đông, </w:t>
      </w:r>
      <w:r w:rsidR="00196DF7" w:rsidRPr="00524C7A">
        <w:rPr>
          <w:rFonts w:ascii="Times New Roman" w:hAnsi="Times New Roman" w:cs="Times New Roman"/>
        </w:rPr>
        <w:t>rác thải</w:t>
      </w:r>
      <w:r w:rsidR="006B116F" w:rsidRPr="00524C7A">
        <w:rPr>
          <w:rFonts w:ascii="Times New Roman" w:hAnsi="Times New Roman" w:cs="Times New Roman"/>
        </w:rPr>
        <w:t xml:space="preserve"> </w:t>
      </w:r>
      <w:r w:rsidR="00196DF7" w:rsidRPr="00524C7A">
        <w:rPr>
          <w:rFonts w:ascii="Times New Roman" w:hAnsi="Times New Roman" w:cs="Times New Roman"/>
        </w:rPr>
        <w:t xml:space="preserve">có thể gây ảnh hưởng tiêu cực đến </w:t>
      </w:r>
      <w:r w:rsidR="006B116F" w:rsidRPr="00524C7A">
        <w:rPr>
          <w:rFonts w:ascii="Times New Roman" w:hAnsi="Times New Roman" w:cs="Times New Roman"/>
        </w:rPr>
        <w:t xml:space="preserve">môi trường nuôi các loài </w:t>
      </w:r>
      <w:r w:rsidR="00196DF7" w:rsidRPr="00524C7A">
        <w:rPr>
          <w:rFonts w:ascii="Times New Roman" w:hAnsi="Times New Roman" w:cs="Times New Roman"/>
        </w:rPr>
        <w:t>sinh vật biể</w:t>
      </w:r>
      <w:r w:rsidR="006B116F" w:rsidRPr="00524C7A">
        <w:rPr>
          <w:rFonts w:ascii="Times New Roman" w:hAnsi="Times New Roman" w:cs="Times New Roman"/>
        </w:rPr>
        <w:t>n của bảo tàn</w:t>
      </w:r>
      <w:r w:rsidR="004418A9" w:rsidRPr="00524C7A">
        <w:rPr>
          <w:rFonts w:ascii="Times New Roman" w:hAnsi="Times New Roman" w:cs="Times New Roman"/>
        </w:rPr>
        <w:t>g</w:t>
      </w:r>
      <w:r w:rsidR="00871305" w:rsidRPr="00524C7A">
        <w:rPr>
          <w:rFonts w:ascii="Times New Roman" w:hAnsi="Times New Roman" w:cs="Times New Roman"/>
        </w:rPr>
        <w:t xml:space="preserve"> hải dương</w:t>
      </w:r>
      <w:r w:rsidR="00400A89" w:rsidRPr="00524C7A">
        <w:rPr>
          <w:rFonts w:ascii="Times New Roman" w:hAnsi="Times New Roman" w:cs="Times New Roman"/>
        </w:rPr>
        <w:t xml:space="preserve"> </w:t>
      </w:r>
      <w:r w:rsidR="00400A89" w:rsidRPr="00524C7A">
        <w:rPr>
          <w:rFonts w:ascii="Times New Roman" w:hAnsi="Times New Roman" w:cs="Times New Roman"/>
          <w:vertAlign w:val="superscript"/>
        </w:rPr>
        <w:t>9</w:t>
      </w:r>
      <w:r w:rsidR="006B116F" w:rsidRPr="00524C7A">
        <w:rPr>
          <w:rFonts w:ascii="Times New Roman" w:hAnsi="Times New Roman" w:cs="Times New Roman"/>
        </w:rPr>
        <w:t xml:space="preserve">. </w:t>
      </w:r>
    </w:p>
    <w:p w:rsidR="00C96AA6" w:rsidRPr="00524C7A" w:rsidRDefault="00F40042" w:rsidP="00A649C0">
      <w:pPr>
        <w:spacing w:before="120" w:after="120" w:line="240" w:lineRule="auto"/>
        <w:rPr>
          <w:rFonts w:ascii="Times New Roman" w:hAnsi="Times New Roman" w:cs="Times New Roman"/>
        </w:rPr>
      </w:pPr>
      <w:r w:rsidRPr="00524C7A">
        <w:rPr>
          <w:rFonts w:ascii="Times New Roman" w:hAnsi="Times New Roman" w:cs="Times New Roman"/>
        </w:rPr>
        <w:lastRenderedPageBreak/>
        <w:tab/>
      </w:r>
      <w:r w:rsidR="00C6062C" w:rsidRPr="00524C7A">
        <w:rPr>
          <w:rFonts w:ascii="Times New Roman" w:hAnsi="Times New Roman" w:cs="Times New Roman"/>
        </w:rPr>
        <w:t>Đánh giá sức chứa du lịch là một yếu tố quan trọng trong việc quản lý các hoạt động tham quan du lịch tại bảo tàng. Vai trò của đánh giá sức chứa du lịch là xác định số lượng khách tối đa mà bảo tàng có thể đón nhận</w:t>
      </w:r>
      <w:r w:rsidR="00A95EB7" w:rsidRPr="00524C7A">
        <w:rPr>
          <w:rFonts w:ascii="Times New Roman" w:hAnsi="Times New Roman" w:cs="Times New Roman"/>
        </w:rPr>
        <w:t xml:space="preserve"> được</w:t>
      </w:r>
      <w:r w:rsidR="00C6062C" w:rsidRPr="00524C7A">
        <w:rPr>
          <w:rFonts w:ascii="Times New Roman" w:hAnsi="Times New Roman" w:cs="Times New Roman"/>
        </w:rPr>
        <w:t xml:space="preserve"> trong một khoảng thời gian nhất định </w:t>
      </w:r>
      <w:r w:rsidR="00B2170F" w:rsidRPr="00524C7A">
        <w:rPr>
          <w:rFonts w:ascii="Times New Roman" w:hAnsi="Times New Roman" w:cs="Times New Roman"/>
        </w:rPr>
        <w:t>nhằm</w:t>
      </w:r>
      <w:r w:rsidR="00A95EB7" w:rsidRPr="00524C7A">
        <w:rPr>
          <w:rFonts w:ascii="Times New Roman" w:hAnsi="Times New Roman" w:cs="Times New Roman"/>
        </w:rPr>
        <w:t xml:space="preserve"> đảm bảo sự trải nghiệm</w:t>
      </w:r>
      <w:r w:rsidR="007B4244" w:rsidRPr="00524C7A">
        <w:rPr>
          <w:rFonts w:ascii="Times New Roman" w:hAnsi="Times New Roman" w:cs="Times New Roman"/>
        </w:rPr>
        <w:t xml:space="preserve"> du lịch</w:t>
      </w:r>
      <w:r w:rsidR="00A95EB7" w:rsidRPr="00524C7A">
        <w:rPr>
          <w:rFonts w:ascii="Times New Roman" w:hAnsi="Times New Roman" w:cs="Times New Roman"/>
        </w:rPr>
        <w:t xml:space="preserve"> tốt nhất cho khách </w:t>
      </w:r>
      <w:r w:rsidR="00871305" w:rsidRPr="00524C7A">
        <w:rPr>
          <w:rFonts w:ascii="Times New Roman" w:hAnsi="Times New Roman" w:cs="Times New Roman"/>
        </w:rPr>
        <w:t xml:space="preserve">đến </w:t>
      </w:r>
      <w:r w:rsidR="00A95EB7" w:rsidRPr="00524C7A">
        <w:rPr>
          <w:rFonts w:ascii="Times New Roman" w:hAnsi="Times New Roman" w:cs="Times New Roman"/>
        </w:rPr>
        <w:t>tham quan</w:t>
      </w:r>
      <w:r w:rsidR="00C6062C" w:rsidRPr="00524C7A">
        <w:rPr>
          <w:rFonts w:ascii="Times New Roman" w:hAnsi="Times New Roman" w:cs="Times New Roman"/>
        </w:rPr>
        <w:t>.</w:t>
      </w:r>
      <w:r w:rsidR="007B4244" w:rsidRPr="00524C7A">
        <w:rPr>
          <w:rFonts w:ascii="Times New Roman" w:hAnsi="Times New Roman" w:cs="Times New Roman"/>
        </w:rPr>
        <w:t xml:space="preserve"> Nếu số lượng du khách vượt quá sức chứa của bảo tàng, điều này có thể dẫn đến tình trạng quá tải, gây ảnh hưởng không tốt đến sự trải nghiệm của khách tham quan. Đồng thời, việc quá tải cũng có thể gây </w:t>
      </w:r>
      <w:r w:rsidR="00D32749" w:rsidRPr="00524C7A">
        <w:rPr>
          <w:rFonts w:ascii="Times New Roman" w:hAnsi="Times New Roman" w:cs="Times New Roman"/>
        </w:rPr>
        <w:t xml:space="preserve">ra </w:t>
      </w:r>
      <w:r w:rsidR="007B4244" w:rsidRPr="00524C7A">
        <w:rPr>
          <w:rFonts w:ascii="Times New Roman" w:hAnsi="Times New Roman" w:cs="Times New Roman"/>
        </w:rPr>
        <w:t>hao hụt đối với tài nguyên hiện vật và phi hiện vật của bảo tàng</w:t>
      </w:r>
      <w:r w:rsidR="00B94402" w:rsidRPr="00524C7A">
        <w:rPr>
          <w:rFonts w:ascii="Times New Roman" w:hAnsi="Times New Roman" w:cs="Times New Roman"/>
        </w:rPr>
        <w:t xml:space="preserve"> </w:t>
      </w:r>
      <w:r w:rsidR="00B94402" w:rsidRPr="00524C7A">
        <w:rPr>
          <w:rFonts w:ascii="Times New Roman" w:hAnsi="Times New Roman" w:cs="Times New Roman"/>
          <w:vertAlign w:val="superscript"/>
        </w:rPr>
        <w:t>10</w:t>
      </w:r>
      <w:r w:rsidR="007B4244" w:rsidRPr="00524C7A">
        <w:rPr>
          <w:rFonts w:ascii="Times New Roman" w:hAnsi="Times New Roman" w:cs="Times New Roman"/>
        </w:rPr>
        <w:t>.</w:t>
      </w:r>
      <w:r w:rsidR="00816284" w:rsidRPr="00524C7A">
        <w:rPr>
          <w:rFonts w:ascii="Times New Roman" w:hAnsi="Times New Roman" w:cs="Times New Roman"/>
        </w:rPr>
        <w:t xml:space="preserve"> </w:t>
      </w:r>
      <w:proofErr w:type="gramStart"/>
      <w:r w:rsidR="00816284" w:rsidRPr="00524C7A">
        <w:rPr>
          <w:rFonts w:ascii="Times New Roman" w:hAnsi="Times New Roman" w:cs="Times New Roman"/>
        </w:rPr>
        <w:t xml:space="preserve">Do vậy, đánh giá sức chứa du lịch </w:t>
      </w:r>
      <w:r w:rsidR="00415A6D" w:rsidRPr="00524C7A">
        <w:rPr>
          <w:rFonts w:ascii="Times New Roman" w:hAnsi="Times New Roman" w:cs="Times New Roman"/>
        </w:rPr>
        <w:t xml:space="preserve">cho </w:t>
      </w:r>
      <w:r w:rsidR="00816284" w:rsidRPr="00524C7A">
        <w:rPr>
          <w:rFonts w:ascii="Times New Roman" w:hAnsi="Times New Roman" w:cs="Times New Roman"/>
        </w:rPr>
        <w:t>Bảo tàng Hải dương học</w:t>
      </w:r>
      <w:r w:rsidR="00871305" w:rsidRPr="00524C7A">
        <w:rPr>
          <w:rFonts w:ascii="Times New Roman" w:hAnsi="Times New Roman" w:cs="Times New Roman"/>
        </w:rPr>
        <w:t xml:space="preserve"> Nha Trang</w:t>
      </w:r>
      <w:r w:rsidR="00415A6D" w:rsidRPr="00524C7A">
        <w:rPr>
          <w:rFonts w:ascii="Times New Roman" w:hAnsi="Times New Roman" w:cs="Times New Roman"/>
        </w:rPr>
        <w:t xml:space="preserve"> không chỉ cần thiết </w:t>
      </w:r>
      <w:r w:rsidR="00C9563C" w:rsidRPr="00524C7A">
        <w:rPr>
          <w:rFonts w:ascii="Times New Roman" w:hAnsi="Times New Roman" w:cs="Times New Roman"/>
        </w:rPr>
        <w:t xml:space="preserve">xét </w:t>
      </w:r>
      <w:r w:rsidR="00415A6D" w:rsidRPr="00524C7A">
        <w:rPr>
          <w:rFonts w:ascii="Times New Roman" w:hAnsi="Times New Roman" w:cs="Times New Roman"/>
        </w:rPr>
        <w:t>về mặt quản lý hoạt động du lịch</w:t>
      </w:r>
      <w:r w:rsidR="00816284" w:rsidRPr="00524C7A">
        <w:rPr>
          <w:rFonts w:ascii="Times New Roman" w:hAnsi="Times New Roman" w:cs="Times New Roman"/>
        </w:rPr>
        <w:t>,</w:t>
      </w:r>
      <w:r w:rsidR="00415A6D" w:rsidRPr="00524C7A">
        <w:rPr>
          <w:rFonts w:ascii="Times New Roman" w:hAnsi="Times New Roman" w:cs="Times New Roman"/>
        </w:rPr>
        <w:t xml:space="preserve"> mà còn</w:t>
      </w:r>
      <w:r w:rsidR="00816284" w:rsidRPr="00524C7A">
        <w:rPr>
          <w:rFonts w:ascii="Times New Roman" w:hAnsi="Times New Roman" w:cs="Times New Roman"/>
        </w:rPr>
        <w:t xml:space="preserve"> góp phần nâng cao hiệu quả công tác phục vụ</w:t>
      </w:r>
      <w:r w:rsidR="00C9563C" w:rsidRPr="00524C7A">
        <w:rPr>
          <w:rFonts w:ascii="Times New Roman" w:hAnsi="Times New Roman" w:cs="Times New Roman"/>
        </w:rPr>
        <w:t xml:space="preserve"> khách tham quan </w:t>
      </w:r>
      <w:r w:rsidR="003F6D90" w:rsidRPr="00524C7A">
        <w:rPr>
          <w:rFonts w:ascii="Times New Roman" w:hAnsi="Times New Roman" w:cs="Times New Roman"/>
        </w:rPr>
        <w:t xml:space="preserve">từ đó </w:t>
      </w:r>
      <w:r w:rsidR="00C9563C" w:rsidRPr="00524C7A">
        <w:rPr>
          <w:rFonts w:ascii="Times New Roman" w:hAnsi="Times New Roman" w:cs="Times New Roman"/>
        </w:rPr>
        <w:t xml:space="preserve">nhằm </w:t>
      </w:r>
      <w:r w:rsidR="00816284" w:rsidRPr="00524C7A">
        <w:rPr>
          <w:rFonts w:ascii="Times New Roman" w:hAnsi="Times New Roman" w:cs="Times New Roman"/>
        </w:rPr>
        <w:t xml:space="preserve">hỗ trợ tốt </w:t>
      </w:r>
      <w:r w:rsidR="00C9563C" w:rsidRPr="00524C7A">
        <w:rPr>
          <w:rFonts w:ascii="Times New Roman" w:hAnsi="Times New Roman" w:cs="Times New Roman"/>
        </w:rPr>
        <w:t xml:space="preserve">hơn trong </w:t>
      </w:r>
      <w:r w:rsidR="00B30652" w:rsidRPr="00524C7A">
        <w:rPr>
          <w:rFonts w:ascii="Times New Roman" w:hAnsi="Times New Roman" w:cs="Times New Roman"/>
        </w:rPr>
        <w:t>công tác</w:t>
      </w:r>
      <w:r w:rsidR="00C9563C" w:rsidRPr="00524C7A">
        <w:rPr>
          <w:rFonts w:ascii="Times New Roman" w:hAnsi="Times New Roman" w:cs="Times New Roman"/>
        </w:rPr>
        <w:t xml:space="preserve"> </w:t>
      </w:r>
      <w:r w:rsidR="00816284" w:rsidRPr="00524C7A">
        <w:rPr>
          <w:rFonts w:ascii="Times New Roman" w:hAnsi="Times New Roman" w:cs="Times New Roman"/>
        </w:rPr>
        <w:t xml:space="preserve">giáo dục </w:t>
      </w:r>
      <w:r w:rsidR="003F6D90" w:rsidRPr="00524C7A">
        <w:rPr>
          <w:rFonts w:ascii="Times New Roman" w:hAnsi="Times New Roman" w:cs="Times New Roman"/>
        </w:rPr>
        <w:t xml:space="preserve">truyền thông </w:t>
      </w:r>
      <w:r w:rsidR="00816284" w:rsidRPr="00524C7A">
        <w:rPr>
          <w:rFonts w:ascii="Times New Roman" w:hAnsi="Times New Roman" w:cs="Times New Roman"/>
        </w:rPr>
        <w:t>cộng đồng về tài nguyên biển đảo.</w:t>
      </w:r>
      <w:proofErr w:type="gramEnd"/>
      <w:r w:rsidR="00816284" w:rsidRPr="00524C7A">
        <w:rPr>
          <w:rFonts w:ascii="Times New Roman" w:hAnsi="Times New Roman" w:cs="Times New Roman"/>
        </w:rPr>
        <w:t xml:space="preserve"> </w:t>
      </w:r>
    </w:p>
    <w:p w:rsidR="00A649C0" w:rsidRPr="00524C7A" w:rsidRDefault="00E81AE0" w:rsidP="00A649C0">
      <w:pPr>
        <w:spacing w:before="120" w:after="120" w:line="240" w:lineRule="auto"/>
        <w:rPr>
          <w:rFonts w:ascii="Times New Roman" w:hAnsi="Times New Roman" w:cs="Times New Roman"/>
          <w:b/>
        </w:rPr>
      </w:pPr>
      <w:r w:rsidRPr="00524C7A">
        <w:rPr>
          <w:rFonts w:ascii="Times New Roman" w:hAnsi="Times New Roman" w:cs="Times New Roman"/>
          <w:b/>
        </w:rPr>
        <w:t>2. TỔNG QUAN NGHIÊN CỨU</w:t>
      </w:r>
    </w:p>
    <w:p w:rsidR="00F51D7D" w:rsidRPr="00524C7A" w:rsidRDefault="00654FA1" w:rsidP="00A649C0">
      <w:pPr>
        <w:spacing w:before="120" w:after="120" w:line="240" w:lineRule="auto"/>
        <w:rPr>
          <w:rFonts w:ascii="Times New Roman" w:hAnsi="Times New Roman" w:cs="Times New Roman"/>
        </w:rPr>
      </w:pPr>
      <w:r w:rsidRPr="00524C7A">
        <w:rPr>
          <w:rFonts w:ascii="Times New Roman" w:hAnsi="Times New Roman" w:cs="Times New Roman"/>
        </w:rPr>
        <w:t>Khái niệm về sức chứa du lịch (Tourism Carrying Capacity) xuất hiện từ những năm 1960</w:t>
      </w:r>
      <w:r w:rsidR="00B75054" w:rsidRPr="00524C7A">
        <w:rPr>
          <w:rFonts w:ascii="Times New Roman" w:hAnsi="Times New Roman" w:cs="Times New Roman"/>
        </w:rPr>
        <w:t xml:space="preserve"> và được áp dụng nhằm </w:t>
      </w:r>
      <w:r w:rsidRPr="00524C7A">
        <w:rPr>
          <w:rFonts w:ascii="Times New Roman" w:hAnsi="Times New Roman" w:cs="Times New Roman"/>
        </w:rPr>
        <w:t xml:space="preserve">giải quyết các vấn đề </w:t>
      </w:r>
      <w:r w:rsidR="00B75054" w:rsidRPr="00524C7A">
        <w:rPr>
          <w:rFonts w:ascii="Times New Roman" w:hAnsi="Times New Roman" w:cs="Times New Roman"/>
        </w:rPr>
        <w:t xml:space="preserve">về </w:t>
      </w:r>
      <w:r w:rsidR="005623C7" w:rsidRPr="00524C7A">
        <w:rPr>
          <w:rFonts w:ascii="Times New Roman" w:hAnsi="Times New Roman" w:cs="Times New Roman"/>
        </w:rPr>
        <w:t>k</w:t>
      </w:r>
      <w:r w:rsidRPr="00524C7A">
        <w:rPr>
          <w:rFonts w:ascii="Times New Roman" w:hAnsi="Times New Roman" w:cs="Times New Roman"/>
        </w:rPr>
        <w:t>inh tế</w:t>
      </w:r>
      <w:r w:rsidR="005623C7" w:rsidRPr="00524C7A">
        <w:rPr>
          <w:rFonts w:ascii="Times New Roman" w:hAnsi="Times New Roman" w:cs="Times New Roman"/>
        </w:rPr>
        <w:t>-xã hội</w:t>
      </w:r>
      <w:r w:rsidRPr="00524C7A">
        <w:rPr>
          <w:rFonts w:ascii="Times New Roman" w:hAnsi="Times New Roman" w:cs="Times New Roman"/>
        </w:rPr>
        <w:t xml:space="preserve">, đặc biệt là tác động của </w:t>
      </w:r>
      <w:r w:rsidR="00096D13" w:rsidRPr="00524C7A">
        <w:rPr>
          <w:rFonts w:ascii="Times New Roman" w:hAnsi="Times New Roman" w:cs="Times New Roman"/>
        </w:rPr>
        <w:t xml:space="preserve">du </w:t>
      </w:r>
      <w:r w:rsidRPr="00524C7A">
        <w:rPr>
          <w:rFonts w:ascii="Times New Roman" w:hAnsi="Times New Roman" w:cs="Times New Roman"/>
        </w:rPr>
        <w:t>khách</w:t>
      </w:r>
      <w:r w:rsidR="005623C7" w:rsidRPr="00524C7A">
        <w:rPr>
          <w:rFonts w:ascii="Times New Roman" w:hAnsi="Times New Roman" w:cs="Times New Roman"/>
        </w:rPr>
        <w:t xml:space="preserve"> đến</w:t>
      </w:r>
      <w:r w:rsidRPr="00524C7A">
        <w:rPr>
          <w:rFonts w:ascii="Times New Roman" w:hAnsi="Times New Roman" w:cs="Times New Roman"/>
        </w:rPr>
        <w:t xml:space="preserve"> </w:t>
      </w:r>
      <w:r w:rsidR="00B75054" w:rsidRPr="00524C7A">
        <w:rPr>
          <w:rFonts w:ascii="Times New Roman" w:hAnsi="Times New Roman" w:cs="Times New Roman"/>
        </w:rPr>
        <w:t xml:space="preserve">nguồn </w:t>
      </w:r>
      <w:r w:rsidRPr="00524C7A">
        <w:rPr>
          <w:rFonts w:ascii="Times New Roman" w:hAnsi="Times New Roman" w:cs="Times New Roman"/>
        </w:rPr>
        <w:t>tài nguyên</w:t>
      </w:r>
      <w:r w:rsidR="00B75054" w:rsidRPr="00524C7A">
        <w:rPr>
          <w:rFonts w:ascii="Times New Roman" w:hAnsi="Times New Roman" w:cs="Times New Roman"/>
        </w:rPr>
        <w:t xml:space="preserve"> thiên nhiên</w:t>
      </w:r>
      <w:r w:rsidRPr="00524C7A">
        <w:rPr>
          <w:rFonts w:ascii="Times New Roman" w:hAnsi="Times New Roman" w:cs="Times New Roman"/>
        </w:rPr>
        <w:t xml:space="preserve"> </w:t>
      </w:r>
      <w:r w:rsidR="0073096C" w:rsidRPr="00524C7A">
        <w:rPr>
          <w:rFonts w:ascii="Times New Roman" w:hAnsi="Times New Roman" w:cs="Times New Roman"/>
        </w:rPr>
        <w:t>cũng như đối với</w:t>
      </w:r>
      <w:r w:rsidRPr="00524C7A">
        <w:rPr>
          <w:rFonts w:ascii="Times New Roman" w:hAnsi="Times New Roman" w:cs="Times New Roman"/>
        </w:rPr>
        <w:t xml:space="preserve"> cộng đồng</w:t>
      </w:r>
      <w:r w:rsidR="00B75054" w:rsidRPr="00524C7A">
        <w:rPr>
          <w:rFonts w:ascii="Times New Roman" w:hAnsi="Times New Roman" w:cs="Times New Roman"/>
        </w:rPr>
        <w:t xml:space="preserve"> dân</w:t>
      </w:r>
      <w:r w:rsidR="005623C7" w:rsidRPr="00524C7A">
        <w:rPr>
          <w:rFonts w:ascii="Times New Roman" w:hAnsi="Times New Roman" w:cs="Times New Roman"/>
        </w:rPr>
        <w:t xml:space="preserve"> cư</w:t>
      </w:r>
      <w:r w:rsidR="00B75054" w:rsidRPr="00524C7A">
        <w:rPr>
          <w:rFonts w:ascii="Times New Roman" w:hAnsi="Times New Roman" w:cs="Times New Roman"/>
        </w:rPr>
        <w:t xml:space="preserve"> địa phương</w:t>
      </w:r>
      <w:r w:rsidRPr="00524C7A">
        <w:rPr>
          <w:rFonts w:ascii="Times New Roman" w:hAnsi="Times New Roman" w:cs="Times New Roman"/>
        </w:rPr>
        <w:t xml:space="preserve">. Từ khi quan điểm </w:t>
      </w:r>
      <w:r w:rsidR="0073096C" w:rsidRPr="00524C7A">
        <w:rPr>
          <w:rFonts w:ascii="Times New Roman" w:hAnsi="Times New Roman" w:cs="Times New Roman"/>
        </w:rPr>
        <w:t xml:space="preserve">phát triển </w:t>
      </w:r>
      <w:r w:rsidRPr="00524C7A">
        <w:rPr>
          <w:rFonts w:ascii="Times New Roman" w:hAnsi="Times New Roman" w:cs="Times New Roman"/>
        </w:rPr>
        <w:t xml:space="preserve">du lịch bền vững được đề cập nhiều hơn từ </w:t>
      </w:r>
      <w:r w:rsidR="0073096C" w:rsidRPr="00524C7A">
        <w:rPr>
          <w:rFonts w:ascii="Times New Roman" w:hAnsi="Times New Roman" w:cs="Times New Roman"/>
        </w:rPr>
        <w:t xml:space="preserve">những </w:t>
      </w:r>
      <w:r w:rsidRPr="00524C7A">
        <w:rPr>
          <w:rFonts w:ascii="Times New Roman" w:hAnsi="Times New Roman" w:cs="Times New Roman"/>
        </w:rPr>
        <w:t xml:space="preserve">năm 1990, </w:t>
      </w:r>
      <w:r w:rsidR="005623C7" w:rsidRPr="00524C7A">
        <w:rPr>
          <w:rFonts w:ascii="Times New Roman" w:hAnsi="Times New Roman" w:cs="Times New Roman"/>
        </w:rPr>
        <w:t>sức chứa du lịch</w:t>
      </w:r>
      <w:r w:rsidRPr="00524C7A">
        <w:rPr>
          <w:rFonts w:ascii="Times New Roman" w:hAnsi="Times New Roman" w:cs="Times New Roman"/>
        </w:rPr>
        <w:t xml:space="preserve"> được </w:t>
      </w:r>
      <w:r w:rsidR="00D46FEA" w:rsidRPr="00524C7A">
        <w:rPr>
          <w:rFonts w:ascii="Times New Roman" w:hAnsi="Times New Roman" w:cs="Times New Roman"/>
        </w:rPr>
        <w:t>đánh giá</w:t>
      </w:r>
      <w:r w:rsidRPr="00524C7A">
        <w:rPr>
          <w:rFonts w:ascii="Times New Roman" w:hAnsi="Times New Roman" w:cs="Times New Roman"/>
        </w:rPr>
        <w:t xml:space="preserve"> là một công cụ hiệu quả để quản lý </w:t>
      </w:r>
      <w:r w:rsidR="005623C7" w:rsidRPr="00524C7A">
        <w:rPr>
          <w:rFonts w:ascii="Times New Roman" w:hAnsi="Times New Roman" w:cs="Times New Roman"/>
        </w:rPr>
        <w:t xml:space="preserve">hoạt động </w:t>
      </w:r>
      <w:r w:rsidRPr="00524C7A">
        <w:rPr>
          <w:rFonts w:ascii="Times New Roman" w:hAnsi="Times New Roman" w:cs="Times New Roman"/>
        </w:rPr>
        <w:t>du lị</w:t>
      </w:r>
      <w:r w:rsidR="005623C7" w:rsidRPr="00524C7A">
        <w:rPr>
          <w:rFonts w:ascii="Times New Roman" w:hAnsi="Times New Roman" w:cs="Times New Roman"/>
        </w:rPr>
        <w:t>ch</w:t>
      </w:r>
      <w:r w:rsidR="00D46FEA" w:rsidRPr="00524C7A">
        <w:rPr>
          <w:rFonts w:ascii="Times New Roman" w:hAnsi="Times New Roman" w:cs="Times New Roman"/>
        </w:rPr>
        <w:t xml:space="preserve"> </w:t>
      </w:r>
      <w:proofErr w:type="gramStart"/>
      <w:r w:rsidR="00D46FEA" w:rsidRPr="00524C7A">
        <w:rPr>
          <w:rFonts w:ascii="Times New Roman" w:hAnsi="Times New Roman" w:cs="Times New Roman"/>
        </w:rPr>
        <w:t>theo</w:t>
      </w:r>
      <w:proofErr w:type="gramEnd"/>
      <w:r w:rsidR="00D46FEA" w:rsidRPr="00524C7A">
        <w:rPr>
          <w:rFonts w:ascii="Times New Roman" w:hAnsi="Times New Roman" w:cs="Times New Roman"/>
        </w:rPr>
        <w:t xml:space="preserve"> hướng phát triển bền vững. Nghiên cứu đánh giá sức chứa du lịch được thực hiện nhằm xác định mức độ chịu tải của một địa điểm du lịch, trên cơ sở đó đề xuất </w:t>
      </w:r>
      <w:r w:rsidR="0073096C" w:rsidRPr="00524C7A">
        <w:rPr>
          <w:rFonts w:ascii="Times New Roman" w:hAnsi="Times New Roman" w:cs="Times New Roman"/>
        </w:rPr>
        <w:t xml:space="preserve">các </w:t>
      </w:r>
      <w:r w:rsidR="00D46FEA" w:rsidRPr="00524C7A">
        <w:rPr>
          <w:rFonts w:ascii="Times New Roman" w:hAnsi="Times New Roman" w:cs="Times New Roman"/>
        </w:rPr>
        <w:t>biện pháp quản lý nhằm tối ưu hóa nguồn lực du lịch</w:t>
      </w:r>
      <w:r w:rsidR="00155DAA" w:rsidRPr="00524C7A">
        <w:rPr>
          <w:rFonts w:ascii="Times New Roman" w:hAnsi="Times New Roman" w:cs="Times New Roman"/>
        </w:rPr>
        <w:t xml:space="preserve"> </w:t>
      </w:r>
      <w:r w:rsidR="00155DAA" w:rsidRPr="00524C7A">
        <w:rPr>
          <w:rFonts w:ascii="Times New Roman" w:hAnsi="Times New Roman" w:cs="Times New Roman"/>
          <w:vertAlign w:val="superscript"/>
        </w:rPr>
        <w:t>1</w:t>
      </w:r>
      <w:r w:rsidR="00186772" w:rsidRPr="00524C7A">
        <w:rPr>
          <w:rFonts w:ascii="Times New Roman" w:hAnsi="Times New Roman" w:cs="Times New Roman"/>
          <w:vertAlign w:val="superscript"/>
        </w:rPr>
        <w:t>1</w:t>
      </w:r>
      <w:r w:rsidR="00155DAA" w:rsidRPr="00524C7A">
        <w:rPr>
          <w:rFonts w:ascii="Times New Roman" w:hAnsi="Times New Roman" w:cs="Times New Roman"/>
          <w:vertAlign w:val="superscript"/>
        </w:rPr>
        <w:t>, 1</w:t>
      </w:r>
      <w:r w:rsidR="00186772" w:rsidRPr="00524C7A">
        <w:rPr>
          <w:rFonts w:ascii="Times New Roman" w:hAnsi="Times New Roman" w:cs="Times New Roman"/>
          <w:vertAlign w:val="superscript"/>
        </w:rPr>
        <w:t>2</w:t>
      </w:r>
      <w:r w:rsidR="00D46FEA" w:rsidRPr="00524C7A">
        <w:rPr>
          <w:rFonts w:ascii="Times New Roman" w:hAnsi="Times New Roman" w:cs="Times New Roman"/>
        </w:rPr>
        <w:t>.</w:t>
      </w:r>
    </w:p>
    <w:p w:rsidR="00E810E8" w:rsidRPr="00524C7A" w:rsidRDefault="00F40042" w:rsidP="00E810E8">
      <w:pPr>
        <w:rPr>
          <w:rFonts w:ascii="Times New Roman" w:hAnsi="Times New Roman" w:cs="Times New Roman"/>
        </w:rPr>
      </w:pPr>
      <w:r w:rsidRPr="00524C7A">
        <w:rPr>
          <w:rFonts w:ascii="Times New Roman" w:hAnsi="Times New Roman" w:cs="Times New Roman"/>
        </w:rPr>
        <w:tab/>
      </w:r>
      <w:proofErr w:type="gramStart"/>
      <w:r w:rsidR="00570C96" w:rsidRPr="00524C7A">
        <w:rPr>
          <w:rFonts w:ascii="Times New Roman" w:hAnsi="Times New Roman" w:cs="Times New Roman"/>
        </w:rPr>
        <w:t>Tổ chức Du lịch Thế giới (</w:t>
      </w:r>
      <w:r w:rsidR="008A5DF9" w:rsidRPr="00524C7A">
        <w:rPr>
          <w:rFonts w:ascii="Times New Roman" w:hAnsi="Times New Roman" w:cs="Times New Roman"/>
        </w:rPr>
        <w:t xml:space="preserve">World Tourism Organization - </w:t>
      </w:r>
      <w:r w:rsidR="00570C96" w:rsidRPr="00524C7A">
        <w:rPr>
          <w:rFonts w:ascii="Times New Roman" w:hAnsi="Times New Roman" w:cs="Times New Roman"/>
        </w:rPr>
        <w:t xml:space="preserve">WTO) </w:t>
      </w:r>
      <w:r w:rsidR="008A5DF9" w:rsidRPr="00524C7A">
        <w:rPr>
          <w:rFonts w:ascii="Times New Roman" w:hAnsi="Times New Roman" w:cs="Times New Roman"/>
        </w:rPr>
        <w:t xml:space="preserve">đã </w:t>
      </w:r>
      <w:r w:rsidR="00570C96" w:rsidRPr="00524C7A">
        <w:rPr>
          <w:rFonts w:ascii="Times New Roman" w:hAnsi="Times New Roman" w:cs="Times New Roman"/>
        </w:rPr>
        <w:t xml:space="preserve">đề xuất một định nghĩa về </w:t>
      </w:r>
      <w:r w:rsidR="008A5DF9" w:rsidRPr="00524C7A">
        <w:rPr>
          <w:rFonts w:ascii="Times New Roman" w:hAnsi="Times New Roman" w:cs="Times New Roman"/>
        </w:rPr>
        <w:t xml:space="preserve">sức chứa </w:t>
      </w:r>
      <w:r w:rsidR="00570C96" w:rsidRPr="00524C7A">
        <w:rPr>
          <w:rFonts w:ascii="Times New Roman" w:hAnsi="Times New Roman" w:cs="Times New Roman"/>
        </w:rPr>
        <w:t>du lị</w:t>
      </w:r>
      <w:r w:rsidR="008A5DF9" w:rsidRPr="00524C7A">
        <w:rPr>
          <w:rFonts w:ascii="Times New Roman" w:hAnsi="Times New Roman" w:cs="Times New Roman"/>
        </w:rPr>
        <w:t xml:space="preserve">ch như sau: </w:t>
      </w:r>
      <w:r w:rsidR="00570C96" w:rsidRPr="00524C7A">
        <w:rPr>
          <w:rFonts w:ascii="Times New Roman" w:hAnsi="Times New Roman" w:cs="Times New Roman"/>
        </w:rPr>
        <w:t xml:space="preserve">"Số lượng người tối đa có thể đến tham quan một điểm du lịch cùng một lúc, mà không gây </w:t>
      </w:r>
      <w:r w:rsidR="008A5DF9" w:rsidRPr="00524C7A">
        <w:rPr>
          <w:rFonts w:ascii="Times New Roman" w:hAnsi="Times New Roman" w:cs="Times New Roman"/>
        </w:rPr>
        <w:t xml:space="preserve">ra </w:t>
      </w:r>
      <w:r w:rsidR="00570C96" w:rsidRPr="00524C7A">
        <w:rPr>
          <w:rFonts w:ascii="Times New Roman" w:hAnsi="Times New Roman" w:cs="Times New Roman"/>
        </w:rPr>
        <w:t xml:space="preserve">sự phá hủy </w:t>
      </w:r>
      <w:r w:rsidR="008A5DF9" w:rsidRPr="00524C7A">
        <w:rPr>
          <w:rFonts w:ascii="Times New Roman" w:hAnsi="Times New Roman" w:cs="Times New Roman"/>
        </w:rPr>
        <w:t xml:space="preserve">về mặt </w:t>
      </w:r>
      <w:r w:rsidR="00570C96" w:rsidRPr="00524C7A">
        <w:rPr>
          <w:rFonts w:ascii="Times New Roman" w:hAnsi="Times New Roman" w:cs="Times New Roman"/>
        </w:rPr>
        <w:t xml:space="preserve">môi trường, kinh tế, xã hội-văn hóa và </w:t>
      </w:r>
      <w:r w:rsidR="00E16DB7" w:rsidRPr="00524C7A">
        <w:rPr>
          <w:rFonts w:ascii="Times New Roman" w:hAnsi="Times New Roman" w:cs="Times New Roman"/>
        </w:rPr>
        <w:t xml:space="preserve">cũng </w:t>
      </w:r>
      <w:r w:rsidR="006B7A4E" w:rsidRPr="00524C7A">
        <w:rPr>
          <w:rFonts w:ascii="Times New Roman" w:hAnsi="Times New Roman" w:cs="Times New Roman"/>
        </w:rPr>
        <w:t xml:space="preserve">như </w:t>
      </w:r>
      <w:r w:rsidR="008A5DF9" w:rsidRPr="00524C7A">
        <w:rPr>
          <w:rFonts w:ascii="Times New Roman" w:hAnsi="Times New Roman" w:cs="Times New Roman"/>
        </w:rPr>
        <w:t xml:space="preserve">không làm suy </w:t>
      </w:r>
      <w:r w:rsidR="00570C96" w:rsidRPr="00524C7A">
        <w:rPr>
          <w:rFonts w:ascii="Times New Roman" w:hAnsi="Times New Roman" w:cs="Times New Roman"/>
        </w:rPr>
        <w:t xml:space="preserve">giảm sự hài lòng của </w:t>
      </w:r>
      <w:r w:rsidR="008A5DF9" w:rsidRPr="00524C7A">
        <w:rPr>
          <w:rFonts w:ascii="Times New Roman" w:hAnsi="Times New Roman" w:cs="Times New Roman"/>
        </w:rPr>
        <w:t xml:space="preserve">du </w:t>
      </w:r>
      <w:r w:rsidR="00570C96" w:rsidRPr="00524C7A">
        <w:rPr>
          <w:rFonts w:ascii="Times New Roman" w:hAnsi="Times New Roman" w:cs="Times New Roman"/>
        </w:rPr>
        <w:t>khách"</w:t>
      </w:r>
      <w:r w:rsidR="006B7A4E" w:rsidRPr="00524C7A">
        <w:rPr>
          <w:rFonts w:ascii="Times New Roman" w:hAnsi="Times New Roman" w:cs="Times New Roman"/>
          <w:vertAlign w:val="superscript"/>
        </w:rPr>
        <w:t xml:space="preserve"> 13</w:t>
      </w:r>
      <w:r w:rsidR="00570C96" w:rsidRPr="00524C7A">
        <w:rPr>
          <w:rFonts w:ascii="Times New Roman" w:hAnsi="Times New Roman" w:cs="Times New Roman"/>
        </w:rPr>
        <w:t>.</w:t>
      </w:r>
      <w:proofErr w:type="gramEnd"/>
      <w:r w:rsidR="001F5CE1" w:rsidRPr="00524C7A">
        <w:rPr>
          <w:rFonts w:ascii="Times New Roman" w:hAnsi="Times New Roman" w:cs="Times New Roman"/>
        </w:rPr>
        <w:t xml:space="preserve"> </w:t>
      </w:r>
      <w:r w:rsidR="008A5F95" w:rsidRPr="00524C7A">
        <w:rPr>
          <w:rFonts w:ascii="Times New Roman" w:hAnsi="Times New Roman" w:cs="Times New Roman"/>
        </w:rPr>
        <w:t>Hay một định nghĩa khác</w:t>
      </w:r>
      <w:r w:rsidR="00E16DB7" w:rsidRPr="00524C7A">
        <w:rPr>
          <w:rFonts w:ascii="Times New Roman" w:hAnsi="Times New Roman" w:cs="Times New Roman"/>
        </w:rPr>
        <w:t xml:space="preserve"> về sức chứa du lịch</w:t>
      </w:r>
      <w:r w:rsidR="008A5F95" w:rsidRPr="00524C7A">
        <w:rPr>
          <w:rFonts w:ascii="Times New Roman" w:hAnsi="Times New Roman" w:cs="Times New Roman"/>
        </w:rPr>
        <w:t xml:space="preserve"> do </w:t>
      </w:r>
      <w:r w:rsidR="001F5CE1" w:rsidRPr="00524C7A">
        <w:rPr>
          <w:rFonts w:ascii="Times New Roman" w:hAnsi="Times New Roman" w:cs="Times New Roman"/>
        </w:rPr>
        <w:t xml:space="preserve">Luc Hens </w:t>
      </w:r>
      <w:r w:rsidR="008A5F95" w:rsidRPr="00524C7A">
        <w:rPr>
          <w:rFonts w:ascii="Times New Roman" w:hAnsi="Times New Roman" w:cs="Times New Roman"/>
        </w:rPr>
        <w:t>đưa ra:</w:t>
      </w:r>
      <w:r w:rsidR="001F5CE1" w:rsidRPr="00524C7A">
        <w:rPr>
          <w:rFonts w:ascii="Times New Roman" w:hAnsi="Times New Roman" w:cs="Times New Roman"/>
        </w:rPr>
        <w:t xml:space="preserve"> "Số lượng người tối đa sử dụng điểm</w:t>
      </w:r>
      <w:r w:rsidR="008A5F95" w:rsidRPr="00524C7A">
        <w:rPr>
          <w:rFonts w:ascii="Times New Roman" w:hAnsi="Times New Roman" w:cs="Times New Roman"/>
        </w:rPr>
        <w:t xml:space="preserve"> đến</w:t>
      </w:r>
      <w:r w:rsidR="001F5CE1" w:rsidRPr="00524C7A">
        <w:rPr>
          <w:rFonts w:ascii="Times New Roman" w:hAnsi="Times New Roman" w:cs="Times New Roman"/>
        </w:rPr>
        <w:t xml:space="preserve"> du lịch mà không gây </w:t>
      </w:r>
      <w:r w:rsidR="008A5F95" w:rsidRPr="00524C7A">
        <w:rPr>
          <w:rFonts w:ascii="Times New Roman" w:hAnsi="Times New Roman" w:cs="Times New Roman"/>
        </w:rPr>
        <w:t xml:space="preserve">ra </w:t>
      </w:r>
      <w:r w:rsidR="001F5CE1" w:rsidRPr="00524C7A">
        <w:rPr>
          <w:rFonts w:ascii="Times New Roman" w:hAnsi="Times New Roman" w:cs="Times New Roman"/>
        </w:rPr>
        <w:t xml:space="preserve">tác động </w:t>
      </w:r>
      <w:r w:rsidR="008A5F95" w:rsidRPr="00524C7A">
        <w:rPr>
          <w:rFonts w:ascii="Times New Roman" w:hAnsi="Times New Roman" w:cs="Times New Roman"/>
        </w:rPr>
        <w:t xml:space="preserve">tiêu cực </w:t>
      </w:r>
      <w:r w:rsidR="001F5CE1" w:rsidRPr="00524C7A">
        <w:rPr>
          <w:rFonts w:ascii="Times New Roman" w:hAnsi="Times New Roman" w:cs="Times New Roman"/>
        </w:rPr>
        <w:t>đến tài nguyên môi trường trong khi</w:t>
      </w:r>
      <w:r w:rsidR="008A5F95" w:rsidRPr="00524C7A">
        <w:rPr>
          <w:rFonts w:ascii="Times New Roman" w:hAnsi="Times New Roman" w:cs="Times New Roman"/>
        </w:rPr>
        <w:t xml:space="preserve"> vẫn</w:t>
      </w:r>
      <w:r w:rsidR="001F5CE1" w:rsidRPr="00524C7A">
        <w:rPr>
          <w:rFonts w:ascii="Times New Roman" w:hAnsi="Times New Roman" w:cs="Times New Roman"/>
        </w:rPr>
        <w:t xml:space="preserve"> đáp ứng </w:t>
      </w:r>
      <w:r w:rsidR="008A5F95" w:rsidRPr="00524C7A">
        <w:rPr>
          <w:rFonts w:ascii="Times New Roman" w:hAnsi="Times New Roman" w:cs="Times New Roman"/>
        </w:rPr>
        <w:t xml:space="preserve">được </w:t>
      </w:r>
      <w:r w:rsidR="001F5CE1" w:rsidRPr="00524C7A">
        <w:rPr>
          <w:rFonts w:ascii="Times New Roman" w:hAnsi="Times New Roman" w:cs="Times New Roman"/>
        </w:rPr>
        <w:t>nhu cầu củ</w:t>
      </w:r>
      <w:r w:rsidR="00E810E8" w:rsidRPr="00524C7A">
        <w:rPr>
          <w:rFonts w:ascii="Times New Roman" w:hAnsi="Times New Roman" w:cs="Times New Roman"/>
        </w:rPr>
        <w:t>a du khách"</w:t>
      </w:r>
      <w:r w:rsidR="00C0681D" w:rsidRPr="00524C7A">
        <w:rPr>
          <w:rFonts w:ascii="Times New Roman" w:hAnsi="Times New Roman" w:cs="Times New Roman"/>
          <w:vertAlign w:val="superscript"/>
        </w:rPr>
        <w:t xml:space="preserve"> 14</w:t>
      </w:r>
      <w:r w:rsidR="00E810E8" w:rsidRPr="00524C7A">
        <w:rPr>
          <w:rFonts w:ascii="Times New Roman" w:hAnsi="Times New Roman" w:cs="Times New Roman"/>
        </w:rPr>
        <w:t xml:space="preserve">. Khái niệm </w:t>
      </w:r>
      <w:r w:rsidR="00CE694C" w:rsidRPr="00524C7A">
        <w:rPr>
          <w:rFonts w:ascii="Times New Roman" w:hAnsi="Times New Roman" w:cs="Times New Roman"/>
        </w:rPr>
        <w:t xml:space="preserve">về </w:t>
      </w:r>
      <w:r w:rsidR="00E810E8" w:rsidRPr="00524C7A">
        <w:rPr>
          <w:rFonts w:ascii="Times New Roman" w:hAnsi="Times New Roman" w:cs="Times New Roman"/>
        </w:rPr>
        <w:t xml:space="preserve">sức chứa du lịch được hiểu và áp dụng </w:t>
      </w:r>
      <w:proofErr w:type="gramStart"/>
      <w:r w:rsidR="00E810E8" w:rsidRPr="00524C7A">
        <w:rPr>
          <w:rFonts w:ascii="Times New Roman" w:hAnsi="Times New Roman" w:cs="Times New Roman"/>
        </w:rPr>
        <w:t>theo</w:t>
      </w:r>
      <w:proofErr w:type="gramEnd"/>
      <w:r w:rsidR="00E810E8" w:rsidRPr="00524C7A">
        <w:rPr>
          <w:rFonts w:ascii="Times New Roman" w:hAnsi="Times New Roman" w:cs="Times New Roman"/>
        </w:rPr>
        <w:t xml:space="preserve"> nhiều góc độ khác nhau. Mỗi góc độ đề cập đến một khía cạnh cụ thể của sức chứa, </w:t>
      </w:r>
      <w:r w:rsidR="0058695D" w:rsidRPr="00524C7A">
        <w:rPr>
          <w:rFonts w:ascii="Times New Roman" w:hAnsi="Times New Roman" w:cs="Times New Roman"/>
        </w:rPr>
        <w:t xml:space="preserve">cũng như </w:t>
      </w:r>
      <w:r w:rsidR="00E810E8" w:rsidRPr="00524C7A">
        <w:rPr>
          <w:rFonts w:ascii="Times New Roman" w:hAnsi="Times New Roman" w:cs="Times New Roman"/>
        </w:rPr>
        <w:t xml:space="preserve">đánh giá giới hạn và khả năng chịu </w:t>
      </w:r>
      <w:r w:rsidR="00E16DB7" w:rsidRPr="00524C7A">
        <w:rPr>
          <w:rFonts w:ascii="Times New Roman" w:hAnsi="Times New Roman" w:cs="Times New Roman"/>
        </w:rPr>
        <w:t>tải</w:t>
      </w:r>
      <w:r w:rsidR="00E810E8" w:rsidRPr="00524C7A">
        <w:rPr>
          <w:rFonts w:ascii="Times New Roman" w:hAnsi="Times New Roman" w:cs="Times New Roman"/>
        </w:rPr>
        <w:t xml:space="preserve"> của một điểm đến du lịch:</w:t>
      </w:r>
    </w:p>
    <w:p w:rsidR="00E810E8" w:rsidRPr="00524C7A" w:rsidRDefault="00F40042" w:rsidP="00E810E8">
      <w:pPr>
        <w:rPr>
          <w:rFonts w:ascii="Times New Roman" w:hAnsi="Times New Roman" w:cs="Times New Roman"/>
        </w:rPr>
      </w:pPr>
      <w:r w:rsidRPr="00524C7A">
        <w:rPr>
          <w:rFonts w:ascii="Times New Roman" w:hAnsi="Times New Roman" w:cs="Times New Roman"/>
        </w:rPr>
        <w:tab/>
      </w:r>
      <w:r w:rsidR="00E810E8" w:rsidRPr="00524C7A">
        <w:rPr>
          <w:rFonts w:ascii="Times New Roman" w:hAnsi="Times New Roman" w:cs="Times New Roman"/>
        </w:rPr>
        <w:t xml:space="preserve">- </w:t>
      </w:r>
      <w:r w:rsidR="00246BAF" w:rsidRPr="00524C7A">
        <w:rPr>
          <w:rFonts w:ascii="Times New Roman" w:hAnsi="Times New Roman" w:cs="Times New Roman"/>
        </w:rPr>
        <w:t>S</w:t>
      </w:r>
      <w:r w:rsidR="00DA6EE5" w:rsidRPr="00524C7A">
        <w:rPr>
          <w:rFonts w:ascii="Times New Roman" w:hAnsi="Times New Roman" w:cs="Times New Roman"/>
        </w:rPr>
        <w:t xml:space="preserve">ức </w:t>
      </w:r>
      <w:r w:rsidR="00B31631" w:rsidRPr="00524C7A">
        <w:rPr>
          <w:rFonts w:ascii="Times New Roman" w:hAnsi="Times New Roman" w:cs="Times New Roman"/>
        </w:rPr>
        <w:t>chứa</w:t>
      </w:r>
      <w:r w:rsidR="00DA6EE5" w:rsidRPr="00524C7A">
        <w:rPr>
          <w:rFonts w:ascii="Times New Roman" w:hAnsi="Times New Roman" w:cs="Times New Roman"/>
        </w:rPr>
        <w:t xml:space="preserve"> vật lý: Đây là góc độ xem xét về khả năng cơ sở hạ tầng của một điểm đến du lịch. Sức </w:t>
      </w:r>
      <w:r w:rsidR="00E644ED" w:rsidRPr="00524C7A">
        <w:rPr>
          <w:rFonts w:ascii="Times New Roman" w:hAnsi="Times New Roman" w:cs="Times New Roman"/>
        </w:rPr>
        <w:t>chứa</w:t>
      </w:r>
      <w:r w:rsidR="00DA6EE5" w:rsidRPr="00524C7A">
        <w:rPr>
          <w:rFonts w:ascii="Times New Roman" w:hAnsi="Times New Roman" w:cs="Times New Roman"/>
        </w:rPr>
        <w:t xml:space="preserve"> vật lý thường liên quan đến khả năng cung cấp các nguồn lực cần thiết như điện, nước, xử lý chất thải, giao thông và thông tin liên lạc. Điểm </w:t>
      </w:r>
      <w:r w:rsidR="000426DE" w:rsidRPr="00524C7A">
        <w:rPr>
          <w:rFonts w:ascii="Times New Roman" w:hAnsi="Times New Roman" w:cs="Times New Roman"/>
        </w:rPr>
        <w:t xml:space="preserve">đến </w:t>
      </w:r>
      <w:r w:rsidR="00DA6EE5" w:rsidRPr="00524C7A">
        <w:rPr>
          <w:rFonts w:ascii="Times New Roman" w:hAnsi="Times New Roman" w:cs="Times New Roman"/>
        </w:rPr>
        <w:t xml:space="preserve">du lịch cần đảm bảo có đủ khả năng cung cấp các yếu tố </w:t>
      </w:r>
      <w:r w:rsidR="00E61A9D" w:rsidRPr="00524C7A">
        <w:rPr>
          <w:rFonts w:ascii="Times New Roman" w:hAnsi="Times New Roman" w:cs="Times New Roman"/>
        </w:rPr>
        <w:t xml:space="preserve">cần </w:t>
      </w:r>
      <w:r w:rsidR="00DA6EE5" w:rsidRPr="00524C7A">
        <w:rPr>
          <w:rFonts w:ascii="Times New Roman" w:hAnsi="Times New Roman" w:cs="Times New Roman"/>
        </w:rPr>
        <w:t xml:space="preserve">thiết </w:t>
      </w:r>
      <w:r w:rsidR="00E61A9D" w:rsidRPr="00524C7A">
        <w:rPr>
          <w:rFonts w:ascii="Times New Roman" w:hAnsi="Times New Roman" w:cs="Times New Roman"/>
        </w:rPr>
        <w:t>nêu</w:t>
      </w:r>
      <w:r w:rsidR="00DA6EE5" w:rsidRPr="00524C7A">
        <w:rPr>
          <w:rFonts w:ascii="Times New Roman" w:hAnsi="Times New Roman" w:cs="Times New Roman"/>
        </w:rPr>
        <w:t xml:space="preserve"> trên để đáp ứng nhu cầu của </w:t>
      </w:r>
      <w:r w:rsidR="00CE694C" w:rsidRPr="00524C7A">
        <w:rPr>
          <w:rFonts w:ascii="Times New Roman" w:hAnsi="Times New Roman" w:cs="Times New Roman"/>
        </w:rPr>
        <w:t xml:space="preserve">du </w:t>
      </w:r>
      <w:r w:rsidR="00DA6EE5" w:rsidRPr="00524C7A">
        <w:rPr>
          <w:rFonts w:ascii="Times New Roman" w:hAnsi="Times New Roman" w:cs="Times New Roman"/>
        </w:rPr>
        <w:t>khách</w:t>
      </w:r>
      <w:r w:rsidR="00345ACD" w:rsidRPr="00524C7A">
        <w:rPr>
          <w:rFonts w:ascii="Times New Roman" w:hAnsi="Times New Roman" w:cs="Times New Roman"/>
        </w:rPr>
        <w:t xml:space="preserve"> </w:t>
      </w:r>
      <w:r w:rsidR="00345ACD" w:rsidRPr="00524C7A">
        <w:rPr>
          <w:rFonts w:ascii="Times New Roman" w:hAnsi="Times New Roman" w:cs="Times New Roman"/>
          <w:vertAlign w:val="superscript"/>
        </w:rPr>
        <w:t>15</w:t>
      </w:r>
      <w:r w:rsidR="00E810E8" w:rsidRPr="00524C7A">
        <w:rPr>
          <w:rFonts w:ascii="Times New Roman" w:hAnsi="Times New Roman" w:cs="Times New Roman"/>
        </w:rPr>
        <w:t>.</w:t>
      </w:r>
    </w:p>
    <w:p w:rsidR="00E810E8" w:rsidRPr="00524C7A" w:rsidRDefault="00F40042" w:rsidP="00E810E8">
      <w:pPr>
        <w:rPr>
          <w:rFonts w:ascii="Times New Roman" w:hAnsi="Times New Roman" w:cs="Times New Roman"/>
        </w:rPr>
      </w:pPr>
      <w:r w:rsidRPr="00524C7A">
        <w:rPr>
          <w:rFonts w:ascii="Times New Roman" w:hAnsi="Times New Roman" w:cs="Times New Roman"/>
        </w:rPr>
        <w:tab/>
      </w:r>
      <w:proofErr w:type="gramStart"/>
      <w:r w:rsidR="00E810E8" w:rsidRPr="00524C7A">
        <w:rPr>
          <w:rFonts w:ascii="Times New Roman" w:hAnsi="Times New Roman" w:cs="Times New Roman"/>
        </w:rPr>
        <w:t xml:space="preserve">- </w:t>
      </w:r>
      <w:r w:rsidR="00246BAF" w:rsidRPr="00524C7A">
        <w:rPr>
          <w:rFonts w:ascii="Times New Roman" w:hAnsi="Times New Roman" w:cs="Times New Roman"/>
        </w:rPr>
        <w:t>S</w:t>
      </w:r>
      <w:r w:rsidR="00E810E8" w:rsidRPr="00524C7A">
        <w:rPr>
          <w:rFonts w:ascii="Times New Roman" w:hAnsi="Times New Roman" w:cs="Times New Roman"/>
        </w:rPr>
        <w:t xml:space="preserve">ức </w:t>
      </w:r>
      <w:r w:rsidR="00B31631" w:rsidRPr="00524C7A">
        <w:rPr>
          <w:rFonts w:ascii="Times New Roman" w:hAnsi="Times New Roman" w:cs="Times New Roman"/>
        </w:rPr>
        <w:t>chứa</w:t>
      </w:r>
      <w:r w:rsidR="00E810E8" w:rsidRPr="00524C7A">
        <w:rPr>
          <w:rFonts w:ascii="Times New Roman" w:hAnsi="Times New Roman" w:cs="Times New Roman"/>
        </w:rPr>
        <w:t xml:space="preserve"> </w:t>
      </w:r>
      <w:r w:rsidR="00246BAF" w:rsidRPr="00524C7A">
        <w:rPr>
          <w:rFonts w:ascii="Times New Roman" w:hAnsi="Times New Roman" w:cs="Times New Roman"/>
        </w:rPr>
        <w:t>kinh tế-</w:t>
      </w:r>
      <w:r w:rsidR="00E810E8" w:rsidRPr="00524C7A">
        <w:rPr>
          <w:rFonts w:ascii="Times New Roman" w:hAnsi="Times New Roman" w:cs="Times New Roman"/>
        </w:rPr>
        <w:t xml:space="preserve">xã hội: Sức </w:t>
      </w:r>
      <w:r w:rsidR="00E644ED" w:rsidRPr="00524C7A">
        <w:rPr>
          <w:rFonts w:ascii="Times New Roman" w:hAnsi="Times New Roman" w:cs="Times New Roman"/>
        </w:rPr>
        <w:t>chứa</w:t>
      </w:r>
      <w:r w:rsidR="00E810E8" w:rsidRPr="00524C7A">
        <w:rPr>
          <w:rFonts w:ascii="Times New Roman" w:hAnsi="Times New Roman" w:cs="Times New Roman"/>
        </w:rPr>
        <w:t xml:space="preserve"> </w:t>
      </w:r>
      <w:r w:rsidR="00246BAF" w:rsidRPr="00524C7A">
        <w:rPr>
          <w:rFonts w:ascii="Times New Roman" w:hAnsi="Times New Roman" w:cs="Times New Roman"/>
        </w:rPr>
        <w:t>kinh tế-</w:t>
      </w:r>
      <w:r w:rsidR="00E810E8" w:rsidRPr="00524C7A">
        <w:rPr>
          <w:rFonts w:ascii="Times New Roman" w:hAnsi="Times New Roman" w:cs="Times New Roman"/>
        </w:rPr>
        <w:t>xã hội đề cập đến giới hạn về số lượng du khách mà một điểm</w:t>
      </w:r>
      <w:r w:rsidR="0049727B" w:rsidRPr="00524C7A">
        <w:rPr>
          <w:rFonts w:ascii="Times New Roman" w:hAnsi="Times New Roman" w:cs="Times New Roman"/>
        </w:rPr>
        <w:t xml:space="preserve"> đến</w:t>
      </w:r>
      <w:r w:rsidR="00E810E8" w:rsidRPr="00524C7A">
        <w:rPr>
          <w:rFonts w:ascii="Times New Roman" w:hAnsi="Times New Roman" w:cs="Times New Roman"/>
        </w:rPr>
        <w:t xml:space="preserve"> du lịch có thể chịu </w:t>
      </w:r>
      <w:r w:rsidR="0049727B" w:rsidRPr="00524C7A">
        <w:rPr>
          <w:rFonts w:ascii="Times New Roman" w:hAnsi="Times New Roman" w:cs="Times New Roman"/>
        </w:rPr>
        <w:t>tải</w:t>
      </w:r>
      <w:r w:rsidR="00E810E8" w:rsidRPr="00524C7A">
        <w:rPr>
          <w:rFonts w:ascii="Times New Roman" w:hAnsi="Times New Roman" w:cs="Times New Roman"/>
        </w:rPr>
        <w:t xml:space="preserve"> mà không gây ảnh hưởng tiêu cực </w:t>
      </w:r>
      <w:r w:rsidR="0043646A" w:rsidRPr="00524C7A">
        <w:rPr>
          <w:rFonts w:ascii="Times New Roman" w:hAnsi="Times New Roman" w:cs="Times New Roman"/>
        </w:rPr>
        <w:t>đến</w:t>
      </w:r>
      <w:r w:rsidR="00E810E8" w:rsidRPr="00524C7A">
        <w:rPr>
          <w:rFonts w:ascii="Times New Roman" w:hAnsi="Times New Roman" w:cs="Times New Roman"/>
        </w:rPr>
        <w:t xml:space="preserve"> đời số</w:t>
      </w:r>
      <w:r w:rsidR="0049727B" w:rsidRPr="00524C7A">
        <w:rPr>
          <w:rFonts w:ascii="Times New Roman" w:hAnsi="Times New Roman" w:cs="Times New Roman"/>
        </w:rPr>
        <w:t>ng văn hóa-</w:t>
      </w:r>
      <w:r w:rsidR="00E810E8" w:rsidRPr="00524C7A">
        <w:rPr>
          <w:rFonts w:ascii="Times New Roman" w:hAnsi="Times New Roman" w:cs="Times New Roman"/>
        </w:rPr>
        <w:t xml:space="preserve">xã hội </w:t>
      </w:r>
      <w:r w:rsidR="0043646A" w:rsidRPr="00524C7A">
        <w:rPr>
          <w:rFonts w:ascii="Times New Roman" w:hAnsi="Times New Roman" w:cs="Times New Roman"/>
        </w:rPr>
        <w:t>của cộng đồng</w:t>
      </w:r>
      <w:r w:rsidR="00E810E8" w:rsidRPr="00524C7A">
        <w:rPr>
          <w:rFonts w:ascii="Times New Roman" w:hAnsi="Times New Roman" w:cs="Times New Roman"/>
        </w:rPr>
        <w:t xml:space="preserve"> địa phương</w:t>
      </w:r>
      <w:r w:rsidR="00246BAF" w:rsidRPr="00524C7A">
        <w:rPr>
          <w:rFonts w:ascii="Times New Roman" w:hAnsi="Times New Roman" w:cs="Times New Roman"/>
        </w:rPr>
        <w:t xml:space="preserve"> cũng như không gây tổn hại đến các hoạt động kinh tế của chính địa phương</w:t>
      </w:r>
      <w:r w:rsidR="00E810E8" w:rsidRPr="00524C7A">
        <w:rPr>
          <w:rFonts w:ascii="Times New Roman" w:hAnsi="Times New Roman" w:cs="Times New Roman"/>
        </w:rPr>
        <w:t>.</w:t>
      </w:r>
      <w:proofErr w:type="gramEnd"/>
      <w:r w:rsidR="0043646A" w:rsidRPr="00524C7A">
        <w:rPr>
          <w:rFonts w:ascii="Times New Roman" w:hAnsi="Times New Roman" w:cs="Times New Roman"/>
        </w:rPr>
        <w:t xml:space="preserve"> Điều này đồng nghĩa với việc không phá vỡ đời sống bình thường của cư dân địa phương</w:t>
      </w:r>
      <w:r w:rsidR="00246BAF" w:rsidRPr="00524C7A">
        <w:rPr>
          <w:rFonts w:ascii="Times New Roman" w:hAnsi="Times New Roman" w:cs="Times New Roman"/>
        </w:rPr>
        <w:t xml:space="preserve">, không tạo ra xung đột với các ngành kinh tế khác </w:t>
      </w:r>
      <w:r w:rsidR="00AD5023" w:rsidRPr="00524C7A">
        <w:rPr>
          <w:rFonts w:ascii="Times New Roman" w:hAnsi="Times New Roman" w:cs="Times New Roman"/>
        </w:rPr>
        <w:t xml:space="preserve">cũng như không làm </w:t>
      </w:r>
      <w:r w:rsidR="00246BAF" w:rsidRPr="00524C7A">
        <w:rPr>
          <w:rFonts w:ascii="Times New Roman" w:hAnsi="Times New Roman" w:cs="Times New Roman"/>
        </w:rPr>
        <w:t xml:space="preserve">giảm </w:t>
      </w:r>
      <w:r w:rsidR="0091408F" w:rsidRPr="00524C7A">
        <w:rPr>
          <w:rFonts w:ascii="Times New Roman" w:hAnsi="Times New Roman" w:cs="Times New Roman"/>
        </w:rPr>
        <w:t xml:space="preserve">đi </w:t>
      </w:r>
      <w:r w:rsidR="00246BAF" w:rsidRPr="00524C7A">
        <w:rPr>
          <w:rFonts w:ascii="Times New Roman" w:hAnsi="Times New Roman" w:cs="Times New Roman"/>
        </w:rPr>
        <w:t xml:space="preserve">thu nhập </w:t>
      </w:r>
      <w:r w:rsidR="0091408F" w:rsidRPr="00524C7A">
        <w:rPr>
          <w:rFonts w:ascii="Times New Roman" w:hAnsi="Times New Roman" w:cs="Times New Roman"/>
        </w:rPr>
        <w:t>của</w:t>
      </w:r>
      <w:r w:rsidR="00246BAF" w:rsidRPr="00524C7A">
        <w:rPr>
          <w:rFonts w:ascii="Times New Roman" w:hAnsi="Times New Roman" w:cs="Times New Roman"/>
        </w:rPr>
        <w:t xml:space="preserve"> người dân địa phương</w:t>
      </w:r>
      <w:r w:rsidR="00345ACD" w:rsidRPr="00524C7A">
        <w:rPr>
          <w:rFonts w:ascii="Times New Roman" w:hAnsi="Times New Roman" w:cs="Times New Roman"/>
        </w:rPr>
        <w:t xml:space="preserve"> </w:t>
      </w:r>
      <w:r w:rsidR="00345ACD" w:rsidRPr="00524C7A">
        <w:rPr>
          <w:rFonts w:ascii="Times New Roman" w:hAnsi="Times New Roman" w:cs="Times New Roman"/>
          <w:vertAlign w:val="superscript"/>
        </w:rPr>
        <w:t>15</w:t>
      </w:r>
      <w:proofErr w:type="gramStart"/>
      <w:r w:rsidR="00345ACD" w:rsidRPr="00524C7A">
        <w:rPr>
          <w:rFonts w:ascii="Times New Roman" w:hAnsi="Times New Roman" w:cs="Times New Roman"/>
          <w:vertAlign w:val="superscript"/>
        </w:rPr>
        <w:t>,16</w:t>
      </w:r>
      <w:proofErr w:type="gramEnd"/>
      <w:r w:rsidR="004E2F5A" w:rsidRPr="00524C7A">
        <w:rPr>
          <w:rFonts w:ascii="Times New Roman" w:hAnsi="Times New Roman" w:cs="Times New Roman"/>
        </w:rPr>
        <w:t>.</w:t>
      </w:r>
    </w:p>
    <w:p w:rsidR="00E810E8" w:rsidRPr="00524C7A" w:rsidRDefault="00F40042" w:rsidP="00E810E8">
      <w:pPr>
        <w:rPr>
          <w:rFonts w:ascii="Times New Roman" w:hAnsi="Times New Roman" w:cs="Times New Roman"/>
        </w:rPr>
      </w:pPr>
      <w:r w:rsidRPr="00524C7A">
        <w:rPr>
          <w:rFonts w:ascii="Times New Roman" w:hAnsi="Times New Roman" w:cs="Times New Roman"/>
        </w:rPr>
        <w:tab/>
      </w:r>
      <w:r w:rsidR="0049727B" w:rsidRPr="00524C7A">
        <w:rPr>
          <w:rFonts w:ascii="Times New Roman" w:hAnsi="Times New Roman" w:cs="Times New Roman"/>
        </w:rPr>
        <w:t xml:space="preserve">- </w:t>
      </w:r>
      <w:r w:rsidR="00246BAF" w:rsidRPr="00524C7A">
        <w:rPr>
          <w:rFonts w:ascii="Times New Roman" w:hAnsi="Times New Roman" w:cs="Times New Roman"/>
        </w:rPr>
        <w:t>S</w:t>
      </w:r>
      <w:r w:rsidR="0043646A" w:rsidRPr="00524C7A">
        <w:rPr>
          <w:rFonts w:ascii="Times New Roman" w:hAnsi="Times New Roman" w:cs="Times New Roman"/>
        </w:rPr>
        <w:t xml:space="preserve">ức </w:t>
      </w:r>
      <w:r w:rsidR="00B31631" w:rsidRPr="00524C7A">
        <w:rPr>
          <w:rFonts w:ascii="Times New Roman" w:hAnsi="Times New Roman" w:cs="Times New Roman"/>
        </w:rPr>
        <w:t>chứa</w:t>
      </w:r>
      <w:r w:rsidR="0043646A" w:rsidRPr="00524C7A">
        <w:rPr>
          <w:rFonts w:ascii="Times New Roman" w:hAnsi="Times New Roman" w:cs="Times New Roman"/>
        </w:rPr>
        <w:t xml:space="preserve"> </w:t>
      </w:r>
      <w:r w:rsidR="00E57E4D" w:rsidRPr="00524C7A">
        <w:rPr>
          <w:rFonts w:ascii="Times New Roman" w:hAnsi="Times New Roman" w:cs="Times New Roman"/>
        </w:rPr>
        <w:t>môi trường</w:t>
      </w:r>
      <w:r w:rsidR="0043646A" w:rsidRPr="00524C7A">
        <w:rPr>
          <w:rFonts w:ascii="Times New Roman" w:hAnsi="Times New Roman" w:cs="Times New Roman"/>
        </w:rPr>
        <w:t xml:space="preserve">: Sức </w:t>
      </w:r>
      <w:r w:rsidR="00E644ED" w:rsidRPr="00524C7A">
        <w:rPr>
          <w:rFonts w:ascii="Times New Roman" w:hAnsi="Times New Roman" w:cs="Times New Roman"/>
        </w:rPr>
        <w:t>chứa</w:t>
      </w:r>
      <w:r w:rsidR="0043646A" w:rsidRPr="00524C7A">
        <w:rPr>
          <w:rFonts w:ascii="Times New Roman" w:hAnsi="Times New Roman" w:cs="Times New Roman"/>
        </w:rPr>
        <w:t xml:space="preserve"> môi trường là khía cạnh đánh giá khả năng tiếp nhận số lượng du khách tối đa mà một địa điểm du lịch có thể đảm bảo môi trường</w:t>
      </w:r>
      <w:r w:rsidR="0033681D" w:rsidRPr="00524C7A">
        <w:rPr>
          <w:rFonts w:ascii="Times New Roman" w:hAnsi="Times New Roman" w:cs="Times New Roman"/>
        </w:rPr>
        <w:t xml:space="preserve"> </w:t>
      </w:r>
      <w:r w:rsidR="0043646A" w:rsidRPr="00524C7A">
        <w:rPr>
          <w:rFonts w:ascii="Times New Roman" w:hAnsi="Times New Roman" w:cs="Times New Roman"/>
        </w:rPr>
        <w:t xml:space="preserve">không bị ảnh hưởng. Điểm đến du lịch cần bảo vệ và duy trì sự cân bằng </w:t>
      </w:r>
      <w:r w:rsidR="003F20CA" w:rsidRPr="00524C7A">
        <w:rPr>
          <w:rFonts w:ascii="Times New Roman" w:hAnsi="Times New Roman" w:cs="Times New Roman"/>
        </w:rPr>
        <w:t xml:space="preserve">về mặt </w:t>
      </w:r>
      <w:r w:rsidR="0043646A" w:rsidRPr="00524C7A">
        <w:rPr>
          <w:rFonts w:ascii="Times New Roman" w:hAnsi="Times New Roman" w:cs="Times New Roman"/>
        </w:rPr>
        <w:t xml:space="preserve">môi trường, </w:t>
      </w:r>
      <w:r w:rsidR="00FC1CC3" w:rsidRPr="00524C7A">
        <w:rPr>
          <w:rFonts w:ascii="Times New Roman" w:hAnsi="Times New Roman" w:cs="Times New Roman"/>
        </w:rPr>
        <w:t>tránh</w:t>
      </w:r>
      <w:r w:rsidR="0043646A" w:rsidRPr="00524C7A">
        <w:rPr>
          <w:rFonts w:ascii="Times New Roman" w:hAnsi="Times New Roman" w:cs="Times New Roman"/>
        </w:rPr>
        <w:t xml:space="preserve"> gây tổn hại đến các nguồn tài nguyên</w:t>
      </w:r>
      <w:r w:rsidR="00E52053" w:rsidRPr="00524C7A">
        <w:rPr>
          <w:rFonts w:ascii="Times New Roman" w:hAnsi="Times New Roman" w:cs="Times New Roman"/>
        </w:rPr>
        <w:t xml:space="preserve"> tự nhiên</w:t>
      </w:r>
      <w:r w:rsidR="0043646A" w:rsidRPr="00524C7A">
        <w:rPr>
          <w:rFonts w:ascii="Times New Roman" w:hAnsi="Times New Roman" w:cs="Times New Roman"/>
        </w:rPr>
        <w:t xml:space="preserve"> trong quá trình đón tiếp khách.</w:t>
      </w:r>
      <w:r w:rsidR="00E85535" w:rsidRPr="00524C7A">
        <w:rPr>
          <w:rFonts w:ascii="Times New Roman" w:hAnsi="Times New Roman" w:cs="Times New Roman"/>
        </w:rPr>
        <w:t xml:space="preserve"> Để tính toán sức </w:t>
      </w:r>
      <w:r w:rsidR="00E644ED" w:rsidRPr="00524C7A">
        <w:rPr>
          <w:rFonts w:ascii="Times New Roman" w:hAnsi="Times New Roman" w:cs="Times New Roman"/>
        </w:rPr>
        <w:t>chứa</w:t>
      </w:r>
      <w:r w:rsidR="00E85535" w:rsidRPr="00524C7A">
        <w:rPr>
          <w:rFonts w:ascii="Times New Roman" w:hAnsi="Times New Roman" w:cs="Times New Roman"/>
        </w:rPr>
        <w:t xml:space="preserve"> </w:t>
      </w:r>
      <w:r w:rsidR="00E57E4D" w:rsidRPr="00524C7A">
        <w:rPr>
          <w:rFonts w:ascii="Times New Roman" w:hAnsi="Times New Roman" w:cs="Times New Roman"/>
        </w:rPr>
        <w:t>môi trường</w:t>
      </w:r>
      <w:r w:rsidR="00E85535" w:rsidRPr="00524C7A">
        <w:rPr>
          <w:rFonts w:ascii="Times New Roman" w:hAnsi="Times New Roman" w:cs="Times New Roman"/>
        </w:rPr>
        <w:t xml:space="preserve">, thường sử dụng các </w:t>
      </w:r>
      <w:r w:rsidR="00523FFE" w:rsidRPr="00524C7A">
        <w:rPr>
          <w:rFonts w:ascii="Times New Roman" w:hAnsi="Times New Roman" w:cs="Times New Roman"/>
        </w:rPr>
        <w:t xml:space="preserve">ngưỡng </w:t>
      </w:r>
      <w:r w:rsidR="00E85535" w:rsidRPr="00524C7A">
        <w:rPr>
          <w:rFonts w:ascii="Times New Roman" w:hAnsi="Times New Roman" w:cs="Times New Roman"/>
        </w:rPr>
        <w:t xml:space="preserve">giới hạn </w:t>
      </w:r>
      <w:r w:rsidR="00523FFE" w:rsidRPr="00524C7A">
        <w:rPr>
          <w:rFonts w:ascii="Times New Roman" w:hAnsi="Times New Roman" w:cs="Times New Roman"/>
        </w:rPr>
        <w:t xml:space="preserve">về </w:t>
      </w:r>
      <w:proofErr w:type="gramStart"/>
      <w:r w:rsidR="00E85535" w:rsidRPr="00524C7A">
        <w:rPr>
          <w:rFonts w:ascii="Times New Roman" w:hAnsi="Times New Roman" w:cs="Times New Roman"/>
        </w:rPr>
        <w:t>an</w:t>
      </w:r>
      <w:proofErr w:type="gramEnd"/>
      <w:r w:rsidR="00E85535" w:rsidRPr="00524C7A">
        <w:rPr>
          <w:rFonts w:ascii="Times New Roman" w:hAnsi="Times New Roman" w:cs="Times New Roman"/>
        </w:rPr>
        <w:t xml:space="preserve"> toàn của </w:t>
      </w:r>
      <w:r w:rsidR="0033681D" w:rsidRPr="00524C7A">
        <w:rPr>
          <w:rFonts w:ascii="Times New Roman" w:hAnsi="Times New Roman" w:cs="Times New Roman"/>
        </w:rPr>
        <w:t>môi trường</w:t>
      </w:r>
      <w:r w:rsidR="00E85535" w:rsidRPr="00524C7A">
        <w:rPr>
          <w:rFonts w:ascii="Times New Roman" w:hAnsi="Times New Roman" w:cs="Times New Roman"/>
        </w:rPr>
        <w:t xml:space="preserve"> thông qua các chỉ số về </w:t>
      </w:r>
      <w:r w:rsidR="00E03613" w:rsidRPr="00524C7A">
        <w:rPr>
          <w:rFonts w:ascii="Times New Roman" w:hAnsi="Times New Roman" w:cs="Times New Roman"/>
        </w:rPr>
        <w:t>mặt sinh thái</w:t>
      </w:r>
      <w:r w:rsidR="00E85535" w:rsidRPr="00524C7A">
        <w:rPr>
          <w:rFonts w:ascii="Times New Roman" w:hAnsi="Times New Roman" w:cs="Times New Roman"/>
        </w:rPr>
        <w:t>, đa dạng sinh họ</w:t>
      </w:r>
      <w:r w:rsidR="00523FFE" w:rsidRPr="00524C7A">
        <w:rPr>
          <w:rFonts w:ascii="Times New Roman" w:hAnsi="Times New Roman" w:cs="Times New Roman"/>
        </w:rPr>
        <w:t xml:space="preserve">c và </w:t>
      </w:r>
      <w:r w:rsidR="00E85535" w:rsidRPr="00524C7A">
        <w:rPr>
          <w:rFonts w:ascii="Times New Roman" w:hAnsi="Times New Roman" w:cs="Times New Roman"/>
        </w:rPr>
        <w:t>ô nhiễ</w:t>
      </w:r>
      <w:r w:rsidR="00523FFE" w:rsidRPr="00524C7A">
        <w:rPr>
          <w:rFonts w:ascii="Times New Roman" w:hAnsi="Times New Roman" w:cs="Times New Roman"/>
        </w:rPr>
        <w:t>m</w:t>
      </w:r>
      <w:r w:rsidR="00345ACD" w:rsidRPr="00524C7A">
        <w:rPr>
          <w:rFonts w:ascii="Times New Roman" w:hAnsi="Times New Roman" w:cs="Times New Roman"/>
        </w:rPr>
        <w:t xml:space="preserve"> </w:t>
      </w:r>
      <w:r w:rsidR="00345ACD" w:rsidRPr="00524C7A">
        <w:rPr>
          <w:rFonts w:ascii="Times New Roman" w:hAnsi="Times New Roman" w:cs="Times New Roman"/>
          <w:vertAlign w:val="superscript"/>
        </w:rPr>
        <w:t>16</w:t>
      </w:r>
      <w:r w:rsidR="00E85535" w:rsidRPr="00524C7A">
        <w:rPr>
          <w:rFonts w:ascii="Times New Roman" w:hAnsi="Times New Roman" w:cs="Times New Roman"/>
        </w:rPr>
        <w:t>.</w:t>
      </w:r>
    </w:p>
    <w:p w:rsidR="009334EA" w:rsidRPr="00524C7A" w:rsidRDefault="00F40042" w:rsidP="00A649C0">
      <w:pPr>
        <w:spacing w:before="120" w:after="120" w:line="240" w:lineRule="auto"/>
        <w:rPr>
          <w:rFonts w:ascii="Times New Roman" w:hAnsi="Times New Roman" w:cs="Times New Roman"/>
        </w:rPr>
      </w:pPr>
      <w:r w:rsidRPr="00524C7A">
        <w:rPr>
          <w:rFonts w:ascii="Times New Roman" w:hAnsi="Times New Roman" w:cs="Times New Roman"/>
        </w:rPr>
        <w:tab/>
      </w:r>
      <w:r w:rsidR="0039164B" w:rsidRPr="00524C7A">
        <w:rPr>
          <w:rFonts w:ascii="Times New Roman" w:hAnsi="Times New Roman" w:cs="Times New Roman"/>
        </w:rPr>
        <w:t xml:space="preserve">Butler (1980) </w:t>
      </w:r>
      <w:r w:rsidR="00500120" w:rsidRPr="00524C7A">
        <w:rPr>
          <w:rFonts w:ascii="Times New Roman" w:hAnsi="Times New Roman" w:cs="Times New Roman"/>
        </w:rPr>
        <w:t xml:space="preserve">đã </w:t>
      </w:r>
      <w:r w:rsidR="0039164B" w:rsidRPr="00524C7A">
        <w:rPr>
          <w:rFonts w:ascii="Times New Roman" w:hAnsi="Times New Roman" w:cs="Times New Roman"/>
        </w:rPr>
        <w:t xml:space="preserve">giới thiệu khái niệm vòng đời của một địa điểm du lịch, giúp hiểu rõ </w:t>
      </w:r>
      <w:r w:rsidR="0073096C" w:rsidRPr="00524C7A">
        <w:rPr>
          <w:rFonts w:ascii="Times New Roman" w:hAnsi="Times New Roman" w:cs="Times New Roman"/>
        </w:rPr>
        <w:t xml:space="preserve">hơn </w:t>
      </w:r>
      <w:r w:rsidR="0039164B" w:rsidRPr="00524C7A">
        <w:rPr>
          <w:rFonts w:ascii="Times New Roman" w:hAnsi="Times New Roman" w:cs="Times New Roman"/>
        </w:rPr>
        <w:t>quá trình phát triển và suy thoái của điểm đến du lịch, từ đó định rõ</w:t>
      </w:r>
      <w:r w:rsidR="00500120" w:rsidRPr="00524C7A">
        <w:rPr>
          <w:rFonts w:ascii="Times New Roman" w:hAnsi="Times New Roman" w:cs="Times New Roman"/>
        </w:rPr>
        <w:t xml:space="preserve"> </w:t>
      </w:r>
      <w:r w:rsidR="0039164B" w:rsidRPr="00524C7A">
        <w:rPr>
          <w:rFonts w:ascii="Times New Roman" w:hAnsi="Times New Roman" w:cs="Times New Roman"/>
        </w:rPr>
        <w:t>sức chứa</w:t>
      </w:r>
      <w:r w:rsidR="00500120" w:rsidRPr="00524C7A">
        <w:rPr>
          <w:rFonts w:ascii="Times New Roman" w:hAnsi="Times New Roman" w:cs="Times New Roman"/>
        </w:rPr>
        <w:t xml:space="preserve"> du lịch</w:t>
      </w:r>
      <w:r w:rsidR="0039164B" w:rsidRPr="00524C7A">
        <w:rPr>
          <w:rFonts w:ascii="Times New Roman" w:hAnsi="Times New Roman" w:cs="Times New Roman"/>
        </w:rPr>
        <w:t xml:space="preserve"> và </w:t>
      </w:r>
      <w:r w:rsidR="00500120" w:rsidRPr="00524C7A">
        <w:rPr>
          <w:rFonts w:ascii="Times New Roman" w:hAnsi="Times New Roman" w:cs="Times New Roman"/>
        </w:rPr>
        <w:t xml:space="preserve">trên cơ sở đó </w:t>
      </w:r>
      <w:r w:rsidR="0039164B" w:rsidRPr="00524C7A">
        <w:rPr>
          <w:rFonts w:ascii="Times New Roman" w:hAnsi="Times New Roman" w:cs="Times New Roman"/>
        </w:rPr>
        <w:t>đưa ra các biện pháp quản lý hiệu quả</w:t>
      </w:r>
      <w:r w:rsidR="00CE1DF6" w:rsidRPr="00524C7A">
        <w:rPr>
          <w:rFonts w:ascii="Times New Roman" w:hAnsi="Times New Roman" w:cs="Times New Roman"/>
        </w:rPr>
        <w:t xml:space="preserve"> </w:t>
      </w:r>
      <w:r w:rsidR="00CE1DF6" w:rsidRPr="00524C7A">
        <w:rPr>
          <w:rFonts w:ascii="Times New Roman" w:hAnsi="Times New Roman" w:cs="Times New Roman"/>
          <w:vertAlign w:val="superscript"/>
        </w:rPr>
        <w:t>17</w:t>
      </w:r>
      <w:r w:rsidR="0039164B" w:rsidRPr="00524C7A">
        <w:rPr>
          <w:rFonts w:ascii="Times New Roman" w:hAnsi="Times New Roman" w:cs="Times New Roman"/>
        </w:rPr>
        <w:t>.</w:t>
      </w:r>
      <w:r w:rsidR="00107AF9" w:rsidRPr="00524C7A">
        <w:rPr>
          <w:rFonts w:ascii="Times New Roman" w:hAnsi="Times New Roman" w:cs="Times New Roman"/>
        </w:rPr>
        <w:t xml:space="preserve"> </w:t>
      </w:r>
      <w:r w:rsidR="00F11CAB" w:rsidRPr="00524C7A">
        <w:rPr>
          <w:rFonts w:ascii="Times New Roman" w:hAnsi="Times New Roman" w:cs="Times New Roman"/>
        </w:rPr>
        <w:t>Li</w:t>
      </w:r>
      <w:r w:rsidR="00CE1DF6" w:rsidRPr="00524C7A">
        <w:rPr>
          <w:rFonts w:ascii="Times New Roman" w:hAnsi="Times New Roman" w:cs="Times New Roman"/>
        </w:rPr>
        <w:t>m</w:t>
      </w:r>
      <w:r w:rsidR="00F11CAB" w:rsidRPr="00524C7A">
        <w:rPr>
          <w:rFonts w:ascii="Times New Roman" w:hAnsi="Times New Roman" w:cs="Times New Roman"/>
        </w:rPr>
        <w:t xml:space="preserve"> (1998) đã </w:t>
      </w:r>
      <w:r w:rsidR="004A3C40" w:rsidRPr="00524C7A">
        <w:rPr>
          <w:rFonts w:ascii="Times New Roman" w:hAnsi="Times New Roman" w:cs="Times New Roman"/>
        </w:rPr>
        <w:t>ứng</w:t>
      </w:r>
      <w:r w:rsidR="00F11CAB" w:rsidRPr="00524C7A">
        <w:rPr>
          <w:rFonts w:ascii="Times New Roman" w:hAnsi="Times New Roman" w:cs="Times New Roman"/>
        </w:rPr>
        <w:t xml:space="preserve"> dụng phương pháp đánh giá sức chứa du lịch </w:t>
      </w:r>
      <w:r w:rsidR="00B04020" w:rsidRPr="00524C7A">
        <w:rPr>
          <w:rFonts w:ascii="Times New Roman" w:hAnsi="Times New Roman" w:cs="Times New Roman"/>
        </w:rPr>
        <w:t xml:space="preserve">đối với </w:t>
      </w:r>
      <w:r w:rsidR="004A3C40" w:rsidRPr="00524C7A">
        <w:rPr>
          <w:rFonts w:ascii="Times New Roman" w:hAnsi="Times New Roman" w:cs="Times New Roman"/>
        </w:rPr>
        <w:t xml:space="preserve">các </w:t>
      </w:r>
      <w:r w:rsidR="00F11CAB" w:rsidRPr="00524C7A">
        <w:rPr>
          <w:rFonts w:ascii="Times New Roman" w:hAnsi="Times New Roman" w:cs="Times New Roman"/>
        </w:rPr>
        <w:t>khu bảo tồn biển ở vịnh Bengal</w:t>
      </w:r>
      <w:r w:rsidR="0041145F" w:rsidRPr="00524C7A">
        <w:rPr>
          <w:rFonts w:ascii="Times New Roman" w:hAnsi="Times New Roman" w:cs="Times New Roman"/>
        </w:rPr>
        <w:t xml:space="preserve"> </w:t>
      </w:r>
      <w:r w:rsidR="0041145F" w:rsidRPr="00524C7A">
        <w:rPr>
          <w:rFonts w:ascii="Times New Roman" w:hAnsi="Times New Roman" w:cs="Times New Roman"/>
          <w:vertAlign w:val="superscript"/>
        </w:rPr>
        <w:t>18</w:t>
      </w:r>
      <w:r w:rsidR="00F11CAB" w:rsidRPr="00524C7A">
        <w:rPr>
          <w:rFonts w:ascii="Times New Roman" w:hAnsi="Times New Roman" w:cs="Times New Roman"/>
        </w:rPr>
        <w:t xml:space="preserve">. </w:t>
      </w:r>
      <w:r w:rsidR="00107AF9" w:rsidRPr="00524C7A">
        <w:rPr>
          <w:rFonts w:ascii="Times New Roman" w:hAnsi="Times New Roman" w:cs="Times New Roman"/>
        </w:rPr>
        <w:t xml:space="preserve">Coccossis &amp; Mexa (2004) </w:t>
      </w:r>
      <w:r w:rsidR="004A3C40" w:rsidRPr="00524C7A">
        <w:rPr>
          <w:rFonts w:ascii="Times New Roman" w:hAnsi="Times New Roman" w:cs="Times New Roman"/>
        </w:rPr>
        <w:t xml:space="preserve">lại </w:t>
      </w:r>
      <w:r w:rsidR="00107AF9" w:rsidRPr="00524C7A">
        <w:rPr>
          <w:rFonts w:ascii="Times New Roman" w:hAnsi="Times New Roman" w:cs="Times New Roman"/>
        </w:rPr>
        <w:t xml:space="preserve">tập trung nghiên cứu </w:t>
      </w:r>
      <w:r w:rsidR="00F62004" w:rsidRPr="00524C7A">
        <w:rPr>
          <w:rFonts w:ascii="Times New Roman" w:hAnsi="Times New Roman" w:cs="Times New Roman"/>
        </w:rPr>
        <w:t xml:space="preserve">về mặt lý thuyết </w:t>
      </w:r>
      <w:r w:rsidR="00107AF9" w:rsidRPr="00524C7A">
        <w:rPr>
          <w:rFonts w:ascii="Times New Roman" w:hAnsi="Times New Roman" w:cs="Times New Roman"/>
        </w:rPr>
        <w:t xml:space="preserve">khái niệm sức chứa du lịch và những thách thức mà nó mang lại. Các tác giả nhấn mạnh tầm quan trọng của việc đánh giá sức chứa du lịch và đề xuất các hướng giải quyết để đạt được sự phát triển du lịch </w:t>
      </w:r>
      <w:r w:rsidR="004A3C40" w:rsidRPr="00524C7A">
        <w:rPr>
          <w:rFonts w:ascii="Times New Roman" w:hAnsi="Times New Roman" w:cs="Times New Roman"/>
        </w:rPr>
        <w:t xml:space="preserve">một cách </w:t>
      </w:r>
      <w:r w:rsidR="00107AF9" w:rsidRPr="00524C7A">
        <w:rPr>
          <w:rFonts w:ascii="Times New Roman" w:hAnsi="Times New Roman" w:cs="Times New Roman"/>
        </w:rPr>
        <w:t xml:space="preserve">bền vững cho </w:t>
      </w:r>
      <w:r w:rsidR="003A594C" w:rsidRPr="00524C7A">
        <w:rPr>
          <w:rFonts w:ascii="Times New Roman" w:hAnsi="Times New Roman" w:cs="Times New Roman"/>
        </w:rPr>
        <w:t>các điể</w:t>
      </w:r>
      <w:r w:rsidR="00F62004" w:rsidRPr="00524C7A">
        <w:rPr>
          <w:rFonts w:ascii="Times New Roman" w:hAnsi="Times New Roman" w:cs="Times New Roman"/>
        </w:rPr>
        <w:t xml:space="preserve">m </w:t>
      </w:r>
      <w:r w:rsidR="007915A0" w:rsidRPr="00524C7A">
        <w:rPr>
          <w:rFonts w:ascii="Times New Roman" w:hAnsi="Times New Roman" w:cs="Times New Roman"/>
        </w:rPr>
        <w:t>du lịch</w:t>
      </w:r>
      <w:r w:rsidR="00F62004" w:rsidRPr="00524C7A">
        <w:rPr>
          <w:rFonts w:ascii="Times New Roman" w:hAnsi="Times New Roman" w:cs="Times New Roman"/>
        </w:rPr>
        <w:t xml:space="preserve"> tham quan</w:t>
      </w:r>
      <w:r w:rsidR="003F41F1" w:rsidRPr="00524C7A">
        <w:rPr>
          <w:rFonts w:ascii="Times New Roman" w:hAnsi="Times New Roman" w:cs="Times New Roman"/>
        </w:rPr>
        <w:t xml:space="preserve"> </w:t>
      </w:r>
      <w:r w:rsidR="003F41F1" w:rsidRPr="00524C7A">
        <w:rPr>
          <w:rFonts w:ascii="Times New Roman" w:hAnsi="Times New Roman" w:cs="Times New Roman"/>
          <w:vertAlign w:val="superscript"/>
        </w:rPr>
        <w:t>19</w:t>
      </w:r>
      <w:r w:rsidR="003A594C" w:rsidRPr="00524C7A">
        <w:rPr>
          <w:rFonts w:ascii="Times New Roman" w:hAnsi="Times New Roman" w:cs="Times New Roman"/>
        </w:rPr>
        <w:t>.</w:t>
      </w:r>
      <w:r w:rsidR="00B04020" w:rsidRPr="00524C7A">
        <w:rPr>
          <w:rFonts w:ascii="Times New Roman" w:hAnsi="Times New Roman" w:cs="Times New Roman"/>
        </w:rPr>
        <w:t xml:space="preserve"> Carsten và cộng sự (2002) khi đề cập đến phát triển du lịch bền vững vùng ven biển Philipines, </w:t>
      </w:r>
      <w:r w:rsidR="00233873" w:rsidRPr="00524C7A">
        <w:rPr>
          <w:rFonts w:ascii="Times New Roman" w:hAnsi="Times New Roman" w:cs="Times New Roman"/>
        </w:rPr>
        <w:t xml:space="preserve">đã </w:t>
      </w:r>
      <w:r w:rsidR="00B04020" w:rsidRPr="00524C7A">
        <w:rPr>
          <w:rFonts w:ascii="Times New Roman" w:hAnsi="Times New Roman" w:cs="Times New Roman"/>
        </w:rPr>
        <w:t xml:space="preserve">đánh giá sức chứa du lịch cho các điểm </w:t>
      </w:r>
      <w:r w:rsidR="00233873" w:rsidRPr="00524C7A">
        <w:rPr>
          <w:rFonts w:ascii="Times New Roman" w:hAnsi="Times New Roman" w:cs="Times New Roman"/>
        </w:rPr>
        <w:t xml:space="preserve">đến </w:t>
      </w:r>
      <w:r w:rsidR="00B04020" w:rsidRPr="00524C7A">
        <w:rPr>
          <w:rFonts w:ascii="Times New Roman" w:hAnsi="Times New Roman" w:cs="Times New Roman"/>
        </w:rPr>
        <w:t xml:space="preserve">tham quan nhằm phục vụ </w:t>
      </w:r>
      <w:r w:rsidR="0073096C" w:rsidRPr="00524C7A">
        <w:rPr>
          <w:rFonts w:ascii="Times New Roman" w:hAnsi="Times New Roman" w:cs="Times New Roman"/>
        </w:rPr>
        <w:t xml:space="preserve">cho </w:t>
      </w:r>
      <w:r w:rsidR="00B04020" w:rsidRPr="00524C7A">
        <w:rPr>
          <w:rFonts w:ascii="Times New Roman" w:hAnsi="Times New Roman" w:cs="Times New Roman"/>
        </w:rPr>
        <w:t>công tác quản lí môi trường đối với các hoạt động du lịch ven biển</w:t>
      </w:r>
      <w:r w:rsidR="003F41F1" w:rsidRPr="00524C7A">
        <w:rPr>
          <w:rFonts w:ascii="Times New Roman" w:hAnsi="Times New Roman" w:cs="Times New Roman"/>
        </w:rPr>
        <w:t xml:space="preserve"> </w:t>
      </w:r>
      <w:r w:rsidR="003F41F1" w:rsidRPr="00524C7A">
        <w:rPr>
          <w:rFonts w:ascii="Times New Roman" w:hAnsi="Times New Roman" w:cs="Times New Roman"/>
          <w:vertAlign w:val="superscript"/>
        </w:rPr>
        <w:t>20</w:t>
      </w:r>
      <w:r w:rsidR="00B04020" w:rsidRPr="00524C7A">
        <w:rPr>
          <w:rFonts w:ascii="Times New Roman" w:hAnsi="Times New Roman" w:cs="Times New Roman"/>
        </w:rPr>
        <w:t xml:space="preserve">. </w:t>
      </w:r>
      <w:r w:rsidR="00F11CAB" w:rsidRPr="00524C7A">
        <w:rPr>
          <w:rFonts w:ascii="Times New Roman" w:hAnsi="Times New Roman" w:cs="Times New Roman"/>
        </w:rPr>
        <w:t xml:space="preserve">Weaver (2006) </w:t>
      </w:r>
      <w:r w:rsidR="00233873" w:rsidRPr="00524C7A">
        <w:rPr>
          <w:rFonts w:ascii="Times New Roman" w:hAnsi="Times New Roman" w:cs="Times New Roman"/>
        </w:rPr>
        <w:t xml:space="preserve">cung cấp </w:t>
      </w:r>
      <w:r w:rsidR="00F11CAB" w:rsidRPr="00524C7A">
        <w:rPr>
          <w:rFonts w:ascii="Times New Roman" w:hAnsi="Times New Roman" w:cs="Times New Roman"/>
        </w:rPr>
        <w:t xml:space="preserve">một cái nhìn tổng quan về </w:t>
      </w:r>
      <w:r w:rsidR="00233873" w:rsidRPr="00524C7A">
        <w:rPr>
          <w:rFonts w:ascii="Times New Roman" w:hAnsi="Times New Roman" w:cs="Times New Roman"/>
        </w:rPr>
        <w:t xml:space="preserve">phát triển </w:t>
      </w:r>
      <w:r w:rsidR="00F11CAB" w:rsidRPr="00524C7A">
        <w:rPr>
          <w:rFonts w:ascii="Times New Roman" w:hAnsi="Times New Roman" w:cs="Times New Roman"/>
        </w:rPr>
        <w:t>du lịch bền vững và các nguyên lý quản lý sức chứa du lị</w:t>
      </w:r>
      <w:r w:rsidR="00233873" w:rsidRPr="00524C7A">
        <w:rPr>
          <w:rFonts w:ascii="Times New Roman" w:hAnsi="Times New Roman" w:cs="Times New Roman"/>
        </w:rPr>
        <w:t xml:space="preserve">ch, </w:t>
      </w:r>
      <w:r w:rsidR="000E2E01" w:rsidRPr="00524C7A">
        <w:rPr>
          <w:rFonts w:ascii="Times New Roman" w:hAnsi="Times New Roman" w:cs="Times New Roman"/>
        </w:rPr>
        <w:t xml:space="preserve">từ đó </w:t>
      </w:r>
      <w:r w:rsidR="00F11CAB" w:rsidRPr="00524C7A">
        <w:rPr>
          <w:rFonts w:ascii="Times New Roman" w:hAnsi="Times New Roman" w:cs="Times New Roman"/>
        </w:rPr>
        <w:t xml:space="preserve">giúp định rõ các khái niệm quan trọng và phương pháp để thực hiện quản lý sức chứa du lịch </w:t>
      </w:r>
      <w:r w:rsidR="000E2E01" w:rsidRPr="00524C7A">
        <w:rPr>
          <w:rFonts w:ascii="Times New Roman" w:hAnsi="Times New Roman" w:cs="Times New Roman"/>
        </w:rPr>
        <w:t xml:space="preserve">một cách có </w:t>
      </w:r>
      <w:r w:rsidR="00F11CAB" w:rsidRPr="00524C7A">
        <w:rPr>
          <w:rFonts w:ascii="Times New Roman" w:hAnsi="Times New Roman" w:cs="Times New Roman"/>
        </w:rPr>
        <w:t>hiệu quả</w:t>
      </w:r>
      <w:r w:rsidR="00F52941" w:rsidRPr="00524C7A">
        <w:rPr>
          <w:rFonts w:ascii="Times New Roman" w:hAnsi="Times New Roman" w:cs="Times New Roman"/>
        </w:rPr>
        <w:t xml:space="preserve"> </w:t>
      </w:r>
      <w:r w:rsidR="00F52941" w:rsidRPr="00524C7A">
        <w:rPr>
          <w:rFonts w:ascii="Times New Roman" w:hAnsi="Times New Roman" w:cs="Times New Roman"/>
          <w:vertAlign w:val="superscript"/>
        </w:rPr>
        <w:t>21</w:t>
      </w:r>
      <w:r w:rsidR="00F11CAB" w:rsidRPr="00524C7A">
        <w:rPr>
          <w:rFonts w:ascii="Times New Roman" w:hAnsi="Times New Roman" w:cs="Times New Roman"/>
        </w:rPr>
        <w:t>.</w:t>
      </w:r>
      <w:r w:rsidR="00C23F7C" w:rsidRPr="00524C7A">
        <w:rPr>
          <w:rFonts w:ascii="Times New Roman" w:hAnsi="Times New Roman" w:cs="Times New Roman"/>
        </w:rPr>
        <w:t xml:space="preserve"> </w:t>
      </w:r>
      <w:r w:rsidR="00446C88" w:rsidRPr="00524C7A">
        <w:rPr>
          <w:rFonts w:ascii="Times New Roman" w:hAnsi="Times New Roman" w:cs="Times New Roman"/>
        </w:rPr>
        <w:t xml:space="preserve">Dredge &amp; Jamal (2013) </w:t>
      </w:r>
      <w:r w:rsidR="006D239A" w:rsidRPr="00524C7A">
        <w:rPr>
          <w:rFonts w:ascii="Times New Roman" w:hAnsi="Times New Roman" w:cs="Times New Roman"/>
        </w:rPr>
        <w:t xml:space="preserve">đã </w:t>
      </w:r>
      <w:r w:rsidR="003E3395" w:rsidRPr="00524C7A">
        <w:rPr>
          <w:rFonts w:ascii="Times New Roman" w:hAnsi="Times New Roman" w:cs="Times New Roman"/>
        </w:rPr>
        <w:t xml:space="preserve">đánh giá </w:t>
      </w:r>
      <w:r w:rsidR="00446C88" w:rsidRPr="00524C7A">
        <w:rPr>
          <w:rFonts w:ascii="Times New Roman" w:hAnsi="Times New Roman" w:cs="Times New Roman"/>
        </w:rPr>
        <w:t xml:space="preserve">các yếu tố về vận chuyển </w:t>
      </w:r>
      <w:r w:rsidR="003E3395" w:rsidRPr="00524C7A">
        <w:rPr>
          <w:rFonts w:ascii="Times New Roman" w:hAnsi="Times New Roman" w:cs="Times New Roman"/>
        </w:rPr>
        <w:t xml:space="preserve">trong </w:t>
      </w:r>
      <w:r w:rsidR="00446C88" w:rsidRPr="00524C7A">
        <w:rPr>
          <w:rFonts w:ascii="Times New Roman" w:hAnsi="Times New Roman" w:cs="Times New Roman"/>
        </w:rPr>
        <w:t xml:space="preserve">du lịch </w:t>
      </w:r>
      <w:r w:rsidR="00446C88" w:rsidRPr="00524C7A">
        <w:rPr>
          <w:rFonts w:ascii="Times New Roman" w:hAnsi="Times New Roman" w:cs="Times New Roman"/>
        </w:rPr>
        <w:lastRenderedPageBreak/>
        <w:t xml:space="preserve">và </w:t>
      </w:r>
      <w:r w:rsidR="003E3395" w:rsidRPr="00524C7A">
        <w:rPr>
          <w:rFonts w:ascii="Times New Roman" w:hAnsi="Times New Roman" w:cs="Times New Roman"/>
        </w:rPr>
        <w:t xml:space="preserve">những </w:t>
      </w:r>
      <w:r w:rsidR="00446C88" w:rsidRPr="00524C7A">
        <w:rPr>
          <w:rFonts w:ascii="Times New Roman" w:hAnsi="Times New Roman" w:cs="Times New Roman"/>
        </w:rPr>
        <w:t xml:space="preserve">tác động của chúng lên </w:t>
      </w:r>
      <w:r w:rsidR="003E3395" w:rsidRPr="00524C7A">
        <w:rPr>
          <w:rFonts w:ascii="Times New Roman" w:hAnsi="Times New Roman" w:cs="Times New Roman"/>
        </w:rPr>
        <w:t>sức chứa</w:t>
      </w:r>
      <w:r w:rsidR="00EA2DEE" w:rsidRPr="00524C7A">
        <w:rPr>
          <w:rFonts w:ascii="Times New Roman" w:hAnsi="Times New Roman" w:cs="Times New Roman"/>
        </w:rPr>
        <w:t xml:space="preserve"> du lịch</w:t>
      </w:r>
      <w:r w:rsidR="00446C88" w:rsidRPr="00524C7A">
        <w:rPr>
          <w:rFonts w:ascii="Times New Roman" w:hAnsi="Times New Roman" w:cs="Times New Roman"/>
        </w:rPr>
        <w:t xml:space="preserve"> </w:t>
      </w:r>
      <w:r w:rsidR="00EA2DEE" w:rsidRPr="00524C7A">
        <w:rPr>
          <w:rFonts w:ascii="Times New Roman" w:hAnsi="Times New Roman" w:cs="Times New Roman"/>
        </w:rPr>
        <w:t xml:space="preserve">của </w:t>
      </w:r>
      <w:r w:rsidR="00446C88" w:rsidRPr="00524C7A">
        <w:rPr>
          <w:rFonts w:ascii="Times New Roman" w:hAnsi="Times New Roman" w:cs="Times New Roman"/>
        </w:rPr>
        <w:t xml:space="preserve">các điểm </w:t>
      </w:r>
      <w:r w:rsidR="00DF11B8" w:rsidRPr="00524C7A">
        <w:rPr>
          <w:rFonts w:ascii="Times New Roman" w:hAnsi="Times New Roman" w:cs="Times New Roman"/>
        </w:rPr>
        <w:t xml:space="preserve">đến </w:t>
      </w:r>
      <w:r w:rsidR="00EA2DEE" w:rsidRPr="00524C7A">
        <w:rPr>
          <w:rFonts w:ascii="Times New Roman" w:hAnsi="Times New Roman" w:cs="Times New Roman"/>
        </w:rPr>
        <w:t>tham quan</w:t>
      </w:r>
      <w:r w:rsidR="00DF11B8" w:rsidRPr="00524C7A">
        <w:rPr>
          <w:rFonts w:ascii="Times New Roman" w:hAnsi="Times New Roman" w:cs="Times New Roman"/>
        </w:rPr>
        <w:t xml:space="preserve"> tại Úc </w:t>
      </w:r>
      <w:r w:rsidR="00DF11B8" w:rsidRPr="00524C7A">
        <w:rPr>
          <w:rFonts w:ascii="Times New Roman" w:hAnsi="Times New Roman" w:cs="Times New Roman"/>
          <w:vertAlign w:val="superscript"/>
        </w:rPr>
        <w:t>22</w:t>
      </w:r>
      <w:r w:rsidR="00446C88" w:rsidRPr="00524C7A">
        <w:rPr>
          <w:rFonts w:ascii="Times New Roman" w:hAnsi="Times New Roman" w:cs="Times New Roman"/>
        </w:rPr>
        <w:t xml:space="preserve">. </w:t>
      </w:r>
      <w:r w:rsidR="002F2548" w:rsidRPr="00524C7A">
        <w:rPr>
          <w:rFonts w:ascii="Times New Roman" w:hAnsi="Times New Roman" w:cs="Times New Roman"/>
        </w:rPr>
        <w:t>Ở</w:t>
      </w:r>
      <w:r w:rsidR="00C020A6" w:rsidRPr="00524C7A">
        <w:rPr>
          <w:rFonts w:ascii="Times New Roman" w:hAnsi="Times New Roman" w:cs="Times New Roman"/>
        </w:rPr>
        <w:t xml:space="preserve"> Việt Nam cũng đã có một số công trình về đánh giá sức chứa du lịch. </w:t>
      </w:r>
      <w:r w:rsidR="00765570" w:rsidRPr="00524C7A">
        <w:rPr>
          <w:rFonts w:ascii="Times New Roman" w:hAnsi="Times New Roman" w:cs="Times New Roman"/>
        </w:rPr>
        <w:t xml:space="preserve">Hoàng (2012) đã </w:t>
      </w:r>
      <w:r w:rsidR="00C020A6" w:rsidRPr="00524C7A">
        <w:rPr>
          <w:rFonts w:ascii="Times New Roman" w:hAnsi="Times New Roman" w:cs="Times New Roman"/>
        </w:rPr>
        <w:t>tính toán sức chứa du lịch ở đảo Hòn Mun, vịnh Nha Trang – tỉ</w:t>
      </w:r>
      <w:r w:rsidR="00765570" w:rsidRPr="00524C7A">
        <w:rPr>
          <w:rFonts w:ascii="Times New Roman" w:hAnsi="Times New Roman" w:cs="Times New Roman"/>
        </w:rPr>
        <w:t xml:space="preserve">nh Khánh Hòa, </w:t>
      </w:r>
      <w:r w:rsidR="00C020A6" w:rsidRPr="00524C7A">
        <w:rPr>
          <w:rFonts w:ascii="Times New Roman" w:hAnsi="Times New Roman" w:cs="Times New Roman"/>
        </w:rPr>
        <w:t xml:space="preserve">nhằm đề xuất một số giải pháp quản lý về </w:t>
      </w:r>
      <w:r w:rsidR="002F2548" w:rsidRPr="00524C7A">
        <w:rPr>
          <w:rFonts w:ascii="Times New Roman" w:hAnsi="Times New Roman" w:cs="Times New Roman"/>
        </w:rPr>
        <w:t xml:space="preserve">mặt </w:t>
      </w:r>
      <w:r w:rsidR="00C020A6" w:rsidRPr="00524C7A">
        <w:rPr>
          <w:rFonts w:ascii="Times New Roman" w:hAnsi="Times New Roman" w:cs="Times New Roman"/>
        </w:rPr>
        <w:t xml:space="preserve">môi trường cũng như đối với các hoạt động du lịch </w:t>
      </w:r>
      <w:r w:rsidR="002F2548" w:rsidRPr="00524C7A">
        <w:rPr>
          <w:rFonts w:ascii="Times New Roman" w:hAnsi="Times New Roman" w:cs="Times New Roman"/>
        </w:rPr>
        <w:t>tại</w:t>
      </w:r>
      <w:r w:rsidR="00C020A6" w:rsidRPr="00524C7A">
        <w:rPr>
          <w:rFonts w:ascii="Times New Roman" w:hAnsi="Times New Roman" w:cs="Times New Roman"/>
        </w:rPr>
        <w:t xml:space="preserve"> Hòn Mun</w:t>
      </w:r>
      <w:r w:rsidR="002F2548" w:rsidRPr="00524C7A">
        <w:rPr>
          <w:rFonts w:ascii="Times New Roman" w:hAnsi="Times New Roman" w:cs="Times New Roman"/>
        </w:rPr>
        <w:t xml:space="preserve"> </w:t>
      </w:r>
      <w:r w:rsidR="002F2548" w:rsidRPr="00524C7A">
        <w:rPr>
          <w:rFonts w:ascii="Times New Roman" w:hAnsi="Times New Roman" w:cs="Times New Roman"/>
          <w:vertAlign w:val="superscript"/>
        </w:rPr>
        <w:t>15</w:t>
      </w:r>
      <w:r w:rsidR="00C020A6" w:rsidRPr="00524C7A">
        <w:rPr>
          <w:rFonts w:ascii="Times New Roman" w:hAnsi="Times New Roman" w:cs="Times New Roman"/>
        </w:rPr>
        <w:t xml:space="preserve">. </w:t>
      </w:r>
      <w:r w:rsidR="00765570" w:rsidRPr="00524C7A">
        <w:rPr>
          <w:rFonts w:ascii="Times New Roman" w:hAnsi="Times New Roman" w:cs="Times New Roman"/>
        </w:rPr>
        <w:t>Vinh (2019) đ</w:t>
      </w:r>
      <w:r w:rsidR="00C020A6" w:rsidRPr="00524C7A">
        <w:rPr>
          <w:rFonts w:ascii="Times New Roman" w:hAnsi="Times New Roman" w:cs="Times New Roman"/>
        </w:rPr>
        <w:t>ánh giá sức chứa du lị</w:t>
      </w:r>
      <w:r w:rsidR="00765570" w:rsidRPr="00524C7A">
        <w:rPr>
          <w:rFonts w:ascii="Times New Roman" w:hAnsi="Times New Roman" w:cs="Times New Roman"/>
        </w:rPr>
        <w:t xml:space="preserve">ch và dựa </w:t>
      </w:r>
      <w:r w:rsidR="00C020A6" w:rsidRPr="00524C7A">
        <w:rPr>
          <w:rFonts w:ascii="Times New Roman" w:hAnsi="Times New Roman" w:cs="Times New Roman"/>
        </w:rPr>
        <w:t xml:space="preserve">trên cơ sở đó đề xuất các giải pháp phát triển du lịch bền vững </w:t>
      </w:r>
      <w:r w:rsidR="0073096C" w:rsidRPr="00524C7A">
        <w:rPr>
          <w:rFonts w:ascii="Times New Roman" w:hAnsi="Times New Roman" w:cs="Times New Roman"/>
        </w:rPr>
        <w:t xml:space="preserve">ở </w:t>
      </w:r>
      <w:r w:rsidR="00C020A6" w:rsidRPr="00524C7A">
        <w:rPr>
          <w:rFonts w:ascii="Times New Roman" w:hAnsi="Times New Roman" w:cs="Times New Roman"/>
        </w:rPr>
        <w:t>Vườn quố</w:t>
      </w:r>
      <w:r w:rsidR="00765570" w:rsidRPr="00524C7A">
        <w:rPr>
          <w:rFonts w:ascii="Times New Roman" w:hAnsi="Times New Roman" w:cs="Times New Roman"/>
        </w:rPr>
        <w:t>c gia Cúc Phương</w:t>
      </w:r>
      <w:r w:rsidR="002F2548" w:rsidRPr="00524C7A">
        <w:rPr>
          <w:rFonts w:ascii="Times New Roman" w:hAnsi="Times New Roman" w:cs="Times New Roman"/>
        </w:rPr>
        <w:t xml:space="preserve"> </w:t>
      </w:r>
      <w:r w:rsidR="002F2548" w:rsidRPr="00524C7A">
        <w:rPr>
          <w:rFonts w:ascii="Times New Roman" w:hAnsi="Times New Roman" w:cs="Times New Roman"/>
          <w:vertAlign w:val="superscript"/>
        </w:rPr>
        <w:t>23</w:t>
      </w:r>
      <w:r w:rsidR="00C020A6" w:rsidRPr="00524C7A">
        <w:rPr>
          <w:rFonts w:ascii="Times New Roman" w:hAnsi="Times New Roman" w:cs="Times New Roman"/>
        </w:rPr>
        <w:t xml:space="preserve">. </w:t>
      </w:r>
      <w:r w:rsidR="00765570" w:rsidRPr="00524C7A">
        <w:rPr>
          <w:rFonts w:ascii="Times New Roman" w:hAnsi="Times New Roman" w:cs="Times New Roman"/>
        </w:rPr>
        <w:t>Thủy và cộng sự (2022) đề xuất c</w:t>
      </w:r>
      <w:r w:rsidR="00C020A6" w:rsidRPr="00524C7A">
        <w:rPr>
          <w:rFonts w:ascii="Times New Roman" w:hAnsi="Times New Roman" w:cs="Times New Roman"/>
        </w:rPr>
        <w:t xml:space="preserve">ơ sở luận cứ </w:t>
      </w:r>
      <w:r w:rsidR="007915A0" w:rsidRPr="00524C7A">
        <w:rPr>
          <w:rFonts w:ascii="Times New Roman" w:hAnsi="Times New Roman" w:cs="Times New Roman"/>
        </w:rPr>
        <w:t xml:space="preserve">cho </w:t>
      </w:r>
      <w:r w:rsidR="00C020A6" w:rsidRPr="00524C7A">
        <w:rPr>
          <w:rFonts w:ascii="Times New Roman" w:hAnsi="Times New Roman" w:cs="Times New Roman"/>
        </w:rPr>
        <w:t xml:space="preserve">công tác quy hoạch và định hướng quản lí du lịch bền vững bãi biển </w:t>
      </w:r>
      <w:r w:rsidR="007915A0" w:rsidRPr="00524C7A">
        <w:rPr>
          <w:rFonts w:ascii="Times New Roman" w:hAnsi="Times New Roman" w:cs="Times New Roman"/>
        </w:rPr>
        <w:t xml:space="preserve">ở </w:t>
      </w:r>
      <w:r w:rsidR="00C020A6" w:rsidRPr="00524C7A">
        <w:rPr>
          <w:rFonts w:ascii="Times New Roman" w:hAnsi="Times New Roman" w:cs="Times New Roman"/>
        </w:rPr>
        <w:t>Đồng Hới</w:t>
      </w:r>
      <w:r w:rsidR="00765570" w:rsidRPr="00524C7A">
        <w:rPr>
          <w:rFonts w:ascii="Times New Roman" w:hAnsi="Times New Roman" w:cs="Times New Roman"/>
        </w:rPr>
        <w:t>, tỉnh Quảng Bình</w:t>
      </w:r>
      <w:r w:rsidR="00C020A6" w:rsidRPr="00524C7A">
        <w:rPr>
          <w:rFonts w:ascii="Times New Roman" w:hAnsi="Times New Roman" w:cs="Times New Roman"/>
        </w:rPr>
        <w:t xml:space="preserve"> dựa trên căn cứ đánh giá sức chứa du lịch cho các bãi biể</w:t>
      </w:r>
      <w:r w:rsidR="00765570" w:rsidRPr="00524C7A">
        <w:rPr>
          <w:rFonts w:ascii="Times New Roman" w:hAnsi="Times New Roman" w:cs="Times New Roman"/>
        </w:rPr>
        <w:t>n</w:t>
      </w:r>
      <w:r w:rsidR="00441C3C" w:rsidRPr="00524C7A">
        <w:rPr>
          <w:rFonts w:ascii="Times New Roman" w:hAnsi="Times New Roman" w:cs="Times New Roman"/>
        </w:rPr>
        <w:t xml:space="preserve"> tại đây</w:t>
      </w:r>
      <w:r w:rsidR="0038640F" w:rsidRPr="00524C7A">
        <w:rPr>
          <w:rFonts w:ascii="Times New Roman" w:hAnsi="Times New Roman" w:cs="Times New Roman"/>
        </w:rPr>
        <w:t xml:space="preserve"> </w:t>
      </w:r>
      <w:r w:rsidR="0038640F" w:rsidRPr="00524C7A">
        <w:rPr>
          <w:rFonts w:ascii="Times New Roman" w:hAnsi="Times New Roman" w:cs="Times New Roman"/>
          <w:vertAlign w:val="superscript"/>
        </w:rPr>
        <w:t>24</w:t>
      </w:r>
      <w:r w:rsidR="00441C3C" w:rsidRPr="00524C7A">
        <w:rPr>
          <w:rFonts w:ascii="Times New Roman" w:hAnsi="Times New Roman" w:cs="Times New Roman"/>
        </w:rPr>
        <w:t xml:space="preserve">. </w:t>
      </w:r>
    </w:p>
    <w:p w:rsidR="00494687" w:rsidRPr="00524C7A" w:rsidRDefault="00F40042" w:rsidP="00A649C0">
      <w:pPr>
        <w:spacing w:before="120" w:after="120" w:line="240" w:lineRule="auto"/>
        <w:rPr>
          <w:rFonts w:ascii="Times New Roman" w:hAnsi="Times New Roman" w:cs="Times New Roman"/>
        </w:rPr>
      </w:pPr>
      <w:r w:rsidRPr="00524C7A">
        <w:rPr>
          <w:rFonts w:ascii="Times New Roman" w:hAnsi="Times New Roman" w:cs="Times New Roman"/>
        </w:rPr>
        <w:tab/>
      </w:r>
      <w:r w:rsidR="00494687" w:rsidRPr="00524C7A">
        <w:rPr>
          <w:rFonts w:ascii="Times New Roman" w:hAnsi="Times New Roman" w:cs="Times New Roman"/>
        </w:rPr>
        <w:t xml:space="preserve">Nghiên cứu đánh giá sức chứa du lịch là một lĩnh vực quan trọng trong quản lý và phát triển </w:t>
      </w:r>
      <w:r w:rsidR="00210F2F" w:rsidRPr="00524C7A">
        <w:rPr>
          <w:rFonts w:ascii="Times New Roman" w:hAnsi="Times New Roman" w:cs="Times New Roman"/>
        </w:rPr>
        <w:t xml:space="preserve">du lịch </w:t>
      </w:r>
      <w:r w:rsidR="00494687" w:rsidRPr="00524C7A">
        <w:rPr>
          <w:rFonts w:ascii="Times New Roman" w:hAnsi="Times New Roman" w:cs="Times New Roman"/>
        </w:rPr>
        <w:t xml:space="preserve">bền vững. </w:t>
      </w:r>
      <w:r w:rsidR="008D1A0B" w:rsidRPr="00524C7A">
        <w:rPr>
          <w:rFonts w:ascii="Times New Roman" w:hAnsi="Times New Roman" w:cs="Times New Roman"/>
        </w:rPr>
        <w:t xml:space="preserve">Khung nghiên cứu trong đánh giá sức chứa du lịch cung cấp </w:t>
      </w:r>
      <w:r w:rsidR="006807DC" w:rsidRPr="00524C7A">
        <w:rPr>
          <w:rFonts w:ascii="Times New Roman" w:hAnsi="Times New Roman" w:cs="Times New Roman"/>
        </w:rPr>
        <w:t>nền tảng</w:t>
      </w:r>
      <w:r w:rsidR="008D1A0B" w:rsidRPr="00524C7A">
        <w:rPr>
          <w:rFonts w:ascii="Times New Roman" w:hAnsi="Times New Roman" w:cs="Times New Roman"/>
        </w:rPr>
        <w:t xml:space="preserve"> cho việc </w:t>
      </w:r>
      <w:proofErr w:type="gramStart"/>
      <w:r w:rsidR="008D1A0B" w:rsidRPr="00524C7A">
        <w:rPr>
          <w:rFonts w:ascii="Times New Roman" w:hAnsi="Times New Roman" w:cs="Times New Roman"/>
        </w:rPr>
        <w:t>thu</w:t>
      </w:r>
      <w:proofErr w:type="gramEnd"/>
      <w:r w:rsidR="008D1A0B" w:rsidRPr="00524C7A">
        <w:rPr>
          <w:rFonts w:ascii="Times New Roman" w:hAnsi="Times New Roman" w:cs="Times New Roman"/>
        </w:rPr>
        <w:t xml:space="preserve"> thập</w:t>
      </w:r>
      <w:r w:rsidR="0026198A" w:rsidRPr="00524C7A">
        <w:rPr>
          <w:rFonts w:ascii="Times New Roman" w:hAnsi="Times New Roman" w:cs="Times New Roman"/>
        </w:rPr>
        <w:t xml:space="preserve">, </w:t>
      </w:r>
      <w:r w:rsidR="008D1A0B" w:rsidRPr="00524C7A">
        <w:rPr>
          <w:rFonts w:ascii="Times New Roman" w:hAnsi="Times New Roman" w:cs="Times New Roman"/>
        </w:rPr>
        <w:t xml:space="preserve">phân tích dữ liệu và đưa ra các khuyến nghị để quản lý phát triển du lịch một cách bền vững. Mục tiêu chính của </w:t>
      </w:r>
      <w:r w:rsidR="006807DC" w:rsidRPr="00524C7A">
        <w:rPr>
          <w:rFonts w:ascii="Times New Roman" w:hAnsi="Times New Roman" w:cs="Times New Roman"/>
        </w:rPr>
        <w:t>khung nghiên cứu</w:t>
      </w:r>
      <w:r w:rsidR="008D1A0B" w:rsidRPr="00524C7A">
        <w:rPr>
          <w:rFonts w:ascii="Times New Roman" w:hAnsi="Times New Roman" w:cs="Times New Roman"/>
        </w:rPr>
        <w:t xml:space="preserve"> là đảm bảo </w:t>
      </w:r>
      <w:r w:rsidR="006807DC" w:rsidRPr="00524C7A">
        <w:rPr>
          <w:rFonts w:ascii="Times New Roman" w:hAnsi="Times New Roman" w:cs="Times New Roman"/>
        </w:rPr>
        <w:t xml:space="preserve">cho </w:t>
      </w:r>
      <w:r w:rsidR="008D1A0B" w:rsidRPr="00524C7A">
        <w:rPr>
          <w:rFonts w:ascii="Times New Roman" w:hAnsi="Times New Roman" w:cs="Times New Roman"/>
        </w:rPr>
        <w:t xml:space="preserve">sự phát triển du lịch không gây ảnh hưởng tiêu cực đến môi trường, văn hóa và cộng đồng địa phương, đồng thời tối đa hóa </w:t>
      </w:r>
      <w:r w:rsidR="0026198A" w:rsidRPr="00524C7A">
        <w:rPr>
          <w:rFonts w:ascii="Times New Roman" w:hAnsi="Times New Roman" w:cs="Times New Roman"/>
        </w:rPr>
        <w:t xml:space="preserve">những lợi ích về mặt </w:t>
      </w:r>
      <w:r w:rsidR="008D1A0B" w:rsidRPr="00524C7A">
        <w:rPr>
          <w:rFonts w:ascii="Times New Roman" w:hAnsi="Times New Roman" w:cs="Times New Roman"/>
        </w:rPr>
        <w:t xml:space="preserve">kinh tế và xã hội </w:t>
      </w:r>
      <w:r w:rsidR="007915A0" w:rsidRPr="00524C7A">
        <w:rPr>
          <w:rFonts w:ascii="Times New Roman" w:hAnsi="Times New Roman" w:cs="Times New Roman"/>
        </w:rPr>
        <w:t>do</w:t>
      </w:r>
      <w:r w:rsidR="008D1A0B" w:rsidRPr="00524C7A">
        <w:rPr>
          <w:rFonts w:ascii="Times New Roman" w:hAnsi="Times New Roman" w:cs="Times New Roman"/>
        </w:rPr>
        <w:t xml:space="preserve"> ngành du lịch</w:t>
      </w:r>
      <w:r w:rsidR="006807DC" w:rsidRPr="00524C7A">
        <w:rPr>
          <w:rFonts w:ascii="Times New Roman" w:hAnsi="Times New Roman" w:cs="Times New Roman"/>
        </w:rPr>
        <w:t xml:space="preserve"> mang lại</w:t>
      </w:r>
      <w:r w:rsidR="000B064A" w:rsidRPr="00524C7A">
        <w:rPr>
          <w:rFonts w:ascii="Times New Roman" w:hAnsi="Times New Roman" w:cs="Times New Roman"/>
        </w:rPr>
        <w:t xml:space="preserve"> </w:t>
      </w:r>
      <w:r w:rsidR="000B064A" w:rsidRPr="00524C7A">
        <w:rPr>
          <w:rFonts w:ascii="Times New Roman" w:hAnsi="Times New Roman" w:cs="Times New Roman"/>
          <w:vertAlign w:val="superscript"/>
        </w:rPr>
        <w:t>25</w:t>
      </w:r>
      <w:r w:rsidR="008D1A0B" w:rsidRPr="00524C7A">
        <w:rPr>
          <w:rFonts w:ascii="Times New Roman" w:hAnsi="Times New Roman" w:cs="Times New Roman"/>
        </w:rPr>
        <w:t xml:space="preserve">. Một </w:t>
      </w:r>
      <w:r w:rsidR="006807DC" w:rsidRPr="00524C7A">
        <w:rPr>
          <w:rFonts w:ascii="Times New Roman" w:hAnsi="Times New Roman" w:cs="Times New Roman"/>
        </w:rPr>
        <w:t>khung nghiên cứu</w:t>
      </w:r>
      <w:r w:rsidR="008D1A0B" w:rsidRPr="00524C7A">
        <w:rPr>
          <w:rFonts w:ascii="Times New Roman" w:hAnsi="Times New Roman" w:cs="Times New Roman"/>
        </w:rPr>
        <w:t xml:space="preserve"> đánh giá sức chứa du lịch thường bao gồm các yếu tố chính sau:</w:t>
      </w:r>
    </w:p>
    <w:p w:rsidR="0026198A" w:rsidRPr="00524C7A" w:rsidRDefault="00F40042" w:rsidP="00A649C0">
      <w:pPr>
        <w:spacing w:before="120" w:after="120" w:line="240" w:lineRule="auto"/>
        <w:rPr>
          <w:rFonts w:ascii="Times New Roman" w:hAnsi="Times New Roman" w:cs="Times New Roman"/>
        </w:rPr>
      </w:pPr>
      <w:r w:rsidRPr="00524C7A">
        <w:rPr>
          <w:rFonts w:ascii="Times New Roman" w:hAnsi="Times New Roman" w:cs="Times New Roman"/>
        </w:rPr>
        <w:tab/>
      </w:r>
      <w:r w:rsidR="0026198A" w:rsidRPr="00524C7A">
        <w:rPr>
          <w:rFonts w:ascii="Times New Roman" w:hAnsi="Times New Roman" w:cs="Times New Roman"/>
        </w:rPr>
        <w:t xml:space="preserve">- Thu thập dữ liệu: Đây là quá trình thu thập thông tin về các yếu tố liên quan đến sức chứa du lịch, bao gồm dân số </w:t>
      </w:r>
      <w:r w:rsidR="009C337F" w:rsidRPr="00524C7A">
        <w:rPr>
          <w:rFonts w:ascii="Times New Roman" w:hAnsi="Times New Roman" w:cs="Times New Roman"/>
        </w:rPr>
        <w:t xml:space="preserve">ở </w:t>
      </w:r>
      <w:r w:rsidR="0026198A" w:rsidRPr="00524C7A">
        <w:rPr>
          <w:rFonts w:ascii="Times New Roman" w:hAnsi="Times New Roman" w:cs="Times New Roman"/>
        </w:rPr>
        <w:t>địa phương, cơ sở hạ tầng, tài nguyên t</w:t>
      </w:r>
      <w:r w:rsidR="008B5FA4" w:rsidRPr="00524C7A">
        <w:rPr>
          <w:rFonts w:ascii="Times New Roman" w:hAnsi="Times New Roman" w:cs="Times New Roman"/>
        </w:rPr>
        <w:t>hiên</w:t>
      </w:r>
      <w:r w:rsidR="0026198A" w:rsidRPr="00524C7A">
        <w:rPr>
          <w:rFonts w:ascii="Times New Roman" w:hAnsi="Times New Roman" w:cs="Times New Roman"/>
        </w:rPr>
        <w:t xml:space="preserve"> nhiên, nguồn nhân lực du lịch, và các hoạt động du lịch hiện tại. Các phương pháp </w:t>
      </w:r>
      <w:proofErr w:type="gramStart"/>
      <w:r w:rsidR="0026198A" w:rsidRPr="00524C7A">
        <w:rPr>
          <w:rFonts w:ascii="Times New Roman" w:hAnsi="Times New Roman" w:cs="Times New Roman"/>
        </w:rPr>
        <w:t>thu</w:t>
      </w:r>
      <w:proofErr w:type="gramEnd"/>
      <w:r w:rsidR="0026198A" w:rsidRPr="00524C7A">
        <w:rPr>
          <w:rFonts w:ascii="Times New Roman" w:hAnsi="Times New Roman" w:cs="Times New Roman"/>
        </w:rPr>
        <w:t xml:space="preserve"> thập dữ liệu có thể bao gồm </w:t>
      </w:r>
      <w:r w:rsidR="009C337F" w:rsidRPr="00524C7A">
        <w:rPr>
          <w:rFonts w:ascii="Times New Roman" w:hAnsi="Times New Roman" w:cs="Times New Roman"/>
        </w:rPr>
        <w:t xml:space="preserve">các </w:t>
      </w:r>
      <w:r w:rsidR="0026198A" w:rsidRPr="00524C7A">
        <w:rPr>
          <w:rFonts w:ascii="Times New Roman" w:hAnsi="Times New Roman" w:cs="Times New Roman"/>
        </w:rPr>
        <w:t>cuộc khảo sát, phỏng vấn, và nghiên cứu tài liệu</w:t>
      </w:r>
      <w:r w:rsidR="000B2AE7" w:rsidRPr="00524C7A">
        <w:rPr>
          <w:rFonts w:ascii="Times New Roman" w:hAnsi="Times New Roman" w:cs="Times New Roman"/>
        </w:rPr>
        <w:t xml:space="preserve"> </w:t>
      </w:r>
      <w:r w:rsidR="000B2AE7" w:rsidRPr="00524C7A">
        <w:rPr>
          <w:rFonts w:ascii="Times New Roman" w:hAnsi="Times New Roman" w:cs="Times New Roman"/>
          <w:vertAlign w:val="superscript"/>
        </w:rPr>
        <w:t>26, 27</w:t>
      </w:r>
      <w:r w:rsidR="0026198A" w:rsidRPr="00524C7A">
        <w:rPr>
          <w:rFonts w:ascii="Times New Roman" w:hAnsi="Times New Roman" w:cs="Times New Roman"/>
        </w:rPr>
        <w:t>.</w:t>
      </w:r>
    </w:p>
    <w:p w:rsidR="009C337F" w:rsidRPr="00524C7A" w:rsidRDefault="00F40042" w:rsidP="00A649C0">
      <w:pPr>
        <w:spacing w:before="120" w:after="120" w:line="240" w:lineRule="auto"/>
        <w:rPr>
          <w:rFonts w:ascii="Times New Roman" w:hAnsi="Times New Roman" w:cs="Times New Roman"/>
        </w:rPr>
      </w:pPr>
      <w:r w:rsidRPr="00524C7A">
        <w:rPr>
          <w:rFonts w:ascii="Times New Roman" w:hAnsi="Times New Roman" w:cs="Times New Roman"/>
        </w:rPr>
        <w:tab/>
      </w:r>
      <w:r w:rsidR="009C337F" w:rsidRPr="00524C7A">
        <w:rPr>
          <w:rFonts w:ascii="Times New Roman" w:hAnsi="Times New Roman" w:cs="Times New Roman"/>
        </w:rPr>
        <w:t xml:space="preserve">- Xác định chỉ số sức chứa du lịch: Dựa trên dữ liệu </w:t>
      </w:r>
      <w:proofErr w:type="gramStart"/>
      <w:r w:rsidR="009C337F" w:rsidRPr="00524C7A">
        <w:rPr>
          <w:rFonts w:ascii="Times New Roman" w:hAnsi="Times New Roman" w:cs="Times New Roman"/>
        </w:rPr>
        <w:t>thu</w:t>
      </w:r>
      <w:proofErr w:type="gramEnd"/>
      <w:r w:rsidR="009C337F" w:rsidRPr="00524C7A">
        <w:rPr>
          <w:rFonts w:ascii="Times New Roman" w:hAnsi="Times New Roman" w:cs="Times New Roman"/>
        </w:rPr>
        <w:t xml:space="preserve"> thập được, các chỉ số sức chứa du lịch được xây dựng để đo lường khả năng tiếp nhận </w:t>
      </w:r>
      <w:r w:rsidR="00A055F7" w:rsidRPr="00524C7A">
        <w:rPr>
          <w:rFonts w:ascii="Times New Roman" w:hAnsi="Times New Roman" w:cs="Times New Roman"/>
        </w:rPr>
        <w:t xml:space="preserve">du </w:t>
      </w:r>
      <w:r w:rsidR="009C337F" w:rsidRPr="00524C7A">
        <w:rPr>
          <w:rFonts w:ascii="Times New Roman" w:hAnsi="Times New Roman" w:cs="Times New Roman"/>
        </w:rPr>
        <w:t>khách của một điểm đến</w:t>
      </w:r>
      <w:r w:rsidR="0016139F" w:rsidRPr="00524C7A">
        <w:rPr>
          <w:rFonts w:ascii="Times New Roman" w:hAnsi="Times New Roman" w:cs="Times New Roman"/>
        </w:rPr>
        <w:t xml:space="preserve"> du lịch</w:t>
      </w:r>
      <w:r w:rsidR="009C337F" w:rsidRPr="00524C7A">
        <w:rPr>
          <w:rFonts w:ascii="Times New Roman" w:hAnsi="Times New Roman" w:cs="Times New Roman"/>
        </w:rPr>
        <w:t xml:space="preserve"> trong một khoảng thời gian </w:t>
      </w:r>
      <w:r w:rsidR="00A055F7" w:rsidRPr="00524C7A">
        <w:rPr>
          <w:rFonts w:ascii="Times New Roman" w:hAnsi="Times New Roman" w:cs="Times New Roman"/>
        </w:rPr>
        <w:t xml:space="preserve">xác định </w:t>
      </w:r>
      <w:r w:rsidR="009C337F" w:rsidRPr="00524C7A">
        <w:rPr>
          <w:rFonts w:ascii="Times New Roman" w:hAnsi="Times New Roman" w:cs="Times New Roman"/>
        </w:rPr>
        <w:t>cụ thể. Chỉ số sức chứa có thể bao gồm sức chứa về cơ sở hạ tầng, về môi trường, về văn hóa</w:t>
      </w:r>
      <w:r w:rsidR="00210F2F" w:rsidRPr="00524C7A">
        <w:rPr>
          <w:rFonts w:ascii="Times New Roman" w:hAnsi="Times New Roman" w:cs="Times New Roman"/>
        </w:rPr>
        <w:t>-xã hội</w:t>
      </w:r>
      <w:r w:rsidR="000B2AE7" w:rsidRPr="00524C7A">
        <w:rPr>
          <w:rFonts w:ascii="Times New Roman" w:hAnsi="Times New Roman" w:cs="Times New Roman"/>
        </w:rPr>
        <w:t xml:space="preserve"> </w:t>
      </w:r>
      <w:r w:rsidR="005A2065" w:rsidRPr="00524C7A">
        <w:rPr>
          <w:rFonts w:ascii="Times New Roman" w:hAnsi="Times New Roman" w:cs="Times New Roman"/>
          <w:vertAlign w:val="superscript"/>
        </w:rPr>
        <w:t>25-</w:t>
      </w:r>
      <w:r w:rsidR="000B2AE7" w:rsidRPr="00524C7A">
        <w:rPr>
          <w:rFonts w:ascii="Times New Roman" w:hAnsi="Times New Roman" w:cs="Times New Roman"/>
          <w:vertAlign w:val="superscript"/>
        </w:rPr>
        <w:t>27</w:t>
      </w:r>
      <w:r w:rsidR="009C337F" w:rsidRPr="00524C7A">
        <w:rPr>
          <w:rFonts w:ascii="Times New Roman" w:hAnsi="Times New Roman" w:cs="Times New Roman"/>
        </w:rPr>
        <w:t>.</w:t>
      </w:r>
    </w:p>
    <w:p w:rsidR="009C337F" w:rsidRPr="00524C7A" w:rsidRDefault="00F40042" w:rsidP="00A649C0">
      <w:pPr>
        <w:spacing w:before="120" w:after="120" w:line="240" w:lineRule="auto"/>
        <w:rPr>
          <w:rFonts w:ascii="Times New Roman" w:hAnsi="Times New Roman" w:cs="Times New Roman"/>
        </w:rPr>
      </w:pPr>
      <w:r w:rsidRPr="00524C7A">
        <w:rPr>
          <w:rFonts w:ascii="Times New Roman" w:hAnsi="Times New Roman" w:cs="Times New Roman"/>
        </w:rPr>
        <w:tab/>
      </w:r>
      <w:r w:rsidR="009C337F" w:rsidRPr="00524C7A">
        <w:rPr>
          <w:rFonts w:ascii="Times New Roman" w:hAnsi="Times New Roman" w:cs="Times New Roman"/>
        </w:rPr>
        <w:t xml:space="preserve">- </w:t>
      </w:r>
      <w:r w:rsidR="00A055F7" w:rsidRPr="00524C7A">
        <w:rPr>
          <w:rFonts w:ascii="Times New Roman" w:hAnsi="Times New Roman" w:cs="Times New Roman"/>
        </w:rPr>
        <w:t xml:space="preserve">Đánh giá sức chứa du lịch hiện tại và tương lai: Sử dụng các chỉ số sức chứa, đánh giá sức chứa hiện tại và dự đoán sức chứa tương lai của điểm đến du lịch. Điều này có thể đòi hỏi sử dụng các mô hình và phương pháp dự báo để ước tính sức chứa tương lai dựa trên xu hướng phát triển </w:t>
      </w:r>
      <w:r w:rsidR="008B5FA4" w:rsidRPr="00524C7A">
        <w:rPr>
          <w:rFonts w:ascii="Times New Roman" w:hAnsi="Times New Roman" w:cs="Times New Roman"/>
        </w:rPr>
        <w:t>cũng như</w:t>
      </w:r>
      <w:r w:rsidR="00A055F7" w:rsidRPr="00524C7A">
        <w:rPr>
          <w:rFonts w:ascii="Times New Roman" w:hAnsi="Times New Roman" w:cs="Times New Roman"/>
        </w:rPr>
        <w:t xml:space="preserve"> </w:t>
      </w:r>
      <w:r w:rsidR="008B5FA4" w:rsidRPr="00524C7A">
        <w:rPr>
          <w:rFonts w:ascii="Times New Roman" w:hAnsi="Times New Roman" w:cs="Times New Roman"/>
        </w:rPr>
        <w:t xml:space="preserve">nguồn </w:t>
      </w:r>
      <w:r w:rsidR="00A055F7" w:rsidRPr="00524C7A">
        <w:rPr>
          <w:rFonts w:ascii="Times New Roman" w:hAnsi="Times New Roman" w:cs="Times New Roman"/>
        </w:rPr>
        <w:t>dự báo về cung cầu củ</w:t>
      </w:r>
      <w:r w:rsidR="00ED7FD5" w:rsidRPr="00524C7A">
        <w:rPr>
          <w:rFonts w:ascii="Times New Roman" w:hAnsi="Times New Roman" w:cs="Times New Roman"/>
        </w:rPr>
        <w:t>a ng</w:t>
      </w:r>
      <w:r w:rsidR="00A055F7" w:rsidRPr="00524C7A">
        <w:rPr>
          <w:rFonts w:ascii="Times New Roman" w:hAnsi="Times New Roman" w:cs="Times New Roman"/>
        </w:rPr>
        <w:t>ành du lịch</w:t>
      </w:r>
      <w:r w:rsidR="0005152C" w:rsidRPr="00524C7A">
        <w:rPr>
          <w:rFonts w:ascii="Times New Roman" w:hAnsi="Times New Roman" w:cs="Times New Roman"/>
        </w:rPr>
        <w:t xml:space="preserve"> </w:t>
      </w:r>
      <w:r w:rsidR="0005152C" w:rsidRPr="00524C7A">
        <w:rPr>
          <w:rFonts w:ascii="Times New Roman" w:hAnsi="Times New Roman" w:cs="Times New Roman"/>
          <w:vertAlign w:val="superscript"/>
        </w:rPr>
        <w:t>28</w:t>
      </w:r>
      <w:r w:rsidR="00A055F7" w:rsidRPr="00524C7A">
        <w:rPr>
          <w:rFonts w:ascii="Times New Roman" w:hAnsi="Times New Roman" w:cs="Times New Roman"/>
        </w:rPr>
        <w:t>.</w:t>
      </w:r>
    </w:p>
    <w:p w:rsidR="00A055F7" w:rsidRPr="00524C7A" w:rsidRDefault="00F40042" w:rsidP="00A649C0">
      <w:pPr>
        <w:spacing w:before="120" w:after="120" w:line="240" w:lineRule="auto"/>
        <w:rPr>
          <w:rFonts w:ascii="Times New Roman" w:hAnsi="Times New Roman" w:cs="Times New Roman"/>
        </w:rPr>
      </w:pPr>
      <w:r w:rsidRPr="00524C7A">
        <w:rPr>
          <w:rFonts w:ascii="Times New Roman" w:hAnsi="Times New Roman" w:cs="Times New Roman"/>
        </w:rPr>
        <w:tab/>
      </w:r>
      <w:r w:rsidR="00A055F7" w:rsidRPr="00524C7A">
        <w:rPr>
          <w:rFonts w:ascii="Times New Roman" w:hAnsi="Times New Roman" w:cs="Times New Roman"/>
        </w:rPr>
        <w:t>-</w:t>
      </w:r>
      <w:r w:rsidR="000C1AF3" w:rsidRPr="00524C7A">
        <w:rPr>
          <w:rFonts w:ascii="Times New Roman" w:hAnsi="Times New Roman" w:cs="Times New Roman"/>
        </w:rPr>
        <w:t xml:space="preserve"> Xác định biện pháp quản lý: Dựa trên kết quả đánh giá sức chứa, các biện pháp quản lý được đề xuất để điều tiết sự phát triển du lịch. Điều này có thể bao gồm việc giới hạn số lượng khách du lịch, cải thiện cơ sở hạ tầng, tăng cường quản lý môi trường và xây dựng các chính sách hỗ trợ để phát triển du lịch bền vững</w:t>
      </w:r>
      <w:r w:rsidR="0005152C" w:rsidRPr="00524C7A">
        <w:rPr>
          <w:rFonts w:ascii="Times New Roman" w:hAnsi="Times New Roman" w:cs="Times New Roman"/>
        </w:rPr>
        <w:t xml:space="preserve"> </w:t>
      </w:r>
      <w:r w:rsidR="0005152C" w:rsidRPr="00524C7A">
        <w:rPr>
          <w:rFonts w:ascii="Times New Roman" w:hAnsi="Times New Roman" w:cs="Times New Roman"/>
          <w:vertAlign w:val="superscript"/>
        </w:rPr>
        <w:t>27, 28</w:t>
      </w:r>
      <w:r w:rsidR="000C1AF3" w:rsidRPr="00524C7A">
        <w:rPr>
          <w:rFonts w:ascii="Times New Roman" w:hAnsi="Times New Roman" w:cs="Times New Roman"/>
        </w:rPr>
        <w:t>.</w:t>
      </w:r>
    </w:p>
    <w:p w:rsidR="0026198A" w:rsidRPr="00524C7A" w:rsidRDefault="00F40042" w:rsidP="00A649C0">
      <w:pPr>
        <w:spacing w:before="120" w:after="120" w:line="240" w:lineRule="auto"/>
        <w:rPr>
          <w:rFonts w:ascii="Times New Roman" w:hAnsi="Times New Roman" w:cs="Times New Roman"/>
        </w:rPr>
      </w:pPr>
      <w:r w:rsidRPr="00524C7A">
        <w:rPr>
          <w:rFonts w:ascii="Times New Roman" w:hAnsi="Times New Roman" w:cs="Times New Roman"/>
        </w:rPr>
        <w:tab/>
      </w:r>
      <w:r w:rsidR="00B54639" w:rsidRPr="00524C7A">
        <w:rPr>
          <w:rFonts w:ascii="Times New Roman" w:hAnsi="Times New Roman" w:cs="Times New Roman"/>
        </w:rPr>
        <w:t xml:space="preserve">- Theo dõi và đánh giá: Việc </w:t>
      </w:r>
      <w:proofErr w:type="gramStart"/>
      <w:r w:rsidR="00B54639" w:rsidRPr="00524C7A">
        <w:rPr>
          <w:rFonts w:ascii="Times New Roman" w:hAnsi="Times New Roman" w:cs="Times New Roman"/>
        </w:rPr>
        <w:t>theo</w:t>
      </w:r>
      <w:proofErr w:type="gramEnd"/>
      <w:r w:rsidR="00B54639" w:rsidRPr="00524C7A">
        <w:rPr>
          <w:rFonts w:ascii="Times New Roman" w:hAnsi="Times New Roman" w:cs="Times New Roman"/>
        </w:rPr>
        <w:t xml:space="preserve"> dõi và đánh giá sức chứa du lịch là quan trọng để đánh giá hiệu quả các biện pháp quản lý đã được triển khai. Thông qua việc </w:t>
      </w:r>
      <w:proofErr w:type="gramStart"/>
      <w:r w:rsidR="00B54639" w:rsidRPr="00524C7A">
        <w:rPr>
          <w:rFonts w:ascii="Times New Roman" w:hAnsi="Times New Roman" w:cs="Times New Roman"/>
        </w:rPr>
        <w:t>thu</w:t>
      </w:r>
      <w:proofErr w:type="gramEnd"/>
      <w:r w:rsidR="00B54639" w:rsidRPr="00524C7A">
        <w:rPr>
          <w:rFonts w:ascii="Times New Roman" w:hAnsi="Times New Roman" w:cs="Times New Roman"/>
        </w:rPr>
        <w:t xml:space="preserve"> thập dữ liệu và đánh giá kết quả, khung nghiên cứu </w:t>
      </w:r>
      <w:r w:rsidR="00246BAF" w:rsidRPr="00524C7A">
        <w:rPr>
          <w:rFonts w:ascii="Times New Roman" w:hAnsi="Times New Roman" w:cs="Times New Roman"/>
        </w:rPr>
        <w:t xml:space="preserve">về </w:t>
      </w:r>
      <w:r w:rsidR="00B54639" w:rsidRPr="00524C7A">
        <w:rPr>
          <w:rFonts w:ascii="Times New Roman" w:hAnsi="Times New Roman" w:cs="Times New Roman"/>
        </w:rPr>
        <w:t xml:space="preserve">đánh giá sức chứa du lịch đóng </w:t>
      </w:r>
      <w:r w:rsidR="0035112A" w:rsidRPr="00524C7A">
        <w:rPr>
          <w:rFonts w:ascii="Times New Roman" w:hAnsi="Times New Roman" w:cs="Times New Roman"/>
        </w:rPr>
        <w:t xml:space="preserve">một </w:t>
      </w:r>
      <w:r w:rsidR="00B54639" w:rsidRPr="00524C7A">
        <w:rPr>
          <w:rFonts w:ascii="Times New Roman" w:hAnsi="Times New Roman" w:cs="Times New Roman"/>
        </w:rPr>
        <w:t xml:space="preserve">vai trò quan trọng trong việc cải thiện quá trình quản lý </w:t>
      </w:r>
      <w:r w:rsidR="0035112A" w:rsidRPr="00524C7A">
        <w:rPr>
          <w:rFonts w:ascii="Times New Roman" w:hAnsi="Times New Roman" w:cs="Times New Roman"/>
        </w:rPr>
        <w:t>nhằm</w:t>
      </w:r>
      <w:r w:rsidR="00B54639" w:rsidRPr="00524C7A">
        <w:rPr>
          <w:rFonts w:ascii="Times New Roman" w:hAnsi="Times New Roman" w:cs="Times New Roman"/>
        </w:rPr>
        <w:t xml:space="preserve"> hướng đến </w:t>
      </w:r>
      <w:r w:rsidR="00CC0D16" w:rsidRPr="00524C7A">
        <w:rPr>
          <w:rFonts w:ascii="Times New Roman" w:hAnsi="Times New Roman" w:cs="Times New Roman"/>
        </w:rPr>
        <w:t xml:space="preserve">việc </w:t>
      </w:r>
      <w:r w:rsidR="00B54639" w:rsidRPr="00524C7A">
        <w:rPr>
          <w:rFonts w:ascii="Times New Roman" w:hAnsi="Times New Roman" w:cs="Times New Roman"/>
        </w:rPr>
        <w:t xml:space="preserve">phát triển </w:t>
      </w:r>
      <w:r w:rsidR="0035112A" w:rsidRPr="00524C7A">
        <w:rPr>
          <w:rFonts w:ascii="Times New Roman" w:hAnsi="Times New Roman" w:cs="Times New Roman"/>
        </w:rPr>
        <w:t xml:space="preserve">ngành </w:t>
      </w:r>
      <w:r w:rsidR="00B54639" w:rsidRPr="00524C7A">
        <w:rPr>
          <w:rFonts w:ascii="Times New Roman" w:hAnsi="Times New Roman" w:cs="Times New Roman"/>
        </w:rPr>
        <w:t xml:space="preserve">du lịch </w:t>
      </w:r>
      <w:r w:rsidR="0035112A" w:rsidRPr="00524C7A">
        <w:rPr>
          <w:rFonts w:ascii="Times New Roman" w:hAnsi="Times New Roman" w:cs="Times New Roman"/>
        </w:rPr>
        <w:t>theo hướng</w:t>
      </w:r>
      <w:r w:rsidR="00B54639" w:rsidRPr="00524C7A">
        <w:rPr>
          <w:rFonts w:ascii="Times New Roman" w:hAnsi="Times New Roman" w:cs="Times New Roman"/>
        </w:rPr>
        <w:t xml:space="preserve"> bền vững</w:t>
      </w:r>
      <w:r w:rsidR="00C3313D" w:rsidRPr="00524C7A">
        <w:rPr>
          <w:rFonts w:ascii="Times New Roman" w:hAnsi="Times New Roman" w:cs="Times New Roman"/>
        </w:rPr>
        <w:t xml:space="preserve"> </w:t>
      </w:r>
      <w:r w:rsidR="0005152C" w:rsidRPr="00524C7A">
        <w:rPr>
          <w:rFonts w:ascii="Times New Roman" w:hAnsi="Times New Roman" w:cs="Times New Roman"/>
          <w:vertAlign w:val="superscript"/>
        </w:rPr>
        <w:t>25 - 28</w:t>
      </w:r>
      <w:r w:rsidR="00CC0D16" w:rsidRPr="00524C7A">
        <w:rPr>
          <w:rFonts w:ascii="Times New Roman" w:hAnsi="Times New Roman" w:cs="Times New Roman"/>
        </w:rPr>
        <w:t>.</w:t>
      </w:r>
    </w:p>
    <w:p w:rsidR="00494687" w:rsidRPr="00524C7A" w:rsidRDefault="00494687" w:rsidP="00A649C0">
      <w:pPr>
        <w:spacing w:before="120" w:after="120" w:line="240" w:lineRule="auto"/>
        <w:rPr>
          <w:rFonts w:ascii="Times New Roman" w:hAnsi="Times New Roman" w:cs="Times New Roman"/>
          <w:b/>
        </w:rPr>
      </w:pPr>
      <w:r w:rsidRPr="00524C7A">
        <w:rPr>
          <w:rFonts w:ascii="Times New Roman" w:hAnsi="Times New Roman" w:cs="Times New Roman"/>
          <w:b/>
        </w:rPr>
        <w:t>3. PHƯƠNG PHÁP NGHIÊN CỨU</w:t>
      </w:r>
    </w:p>
    <w:p w:rsidR="00FE062E" w:rsidRPr="00524C7A" w:rsidRDefault="00F21468" w:rsidP="00997CA2">
      <w:pPr>
        <w:spacing w:before="120" w:after="120" w:line="240" w:lineRule="auto"/>
        <w:rPr>
          <w:rFonts w:ascii="Times New Roman" w:hAnsi="Times New Roman" w:cs="Times New Roman"/>
        </w:rPr>
      </w:pPr>
      <w:r w:rsidRPr="00524C7A">
        <w:rPr>
          <w:rFonts w:ascii="Times New Roman" w:hAnsi="Times New Roman" w:cs="Times New Roman"/>
        </w:rPr>
        <w:t>Trong nghiên cứu này số liệ</w:t>
      </w:r>
      <w:r w:rsidR="009465D2" w:rsidRPr="00524C7A">
        <w:rPr>
          <w:rFonts w:ascii="Times New Roman" w:hAnsi="Times New Roman" w:cs="Times New Roman"/>
        </w:rPr>
        <w:t xml:space="preserve">u </w:t>
      </w:r>
      <w:r w:rsidRPr="00524C7A">
        <w:rPr>
          <w:rFonts w:ascii="Times New Roman" w:hAnsi="Times New Roman" w:cs="Times New Roman"/>
        </w:rPr>
        <w:t xml:space="preserve">được </w:t>
      </w:r>
      <w:proofErr w:type="gramStart"/>
      <w:r w:rsidRPr="00524C7A">
        <w:rPr>
          <w:rFonts w:ascii="Times New Roman" w:hAnsi="Times New Roman" w:cs="Times New Roman"/>
        </w:rPr>
        <w:t>thu</w:t>
      </w:r>
      <w:proofErr w:type="gramEnd"/>
      <w:r w:rsidRPr="00524C7A">
        <w:rPr>
          <w:rFonts w:ascii="Times New Roman" w:hAnsi="Times New Roman" w:cs="Times New Roman"/>
        </w:rPr>
        <w:t xml:space="preserve"> thập từ báo cáo thống kê hàng năm của bảo tàng</w:t>
      </w:r>
      <w:r w:rsidR="00FE062E" w:rsidRPr="00524C7A">
        <w:rPr>
          <w:rFonts w:ascii="Times New Roman" w:hAnsi="Times New Roman" w:cs="Times New Roman"/>
        </w:rPr>
        <w:t>.</w:t>
      </w:r>
      <w:r w:rsidR="00B31631" w:rsidRPr="00524C7A">
        <w:rPr>
          <w:rFonts w:ascii="Times New Roman" w:hAnsi="Times New Roman" w:cs="Times New Roman"/>
        </w:rPr>
        <w:t xml:space="preserve"> </w:t>
      </w:r>
      <w:r w:rsidR="00FE062E" w:rsidRPr="00524C7A">
        <w:rPr>
          <w:rFonts w:ascii="Times New Roman" w:hAnsi="Times New Roman" w:cs="Times New Roman"/>
        </w:rPr>
        <w:t>S</w:t>
      </w:r>
      <w:r w:rsidR="00FF312A" w:rsidRPr="00524C7A">
        <w:rPr>
          <w:rFonts w:ascii="Times New Roman" w:hAnsi="Times New Roman" w:cs="Times New Roman"/>
        </w:rPr>
        <w:t>ức chứa du lịch đượ</w:t>
      </w:r>
      <w:r w:rsidR="00997CA2" w:rsidRPr="00524C7A">
        <w:rPr>
          <w:rFonts w:ascii="Times New Roman" w:hAnsi="Times New Roman" w:cs="Times New Roman"/>
        </w:rPr>
        <w:t>c tính toán dựa trên công thức của Cifuentes (1992)</w:t>
      </w:r>
      <w:r w:rsidR="00C719A2" w:rsidRPr="00524C7A">
        <w:rPr>
          <w:rFonts w:ascii="Times New Roman" w:hAnsi="Times New Roman" w:cs="Times New Roman"/>
        </w:rPr>
        <w:t xml:space="preserve"> </w:t>
      </w:r>
      <w:proofErr w:type="gramStart"/>
      <w:r w:rsidR="00C719A2" w:rsidRPr="00524C7A">
        <w:rPr>
          <w:rFonts w:ascii="Times New Roman" w:hAnsi="Times New Roman" w:cs="Times New Roman"/>
          <w:vertAlign w:val="superscript"/>
        </w:rPr>
        <w:t>29</w:t>
      </w:r>
      <w:r w:rsidR="00997CA2" w:rsidRPr="00524C7A">
        <w:rPr>
          <w:rFonts w:ascii="Times New Roman" w:hAnsi="Times New Roman" w:cs="Times New Roman"/>
        </w:rPr>
        <w:t xml:space="preserve"> và</w:t>
      </w:r>
      <w:proofErr w:type="gramEnd"/>
      <w:r w:rsidR="00997CA2" w:rsidRPr="00524C7A">
        <w:rPr>
          <w:rFonts w:ascii="Times New Roman" w:hAnsi="Times New Roman" w:cs="Times New Roman"/>
        </w:rPr>
        <w:t xml:space="preserve"> Ceballos-Lascurain (1996)</w:t>
      </w:r>
      <w:r w:rsidR="00C719A2" w:rsidRPr="00524C7A">
        <w:rPr>
          <w:rFonts w:ascii="Times New Roman" w:hAnsi="Times New Roman" w:cs="Times New Roman"/>
        </w:rPr>
        <w:t xml:space="preserve"> </w:t>
      </w:r>
      <w:r w:rsidR="00C719A2" w:rsidRPr="00524C7A">
        <w:rPr>
          <w:rFonts w:ascii="Times New Roman" w:hAnsi="Times New Roman" w:cs="Times New Roman"/>
          <w:vertAlign w:val="superscript"/>
        </w:rPr>
        <w:t>30</w:t>
      </w:r>
      <w:r w:rsidR="00674E5A" w:rsidRPr="00524C7A">
        <w:rPr>
          <w:rFonts w:ascii="Times New Roman" w:hAnsi="Times New Roman" w:cs="Times New Roman"/>
        </w:rPr>
        <w:t xml:space="preserve"> có hiệu chỉnh:</w:t>
      </w:r>
    </w:p>
    <w:p w:rsidR="00997CA2" w:rsidRPr="00524C7A" w:rsidRDefault="00997CA2" w:rsidP="00997CA2">
      <w:pPr>
        <w:spacing w:before="120" w:after="120" w:line="240" w:lineRule="auto"/>
        <w:rPr>
          <w:rFonts w:ascii="Times New Roman" w:hAnsi="Times New Roman" w:cs="Times New Roman"/>
          <w:b/>
        </w:rPr>
      </w:pPr>
      <w:r w:rsidRPr="00524C7A">
        <w:rPr>
          <w:rFonts w:ascii="Times New Roman" w:hAnsi="Times New Roman" w:cs="Times New Roman"/>
          <w:b/>
        </w:rPr>
        <w:t>3.1. Sức chứa vật lý (Physical carrying capacity - PCC)</w:t>
      </w:r>
    </w:p>
    <w:p w:rsidR="00997CA2" w:rsidRPr="00524C7A" w:rsidRDefault="002B4398" w:rsidP="00997CA2">
      <w:pPr>
        <w:spacing w:before="120" w:after="120" w:line="240" w:lineRule="auto"/>
        <w:rPr>
          <w:rFonts w:ascii="Times New Roman" w:hAnsi="Times New Roman" w:cs="Times New Roman"/>
        </w:rPr>
      </w:pPr>
      <w:r w:rsidRPr="00524C7A">
        <w:rPr>
          <w:rFonts w:ascii="Times New Roman" w:hAnsi="Times New Roman" w:cs="Times New Roman"/>
        </w:rPr>
        <w:t>Sức chứa vật lý được định nghĩa là số lượng du khách tối đa có thể ở lại một khu vực cụ thể trong một khoảng thời gian nhất định</w:t>
      </w:r>
      <w:r w:rsidR="00440F7D" w:rsidRPr="00524C7A">
        <w:rPr>
          <w:rFonts w:ascii="Times New Roman" w:hAnsi="Times New Roman" w:cs="Times New Roman"/>
        </w:rPr>
        <w:t xml:space="preserve"> </w:t>
      </w:r>
      <w:r w:rsidR="00440F7D" w:rsidRPr="00524C7A">
        <w:rPr>
          <w:rFonts w:ascii="Times New Roman" w:hAnsi="Times New Roman" w:cs="Times New Roman"/>
          <w:vertAlign w:val="superscript"/>
        </w:rPr>
        <w:t>13 -15, 16</w:t>
      </w:r>
      <w:r w:rsidRPr="00524C7A">
        <w:rPr>
          <w:rFonts w:ascii="Times New Roman" w:hAnsi="Times New Roman" w:cs="Times New Roman"/>
        </w:rPr>
        <w:t>. Công thức tính như sau:</w:t>
      </w:r>
    </w:p>
    <w:p w:rsidR="002B4398" w:rsidRPr="00524C7A" w:rsidRDefault="0019784B" w:rsidP="002B4398">
      <w:pPr>
        <w:spacing w:before="120" w:after="120" w:line="240" w:lineRule="auto"/>
        <w:jc w:val="center"/>
        <w:rPr>
          <w:rFonts w:ascii="Times New Roman" w:hAnsi="Times New Roman" w:cs="Times New Roman"/>
        </w:rPr>
      </w:pPr>
      <w:r w:rsidRPr="00524C7A">
        <w:rPr>
          <w:rFonts w:ascii="Times New Roman" w:hAnsi="Times New Roman" w:cs="Times New Roman"/>
        </w:rPr>
        <w:t>PCC = A × D ×</w:t>
      </w:r>
      <w:r w:rsidR="00A32DC1" w:rsidRPr="00524C7A">
        <w:rPr>
          <w:rFonts w:ascii="Times New Roman" w:hAnsi="Times New Roman" w:cs="Times New Roman"/>
        </w:rPr>
        <w:t xml:space="preserve"> </w:t>
      </w:r>
      <w:proofErr w:type="gramStart"/>
      <w:r w:rsidR="00A32DC1" w:rsidRPr="00524C7A">
        <w:rPr>
          <w:rFonts w:ascii="Times New Roman" w:hAnsi="Times New Roman" w:cs="Times New Roman"/>
        </w:rPr>
        <w:t>R</w:t>
      </w:r>
      <w:r w:rsidR="00A32DC1" w:rsidRPr="00524C7A">
        <w:rPr>
          <w:rFonts w:ascii="Times New Roman" w:hAnsi="Times New Roman" w:cs="Times New Roman"/>
          <w:vertAlign w:val="subscript"/>
        </w:rPr>
        <w:t>f</w:t>
      </w:r>
      <w:r w:rsidR="00A32DC1" w:rsidRPr="00524C7A">
        <w:rPr>
          <w:rFonts w:ascii="Times New Roman" w:hAnsi="Times New Roman" w:cs="Times New Roman"/>
          <w:vertAlign w:val="superscript"/>
        </w:rPr>
        <w:t xml:space="preserve"> </w:t>
      </w:r>
      <w:r w:rsidR="00A32DC1" w:rsidRPr="00524C7A">
        <w:rPr>
          <w:rFonts w:ascii="Times New Roman" w:hAnsi="Times New Roman" w:cs="Times New Roman"/>
        </w:rPr>
        <w:t xml:space="preserve"> (</w:t>
      </w:r>
      <w:proofErr w:type="gramEnd"/>
      <w:r w:rsidR="00A32DC1" w:rsidRPr="00524C7A">
        <w:rPr>
          <w:rFonts w:ascii="Times New Roman" w:hAnsi="Times New Roman" w:cs="Times New Roman"/>
        </w:rPr>
        <w:t>1)</w:t>
      </w:r>
    </w:p>
    <w:p w:rsidR="00A32DC1" w:rsidRPr="00524C7A" w:rsidRDefault="00A32DC1" w:rsidP="00A32DC1">
      <w:pPr>
        <w:spacing w:before="120" w:after="120" w:line="240" w:lineRule="auto"/>
        <w:rPr>
          <w:rFonts w:ascii="Times New Roman" w:hAnsi="Times New Roman" w:cs="Times New Roman"/>
        </w:rPr>
      </w:pPr>
      <w:r w:rsidRPr="00524C7A">
        <w:rPr>
          <w:rFonts w:ascii="Times New Roman" w:hAnsi="Times New Roman" w:cs="Times New Roman"/>
        </w:rPr>
        <w:t>Trong đó:</w:t>
      </w:r>
    </w:p>
    <w:p w:rsidR="00A32DC1" w:rsidRPr="00524C7A" w:rsidRDefault="00A32DC1" w:rsidP="00A32DC1">
      <w:pPr>
        <w:spacing w:before="120" w:after="120" w:line="240" w:lineRule="auto"/>
        <w:rPr>
          <w:rFonts w:ascii="Times New Roman" w:hAnsi="Times New Roman" w:cs="Times New Roman"/>
        </w:rPr>
      </w:pPr>
      <w:r w:rsidRPr="00524C7A">
        <w:rPr>
          <w:rFonts w:ascii="Times New Roman" w:hAnsi="Times New Roman" w:cs="Times New Roman"/>
        </w:rPr>
        <w:tab/>
        <w:t xml:space="preserve">A: </w:t>
      </w:r>
      <w:r w:rsidR="00AC70E3" w:rsidRPr="00524C7A">
        <w:rPr>
          <w:rFonts w:ascii="Times New Roman" w:hAnsi="Times New Roman" w:cs="Times New Roman"/>
        </w:rPr>
        <w:t xml:space="preserve">Diện tích </w:t>
      </w:r>
      <w:r w:rsidR="00950147" w:rsidRPr="00524C7A">
        <w:rPr>
          <w:rFonts w:ascii="Times New Roman" w:hAnsi="Times New Roman" w:cs="Times New Roman"/>
        </w:rPr>
        <w:t xml:space="preserve">sẵn có </w:t>
      </w:r>
      <w:r w:rsidR="00AC70E3" w:rsidRPr="00524C7A">
        <w:rPr>
          <w:rFonts w:ascii="Times New Roman" w:hAnsi="Times New Roman" w:cs="Times New Roman"/>
        </w:rPr>
        <w:t>của khu vực tham quan (m</w:t>
      </w:r>
      <w:r w:rsidR="00AC70E3" w:rsidRPr="00524C7A">
        <w:rPr>
          <w:rFonts w:ascii="Times New Roman" w:hAnsi="Times New Roman" w:cs="Times New Roman"/>
          <w:vertAlign w:val="superscript"/>
        </w:rPr>
        <w:t>2</w:t>
      </w:r>
      <w:r w:rsidR="00AC70E3" w:rsidRPr="00524C7A">
        <w:rPr>
          <w:rFonts w:ascii="Times New Roman" w:hAnsi="Times New Roman" w:cs="Times New Roman"/>
        </w:rPr>
        <w:t>)</w:t>
      </w:r>
    </w:p>
    <w:p w:rsidR="00AC70E3" w:rsidRPr="00524C7A" w:rsidRDefault="00AC70E3" w:rsidP="00A32DC1">
      <w:pPr>
        <w:spacing w:before="120" w:after="120" w:line="240" w:lineRule="auto"/>
        <w:rPr>
          <w:rFonts w:ascii="Times New Roman" w:hAnsi="Times New Roman" w:cs="Times New Roman"/>
        </w:rPr>
      </w:pPr>
      <w:r w:rsidRPr="00524C7A">
        <w:rPr>
          <w:rFonts w:ascii="Times New Roman" w:hAnsi="Times New Roman" w:cs="Times New Roman"/>
        </w:rPr>
        <w:tab/>
        <w:t xml:space="preserve">D: </w:t>
      </w:r>
      <w:r w:rsidR="00950147" w:rsidRPr="00524C7A">
        <w:rPr>
          <w:rFonts w:ascii="Times New Roman" w:hAnsi="Times New Roman" w:cs="Times New Roman"/>
        </w:rPr>
        <w:t>mật độ khách tham quan (khách/m</w:t>
      </w:r>
      <w:r w:rsidR="00950147" w:rsidRPr="00524C7A">
        <w:rPr>
          <w:rFonts w:ascii="Times New Roman" w:hAnsi="Times New Roman" w:cs="Times New Roman"/>
          <w:vertAlign w:val="superscript"/>
        </w:rPr>
        <w:t>2</w:t>
      </w:r>
      <w:r w:rsidR="00950147" w:rsidRPr="00524C7A">
        <w:rPr>
          <w:rFonts w:ascii="Times New Roman" w:hAnsi="Times New Roman" w:cs="Times New Roman"/>
        </w:rPr>
        <w:t>)</w:t>
      </w:r>
    </w:p>
    <w:p w:rsidR="007A6272" w:rsidRPr="00524C7A" w:rsidRDefault="00950147" w:rsidP="00A32DC1">
      <w:pPr>
        <w:spacing w:before="120" w:after="120" w:line="240" w:lineRule="auto"/>
        <w:rPr>
          <w:rFonts w:ascii="Times New Roman" w:hAnsi="Times New Roman" w:cs="Times New Roman"/>
        </w:rPr>
      </w:pPr>
      <w:r w:rsidRPr="00524C7A">
        <w:rPr>
          <w:rFonts w:ascii="Times New Roman" w:hAnsi="Times New Roman" w:cs="Times New Roman"/>
        </w:rPr>
        <w:tab/>
      </w:r>
      <w:proofErr w:type="gramStart"/>
      <w:r w:rsidR="007F4DD1" w:rsidRPr="00524C7A">
        <w:rPr>
          <w:rFonts w:ascii="Times New Roman" w:hAnsi="Times New Roman" w:cs="Times New Roman"/>
        </w:rPr>
        <w:t>R</w:t>
      </w:r>
      <w:r w:rsidR="007F4DD1" w:rsidRPr="00524C7A">
        <w:rPr>
          <w:rFonts w:ascii="Times New Roman" w:hAnsi="Times New Roman" w:cs="Times New Roman"/>
          <w:vertAlign w:val="subscript"/>
        </w:rPr>
        <w:t>f</w:t>
      </w:r>
      <w:proofErr w:type="gramEnd"/>
      <w:r w:rsidR="007F4DD1" w:rsidRPr="00524C7A">
        <w:rPr>
          <w:rFonts w:ascii="Times New Roman" w:hAnsi="Times New Roman" w:cs="Times New Roman"/>
        </w:rPr>
        <w:t>: yếu tố</w:t>
      </w:r>
      <w:r w:rsidR="003A59E5" w:rsidRPr="00524C7A">
        <w:rPr>
          <w:rFonts w:ascii="Times New Roman" w:hAnsi="Times New Roman" w:cs="Times New Roman"/>
        </w:rPr>
        <w:t xml:space="preserve"> quay vòng (số lượng khách tham quan trong ngày)</w:t>
      </w:r>
      <w:r w:rsidR="007A6272" w:rsidRPr="00524C7A">
        <w:rPr>
          <w:rFonts w:ascii="Times New Roman" w:hAnsi="Times New Roman" w:cs="Times New Roman"/>
        </w:rPr>
        <w:t xml:space="preserve">. </w:t>
      </w:r>
    </w:p>
    <w:p w:rsidR="0016139F" w:rsidRPr="00524C7A" w:rsidRDefault="007A6272" w:rsidP="00A32DC1">
      <w:pPr>
        <w:spacing w:before="120" w:after="120" w:line="240" w:lineRule="auto"/>
        <w:rPr>
          <w:rFonts w:ascii="Times New Roman" w:hAnsi="Times New Roman" w:cs="Times New Roman"/>
        </w:rPr>
      </w:pPr>
      <w:r w:rsidRPr="00524C7A">
        <w:rPr>
          <w:rFonts w:ascii="Times New Roman" w:hAnsi="Times New Roman" w:cs="Times New Roman"/>
        </w:rPr>
        <w:tab/>
      </w:r>
      <w:proofErr w:type="gramStart"/>
      <w:r w:rsidRPr="00524C7A">
        <w:rPr>
          <w:rFonts w:ascii="Times New Roman" w:hAnsi="Times New Roman" w:cs="Times New Roman"/>
        </w:rPr>
        <w:t>R</w:t>
      </w:r>
      <w:r w:rsidRPr="00524C7A">
        <w:rPr>
          <w:rFonts w:ascii="Times New Roman" w:hAnsi="Times New Roman" w:cs="Times New Roman"/>
          <w:vertAlign w:val="subscript"/>
        </w:rPr>
        <w:t>f</w:t>
      </w:r>
      <w:proofErr w:type="gramEnd"/>
      <w:r w:rsidRPr="00524C7A">
        <w:rPr>
          <w:rFonts w:ascii="Times New Roman" w:hAnsi="Times New Roman" w:cs="Times New Roman"/>
        </w:rPr>
        <w:t xml:space="preserve"> được tính theo công thức sau: </w:t>
      </w:r>
    </w:p>
    <w:p w:rsidR="000D1C32" w:rsidRPr="00524C7A" w:rsidRDefault="0016139F" w:rsidP="00997CA2">
      <w:pPr>
        <w:spacing w:before="120" w:after="120" w:line="240" w:lineRule="auto"/>
        <w:rPr>
          <w:rFonts w:ascii="Times New Roman" w:hAnsi="Times New Roman" w:cs="Times New Roman"/>
          <w:b/>
        </w:rPr>
      </w:pPr>
      <w:r w:rsidRPr="00524C7A">
        <w:rPr>
          <w:rFonts w:ascii="Times New Roman" w:hAnsi="Times New Roman" w:cs="Times New Roman"/>
        </w:rPr>
        <w:tab/>
      </w:r>
      <w:r w:rsidRPr="00524C7A">
        <w:rPr>
          <w:rFonts w:ascii="Times New Roman" w:hAnsi="Times New Roman" w:cs="Times New Roman"/>
        </w:rPr>
        <w:tab/>
      </w:r>
      <w:r w:rsidRPr="00524C7A">
        <w:rPr>
          <w:rFonts w:ascii="Times New Roman" w:hAnsi="Times New Roman" w:cs="Times New Roman"/>
        </w:rPr>
        <w:tab/>
      </w:r>
      <w:proofErr w:type="gramStart"/>
      <w:r w:rsidR="007A6272" w:rsidRPr="00524C7A">
        <w:rPr>
          <w:rFonts w:ascii="Times New Roman" w:hAnsi="Times New Roman" w:cs="Times New Roman"/>
        </w:rPr>
        <w:t>R</w:t>
      </w:r>
      <w:r w:rsidR="007A6272" w:rsidRPr="00524C7A">
        <w:rPr>
          <w:rFonts w:ascii="Times New Roman" w:hAnsi="Times New Roman" w:cs="Times New Roman"/>
          <w:vertAlign w:val="subscript"/>
        </w:rPr>
        <w:t>f</w:t>
      </w:r>
      <w:proofErr w:type="gramEnd"/>
      <w:r w:rsidR="007A6272" w:rsidRPr="00524C7A">
        <w:rPr>
          <w:rFonts w:ascii="Times New Roman" w:hAnsi="Times New Roman" w:cs="Times New Roman"/>
        </w:rPr>
        <w:t xml:space="preserve"> = chu kỳ mở cửa / thời gian trung bình của một chuyến tham quan</w:t>
      </w:r>
    </w:p>
    <w:p w:rsidR="00524C7A" w:rsidRDefault="00524C7A" w:rsidP="00997CA2">
      <w:pPr>
        <w:spacing w:before="120" w:after="120" w:line="240" w:lineRule="auto"/>
        <w:rPr>
          <w:rFonts w:ascii="Times New Roman" w:hAnsi="Times New Roman" w:cs="Times New Roman"/>
          <w:b/>
        </w:rPr>
      </w:pPr>
    </w:p>
    <w:p w:rsidR="00890E95" w:rsidRPr="00524C7A" w:rsidRDefault="00890E95" w:rsidP="00997CA2">
      <w:pPr>
        <w:spacing w:before="120" w:after="120" w:line="240" w:lineRule="auto"/>
        <w:rPr>
          <w:rFonts w:ascii="Times New Roman" w:hAnsi="Times New Roman" w:cs="Times New Roman"/>
          <w:b/>
        </w:rPr>
      </w:pPr>
      <w:r w:rsidRPr="00524C7A">
        <w:rPr>
          <w:rFonts w:ascii="Times New Roman" w:hAnsi="Times New Roman" w:cs="Times New Roman"/>
          <w:b/>
        </w:rPr>
        <w:lastRenderedPageBreak/>
        <w:t>3.2. Sức chứa thực tế</w:t>
      </w:r>
      <w:r w:rsidR="00AD404B" w:rsidRPr="00524C7A">
        <w:rPr>
          <w:rFonts w:ascii="Times New Roman" w:hAnsi="Times New Roman" w:cs="Times New Roman"/>
          <w:b/>
        </w:rPr>
        <w:t xml:space="preserve"> (Real carrying capacity - RCC)</w:t>
      </w:r>
    </w:p>
    <w:p w:rsidR="002B4398" w:rsidRPr="00524C7A" w:rsidRDefault="00AD404B" w:rsidP="00997CA2">
      <w:pPr>
        <w:spacing w:before="120" w:after="120" w:line="240" w:lineRule="auto"/>
        <w:rPr>
          <w:rFonts w:ascii="Times New Roman" w:hAnsi="Times New Roman" w:cs="Times New Roman"/>
        </w:rPr>
      </w:pPr>
      <w:r w:rsidRPr="00524C7A">
        <w:rPr>
          <w:rFonts w:ascii="Times New Roman" w:hAnsi="Times New Roman" w:cs="Times New Roman"/>
        </w:rPr>
        <w:t xml:space="preserve">Sức chứa thực tế được định nghĩa là số lượng khách được phép tối đa dựa trên điều kiện thực tế và khả năng quản lý của </w:t>
      </w:r>
      <w:r w:rsidR="002D71CF" w:rsidRPr="00524C7A">
        <w:rPr>
          <w:rFonts w:ascii="Times New Roman" w:hAnsi="Times New Roman" w:cs="Times New Roman"/>
        </w:rPr>
        <w:t xml:space="preserve">địa </w:t>
      </w:r>
      <w:r w:rsidRPr="00524C7A">
        <w:rPr>
          <w:rFonts w:ascii="Times New Roman" w:hAnsi="Times New Roman" w:cs="Times New Roman"/>
        </w:rPr>
        <w:t xml:space="preserve">điểm tham quan mà không làm ảnh hưởng đến nhu cầu </w:t>
      </w:r>
      <w:r w:rsidR="00EA0CA3" w:rsidRPr="00524C7A">
        <w:rPr>
          <w:rFonts w:ascii="Times New Roman" w:hAnsi="Times New Roman" w:cs="Times New Roman"/>
        </w:rPr>
        <w:t xml:space="preserve">trải nghiệm </w:t>
      </w:r>
      <w:r w:rsidRPr="00524C7A">
        <w:rPr>
          <w:rFonts w:ascii="Times New Roman" w:hAnsi="Times New Roman" w:cs="Times New Roman"/>
        </w:rPr>
        <w:t xml:space="preserve">của </w:t>
      </w:r>
      <w:r w:rsidR="002D71CF" w:rsidRPr="00524C7A">
        <w:rPr>
          <w:rFonts w:ascii="Times New Roman" w:hAnsi="Times New Roman" w:cs="Times New Roman"/>
        </w:rPr>
        <w:t xml:space="preserve">du </w:t>
      </w:r>
      <w:r w:rsidRPr="00524C7A">
        <w:rPr>
          <w:rFonts w:ascii="Times New Roman" w:hAnsi="Times New Roman" w:cs="Times New Roman"/>
        </w:rPr>
        <w:t>khách</w:t>
      </w:r>
      <w:r w:rsidR="0008644F" w:rsidRPr="00524C7A">
        <w:rPr>
          <w:rFonts w:ascii="Times New Roman" w:hAnsi="Times New Roman" w:cs="Times New Roman"/>
        </w:rPr>
        <w:t xml:space="preserve"> </w:t>
      </w:r>
      <w:r w:rsidR="0008644F" w:rsidRPr="00524C7A">
        <w:rPr>
          <w:rFonts w:ascii="Times New Roman" w:hAnsi="Times New Roman" w:cs="Times New Roman"/>
          <w:vertAlign w:val="superscript"/>
        </w:rPr>
        <w:t>13 -15, 16</w:t>
      </w:r>
      <w:r w:rsidRPr="00524C7A">
        <w:rPr>
          <w:rFonts w:ascii="Times New Roman" w:hAnsi="Times New Roman" w:cs="Times New Roman"/>
        </w:rPr>
        <w:t>.</w:t>
      </w:r>
      <w:r w:rsidR="006B745E" w:rsidRPr="00524C7A">
        <w:rPr>
          <w:rFonts w:ascii="Times New Roman" w:hAnsi="Times New Roman" w:cs="Times New Roman"/>
        </w:rPr>
        <w:t xml:space="preserve"> Công thức tính như sau:</w:t>
      </w:r>
    </w:p>
    <w:p w:rsidR="006B745E" w:rsidRPr="00524C7A" w:rsidRDefault="0019784B" w:rsidP="0019784B">
      <w:pPr>
        <w:spacing w:before="120" w:after="120" w:line="240" w:lineRule="auto"/>
        <w:jc w:val="center"/>
        <w:rPr>
          <w:rFonts w:ascii="Times New Roman" w:hAnsi="Times New Roman" w:cs="Times New Roman"/>
        </w:rPr>
      </w:pPr>
      <w:r w:rsidRPr="00524C7A">
        <w:rPr>
          <w:rFonts w:ascii="Times New Roman" w:hAnsi="Times New Roman" w:cs="Times New Roman"/>
        </w:rPr>
        <w:t>RCC = PCC × (Cf</w:t>
      </w:r>
      <w:r w:rsidRPr="00524C7A">
        <w:rPr>
          <w:rFonts w:ascii="Times New Roman" w:hAnsi="Times New Roman" w:cs="Times New Roman"/>
          <w:vertAlign w:val="subscript"/>
        </w:rPr>
        <w:t>1</w:t>
      </w:r>
      <w:r w:rsidR="00696BE5" w:rsidRPr="00524C7A">
        <w:rPr>
          <w:rFonts w:ascii="Times New Roman" w:hAnsi="Times New Roman" w:cs="Times New Roman"/>
        </w:rPr>
        <w:t xml:space="preserve"> </w:t>
      </w:r>
      <w:r w:rsidRPr="00524C7A">
        <w:rPr>
          <w:rFonts w:ascii="Times New Roman" w:hAnsi="Times New Roman" w:cs="Times New Roman"/>
        </w:rPr>
        <w:t>× Cf</w:t>
      </w:r>
      <w:r w:rsidRPr="00524C7A">
        <w:rPr>
          <w:rFonts w:ascii="Times New Roman" w:hAnsi="Times New Roman" w:cs="Times New Roman"/>
          <w:vertAlign w:val="subscript"/>
        </w:rPr>
        <w:t>2</w:t>
      </w:r>
      <w:r w:rsidR="00696BE5" w:rsidRPr="00524C7A">
        <w:rPr>
          <w:rFonts w:ascii="Times New Roman" w:hAnsi="Times New Roman" w:cs="Times New Roman"/>
        </w:rPr>
        <w:t xml:space="preserve"> </w:t>
      </w:r>
      <w:r w:rsidRPr="00524C7A">
        <w:rPr>
          <w:rFonts w:ascii="Times New Roman" w:hAnsi="Times New Roman" w:cs="Times New Roman"/>
        </w:rPr>
        <w:t>× Cf</w:t>
      </w:r>
      <w:r w:rsidRPr="00524C7A">
        <w:rPr>
          <w:rFonts w:ascii="Times New Roman" w:hAnsi="Times New Roman" w:cs="Times New Roman"/>
          <w:vertAlign w:val="subscript"/>
        </w:rPr>
        <w:t>3</w:t>
      </w:r>
      <w:r w:rsidR="00696BE5" w:rsidRPr="00524C7A">
        <w:rPr>
          <w:rFonts w:ascii="Times New Roman" w:hAnsi="Times New Roman" w:cs="Times New Roman"/>
          <w:vertAlign w:val="subscript"/>
        </w:rPr>
        <w:t xml:space="preserve"> </w:t>
      </w:r>
      <w:r w:rsidRPr="00524C7A">
        <w:rPr>
          <w:rFonts w:ascii="Times New Roman" w:hAnsi="Times New Roman" w:cs="Times New Roman"/>
        </w:rPr>
        <w:t>× … Cf</w:t>
      </w:r>
      <w:r w:rsidRPr="00524C7A">
        <w:rPr>
          <w:rFonts w:ascii="Times New Roman" w:hAnsi="Times New Roman" w:cs="Times New Roman"/>
          <w:vertAlign w:val="subscript"/>
        </w:rPr>
        <w:t>n</w:t>
      </w:r>
      <w:r w:rsidRPr="00524C7A">
        <w:rPr>
          <w:rFonts w:ascii="Times New Roman" w:hAnsi="Times New Roman" w:cs="Times New Roman"/>
        </w:rPr>
        <w:t>) (2)</w:t>
      </w:r>
    </w:p>
    <w:p w:rsidR="00696BE5" w:rsidRPr="00524C7A" w:rsidRDefault="00337005" w:rsidP="00337005">
      <w:pPr>
        <w:spacing w:before="120" w:after="120" w:line="240" w:lineRule="auto"/>
        <w:rPr>
          <w:rFonts w:ascii="Times New Roman" w:hAnsi="Times New Roman" w:cs="Times New Roman"/>
        </w:rPr>
      </w:pPr>
      <w:r w:rsidRPr="00524C7A">
        <w:rPr>
          <w:rFonts w:ascii="Times New Roman" w:hAnsi="Times New Roman" w:cs="Times New Roman"/>
        </w:rPr>
        <w:t>Trong đó:</w:t>
      </w:r>
    </w:p>
    <w:p w:rsidR="00337005" w:rsidRPr="00524C7A" w:rsidRDefault="00337005" w:rsidP="00337005">
      <w:pPr>
        <w:spacing w:before="120" w:after="120" w:line="240" w:lineRule="auto"/>
        <w:rPr>
          <w:rFonts w:ascii="Times New Roman" w:hAnsi="Times New Roman" w:cs="Times New Roman"/>
        </w:rPr>
      </w:pPr>
      <w:r w:rsidRPr="00524C7A">
        <w:rPr>
          <w:rFonts w:ascii="Times New Roman" w:hAnsi="Times New Roman" w:cs="Times New Roman"/>
        </w:rPr>
        <w:tab/>
        <w:t>PCC: Sức chứa vật lý</w:t>
      </w:r>
    </w:p>
    <w:p w:rsidR="008D62A8" w:rsidRPr="00524C7A" w:rsidRDefault="00337005" w:rsidP="00337005">
      <w:pPr>
        <w:spacing w:before="120" w:after="120" w:line="240" w:lineRule="auto"/>
        <w:rPr>
          <w:rFonts w:ascii="Times New Roman" w:hAnsi="Times New Roman" w:cs="Times New Roman"/>
        </w:rPr>
      </w:pPr>
      <w:r w:rsidRPr="00524C7A">
        <w:rPr>
          <w:rFonts w:ascii="Times New Roman" w:hAnsi="Times New Roman" w:cs="Times New Roman"/>
        </w:rPr>
        <w:tab/>
        <w:t>Cf: Hệ số điều chỉnh</w:t>
      </w:r>
    </w:p>
    <w:p w:rsidR="00337005" w:rsidRPr="00524C7A" w:rsidRDefault="008D62A8" w:rsidP="00337005">
      <w:pPr>
        <w:spacing w:before="120" w:after="120" w:line="240" w:lineRule="auto"/>
        <w:rPr>
          <w:rFonts w:ascii="Times New Roman" w:hAnsi="Times New Roman" w:cs="Times New Roman"/>
        </w:rPr>
      </w:pPr>
      <w:r w:rsidRPr="00524C7A">
        <w:rPr>
          <w:rFonts w:ascii="Times New Roman" w:hAnsi="Times New Roman" w:cs="Times New Roman"/>
        </w:rPr>
        <w:tab/>
        <w:t>C</w:t>
      </w:r>
      <w:r w:rsidRPr="00524C7A">
        <w:rPr>
          <w:rFonts w:ascii="Times New Roman" w:hAnsi="Times New Roman" w:cs="Times New Roman"/>
          <w:vertAlign w:val="subscript"/>
        </w:rPr>
        <w:t>f</w:t>
      </w:r>
      <w:r w:rsidRPr="00524C7A">
        <w:rPr>
          <w:rFonts w:ascii="Times New Roman" w:hAnsi="Times New Roman" w:cs="Times New Roman"/>
        </w:rPr>
        <w:t xml:space="preserve"> được tính </w:t>
      </w:r>
      <w:proofErr w:type="gramStart"/>
      <w:r w:rsidRPr="00524C7A">
        <w:rPr>
          <w:rFonts w:ascii="Times New Roman" w:hAnsi="Times New Roman" w:cs="Times New Roman"/>
        </w:rPr>
        <w:t>theo</w:t>
      </w:r>
      <w:proofErr w:type="gramEnd"/>
      <w:r w:rsidRPr="00524C7A">
        <w:rPr>
          <w:rFonts w:ascii="Times New Roman" w:hAnsi="Times New Roman" w:cs="Times New Roman"/>
        </w:rPr>
        <w:t xml:space="preserve"> công thức sau: </w:t>
      </w:r>
      <w:r w:rsidR="00791B62" w:rsidRPr="00524C7A">
        <w:rPr>
          <w:position w:val="-30"/>
        </w:rPr>
        <w:object w:dxaOrig="121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5pt;height:33.95pt" o:ole="">
            <v:imagedata r:id="rId9" o:title=""/>
          </v:shape>
          <o:OLEObject Type="Embed" ProgID="Equation.DSMT4" ShapeID="_x0000_i1025" DrawAspect="Content" ObjectID="_1751375239" r:id="rId10"/>
        </w:object>
      </w:r>
    </w:p>
    <w:p w:rsidR="008D62A8" w:rsidRPr="00524C7A" w:rsidRDefault="008D62A8" w:rsidP="00337005">
      <w:pPr>
        <w:spacing w:before="120" w:after="120" w:line="240" w:lineRule="auto"/>
        <w:rPr>
          <w:rFonts w:ascii="Times New Roman" w:hAnsi="Times New Roman" w:cs="Times New Roman"/>
        </w:rPr>
      </w:pPr>
      <w:r w:rsidRPr="00524C7A">
        <w:rPr>
          <w:rFonts w:ascii="Times New Roman" w:hAnsi="Times New Roman" w:cs="Times New Roman"/>
        </w:rPr>
        <w:tab/>
        <w:t>M</w:t>
      </w:r>
      <w:r w:rsidRPr="00524C7A">
        <w:rPr>
          <w:rFonts w:ascii="Times New Roman" w:hAnsi="Times New Roman" w:cs="Times New Roman"/>
          <w:vertAlign w:val="subscript"/>
        </w:rPr>
        <w:t>1</w:t>
      </w:r>
      <w:r w:rsidRPr="00524C7A">
        <w:rPr>
          <w:rFonts w:ascii="Times New Roman" w:hAnsi="Times New Roman" w:cs="Times New Roman"/>
        </w:rPr>
        <w:t>: Cường độ giới hạn của biến số</w:t>
      </w:r>
    </w:p>
    <w:p w:rsidR="008D62A8" w:rsidRPr="00524C7A" w:rsidRDefault="008D62A8" w:rsidP="00337005">
      <w:pPr>
        <w:spacing w:before="120" w:after="120" w:line="240" w:lineRule="auto"/>
        <w:rPr>
          <w:rFonts w:ascii="Times New Roman" w:hAnsi="Times New Roman" w:cs="Times New Roman"/>
        </w:rPr>
      </w:pPr>
      <w:r w:rsidRPr="00524C7A">
        <w:rPr>
          <w:rFonts w:ascii="Times New Roman" w:hAnsi="Times New Roman" w:cs="Times New Roman"/>
        </w:rPr>
        <w:tab/>
        <w:t>M</w:t>
      </w:r>
      <w:r w:rsidRPr="00524C7A">
        <w:rPr>
          <w:rFonts w:ascii="Times New Roman" w:hAnsi="Times New Roman" w:cs="Times New Roman"/>
          <w:vertAlign w:val="subscript"/>
        </w:rPr>
        <w:t>t</w:t>
      </w:r>
      <w:r w:rsidRPr="00524C7A">
        <w:rPr>
          <w:rFonts w:ascii="Times New Roman" w:hAnsi="Times New Roman" w:cs="Times New Roman"/>
        </w:rPr>
        <w:t>: T</w:t>
      </w:r>
      <w:r w:rsidR="006B6262" w:rsidRPr="00524C7A">
        <w:rPr>
          <w:rFonts w:ascii="Times New Roman" w:hAnsi="Times New Roman" w:cs="Times New Roman"/>
        </w:rPr>
        <w:t>ổng</w:t>
      </w:r>
      <w:r w:rsidRPr="00524C7A">
        <w:rPr>
          <w:rFonts w:ascii="Times New Roman" w:hAnsi="Times New Roman" w:cs="Times New Roman"/>
        </w:rPr>
        <w:t xml:space="preserve"> cường độ của biến số</w:t>
      </w:r>
    </w:p>
    <w:p w:rsidR="007874DB" w:rsidRPr="00524C7A" w:rsidRDefault="00657E39" w:rsidP="00997CA2">
      <w:pPr>
        <w:spacing w:before="120" w:after="120" w:line="240" w:lineRule="auto"/>
        <w:rPr>
          <w:rFonts w:ascii="Times New Roman" w:hAnsi="Times New Roman" w:cs="Times New Roman"/>
        </w:rPr>
      </w:pPr>
      <w:r w:rsidRPr="00524C7A">
        <w:rPr>
          <w:rFonts w:ascii="Times New Roman" w:hAnsi="Times New Roman" w:cs="Times New Roman"/>
        </w:rPr>
        <w:tab/>
      </w:r>
      <w:r w:rsidR="007D5BA3" w:rsidRPr="00524C7A">
        <w:rPr>
          <w:rFonts w:ascii="Times New Roman" w:hAnsi="Times New Roman" w:cs="Times New Roman"/>
        </w:rPr>
        <w:t>Những</w:t>
      </w:r>
      <w:r w:rsidR="007874DB" w:rsidRPr="00524C7A">
        <w:rPr>
          <w:rFonts w:ascii="Times New Roman" w:hAnsi="Times New Roman" w:cs="Times New Roman"/>
        </w:rPr>
        <w:t xml:space="preserve"> </w:t>
      </w:r>
      <w:r w:rsidR="007D5BA3" w:rsidRPr="00524C7A">
        <w:rPr>
          <w:rFonts w:ascii="Times New Roman" w:hAnsi="Times New Roman" w:cs="Times New Roman"/>
        </w:rPr>
        <w:t>biến số</w:t>
      </w:r>
      <w:r w:rsidR="007874DB" w:rsidRPr="00524C7A">
        <w:rPr>
          <w:rFonts w:ascii="Times New Roman" w:hAnsi="Times New Roman" w:cs="Times New Roman"/>
        </w:rPr>
        <w:t xml:space="preserve"> này được lựa chọn dựa trên </w:t>
      </w:r>
      <w:r w:rsidR="007D5BA3" w:rsidRPr="00524C7A">
        <w:rPr>
          <w:rFonts w:ascii="Times New Roman" w:hAnsi="Times New Roman" w:cs="Times New Roman"/>
        </w:rPr>
        <w:t xml:space="preserve">các </w:t>
      </w:r>
      <w:r w:rsidR="007874DB" w:rsidRPr="00524C7A">
        <w:rPr>
          <w:rFonts w:ascii="Times New Roman" w:hAnsi="Times New Roman" w:cs="Times New Roman"/>
        </w:rPr>
        <w:t xml:space="preserve">hoạt động du lịch </w:t>
      </w:r>
      <w:r w:rsidR="007D5BA3" w:rsidRPr="00524C7A">
        <w:rPr>
          <w:rFonts w:ascii="Times New Roman" w:hAnsi="Times New Roman" w:cs="Times New Roman"/>
        </w:rPr>
        <w:t>cũng như</w:t>
      </w:r>
      <w:r w:rsidR="007874DB" w:rsidRPr="00524C7A">
        <w:rPr>
          <w:rFonts w:ascii="Times New Roman" w:hAnsi="Times New Roman" w:cs="Times New Roman"/>
        </w:rPr>
        <w:t xml:space="preserve"> điều kiện </w:t>
      </w:r>
      <w:r w:rsidR="007D5BA3" w:rsidRPr="00524C7A">
        <w:rPr>
          <w:rFonts w:ascii="Times New Roman" w:hAnsi="Times New Roman" w:cs="Times New Roman"/>
        </w:rPr>
        <w:t xml:space="preserve">cụ thể </w:t>
      </w:r>
      <w:r w:rsidR="007874DB" w:rsidRPr="00524C7A">
        <w:rPr>
          <w:rFonts w:ascii="Times New Roman" w:hAnsi="Times New Roman" w:cs="Times New Roman"/>
        </w:rPr>
        <w:t xml:space="preserve">của </w:t>
      </w:r>
      <w:r w:rsidR="007D5BA3" w:rsidRPr="00524C7A">
        <w:rPr>
          <w:rFonts w:ascii="Times New Roman" w:hAnsi="Times New Roman" w:cs="Times New Roman"/>
        </w:rPr>
        <w:t>điểm</w:t>
      </w:r>
      <w:r w:rsidR="00751D54" w:rsidRPr="00524C7A">
        <w:rPr>
          <w:rFonts w:ascii="Times New Roman" w:hAnsi="Times New Roman" w:cs="Times New Roman"/>
        </w:rPr>
        <w:t xml:space="preserve"> đến</w:t>
      </w:r>
      <w:r w:rsidR="007D5BA3" w:rsidRPr="00524C7A">
        <w:rPr>
          <w:rFonts w:ascii="Times New Roman" w:hAnsi="Times New Roman" w:cs="Times New Roman"/>
        </w:rPr>
        <w:t xml:space="preserve"> tham quan</w:t>
      </w:r>
      <w:r w:rsidR="00A43470" w:rsidRPr="00524C7A">
        <w:rPr>
          <w:rFonts w:ascii="Times New Roman" w:hAnsi="Times New Roman" w:cs="Times New Roman"/>
        </w:rPr>
        <w:t xml:space="preserve"> như điều kiện tự nhiên, </w:t>
      </w:r>
      <w:r w:rsidR="007874DB" w:rsidRPr="00524C7A">
        <w:rPr>
          <w:rFonts w:ascii="Times New Roman" w:hAnsi="Times New Roman" w:cs="Times New Roman"/>
        </w:rPr>
        <w:t xml:space="preserve">môi trường, </w:t>
      </w:r>
      <w:r w:rsidR="00A43470" w:rsidRPr="00524C7A">
        <w:rPr>
          <w:rFonts w:ascii="Times New Roman" w:hAnsi="Times New Roman" w:cs="Times New Roman"/>
        </w:rPr>
        <w:t xml:space="preserve">xã hội, </w:t>
      </w:r>
      <w:r w:rsidR="007874DB" w:rsidRPr="00524C7A">
        <w:rPr>
          <w:rFonts w:ascii="Times New Roman" w:hAnsi="Times New Roman" w:cs="Times New Roman"/>
        </w:rPr>
        <w:t xml:space="preserve">hoạt động du lịch, nguồn nhân lực, </w:t>
      </w:r>
      <w:r w:rsidR="00A229F2" w:rsidRPr="00524C7A">
        <w:rPr>
          <w:rFonts w:ascii="Times New Roman" w:hAnsi="Times New Roman" w:cs="Times New Roman"/>
        </w:rPr>
        <w:t xml:space="preserve">sự </w:t>
      </w:r>
      <w:r w:rsidR="007874DB" w:rsidRPr="00524C7A">
        <w:rPr>
          <w:rFonts w:ascii="Times New Roman" w:hAnsi="Times New Roman" w:cs="Times New Roman"/>
        </w:rPr>
        <w:t xml:space="preserve">đóng góp của du lịch </w:t>
      </w:r>
      <w:r w:rsidR="00A229F2" w:rsidRPr="00524C7A">
        <w:rPr>
          <w:rFonts w:ascii="Times New Roman" w:hAnsi="Times New Roman" w:cs="Times New Roman"/>
        </w:rPr>
        <w:t>đối với</w:t>
      </w:r>
      <w:r w:rsidR="007874DB" w:rsidRPr="00524C7A">
        <w:rPr>
          <w:rFonts w:ascii="Times New Roman" w:hAnsi="Times New Roman" w:cs="Times New Roman"/>
        </w:rPr>
        <w:t xml:space="preserve"> </w:t>
      </w:r>
      <w:r w:rsidR="00A229F2" w:rsidRPr="00524C7A">
        <w:rPr>
          <w:rFonts w:ascii="Times New Roman" w:hAnsi="Times New Roman" w:cs="Times New Roman"/>
        </w:rPr>
        <w:t xml:space="preserve">việc </w:t>
      </w:r>
      <w:r w:rsidR="007874DB" w:rsidRPr="00524C7A">
        <w:rPr>
          <w:rFonts w:ascii="Times New Roman" w:hAnsi="Times New Roman" w:cs="Times New Roman"/>
        </w:rPr>
        <w:t xml:space="preserve">phát triển kinh tế </w:t>
      </w:r>
      <w:r w:rsidR="00A229F2" w:rsidRPr="00524C7A">
        <w:rPr>
          <w:rFonts w:ascii="Times New Roman" w:hAnsi="Times New Roman" w:cs="Times New Roman"/>
        </w:rPr>
        <w:t xml:space="preserve">của </w:t>
      </w:r>
      <w:r w:rsidR="007874DB" w:rsidRPr="00524C7A">
        <w:rPr>
          <w:rFonts w:ascii="Times New Roman" w:hAnsi="Times New Roman" w:cs="Times New Roman"/>
        </w:rPr>
        <w:t>đị</w:t>
      </w:r>
      <w:r w:rsidR="00A229F2" w:rsidRPr="00524C7A">
        <w:rPr>
          <w:rFonts w:ascii="Times New Roman" w:hAnsi="Times New Roman" w:cs="Times New Roman"/>
        </w:rPr>
        <w:t xml:space="preserve">a phương. </w:t>
      </w:r>
      <w:r w:rsidR="00A43470" w:rsidRPr="00524C7A">
        <w:rPr>
          <w:rFonts w:ascii="Times New Roman" w:hAnsi="Times New Roman" w:cs="Times New Roman"/>
        </w:rPr>
        <w:t xml:space="preserve">Trong nghiên cứu này, các biến số như </w:t>
      </w:r>
      <w:r w:rsidR="000D4254" w:rsidRPr="00524C7A">
        <w:rPr>
          <w:rFonts w:ascii="Times New Roman" w:hAnsi="Times New Roman" w:cs="Times New Roman"/>
        </w:rPr>
        <w:t xml:space="preserve">tiếng ồn, chất lượng cơ sở hạ tầng, </w:t>
      </w:r>
      <w:r w:rsidR="00A43470" w:rsidRPr="00524C7A">
        <w:rPr>
          <w:rFonts w:ascii="Times New Roman" w:hAnsi="Times New Roman" w:cs="Times New Roman"/>
        </w:rPr>
        <w:t>bão</w:t>
      </w:r>
      <w:r w:rsidR="00677087" w:rsidRPr="00524C7A">
        <w:rPr>
          <w:rFonts w:ascii="Times New Roman" w:hAnsi="Times New Roman" w:cs="Times New Roman"/>
        </w:rPr>
        <w:t xml:space="preserve"> hay áp thấp nhiệt đới </w:t>
      </w:r>
      <w:r w:rsidR="00A43470" w:rsidRPr="00524C7A">
        <w:rPr>
          <w:rFonts w:ascii="Times New Roman" w:hAnsi="Times New Roman" w:cs="Times New Roman"/>
        </w:rPr>
        <w:t xml:space="preserve">là </w:t>
      </w:r>
      <w:r w:rsidR="00677087" w:rsidRPr="00524C7A">
        <w:rPr>
          <w:rFonts w:ascii="Times New Roman" w:hAnsi="Times New Roman" w:cs="Times New Roman"/>
        </w:rPr>
        <w:t>những biến số</w:t>
      </w:r>
      <w:r w:rsidR="00A43470" w:rsidRPr="00524C7A">
        <w:rPr>
          <w:rFonts w:ascii="Times New Roman" w:hAnsi="Times New Roman" w:cs="Times New Roman"/>
        </w:rPr>
        <w:t xml:space="preserve"> có thể hạn chế </w:t>
      </w:r>
      <w:r w:rsidR="00151152" w:rsidRPr="00524C7A">
        <w:rPr>
          <w:rFonts w:ascii="Times New Roman" w:hAnsi="Times New Roman" w:cs="Times New Roman"/>
        </w:rPr>
        <w:t xml:space="preserve">một số </w:t>
      </w:r>
      <w:r w:rsidR="00A43470" w:rsidRPr="00524C7A">
        <w:rPr>
          <w:rFonts w:ascii="Times New Roman" w:hAnsi="Times New Roman" w:cs="Times New Roman"/>
        </w:rPr>
        <w:t xml:space="preserve">hoạt động </w:t>
      </w:r>
      <w:r w:rsidR="00677087" w:rsidRPr="00524C7A">
        <w:rPr>
          <w:rFonts w:ascii="Times New Roman" w:hAnsi="Times New Roman" w:cs="Times New Roman"/>
        </w:rPr>
        <w:t xml:space="preserve">tham quan </w:t>
      </w:r>
      <w:r w:rsidR="00A43470" w:rsidRPr="00524C7A">
        <w:rPr>
          <w:rFonts w:ascii="Times New Roman" w:hAnsi="Times New Roman" w:cs="Times New Roman"/>
        </w:rPr>
        <w:t>du lị</w:t>
      </w:r>
      <w:r w:rsidR="00677087" w:rsidRPr="00524C7A">
        <w:rPr>
          <w:rFonts w:ascii="Times New Roman" w:hAnsi="Times New Roman" w:cs="Times New Roman"/>
        </w:rPr>
        <w:t>ch bảo tàng của du khách</w:t>
      </w:r>
      <w:r w:rsidR="00A43470" w:rsidRPr="00524C7A">
        <w:rPr>
          <w:rFonts w:ascii="Times New Roman" w:hAnsi="Times New Roman" w:cs="Times New Roman"/>
        </w:rPr>
        <w:t>.</w:t>
      </w:r>
    </w:p>
    <w:p w:rsidR="006B745E" w:rsidRPr="00524C7A" w:rsidRDefault="002C5BFF" w:rsidP="00997CA2">
      <w:pPr>
        <w:spacing w:before="120" w:after="120" w:line="240" w:lineRule="auto"/>
        <w:rPr>
          <w:rFonts w:ascii="Times New Roman" w:hAnsi="Times New Roman" w:cs="Times New Roman"/>
          <w:b/>
        </w:rPr>
      </w:pPr>
      <w:r w:rsidRPr="00524C7A">
        <w:rPr>
          <w:rFonts w:ascii="Times New Roman" w:hAnsi="Times New Roman" w:cs="Times New Roman"/>
          <w:b/>
        </w:rPr>
        <w:t xml:space="preserve">4. </w:t>
      </w:r>
      <w:r w:rsidR="004473AD" w:rsidRPr="00524C7A">
        <w:rPr>
          <w:rFonts w:ascii="Times New Roman" w:hAnsi="Times New Roman" w:cs="Times New Roman"/>
          <w:b/>
        </w:rPr>
        <w:t>KẾT QUẢ VÀ THẢO LUẬN</w:t>
      </w:r>
    </w:p>
    <w:p w:rsidR="00791B62" w:rsidRPr="00524C7A" w:rsidRDefault="00791B62" w:rsidP="00997CA2">
      <w:pPr>
        <w:spacing w:before="120" w:after="120" w:line="240" w:lineRule="auto"/>
        <w:rPr>
          <w:rFonts w:ascii="Times New Roman" w:hAnsi="Times New Roman" w:cs="Times New Roman"/>
          <w:b/>
        </w:rPr>
      </w:pPr>
      <w:r w:rsidRPr="00524C7A">
        <w:rPr>
          <w:rFonts w:ascii="Times New Roman" w:hAnsi="Times New Roman" w:cs="Times New Roman"/>
          <w:b/>
        </w:rPr>
        <w:t>4.1. Sức chứa vậ</w:t>
      </w:r>
      <w:r w:rsidR="009E140A" w:rsidRPr="00524C7A">
        <w:rPr>
          <w:rFonts w:ascii="Times New Roman" w:hAnsi="Times New Roman" w:cs="Times New Roman"/>
          <w:b/>
        </w:rPr>
        <w:t>t lý</w:t>
      </w:r>
    </w:p>
    <w:p w:rsidR="00612D4A" w:rsidRPr="00524C7A" w:rsidRDefault="009E6EDB" w:rsidP="00997CA2">
      <w:pPr>
        <w:spacing w:before="120" w:after="120" w:line="240" w:lineRule="auto"/>
        <w:rPr>
          <w:rFonts w:ascii="Times New Roman" w:hAnsi="Times New Roman" w:cs="Times New Roman"/>
        </w:rPr>
      </w:pPr>
      <w:r w:rsidRPr="00524C7A">
        <w:rPr>
          <w:rFonts w:ascii="Times New Roman" w:hAnsi="Times New Roman" w:cs="Times New Roman"/>
        </w:rPr>
        <w:t>Theo kết quả khảo sát, chiều dài toàn tuyến tham quan bảo tàng khoảng</w:t>
      </w:r>
      <w:r w:rsidR="00FE272B" w:rsidRPr="00524C7A">
        <w:rPr>
          <w:rFonts w:ascii="Times New Roman" w:hAnsi="Times New Roman" w:cs="Times New Roman"/>
        </w:rPr>
        <w:t xml:space="preserve"> </w:t>
      </w:r>
      <w:r w:rsidR="00117556" w:rsidRPr="00524C7A">
        <w:rPr>
          <w:rFonts w:ascii="Times New Roman" w:hAnsi="Times New Roman" w:cs="Times New Roman"/>
        </w:rPr>
        <w:t>35</w:t>
      </w:r>
      <w:r w:rsidR="00FE272B" w:rsidRPr="00524C7A">
        <w:rPr>
          <w:rFonts w:ascii="Times New Roman" w:hAnsi="Times New Roman" w:cs="Times New Roman"/>
        </w:rPr>
        <w:t>0</w:t>
      </w:r>
      <w:r w:rsidRPr="00524C7A">
        <w:rPr>
          <w:rFonts w:ascii="Times New Roman" w:hAnsi="Times New Roman" w:cs="Times New Roman"/>
        </w:rPr>
        <w:t xml:space="preserve">m. Số người </w:t>
      </w:r>
      <w:r w:rsidR="003F1C52" w:rsidRPr="00524C7A">
        <w:rPr>
          <w:rFonts w:ascii="Times New Roman" w:hAnsi="Times New Roman" w:cs="Times New Roman"/>
        </w:rPr>
        <w:t>tối đa</w:t>
      </w:r>
      <w:r w:rsidRPr="00524C7A">
        <w:rPr>
          <w:rFonts w:ascii="Times New Roman" w:hAnsi="Times New Roman" w:cs="Times New Roman"/>
        </w:rPr>
        <w:t xml:space="preserve"> </w:t>
      </w:r>
      <w:r w:rsidR="002D4159" w:rsidRPr="00524C7A">
        <w:rPr>
          <w:rFonts w:ascii="Times New Roman" w:hAnsi="Times New Roman" w:cs="Times New Roman"/>
        </w:rPr>
        <w:t>trong mỗ</w:t>
      </w:r>
      <w:r w:rsidR="005F7157" w:rsidRPr="00524C7A">
        <w:rPr>
          <w:rFonts w:ascii="Times New Roman" w:hAnsi="Times New Roman" w:cs="Times New Roman"/>
        </w:rPr>
        <w:t>i nhóm tham quan là 10</w:t>
      </w:r>
      <w:r w:rsidR="002D4159" w:rsidRPr="00524C7A">
        <w:rPr>
          <w:rFonts w:ascii="Times New Roman" w:hAnsi="Times New Roman" w:cs="Times New Roman"/>
        </w:rPr>
        <w:t xml:space="preserve"> người. Khoảng cách giữa hai nhóm là </w:t>
      </w:r>
      <w:r w:rsidR="005F7157" w:rsidRPr="00524C7A">
        <w:rPr>
          <w:rFonts w:ascii="Times New Roman" w:hAnsi="Times New Roman" w:cs="Times New Roman"/>
        </w:rPr>
        <w:t>3</w:t>
      </w:r>
      <w:r w:rsidR="00D76025" w:rsidRPr="00524C7A">
        <w:rPr>
          <w:rFonts w:ascii="Times New Roman" w:hAnsi="Times New Roman" w:cs="Times New Roman"/>
        </w:rPr>
        <w:t>m. Khoảng cách giữa hai người là 1m. Thời gian mở cửa bảo tàng</w:t>
      </w:r>
      <w:r w:rsidR="00DE4E4F" w:rsidRPr="00524C7A">
        <w:rPr>
          <w:rFonts w:ascii="Times New Roman" w:hAnsi="Times New Roman" w:cs="Times New Roman"/>
        </w:rPr>
        <w:t xml:space="preserve"> cho khách tham quan là 12h</w:t>
      </w:r>
      <w:r w:rsidR="00D76025" w:rsidRPr="00524C7A">
        <w:rPr>
          <w:rFonts w:ascii="Times New Roman" w:hAnsi="Times New Roman" w:cs="Times New Roman"/>
        </w:rPr>
        <w:t xml:space="preserve"> </w:t>
      </w:r>
      <w:r w:rsidR="00DE4E4F" w:rsidRPr="00524C7A">
        <w:rPr>
          <w:rFonts w:ascii="Times New Roman" w:hAnsi="Times New Roman" w:cs="Times New Roman"/>
        </w:rPr>
        <w:t>(6AM - 18PM).</w:t>
      </w:r>
      <w:r w:rsidR="00FE272B" w:rsidRPr="00524C7A">
        <w:rPr>
          <w:rFonts w:ascii="Times New Roman" w:hAnsi="Times New Roman" w:cs="Times New Roman"/>
        </w:rPr>
        <w:t xml:space="preserve"> Thời gian tham quan trung bình củ</w:t>
      </w:r>
      <w:r w:rsidR="00117556" w:rsidRPr="00524C7A">
        <w:rPr>
          <w:rFonts w:ascii="Times New Roman" w:hAnsi="Times New Roman" w:cs="Times New Roman"/>
        </w:rPr>
        <w:t xml:space="preserve">a </w:t>
      </w:r>
      <w:proofErr w:type="gramStart"/>
      <w:r w:rsidR="00117556" w:rsidRPr="00524C7A">
        <w:rPr>
          <w:rFonts w:ascii="Times New Roman" w:hAnsi="Times New Roman" w:cs="Times New Roman"/>
        </w:rPr>
        <w:t>1</w:t>
      </w:r>
      <w:proofErr w:type="gramEnd"/>
      <w:r w:rsidR="00117556" w:rsidRPr="00524C7A">
        <w:rPr>
          <w:rFonts w:ascii="Times New Roman" w:hAnsi="Times New Roman" w:cs="Times New Roman"/>
        </w:rPr>
        <w:t xml:space="preserve"> nhóm khách là 2</w:t>
      </w:r>
      <w:r w:rsidR="00FE272B" w:rsidRPr="00524C7A">
        <w:rPr>
          <w:rFonts w:ascii="Times New Roman" w:hAnsi="Times New Roman" w:cs="Times New Roman"/>
        </w:rPr>
        <w:t>h.</w:t>
      </w:r>
      <w:r w:rsidR="002C37D8" w:rsidRPr="00524C7A">
        <w:rPr>
          <w:rFonts w:ascii="Times New Roman" w:hAnsi="Times New Roman" w:cs="Times New Roman"/>
        </w:rPr>
        <w:t xml:space="preserve"> Số lượng</w:t>
      </w:r>
      <w:r w:rsidR="00117556" w:rsidRPr="00524C7A">
        <w:rPr>
          <w:rFonts w:ascii="Times New Roman" w:hAnsi="Times New Roman" w:cs="Times New Roman"/>
        </w:rPr>
        <w:t xml:space="preserve"> khách tham quan trong ngày là 6</w:t>
      </w:r>
      <w:r w:rsidR="002C37D8" w:rsidRPr="00524C7A">
        <w:rPr>
          <w:rFonts w:ascii="Times New Roman" w:hAnsi="Times New Roman" w:cs="Times New Roman"/>
        </w:rPr>
        <w:t xml:space="preserve"> (</w:t>
      </w:r>
      <w:proofErr w:type="gramStart"/>
      <w:r w:rsidR="002C37D8" w:rsidRPr="00524C7A">
        <w:rPr>
          <w:rFonts w:ascii="Times New Roman" w:hAnsi="Times New Roman" w:cs="Times New Roman"/>
        </w:rPr>
        <w:t>R</w:t>
      </w:r>
      <w:r w:rsidR="002C37D8" w:rsidRPr="00524C7A">
        <w:rPr>
          <w:rFonts w:ascii="Times New Roman" w:hAnsi="Times New Roman" w:cs="Times New Roman"/>
          <w:vertAlign w:val="subscript"/>
        </w:rPr>
        <w:t>f</w:t>
      </w:r>
      <w:proofErr w:type="gramEnd"/>
      <w:r w:rsidR="00FE272B" w:rsidRPr="00524C7A">
        <w:rPr>
          <w:rFonts w:ascii="Times New Roman" w:hAnsi="Times New Roman" w:cs="Times New Roman"/>
        </w:rPr>
        <w:t xml:space="preserve"> </w:t>
      </w:r>
      <w:r w:rsidR="002C37D8" w:rsidRPr="00524C7A">
        <w:rPr>
          <w:rFonts w:ascii="Times New Roman" w:hAnsi="Times New Roman" w:cs="Times New Roman"/>
        </w:rPr>
        <w:t>= 12/</w:t>
      </w:r>
      <w:r w:rsidR="00117556" w:rsidRPr="00524C7A">
        <w:rPr>
          <w:rFonts w:ascii="Times New Roman" w:hAnsi="Times New Roman" w:cs="Times New Roman"/>
        </w:rPr>
        <w:t>2</w:t>
      </w:r>
      <w:r w:rsidR="002C37D8" w:rsidRPr="00524C7A">
        <w:rPr>
          <w:rFonts w:ascii="Times New Roman" w:hAnsi="Times New Roman" w:cs="Times New Roman"/>
        </w:rPr>
        <w:t xml:space="preserve">). </w:t>
      </w:r>
      <w:r w:rsidR="00647D29" w:rsidRPr="00524C7A">
        <w:rPr>
          <w:rFonts w:ascii="Times New Roman" w:hAnsi="Times New Roman" w:cs="Times New Roman"/>
        </w:rPr>
        <w:t>Nếu gọ</w:t>
      </w:r>
      <w:r w:rsidR="003F1C52" w:rsidRPr="00524C7A">
        <w:rPr>
          <w:rFonts w:ascii="Times New Roman" w:hAnsi="Times New Roman" w:cs="Times New Roman"/>
        </w:rPr>
        <w:t>i k</w:t>
      </w:r>
      <w:r w:rsidR="00647D29" w:rsidRPr="00524C7A">
        <w:rPr>
          <w:rFonts w:ascii="Times New Roman" w:hAnsi="Times New Roman" w:cs="Times New Roman"/>
        </w:rPr>
        <w:t xml:space="preserve"> là số nhóm khách tối đa có được của bả</w:t>
      </w:r>
      <w:r w:rsidR="003F26E2" w:rsidRPr="00524C7A">
        <w:rPr>
          <w:rFonts w:ascii="Times New Roman" w:hAnsi="Times New Roman" w:cs="Times New Roman"/>
        </w:rPr>
        <w:t xml:space="preserve">o tàng, thì </w:t>
      </w:r>
      <w:proofErr w:type="gramStart"/>
      <w:r w:rsidR="003F26E2" w:rsidRPr="00524C7A">
        <w:rPr>
          <w:rFonts w:ascii="Times New Roman" w:hAnsi="Times New Roman" w:cs="Times New Roman"/>
        </w:rPr>
        <w:t>theo</w:t>
      </w:r>
      <w:proofErr w:type="gramEnd"/>
      <w:r w:rsidR="003F26E2" w:rsidRPr="00524C7A">
        <w:rPr>
          <w:rFonts w:ascii="Times New Roman" w:hAnsi="Times New Roman" w:cs="Times New Roman"/>
        </w:rPr>
        <w:t xml:space="preserve"> phương trình </w:t>
      </w:r>
      <w:r w:rsidR="005F7157" w:rsidRPr="00524C7A">
        <w:rPr>
          <w:rFonts w:ascii="Times New Roman" w:hAnsi="Times New Roman" w:cs="Times New Roman"/>
        </w:rPr>
        <w:t>10</w:t>
      </w:r>
      <w:r w:rsidR="00EC5FF6" w:rsidRPr="00524C7A">
        <w:rPr>
          <w:rFonts w:ascii="Times New Roman" w:hAnsi="Times New Roman" w:cs="Times New Roman"/>
        </w:rPr>
        <w:t xml:space="preserve"> ×</w:t>
      </w:r>
      <w:r w:rsidR="003F1C52" w:rsidRPr="00524C7A">
        <w:rPr>
          <w:rFonts w:ascii="Times New Roman" w:hAnsi="Times New Roman" w:cs="Times New Roman"/>
        </w:rPr>
        <w:t xml:space="preserve"> k</w:t>
      </w:r>
      <w:r w:rsidR="003F26E2" w:rsidRPr="00524C7A">
        <w:rPr>
          <w:rFonts w:ascii="Times New Roman" w:hAnsi="Times New Roman" w:cs="Times New Roman"/>
        </w:rPr>
        <w:t xml:space="preserve"> + (</w:t>
      </w:r>
      <w:r w:rsidR="003F1C52" w:rsidRPr="00524C7A">
        <w:rPr>
          <w:rFonts w:ascii="Times New Roman" w:hAnsi="Times New Roman" w:cs="Times New Roman"/>
        </w:rPr>
        <w:t>k</w:t>
      </w:r>
      <w:r w:rsidR="00EC5FF6" w:rsidRPr="00524C7A">
        <w:rPr>
          <w:rFonts w:ascii="Times New Roman" w:hAnsi="Times New Roman" w:cs="Times New Roman"/>
        </w:rPr>
        <w:t xml:space="preserve"> – 1) ×</w:t>
      </w:r>
      <w:r w:rsidR="005F7157" w:rsidRPr="00524C7A">
        <w:rPr>
          <w:rFonts w:ascii="Times New Roman" w:hAnsi="Times New Roman" w:cs="Times New Roman"/>
        </w:rPr>
        <w:t xml:space="preserve"> 3</w:t>
      </w:r>
      <w:r w:rsidR="003F26E2" w:rsidRPr="00524C7A">
        <w:rPr>
          <w:rFonts w:ascii="Times New Roman" w:hAnsi="Times New Roman" w:cs="Times New Roman"/>
        </w:rPr>
        <w:t xml:space="preserve"> = </w:t>
      </w:r>
      <w:r w:rsidR="00117556" w:rsidRPr="00524C7A">
        <w:rPr>
          <w:rFonts w:ascii="Times New Roman" w:hAnsi="Times New Roman" w:cs="Times New Roman"/>
        </w:rPr>
        <w:t>35</w:t>
      </w:r>
      <w:r w:rsidR="003F26E2" w:rsidRPr="00524C7A">
        <w:rPr>
          <w:rFonts w:ascii="Times New Roman" w:hAnsi="Times New Roman" w:cs="Times New Roman"/>
        </w:rPr>
        <w:t>0 có được x = 2</w:t>
      </w:r>
      <w:r w:rsidR="00A1759E" w:rsidRPr="00524C7A">
        <w:rPr>
          <w:rFonts w:ascii="Times New Roman" w:hAnsi="Times New Roman" w:cs="Times New Roman"/>
        </w:rPr>
        <w:t>7</w:t>
      </w:r>
      <w:r w:rsidR="003F26E2" w:rsidRPr="00524C7A">
        <w:rPr>
          <w:rFonts w:ascii="Times New Roman" w:hAnsi="Times New Roman" w:cs="Times New Roman"/>
        </w:rPr>
        <w:t xml:space="preserve"> nhóm.</w:t>
      </w:r>
      <w:r w:rsidR="003F1C52" w:rsidRPr="00524C7A">
        <w:rPr>
          <w:rFonts w:ascii="Times New Roman" w:hAnsi="Times New Roman" w:cs="Times New Roman"/>
        </w:rPr>
        <w:t xml:space="preserve"> Theo công thức (1) có</w:t>
      </w:r>
      <w:r w:rsidR="00612D4A" w:rsidRPr="00524C7A">
        <w:rPr>
          <w:rFonts w:ascii="Times New Roman" w:hAnsi="Times New Roman" w:cs="Times New Roman"/>
        </w:rPr>
        <w:t>:</w:t>
      </w:r>
      <w:r w:rsidR="003F1C52" w:rsidRPr="00524C7A">
        <w:rPr>
          <w:rFonts w:ascii="Times New Roman" w:hAnsi="Times New Roman" w:cs="Times New Roman"/>
        </w:rPr>
        <w:t xml:space="preserve"> </w:t>
      </w:r>
    </w:p>
    <w:p w:rsidR="00612D4A" w:rsidRPr="00524C7A" w:rsidRDefault="003F1C52" w:rsidP="00612D4A">
      <w:pPr>
        <w:spacing w:before="120" w:after="120" w:line="240" w:lineRule="auto"/>
        <w:jc w:val="center"/>
        <w:rPr>
          <w:rFonts w:ascii="Times New Roman" w:hAnsi="Times New Roman" w:cs="Times New Roman"/>
        </w:rPr>
      </w:pPr>
      <w:r w:rsidRPr="00524C7A">
        <w:rPr>
          <w:rFonts w:ascii="Times New Roman" w:hAnsi="Times New Roman" w:cs="Times New Roman"/>
        </w:rPr>
        <w:t>PCC = 2</w:t>
      </w:r>
      <w:r w:rsidR="00EC5FF6" w:rsidRPr="00524C7A">
        <w:rPr>
          <w:rFonts w:ascii="Times New Roman" w:hAnsi="Times New Roman" w:cs="Times New Roman"/>
        </w:rPr>
        <w:t>7 ×</w:t>
      </w:r>
      <w:r w:rsidR="00F636C5" w:rsidRPr="00524C7A">
        <w:rPr>
          <w:rFonts w:ascii="Times New Roman" w:hAnsi="Times New Roman" w:cs="Times New Roman"/>
        </w:rPr>
        <w:t xml:space="preserve"> </w:t>
      </w:r>
      <w:r w:rsidR="00EC5FF6" w:rsidRPr="00524C7A">
        <w:rPr>
          <w:rFonts w:ascii="Times New Roman" w:hAnsi="Times New Roman" w:cs="Times New Roman"/>
        </w:rPr>
        <w:t>10 ×</w:t>
      </w:r>
      <w:r w:rsidR="005F7157" w:rsidRPr="00524C7A">
        <w:rPr>
          <w:rFonts w:ascii="Times New Roman" w:hAnsi="Times New Roman" w:cs="Times New Roman"/>
        </w:rPr>
        <w:t xml:space="preserve"> 6 = 1620</w:t>
      </w:r>
      <w:r w:rsidR="00612D4A" w:rsidRPr="00524C7A">
        <w:rPr>
          <w:rFonts w:ascii="Times New Roman" w:hAnsi="Times New Roman" w:cs="Times New Roman"/>
        </w:rPr>
        <w:t xml:space="preserve"> (khách/ngày)</w:t>
      </w:r>
    </w:p>
    <w:p w:rsidR="003F1C52" w:rsidRPr="00524C7A" w:rsidRDefault="00905642" w:rsidP="00997CA2">
      <w:pPr>
        <w:spacing w:before="120" w:after="120" w:line="240" w:lineRule="auto"/>
        <w:rPr>
          <w:rFonts w:ascii="Times New Roman" w:hAnsi="Times New Roman" w:cs="Times New Roman"/>
        </w:rPr>
      </w:pPr>
      <w:r w:rsidRPr="00524C7A">
        <w:rPr>
          <w:rFonts w:ascii="Times New Roman" w:hAnsi="Times New Roman" w:cs="Times New Roman"/>
        </w:rPr>
        <w:t>Như vậy số lượng khách tối đa mà bảo tàng có thể phục vụ khoả</w:t>
      </w:r>
      <w:r w:rsidR="005F7157" w:rsidRPr="00524C7A">
        <w:rPr>
          <w:rFonts w:ascii="Times New Roman" w:hAnsi="Times New Roman" w:cs="Times New Roman"/>
        </w:rPr>
        <w:t>ng 1620</w:t>
      </w:r>
      <w:r w:rsidR="00EC5FF6" w:rsidRPr="00524C7A">
        <w:rPr>
          <w:rFonts w:ascii="Times New Roman" w:hAnsi="Times New Roman" w:cs="Times New Roman"/>
        </w:rPr>
        <w:t xml:space="preserve"> khách/ngày.</w:t>
      </w:r>
    </w:p>
    <w:p w:rsidR="003F1C52" w:rsidRPr="00524C7A" w:rsidRDefault="00DE74AE" w:rsidP="00997CA2">
      <w:pPr>
        <w:spacing w:before="120" w:after="120" w:line="240" w:lineRule="auto"/>
        <w:rPr>
          <w:rFonts w:ascii="Times New Roman" w:hAnsi="Times New Roman" w:cs="Times New Roman"/>
          <w:b/>
        </w:rPr>
      </w:pPr>
      <w:r w:rsidRPr="00524C7A">
        <w:rPr>
          <w:rFonts w:ascii="Times New Roman" w:hAnsi="Times New Roman" w:cs="Times New Roman"/>
          <w:b/>
        </w:rPr>
        <w:t>4.2. Sức chứa thực tế</w:t>
      </w:r>
    </w:p>
    <w:p w:rsidR="00651236" w:rsidRPr="00524C7A" w:rsidRDefault="005E0E2E" w:rsidP="00997CA2">
      <w:pPr>
        <w:spacing w:before="120" w:after="120" w:line="240" w:lineRule="auto"/>
        <w:rPr>
          <w:rFonts w:ascii="Times New Roman" w:hAnsi="Times New Roman" w:cs="Times New Roman"/>
        </w:rPr>
      </w:pPr>
      <w:r w:rsidRPr="00524C7A">
        <w:rPr>
          <w:rFonts w:ascii="Times New Roman" w:hAnsi="Times New Roman" w:cs="Times New Roman"/>
        </w:rPr>
        <w:t>Để tính toán RCC, cần xác định các yếu tố của hệ số điều chỉnh C</w:t>
      </w:r>
      <w:r w:rsidRPr="00524C7A">
        <w:rPr>
          <w:rFonts w:ascii="Times New Roman" w:hAnsi="Times New Roman" w:cs="Times New Roman"/>
          <w:vertAlign w:val="subscript"/>
        </w:rPr>
        <w:t>f</w:t>
      </w:r>
      <w:r w:rsidRPr="00524C7A">
        <w:rPr>
          <w:rFonts w:ascii="Times New Roman" w:hAnsi="Times New Roman" w:cs="Times New Roman"/>
        </w:rPr>
        <w:t>. Đây là những</w:t>
      </w:r>
      <w:r w:rsidR="004A32FB" w:rsidRPr="00524C7A">
        <w:rPr>
          <w:rFonts w:ascii="Times New Roman" w:hAnsi="Times New Roman" w:cs="Times New Roman"/>
        </w:rPr>
        <w:t xml:space="preserve"> yếu tố có thể gây </w:t>
      </w:r>
      <w:r w:rsidR="00721F42" w:rsidRPr="00524C7A">
        <w:rPr>
          <w:rFonts w:ascii="Times New Roman" w:hAnsi="Times New Roman" w:cs="Times New Roman"/>
        </w:rPr>
        <w:t xml:space="preserve">trở ngại cho các </w:t>
      </w:r>
      <w:r w:rsidR="004A32FB" w:rsidRPr="00524C7A">
        <w:rPr>
          <w:rFonts w:ascii="Times New Roman" w:hAnsi="Times New Roman" w:cs="Times New Roman"/>
        </w:rPr>
        <w:t xml:space="preserve">hoạt động du lịch cũng như sự </w:t>
      </w:r>
      <w:r w:rsidR="00721F42" w:rsidRPr="00524C7A">
        <w:rPr>
          <w:rFonts w:ascii="Times New Roman" w:hAnsi="Times New Roman" w:cs="Times New Roman"/>
        </w:rPr>
        <w:t>trải nghiệm</w:t>
      </w:r>
      <w:r w:rsidR="004A32FB" w:rsidRPr="00524C7A">
        <w:rPr>
          <w:rFonts w:ascii="Times New Roman" w:hAnsi="Times New Roman" w:cs="Times New Roman"/>
        </w:rPr>
        <w:t xml:space="preserve"> của </w:t>
      </w:r>
      <w:r w:rsidR="00721F42" w:rsidRPr="00524C7A">
        <w:rPr>
          <w:rFonts w:ascii="Times New Roman" w:hAnsi="Times New Roman" w:cs="Times New Roman"/>
        </w:rPr>
        <w:t xml:space="preserve">du </w:t>
      </w:r>
      <w:r w:rsidR="004A32FB" w:rsidRPr="00524C7A">
        <w:rPr>
          <w:rFonts w:ascii="Times New Roman" w:hAnsi="Times New Roman" w:cs="Times New Roman"/>
        </w:rPr>
        <w:t>khách.</w:t>
      </w:r>
      <w:r w:rsidR="00651236" w:rsidRPr="00524C7A">
        <w:rPr>
          <w:rFonts w:ascii="Times New Roman" w:hAnsi="Times New Roman" w:cs="Times New Roman"/>
        </w:rPr>
        <w:t xml:space="preserve"> </w:t>
      </w:r>
    </w:p>
    <w:p w:rsidR="00DE74AE" w:rsidRPr="00524C7A" w:rsidRDefault="00E27E20" w:rsidP="00997CA2">
      <w:pPr>
        <w:spacing w:before="120" w:after="120" w:line="240" w:lineRule="auto"/>
        <w:rPr>
          <w:rFonts w:ascii="Times New Roman" w:hAnsi="Times New Roman" w:cs="Times New Roman"/>
        </w:rPr>
      </w:pPr>
      <w:r w:rsidRPr="00524C7A">
        <w:rPr>
          <w:rFonts w:ascii="Times New Roman" w:hAnsi="Times New Roman" w:cs="Times New Roman"/>
        </w:rPr>
        <w:tab/>
        <w:t xml:space="preserve">+ </w:t>
      </w:r>
      <w:r w:rsidR="00E81281" w:rsidRPr="00524C7A">
        <w:rPr>
          <w:rFonts w:ascii="Times New Roman" w:hAnsi="Times New Roman" w:cs="Times New Roman"/>
        </w:rPr>
        <w:t>Bão, áp thấp n</w:t>
      </w:r>
      <w:r w:rsidR="000F1D9D" w:rsidRPr="00524C7A">
        <w:rPr>
          <w:rFonts w:ascii="Times New Roman" w:hAnsi="Times New Roman" w:cs="Times New Roman"/>
        </w:rPr>
        <w:t>hiệt đới</w:t>
      </w:r>
    </w:p>
    <w:p w:rsidR="000F1D9D" w:rsidRPr="00524C7A" w:rsidRDefault="00E27E20" w:rsidP="00997CA2">
      <w:pPr>
        <w:spacing w:before="120" w:after="120" w:line="240" w:lineRule="auto"/>
        <w:rPr>
          <w:rFonts w:ascii="Times New Roman" w:hAnsi="Times New Roman" w:cs="Times New Roman"/>
        </w:rPr>
      </w:pPr>
      <w:r w:rsidRPr="00524C7A">
        <w:rPr>
          <w:rFonts w:ascii="Times New Roman" w:hAnsi="Times New Roman" w:cs="Times New Roman"/>
        </w:rPr>
        <w:tab/>
      </w:r>
      <w:r w:rsidR="000F1D9D" w:rsidRPr="00524C7A">
        <w:rPr>
          <w:rFonts w:ascii="Times New Roman" w:hAnsi="Times New Roman" w:cs="Times New Roman"/>
        </w:rPr>
        <w:t xml:space="preserve">Khánh Hòa nói </w:t>
      </w:r>
      <w:proofErr w:type="gramStart"/>
      <w:r w:rsidR="000F1D9D" w:rsidRPr="00524C7A">
        <w:rPr>
          <w:rFonts w:ascii="Times New Roman" w:hAnsi="Times New Roman" w:cs="Times New Roman"/>
        </w:rPr>
        <w:t>chung</w:t>
      </w:r>
      <w:proofErr w:type="gramEnd"/>
      <w:r w:rsidR="000F1D9D" w:rsidRPr="00524C7A">
        <w:rPr>
          <w:rFonts w:ascii="Times New Roman" w:hAnsi="Times New Roman" w:cs="Times New Roman"/>
        </w:rPr>
        <w:t xml:space="preserve"> và Nha Trang nói riêng thời kỳ mưa chính vụ bắt đầu từ tháng 9 đến tháng 12. Theo số liệu thống kê của Đài khí tượng thủy văn khu vực Nam Trung Bộ trong 38 năm (1976 - 2013) có tất cả 18 cơn bão đổ bổ</w:t>
      </w:r>
      <w:r w:rsidR="00493DA6" w:rsidRPr="00524C7A">
        <w:rPr>
          <w:rFonts w:ascii="Times New Roman" w:hAnsi="Times New Roman" w:cs="Times New Roman"/>
        </w:rPr>
        <w:t xml:space="preserve"> trực tiếp</w:t>
      </w:r>
      <w:r w:rsidR="000F1D9D" w:rsidRPr="00524C7A">
        <w:rPr>
          <w:rFonts w:ascii="Times New Roman" w:hAnsi="Times New Roman" w:cs="Times New Roman"/>
        </w:rPr>
        <w:t xml:space="preserve"> vào Khánh Hòa. Số cơn bão, áp thấp nhiệt đới </w:t>
      </w:r>
      <w:r w:rsidR="00E063EC" w:rsidRPr="00524C7A">
        <w:rPr>
          <w:rFonts w:ascii="Times New Roman" w:hAnsi="Times New Roman" w:cs="Times New Roman"/>
        </w:rPr>
        <w:t xml:space="preserve">gây </w:t>
      </w:r>
      <w:r w:rsidR="000F1D9D" w:rsidRPr="00524C7A">
        <w:rPr>
          <w:rFonts w:ascii="Times New Roman" w:hAnsi="Times New Roman" w:cs="Times New Roman"/>
        </w:rPr>
        <w:t>ảnh hưởng gián tiếp đến Khánh Hòa là 38 cơn.</w:t>
      </w:r>
      <w:r w:rsidR="00E063EC" w:rsidRPr="00524C7A">
        <w:rPr>
          <w:rFonts w:ascii="Times New Roman" w:hAnsi="Times New Roman" w:cs="Times New Roman"/>
        </w:rPr>
        <w:t xml:space="preserve"> Đặc biệt </w:t>
      </w:r>
      <w:r w:rsidR="00493DA6" w:rsidRPr="00524C7A">
        <w:rPr>
          <w:rFonts w:ascii="Times New Roman" w:hAnsi="Times New Roman" w:cs="Times New Roman"/>
        </w:rPr>
        <w:t xml:space="preserve">trong </w:t>
      </w:r>
      <w:r w:rsidR="00E063EC" w:rsidRPr="00524C7A">
        <w:rPr>
          <w:rFonts w:ascii="Times New Roman" w:hAnsi="Times New Roman" w:cs="Times New Roman"/>
        </w:rPr>
        <w:t>hai tháng 10 và 11 là hai tháng xuất hiện mưa bão nhiều nhất</w:t>
      </w:r>
      <w:r w:rsidR="00C3171A" w:rsidRPr="00524C7A">
        <w:rPr>
          <w:rFonts w:ascii="Times New Roman" w:hAnsi="Times New Roman" w:cs="Times New Roman"/>
        </w:rPr>
        <w:t xml:space="preserve"> </w:t>
      </w:r>
      <w:r w:rsidR="00C3171A" w:rsidRPr="00524C7A">
        <w:rPr>
          <w:rFonts w:ascii="Times New Roman" w:hAnsi="Times New Roman" w:cs="Times New Roman"/>
          <w:vertAlign w:val="superscript"/>
        </w:rPr>
        <w:t>31, 32</w:t>
      </w:r>
      <w:r w:rsidR="00E063EC" w:rsidRPr="00524C7A">
        <w:rPr>
          <w:rFonts w:ascii="Times New Roman" w:hAnsi="Times New Roman" w:cs="Times New Roman"/>
        </w:rPr>
        <w:t>.</w:t>
      </w:r>
      <w:r w:rsidR="00C3171A" w:rsidRPr="00524C7A">
        <w:rPr>
          <w:rFonts w:ascii="Times New Roman" w:hAnsi="Times New Roman" w:cs="Times New Roman"/>
        </w:rPr>
        <w:t xml:space="preserve"> Phần lớn du khách sẽ ít đi lại tham quan trong những </w:t>
      </w:r>
      <w:r w:rsidR="00193230" w:rsidRPr="00524C7A">
        <w:rPr>
          <w:rFonts w:ascii="Times New Roman" w:hAnsi="Times New Roman" w:cs="Times New Roman"/>
        </w:rPr>
        <w:t>khoảng thời gian</w:t>
      </w:r>
      <w:r w:rsidR="00C3171A" w:rsidRPr="00524C7A">
        <w:rPr>
          <w:rFonts w:ascii="Times New Roman" w:hAnsi="Times New Roman" w:cs="Times New Roman"/>
        </w:rPr>
        <w:t xml:space="preserve"> như vậy, do đó yếu tố bão áp thấp nhiệt đới được xem </w:t>
      </w:r>
      <w:r w:rsidR="004154E7" w:rsidRPr="00524C7A">
        <w:rPr>
          <w:rFonts w:ascii="Times New Roman" w:hAnsi="Times New Roman" w:cs="Times New Roman"/>
        </w:rPr>
        <w:t xml:space="preserve">như </w:t>
      </w:r>
      <w:r w:rsidR="00B12299" w:rsidRPr="00524C7A">
        <w:rPr>
          <w:rFonts w:ascii="Times New Roman" w:hAnsi="Times New Roman" w:cs="Times New Roman"/>
        </w:rPr>
        <w:t xml:space="preserve">là </w:t>
      </w:r>
      <w:r w:rsidR="00EE1333" w:rsidRPr="00524C7A">
        <w:rPr>
          <w:rFonts w:ascii="Times New Roman" w:hAnsi="Times New Roman" w:cs="Times New Roman"/>
        </w:rPr>
        <w:t xml:space="preserve">một trong những </w:t>
      </w:r>
      <w:r w:rsidR="00AF73A0" w:rsidRPr="00524C7A">
        <w:rPr>
          <w:rFonts w:ascii="Times New Roman" w:hAnsi="Times New Roman" w:cs="Times New Roman"/>
        </w:rPr>
        <w:t>yếu tố</w:t>
      </w:r>
      <w:r w:rsidR="00EE1333" w:rsidRPr="00524C7A">
        <w:rPr>
          <w:rFonts w:ascii="Times New Roman" w:hAnsi="Times New Roman" w:cs="Times New Roman"/>
        </w:rPr>
        <w:t xml:space="preserve"> của</w:t>
      </w:r>
      <w:r w:rsidR="00AF73A0" w:rsidRPr="00524C7A">
        <w:rPr>
          <w:rFonts w:ascii="Times New Roman" w:hAnsi="Times New Roman" w:cs="Times New Roman"/>
        </w:rPr>
        <w:t xml:space="preserve"> </w:t>
      </w:r>
      <w:r w:rsidR="00EE1333" w:rsidRPr="00524C7A">
        <w:rPr>
          <w:rFonts w:ascii="Times New Roman" w:hAnsi="Times New Roman" w:cs="Times New Roman"/>
        </w:rPr>
        <w:t>hệ số điều chỉ</w:t>
      </w:r>
      <w:r w:rsidR="00193230" w:rsidRPr="00524C7A">
        <w:rPr>
          <w:rFonts w:ascii="Times New Roman" w:hAnsi="Times New Roman" w:cs="Times New Roman"/>
        </w:rPr>
        <w:t>nh. Cường độ giới hạn của biến số M</w:t>
      </w:r>
      <w:r w:rsidR="00193230" w:rsidRPr="00524C7A">
        <w:rPr>
          <w:rFonts w:ascii="Times New Roman" w:hAnsi="Times New Roman" w:cs="Times New Roman"/>
          <w:vertAlign w:val="subscript"/>
        </w:rPr>
        <w:t>1</w:t>
      </w:r>
      <w:r w:rsidR="005A06D4" w:rsidRPr="00524C7A">
        <w:rPr>
          <w:rFonts w:ascii="Times New Roman" w:hAnsi="Times New Roman" w:cs="Times New Roman"/>
        </w:rPr>
        <w:t xml:space="preserve"> = 61 ngày (hai tháng 10 và 11) và t</w:t>
      </w:r>
      <w:r w:rsidR="00193230" w:rsidRPr="00524C7A">
        <w:rPr>
          <w:rFonts w:ascii="Times New Roman" w:hAnsi="Times New Roman" w:cs="Times New Roman"/>
        </w:rPr>
        <w:t>ổng cường độ</w:t>
      </w:r>
      <w:r w:rsidR="005A06D4" w:rsidRPr="00524C7A">
        <w:rPr>
          <w:rFonts w:ascii="Times New Roman" w:hAnsi="Times New Roman" w:cs="Times New Roman"/>
        </w:rPr>
        <w:t xml:space="preserve"> của biến số M</w:t>
      </w:r>
      <w:r w:rsidR="005A06D4" w:rsidRPr="00524C7A">
        <w:rPr>
          <w:rFonts w:ascii="Times New Roman" w:hAnsi="Times New Roman" w:cs="Times New Roman"/>
          <w:vertAlign w:val="subscript"/>
        </w:rPr>
        <w:t>2</w:t>
      </w:r>
      <w:r w:rsidR="005A06D4" w:rsidRPr="00524C7A">
        <w:rPr>
          <w:rFonts w:ascii="Times New Roman" w:hAnsi="Times New Roman" w:cs="Times New Roman"/>
        </w:rPr>
        <w:t xml:space="preserve"> = </w:t>
      </w:r>
      <w:r w:rsidR="00193230" w:rsidRPr="00524C7A">
        <w:rPr>
          <w:rFonts w:ascii="Times New Roman" w:hAnsi="Times New Roman" w:cs="Times New Roman"/>
        </w:rPr>
        <w:t>365 ngày</w:t>
      </w:r>
      <w:r w:rsidR="005A06D4" w:rsidRPr="00524C7A">
        <w:rPr>
          <w:rFonts w:ascii="Times New Roman" w:hAnsi="Times New Roman" w:cs="Times New Roman"/>
        </w:rPr>
        <w:t xml:space="preserve"> (1 năm).</w:t>
      </w:r>
      <w:r w:rsidR="00193230" w:rsidRPr="00524C7A">
        <w:rPr>
          <w:rFonts w:ascii="Times New Roman" w:hAnsi="Times New Roman" w:cs="Times New Roman"/>
        </w:rPr>
        <w:t xml:space="preserve"> </w:t>
      </w:r>
      <w:r w:rsidR="005A06D4" w:rsidRPr="00524C7A">
        <w:rPr>
          <w:rFonts w:ascii="Times New Roman" w:hAnsi="Times New Roman" w:cs="Times New Roman"/>
        </w:rPr>
        <w:t>H</w:t>
      </w:r>
      <w:r w:rsidR="00193230" w:rsidRPr="00524C7A">
        <w:rPr>
          <w:rFonts w:ascii="Times New Roman" w:hAnsi="Times New Roman" w:cs="Times New Roman"/>
        </w:rPr>
        <w:t>ệ số điều chỉnh củ</w:t>
      </w:r>
      <w:r w:rsidR="005A06D4" w:rsidRPr="00524C7A">
        <w:rPr>
          <w:rFonts w:ascii="Times New Roman" w:hAnsi="Times New Roman" w:cs="Times New Roman"/>
        </w:rPr>
        <w:t xml:space="preserve">a bão, </w:t>
      </w:r>
      <w:r w:rsidR="00193230" w:rsidRPr="00524C7A">
        <w:rPr>
          <w:rFonts w:ascii="Times New Roman" w:hAnsi="Times New Roman" w:cs="Times New Roman"/>
        </w:rPr>
        <w:t>áp thấp nhiệt đới</w:t>
      </w:r>
      <w:r w:rsidR="007968A8" w:rsidRPr="00524C7A">
        <w:rPr>
          <w:rFonts w:ascii="Times New Roman" w:hAnsi="Times New Roman" w:cs="Times New Roman"/>
        </w:rPr>
        <w:t>:</w:t>
      </w:r>
    </w:p>
    <w:p w:rsidR="005A06D4" w:rsidRPr="00524C7A" w:rsidRDefault="005A06D4" w:rsidP="005A06D4">
      <w:pPr>
        <w:spacing w:before="120" w:after="120" w:line="240" w:lineRule="auto"/>
        <w:jc w:val="center"/>
        <w:rPr>
          <w:rFonts w:ascii="Times New Roman" w:hAnsi="Times New Roman" w:cs="Times New Roman"/>
        </w:rPr>
      </w:pPr>
      <w:r w:rsidRPr="00524C7A">
        <w:rPr>
          <w:rFonts w:ascii="Times New Roman" w:hAnsi="Times New Roman" w:cs="Times New Roman"/>
        </w:rPr>
        <w:t>C</w:t>
      </w:r>
      <w:r w:rsidRPr="00524C7A">
        <w:rPr>
          <w:rFonts w:ascii="Times New Roman" w:hAnsi="Times New Roman" w:cs="Times New Roman"/>
          <w:vertAlign w:val="subscript"/>
        </w:rPr>
        <w:t>f</w:t>
      </w:r>
      <w:r w:rsidR="009C418C" w:rsidRPr="00524C7A">
        <w:rPr>
          <w:rFonts w:ascii="Times New Roman" w:hAnsi="Times New Roman" w:cs="Times New Roman"/>
          <w:vertAlign w:val="subscript"/>
        </w:rPr>
        <w:t>1</w:t>
      </w:r>
      <w:r w:rsidRPr="00524C7A">
        <w:rPr>
          <w:rFonts w:ascii="Times New Roman" w:hAnsi="Times New Roman" w:cs="Times New Roman"/>
        </w:rPr>
        <w:t xml:space="preserve"> = 1 – (61</w:t>
      </w:r>
      <w:r w:rsidR="009C418C" w:rsidRPr="00524C7A">
        <w:rPr>
          <w:rFonts w:ascii="Times New Roman" w:hAnsi="Times New Roman" w:cs="Times New Roman"/>
        </w:rPr>
        <w:t xml:space="preserve"> </w:t>
      </w:r>
      <w:r w:rsidRPr="00524C7A">
        <w:rPr>
          <w:rFonts w:ascii="Times New Roman" w:hAnsi="Times New Roman" w:cs="Times New Roman"/>
        </w:rPr>
        <w:t>/</w:t>
      </w:r>
      <w:r w:rsidR="009C418C" w:rsidRPr="00524C7A">
        <w:rPr>
          <w:rFonts w:ascii="Times New Roman" w:hAnsi="Times New Roman" w:cs="Times New Roman"/>
        </w:rPr>
        <w:t xml:space="preserve"> </w:t>
      </w:r>
      <w:r w:rsidRPr="00524C7A">
        <w:rPr>
          <w:rFonts w:ascii="Times New Roman" w:hAnsi="Times New Roman" w:cs="Times New Roman"/>
        </w:rPr>
        <w:t>365)</w:t>
      </w:r>
      <w:r w:rsidR="00A97C18" w:rsidRPr="00524C7A">
        <w:rPr>
          <w:rFonts w:ascii="Times New Roman" w:hAnsi="Times New Roman" w:cs="Times New Roman"/>
        </w:rPr>
        <w:t xml:space="preserve"> = 0.8329</w:t>
      </w:r>
    </w:p>
    <w:p w:rsidR="005A06D4" w:rsidRPr="00524C7A" w:rsidRDefault="00E27E20" w:rsidP="00997CA2">
      <w:pPr>
        <w:spacing w:before="120" w:after="120" w:line="240" w:lineRule="auto"/>
        <w:rPr>
          <w:rFonts w:ascii="Times New Roman" w:hAnsi="Times New Roman" w:cs="Times New Roman"/>
        </w:rPr>
      </w:pPr>
      <w:r w:rsidRPr="00524C7A">
        <w:rPr>
          <w:rFonts w:ascii="Times New Roman" w:hAnsi="Times New Roman" w:cs="Times New Roman"/>
        </w:rPr>
        <w:tab/>
      </w:r>
      <w:r w:rsidR="00493DA6" w:rsidRPr="00524C7A">
        <w:rPr>
          <w:rFonts w:ascii="Times New Roman" w:hAnsi="Times New Roman" w:cs="Times New Roman"/>
        </w:rPr>
        <w:t>+</w:t>
      </w:r>
      <w:r w:rsidRPr="00524C7A">
        <w:rPr>
          <w:rFonts w:ascii="Times New Roman" w:hAnsi="Times New Roman" w:cs="Times New Roman"/>
        </w:rPr>
        <w:t xml:space="preserve"> </w:t>
      </w:r>
      <w:r w:rsidR="0025472C" w:rsidRPr="00524C7A">
        <w:rPr>
          <w:rFonts w:ascii="Times New Roman" w:hAnsi="Times New Roman" w:cs="Times New Roman"/>
        </w:rPr>
        <w:t>Tiếng ồn</w:t>
      </w:r>
    </w:p>
    <w:p w:rsidR="00A53FD3" w:rsidRPr="00524C7A" w:rsidRDefault="00E27E20" w:rsidP="00997CA2">
      <w:pPr>
        <w:spacing w:before="120" w:after="120" w:line="240" w:lineRule="auto"/>
        <w:rPr>
          <w:rFonts w:ascii="Times New Roman" w:hAnsi="Times New Roman" w:cs="Times New Roman"/>
        </w:rPr>
      </w:pPr>
      <w:r w:rsidRPr="00524C7A">
        <w:rPr>
          <w:rFonts w:ascii="Times New Roman" w:hAnsi="Times New Roman" w:cs="Times New Roman"/>
        </w:rPr>
        <w:tab/>
      </w:r>
      <w:proofErr w:type="gramStart"/>
      <w:r w:rsidR="00A53FD3" w:rsidRPr="00524C7A">
        <w:rPr>
          <w:rFonts w:ascii="Times New Roman" w:hAnsi="Times New Roman" w:cs="Times New Roman"/>
        </w:rPr>
        <w:t xml:space="preserve">Qua tiến hành phỏng vấn nhanh với </w:t>
      </w:r>
      <w:r w:rsidR="00E16D3E" w:rsidRPr="00524C7A">
        <w:rPr>
          <w:rFonts w:ascii="Times New Roman" w:hAnsi="Times New Roman" w:cs="Times New Roman"/>
        </w:rPr>
        <w:t xml:space="preserve">du </w:t>
      </w:r>
      <w:r w:rsidR="00A53FD3" w:rsidRPr="00524C7A">
        <w:rPr>
          <w:rFonts w:ascii="Times New Roman" w:hAnsi="Times New Roman" w:cs="Times New Roman"/>
        </w:rPr>
        <w:t>khách cũng như đối với hướng dẫn viên</w:t>
      </w:r>
      <w:r w:rsidR="00E16D3E" w:rsidRPr="00524C7A">
        <w:rPr>
          <w:rFonts w:ascii="Times New Roman" w:hAnsi="Times New Roman" w:cs="Times New Roman"/>
        </w:rPr>
        <w:t xml:space="preserve"> du lịch</w:t>
      </w:r>
      <w:r w:rsidR="00A53FD3" w:rsidRPr="00524C7A">
        <w:rPr>
          <w:rFonts w:ascii="Times New Roman" w:hAnsi="Times New Roman" w:cs="Times New Roman"/>
        </w:rPr>
        <w:t xml:space="preserve"> đã chỉ ra tiếng ồn từ các phương tiện vận chuyển (xe ôtô, xe máy) khi vào tập kết ở bãi đậu xe</w:t>
      </w:r>
      <w:r w:rsidR="00E16D3E" w:rsidRPr="00524C7A">
        <w:rPr>
          <w:rFonts w:ascii="Times New Roman" w:hAnsi="Times New Roman" w:cs="Times New Roman"/>
        </w:rPr>
        <w:t xml:space="preserve"> (nằm gần sát khu vực tham quan)</w:t>
      </w:r>
      <w:r w:rsidR="00A53FD3" w:rsidRPr="00524C7A">
        <w:rPr>
          <w:rFonts w:ascii="Times New Roman" w:hAnsi="Times New Roman" w:cs="Times New Roman"/>
        </w:rPr>
        <w:t xml:space="preserve">, cũng như sự ồn ào </w:t>
      </w:r>
      <w:r w:rsidR="009C418C" w:rsidRPr="00524C7A">
        <w:rPr>
          <w:rFonts w:ascii="Times New Roman" w:hAnsi="Times New Roman" w:cs="Times New Roman"/>
        </w:rPr>
        <w:t xml:space="preserve">từ </w:t>
      </w:r>
      <w:r w:rsidR="00A53FD3" w:rsidRPr="00524C7A">
        <w:rPr>
          <w:rFonts w:ascii="Times New Roman" w:hAnsi="Times New Roman" w:cs="Times New Roman"/>
        </w:rPr>
        <w:t xml:space="preserve">khu vực nhà chờ của bảo tàng đã </w:t>
      </w:r>
      <w:r w:rsidR="00E16D3E" w:rsidRPr="00524C7A">
        <w:rPr>
          <w:rFonts w:ascii="Times New Roman" w:hAnsi="Times New Roman" w:cs="Times New Roman"/>
        </w:rPr>
        <w:t xml:space="preserve">làm </w:t>
      </w:r>
      <w:r w:rsidR="00A53FD3" w:rsidRPr="00524C7A">
        <w:rPr>
          <w:rFonts w:ascii="Times New Roman" w:hAnsi="Times New Roman" w:cs="Times New Roman"/>
        </w:rPr>
        <w:t xml:space="preserve">ảnh hưởng </w:t>
      </w:r>
      <w:r w:rsidR="00E16D3E" w:rsidRPr="00524C7A">
        <w:rPr>
          <w:rFonts w:ascii="Times New Roman" w:hAnsi="Times New Roman" w:cs="Times New Roman"/>
        </w:rPr>
        <w:t xml:space="preserve">phần nào </w:t>
      </w:r>
      <w:r w:rsidR="00A53FD3" w:rsidRPr="00524C7A">
        <w:rPr>
          <w:rFonts w:ascii="Times New Roman" w:hAnsi="Times New Roman" w:cs="Times New Roman"/>
        </w:rPr>
        <w:t>đến sự trải nghiệm của du khách.</w:t>
      </w:r>
      <w:proofErr w:type="gramEnd"/>
      <w:r w:rsidR="00A53FD3" w:rsidRPr="00524C7A">
        <w:rPr>
          <w:rFonts w:ascii="Times New Roman" w:hAnsi="Times New Roman" w:cs="Times New Roman"/>
        </w:rPr>
        <w:t xml:space="preserve"> Do vậy, tiếng ồn được </w:t>
      </w:r>
      <w:r w:rsidR="00E16D3E" w:rsidRPr="00524C7A">
        <w:rPr>
          <w:rFonts w:ascii="Times New Roman" w:hAnsi="Times New Roman" w:cs="Times New Roman"/>
        </w:rPr>
        <w:t>xem</w:t>
      </w:r>
      <w:r w:rsidR="00A53FD3" w:rsidRPr="00524C7A">
        <w:rPr>
          <w:rFonts w:ascii="Times New Roman" w:hAnsi="Times New Roman" w:cs="Times New Roman"/>
        </w:rPr>
        <w:t xml:space="preserve"> </w:t>
      </w:r>
      <w:r w:rsidR="00E16D3E" w:rsidRPr="00524C7A">
        <w:rPr>
          <w:rFonts w:ascii="Times New Roman" w:hAnsi="Times New Roman" w:cs="Times New Roman"/>
        </w:rPr>
        <w:t xml:space="preserve">như </w:t>
      </w:r>
      <w:r w:rsidR="00A53FD3" w:rsidRPr="00524C7A">
        <w:rPr>
          <w:rFonts w:ascii="Times New Roman" w:hAnsi="Times New Roman" w:cs="Times New Roman"/>
        </w:rPr>
        <w:t xml:space="preserve">là </w:t>
      </w:r>
      <w:r w:rsidR="00E16D3E" w:rsidRPr="00524C7A">
        <w:rPr>
          <w:rFonts w:ascii="Times New Roman" w:hAnsi="Times New Roman" w:cs="Times New Roman"/>
        </w:rPr>
        <w:t xml:space="preserve">một trong các </w:t>
      </w:r>
      <w:r w:rsidR="00A53FD3" w:rsidRPr="00524C7A">
        <w:rPr>
          <w:rFonts w:ascii="Times New Roman" w:hAnsi="Times New Roman" w:cs="Times New Roman"/>
        </w:rPr>
        <w:t>yếu tố</w:t>
      </w:r>
      <w:r w:rsidR="009C418C" w:rsidRPr="00524C7A">
        <w:rPr>
          <w:rFonts w:ascii="Times New Roman" w:hAnsi="Times New Roman" w:cs="Times New Roman"/>
        </w:rPr>
        <w:t xml:space="preserve"> của hệ số điều chỉnh.</w:t>
      </w:r>
      <w:r w:rsidR="00A92DD1" w:rsidRPr="00524C7A">
        <w:rPr>
          <w:rFonts w:ascii="Times New Roman" w:hAnsi="Times New Roman" w:cs="Times New Roman"/>
        </w:rPr>
        <w:t xml:space="preserve"> </w:t>
      </w:r>
      <w:r w:rsidR="00A92DD1" w:rsidRPr="00524C7A">
        <w:rPr>
          <w:rFonts w:ascii="Times New Roman" w:hAnsi="Times New Roman" w:cs="Times New Roman"/>
        </w:rPr>
        <w:lastRenderedPageBreak/>
        <w:t>Trong tổng số 70 người được khảo sát (M</w:t>
      </w:r>
      <w:r w:rsidR="00A92DD1" w:rsidRPr="00524C7A">
        <w:rPr>
          <w:rFonts w:ascii="Times New Roman" w:hAnsi="Times New Roman" w:cs="Times New Roman"/>
          <w:vertAlign w:val="subscript"/>
        </w:rPr>
        <w:t>2</w:t>
      </w:r>
      <w:r w:rsidR="00A92DD1" w:rsidRPr="00524C7A">
        <w:rPr>
          <w:rFonts w:ascii="Times New Roman" w:hAnsi="Times New Roman" w:cs="Times New Roman"/>
        </w:rPr>
        <w:t xml:space="preserve"> = 70) có 18 người khó chịu với tiếng ồn (M</w:t>
      </w:r>
      <w:r w:rsidR="00A92DD1" w:rsidRPr="00524C7A">
        <w:rPr>
          <w:rFonts w:ascii="Times New Roman" w:hAnsi="Times New Roman" w:cs="Times New Roman"/>
          <w:vertAlign w:val="subscript"/>
        </w:rPr>
        <w:t>1</w:t>
      </w:r>
      <w:r w:rsidR="007968A8" w:rsidRPr="00524C7A">
        <w:rPr>
          <w:rFonts w:ascii="Times New Roman" w:hAnsi="Times New Roman" w:cs="Times New Roman"/>
        </w:rPr>
        <w:t xml:space="preserve"> = 18), vậy h</w:t>
      </w:r>
      <w:r w:rsidR="009C418C" w:rsidRPr="00524C7A">
        <w:rPr>
          <w:rFonts w:ascii="Times New Roman" w:hAnsi="Times New Roman" w:cs="Times New Roman"/>
        </w:rPr>
        <w:t>ệ số điều chỉnh tiếng ồ</w:t>
      </w:r>
      <w:r w:rsidR="007968A8" w:rsidRPr="00524C7A">
        <w:rPr>
          <w:rFonts w:ascii="Times New Roman" w:hAnsi="Times New Roman" w:cs="Times New Roman"/>
        </w:rPr>
        <w:t>n</w:t>
      </w:r>
      <w:r w:rsidR="009C418C" w:rsidRPr="00524C7A">
        <w:rPr>
          <w:rFonts w:ascii="Times New Roman" w:hAnsi="Times New Roman" w:cs="Times New Roman"/>
        </w:rPr>
        <w:t xml:space="preserve">: </w:t>
      </w:r>
    </w:p>
    <w:p w:rsidR="009C418C" w:rsidRPr="00524C7A" w:rsidRDefault="009C418C" w:rsidP="00A92DD1">
      <w:pPr>
        <w:spacing w:before="120" w:after="120" w:line="240" w:lineRule="auto"/>
        <w:jc w:val="center"/>
        <w:rPr>
          <w:rFonts w:ascii="Times New Roman" w:hAnsi="Times New Roman" w:cs="Times New Roman"/>
        </w:rPr>
      </w:pPr>
      <w:r w:rsidRPr="00524C7A">
        <w:rPr>
          <w:rFonts w:ascii="Times New Roman" w:hAnsi="Times New Roman" w:cs="Times New Roman"/>
        </w:rPr>
        <w:t>C</w:t>
      </w:r>
      <w:r w:rsidRPr="00524C7A">
        <w:rPr>
          <w:rFonts w:ascii="Times New Roman" w:hAnsi="Times New Roman" w:cs="Times New Roman"/>
          <w:vertAlign w:val="subscript"/>
        </w:rPr>
        <w:t>f2</w:t>
      </w:r>
      <w:r w:rsidRPr="00524C7A">
        <w:rPr>
          <w:rFonts w:ascii="Times New Roman" w:hAnsi="Times New Roman" w:cs="Times New Roman"/>
        </w:rPr>
        <w:t xml:space="preserve"> = 1 – (18 / 70) = </w:t>
      </w:r>
      <w:r w:rsidR="00A97C18" w:rsidRPr="00524C7A">
        <w:rPr>
          <w:rFonts w:ascii="Times New Roman" w:hAnsi="Times New Roman" w:cs="Times New Roman"/>
        </w:rPr>
        <w:t>0.7428</w:t>
      </w:r>
    </w:p>
    <w:p w:rsidR="009C418C" w:rsidRPr="00524C7A" w:rsidRDefault="00E27E20" w:rsidP="00997CA2">
      <w:pPr>
        <w:spacing w:before="120" w:after="120" w:line="240" w:lineRule="auto"/>
        <w:rPr>
          <w:rFonts w:ascii="Times New Roman" w:hAnsi="Times New Roman" w:cs="Times New Roman"/>
        </w:rPr>
      </w:pPr>
      <w:r w:rsidRPr="00524C7A">
        <w:rPr>
          <w:rFonts w:ascii="Times New Roman" w:hAnsi="Times New Roman" w:cs="Times New Roman"/>
        </w:rPr>
        <w:tab/>
      </w:r>
      <w:r w:rsidR="00C87AC6" w:rsidRPr="00524C7A">
        <w:rPr>
          <w:rFonts w:ascii="Times New Roman" w:hAnsi="Times New Roman" w:cs="Times New Roman"/>
        </w:rPr>
        <w:t>+ Chất lượng cơ sở</w:t>
      </w:r>
      <w:r w:rsidR="0009680B" w:rsidRPr="00524C7A">
        <w:rPr>
          <w:rFonts w:ascii="Times New Roman" w:hAnsi="Times New Roman" w:cs="Times New Roman"/>
        </w:rPr>
        <w:t xml:space="preserve"> hạ tầng</w:t>
      </w:r>
    </w:p>
    <w:p w:rsidR="00C87AC6" w:rsidRPr="00524C7A" w:rsidRDefault="00E27E20" w:rsidP="00997CA2">
      <w:pPr>
        <w:spacing w:before="120" w:after="120" w:line="240" w:lineRule="auto"/>
        <w:rPr>
          <w:rFonts w:ascii="Times New Roman" w:hAnsi="Times New Roman" w:cs="Times New Roman"/>
        </w:rPr>
      </w:pPr>
      <w:r w:rsidRPr="00524C7A">
        <w:rPr>
          <w:rFonts w:ascii="Times New Roman" w:hAnsi="Times New Roman" w:cs="Times New Roman"/>
        </w:rPr>
        <w:tab/>
      </w:r>
      <w:proofErr w:type="gramStart"/>
      <w:r w:rsidR="00CB5857" w:rsidRPr="00524C7A">
        <w:rPr>
          <w:rFonts w:ascii="Times New Roman" w:hAnsi="Times New Roman" w:cs="Times New Roman"/>
        </w:rPr>
        <w:t>Cũng tiến hành phỏng vấn nhanh đối với du khách, hướng dẫn viên du lịch nhằm</w:t>
      </w:r>
      <w:r w:rsidR="00570E4E" w:rsidRPr="00524C7A">
        <w:rPr>
          <w:rFonts w:ascii="Times New Roman" w:hAnsi="Times New Roman" w:cs="Times New Roman"/>
        </w:rPr>
        <w:t xml:space="preserve"> khảo sát về chất lượng cơ sở hạ tầng </w:t>
      </w:r>
      <w:r w:rsidR="00CB5857" w:rsidRPr="00524C7A">
        <w:rPr>
          <w:rFonts w:ascii="Times New Roman" w:hAnsi="Times New Roman" w:cs="Times New Roman"/>
        </w:rPr>
        <w:t xml:space="preserve">bao gồm chất lượng </w:t>
      </w:r>
      <w:r w:rsidR="00570E4E" w:rsidRPr="00524C7A">
        <w:rPr>
          <w:rFonts w:ascii="Times New Roman" w:hAnsi="Times New Roman" w:cs="Times New Roman"/>
        </w:rPr>
        <w:t>bộ mẫu vật sinh vật và phi sinh vật của bảo tàng, nhà vệ sinh, quầy giải khát, hệ thống đường hầm tham quan, hay các khó khăn gặp phải tại khu vực nhà chờ.</w:t>
      </w:r>
      <w:proofErr w:type="gramEnd"/>
      <w:r w:rsidR="00570E4E" w:rsidRPr="00524C7A">
        <w:rPr>
          <w:rFonts w:ascii="Times New Roman" w:hAnsi="Times New Roman" w:cs="Times New Roman"/>
        </w:rPr>
        <w:t xml:space="preserve"> </w:t>
      </w:r>
      <w:r w:rsidR="00DA1B9D" w:rsidRPr="00524C7A">
        <w:rPr>
          <w:rFonts w:ascii="Times New Roman" w:hAnsi="Times New Roman" w:cs="Times New Roman"/>
        </w:rPr>
        <w:t>Tổng số 70 người được phỏng vấn (M</w:t>
      </w:r>
      <w:r w:rsidR="00DA1B9D" w:rsidRPr="00524C7A">
        <w:rPr>
          <w:rFonts w:ascii="Times New Roman" w:hAnsi="Times New Roman" w:cs="Times New Roman"/>
          <w:vertAlign w:val="subscript"/>
        </w:rPr>
        <w:t>2</w:t>
      </w:r>
      <w:r w:rsidR="00DA1B9D" w:rsidRPr="00524C7A">
        <w:rPr>
          <w:rFonts w:ascii="Times New Roman" w:hAnsi="Times New Roman" w:cs="Times New Roman"/>
        </w:rPr>
        <w:t xml:space="preserve"> = 70) có </w:t>
      </w:r>
      <w:r w:rsidR="0009680B" w:rsidRPr="00524C7A">
        <w:rPr>
          <w:rFonts w:ascii="Times New Roman" w:hAnsi="Times New Roman" w:cs="Times New Roman"/>
        </w:rPr>
        <w:t>12 người cảm thấy không hài lòng với chất lượng cơ sở hạ tầng của bảo tàng (M</w:t>
      </w:r>
      <w:r w:rsidR="0009680B" w:rsidRPr="00524C7A">
        <w:rPr>
          <w:rFonts w:ascii="Times New Roman" w:hAnsi="Times New Roman" w:cs="Times New Roman"/>
          <w:vertAlign w:val="subscript"/>
        </w:rPr>
        <w:t>1</w:t>
      </w:r>
      <w:r w:rsidR="0009680B" w:rsidRPr="00524C7A">
        <w:rPr>
          <w:rFonts w:ascii="Times New Roman" w:hAnsi="Times New Roman" w:cs="Times New Roman"/>
        </w:rPr>
        <w:t xml:space="preserve"> = 12), vậy hệ số điều chỉnh chất lượng cơ sở hạ tầng:</w:t>
      </w:r>
    </w:p>
    <w:p w:rsidR="0009680B" w:rsidRPr="00524C7A" w:rsidRDefault="0009680B" w:rsidP="0009680B">
      <w:pPr>
        <w:spacing w:before="120" w:after="120" w:line="240" w:lineRule="auto"/>
        <w:jc w:val="center"/>
        <w:rPr>
          <w:rFonts w:ascii="Times New Roman" w:hAnsi="Times New Roman" w:cs="Times New Roman"/>
        </w:rPr>
      </w:pPr>
      <w:r w:rsidRPr="00524C7A">
        <w:rPr>
          <w:rFonts w:ascii="Times New Roman" w:hAnsi="Times New Roman" w:cs="Times New Roman"/>
        </w:rPr>
        <w:t>C</w:t>
      </w:r>
      <w:r w:rsidRPr="00524C7A">
        <w:rPr>
          <w:rFonts w:ascii="Times New Roman" w:hAnsi="Times New Roman" w:cs="Times New Roman"/>
          <w:vertAlign w:val="subscript"/>
        </w:rPr>
        <w:t>f3</w:t>
      </w:r>
      <w:r w:rsidRPr="00524C7A">
        <w:rPr>
          <w:rFonts w:ascii="Times New Roman" w:hAnsi="Times New Roman" w:cs="Times New Roman"/>
        </w:rPr>
        <w:t xml:space="preserve"> = 1 – (12 / 70)</w:t>
      </w:r>
      <w:r w:rsidR="00A97C18" w:rsidRPr="00524C7A">
        <w:rPr>
          <w:rFonts w:ascii="Times New Roman" w:hAnsi="Times New Roman" w:cs="Times New Roman"/>
        </w:rPr>
        <w:t xml:space="preserve"> = 0.8285 </w:t>
      </w:r>
    </w:p>
    <w:p w:rsidR="00BD0BE5" w:rsidRPr="00524C7A" w:rsidRDefault="00E27E20" w:rsidP="00997CA2">
      <w:pPr>
        <w:spacing w:before="120" w:after="120" w:line="240" w:lineRule="auto"/>
        <w:rPr>
          <w:rFonts w:ascii="Times New Roman" w:hAnsi="Times New Roman" w:cs="Times New Roman"/>
        </w:rPr>
      </w:pPr>
      <w:r w:rsidRPr="00524C7A">
        <w:rPr>
          <w:rFonts w:ascii="Times New Roman" w:hAnsi="Times New Roman" w:cs="Times New Roman"/>
        </w:rPr>
        <w:tab/>
      </w:r>
      <w:r w:rsidR="00B12299" w:rsidRPr="00524C7A">
        <w:rPr>
          <w:rFonts w:ascii="Times New Roman" w:hAnsi="Times New Roman" w:cs="Times New Roman"/>
        </w:rPr>
        <w:t>Theo công thức (2) s</w:t>
      </w:r>
      <w:r w:rsidR="00F644DE" w:rsidRPr="00524C7A">
        <w:rPr>
          <w:rFonts w:ascii="Times New Roman" w:hAnsi="Times New Roman" w:cs="Times New Roman"/>
        </w:rPr>
        <w:t>ức chứa thực tế của bảo tàng</w:t>
      </w:r>
      <w:r w:rsidR="00BD0BE5" w:rsidRPr="00524C7A">
        <w:rPr>
          <w:rFonts w:ascii="Times New Roman" w:hAnsi="Times New Roman" w:cs="Times New Roman"/>
        </w:rPr>
        <w:t xml:space="preserve"> hải dương sẽ là:</w:t>
      </w:r>
    </w:p>
    <w:p w:rsidR="00375C3B" w:rsidRPr="00524C7A" w:rsidRDefault="00A97C18" w:rsidP="00CD23B9">
      <w:pPr>
        <w:spacing w:before="120" w:after="120" w:line="240" w:lineRule="auto"/>
        <w:jc w:val="center"/>
        <w:rPr>
          <w:rFonts w:ascii="Times New Roman" w:hAnsi="Times New Roman" w:cs="Times New Roman"/>
        </w:rPr>
      </w:pPr>
      <w:r w:rsidRPr="00524C7A">
        <w:rPr>
          <w:rFonts w:ascii="Times New Roman" w:hAnsi="Times New Roman" w:cs="Times New Roman"/>
        </w:rPr>
        <w:t>RCC</w:t>
      </w:r>
      <w:r w:rsidR="00375C3B" w:rsidRPr="00524C7A">
        <w:rPr>
          <w:rFonts w:ascii="Times New Roman" w:hAnsi="Times New Roman" w:cs="Times New Roman"/>
        </w:rPr>
        <w:t xml:space="preserve"> </w:t>
      </w:r>
      <w:r w:rsidR="00B12299" w:rsidRPr="00524C7A">
        <w:rPr>
          <w:rFonts w:ascii="Times New Roman" w:hAnsi="Times New Roman" w:cs="Times New Roman"/>
        </w:rPr>
        <w:t>= 1620 ×</w:t>
      </w:r>
      <w:r w:rsidRPr="00524C7A">
        <w:rPr>
          <w:rFonts w:ascii="Times New Roman" w:hAnsi="Times New Roman" w:cs="Times New Roman"/>
        </w:rPr>
        <w:t xml:space="preserve"> 0.8329</w:t>
      </w:r>
      <w:r w:rsidR="00B12299" w:rsidRPr="00524C7A">
        <w:rPr>
          <w:rFonts w:ascii="Times New Roman" w:hAnsi="Times New Roman" w:cs="Times New Roman"/>
        </w:rPr>
        <w:t xml:space="preserve"> ×</w:t>
      </w:r>
      <w:r w:rsidR="00375C3B" w:rsidRPr="00524C7A">
        <w:rPr>
          <w:rFonts w:ascii="Times New Roman" w:hAnsi="Times New Roman" w:cs="Times New Roman"/>
        </w:rPr>
        <w:t xml:space="preserve"> </w:t>
      </w:r>
      <w:r w:rsidR="00B12299" w:rsidRPr="00524C7A">
        <w:rPr>
          <w:rFonts w:ascii="Times New Roman" w:hAnsi="Times New Roman" w:cs="Times New Roman"/>
        </w:rPr>
        <w:t>0.7428 ×</w:t>
      </w:r>
      <w:r w:rsidRPr="00524C7A">
        <w:rPr>
          <w:rFonts w:ascii="Times New Roman" w:hAnsi="Times New Roman" w:cs="Times New Roman"/>
        </w:rPr>
        <w:t xml:space="preserve"> 0.8285</w:t>
      </w:r>
      <w:r w:rsidR="00375C3B" w:rsidRPr="00524C7A">
        <w:rPr>
          <w:rFonts w:ascii="Times New Roman" w:hAnsi="Times New Roman" w:cs="Times New Roman"/>
        </w:rPr>
        <w:t xml:space="preserve"> = </w:t>
      </w:r>
      <w:r w:rsidR="00875451" w:rsidRPr="00524C7A">
        <w:rPr>
          <w:rFonts w:ascii="Times New Roman" w:hAnsi="Times New Roman" w:cs="Times New Roman"/>
        </w:rPr>
        <w:t>830 (khách/ngày)</w:t>
      </w:r>
    </w:p>
    <w:p w:rsidR="006E3B6B" w:rsidRPr="00524C7A" w:rsidRDefault="00E27E20" w:rsidP="006E3B6B">
      <w:pPr>
        <w:spacing w:before="120" w:after="120" w:line="240" w:lineRule="auto"/>
        <w:rPr>
          <w:rFonts w:ascii="Times New Roman" w:hAnsi="Times New Roman" w:cs="Times New Roman"/>
        </w:rPr>
      </w:pPr>
      <w:r w:rsidRPr="00524C7A">
        <w:rPr>
          <w:rFonts w:ascii="Times New Roman" w:hAnsi="Times New Roman" w:cs="Times New Roman"/>
        </w:rPr>
        <w:tab/>
      </w:r>
      <w:r w:rsidR="00612F5D" w:rsidRPr="00524C7A">
        <w:rPr>
          <w:rFonts w:ascii="Times New Roman" w:hAnsi="Times New Roman" w:cs="Times New Roman"/>
        </w:rPr>
        <w:t xml:space="preserve">Kết quả tính toán </w:t>
      </w:r>
      <w:r w:rsidR="00E43E13" w:rsidRPr="00524C7A">
        <w:rPr>
          <w:rFonts w:ascii="Times New Roman" w:hAnsi="Times New Roman" w:cs="Times New Roman"/>
        </w:rPr>
        <w:t>cho thấy v</w:t>
      </w:r>
      <w:r w:rsidR="00612F5D" w:rsidRPr="00524C7A">
        <w:rPr>
          <w:rFonts w:ascii="Times New Roman" w:hAnsi="Times New Roman" w:cs="Times New Roman"/>
        </w:rPr>
        <w:t xml:space="preserve">ới sức chứa thực tế là 830 khách/ngày và sức chứa tiềm năng là 1620 khách/ngày, bảo tàng có khả năng thu hút một lượng lớn </w:t>
      </w:r>
      <w:r w:rsidR="00E43E13" w:rsidRPr="00524C7A">
        <w:rPr>
          <w:rFonts w:ascii="Times New Roman" w:hAnsi="Times New Roman" w:cs="Times New Roman"/>
        </w:rPr>
        <w:t xml:space="preserve">du </w:t>
      </w:r>
      <w:r w:rsidR="00612F5D" w:rsidRPr="00524C7A">
        <w:rPr>
          <w:rFonts w:ascii="Times New Roman" w:hAnsi="Times New Roman" w:cs="Times New Roman"/>
        </w:rPr>
        <w:t>khách.</w:t>
      </w:r>
      <w:r w:rsidR="00E43E13" w:rsidRPr="00524C7A">
        <w:rPr>
          <w:rFonts w:ascii="Times New Roman" w:hAnsi="Times New Roman" w:cs="Times New Roman"/>
        </w:rPr>
        <w:t xml:space="preserve"> </w:t>
      </w:r>
      <w:r w:rsidR="001D53BA" w:rsidRPr="00524C7A">
        <w:rPr>
          <w:rFonts w:ascii="Times New Roman" w:hAnsi="Times New Roman" w:cs="Times New Roman"/>
        </w:rPr>
        <w:t>Nếu so sánh sức chứa thực tế là 830 khách/ngày với s</w:t>
      </w:r>
      <w:r w:rsidR="00C229E0" w:rsidRPr="00524C7A">
        <w:rPr>
          <w:rFonts w:ascii="Times New Roman" w:hAnsi="Times New Roman" w:cs="Times New Roman"/>
        </w:rPr>
        <w:t xml:space="preserve">ố lượng khách </w:t>
      </w:r>
      <w:r w:rsidR="001D53BA" w:rsidRPr="00524C7A">
        <w:rPr>
          <w:rFonts w:ascii="Times New Roman" w:hAnsi="Times New Roman" w:cs="Times New Roman"/>
        </w:rPr>
        <w:t xml:space="preserve">trong </w:t>
      </w:r>
      <w:r w:rsidR="00C229E0" w:rsidRPr="00524C7A">
        <w:rPr>
          <w:rFonts w:ascii="Times New Roman" w:hAnsi="Times New Roman" w:cs="Times New Roman"/>
        </w:rPr>
        <w:t>ngày cao điểm nhất đạ</w:t>
      </w:r>
      <w:r w:rsidR="001D53BA" w:rsidRPr="00524C7A">
        <w:rPr>
          <w:rFonts w:ascii="Times New Roman" w:hAnsi="Times New Roman" w:cs="Times New Roman"/>
        </w:rPr>
        <w:t>t 320 khách/ngày, điều này cho thấy bảo tàng đã được thiết kế để đáp ứng nhu cầu du lịch của hiện tại</w:t>
      </w:r>
      <w:r w:rsidR="00EB2621" w:rsidRPr="00524C7A">
        <w:rPr>
          <w:rFonts w:ascii="Times New Roman" w:hAnsi="Times New Roman" w:cs="Times New Roman"/>
        </w:rPr>
        <w:t>.</w:t>
      </w:r>
      <w:r w:rsidR="004946D6" w:rsidRPr="00524C7A">
        <w:rPr>
          <w:rFonts w:ascii="Times New Roman" w:hAnsi="Times New Roman" w:cs="Times New Roman"/>
        </w:rPr>
        <w:t xml:space="preserve"> </w:t>
      </w:r>
      <w:r w:rsidR="00081755" w:rsidRPr="00524C7A">
        <w:rPr>
          <w:rFonts w:ascii="Times New Roman" w:hAnsi="Times New Roman" w:cs="Times New Roman"/>
        </w:rPr>
        <w:t xml:space="preserve">Việc duy trì sức chứa </w:t>
      </w:r>
      <w:r w:rsidR="00EB2621" w:rsidRPr="00524C7A">
        <w:rPr>
          <w:rFonts w:ascii="Times New Roman" w:hAnsi="Times New Roman" w:cs="Times New Roman"/>
        </w:rPr>
        <w:t xml:space="preserve">thực tế </w:t>
      </w:r>
      <w:r w:rsidR="00081755" w:rsidRPr="00524C7A">
        <w:rPr>
          <w:rFonts w:ascii="Times New Roman" w:hAnsi="Times New Roman" w:cs="Times New Roman"/>
        </w:rPr>
        <w:t xml:space="preserve">này đảm bảo khả năng giảm thiếu tình trạng quá tải </w:t>
      </w:r>
      <w:r w:rsidR="004946D6" w:rsidRPr="00524C7A">
        <w:rPr>
          <w:rFonts w:ascii="Times New Roman" w:hAnsi="Times New Roman" w:cs="Times New Roman"/>
        </w:rPr>
        <w:t>cũng như</w:t>
      </w:r>
      <w:r w:rsidR="00081755" w:rsidRPr="00524C7A">
        <w:rPr>
          <w:rFonts w:ascii="Times New Roman" w:hAnsi="Times New Roman" w:cs="Times New Roman"/>
        </w:rPr>
        <w:t xml:space="preserve"> cung cấp </w:t>
      </w:r>
      <w:r w:rsidR="004946D6" w:rsidRPr="00524C7A">
        <w:rPr>
          <w:rFonts w:ascii="Times New Roman" w:hAnsi="Times New Roman" w:cs="Times New Roman"/>
        </w:rPr>
        <w:t xml:space="preserve">một </w:t>
      </w:r>
      <w:r w:rsidR="00081755" w:rsidRPr="00524C7A">
        <w:rPr>
          <w:rFonts w:ascii="Times New Roman" w:hAnsi="Times New Roman" w:cs="Times New Roman"/>
        </w:rPr>
        <w:t xml:space="preserve">chất lượng </w:t>
      </w:r>
      <w:r w:rsidR="00823088" w:rsidRPr="00524C7A">
        <w:rPr>
          <w:rFonts w:ascii="Times New Roman" w:hAnsi="Times New Roman" w:cs="Times New Roman"/>
        </w:rPr>
        <w:t xml:space="preserve">dịch vụ </w:t>
      </w:r>
      <w:r w:rsidR="00081755" w:rsidRPr="00524C7A">
        <w:rPr>
          <w:rFonts w:ascii="Times New Roman" w:hAnsi="Times New Roman" w:cs="Times New Roman"/>
        </w:rPr>
        <w:t>tố</w:t>
      </w:r>
      <w:r w:rsidR="004946D6" w:rsidRPr="00524C7A">
        <w:rPr>
          <w:rFonts w:ascii="Times New Roman" w:hAnsi="Times New Roman" w:cs="Times New Roman"/>
        </w:rPr>
        <w:t>t cho du khách</w:t>
      </w:r>
      <w:r w:rsidR="00612F5D" w:rsidRPr="00524C7A">
        <w:rPr>
          <w:rFonts w:ascii="Times New Roman" w:hAnsi="Times New Roman" w:cs="Times New Roman"/>
        </w:rPr>
        <w:t>.</w:t>
      </w:r>
      <w:r w:rsidR="003461F5" w:rsidRPr="00524C7A">
        <w:rPr>
          <w:rFonts w:ascii="Times New Roman" w:hAnsi="Times New Roman" w:cs="Times New Roman"/>
        </w:rPr>
        <w:t xml:space="preserve"> </w:t>
      </w:r>
      <w:r w:rsidR="00612F5D" w:rsidRPr="00524C7A">
        <w:rPr>
          <w:rFonts w:ascii="Times New Roman" w:hAnsi="Times New Roman" w:cs="Times New Roman"/>
        </w:rPr>
        <w:t xml:space="preserve">Tuy nhiên, </w:t>
      </w:r>
      <w:r w:rsidR="00EB2621" w:rsidRPr="00524C7A">
        <w:rPr>
          <w:rFonts w:ascii="Times New Roman" w:hAnsi="Times New Roman" w:cs="Times New Roman"/>
        </w:rPr>
        <w:t xml:space="preserve">với </w:t>
      </w:r>
      <w:r w:rsidR="00612F5D" w:rsidRPr="00524C7A">
        <w:rPr>
          <w:rFonts w:ascii="Times New Roman" w:hAnsi="Times New Roman" w:cs="Times New Roman"/>
        </w:rPr>
        <w:t xml:space="preserve">sức chứa tiềm năng </w:t>
      </w:r>
      <w:r w:rsidR="003461F5" w:rsidRPr="00524C7A">
        <w:rPr>
          <w:rFonts w:ascii="Times New Roman" w:hAnsi="Times New Roman" w:cs="Times New Roman"/>
        </w:rPr>
        <w:t>là</w:t>
      </w:r>
      <w:r w:rsidR="00612F5D" w:rsidRPr="00524C7A">
        <w:rPr>
          <w:rFonts w:ascii="Times New Roman" w:hAnsi="Times New Roman" w:cs="Times New Roman"/>
        </w:rPr>
        <w:t xml:space="preserve"> 1620 khách/ngày </w:t>
      </w:r>
      <w:r w:rsidR="00EB2621" w:rsidRPr="00524C7A">
        <w:rPr>
          <w:rFonts w:ascii="Times New Roman" w:hAnsi="Times New Roman" w:cs="Times New Roman"/>
        </w:rPr>
        <w:t xml:space="preserve">sẽ </w:t>
      </w:r>
      <w:r w:rsidR="003461F5" w:rsidRPr="00524C7A">
        <w:rPr>
          <w:rFonts w:ascii="Times New Roman" w:hAnsi="Times New Roman" w:cs="Times New Roman"/>
        </w:rPr>
        <w:t>mở ra</w:t>
      </w:r>
      <w:r w:rsidR="00612F5D" w:rsidRPr="00524C7A">
        <w:rPr>
          <w:rFonts w:ascii="Times New Roman" w:hAnsi="Times New Roman" w:cs="Times New Roman"/>
        </w:rPr>
        <w:t xml:space="preserve"> một cơ hội để phát triển và mở rộng hoạt động du lịch của bả</w:t>
      </w:r>
      <w:r w:rsidR="00A75C2E" w:rsidRPr="00524C7A">
        <w:rPr>
          <w:rFonts w:ascii="Times New Roman" w:hAnsi="Times New Roman" w:cs="Times New Roman"/>
        </w:rPr>
        <w:t>o tàng</w:t>
      </w:r>
      <w:r w:rsidR="00612F5D" w:rsidRPr="00524C7A">
        <w:rPr>
          <w:rFonts w:ascii="Times New Roman" w:hAnsi="Times New Roman" w:cs="Times New Roman"/>
        </w:rPr>
        <w:t>.</w:t>
      </w:r>
      <w:r w:rsidR="00576104" w:rsidRPr="00524C7A">
        <w:rPr>
          <w:rFonts w:ascii="Times New Roman" w:hAnsi="Times New Roman" w:cs="Times New Roman"/>
        </w:rPr>
        <w:t xml:space="preserve"> </w:t>
      </w:r>
      <w:r w:rsidR="006E3B6B" w:rsidRPr="00524C7A">
        <w:rPr>
          <w:rFonts w:ascii="Times New Roman" w:hAnsi="Times New Roman" w:cs="Times New Roman"/>
        </w:rPr>
        <w:t xml:space="preserve">Sự khác biệt giữa sức chứa thực tế và tiềm năng cho thấy bảo tàng vẫn còn nhiều tiềm năng </w:t>
      </w:r>
      <w:r w:rsidR="008F38F2" w:rsidRPr="00524C7A">
        <w:rPr>
          <w:rFonts w:ascii="Times New Roman" w:hAnsi="Times New Roman" w:cs="Times New Roman"/>
        </w:rPr>
        <w:t xml:space="preserve">để </w:t>
      </w:r>
      <w:r w:rsidR="006E3B6B" w:rsidRPr="00524C7A">
        <w:rPr>
          <w:rFonts w:ascii="Times New Roman" w:hAnsi="Times New Roman" w:cs="Times New Roman"/>
        </w:rPr>
        <w:t xml:space="preserve">phát triển. Nếu bảo tàng quyết định mở rộng và nâng cấp, có thể tăng gấp đôi sức chứa và tận dụng tối đa </w:t>
      </w:r>
      <w:r w:rsidR="008F38F2" w:rsidRPr="00524C7A">
        <w:rPr>
          <w:rFonts w:ascii="Times New Roman" w:hAnsi="Times New Roman" w:cs="Times New Roman"/>
        </w:rPr>
        <w:t xml:space="preserve">sức chứa </w:t>
      </w:r>
      <w:r w:rsidR="006E3B6B" w:rsidRPr="00524C7A">
        <w:rPr>
          <w:rFonts w:ascii="Times New Roman" w:hAnsi="Times New Roman" w:cs="Times New Roman"/>
        </w:rPr>
        <w:t>tiềm năng du lịch. Tuy nhiên, việc tăng sức chứa cần đi kèm với việc đảm bảo chất lượng trải nghiệ</w:t>
      </w:r>
      <w:r w:rsidR="00576104" w:rsidRPr="00524C7A">
        <w:rPr>
          <w:rFonts w:ascii="Times New Roman" w:hAnsi="Times New Roman" w:cs="Times New Roman"/>
        </w:rPr>
        <w:t>m của du khách</w:t>
      </w:r>
      <w:r w:rsidR="006E3B6B" w:rsidRPr="00524C7A">
        <w:rPr>
          <w:rFonts w:ascii="Times New Roman" w:hAnsi="Times New Roman" w:cs="Times New Roman"/>
        </w:rPr>
        <w:t>.</w:t>
      </w:r>
    </w:p>
    <w:p w:rsidR="004D5FCE" w:rsidRPr="00524C7A" w:rsidRDefault="004D5FCE" w:rsidP="004D5FCE">
      <w:pPr>
        <w:spacing w:before="120" w:after="120" w:line="240" w:lineRule="auto"/>
        <w:rPr>
          <w:rFonts w:ascii="Times New Roman" w:hAnsi="Times New Roman" w:cs="Times New Roman"/>
        </w:rPr>
      </w:pPr>
      <w:r w:rsidRPr="00524C7A">
        <w:rPr>
          <w:rFonts w:ascii="Times New Roman" w:hAnsi="Times New Roman" w:cs="Times New Roman"/>
        </w:rPr>
        <w:tab/>
      </w:r>
      <w:r w:rsidR="00FA61D8" w:rsidRPr="00524C7A">
        <w:rPr>
          <w:rFonts w:ascii="Times New Roman" w:hAnsi="Times New Roman" w:cs="Times New Roman"/>
        </w:rPr>
        <w:t>Bên cạnh đó, nếu s</w:t>
      </w:r>
      <w:r w:rsidRPr="00524C7A">
        <w:rPr>
          <w:rFonts w:ascii="Times New Roman" w:hAnsi="Times New Roman" w:cs="Times New Roman"/>
        </w:rPr>
        <w:t xml:space="preserve">o </w:t>
      </w:r>
      <w:r w:rsidR="00FA61D8" w:rsidRPr="00524C7A">
        <w:rPr>
          <w:rFonts w:ascii="Times New Roman" w:hAnsi="Times New Roman" w:cs="Times New Roman"/>
        </w:rPr>
        <w:t xml:space="preserve">sánh </w:t>
      </w:r>
      <w:r w:rsidRPr="00524C7A">
        <w:rPr>
          <w:rFonts w:ascii="Times New Roman" w:hAnsi="Times New Roman" w:cs="Times New Roman"/>
        </w:rPr>
        <w:t>với các bảo tàng hải dương khác trên thế giớ</w:t>
      </w:r>
      <w:r w:rsidR="00FA61D8" w:rsidRPr="00524C7A">
        <w:rPr>
          <w:rFonts w:ascii="Times New Roman" w:hAnsi="Times New Roman" w:cs="Times New Roman"/>
        </w:rPr>
        <w:t xml:space="preserve">i thì </w:t>
      </w:r>
      <w:r w:rsidRPr="00524C7A">
        <w:rPr>
          <w:rFonts w:ascii="Times New Roman" w:hAnsi="Times New Roman" w:cs="Times New Roman"/>
        </w:rPr>
        <w:t>sức chứa</w:t>
      </w:r>
      <w:r w:rsidR="008F2046" w:rsidRPr="00524C7A">
        <w:rPr>
          <w:rFonts w:ascii="Times New Roman" w:hAnsi="Times New Roman" w:cs="Times New Roman"/>
        </w:rPr>
        <w:t xml:space="preserve"> </w:t>
      </w:r>
      <w:r w:rsidR="00C67EA1" w:rsidRPr="00524C7A">
        <w:rPr>
          <w:rFonts w:ascii="Times New Roman" w:hAnsi="Times New Roman" w:cs="Times New Roman"/>
        </w:rPr>
        <w:t>du lịch</w:t>
      </w:r>
      <w:r w:rsidRPr="00524C7A">
        <w:rPr>
          <w:rFonts w:ascii="Times New Roman" w:hAnsi="Times New Roman" w:cs="Times New Roman"/>
        </w:rPr>
        <w:t xml:space="preserve"> của bảo tàng hải dương</w:t>
      </w:r>
      <w:r w:rsidR="000B6869" w:rsidRPr="00524C7A">
        <w:rPr>
          <w:rFonts w:ascii="Times New Roman" w:hAnsi="Times New Roman" w:cs="Times New Roman"/>
        </w:rPr>
        <w:t xml:space="preserve"> học</w:t>
      </w:r>
      <w:r w:rsidRPr="00524C7A">
        <w:rPr>
          <w:rFonts w:ascii="Times New Roman" w:hAnsi="Times New Roman" w:cs="Times New Roman"/>
        </w:rPr>
        <w:t xml:space="preserve"> ở</w:t>
      </w:r>
      <w:r w:rsidR="001D53BA" w:rsidRPr="00524C7A">
        <w:rPr>
          <w:rFonts w:ascii="Times New Roman" w:hAnsi="Times New Roman" w:cs="Times New Roman"/>
        </w:rPr>
        <w:t xml:space="preserve"> Khánh Hòa nói riêng và </w:t>
      </w:r>
      <w:r w:rsidRPr="00524C7A">
        <w:rPr>
          <w:rFonts w:ascii="Times New Roman" w:hAnsi="Times New Roman" w:cs="Times New Roman"/>
        </w:rPr>
        <w:t>Việt Nam</w:t>
      </w:r>
      <w:r w:rsidR="001D53BA" w:rsidRPr="00524C7A">
        <w:rPr>
          <w:rFonts w:ascii="Times New Roman" w:hAnsi="Times New Roman" w:cs="Times New Roman"/>
        </w:rPr>
        <w:t xml:space="preserve"> nói </w:t>
      </w:r>
      <w:proofErr w:type="gramStart"/>
      <w:r w:rsidR="001D53BA" w:rsidRPr="00524C7A">
        <w:rPr>
          <w:rFonts w:ascii="Times New Roman" w:hAnsi="Times New Roman" w:cs="Times New Roman"/>
        </w:rPr>
        <w:t>chung</w:t>
      </w:r>
      <w:proofErr w:type="gramEnd"/>
      <w:r w:rsidRPr="00524C7A">
        <w:rPr>
          <w:rFonts w:ascii="Times New Roman" w:hAnsi="Times New Roman" w:cs="Times New Roman"/>
        </w:rPr>
        <w:t xml:space="preserve"> là </w:t>
      </w:r>
      <w:r w:rsidR="008F2046" w:rsidRPr="00524C7A">
        <w:rPr>
          <w:rFonts w:ascii="Times New Roman" w:hAnsi="Times New Roman" w:cs="Times New Roman"/>
        </w:rPr>
        <w:t>tương đối</w:t>
      </w:r>
      <w:r w:rsidRPr="00524C7A">
        <w:rPr>
          <w:rFonts w:ascii="Times New Roman" w:hAnsi="Times New Roman" w:cs="Times New Roman"/>
        </w:rPr>
        <w:t xml:space="preserve"> thấp. Ví dụ, sức chứa</w:t>
      </w:r>
      <w:r w:rsidR="008F2046" w:rsidRPr="00524C7A">
        <w:rPr>
          <w:rFonts w:ascii="Times New Roman" w:hAnsi="Times New Roman" w:cs="Times New Roman"/>
        </w:rPr>
        <w:t xml:space="preserve"> </w:t>
      </w:r>
      <w:r w:rsidR="00C67EA1" w:rsidRPr="00524C7A">
        <w:rPr>
          <w:rFonts w:ascii="Times New Roman" w:hAnsi="Times New Roman" w:cs="Times New Roman"/>
        </w:rPr>
        <w:t>thực tế</w:t>
      </w:r>
      <w:r w:rsidRPr="00524C7A">
        <w:rPr>
          <w:rFonts w:ascii="Times New Roman" w:hAnsi="Times New Roman" w:cs="Times New Roman"/>
        </w:rPr>
        <w:t xml:space="preserve"> của bả</w:t>
      </w:r>
      <w:r w:rsidR="00306228" w:rsidRPr="00524C7A">
        <w:rPr>
          <w:rFonts w:ascii="Times New Roman" w:hAnsi="Times New Roman" w:cs="Times New Roman"/>
        </w:rPr>
        <w:t>o tàng H</w:t>
      </w:r>
      <w:r w:rsidRPr="00524C7A">
        <w:rPr>
          <w:rFonts w:ascii="Times New Roman" w:hAnsi="Times New Roman" w:cs="Times New Roman"/>
        </w:rPr>
        <w:t>ải dương Monterey Bay ở California, Hoa Kỳ là 20.000 khách/ngày</w:t>
      </w:r>
      <w:r w:rsidR="005D7AC3" w:rsidRPr="00524C7A">
        <w:rPr>
          <w:rFonts w:ascii="Times New Roman" w:hAnsi="Times New Roman" w:cs="Times New Roman"/>
        </w:rPr>
        <w:t xml:space="preserve"> </w:t>
      </w:r>
      <w:r w:rsidR="005D7AC3" w:rsidRPr="00524C7A">
        <w:rPr>
          <w:rFonts w:ascii="Times New Roman" w:hAnsi="Times New Roman" w:cs="Times New Roman"/>
          <w:vertAlign w:val="superscript"/>
        </w:rPr>
        <w:t>33</w:t>
      </w:r>
      <w:r w:rsidRPr="00524C7A">
        <w:rPr>
          <w:rFonts w:ascii="Times New Roman" w:hAnsi="Times New Roman" w:cs="Times New Roman"/>
        </w:rPr>
        <w:t>, sức chứa của bả</w:t>
      </w:r>
      <w:r w:rsidR="00306228" w:rsidRPr="00524C7A">
        <w:rPr>
          <w:rFonts w:ascii="Times New Roman" w:hAnsi="Times New Roman" w:cs="Times New Roman"/>
        </w:rPr>
        <w:t>o tàng H</w:t>
      </w:r>
      <w:r w:rsidRPr="00524C7A">
        <w:rPr>
          <w:rFonts w:ascii="Times New Roman" w:hAnsi="Times New Roman" w:cs="Times New Roman"/>
        </w:rPr>
        <w:t>ải dương Vancouver</w:t>
      </w:r>
      <w:r w:rsidR="00765A4C" w:rsidRPr="00524C7A">
        <w:rPr>
          <w:rFonts w:ascii="Times New Roman" w:hAnsi="Times New Roman" w:cs="Times New Roman"/>
        </w:rPr>
        <w:t xml:space="preserve"> (thuộc trung tâm sinh học biển</w:t>
      </w:r>
      <w:r w:rsidRPr="00524C7A">
        <w:rPr>
          <w:rFonts w:ascii="Times New Roman" w:hAnsi="Times New Roman" w:cs="Times New Roman"/>
        </w:rPr>
        <w:t xml:space="preserve"> ở Canada</w:t>
      </w:r>
      <w:r w:rsidR="00765A4C" w:rsidRPr="00524C7A">
        <w:rPr>
          <w:rFonts w:ascii="Times New Roman" w:hAnsi="Times New Roman" w:cs="Times New Roman"/>
        </w:rPr>
        <w:t>)</w:t>
      </w:r>
      <w:r w:rsidRPr="00524C7A">
        <w:rPr>
          <w:rFonts w:ascii="Times New Roman" w:hAnsi="Times New Roman" w:cs="Times New Roman"/>
        </w:rPr>
        <w:t xml:space="preserve"> là 15.000 khách/ngày</w:t>
      </w:r>
      <w:r w:rsidR="00765A4C" w:rsidRPr="00524C7A">
        <w:rPr>
          <w:rFonts w:ascii="Times New Roman" w:hAnsi="Times New Roman" w:cs="Times New Roman"/>
        </w:rPr>
        <w:t xml:space="preserve"> </w:t>
      </w:r>
      <w:r w:rsidR="00765A4C" w:rsidRPr="00524C7A">
        <w:rPr>
          <w:rFonts w:ascii="Times New Roman" w:hAnsi="Times New Roman" w:cs="Times New Roman"/>
          <w:vertAlign w:val="superscript"/>
        </w:rPr>
        <w:t>34</w:t>
      </w:r>
      <w:r w:rsidRPr="00524C7A">
        <w:rPr>
          <w:rFonts w:ascii="Times New Roman" w:hAnsi="Times New Roman" w:cs="Times New Roman"/>
        </w:rPr>
        <w:t>.</w:t>
      </w:r>
      <w:r w:rsidR="0016251B" w:rsidRPr="00524C7A">
        <w:rPr>
          <w:rFonts w:ascii="Times New Roman" w:hAnsi="Times New Roman" w:cs="Times New Roman"/>
        </w:rPr>
        <w:t xml:space="preserve"> </w:t>
      </w:r>
      <w:r w:rsidRPr="00524C7A">
        <w:rPr>
          <w:rFonts w:ascii="Times New Roman" w:hAnsi="Times New Roman" w:cs="Times New Roman"/>
        </w:rPr>
        <w:t xml:space="preserve">Có một số nguyên nhân </w:t>
      </w:r>
      <w:r w:rsidR="0016251B" w:rsidRPr="00524C7A">
        <w:rPr>
          <w:rFonts w:ascii="Times New Roman" w:hAnsi="Times New Roman" w:cs="Times New Roman"/>
        </w:rPr>
        <w:t>dẫn đến</w:t>
      </w:r>
      <w:r w:rsidRPr="00524C7A">
        <w:rPr>
          <w:rFonts w:ascii="Times New Roman" w:hAnsi="Times New Roman" w:cs="Times New Roman"/>
        </w:rPr>
        <w:t xml:space="preserve"> sức chứa </w:t>
      </w:r>
      <w:r w:rsidR="0016251B" w:rsidRPr="00524C7A">
        <w:rPr>
          <w:rFonts w:ascii="Times New Roman" w:hAnsi="Times New Roman" w:cs="Times New Roman"/>
        </w:rPr>
        <w:t xml:space="preserve">du lịch </w:t>
      </w:r>
      <w:r w:rsidRPr="00524C7A">
        <w:rPr>
          <w:rFonts w:ascii="Times New Roman" w:hAnsi="Times New Roman" w:cs="Times New Roman"/>
        </w:rPr>
        <w:t xml:space="preserve">của bảo tàng hải dương ở Việt Nam </w:t>
      </w:r>
      <w:r w:rsidR="0016251B" w:rsidRPr="00524C7A">
        <w:rPr>
          <w:rFonts w:ascii="Times New Roman" w:hAnsi="Times New Roman" w:cs="Times New Roman"/>
        </w:rPr>
        <w:t xml:space="preserve">khá </w:t>
      </w:r>
      <w:r w:rsidRPr="00524C7A">
        <w:rPr>
          <w:rFonts w:ascii="Times New Roman" w:hAnsi="Times New Roman" w:cs="Times New Roman"/>
        </w:rPr>
        <w:t xml:space="preserve">thấp. Một nguyên nhân là quy mô </w:t>
      </w:r>
      <w:r w:rsidR="0009010A" w:rsidRPr="00524C7A">
        <w:rPr>
          <w:rFonts w:ascii="Times New Roman" w:hAnsi="Times New Roman" w:cs="Times New Roman"/>
        </w:rPr>
        <w:t xml:space="preserve">diện tích </w:t>
      </w:r>
      <w:r w:rsidRPr="00524C7A">
        <w:rPr>
          <w:rFonts w:ascii="Times New Roman" w:hAnsi="Times New Roman" w:cs="Times New Roman"/>
        </w:rPr>
        <w:t xml:space="preserve">của các bảo tàng hải dương </w:t>
      </w:r>
      <w:r w:rsidR="0009010A" w:rsidRPr="00524C7A">
        <w:rPr>
          <w:rFonts w:ascii="Times New Roman" w:hAnsi="Times New Roman" w:cs="Times New Roman"/>
        </w:rPr>
        <w:t xml:space="preserve">còn </w:t>
      </w:r>
      <w:r w:rsidRPr="00524C7A">
        <w:rPr>
          <w:rFonts w:ascii="Times New Roman" w:hAnsi="Times New Roman" w:cs="Times New Roman"/>
        </w:rPr>
        <w:t xml:space="preserve">tương đối nhỏ. </w:t>
      </w:r>
      <w:r w:rsidR="00036730" w:rsidRPr="00524C7A">
        <w:rPr>
          <w:rFonts w:ascii="Times New Roman" w:hAnsi="Times New Roman" w:cs="Times New Roman"/>
        </w:rPr>
        <w:t>D</w:t>
      </w:r>
      <w:r w:rsidRPr="00524C7A">
        <w:rPr>
          <w:rFonts w:ascii="Times New Roman" w:hAnsi="Times New Roman" w:cs="Times New Roman"/>
        </w:rPr>
        <w:t>iện tích của bả</w:t>
      </w:r>
      <w:r w:rsidR="00A668B3" w:rsidRPr="00524C7A">
        <w:rPr>
          <w:rFonts w:ascii="Times New Roman" w:hAnsi="Times New Roman" w:cs="Times New Roman"/>
        </w:rPr>
        <w:t>o tàng H</w:t>
      </w:r>
      <w:r w:rsidRPr="00524C7A">
        <w:rPr>
          <w:rFonts w:ascii="Times New Roman" w:hAnsi="Times New Roman" w:cs="Times New Roman"/>
        </w:rPr>
        <w:t>ải dương</w:t>
      </w:r>
      <w:r w:rsidR="000B6869" w:rsidRPr="00524C7A">
        <w:rPr>
          <w:rFonts w:ascii="Times New Roman" w:hAnsi="Times New Roman" w:cs="Times New Roman"/>
        </w:rPr>
        <w:t xml:space="preserve"> học</w:t>
      </w:r>
      <w:r w:rsidRPr="00524C7A">
        <w:rPr>
          <w:rFonts w:ascii="Times New Roman" w:hAnsi="Times New Roman" w:cs="Times New Roman"/>
        </w:rPr>
        <w:t xml:space="preserve"> Nha Trang là </w:t>
      </w:r>
      <w:r w:rsidR="00C67EA1" w:rsidRPr="00524C7A">
        <w:rPr>
          <w:rFonts w:ascii="Times New Roman" w:hAnsi="Times New Roman" w:cs="Times New Roman"/>
        </w:rPr>
        <w:t xml:space="preserve">khoảng </w:t>
      </w:r>
      <w:r w:rsidRPr="00524C7A">
        <w:rPr>
          <w:rFonts w:ascii="Times New Roman" w:hAnsi="Times New Roman" w:cs="Times New Roman"/>
        </w:rPr>
        <w:t>60.000 m</w:t>
      </w:r>
      <w:r w:rsidR="0009010A" w:rsidRPr="00524C7A">
        <w:rPr>
          <w:rFonts w:ascii="Times New Roman" w:hAnsi="Times New Roman" w:cs="Times New Roman"/>
          <w:vertAlign w:val="superscript"/>
        </w:rPr>
        <w:t>2</w:t>
      </w:r>
      <w:r w:rsidR="00036730" w:rsidRPr="00524C7A">
        <w:rPr>
          <w:rFonts w:ascii="Times New Roman" w:hAnsi="Times New Roman" w:cs="Times New Roman"/>
        </w:rPr>
        <w:t xml:space="preserve"> trong khi </w:t>
      </w:r>
      <w:r w:rsidRPr="00524C7A">
        <w:rPr>
          <w:rFonts w:ascii="Times New Roman" w:hAnsi="Times New Roman" w:cs="Times New Roman"/>
        </w:rPr>
        <w:t>diện tích của bả</w:t>
      </w:r>
      <w:r w:rsidR="00A668B3" w:rsidRPr="00524C7A">
        <w:rPr>
          <w:rFonts w:ascii="Times New Roman" w:hAnsi="Times New Roman" w:cs="Times New Roman"/>
        </w:rPr>
        <w:t>o tàng H</w:t>
      </w:r>
      <w:r w:rsidRPr="00524C7A">
        <w:rPr>
          <w:rFonts w:ascii="Times New Roman" w:hAnsi="Times New Roman" w:cs="Times New Roman"/>
        </w:rPr>
        <w:t xml:space="preserve">ải dương </w:t>
      </w:r>
      <w:r w:rsidR="000B6869" w:rsidRPr="00524C7A">
        <w:rPr>
          <w:rFonts w:ascii="Times New Roman" w:hAnsi="Times New Roman" w:cs="Times New Roman"/>
        </w:rPr>
        <w:t xml:space="preserve">học </w:t>
      </w:r>
      <w:r w:rsidRPr="00524C7A">
        <w:rPr>
          <w:rFonts w:ascii="Times New Roman" w:hAnsi="Times New Roman" w:cs="Times New Roman"/>
        </w:rPr>
        <w:t xml:space="preserve">Hải Phòng </w:t>
      </w:r>
      <w:r w:rsidR="000B6869" w:rsidRPr="00524C7A">
        <w:rPr>
          <w:rFonts w:ascii="Times New Roman" w:hAnsi="Times New Roman" w:cs="Times New Roman"/>
        </w:rPr>
        <w:t xml:space="preserve">chỉ </w:t>
      </w:r>
      <w:r w:rsidRPr="00524C7A">
        <w:rPr>
          <w:rFonts w:ascii="Times New Roman" w:hAnsi="Times New Roman" w:cs="Times New Roman"/>
        </w:rPr>
        <w:t xml:space="preserve">là </w:t>
      </w:r>
      <w:r w:rsidR="00C67EA1" w:rsidRPr="00524C7A">
        <w:rPr>
          <w:rFonts w:ascii="Times New Roman" w:hAnsi="Times New Roman" w:cs="Times New Roman"/>
        </w:rPr>
        <w:t xml:space="preserve">khoảng </w:t>
      </w:r>
      <w:r w:rsidRPr="00524C7A">
        <w:rPr>
          <w:rFonts w:ascii="Times New Roman" w:hAnsi="Times New Roman" w:cs="Times New Roman"/>
        </w:rPr>
        <w:t>40.000 m</w:t>
      </w:r>
      <w:r w:rsidR="0009010A" w:rsidRPr="00524C7A">
        <w:rPr>
          <w:rFonts w:ascii="Times New Roman" w:hAnsi="Times New Roman" w:cs="Times New Roman"/>
          <w:vertAlign w:val="superscript"/>
        </w:rPr>
        <w:t>2</w:t>
      </w:r>
      <w:r w:rsidR="000E7F73" w:rsidRPr="00524C7A">
        <w:rPr>
          <w:rFonts w:ascii="Times New Roman" w:hAnsi="Times New Roman" w:cs="Times New Roman"/>
        </w:rPr>
        <w:t xml:space="preserve"> (</w:t>
      </w:r>
      <w:r w:rsidR="000E7F73" w:rsidRPr="00524C7A">
        <w:rPr>
          <w:rFonts w:ascii="Times New Roman" w:hAnsi="Times New Roman" w:cs="Times New Roman"/>
          <w:i/>
        </w:rPr>
        <w:t>Nguồn: Bảo tàng Hải dương học</w:t>
      </w:r>
      <w:r w:rsidR="00075EB7" w:rsidRPr="00524C7A">
        <w:rPr>
          <w:rFonts w:ascii="Times New Roman" w:hAnsi="Times New Roman" w:cs="Times New Roman"/>
          <w:i/>
        </w:rPr>
        <w:t xml:space="preserve"> Nha Trang</w:t>
      </w:r>
      <w:r w:rsidR="000E7F73" w:rsidRPr="00524C7A">
        <w:rPr>
          <w:rFonts w:ascii="Times New Roman" w:hAnsi="Times New Roman" w:cs="Times New Roman"/>
          <w:i/>
        </w:rPr>
        <w:t xml:space="preserve"> năm 2022</w:t>
      </w:r>
      <w:r w:rsidR="000E7F73" w:rsidRPr="00524C7A">
        <w:rPr>
          <w:rFonts w:ascii="Times New Roman" w:hAnsi="Times New Roman" w:cs="Times New Roman"/>
        </w:rPr>
        <w:t>).</w:t>
      </w:r>
      <w:r w:rsidRPr="00524C7A">
        <w:rPr>
          <w:rFonts w:ascii="Times New Roman" w:hAnsi="Times New Roman" w:cs="Times New Roman"/>
        </w:rPr>
        <w:t xml:space="preserve"> Một nguyên nhân khác khiến sức chứa của bảo tàng hải dương thấp là số lượng </w:t>
      </w:r>
      <w:r w:rsidR="00036730" w:rsidRPr="00524C7A">
        <w:rPr>
          <w:rFonts w:ascii="Times New Roman" w:hAnsi="Times New Roman" w:cs="Times New Roman"/>
        </w:rPr>
        <w:t>mẫu</w:t>
      </w:r>
      <w:r w:rsidRPr="00524C7A">
        <w:rPr>
          <w:rFonts w:ascii="Times New Roman" w:hAnsi="Times New Roman" w:cs="Times New Roman"/>
        </w:rPr>
        <w:t xml:space="preserve"> vật trưng bày </w:t>
      </w:r>
      <w:r w:rsidR="00036730" w:rsidRPr="00524C7A">
        <w:rPr>
          <w:rFonts w:ascii="Times New Roman" w:hAnsi="Times New Roman" w:cs="Times New Roman"/>
        </w:rPr>
        <w:t xml:space="preserve">còn </w:t>
      </w:r>
      <w:r w:rsidRPr="00524C7A">
        <w:rPr>
          <w:rFonts w:ascii="Times New Roman" w:hAnsi="Times New Roman" w:cs="Times New Roman"/>
        </w:rPr>
        <w:t xml:space="preserve">tương đối ít. </w:t>
      </w:r>
      <w:r w:rsidR="00036730" w:rsidRPr="00524C7A">
        <w:rPr>
          <w:rFonts w:ascii="Times New Roman" w:hAnsi="Times New Roman" w:cs="Times New Roman"/>
        </w:rPr>
        <w:t>B</w:t>
      </w:r>
      <w:r w:rsidRPr="00524C7A">
        <w:rPr>
          <w:rFonts w:ascii="Times New Roman" w:hAnsi="Times New Roman" w:cs="Times New Roman"/>
        </w:rPr>
        <w:t>ả</w:t>
      </w:r>
      <w:r w:rsidR="00A668B3" w:rsidRPr="00524C7A">
        <w:rPr>
          <w:rFonts w:ascii="Times New Roman" w:hAnsi="Times New Roman" w:cs="Times New Roman"/>
        </w:rPr>
        <w:t>o tàng H</w:t>
      </w:r>
      <w:r w:rsidRPr="00524C7A">
        <w:rPr>
          <w:rFonts w:ascii="Times New Roman" w:hAnsi="Times New Roman" w:cs="Times New Roman"/>
        </w:rPr>
        <w:t xml:space="preserve">ải dương </w:t>
      </w:r>
      <w:r w:rsidR="000B6869" w:rsidRPr="00524C7A">
        <w:rPr>
          <w:rFonts w:ascii="Times New Roman" w:hAnsi="Times New Roman" w:cs="Times New Roman"/>
        </w:rPr>
        <w:t xml:space="preserve">học </w:t>
      </w:r>
      <w:r w:rsidRPr="00524C7A">
        <w:rPr>
          <w:rFonts w:ascii="Times New Roman" w:hAnsi="Times New Roman" w:cs="Times New Roman"/>
        </w:rPr>
        <w:t>Nha Trang có khoảng 10.000 hiện vậ</w:t>
      </w:r>
      <w:r w:rsidR="00036730" w:rsidRPr="00524C7A">
        <w:rPr>
          <w:rFonts w:ascii="Times New Roman" w:hAnsi="Times New Roman" w:cs="Times New Roman"/>
        </w:rPr>
        <w:t xml:space="preserve">t trưng bày còn </w:t>
      </w:r>
      <w:r w:rsidRPr="00524C7A">
        <w:rPr>
          <w:rFonts w:ascii="Times New Roman" w:hAnsi="Times New Roman" w:cs="Times New Roman"/>
        </w:rPr>
        <w:t>bả</w:t>
      </w:r>
      <w:r w:rsidR="00A668B3" w:rsidRPr="00524C7A">
        <w:rPr>
          <w:rFonts w:ascii="Times New Roman" w:hAnsi="Times New Roman" w:cs="Times New Roman"/>
        </w:rPr>
        <w:t>o tàng H</w:t>
      </w:r>
      <w:r w:rsidRPr="00524C7A">
        <w:rPr>
          <w:rFonts w:ascii="Times New Roman" w:hAnsi="Times New Roman" w:cs="Times New Roman"/>
        </w:rPr>
        <w:t xml:space="preserve">ải dương </w:t>
      </w:r>
      <w:r w:rsidR="000B6869" w:rsidRPr="00524C7A">
        <w:rPr>
          <w:rFonts w:ascii="Times New Roman" w:hAnsi="Times New Roman" w:cs="Times New Roman"/>
        </w:rPr>
        <w:t xml:space="preserve">học </w:t>
      </w:r>
      <w:r w:rsidRPr="00524C7A">
        <w:rPr>
          <w:rFonts w:ascii="Times New Roman" w:hAnsi="Times New Roman" w:cs="Times New Roman"/>
        </w:rPr>
        <w:t>Hải Phòng có khoảng 5.000 hiện vật trưng bày</w:t>
      </w:r>
      <w:r w:rsidR="000E7F73" w:rsidRPr="00524C7A">
        <w:rPr>
          <w:rFonts w:ascii="Times New Roman" w:hAnsi="Times New Roman" w:cs="Times New Roman"/>
        </w:rPr>
        <w:t xml:space="preserve"> (</w:t>
      </w:r>
      <w:r w:rsidR="000E7F73" w:rsidRPr="00524C7A">
        <w:rPr>
          <w:rFonts w:ascii="Times New Roman" w:hAnsi="Times New Roman" w:cs="Times New Roman"/>
          <w:i/>
        </w:rPr>
        <w:t>Nguồn: Bảo tàng Hải dương học</w:t>
      </w:r>
      <w:r w:rsidR="00075EB7" w:rsidRPr="00524C7A">
        <w:rPr>
          <w:rFonts w:ascii="Times New Roman" w:hAnsi="Times New Roman" w:cs="Times New Roman"/>
          <w:i/>
        </w:rPr>
        <w:t xml:space="preserve"> Nha Trang</w:t>
      </w:r>
      <w:r w:rsidR="000E7F73" w:rsidRPr="00524C7A">
        <w:rPr>
          <w:rFonts w:ascii="Times New Roman" w:hAnsi="Times New Roman" w:cs="Times New Roman"/>
          <w:i/>
        </w:rPr>
        <w:t xml:space="preserve"> năm 2022</w:t>
      </w:r>
      <w:r w:rsidR="000E7F73" w:rsidRPr="00524C7A">
        <w:rPr>
          <w:rFonts w:ascii="Times New Roman" w:hAnsi="Times New Roman" w:cs="Times New Roman"/>
        </w:rPr>
        <w:t>)</w:t>
      </w:r>
      <w:r w:rsidRPr="00524C7A">
        <w:rPr>
          <w:rFonts w:ascii="Times New Roman" w:hAnsi="Times New Roman" w:cs="Times New Roman"/>
        </w:rPr>
        <w:t>.</w:t>
      </w:r>
      <w:r w:rsidR="00071689" w:rsidRPr="00524C7A">
        <w:rPr>
          <w:rFonts w:ascii="Times New Roman" w:hAnsi="Times New Roman" w:cs="Times New Roman"/>
        </w:rPr>
        <w:t xml:space="preserve"> </w:t>
      </w:r>
      <w:r w:rsidR="00C67EA1" w:rsidRPr="00524C7A">
        <w:rPr>
          <w:rFonts w:ascii="Times New Roman" w:hAnsi="Times New Roman" w:cs="Times New Roman"/>
        </w:rPr>
        <w:t>Nều so sánh với hai bả</w:t>
      </w:r>
      <w:r w:rsidR="00306228" w:rsidRPr="00524C7A">
        <w:rPr>
          <w:rFonts w:ascii="Times New Roman" w:hAnsi="Times New Roman" w:cs="Times New Roman"/>
        </w:rPr>
        <w:t>o tàng H</w:t>
      </w:r>
      <w:r w:rsidR="00C67EA1" w:rsidRPr="00524C7A">
        <w:rPr>
          <w:rFonts w:ascii="Times New Roman" w:hAnsi="Times New Roman" w:cs="Times New Roman"/>
        </w:rPr>
        <w:t>ải dương ở Vancouver và Monterey Bay ở California</w:t>
      </w:r>
      <w:r w:rsidR="000D2B53" w:rsidRPr="00524C7A">
        <w:rPr>
          <w:rFonts w:ascii="Times New Roman" w:hAnsi="Times New Roman" w:cs="Times New Roman"/>
        </w:rPr>
        <w:t xml:space="preserve"> thì đều nhỏ hơn cả về quy mô diện tích lẫn số lượng mẫu vậ</w:t>
      </w:r>
      <w:r w:rsidR="00121593" w:rsidRPr="00524C7A">
        <w:rPr>
          <w:rFonts w:ascii="Times New Roman" w:hAnsi="Times New Roman" w:cs="Times New Roman"/>
        </w:rPr>
        <w:t>t trư</w:t>
      </w:r>
      <w:r w:rsidR="000D2B53" w:rsidRPr="00524C7A">
        <w:rPr>
          <w:rFonts w:ascii="Times New Roman" w:hAnsi="Times New Roman" w:cs="Times New Roman"/>
        </w:rPr>
        <w:t>ng bày.</w:t>
      </w:r>
      <w:r w:rsidR="004A1731" w:rsidRPr="00524C7A">
        <w:rPr>
          <w:rFonts w:ascii="Times New Roman" w:hAnsi="Times New Roman" w:cs="Times New Roman"/>
        </w:rPr>
        <w:t xml:space="preserve"> </w:t>
      </w:r>
      <w:r w:rsidRPr="00524C7A">
        <w:rPr>
          <w:rFonts w:ascii="Times New Roman" w:hAnsi="Times New Roman" w:cs="Times New Roman"/>
        </w:rPr>
        <w:t xml:space="preserve">Để nâng cao sức chứa </w:t>
      </w:r>
      <w:r w:rsidR="00036730" w:rsidRPr="00524C7A">
        <w:rPr>
          <w:rFonts w:ascii="Times New Roman" w:hAnsi="Times New Roman" w:cs="Times New Roman"/>
        </w:rPr>
        <w:t xml:space="preserve">du lịch </w:t>
      </w:r>
      <w:r w:rsidRPr="00524C7A">
        <w:rPr>
          <w:rFonts w:ascii="Times New Roman" w:hAnsi="Times New Roman" w:cs="Times New Roman"/>
        </w:rPr>
        <w:t>của các bảo tàng hải dương</w:t>
      </w:r>
      <w:r w:rsidR="00036730" w:rsidRPr="00524C7A">
        <w:rPr>
          <w:rFonts w:ascii="Times New Roman" w:hAnsi="Times New Roman" w:cs="Times New Roman"/>
        </w:rPr>
        <w:t xml:space="preserve"> </w:t>
      </w:r>
      <w:r w:rsidRPr="00524C7A">
        <w:rPr>
          <w:rFonts w:ascii="Times New Roman" w:hAnsi="Times New Roman" w:cs="Times New Roman"/>
        </w:rPr>
        <w:t>cần có một số giả</w:t>
      </w:r>
      <w:r w:rsidR="00036730" w:rsidRPr="00524C7A">
        <w:rPr>
          <w:rFonts w:ascii="Times New Roman" w:hAnsi="Times New Roman" w:cs="Times New Roman"/>
        </w:rPr>
        <w:t xml:space="preserve">i pháp như </w:t>
      </w:r>
      <w:r w:rsidRPr="00524C7A">
        <w:rPr>
          <w:rFonts w:ascii="Times New Roman" w:hAnsi="Times New Roman" w:cs="Times New Roman"/>
        </w:rPr>
        <w:t xml:space="preserve">tăng quy mô </w:t>
      </w:r>
      <w:r w:rsidR="00036730" w:rsidRPr="00524C7A">
        <w:rPr>
          <w:rFonts w:ascii="Times New Roman" w:hAnsi="Times New Roman" w:cs="Times New Roman"/>
        </w:rPr>
        <w:t>diệ</w:t>
      </w:r>
      <w:r w:rsidR="00071689" w:rsidRPr="00524C7A">
        <w:rPr>
          <w:rFonts w:ascii="Times New Roman" w:hAnsi="Times New Roman" w:cs="Times New Roman"/>
        </w:rPr>
        <w:t xml:space="preserve">n tích, </w:t>
      </w:r>
      <w:r w:rsidRPr="00524C7A">
        <w:rPr>
          <w:rFonts w:ascii="Times New Roman" w:hAnsi="Times New Roman" w:cs="Times New Roman"/>
        </w:rPr>
        <w:t xml:space="preserve">tăng số lượng </w:t>
      </w:r>
      <w:r w:rsidR="00071689" w:rsidRPr="00524C7A">
        <w:rPr>
          <w:rFonts w:ascii="Times New Roman" w:hAnsi="Times New Roman" w:cs="Times New Roman"/>
        </w:rPr>
        <w:t>mẫu</w:t>
      </w:r>
      <w:r w:rsidRPr="00524C7A">
        <w:rPr>
          <w:rFonts w:ascii="Times New Roman" w:hAnsi="Times New Roman" w:cs="Times New Roman"/>
        </w:rPr>
        <w:t xml:space="preserve"> vật trưng bày. Ngoài ra, </w:t>
      </w:r>
      <w:r w:rsidR="00071689" w:rsidRPr="00524C7A">
        <w:rPr>
          <w:rFonts w:ascii="Times New Roman" w:hAnsi="Times New Roman" w:cs="Times New Roman"/>
        </w:rPr>
        <w:t xml:space="preserve">cũng </w:t>
      </w:r>
      <w:r w:rsidRPr="00524C7A">
        <w:rPr>
          <w:rFonts w:ascii="Times New Roman" w:hAnsi="Times New Roman" w:cs="Times New Roman"/>
        </w:rPr>
        <w:t xml:space="preserve">cần có các giải pháp </w:t>
      </w:r>
      <w:r w:rsidR="00071689" w:rsidRPr="00524C7A">
        <w:rPr>
          <w:rFonts w:ascii="Times New Roman" w:hAnsi="Times New Roman" w:cs="Times New Roman"/>
        </w:rPr>
        <w:t xml:space="preserve">nhằm </w:t>
      </w:r>
      <w:r w:rsidRPr="00524C7A">
        <w:rPr>
          <w:rFonts w:ascii="Times New Roman" w:hAnsi="Times New Roman" w:cs="Times New Roman"/>
        </w:rPr>
        <w:t>nâng cao chất lượng dịch vụ củ</w:t>
      </w:r>
      <w:r w:rsidR="00071689" w:rsidRPr="00524C7A">
        <w:rPr>
          <w:rFonts w:ascii="Times New Roman" w:hAnsi="Times New Roman" w:cs="Times New Roman"/>
        </w:rPr>
        <w:t xml:space="preserve">a </w:t>
      </w:r>
      <w:r w:rsidRPr="00524C7A">
        <w:rPr>
          <w:rFonts w:ascii="Times New Roman" w:hAnsi="Times New Roman" w:cs="Times New Roman"/>
        </w:rPr>
        <w:t>bảo tàng hải dương.</w:t>
      </w:r>
    </w:p>
    <w:p w:rsidR="0009680B" w:rsidRPr="00524C7A" w:rsidRDefault="00B05BA9" w:rsidP="00612F5D">
      <w:pPr>
        <w:spacing w:before="120" w:after="120" w:line="240" w:lineRule="auto"/>
        <w:rPr>
          <w:rFonts w:ascii="Times New Roman" w:hAnsi="Times New Roman" w:cs="Times New Roman"/>
          <w:b/>
        </w:rPr>
      </w:pPr>
      <w:r w:rsidRPr="00524C7A">
        <w:rPr>
          <w:rFonts w:ascii="Times New Roman" w:hAnsi="Times New Roman" w:cs="Times New Roman"/>
          <w:b/>
        </w:rPr>
        <w:t xml:space="preserve">5. </w:t>
      </w:r>
      <w:r w:rsidR="001D53BA" w:rsidRPr="00524C7A">
        <w:rPr>
          <w:rFonts w:ascii="Times New Roman" w:hAnsi="Times New Roman" w:cs="Times New Roman"/>
          <w:b/>
        </w:rPr>
        <w:t>KẾT LUẬN</w:t>
      </w:r>
    </w:p>
    <w:p w:rsidR="00144909" w:rsidRPr="00B70AD7" w:rsidRDefault="00144909" w:rsidP="0090270C">
      <w:pPr>
        <w:spacing w:before="120" w:after="120" w:line="240" w:lineRule="auto"/>
        <w:rPr>
          <w:rFonts w:ascii="Times New Roman" w:hAnsi="Times New Roman" w:cs="Times New Roman"/>
        </w:rPr>
      </w:pPr>
      <w:r w:rsidRPr="00524C7A">
        <w:rPr>
          <w:rFonts w:ascii="Times New Roman" w:hAnsi="Times New Roman" w:cs="Times New Roman"/>
        </w:rPr>
        <w:t>Những kết quả tính toán trên cho thấy sức chứa du lịch của bả</w:t>
      </w:r>
      <w:r w:rsidR="00A668B3" w:rsidRPr="00524C7A">
        <w:rPr>
          <w:rFonts w:ascii="Times New Roman" w:hAnsi="Times New Roman" w:cs="Times New Roman"/>
        </w:rPr>
        <w:t>o tàng H</w:t>
      </w:r>
      <w:r w:rsidRPr="00524C7A">
        <w:rPr>
          <w:rFonts w:ascii="Times New Roman" w:hAnsi="Times New Roman" w:cs="Times New Roman"/>
        </w:rPr>
        <w:t xml:space="preserve">ải dương </w:t>
      </w:r>
      <w:r w:rsidR="00A90CB7" w:rsidRPr="00524C7A">
        <w:rPr>
          <w:rFonts w:ascii="Times New Roman" w:hAnsi="Times New Roman" w:cs="Times New Roman"/>
        </w:rPr>
        <w:t xml:space="preserve">học </w:t>
      </w:r>
      <w:r w:rsidRPr="00524C7A">
        <w:rPr>
          <w:rFonts w:ascii="Times New Roman" w:hAnsi="Times New Roman" w:cs="Times New Roman"/>
        </w:rPr>
        <w:t xml:space="preserve">Nha Trang không vượt quá khả năng cho phép, thậm chí cả trong </w:t>
      </w:r>
      <w:r w:rsidR="00A90CB7" w:rsidRPr="00524C7A">
        <w:rPr>
          <w:rFonts w:ascii="Times New Roman" w:hAnsi="Times New Roman" w:cs="Times New Roman"/>
        </w:rPr>
        <w:t xml:space="preserve">những </w:t>
      </w:r>
      <w:r w:rsidRPr="00524C7A">
        <w:rPr>
          <w:rFonts w:ascii="Times New Roman" w:hAnsi="Times New Roman" w:cs="Times New Roman"/>
        </w:rPr>
        <w:t xml:space="preserve">ngày cao điểm nhất của mùa du lịch. </w:t>
      </w:r>
      <w:r w:rsidR="00B70AD7" w:rsidRPr="00524C7A">
        <w:rPr>
          <w:rFonts w:ascii="Times New Roman" w:hAnsi="Times New Roman" w:cs="Times New Roman"/>
        </w:rPr>
        <w:t xml:space="preserve">Điều này cho </w:t>
      </w:r>
      <w:r w:rsidRPr="00524C7A">
        <w:rPr>
          <w:rFonts w:ascii="Times New Roman" w:hAnsi="Times New Roman" w:cs="Times New Roman"/>
        </w:rPr>
        <w:t>phép</w:t>
      </w:r>
      <w:r w:rsidR="00B70AD7" w:rsidRPr="00524C7A">
        <w:rPr>
          <w:rFonts w:ascii="Times New Roman" w:hAnsi="Times New Roman" w:cs="Times New Roman"/>
        </w:rPr>
        <w:t xml:space="preserve"> bảo tàng có thể đón </w:t>
      </w:r>
      <w:r w:rsidR="00D14B8D" w:rsidRPr="00524C7A">
        <w:rPr>
          <w:rFonts w:ascii="Times New Roman" w:hAnsi="Times New Roman" w:cs="Times New Roman"/>
        </w:rPr>
        <w:t>nhận</w:t>
      </w:r>
      <w:r w:rsidRPr="00524C7A">
        <w:rPr>
          <w:rFonts w:ascii="Times New Roman" w:hAnsi="Times New Roman" w:cs="Times New Roman"/>
        </w:rPr>
        <w:t xml:space="preserve"> </w:t>
      </w:r>
      <w:r w:rsidR="00B70AD7" w:rsidRPr="00524C7A">
        <w:rPr>
          <w:rFonts w:ascii="Times New Roman" w:hAnsi="Times New Roman" w:cs="Times New Roman"/>
        </w:rPr>
        <w:t xml:space="preserve">nhiều khách </w:t>
      </w:r>
      <w:r w:rsidRPr="00524C7A">
        <w:rPr>
          <w:rFonts w:ascii="Times New Roman" w:hAnsi="Times New Roman" w:cs="Times New Roman"/>
        </w:rPr>
        <w:t xml:space="preserve">tham quan </w:t>
      </w:r>
      <w:r w:rsidR="00B70AD7" w:rsidRPr="00524C7A">
        <w:rPr>
          <w:rFonts w:ascii="Times New Roman" w:hAnsi="Times New Roman" w:cs="Times New Roman"/>
        </w:rPr>
        <w:t>hơn hiện tại.</w:t>
      </w:r>
      <w:r w:rsidR="002F42C3" w:rsidRPr="00524C7A">
        <w:rPr>
          <w:rFonts w:ascii="Times New Roman" w:hAnsi="Times New Roman" w:cs="Times New Roman"/>
        </w:rPr>
        <w:t xml:space="preserve"> </w:t>
      </w:r>
      <w:r w:rsidRPr="00524C7A">
        <w:rPr>
          <w:rFonts w:ascii="Times New Roman" w:hAnsi="Times New Roman" w:cs="Times New Roman"/>
        </w:rPr>
        <w:t>Để phát triển du lịch bền vững cho bả</w:t>
      </w:r>
      <w:r w:rsidR="00075EB7" w:rsidRPr="00524C7A">
        <w:rPr>
          <w:rFonts w:ascii="Times New Roman" w:hAnsi="Times New Roman" w:cs="Times New Roman"/>
        </w:rPr>
        <w:t>o tàng H</w:t>
      </w:r>
      <w:r w:rsidRPr="00524C7A">
        <w:rPr>
          <w:rFonts w:ascii="Times New Roman" w:hAnsi="Times New Roman" w:cs="Times New Roman"/>
        </w:rPr>
        <w:t>ải dương</w:t>
      </w:r>
      <w:r w:rsidR="00A770E0" w:rsidRPr="00524C7A">
        <w:rPr>
          <w:rFonts w:ascii="Times New Roman" w:hAnsi="Times New Roman" w:cs="Times New Roman"/>
        </w:rPr>
        <w:t xml:space="preserve"> </w:t>
      </w:r>
      <w:r w:rsidR="00D14B8D" w:rsidRPr="00524C7A">
        <w:rPr>
          <w:rFonts w:ascii="Times New Roman" w:hAnsi="Times New Roman" w:cs="Times New Roman"/>
        </w:rPr>
        <w:t xml:space="preserve">học </w:t>
      </w:r>
      <w:r w:rsidR="00A770E0" w:rsidRPr="00524C7A">
        <w:rPr>
          <w:rFonts w:ascii="Times New Roman" w:hAnsi="Times New Roman" w:cs="Times New Roman"/>
        </w:rPr>
        <w:t>Nha Trang</w:t>
      </w:r>
      <w:r w:rsidRPr="00524C7A">
        <w:rPr>
          <w:rFonts w:ascii="Times New Roman" w:hAnsi="Times New Roman" w:cs="Times New Roman"/>
        </w:rPr>
        <w:t>, cần có một số giải pháp như cải thiện cơ sở hạ tầng của bảo tàng, xây dựng thêm chỗ đậ</w:t>
      </w:r>
      <w:r w:rsidR="002F42C3" w:rsidRPr="00524C7A">
        <w:rPr>
          <w:rFonts w:ascii="Times New Roman" w:hAnsi="Times New Roman" w:cs="Times New Roman"/>
        </w:rPr>
        <w:t xml:space="preserve">u </w:t>
      </w:r>
      <w:proofErr w:type="gramStart"/>
      <w:r w:rsidR="002F42C3" w:rsidRPr="00524C7A">
        <w:rPr>
          <w:rFonts w:ascii="Times New Roman" w:hAnsi="Times New Roman" w:cs="Times New Roman"/>
        </w:rPr>
        <w:t>xe</w:t>
      </w:r>
      <w:proofErr w:type="gramEnd"/>
      <w:r w:rsidR="002F42C3" w:rsidRPr="00524C7A">
        <w:rPr>
          <w:rFonts w:ascii="Times New Roman" w:hAnsi="Times New Roman" w:cs="Times New Roman"/>
        </w:rPr>
        <w:t xml:space="preserve">, khu vực nhà chờ, </w:t>
      </w:r>
      <w:r w:rsidR="009F2790" w:rsidRPr="00524C7A">
        <w:rPr>
          <w:rFonts w:ascii="Times New Roman" w:hAnsi="Times New Roman" w:cs="Times New Roman"/>
        </w:rPr>
        <w:t xml:space="preserve">tăng cường thêm </w:t>
      </w:r>
      <w:r w:rsidR="002F42C3" w:rsidRPr="00524C7A">
        <w:rPr>
          <w:rFonts w:ascii="Times New Roman" w:hAnsi="Times New Roman" w:cs="Times New Roman"/>
        </w:rPr>
        <w:t>số lượng bộ mẫu sinh vật và phi sinh vật.</w:t>
      </w:r>
      <w:r w:rsidR="0090270C" w:rsidRPr="00524C7A">
        <w:rPr>
          <w:rFonts w:ascii="Times New Roman" w:hAnsi="Times New Roman" w:cs="Times New Roman"/>
        </w:rPr>
        <w:t xml:space="preserve"> Một số các hoạt động </w:t>
      </w:r>
      <w:r w:rsidR="008E1CA1" w:rsidRPr="00524C7A">
        <w:rPr>
          <w:rFonts w:ascii="Times New Roman" w:hAnsi="Times New Roman" w:cs="Times New Roman"/>
        </w:rPr>
        <w:t xml:space="preserve">về </w:t>
      </w:r>
      <w:r w:rsidR="0090270C" w:rsidRPr="00524C7A">
        <w:rPr>
          <w:rFonts w:ascii="Times New Roman" w:hAnsi="Times New Roman" w:cs="Times New Roman"/>
        </w:rPr>
        <w:t>giáo dục và giả</w:t>
      </w:r>
      <w:r w:rsidR="00050F2C" w:rsidRPr="00524C7A">
        <w:rPr>
          <w:rFonts w:ascii="Times New Roman" w:hAnsi="Times New Roman" w:cs="Times New Roman"/>
        </w:rPr>
        <w:t xml:space="preserve">i trí cho khách tham quan </w:t>
      </w:r>
      <w:r w:rsidR="0090270C" w:rsidRPr="00524C7A">
        <w:rPr>
          <w:rFonts w:ascii="Times New Roman" w:hAnsi="Times New Roman" w:cs="Times New Roman"/>
        </w:rPr>
        <w:t>như các cuộc thi, trò chơi, triể</w:t>
      </w:r>
      <w:r w:rsidR="00D14B8D" w:rsidRPr="00524C7A">
        <w:rPr>
          <w:rFonts w:ascii="Times New Roman" w:hAnsi="Times New Roman" w:cs="Times New Roman"/>
        </w:rPr>
        <w:t>n lãm</w:t>
      </w:r>
      <w:r w:rsidR="008E1CA1" w:rsidRPr="00524C7A">
        <w:rPr>
          <w:rFonts w:ascii="Times New Roman" w:hAnsi="Times New Roman" w:cs="Times New Roman"/>
        </w:rPr>
        <w:t xml:space="preserve"> về sinh vật biển</w:t>
      </w:r>
      <w:r w:rsidR="00D14B8D" w:rsidRPr="00524C7A">
        <w:rPr>
          <w:rFonts w:ascii="Times New Roman" w:hAnsi="Times New Roman" w:cs="Times New Roman"/>
        </w:rPr>
        <w:t xml:space="preserve"> </w:t>
      </w:r>
      <w:r w:rsidR="00050F2C" w:rsidRPr="00524C7A">
        <w:rPr>
          <w:rFonts w:ascii="Times New Roman" w:hAnsi="Times New Roman" w:cs="Times New Roman"/>
        </w:rPr>
        <w:t xml:space="preserve">cũng cần được mở rộng thêm. Ngoài ra, </w:t>
      </w:r>
      <w:r w:rsidR="0090270C" w:rsidRPr="00524C7A">
        <w:rPr>
          <w:rFonts w:ascii="Times New Roman" w:hAnsi="Times New Roman" w:cs="Times New Roman"/>
        </w:rPr>
        <w:t>các sản phẩm du lịch hấp dẫ</w:t>
      </w:r>
      <w:r w:rsidR="00050F2C" w:rsidRPr="00524C7A">
        <w:rPr>
          <w:rFonts w:ascii="Times New Roman" w:hAnsi="Times New Roman" w:cs="Times New Roman"/>
        </w:rPr>
        <w:t xml:space="preserve">n </w:t>
      </w:r>
      <w:r w:rsidR="0090270C" w:rsidRPr="00524C7A">
        <w:rPr>
          <w:rFonts w:ascii="Times New Roman" w:hAnsi="Times New Roman" w:cs="Times New Roman"/>
        </w:rPr>
        <w:t xml:space="preserve">như tour du lịch </w:t>
      </w:r>
      <w:r w:rsidR="008833EA" w:rsidRPr="00524C7A">
        <w:rPr>
          <w:rFonts w:ascii="Times New Roman" w:hAnsi="Times New Roman" w:cs="Times New Roman"/>
        </w:rPr>
        <w:t>lặn biển</w:t>
      </w:r>
      <w:r w:rsidR="0090270C" w:rsidRPr="00524C7A">
        <w:rPr>
          <w:rFonts w:ascii="Times New Roman" w:hAnsi="Times New Roman" w:cs="Times New Roman"/>
        </w:rPr>
        <w:t>, các lớp học về sinh vật biể</w:t>
      </w:r>
      <w:r w:rsidR="00D14B8D" w:rsidRPr="00524C7A">
        <w:rPr>
          <w:rFonts w:ascii="Times New Roman" w:hAnsi="Times New Roman" w:cs="Times New Roman"/>
        </w:rPr>
        <w:t xml:space="preserve">n </w:t>
      </w:r>
      <w:r w:rsidR="008833EA" w:rsidRPr="00524C7A">
        <w:rPr>
          <w:rFonts w:ascii="Times New Roman" w:hAnsi="Times New Roman" w:cs="Times New Roman"/>
        </w:rPr>
        <w:t>cần được xây dựng</w:t>
      </w:r>
      <w:r w:rsidR="00A770E0" w:rsidRPr="00524C7A">
        <w:rPr>
          <w:rFonts w:ascii="Times New Roman" w:hAnsi="Times New Roman" w:cs="Times New Roman"/>
        </w:rPr>
        <w:t>, phát triển</w:t>
      </w:r>
      <w:r w:rsidR="008833EA" w:rsidRPr="00524C7A">
        <w:rPr>
          <w:rFonts w:ascii="Times New Roman" w:hAnsi="Times New Roman" w:cs="Times New Roman"/>
        </w:rPr>
        <w:t xml:space="preserve"> và </w:t>
      </w:r>
      <w:r w:rsidR="00A770E0" w:rsidRPr="00524C7A">
        <w:rPr>
          <w:rFonts w:ascii="Times New Roman" w:hAnsi="Times New Roman" w:cs="Times New Roman"/>
        </w:rPr>
        <w:t>nhân</w:t>
      </w:r>
      <w:r w:rsidR="008833EA" w:rsidRPr="00524C7A">
        <w:rPr>
          <w:rFonts w:ascii="Times New Roman" w:hAnsi="Times New Roman" w:cs="Times New Roman"/>
        </w:rPr>
        <w:t xml:space="preserve"> rộng hơn </w:t>
      </w:r>
      <w:r w:rsidR="0002308B" w:rsidRPr="00524C7A">
        <w:rPr>
          <w:rFonts w:ascii="Times New Roman" w:hAnsi="Times New Roman" w:cs="Times New Roman"/>
        </w:rPr>
        <w:t>nhằm t</w:t>
      </w:r>
      <w:r w:rsidR="0090270C" w:rsidRPr="00524C7A">
        <w:rPr>
          <w:rFonts w:ascii="Times New Roman" w:hAnsi="Times New Roman" w:cs="Times New Roman"/>
        </w:rPr>
        <w:t>uyên truyền nâng cao nhận thức về bảo vệ môi trường biển cho khách tham quan</w:t>
      </w:r>
      <w:r w:rsidR="0090270C" w:rsidRPr="00ED3F0F">
        <w:rPr>
          <w:rFonts w:ascii="Times New Roman" w:hAnsi="Times New Roman" w:cs="Times New Roman"/>
          <w:sz w:val="24"/>
          <w:szCs w:val="24"/>
        </w:rPr>
        <w:t>.</w:t>
      </w:r>
    </w:p>
    <w:p w:rsidR="008944AF" w:rsidRPr="005E0E2E" w:rsidRDefault="008944AF" w:rsidP="00997CA2">
      <w:pPr>
        <w:spacing w:before="120" w:after="120" w:line="240" w:lineRule="auto"/>
        <w:rPr>
          <w:rFonts w:ascii="Times New Roman" w:hAnsi="Times New Roman" w:cs="Times New Roman"/>
        </w:rPr>
      </w:pPr>
    </w:p>
    <w:p w:rsidR="00CC18BF" w:rsidRPr="00524C7A" w:rsidRDefault="00CC18BF" w:rsidP="005042FA">
      <w:pPr>
        <w:spacing w:line="240" w:lineRule="auto"/>
        <w:jc w:val="center"/>
        <w:rPr>
          <w:rFonts w:ascii="Times New Roman" w:hAnsi="Times New Roman" w:cs="Times New Roman"/>
          <w:b/>
        </w:rPr>
      </w:pPr>
      <w:r>
        <w:rPr>
          <w:rFonts w:ascii="Times New Roman" w:hAnsi="Times New Roman" w:cs="Times New Roman"/>
        </w:rPr>
        <w:br w:type="page"/>
      </w:r>
      <w:r w:rsidR="004E0DFF" w:rsidRPr="00524C7A">
        <w:rPr>
          <w:rFonts w:ascii="Times New Roman" w:hAnsi="Times New Roman" w:cs="Times New Roman"/>
          <w:b/>
        </w:rPr>
        <w:lastRenderedPageBreak/>
        <w:t>TÀI LIỆU THAM KHẢO</w:t>
      </w:r>
    </w:p>
    <w:p w:rsidR="003100DE" w:rsidRPr="00BE0854" w:rsidRDefault="00DE2C50"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1.</w:t>
      </w:r>
      <w:r w:rsidR="00422EBC" w:rsidRPr="00BE0854">
        <w:rPr>
          <w:rFonts w:ascii="Times New Roman" w:hAnsi="Times New Roman" w:cs="Times New Roman"/>
          <w:sz w:val="20"/>
          <w:szCs w:val="20"/>
        </w:rPr>
        <w:t xml:space="preserve"> </w:t>
      </w:r>
      <w:r w:rsidR="00B3266C" w:rsidRPr="00BE0854">
        <w:rPr>
          <w:rFonts w:ascii="Times New Roman" w:hAnsi="Times New Roman" w:cs="Times New Roman"/>
          <w:sz w:val="20"/>
          <w:szCs w:val="20"/>
        </w:rPr>
        <w:t xml:space="preserve">C. </w:t>
      </w:r>
      <w:r w:rsidR="004D2F05" w:rsidRPr="00BE0854">
        <w:rPr>
          <w:rFonts w:ascii="Times New Roman" w:hAnsi="Times New Roman" w:cs="Times New Roman"/>
          <w:sz w:val="20"/>
          <w:szCs w:val="20"/>
        </w:rPr>
        <w:t>Jones</w:t>
      </w:r>
      <w:r w:rsidR="00B3266C" w:rsidRPr="00BE0854">
        <w:rPr>
          <w:rFonts w:ascii="Times New Roman" w:hAnsi="Times New Roman" w:cs="Times New Roman"/>
          <w:sz w:val="20"/>
          <w:szCs w:val="20"/>
        </w:rPr>
        <w:t xml:space="preserve">. </w:t>
      </w:r>
      <w:r w:rsidR="00E53C33" w:rsidRPr="00BE0854">
        <w:rPr>
          <w:rFonts w:ascii="Times New Roman" w:hAnsi="Times New Roman" w:cs="Times New Roman"/>
          <w:sz w:val="20"/>
          <w:szCs w:val="20"/>
        </w:rPr>
        <w:t>Enhancing our understanding of museum audiences: visitor studi</w:t>
      </w:r>
      <w:r w:rsidR="004D2F05" w:rsidRPr="00BE0854">
        <w:rPr>
          <w:rFonts w:ascii="Times New Roman" w:hAnsi="Times New Roman" w:cs="Times New Roman"/>
          <w:sz w:val="20"/>
          <w:szCs w:val="20"/>
        </w:rPr>
        <w:t xml:space="preserve">es in the twenty-first century, </w:t>
      </w:r>
      <w:r w:rsidR="00E53C33" w:rsidRPr="00BE0854">
        <w:rPr>
          <w:rFonts w:ascii="Times New Roman" w:hAnsi="Times New Roman" w:cs="Times New Roman"/>
          <w:i/>
          <w:sz w:val="20"/>
          <w:szCs w:val="20"/>
        </w:rPr>
        <w:t>Museum and Society</w:t>
      </w:r>
      <w:r w:rsidR="00E53C33" w:rsidRPr="00BE0854">
        <w:rPr>
          <w:rFonts w:ascii="Times New Roman" w:hAnsi="Times New Roman" w:cs="Times New Roman"/>
          <w:sz w:val="20"/>
          <w:szCs w:val="20"/>
        </w:rPr>
        <w:t>,</w:t>
      </w:r>
      <w:r w:rsidR="004D2F05" w:rsidRPr="00BE0854">
        <w:rPr>
          <w:rFonts w:ascii="Times New Roman" w:hAnsi="Times New Roman" w:cs="Times New Roman"/>
          <w:sz w:val="20"/>
          <w:szCs w:val="20"/>
        </w:rPr>
        <w:t xml:space="preserve"> </w:t>
      </w:r>
      <w:r w:rsidR="004D2F05" w:rsidRPr="00BE0854">
        <w:rPr>
          <w:rFonts w:ascii="Times New Roman" w:hAnsi="Times New Roman" w:cs="Times New Roman"/>
          <w:b/>
          <w:sz w:val="20"/>
          <w:szCs w:val="20"/>
        </w:rPr>
        <w:t>2015</w:t>
      </w:r>
      <w:r w:rsidR="004D2F05" w:rsidRPr="00BE0854">
        <w:rPr>
          <w:rFonts w:ascii="Times New Roman" w:hAnsi="Times New Roman" w:cs="Times New Roman"/>
          <w:sz w:val="20"/>
          <w:szCs w:val="20"/>
        </w:rPr>
        <w:t xml:space="preserve">, </w:t>
      </w:r>
      <w:r w:rsidR="00E53C33" w:rsidRPr="00B84925">
        <w:rPr>
          <w:rFonts w:ascii="Times New Roman" w:hAnsi="Times New Roman" w:cs="Times New Roman"/>
          <w:i/>
          <w:sz w:val="20"/>
          <w:szCs w:val="20"/>
        </w:rPr>
        <w:t>13</w:t>
      </w:r>
      <w:r w:rsidR="00E53C33" w:rsidRPr="00BE0854">
        <w:rPr>
          <w:rFonts w:ascii="Times New Roman" w:hAnsi="Times New Roman" w:cs="Times New Roman"/>
          <w:sz w:val="20"/>
          <w:szCs w:val="20"/>
        </w:rPr>
        <w:t>(4), 539-544</w:t>
      </w:r>
      <w:r w:rsidR="00422EBC" w:rsidRPr="00BE0854">
        <w:rPr>
          <w:rFonts w:ascii="Times New Roman" w:hAnsi="Times New Roman" w:cs="Times New Roman"/>
          <w:sz w:val="20"/>
          <w:szCs w:val="20"/>
        </w:rPr>
        <w:t>.</w:t>
      </w:r>
    </w:p>
    <w:p w:rsidR="003B3B29" w:rsidRPr="00BE0854" w:rsidRDefault="003B3B29"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2. D. R. Mosako. Implementation of Museum Educational Strategies </w:t>
      </w:r>
      <w:proofErr w:type="gramStart"/>
      <w:r w:rsidRPr="00BE0854">
        <w:rPr>
          <w:rFonts w:ascii="Times New Roman" w:hAnsi="Times New Roman" w:cs="Times New Roman"/>
          <w:sz w:val="20"/>
          <w:szCs w:val="20"/>
        </w:rPr>
        <w:t>Through</w:t>
      </w:r>
      <w:proofErr w:type="gramEnd"/>
      <w:r w:rsidRPr="00BE0854">
        <w:rPr>
          <w:rFonts w:ascii="Times New Roman" w:hAnsi="Times New Roman" w:cs="Times New Roman"/>
          <w:sz w:val="20"/>
          <w:szCs w:val="20"/>
        </w:rPr>
        <w:t xml:space="preserve"> Information Communication Technology: Building on the Global Sustainable Development Goal 4, </w:t>
      </w:r>
      <w:r w:rsidRPr="00BE0854">
        <w:rPr>
          <w:rFonts w:ascii="Times New Roman" w:hAnsi="Times New Roman" w:cs="Times New Roman"/>
          <w:i/>
          <w:sz w:val="20"/>
          <w:szCs w:val="20"/>
        </w:rPr>
        <w:t>South African Museums Association Bulletin</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2022</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44</w:t>
      </w:r>
      <w:r w:rsidRPr="00BE0854">
        <w:rPr>
          <w:rFonts w:ascii="Times New Roman" w:hAnsi="Times New Roman" w:cs="Times New Roman"/>
          <w:sz w:val="20"/>
          <w:szCs w:val="20"/>
        </w:rPr>
        <w:t>(1), 29-37.</w:t>
      </w:r>
    </w:p>
    <w:p w:rsidR="00E53C33" w:rsidRPr="00BE0854" w:rsidRDefault="003B3B29"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3</w:t>
      </w:r>
      <w:r w:rsidR="00E53C33" w:rsidRPr="00BE0854">
        <w:rPr>
          <w:rFonts w:ascii="Times New Roman" w:hAnsi="Times New Roman" w:cs="Times New Roman"/>
          <w:sz w:val="20"/>
          <w:szCs w:val="20"/>
        </w:rPr>
        <w:t xml:space="preserve">. </w:t>
      </w:r>
      <w:r w:rsidR="00B3266C" w:rsidRPr="00BE0854">
        <w:rPr>
          <w:rFonts w:ascii="Times New Roman" w:hAnsi="Times New Roman" w:cs="Times New Roman"/>
          <w:sz w:val="20"/>
          <w:szCs w:val="20"/>
        </w:rPr>
        <w:t xml:space="preserve">J. Ji. D. Anderson &amp; X. Wu. </w:t>
      </w:r>
      <w:r w:rsidR="00E36B46" w:rsidRPr="00BE0854">
        <w:rPr>
          <w:rFonts w:ascii="Times New Roman" w:hAnsi="Times New Roman" w:cs="Times New Roman"/>
          <w:sz w:val="20"/>
          <w:szCs w:val="20"/>
        </w:rPr>
        <w:t xml:space="preserve">Chinese Science Museum Educators’ Perspectives on the Contradictions between Their Practice and Visitors’ Expectations. </w:t>
      </w:r>
      <w:r w:rsidR="00E36B46" w:rsidRPr="00BE0854">
        <w:rPr>
          <w:rFonts w:ascii="Times New Roman" w:hAnsi="Times New Roman" w:cs="Times New Roman"/>
          <w:i/>
          <w:sz w:val="20"/>
          <w:szCs w:val="20"/>
        </w:rPr>
        <w:t>Visitor Studies</w:t>
      </w:r>
      <w:r w:rsidR="00E36B46" w:rsidRPr="00BE0854">
        <w:rPr>
          <w:rFonts w:ascii="Times New Roman" w:hAnsi="Times New Roman" w:cs="Times New Roman"/>
          <w:sz w:val="20"/>
          <w:szCs w:val="20"/>
        </w:rPr>
        <w:t>,</w:t>
      </w:r>
      <w:r w:rsidR="00B3266C" w:rsidRPr="00BE0854">
        <w:rPr>
          <w:rFonts w:ascii="Times New Roman" w:hAnsi="Times New Roman" w:cs="Times New Roman"/>
          <w:sz w:val="20"/>
          <w:szCs w:val="20"/>
        </w:rPr>
        <w:t xml:space="preserve"> </w:t>
      </w:r>
      <w:r w:rsidR="00B3266C" w:rsidRPr="00BE0854">
        <w:rPr>
          <w:rFonts w:ascii="Times New Roman" w:hAnsi="Times New Roman" w:cs="Times New Roman"/>
          <w:b/>
          <w:sz w:val="20"/>
          <w:szCs w:val="20"/>
        </w:rPr>
        <w:t>2023</w:t>
      </w:r>
      <w:r w:rsidR="00B3266C" w:rsidRPr="00BE0854">
        <w:rPr>
          <w:rFonts w:ascii="Times New Roman" w:hAnsi="Times New Roman" w:cs="Times New Roman"/>
          <w:sz w:val="20"/>
          <w:szCs w:val="20"/>
        </w:rPr>
        <w:t xml:space="preserve">, </w:t>
      </w:r>
      <w:r w:rsidR="00E36B46" w:rsidRPr="00BE0854">
        <w:rPr>
          <w:rFonts w:ascii="Times New Roman" w:hAnsi="Times New Roman" w:cs="Times New Roman"/>
          <w:sz w:val="20"/>
          <w:szCs w:val="20"/>
        </w:rPr>
        <w:t>1-21.</w:t>
      </w:r>
    </w:p>
    <w:p w:rsidR="00B3266C" w:rsidRPr="00BE0854" w:rsidRDefault="003B3B29"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4</w:t>
      </w:r>
      <w:r w:rsidR="00B3266C" w:rsidRPr="00BE0854">
        <w:rPr>
          <w:rFonts w:ascii="Times New Roman" w:hAnsi="Times New Roman" w:cs="Times New Roman"/>
          <w:sz w:val="20"/>
          <w:szCs w:val="20"/>
        </w:rPr>
        <w:t xml:space="preserve">. </w:t>
      </w:r>
      <w:r w:rsidR="009D4122" w:rsidRPr="00BE0854">
        <w:rPr>
          <w:rFonts w:ascii="Times New Roman" w:hAnsi="Times New Roman" w:cs="Times New Roman"/>
          <w:sz w:val="20"/>
          <w:szCs w:val="20"/>
        </w:rPr>
        <w:t xml:space="preserve">K. Perera. The role of museums in cultural and heritage tourism for sustainable economy in developing countries, </w:t>
      </w:r>
      <w:r w:rsidR="009D4122" w:rsidRPr="00BE0854">
        <w:rPr>
          <w:rFonts w:ascii="Times New Roman" w:hAnsi="Times New Roman" w:cs="Times New Roman"/>
          <w:i/>
          <w:sz w:val="20"/>
          <w:szCs w:val="20"/>
        </w:rPr>
        <w:t>Regional Centre for Strategic</w:t>
      </w:r>
      <w:r w:rsidR="009D4122" w:rsidRPr="00BE0854">
        <w:rPr>
          <w:rFonts w:ascii="Times New Roman" w:hAnsi="Times New Roman" w:cs="Times New Roman"/>
          <w:sz w:val="20"/>
          <w:szCs w:val="20"/>
        </w:rPr>
        <w:t xml:space="preserve">, </w:t>
      </w:r>
      <w:r w:rsidR="009D4122" w:rsidRPr="00BE0854">
        <w:rPr>
          <w:rFonts w:ascii="Times New Roman" w:hAnsi="Times New Roman" w:cs="Times New Roman"/>
          <w:b/>
          <w:sz w:val="20"/>
          <w:szCs w:val="20"/>
        </w:rPr>
        <w:t>2013</w:t>
      </w:r>
      <w:r w:rsidR="009D4122" w:rsidRPr="00BE0854">
        <w:rPr>
          <w:rFonts w:ascii="Times New Roman" w:hAnsi="Times New Roman" w:cs="Times New Roman"/>
          <w:sz w:val="20"/>
          <w:szCs w:val="20"/>
        </w:rPr>
        <w:t>, 8, 1-6.</w:t>
      </w:r>
    </w:p>
    <w:p w:rsidR="009D4122" w:rsidRPr="00BE0854" w:rsidRDefault="003B3B29"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5</w:t>
      </w:r>
      <w:r w:rsidR="009D4122" w:rsidRPr="00BE0854">
        <w:rPr>
          <w:rFonts w:ascii="Times New Roman" w:hAnsi="Times New Roman" w:cs="Times New Roman"/>
          <w:sz w:val="20"/>
          <w:szCs w:val="20"/>
        </w:rPr>
        <w:t xml:space="preserve">. </w:t>
      </w:r>
      <w:r w:rsidR="00172D11" w:rsidRPr="00BE0854">
        <w:rPr>
          <w:rFonts w:ascii="Times New Roman" w:hAnsi="Times New Roman" w:cs="Times New Roman"/>
          <w:sz w:val="20"/>
          <w:szCs w:val="20"/>
        </w:rPr>
        <w:t xml:space="preserve">M. Lanzinger &amp; A. Garlandini. Local Development and Sustainable Development Goals: A Museum Experience, </w:t>
      </w:r>
      <w:r w:rsidR="00172D11" w:rsidRPr="00BE0854">
        <w:rPr>
          <w:rFonts w:ascii="Times New Roman" w:hAnsi="Times New Roman" w:cs="Times New Roman"/>
          <w:i/>
          <w:sz w:val="20"/>
          <w:szCs w:val="20"/>
        </w:rPr>
        <w:t>Museum International</w:t>
      </w:r>
      <w:r w:rsidR="00172D11" w:rsidRPr="00BE0854">
        <w:rPr>
          <w:rFonts w:ascii="Times New Roman" w:hAnsi="Times New Roman" w:cs="Times New Roman"/>
          <w:sz w:val="20"/>
          <w:szCs w:val="20"/>
        </w:rPr>
        <w:t xml:space="preserve">, </w:t>
      </w:r>
      <w:r w:rsidR="00172D11" w:rsidRPr="00BE0854">
        <w:rPr>
          <w:rFonts w:ascii="Times New Roman" w:hAnsi="Times New Roman" w:cs="Times New Roman"/>
          <w:b/>
          <w:sz w:val="20"/>
          <w:szCs w:val="20"/>
        </w:rPr>
        <w:t>2019</w:t>
      </w:r>
      <w:r w:rsidR="00172D11" w:rsidRPr="00BE0854">
        <w:rPr>
          <w:rFonts w:ascii="Times New Roman" w:hAnsi="Times New Roman" w:cs="Times New Roman"/>
          <w:sz w:val="20"/>
          <w:szCs w:val="20"/>
        </w:rPr>
        <w:t xml:space="preserve">, </w:t>
      </w:r>
      <w:r w:rsidR="00172D11" w:rsidRPr="00B84925">
        <w:rPr>
          <w:rFonts w:ascii="Times New Roman" w:hAnsi="Times New Roman" w:cs="Times New Roman"/>
          <w:i/>
          <w:sz w:val="20"/>
          <w:szCs w:val="20"/>
        </w:rPr>
        <w:t>71</w:t>
      </w:r>
      <w:r w:rsidR="00172D11" w:rsidRPr="00BE0854">
        <w:rPr>
          <w:rFonts w:ascii="Times New Roman" w:hAnsi="Times New Roman" w:cs="Times New Roman"/>
          <w:sz w:val="20"/>
          <w:szCs w:val="20"/>
        </w:rPr>
        <w:t>(3-4), 46-57.</w:t>
      </w:r>
    </w:p>
    <w:p w:rsidR="00956844" w:rsidRPr="00BE0854" w:rsidRDefault="00956844"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6. C. Goulding. The museum environment and the visitor experience, </w:t>
      </w:r>
      <w:r w:rsidRPr="00BE0854">
        <w:rPr>
          <w:rFonts w:ascii="Times New Roman" w:hAnsi="Times New Roman" w:cs="Times New Roman"/>
          <w:i/>
          <w:sz w:val="20"/>
          <w:szCs w:val="20"/>
        </w:rPr>
        <w:t>European Journal of marketing</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2000</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34</w:t>
      </w:r>
      <w:r w:rsidRPr="00BE0854">
        <w:rPr>
          <w:rFonts w:ascii="Times New Roman" w:hAnsi="Times New Roman" w:cs="Times New Roman"/>
          <w:sz w:val="20"/>
          <w:szCs w:val="20"/>
        </w:rPr>
        <w:t>(3/4), 261-278.</w:t>
      </w:r>
    </w:p>
    <w:p w:rsidR="004E0DFF" w:rsidRPr="00BE0854" w:rsidRDefault="00275DE9"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7. H. D. Cros. Too much of a good thing? Visitor congestion management issues for popular </w:t>
      </w:r>
      <w:proofErr w:type="gramStart"/>
      <w:r w:rsidRPr="00BE0854">
        <w:rPr>
          <w:rFonts w:ascii="Times New Roman" w:hAnsi="Times New Roman" w:cs="Times New Roman"/>
          <w:sz w:val="20"/>
          <w:szCs w:val="20"/>
        </w:rPr>
        <w:t>world heritage tourist attractions</w:t>
      </w:r>
      <w:proofErr w:type="gramEnd"/>
      <w:r w:rsidRPr="00BE0854">
        <w:rPr>
          <w:rFonts w:ascii="Times New Roman" w:hAnsi="Times New Roman" w:cs="Times New Roman"/>
          <w:sz w:val="20"/>
          <w:szCs w:val="20"/>
        </w:rPr>
        <w:t xml:space="preserve">, </w:t>
      </w:r>
      <w:r w:rsidRPr="00BE0854">
        <w:rPr>
          <w:rFonts w:ascii="Times New Roman" w:hAnsi="Times New Roman" w:cs="Times New Roman"/>
          <w:i/>
          <w:sz w:val="20"/>
          <w:szCs w:val="20"/>
        </w:rPr>
        <w:t>Journal of heritage tourism</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2008</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2</w:t>
      </w:r>
      <w:r w:rsidRPr="00BE0854">
        <w:rPr>
          <w:rFonts w:ascii="Times New Roman" w:hAnsi="Times New Roman" w:cs="Times New Roman"/>
          <w:sz w:val="20"/>
          <w:szCs w:val="20"/>
        </w:rPr>
        <w:t>(3), 225-238.</w:t>
      </w:r>
    </w:p>
    <w:p w:rsidR="00275DE9" w:rsidRPr="00BE0854" w:rsidRDefault="00275DE9"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8. </w:t>
      </w:r>
      <w:r w:rsidR="008F7FB6" w:rsidRPr="00BE0854">
        <w:rPr>
          <w:rFonts w:ascii="Times New Roman" w:hAnsi="Times New Roman" w:cs="Times New Roman"/>
          <w:sz w:val="20"/>
          <w:szCs w:val="20"/>
        </w:rPr>
        <w:t xml:space="preserve">A. Milman, A. D. Tasci, &amp; W. Wei. Crowded and popular: The two sides of the coin affecting theme-park experience, satisfaction, and loyalty, </w:t>
      </w:r>
      <w:r w:rsidR="008F7FB6" w:rsidRPr="00BE0854">
        <w:rPr>
          <w:rFonts w:ascii="Times New Roman" w:hAnsi="Times New Roman" w:cs="Times New Roman"/>
          <w:i/>
          <w:sz w:val="20"/>
          <w:szCs w:val="20"/>
        </w:rPr>
        <w:t>Journal of Destination Marketing &amp; Management</w:t>
      </w:r>
      <w:r w:rsidR="008F7FB6" w:rsidRPr="00BE0854">
        <w:rPr>
          <w:rFonts w:ascii="Times New Roman" w:hAnsi="Times New Roman" w:cs="Times New Roman"/>
          <w:sz w:val="20"/>
          <w:szCs w:val="20"/>
        </w:rPr>
        <w:t xml:space="preserve">, </w:t>
      </w:r>
      <w:r w:rsidR="008F7FB6" w:rsidRPr="00BE0854">
        <w:rPr>
          <w:rFonts w:ascii="Times New Roman" w:hAnsi="Times New Roman" w:cs="Times New Roman"/>
          <w:b/>
          <w:sz w:val="20"/>
          <w:szCs w:val="20"/>
        </w:rPr>
        <w:t>2020</w:t>
      </w:r>
      <w:r w:rsidR="008F7FB6" w:rsidRPr="00BE0854">
        <w:rPr>
          <w:rFonts w:ascii="Times New Roman" w:hAnsi="Times New Roman" w:cs="Times New Roman"/>
          <w:sz w:val="20"/>
          <w:szCs w:val="20"/>
        </w:rPr>
        <w:t xml:space="preserve">, </w:t>
      </w:r>
      <w:r w:rsidR="008F7FB6" w:rsidRPr="00B84925">
        <w:rPr>
          <w:rFonts w:ascii="Times New Roman" w:hAnsi="Times New Roman" w:cs="Times New Roman"/>
          <w:i/>
          <w:sz w:val="20"/>
          <w:szCs w:val="20"/>
        </w:rPr>
        <w:t>18</w:t>
      </w:r>
      <w:r w:rsidR="008F7FB6" w:rsidRPr="00BE0854">
        <w:rPr>
          <w:rFonts w:ascii="Times New Roman" w:hAnsi="Times New Roman" w:cs="Times New Roman"/>
          <w:sz w:val="20"/>
          <w:szCs w:val="20"/>
        </w:rPr>
        <w:t>, 100468.</w:t>
      </w:r>
    </w:p>
    <w:p w:rsidR="008F7FB6" w:rsidRPr="00BE0854" w:rsidRDefault="008F7FB6"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9. </w:t>
      </w:r>
      <w:r w:rsidR="00FB274E" w:rsidRPr="00BE0854">
        <w:rPr>
          <w:rFonts w:ascii="Times New Roman" w:hAnsi="Times New Roman" w:cs="Times New Roman"/>
          <w:sz w:val="20"/>
          <w:szCs w:val="20"/>
        </w:rPr>
        <w:t xml:space="preserve">J. Swarbrooke. </w:t>
      </w:r>
      <w:r w:rsidR="00FB274E" w:rsidRPr="00BE0854">
        <w:rPr>
          <w:rFonts w:ascii="Times New Roman" w:hAnsi="Times New Roman" w:cs="Times New Roman"/>
          <w:i/>
          <w:sz w:val="20"/>
          <w:szCs w:val="20"/>
        </w:rPr>
        <w:t>The Impact of Tourism on the Marine Environment</w:t>
      </w:r>
      <w:r w:rsidR="00FB274E" w:rsidRPr="00BE0854">
        <w:rPr>
          <w:rFonts w:ascii="Times New Roman" w:hAnsi="Times New Roman" w:cs="Times New Roman"/>
          <w:sz w:val="20"/>
          <w:szCs w:val="20"/>
        </w:rPr>
        <w:t>, Goodfellow Publishers Ltd, 2020.</w:t>
      </w:r>
    </w:p>
    <w:p w:rsidR="008475A2" w:rsidRPr="00BE0854" w:rsidRDefault="008475A2"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10. B. Zekan, C. Weismayer, U. Gunter, B. Schuh, &amp; S. Sedlacek. Regional sustainability and tourism carrying capacities, </w:t>
      </w:r>
      <w:r w:rsidRPr="00BE0854">
        <w:rPr>
          <w:rFonts w:ascii="Times New Roman" w:hAnsi="Times New Roman" w:cs="Times New Roman"/>
          <w:i/>
          <w:sz w:val="20"/>
          <w:szCs w:val="20"/>
        </w:rPr>
        <w:t>Journal of Cleaner Production</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2022</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339</w:t>
      </w:r>
      <w:r w:rsidRPr="00BE0854">
        <w:rPr>
          <w:rFonts w:ascii="Times New Roman" w:hAnsi="Times New Roman" w:cs="Times New Roman"/>
          <w:sz w:val="20"/>
          <w:szCs w:val="20"/>
        </w:rPr>
        <w:t>, 130624.</w:t>
      </w:r>
    </w:p>
    <w:p w:rsidR="00685470" w:rsidRPr="00BE0854" w:rsidRDefault="00186772"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11</w:t>
      </w:r>
      <w:r w:rsidR="00685470" w:rsidRPr="00BE0854">
        <w:rPr>
          <w:rFonts w:ascii="Times New Roman" w:hAnsi="Times New Roman" w:cs="Times New Roman"/>
          <w:sz w:val="20"/>
          <w:szCs w:val="20"/>
        </w:rPr>
        <w:t xml:space="preserve">. </w:t>
      </w:r>
      <w:r w:rsidR="004F01C3" w:rsidRPr="00BE0854">
        <w:rPr>
          <w:rFonts w:ascii="Times New Roman" w:hAnsi="Times New Roman" w:cs="Times New Roman"/>
          <w:sz w:val="20"/>
          <w:szCs w:val="20"/>
        </w:rPr>
        <w:t xml:space="preserve">R. E. </w:t>
      </w:r>
      <w:r w:rsidR="00685470" w:rsidRPr="00BE0854">
        <w:rPr>
          <w:rFonts w:ascii="Times New Roman" w:hAnsi="Times New Roman" w:cs="Times New Roman"/>
          <w:sz w:val="20"/>
          <w:szCs w:val="20"/>
        </w:rPr>
        <w:t xml:space="preserve">Manning, </w:t>
      </w:r>
      <w:r w:rsidR="004F01C3" w:rsidRPr="00BE0854">
        <w:rPr>
          <w:rFonts w:ascii="Times New Roman" w:hAnsi="Times New Roman" w:cs="Times New Roman"/>
          <w:sz w:val="20"/>
          <w:szCs w:val="20"/>
        </w:rPr>
        <w:t xml:space="preserve">D. W. Lime, &amp; M. Hof. </w:t>
      </w:r>
      <w:r w:rsidR="00685470" w:rsidRPr="00BE0854">
        <w:rPr>
          <w:rFonts w:ascii="Times New Roman" w:hAnsi="Times New Roman" w:cs="Times New Roman"/>
          <w:sz w:val="20"/>
          <w:szCs w:val="20"/>
        </w:rPr>
        <w:t>Social carrying capacity of natural areas: Theory and applic</w:t>
      </w:r>
      <w:r w:rsidR="004F01C3" w:rsidRPr="00BE0854">
        <w:rPr>
          <w:rFonts w:ascii="Times New Roman" w:hAnsi="Times New Roman" w:cs="Times New Roman"/>
          <w:sz w:val="20"/>
          <w:szCs w:val="20"/>
        </w:rPr>
        <w:t xml:space="preserve">ation in the US national parks, </w:t>
      </w:r>
      <w:r w:rsidR="00685470" w:rsidRPr="00BE0854">
        <w:rPr>
          <w:rFonts w:ascii="Times New Roman" w:hAnsi="Times New Roman" w:cs="Times New Roman"/>
          <w:i/>
          <w:sz w:val="20"/>
          <w:szCs w:val="20"/>
        </w:rPr>
        <w:t>Natural Areas Journal</w:t>
      </w:r>
      <w:r w:rsidR="00685470" w:rsidRPr="00BE0854">
        <w:rPr>
          <w:rFonts w:ascii="Times New Roman" w:hAnsi="Times New Roman" w:cs="Times New Roman"/>
          <w:sz w:val="20"/>
          <w:szCs w:val="20"/>
        </w:rPr>
        <w:t xml:space="preserve">, </w:t>
      </w:r>
      <w:r w:rsidR="004F01C3" w:rsidRPr="00BE0854">
        <w:rPr>
          <w:rFonts w:ascii="Times New Roman" w:hAnsi="Times New Roman" w:cs="Times New Roman"/>
          <w:b/>
          <w:sz w:val="20"/>
          <w:szCs w:val="20"/>
        </w:rPr>
        <w:t>1996</w:t>
      </w:r>
      <w:r w:rsidR="004F01C3" w:rsidRPr="00BE0854">
        <w:rPr>
          <w:rFonts w:ascii="Times New Roman" w:hAnsi="Times New Roman" w:cs="Times New Roman"/>
          <w:sz w:val="20"/>
          <w:szCs w:val="20"/>
        </w:rPr>
        <w:t xml:space="preserve">, </w:t>
      </w:r>
      <w:r w:rsidR="00685470" w:rsidRPr="00B84925">
        <w:rPr>
          <w:rFonts w:ascii="Times New Roman" w:hAnsi="Times New Roman" w:cs="Times New Roman"/>
          <w:i/>
          <w:sz w:val="20"/>
          <w:szCs w:val="20"/>
        </w:rPr>
        <w:t>16</w:t>
      </w:r>
      <w:r w:rsidR="00685470" w:rsidRPr="00BE0854">
        <w:rPr>
          <w:rFonts w:ascii="Times New Roman" w:hAnsi="Times New Roman" w:cs="Times New Roman"/>
          <w:sz w:val="20"/>
          <w:szCs w:val="20"/>
        </w:rPr>
        <w:t>(2), 118-127.</w:t>
      </w:r>
    </w:p>
    <w:p w:rsidR="004F01C3" w:rsidRPr="00BE0854" w:rsidRDefault="004F01C3"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1</w:t>
      </w:r>
      <w:r w:rsidR="00186772" w:rsidRPr="00BE0854">
        <w:rPr>
          <w:rFonts w:ascii="Times New Roman" w:hAnsi="Times New Roman" w:cs="Times New Roman"/>
          <w:sz w:val="20"/>
          <w:szCs w:val="20"/>
        </w:rPr>
        <w:t>2</w:t>
      </w:r>
      <w:r w:rsidRPr="00BE0854">
        <w:rPr>
          <w:rFonts w:ascii="Times New Roman" w:hAnsi="Times New Roman" w:cs="Times New Roman"/>
          <w:sz w:val="20"/>
          <w:szCs w:val="20"/>
        </w:rPr>
        <w:t xml:space="preserve">. </w:t>
      </w:r>
      <w:r w:rsidR="00C76683" w:rsidRPr="00BE0854">
        <w:rPr>
          <w:rFonts w:ascii="Times New Roman" w:hAnsi="Times New Roman" w:cs="Times New Roman"/>
          <w:sz w:val="20"/>
          <w:szCs w:val="20"/>
        </w:rPr>
        <w:t xml:space="preserve">R. E. Queiroz, M. A. Ventura, J. A. Guerreiro, &amp; R. T. da Cunha. Carrying capacity of hiking trails in Natura 2000 sites: a case study from North Atlantic Islands (Azores, Portugal), </w:t>
      </w:r>
      <w:r w:rsidR="00C76683" w:rsidRPr="00BE0854">
        <w:rPr>
          <w:rFonts w:ascii="Times New Roman" w:hAnsi="Times New Roman" w:cs="Times New Roman"/>
          <w:i/>
          <w:sz w:val="20"/>
          <w:szCs w:val="20"/>
        </w:rPr>
        <w:t>Revista de Gestão Costeira Integrada-Journal of Integrated Coastal Zone Management</w:t>
      </w:r>
      <w:r w:rsidR="00C76683" w:rsidRPr="00BE0854">
        <w:rPr>
          <w:rFonts w:ascii="Times New Roman" w:hAnsi="Times New Roman" w:cs="Times New Roman"/>
          <w:sz w:val="20"/>
          <w:szCs w:val="20"/>
        </w:rPr>
        <w:t xml:space="preserve">, </w:t>
      </w:r>
      <w:r w:rsidR="00C76683" w:rsidRPr="00BE0854">
        <w:rPr>
          <w:rFonts w:ascii="Times New Roman" w:hAnsi="Times New Roman" w:cs="Times New Roman"/>
          <w:b/>
          <w:sz w:val="20"/>
          <w:szCs w:val="20"/>
        </w:rPr>
        <w:t>2014</w:t>
      </w:r>
      <w:r w:rsidR="00C76683" w:rsidRPr="00BE0854">
        <w:rPr>
          <w:rFonts w:ascii="Times New Roman" w:hAnsi="Times New Roman" w:cs="Times New Roman"/>
          <w:sz w:val="20"/>
          <w:szCs w:val="20"/>
        </w:rPr>
        <w:t xml:space="preserve">, </w:t>
      </w:r>
      <w:r w:rsidR="00C76683" w:rsidRPr="00B84925">
        <w:rPr>
          <w:rFonts w:ascii="Times New Roman" w:hAnsi="Times New Roman" w:cs="Times New Roman"/>
          <w:i/>
          <w:sz w:val="20"/>
          <w:szCs w:val="20"/>
        </w:rPr>
        <w:t>14</w:t>
      </w:r>
      <w:r w:rsidR="00C76683" w:rsidRPr="00BE0854">
        <w:rPr>
          <w:rFonts w:ascii="Times New Roman" w:hAnsi="Times New Roman" w:cs="Times New Roman"/>
          <w:sz w:val="20"/>
          <w:szCs w:val="20"/>
        </w:rPr>
        <w:t>(2), 233-242.</w:t>
      </w:r>
    </w:p>
    <w:p w:rsidR="006B7A4E" w:rsidRPr="00BE0854" w:rsidRDefault="006B7A4E"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13. WTO. </w:t>
      </w:r>
      <w:proofErr w:type="gramStart"/>
      <w:r w:rsidRPr="00BE0854">
        <w:rPr>
          <w:rFonts w:ascii="Times New Roman" w:hAnsi="Times New Roman" w:cs="Times New Roman"/>
          <w:i/>
          <w:sz w:val="20"/>
          <w:szCs w:val="20"/>
        </w:rPr>
        <w:t>Tourism’s</w:t>
      </w:r>
      <w:proofErr w:type="gramEnd"/>
      <w:r w:rsidRPr="00BE0854">
        <w:rPr>
          <w:rFonts w:ascii="Times New Roman" w:hAnsi="Times New Roman" w:cs="Times New Roman"/>
          <w:i/>
          <w:sz w:val="20"/>
          <w:szCs w:val="20"/>
        </w:rPr>
        <w:t xml:space="preserve"> Potential as a Sustainable Development Strategy</w:t>
      </w:r>
      <w:r w:rsidRPr="00BE0854">
        <w:rPr>
          <w:rFonts w:ascii="Times New Roman" w:hAnsi="Times New Roman" w:cs="Times New Roman"/>
          <w:sz w:val="20"/>
          <w:szCs w:val="20"/>
        </w:rPr>
        <w:t>, World Tourism Organization, Madrid, Spain, 156 pp, 2005.</w:t>
      </w:r>
    </w:p>
    <w:p w:rsidR="00C0681D" w:rsidRPr="00BE0854" w:rsidRDefault="00C0681D"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14. Luc Hens. </w:t>
      </w:r>
      <w:r w:rsidRPr="00BE0854">
        <w:rPr>
          <w:rFonts w:ascii="Times New Roman" w:hAnsi="Times New Roman" w:cs="Times New Roman"/>
          <w:i/>
          <w:sz w:val="20"/>
          <w:szCs w:val="20"/>
        </w:rPr>
        <w:t>Tourism and Environment</w:t>
      </w:r>
      <w:r w:rsidRPr="00BE0854">
        <w:rPr>
          <w:rFonts w:ascii="Times New Roman" w:hAnsi="Times New Roman" w:cs="Times New Roman"/>
          <w:sz w:val="20"/>
          <w:szCs w:val="20"/>
        </w:rPr>
        <w:t>, Free University of Brussels, Belgium, 1998.</w:t>
      </w:r>
    </w:p>
    <w:p w:rsidR="008A6025" w:rsidRPr="00BE0854" w:rsidRDefault="008A6025"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15. N. V. Hoàng. Đánh giá sức tải trong hoạt động du lịch - Sự cần thiết cho quy hoạch và quản lý phát triển du lịch biển, </w:t>
      </w:r>
      <w:r w:rsidRPr="00BE0854">
        <w:rPr>
          <w:rFonts w:ascii="Times New Roman" w:hAnsi="Times New Roman" w:cs="Times New Roman"/>
          <w:i/>
          <w:sz w:val="20"/>
          <w:szCs w:val="20"/>
        </w:rPr>
        <w:t>Tap chí Khoa học ĐHSP TPHCM</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2012</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38</w:t>
      </w:r>
      <w:r w:rsidRPr="00BE0854">
        <w:rPr>
          <w:rFonts w:ascii="Times New Roman" w:hAnsi="Times New Roman" w:cs="Times New Roman"/>
          <w:sz w:val="20"/>
          <w:szCs w:val="20"/>
        </w:rPr>
        <w:t>, 76-83.</w:t>
      </w:r>
    </w:p>
    <w:p w:rsidR="008A6025" w:rsidRPr="00BE0854" w:rsidRDefault="008A6025"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16. N. Tran, T. L. Nguyen, D. T. Nguyen, M. Dang, &amp; X. T. Dinh. Tourism carrying capacity assessment for Phong Nha – Ke Bang and Dong Hoi, Quang Binh Province, </w:t>
      </w:r>
      <w:r w:rsidRPr="00BE0854">
        <w:rPr>
          <w:rFonts w:ascii="Times New Roman" w:hAnsi="Times New Roman" w:cs="Times New Roman"/>
          <w:i/>
          <w:sz w:val="20"/>
          <w:szCs w:val="20"/>
        </w:rPr>
        <w:t>VNU Journal of Science, Earth Sciences</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2007</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23</w:t>
      </w:r>
      <w:r w:rsidRPr="00BE0854">
        <w:rPr>
          <w:rFonts w:ascii="Times New Roman" w:hAnsi="Times New Roman" w:cs="Times New Roman"/>
          <w:sz w:val="20"/>
          <w:szCs w:val="20"/>
        </w:rPr>
        <w:t>, 80-87.</w:t>
      </w:r>
    </w:p>
    <w:p w:rsidR="00CE1DF6" w:rsidRPr="00BE0854" w:rsidRDefault="00CE1DF6"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17. R. W. Butler. The concept of a tourist area cycle of evolution: Implications for management of resources, </w:t>
      </w:r>
      <w:r w:rsidRPr="00BE0854">
        <w:rPr>
          <w:rFonts w:ascii="Times New Roman" w:hAnsi="Times New Roman" w:cs="Times New Roman"/>
          <w:i/>
          <w:sz w:val="20"/>
          <w:szCs w:val="20"/>
        </w:rPr>
        <w:t>Canadian Geographer/Le Géographe canadien</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1980</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24</w:t>
      </w:r>
      <w:r w:rsidRPr="00BE0854">
        <w:rPr>
          <w:rFonts w:ascii="Times New Roman" w:hAnsi="Times New Roman" w:cs="Times New Roman"/>
          <w:sz w:val="20"/>
          <w:szCs w:val="20"/>
        </w:rPr>
        <w:t>(1), 5-12.</w:t>
      </w:r>
    </w:p>
    <w:p w:rsidR="0041145F" w:rsidRPr="00BE0854" w:rsidRDefault="0041145F"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18. L. C. Lim. </w:t>
      </w:r>
      <w:r w:rsidRPr="00BE0854">
        <w:rPr>
          <w:rFonts w:ascii="Times New Roman" w:hAnsi="Times New Roman" w:cs="Times New Roman"/>
          <w:i/>
          <w:sz w:val="20"/>
          <w:szCs w:val="20"/>
        </w:rPr>
        <w:t>Carrying capacity assessment of Pulau Payar marine park</w:t>
      </w:r>
      <w:r w:rsidRPr="00BE0854">
        <w:rPr>
          <w:rFonts w:ascii="Times New Roman" w:hAnsi="Times New Roman" w:cs="Times New Roman"/>
          <w:sz w:val="20"/>
          <w:szCs w:val="20"/>
        </w:rPr>
        <w:t>, Malaysia – Bay of Bengal Programme, India, 1998.</w:t>
      </w:r>
    </w:p>
    <w:p w:rsidR="004A3C40" w:rsidRPr="00BE0854" w:rsidRDefault="004A3C40"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19. H. </w:t>
      </w:r>
      <w:proofErr w:type="gramStart"/>
      <w:r w:rsidRPr="00BE0854">
        <w:rPr>
          <w:rFonts w:ascii="Times New Roman" w:hAnsi="Times New Roman" w:cs="Times New Roman"/>
          <w:sz w:val="20"/>
          <w:szCs w:val="20"/>
        </w:rPr>
        <w:t>Coccossis,</w:t>
      </w:r>
      <w:proofErr w:type="gramEnd"/>
      <w:r w:rsidRPr="00BE0854">
        <w:rPr>
          <w:rFonts w:ascii="Times New Roman" w:hAnsi="Times New Roman" w:cs="Times New Roman"/>
          <w:sz w:val="20"/>
          <w:szCs w:val="20"/>
        </w:rPr>
        <w:t xml:space="preserve"> &amp; A. Mexa. </w:t>
      </w:r>
      <w:r w:rsidRPr="00BE0854">
        <w:rPr>
          <w:rFonts w:ascii="Times New Roman" w:hAnsi="Times New Roman" w:cs="Times New Roman"/>
          <w:i/>
          <w:sz w:val="20"/>
          <w:szCs w:val="20"/>
        </w:rPr>
        <w:t>The Challenge of Tourism Carrying Capacity Assessment: Theory and Practice</w:t>
      </w:r>
      <w:r w:rsidRPr="00BE0854">
        <w:rPr>
          <w:rFonts w:ascii="Times New Roman" w:hAnsi="Times New Roman" w:cs="Times New Roman"/>
          <w:sz w:val="20"/>
          <w:szCs w:val="20"/>
        </w:rPr>
        <w:t xml:space="preserve"> (</w:t>
      </w:r>
      <w:proofErr w:type="gramStart"/>
      <w:r w:rsidRPr="00BE0854">
        <w:rPr>
          <w:rFonts w:ascii="Times New Roman" w:hAnsi="Times New Roman" w:cs="Times New Roman"/>
          <w:sz w:val="20"/>
          <w:szCs w:val="20"/>
        </w:rPr>
        <w:t>1st</w:t>
      </w:r>
      <w:proofErr w:type="gramEnd"/>
      <w:r w:rsidRPr="00BE0854">
        <w:rPr>
          <w:rFonts w:ascii="Times New Roman" w:hAnsi="Times New Roman" w:cs="Times New Roman"/>
          <w:sz w:val="20"/>
          <w:szCs w:val="20"/>
        </w:rPr>
        <w:t xml:space="preserve"> ed.), Routledge, 2004.</w:t>
      </w:r>
    </w:p>
    <w:p w:rsidR="003F41F1" w:rsidRPr="00BE0854" w:rsidRDefault="003F41F1"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20. M. H, Carsten, T. W. Alan &amp; M. M. M. Flores. </w:t>
      </w:r>
      <w:r w:rsidRPr="00BE0854">
        <w:rPr>
          <w:rFonts w:ascii="Times New Roman" w:hAnsi="Times New Roman" w:cs="Times New Roman"/>
          <w:i/>
          <w:sz w:val="20"/>
          <w:szCs w:val="20"/>
        </w:rPr>
        <w:t>Sustainable Coastal Tourism Handbook for the Philippines</w:t>
      </w:r>
      <w:r w:rsidRPr="00BE0854">
        <w:rPr>
          <w:rFonts w:ascii="Times New Roman" w:hAnsi="Times New Roman" w:cs="Times New Roman"/>
          <w:sz w:val="20"/>
          <w:szCs w:val="20"/>
        </w:rPr>
        <w:t>, 2002.</w:t>
      </w:r>
    </w:p>
    <w:p w:rsidR="00F52941" w:rsidRPr="00BE0854" w:rsidRDefault="00F52941"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21. D. Weaver. </w:t>
      </w:r>
      <w:r w:rsidRPr="00BE0854">
        <w:rPr>
          <w:rFonts w:ascii="Times New Roman" w:hAnsi="Times New Roman" w:cs="Times New Roman"/>
          <w:i/>
          <w:sz w:val="20"/>
          <w:szCs w:val="20"/>
        </w:rPr>
        <w:t>Sustainable Tourism: Theory and Practice</w:t>
      </w:r>
      <w:r w:rsidRPr="00BE0854">
        <w:rPr>
          <w:rFonts w:ascii="Times New Roman" w:hAnsi="Times New Roman" w:cs="Times New Roman"/>
          <w:sz w:val="20"/>
          <w:szCs w:val="20"/>
        </w:rPr>
        <w:t>, London: Butterworth-Heinemann, 2006.</w:t>
      </w:r>
    </w:p>
    <w:p w:rsidR="00F52941" w:rsidRPr="00BE0854" w:rsidRDefault="00F52941"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22. </w:t>
      </w:r>
      <w:r w:rsidR="00DF11B8" w:rsidRPr="00BE0854">
        <w:rPr>
          <w:rFonts w:ascii="Times New Roman" w:hAnsi="Times New Roman" w:cs="Times New Roman"/>
          <w:sz w:val="20"/>
          <w:szCs w:val="20"/>
        </w:rPr>
        <w:t xml:space="preserve">D. Dredge &amp; T. Jamal. Mobilities on the Gold Coast, Australia: Implications for destination governance and sustainable tourism, </w:t>
      </w:r>
      <w:r w:rsidR="00DF11B8" w:rsidRPr="00BE0854">
        <w:rPr>
          <w:rFonts w:ascii="Times New Roman" w:hAnsi="Times New Roman" w:cs="Times New Roman"/>
          <w:i/>
          <w:sz w:val="20"/>
          <w:szCs w:val="20"/>
        </w:rPr>
        <w:t>Journal of sustainable tourism</w:t>
      </w:r>
      <w:r w:rsidR="00DF11B8" w:rsidRPr="00BE0854">
        <w:rPr>
          <w:rFonts w:ascii="Times New Roman" w:hAnsi="Times New Roman" w:cs="Times New Roman"/>
          <w:sz w:val="20"/>
          <w:szCs w:val="20"/>
        </w:rPr>
        <w:t xml:space="preserve">, </w:t>
      </w:r>
      <w:r w:rsidR="00DF11B8" w:rsidRPr="00BE0854">
        <w:rPr>
          <w:rFonts w:ascii="Times New Roman" w:hAnsi="Times New Roman" w:cs="Times New Roman"/>
          <w:b/>
          <w:sz w:val="20"/>
          <w:szCs w:val="20"/>
        </w:rPr>
        <w:t>2013</w:t>
      </w:r>
      <w:r w:rsidR="00DF11B8" w:rsidRPr="00BE0854">
        <w:rPr>
          <w:rFonts w:ascii="Times New Roman" w:hAnsi="Times New Roman" w:cs="Times New Roman"/>
          <w:sz w:val="20"/>
          <w:szCs w:val="20"/>
        </w:rPr>
        <w:t xml:space="preserve">, </w:t>
      </w:r>
      <w:r w:rsidR="00DF11B8" w:rsidRPr="00B84925">
        <w:rPr>
          <w:rFonts w:ascii="Times New Roman" w:hAnsi="Times New Roman" w:cs="Times New Roman"/>
          <w:i/>
          <w:sz w:val="20"/>
          <w:szCs w:val="20"/>
        </w:rPr>
        <w:t>21</w:t>
      </w:r>
      <w:r w:rsidR="00DF11B8" w:rsidRPr="00BE0854">
        <w:rPr>
          <w:rFonts w:ascii="Times New Roman" w:hAnsi="Times New Roman" w:cs="Times New Roman"/>
          <w:sz w:val="20"/>
          <w:szCs w:val="20"/>
        </w:rPr>
        <w:t>(4), 557-579.</w:t>
      </w:r>
    </w:p>
    <w:p w:rsidR="002F2548" w:rsidRPr="00BE0854" w:rsidRDefault="002F2548"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23. T. S. Vinh. Tính toán sức chịu tải môi trường du lịch của vườn quốc gia Cúc Phương, </w:t>
      </w:r>
      <w:r w:rsidRPr="00BE0854">
        <w:rPr>
          <w:rFonts w:ascii="Times New Roman" w:hAnsi="Times New Roman" w:cs="Times New Roman"/>
          <w:i/>
          <w:sz w:val="20"/>
          <w:szCs w:val="20"/>
        </w:rPr>
        <w:t>Tạp chí Khoa học biến đổi khí hậu</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2019</w:t>
      </w:r>
      <w:r w:rsidRPr="00BE0854">
        <w:rPr>
          <w:rFonts w:ascii="Times New Roman" w:hAnsi="Times New Roman" w:cs="Times New Roman"/>
          <w:sz w:val="20"/>
          <w:szCs w:val="20"/>
        </w:rPr>
        <w:t>, (</w:t>
      </w:r>
      <w:r w:rsidRPr="00B84925">
        <w:rPr>
          <w:rFonts w:ascii="Times New Roman" w:hAnsi="Times New Roman" w:cs="Times New Roman"/>
          <w:i/>
          <w:sz w:val="20"/>
          <w:szCs w:val="20"/>
        </w:rPr>
        <w:t>12</w:t>
      </w:r>
      <w:r w:rsidRPr="00BE0854">
        <w:rPr>
          <w:rFonts w:ascii="Times New Roman" w:hAnsi="Times New Roman" w:cs="Times New Roman"/>
          <w:sz w:val="20"/>
          <w:szCs w:val="20"/>
        </w:rPr>
        <w:t>), 49-54.</w:t>
      </w:r>
    </w:p>
    <w:p w:rsidR="0038640F" w:rsidRPr="00BE0854" w:rsidRDefault="0038640F"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24. D. T. Thủy, N. T. H. Thành, &amp; T. Q. Hải. Đánh giá sức chứa du lịch các bãi biển ở thành phố Đồng Hới tỉnh Quảng Bình, </w:t>
      </w:r>
      <w:r w:rsidRPr="00BE0854">
        <w:rPr>
          <w:rFonts w:ascii="Times New Roman" w:hAnsi="Times New Roman" w:cs="Times New Roman"/>
          <w:i/>
          <w:sz w:val="20"/>
          <w:szCs w:val="20"/>
        </w:rPr>
        <w:t>Tạp chí Khoa học, Trường Đại học Sư Phạm TP Hồ Chí Minh</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2022</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19</w:t>
      </w:r>
      <w:r w:rsidRPr="00BE0854">
        <w:rPr>
          <w:rFonts w:ascii="Times New Roman" w:hAnsi="Times New Roman" w:cs="Times New Roman"/>
          <w:sz w:val="20"/>
          <w:szCs w:val="20"/>
        </w:rPr>
        <w:t>(11), 1854-1864.</w:t>
      </w:r>
    </w:p>
    <w:p w:rsidR="000B064A" w:rsidRPr="00BE0854" w:rsidRDefault="000B064A"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25. C. M. </w:t>
      </w:r>
      <w:proofErr w:type="gramStart"/>
      <w:r w:rsidRPr="00BE0854">
        <w:rPr>
          <w:rFonts w:ascii="Times New Roman" w:hAnsi="Times New Roman" w:cs="Times New Roman"/>
          <w:sz w:val="20"/>
          <w:szCs w:val="20"/>
        </w:rPr>
        <w:t>Hall,</w:t>
      </w:r>
      <w:proofErr w:type="gramEnd"/>
      <w:r w:rsidRPr="00BE0854">
        <w:rPr>
          <w:rFonts w:ascii="Times New Roman" w:hAnsi="Times New Roman" w:cs="Times New Roman"/>
          <w:sz w:val="20"/>
          <w:szCs w:val="20"/>
        </w:rPr>
        <w:t xml:space="preserve"> &amp; A. A. Lew. </w:t>
      </w:r>
      <w:r w:rsidRPr="00BE0854">
        <w:rPr>
          <w:rFonts w:ascii="Times New Roman" w:hAnsi="Times New Roman" w:cs="Times New Roman"/>
          <w:i/>
          <w:sz w:val="20"/>
          <w:szCs w:val="20"/>
        </w:rPr>
        <w:t>Understanding and managing tourism impacts: An integrated approach</w:t>
      </w:r>
      <w:r w:rsidRPr="00BE0854">
        <w:rPr>
          <w:rFonts w:ascii="Times New Roman" w:hAnsi="Times New Roman" w:cs="Times New Roman"/>
          <w:sz w:val="20"/>
          <w:szCs w:val="20"/>
        </w:rPr>
        <w:t>, Routledge, 2009.</w:t>
      </w:r>
    </w:p>
    <w:p w:rsidR="00012175" w:rsidRPr="00BE0854" w:rsidRDefault="00012175"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lastRenderedPageBreak/>
        <w:t xml:space="preserve">26. A. G. </w:t>
      </w:r>
      <w:proofErr w:type="gramStart"/>
      <w:r w:rsidRPr="00BE0854">
        <w:rPr>
          <w:rFonts w:ascii="Times New Roman" w:hAnsi="Times New Roman" w:cs="Times New Roman"/>
          <w:sz w:val="20"/>
          <w:szCs w:val="20"/>
        </w:rPr>
        <w:t>Woodside,</w:t>
      </w:r>
      <w:proofErr w:type="gramEnd"/>
      <w:r w:rsidRPr="00BE0854">
        <w:rPr>
          <w:rFonts w:ascii="Times New Roman" w:hAnsi="Times New Roman" w:cs="Times New Roman"/>
          <w:sz w:val="20"/>
          <w:szCs w:val="20"/>
        </w:rPr>
        <w:t xml:space="preserve"> &amp; C. Dubelaar. A general theory of tourism consumption systems: A conceptual framework and an empirical exploration. </w:t>
      </w:r>
      <w:r w:rsidRPr="00BE0854">
        <w:rPr>
          <w:rFonts w:ascii="Times New Roman" w:hAnsi="Times New Roman" w:cs="Times New Roman"/>
          <w:i/>
          <w:sz w:val="20"/>
          <w:szCs w:val="20"/>
        </w:rPr>
        <w:t>Journal of travel research</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2002</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41</w:t>
      </w:r>
      <w:r w:rsidRPr="00BE0854">
        <w:rPr>
          <w:rFonts w:ascii="Times New Roman" w:hAnsi="Times New Roman" w:cs="Times New Roman"/>
          <w:sz w:val="20"/>
          <w:szCs w:val="20"/>
        </w:rPr>
        <w:t>(2), 120-132.</w:t>
      </w:r>
    </w:p>
    <w:p w:rsidR="00660905" w:rsidRPr="00BE0854" w:rsidRDefault="00660905"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27. A. Baixinho, </w:t>
      </w:r>
      <w:r w:rsidR="008373E0" w:rsidRPr="00BE0854">
        <w:rPr>
          <w:rFonts w:ascii="Times New Roman" w:hAnsi="Times New Roman" w:cs="Times New Roman"/>
          <w:sz w:val="20"/>
          <w:szCs w:val="20"/>
        </w:rPr>
        <w:t xml:space="preserve">C. </w:t>
      </w:r>
      <w:r w:rsidRPr="00BE0854">
        <w:rPr>
          <w:rFonts w:ascii="Times New Roman" w:hAnsi="Times New Roman" w:cs="Times New Roman"/>
          <w:sz w:val="20"/>
          <w:szCs w:val="20"/>
        </w:rPr>
        <w:t xml:space="preserve">Santos, </w:t>
      </w:r>
      <w:r w:rsidR="008373E0" w:rsidRPr="00BE0854">
        <w:rPr>
          <w:rFonts w:ascii="Times New Roman" w:hAnsi="Times New Roman" w:cs="Times New Roman"/>
          <w:sz w:val="20"/>
          <w:szCs w:val="20"/>
        </w:rPr>
        <w:t xml:space="preserve">G. </w:t>
      </w:r>
      <w:r w:rsidRPr="00BE0854">
        <w:rPr>
          <w:rFonts w:ascii="Times New Roman" w:hAnsi="Times New Roman" w:cs="Times New Roman"/>
          <w:sz w:val="20"/>
          <w:szCs w:val="20"/>
        </w:rPr>
        <w:t xml:space="preserve">Couto, </w:t>
      </w:r>
      <w:r w:rsidR="007A5908" w:rsidRPr="00BE0854">
        <w:rPr>
          <w:rFonts w:ascii="Times New Roman" w:hAnsi="Times New Roman" w:cs="Times New Roman"/>
          <w:sz w:val="20"/>
          <w:szCs w:val="20"/>
        </w:rPr>
        <w:t xml:space="preserve">I. S. d. </w:t>
      </w:r>
      <w:r w:rsidRPr="00BE0854">
        <w:rPr>
          <w:rFonts w:ascii="Times New Roman" w:hAnsi="Times New Roman" w:cs="Times New Roman"/>
          <w:sz w:val="20"/>
          <w:szCs w:val="20"/>
        </w:rPr>
        <w:t xml:space="preserve">Albergaria, </w:t>
      </w:r>
      <w:r w:rsidR="007A5908" w:rsidRPr="00BE0854">
        <w:rPr>
          <w:rFonts w:ascii="Times New Roman" w:hAnsi="Times New Roman" w:cs="Times New Roman"/>
          <w:sz w:val="20"/>
          <w:szCs w:val="20"/>
        </w:rPr>
        <w:t xml:space="preserve">L. S. d. </w:t>
      </w:r>
      <w:r w:rsidRPr="00BE0854">
        <w:rPr>
          <w:rFonts w:ascii="Times New Roman" w:hAnsi="Times New Roman" w:cs="Times New Roman"/>
          <w:sz w:val="20"/>
          <w:szCs w:val="20"/>
        </w:rPr>
        <w:t xml:space="preserve">Silva, </w:t>
      </w:r>
      <w:r w:rsidR="007A5908" w:rsidRPr="00BE0854">
        <w:rPr>
          <w:rFonts w:ascii="Times New Roman" w:hAnsi="Times New Roman" w:cs="Times New Roman"/>
          <w:sz w:val="20"/>
          <w:szCs w:val="20"/>
        </w:rPr>
        <w:t xml:space="preserve">P. D. </w:t>
      </w:r>
      <w:r w:rsidRPr="00BE0854">
        <w:rPr>
          <w:rFonts w:ascii="Times New Roman" w:hAnsi="Times New Roman" w:cs="Times New Roman"/>
          <w:sz w:val="20"/>
          <w:szCs w:val="20"/>
        </w:rPr>
        <w:t xml:space="preserve">Medeiros, &amp; </w:t>
      </w:r>
      <w:r w:rsidR="007A5908" w:rsidRPr="00BE0854">
        <w:rPr>
          <w:rFonts w:ascii="Times New Roman" w:hAnsi="Times New Roman" w:cs="Times New Roman"/>
          <w:sz w:val="20"/>
          <w:szCs w:val="20"/>
        </w:rPr>
        <w:t>R. M. N. Simas</w:t>
      </w:r>
      <w:r w:rsidRPr="00BE0854">
        <w:rPr>
          <w:rFonts w:ascii="Times New Roman" w:hAnsi="Times New Roman" w:cs="Times New Roman"/>
          <w:sz w:val="20"/>
          <w:szCs w:val="20"/>
        </w:rPr>
        <w:t xml:space="preserve">. Islandscapes and sustainable creative tourism: A conceptual framework and guidelines for best practices. </w:t>
      </w:r>
      <w:r w:rsidRPr="00BE0854">
        <w:rPr>
          <w:rFonts w:ascii="Times New Roman" w:hAnsi="Times New Roman" w:cs="Times New Roman"/>
          <w:i/>
          <w:sz w:val="20"/>
          <w:szCs w:val="20"/>
        </w:rPr>
        <w:t>Land</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2021</w:t>
      </w:r>
      <w:r w:rsidR="007A5908" w:rsidRPr="00BE0854">
        <w:rPr>
          <w:rFonts w:ascii="Times New Roman" w:hAnsi="Times New Roman" w:cs="Times New Roman"/>
          <w:sz w:val="20"/>
          <w:szCs w:val="20"/>
        </w:rPr>
        <w:t xml:space="preserve">, </w:t>
      </w:r>
      <w:r w:rsidRPr="00B84925">
        <w:rPr>
          <w:rFonts w:ascii="Times New Roman" w:hAnsi="Times New Roman" w:cs="Times New Roman"/>
          <w:i/>
          <w:sz w:val="20"/>
          <w:szCs w:val="20"/>
        </w:rPr>
        <w:t>10</w:t>
      </w:r>
      <w:r w:rsidRPr="00BE0854">
        <w:rPr>
          <w:rFonts w:ascii="Times New Roman" w:hAnsi="Times New Roman" w:cs="Times New Roman"/>
          <w:sz w:val="20"/>
          <w:szCs w:val="20"/>
        </w:rPr>
        <w:t>(12), 1302.</w:t>
      </w:r>
    </w:p>
    <w:p w:rsidR="005A2065" w:rsidRPr="00BE0854" w:rsidRDefault="005A2065"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28. J. N. Albrecht. Towards a framework for tourism strategy implementation, </w:t>
      </w:r>
      <w:r w:rsidRPr="00BE0854">
        <w:rPr>
          <w:rFonts w:ascii="Times New Roman" w:hAnsi="Times New Roman" w:cs="Times New Roman"/>
          <w:i/>
          <w:sz w:val="20"/>
          <w:szCs w:val="20"/>
        </w:rPr>
        <w:t>International Journal of Tourism Policy</w:t>
      </w:r>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2010</w:t>
      </w:r>
      <w:r w:rsidRPr="00BE0854">
        <w:rPr>
          <w:rFonts w:ascii="Times New Roman" w:hAnsi="Times New Roman" w:cs="Times New Roman"/>
          <w:sz w:val="20"/>
          <w:szCs w:val="20"/>
        </w:rPr>
        <w:t xml:space="preserve">, </w:t>
      </w:r>
      <w:r w:rsidRPr="00B84925">
        <w:rPr>
          <w:rFonts w:ascii="Times New Roman" w:hAnsi="Times New Roman" w:cs="Times New Roman"/>
          <w:i/>
          <w:sz w:val="20"/>
          <w:szCs w:val="20"/>
        </w:rPr>
        <w:t>3</w:t>
      </w:r>
      <w:r w:rsidRPr="00BE0854">
        <w:rPr>
          <w:rFonts w:ascii="Times New Roman" w:hAnsi="Times New Roman" w:cs="Times New Roman"/>
          <w:sz w:val="20"/>
          <w:szCs w:val="20"/>
        </w:rPr>
        <w:t>(3), 181-200.</w:t>
      </w:r>
    </w:p>
    <w:p w:rsidR="007C632D" w:rsidRPr="00BE0854" w:rsidRDefault="007C632D" w:rsidP="00997CA2">
      <w:pPr>
        <w:spacing w:before="120" w:after="120" w:line="240" w:lineRule="auto"/>
        <w:rPr>
          <w:rFonts w:ascii="Times New Roman" w:hAnsi="Times New Roman" w:cs="Times New Roman"/>
          <w:sz w:val="20"/>
          <w:szCs w:val="20"/>
        </w:rPr>
      </w:pPr>
      <w:proofErr w:type="gramStart"/>
      <w:r w:rsidRPr="00BE0854">
        <w:rPr>
          <w:rFonts w:ascii="Times New Roman" w:hAnsi="Times New Roman" w:cs="Times New Roman"/>
          <w:sz w:val="20"/>
          <w:szCs w:val="20"/>
        </w:rPr>
        <w:t>29</w:t>
      </w:r>
      <w:proofErr w:type="gramEnd"/>
      <w:r w:rsidRPr="00BE0854">
        <w:rPr>
          <w:rFonts w:ascii="Times New Roman" w:hAnsi="Times New Roman" w:cs="Times New Roman"/>
          <w:sz w:val="20"/>
          <w:szCs w:val="20"/>
        </w:rPr>
        <w:t xml:space="preserve">, A. M. Cifuentes. </w:t>
      </w:r>
      <w:r w:rsidRPr="00BE0854">
        <w:rPr>
          <w:rFonts w:ascii="Times New Roman" w:hAnsi="Times New Roman" w:cs="Times New Roman"/>
          <w:i/>
          <w:sz w:val="20"/>
          <w:szCs w:val="20"/>
        </w:rPr>
        <w:t>Determinacion de Capacidad de Carge Turistica en Areas Protegidas CATIE</w:t>
      </w:r>
      <w:r w:rsidRPr="00BE0854">
        <w:rPr>
          <w:rFonts w:ascii="Times New Roman" w:hAnsi="Times New Roman" w:cs="Times New Roman"/>
          <w:sz w:val="20"/>
          <w:szCs w:val="20"/>
        </w:rPr>
        <w:t>, Turrialba, Costa Rica, 1992.</w:t>
      </w:r>
    </w:p>
    <w:p w:rsidR="007C632D" w:rsidRPr="00BE0854" w:rsidRDefault="007C632D" w:rsidP="00997CA2">
      <w:pPr>
        <w:spacing w:before="120" w:after="120" w:line="240" w:lineRule="auto"/>
        <w:rPr>
          <w:rFonts w:ascii="Times New Roman" w:hAnsi="Times New Roman" w:cs="Times New Roman"/>
          <w:sz w:val="20"/>
          <w:szCs w:val="20"/>
        </w:rPr>
      </w:pPr>
      <w:proofErr w:type="gramStart"/>
      <w:r w:rsidRPr="00BE0854">
        <w:rPr>
          <w:rFonts w:ascii="Times New Roman" w:hAnsi="Times New Roman" w:cs="Times New Roman"/>
          <w:sz w:val="20"/>
          <w:szCs w:val="20"/>
        </w:rPr>
        <w:t>30. Ceballos-Lascurain, &amp; Hector.</w:t>
      </w:r>
      <w:proofErr w:type="gramEnd"/>
      <w:r w:rsidRPr="00BE0854">
        <w:rPr>
          <w:rFonts w:ascii="Times New Roman" w:hAnsi="Times New Roman" w:cs="Times New Roman"/>
          <w:sz w:val="20"/>
          <w:szCs w:val="20"/>
        </w:rPr>
        <w:t xml:space="preserve"> </w:t>
      </w:r>
      <w:r w:rsidRPr="00BE0854">
        <w:rPr>
          <w:rFonts w:ascii="Times New Roman" w:hAnsi="Times New Roman" w:cs="Times New Roman"/>
          <w:i/>
          <w:sz w:val="20"/>
          <w:szCs w:val="20"/>
        </w:rPr>
        <w:t xml:space="preserve">Tourism, Ecotourism, and Protected Areas: </w:t>
      </w:r>
      <w:proofErr w:type="gramStart"/>
      <w:r w:rsidRPr="00BE0854">
        <w:rPr>
          <w:rFonts w:ascii="Times New Roman" w:hAnsi="Times New Roman" w:cs="Times New Roman"/>
          <w:i/>
          <w:sz w:val="20"/>
          <w:szCs w:val="20"/>
        </w:rPr>
        <w:t>The State of Nature-Based Tourism Around</w:t>
      </w:r>
      <w:proofErr w:type="gramEnd"/>
      <w:r w:rsidRPr="00BE0854">
        <w:rPr>
          <w:rFonts w:ascii="Times New Roman" w:hAnsi="Times New Roman" w:cs="Times New Roman"/>
          <w:i/>
          <w:sz w:val="20"/>
          <w:szCs w:val="20"/>
        </w:rPr>
        <w:t xml:space="preserve"> the World and Guidelines for Its Development</w:t>
      </w:r>
      <w:r w:rsidRPr="00BE0854">
        <w:rPr>
          <w:rFonts w:ascii="Times New Roman" w:hAnsi="Times New Roman" w:cs="Times New Roman"/>
          <w:sz w:val="20"/>
          <w:szCs w:val="20"/>
        </w:rPr>
        <w:t>, IUCN Protected Area Programme series, Island Press, 1996.</w:t>
      </w:r>
    </w:p>
    <w:p w:rsidR="00E063EC" w:rsidRPr="00BE0854" w:rsidRDefault="00E063EC"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31. </w:t>
      </w:r>
      <w:r w:rsidR="00B41814" w:rsidRPr="00BE0854">
        <w:rPr>
          <w:rFonts w:ascii="Times New Roman" w:hAnsi="Times New Roman" w:cs="Times New Roman"/>
          <w:sz w:val="20"/>
          <w:szCs w:val="20"/>
        </w:rPr>
        <w:t xml:space="preserve">N. D. </w:t>
      </w:r>
      <w:r w:rsidRPr="00BE0854">
        <w:rPr>
          <w:rFonts w:ascii="Times New Roman" w:hAnsi="Times New Roman" w:cs="Times New Roman"/>
          <w:sz w:val="20"/>
          <w:szCs w:val="20"/>
        </w:rPr>
        <w:t>Chinh. Đánh giá khí hậu tỉ</w:t>
      </w:r>
      <w:r w:rsidR="00B41814" w:rsidRPr="00BE0854">
        <w:rPr>
          <w:rFonts w:ascii="Times New Roman" w:hAnsi="Times New Roman" w:cs="Times New Roman"/>
          <w:sz w:val="20"/>
          <w:szCs w:val="20"/>
        </w:rPr>
        <w:t>nh Khánh Hoà</w:t>
      </w:r>
      <w:r w:rsidR="00B41814" w:rsidRPr="00BE0854">
        <w:rPr>
          <w:rFonts w:ascii="Times New Roman" w:hAnsi="Times New Roman" w:cs="Times New Roman"/>
          <w:i/>
          <w:sz w:val="20"/>
          <w:szCs w:val="20"/>
        </w:rPr>
        <w:t xml:space="preserve">, </w:t>
      </w:r>
      <w:r w:rsidRPr="00BE0854">
        <w:rPr>
          <w:rFonts w:ascii="Times New Roman" w:hAnsi="Times New Roman" w:cs="Times New Roman"/>
          <w:i/>
          <w:sz w:val="20"/>
          <w:szCs w:val="20"/>
        </w:rPr>
        <w:t>Tạp chí Khí Tượng Thuỷ Văn</w:t>
      </w:r>
      <w:r w:rsidRPr="00BE0854">
        <w:rPr>
          <w:rFonts w:ascii="Times New Roman" w:hAnsi="Times New Roman" w:cs="Times New Roman"/>
          <w:sz w:val="20"/>
          <w:szCs w:val="20"/>
        </w:rPr>
        <w:t xml:space="preserve">, </w:t>
      </w:r>
      <w:r w:rsidR="00B41814" w:rsidRPr="00BE0854">
        <w:rPr>
          <w:rFonts w:ascii="Times New Roman" w:hAnsi="Times New Roman" w:cs="Times New Roman"/>
          <w:b/>
          <w:sz w:val="20"/>
          <w:szCs w:val="20"/>
        </w:rPr>
        <w:t>2003</w:t>
      </w:r>
      <w:r w:rsidR="00B41814" w:rsidRPr="00BE0854">
        <w:rPr>
          <w:rFonts w:ascii="Times New Roman" w:hAnsi="Times New Roman" w:cs="Times New Roman"/>
          <w:sz w:val="20"/>
          <w:szCs w:val="20"/>
        </w:rPr>
        <w:t>,</w:t>
      </w:r>
      <w:r w:rsidR="002F5D9B">
        <w:rPr>
          <w:rFonts w:ascii="Times New Roman" w:hAnsi="Times New Roman" w:cs="Times New Roman"/>
          <w:sz w:val="20"/>
          <w:szCs w:val="20"/>
        </w:rPr>
        <w:t xml:space="preserve"> (</w:t>
      </w:r>
      <w:r w:rsidR="002F5D9B" w:rsidRPr="002F5D9B">
        <w:rPr>
          <w:rFonts w:ascii="Times New Roman" w:hAnsi="Times New Roman" w:cs="Times New Roman"/>
          <w:i/>
          <w:sz w:val="20"/>
          <w:szCs w:val="20"/>
        </w:rPr>
        <w:t>512</w:t>
      </w:r>
      <w:r w:rsidR="002F5D9B">
        <w:rPr>
          <w:rFonts w:ascii="Times New Roman" w:hAnsi="Times New Roman" w:cs="Times New Roman"/>
          <w:sz w:val="20"/>
          <w:szCs w:val="20"/>
        </w:rPr>
        <w:t>),</w:t>
      </w:r>
      <w:r w:rsidR="00B41814" w:rsidRPr="00BE0854">
        <w:rPr>
          <w:rFonts w:ascii="Times New Roman" w:hAnsi="Times New Roman" w:cs="Times New Roman"/>
          <w:sz w:val="20"/>
          <w:szCs w:val="20"/>
        </w:rPr>
        <w:t xml:space="preserve"> </w:t>
      </w:r>
      <w:r w:rsidRPr="00BE0854">
        <w:rPr>
          <w:rFonts w:ascii="Times New Roman" w:hAnsi="Times New Roman" w:cs="Times New Roman"/>
          <w:sz w:val="20"/>
          <w:szCs w:val="20"/>
        </w:rPr>
        <w:t>1-7.</w:t>
      </w:r>
    </w:p>
    <w:p w:rsidR="005D7AC3" w:rsidRPr="00BE0854" w:rsidRDefault="00B41814"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32. N. K. Vân, T. P. Tuấn, Đ. L. Thủy &amp; T. A. Đức. Mưa lớn trên khu vực tỉnh Khánh Hòa - Nguyên nhân và tần suất xuất hiện, </w:t>
      </w:r>
      <w:r w:rsidRPr="00BE0854">
        <w:rPr>
          <w:rFonts w:ascii="Times New Roman" w:hAnsi="Times New Roman" w:cs="Times New Roman"/>
          <w:i/>
          <w:sz w:val="20"/>
          <w:szCs w:val="20"/>
        </w:rPr>
        <w:t>Tạp chí Khí Tượng Thuỷ Văn</w:t>
      </w:r>
      <w:bookmarkStart w:id="0" w:name="_GoBack"/>
      <w:bookmarkEnd w:id="0"/>
      <w:r w:rsidRPr="00BE0854">
        <w:rPr>
          <w:rFonts w:ascii="Times New Roman" w:hAnsi="Times New Roman" w:cs="Times New Roman"/>
          <w:sz w:val="20"/>
          <w:szCs w:val="20"/>
        </w:rPr>
        <w:t xml:space="preserve">, </w:t>
      </w:r>
      <w:r w:rsidRPr="00BE0854">
        <w:rPr>
          <w:rFonts w:ascii="Times New Roman" w:hAnsi="Times New Roman" w:cs="Times New Roman"/>
          <w:b/>
          <w:sz w:val="20"/>
          <w:szCs w:val="20"/>
        </w:rPr>
        <w:t>2013</w:t>
      </w:r>
      <w:r w:rsidRPr="00BE0854">
        <w:rPr>
          <w:rFonts w:ascii="Times New Roman" w:hAnsi="Times New Roman" w:cs="Times New Roman"/>
          <w:sz w:val="20"/>
          <w:szCs w:val="20"/>
        </w:rPr>
        <w:t xml:space="preserve">, </w:t>
      </w:r>
      <w:r w:rsidR="002F5D9B">
        <w:rPr>
          <w:rFonts w:ascii="Times New Roman" w:hAnsi="Times New Roman" w:cs="Times New Roman"/>
          <w:sz w:val="20"/>
          <w:szCs w:val="20"/>
        </w:rPr>
        <w:t>(</w:t>
      </w:r>
      <w:r w:rsidR="002F5D9B" w:rsidRPr="002F5D9B">
        <w:rPr>
          <w:rFonts w:ascii="Times New Roman" w:hAnsi="Times New Roman" w:cs="Times New Roman"/>
          <w:i/>
          <w:sz w:val="20"/>
          <w:szCs w:val="20"/>
        </w:rPr>
        <w:t>635</w:t>
      </w:r>
      <w:r w:rsidR="002F5D9B">
        <w:rPr>
          <w:rFonts w:ascii="Times New Roman" w:hAnsi="Times New Roman" w:cs="Times New Roman"/>
          <w:sz w:val="20"/>
          <w:szCs w:val="20"/>
        </w:rPr>
        <w:t>),</w:t>
      </w:r>
      <w:r w:rsidRPr="00BE0854">
        <w:rPr>
          <w:rFonts w:ascii="Times New Roman" w:hAnsi="Times New Roman" w:cs="Times New Roman"/>
          <w:sz w:val="20"/>
          <w:szCs w:val="20"/>
        </w:rPr>
        <w:t>1-8.</w:t>
      </w:r>
    </w:p>
    <w:p w:rsidR="001B551B" w:rsidRPr="00BE0854" w:rsidRDefault="005D7AC3" w:rsidP="00997CA2">
      <w:pPr>
        <w:spacing w:before="120" w:after="120" w:line="240" w:lineRule="auto"/>
        <w:rPr>
          <w:rFonts w:ascii="Times New Roman" w:hAnsi="Times New Roman" w:cs="Times New Roman"/>
          <w:sz w:val="20"/>
          <w:szCs w:val="20"/>
        </w:rPr>
      </w:pPr>
      <w:r w:rsidRPr="00BE0854">
        <w:rPr>
          <w:rFonts w:ascii="Times New Roman" w:hAnsi="Times New Roman" w:cs="Times New Roman"/>
          <w:sz w:val="20"/>
          <w:szCs w:val="20"/>
        </w:rPr>
        <w:t xml:space="preserve">33. S. S. Yalowitz. Evaluating Visitor Conservation Research at the Monterey Bay Aquarium, </w:t>
      </w:r>
      <w:r w:rsidRPr="00BE0854">
        <w:rPr>
          <w:rFonts w:ascii="Times New Roman" w:hAnsi="Times New Roman" w:cs="Times New Roman"/>
          <w:i/>
          <w:sz w:val="20"/>
          <w:szCs w:val="20"/>
        </w:rPr>
        <w:t>Curator: The Museum Journal</w:t>
      </w:r>
      <w:r w:rsidRPr="00BE0854">
        <w:rPr>
          <w:rFonts w:ascii="Times New Roman" w:hAnsi="Times New Roman" w:cs="Times New Roman"/>
          <w:sz w:val="20"/>
          <w:szCs w:val="20"/>
        </w:rPr>
        <w:t xml:space="preserve">, </w:t>
      </w:r>
      <w:r w:rsidR="008F1C47" w:rsidRPr="00BE0854">
        <w:rPr>
          <w:rFonts w:ascii="Times New Roman" w:hAnsi="Times New Roman" w:cs="Times New Roman"/>
          <w:b/>
          <w:sz w:val="20"/>
          <w:szCs w:val="20"/>
        </w:rPr>
        <w:t xml:space="preserve">2004, </w:t>
      </w:r>
      <w:r w:rsidRPr="00B84925">
        <w:rPr>
          <w:rFonts w:ascii="Times New Roman" w:hAnsi="Times New Roman" w:cs="Times New Roman"/>
          <w:i/>
          <w:sz w:val="20"/>
          <w:szCs w:val="20"/>
        </w:rPr>
        <w:t>47</w:t>
      </w:r>
      <w:r w:rsidRPr="00BE0854">
        <w:rPr>
          <w:rFonts w:ascii="Times New Roman" w:hAnsi="Times New Roman" w:cs="Times New Roman"/>
          <w:sz w:val="20"/>
          <w:szCs w:val="20"/>
        </w:rPr>
        <w:t>(3), 283-298.</w:t>
      </w:r>
      <w:r w:rsidR="00B41814" w:rsidRPr="00BE0854">
        <w:rPr>
          <w:rFonts w:ascii="Times New Roman" w:hAnsi="Times New Roman" w:cs="Times New Roman"/>
          <w:sz w:val="20"/>
          <w:szCs w:val="20"/>
        </w:rPr>
        <w:t xml:space="preserve"> </w:t>
      </w:r>
    </w:p>
    <w:p w:rsidR="00B41814" w:rsidRPr="00ED3F0F" w:rsidRDefault="001B551B" w:rsidP="00997CA2">
      <w:pPr>
        <w:spacing w:before="120" w:after="120" w:line="240" w:lineRule="auto"/>
        <w:rPr>
          <w:rFonts w:ascii="Times New Roman" w:hAnsi="Times New Roman" w:cs="Times New Roman"/>
          <w:sz w:val="24"/>
          <w:szCs w:val="24"/>
        </w:rPr>
      </w:pPr>
      <w:r w:rsidRPr="00BE0854">
        <w:rPr>
          <w:rFonts w:ascii="Times New Roman" w:hAnsi="Times New Roman" w:cs="Times New Roman"/>
          <w:sz w:val="20"/>
          <w:szCs w:val="20"/>
        </w:rPr>
        <w:t>34. A. Briseño</w:t>
      </w:r>
      <w:r w:rsidRPr="00BE0854">
        <w:rPr>
          <w:rFonts w:ascii="Cambria Math" w:hAnsi="Cambria Math" w:cs="Cambria Math"/>
          <w:sz w:val="20"/>
          <w:szCs w:val="20"/>
        </w:rPr>
        <w:t>‐</w:t>
      </w:r>
      <w:r w:rsidRPr="00BE0854">
        <w:rPr>
          <w:rFonts w:ascii="Times New Roman" w:hAnsi="Times New Roman" w:cs="Times New Roman"/>
          <w:sz w:val="20"/>
          <w:szCs w:val="20"/>
        </w:rPr>
        <w:t xml:space="preserve">Garzón, D. Anderson, &amp; A. Anderson. Adult learning experiences from an aquarium visit: The role of social interactions in family groups, </w:t>
      </w:r>
      <w:r w:rsidRPr="00BE0854">
        <w:rPr>
          <w:rFonts w:ascii="Times New Roman" w:hAnsi="Times New Roman" w:cs="Times New Roman"/>
          <w:i/>
          <w:sz w:val="20"/>
          <w:szCs w:val="20"/>
        </w:rPr>
        <w:t>Curator: The Museum Journal</w:t>
      </w:r>
      <w:r w:rsidRPr="00BE0854">
        <w:rPr>
          <w:rFonts w:ascii="Times New Roman" w:hAnsi="Times New Roman" w:cs="Times New Roman"/>
          <w:sz w:val="20"/>
          <w:szCs w:val="20"/>
        </w:rPr>
        <w:t xml:space="preserve">, </w:t>
      </w:r>
      <w:r w:rsidR="008F1C47" w:rsidRPr="00BE0854">
        <w:rPr>
          <w:rFonts w:ascii="Times New Roman" w:hAnsi="Times New Roman" w:cs="Times New Roman"/>
          <w:b/>
          <w:sz w:val="20"/>
          <w:szCs w:val="20"/>
        </w:rPr>
        <w:t xml:space="preserve">2007, </w:t>
      </w:r>
      <w:r w:rsidRPr="00B84925">
        <w:rPr>
          <w:rFonts w:ascii="Times New Roman" w:hAnsi="Times New Roman" w:cs="Times New Roman"/>
          <w:i/>
          <w:sz w:val="20"/>
          <w:szCs w:val="20"/>
        </w:rPr>
        <w:t>50</w:t>
      </w:r>
      <w:r w:rsidRPr="00BE0854">
        <w:rPr>
          <w:rFonts w:ascii="Times New Roman" w:hAnsi="Times New Roman" w:cs="Times New Roman"/>
          <w:sz w:val="20"/>
          <w:szCs w:val="20"/>
        </w:rPr>
        <w:t>(3), 299-318</w:t>
      </w:r>
      <w:r w:rsidRPr="00524C7A">
        <w:rPr>
          <w:rFonts w:ascii="Times New Roman" w:hAnsi="Times New Roman" w:cs="Times New Roman"/>
        </w:rPr>
        <w:t>.</w:t>
      </w:r>
      <w:r w:rsidR="00B41814" w:rsidRPr="00524C7A">
        <w:rPr>
          <w:rFonts w:ascii="Times New Roman" w:hAnsi="Times New Roman" w:cs="Times New Roman"/>
        </w:rPr>
        <w:t xml:space="preserve"> </w:t>
      </w:r>
    </w:p>
    <w:sectPr w:rsidR="00B41814" w:rsidRPr="00ED3F0F" w:rsidSect="00524C7A">
      <w:footerReference w:type="default" r:id="rId11"/>
      <w:type w:val="continuous"/>
      <w:pgSz w:w="11907" w:h="16840"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AD6" w:rsidRDefault="009B6AD6" w:rsidP="00CD2AEB">
      <w:pPr>
        <w:spacing w:after="0" w:line="240" w:lineRule="auto"/>
      </w:pPr>
      <w:r>
        <w:separator/>
      </w:r>
    </w:p>
  </w:endnote>
  <w:endnote w:type="continuationSeparator" w:id="0">
    <w:p w:rsidR="009B6AD6" w:rsidRDefault="009B6AD6" w:rsidP="00CD2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AEB" w:rsidRDefault="00CD2AEB" w:rsidP="00CD2AEB">
    <w:pPr>
      <w:pStyle w:val="Footer"/>
    </w:pPr>
    <w:r>
      <w:t>Tác giả liên hệ chính.</w:t>
    </w:r>
  </w:p>
  <w:p w:rsidR="00CD2AEB" w:rsidRDefault="00CD2AEB" w:rsidP="00CD2AEB">
    <w:pPr>
      <w:pStyle w:val="Footer"/>
    </w:pPr>
    <w:r>
      <w:t>Email: tranledieulinh@qnu.edu.vn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AEB" w:rsidRPr="00CD2AEB" w:rsidRDefault="00CD2AEB" w:rsidP="00CD2AEB">
    <w:pPr>
      <w:pStyle w:val="Footer"/>
      <w:rPr>
        <w:rFonts w:ascii="Times New Roman" w:hAnsi="Times New Roman" w:cs="Times New Roman"/>
        <w:i/>
      </w:rPr>
    </w:pPr>
    <w:r>
      <w:rPr>
        <w:rFonts w:ascii="Times New Roman" w:hAnsi="Times New Roman" w:cs="Times New Roman"/>
        <w:i/>
        <w:vertAlign w:val="superscript"/>
      </w:rPr>
      <w:t>*</w:t>
    </w:r>
    <w:r w:rsidR="00B6122D">
      <w:rPr>
        <w:rFonts w:ascii="Times New Roman" w:hAnsi="Times New Roman" w:cs="Times New Roman"/>
        <w:i/>
      </w:rPr>
      <w:t>Corresponding author.</w:t>
    </w:r>
  </w:p>
  <w:p w:rsidR="00CD2AEB" w:rsidRPr="00CD2AEB" w:rsidRDefault="00CD2AEB" w:rsidP="00CD2AEB">
    <w:pPr>
      <w:pStyle w:val="Footer"/>
      <w:rPr>
        <w:rFonts w:ascii="Times New Roman" w:hAnsi="Times New Roman" w:cs="Times New Roman"/>
        <w:i/>
      </w:rPr>
    </w:pPr>
    <w:r>
      <w:rPr>
        <w:rFonts w:ascii="Times New Roman" w:hAnsi="Times New Roman" w:cs="Times New Roman"/>
        <w:i/>
      </w:rPr>
      <w:t xml:space="preserve"> </w:t>
    </w:r>
    <w:r w:rsidRPr="00CD2AEB">
      <w:rPr>
        <w:rFonts w:ascii="Times New Roman" w:hAnsi="Times New Roman" w:cs="Times New Roman"/>
        <w:i/>
      </w:rPr>
      <w:t xml:space="preserve">Email: </w:t>
    </w:r>
    <w:r>
      <w:rPr>
        <w:rFonts w:ascii="Times New Roman" w:hAnsi="Times New Roman" w:cs="Times New Roman"/>
        <w:i/>
      </w:rPr>
      <w:t>nguyenhoangthaikhang@gmail.com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9C" w:rsidRPr="00DE5E9C" w:rsidRDefault="00DE5E9C" w:rsidP="00DE5E9C">
    <w:pPr>
      <w:pStyle w:val="Footer"/>
      <w:rPr>
        <w:rFonts w:ascii="Times New Roman" w:hAnsi="Times New Roman" w:cs="Times New Roman"/>
      </w:rPr>
    </w:pPr>
    <w:r w:rsidRPr="00DE5E9C">
      <w:rPr>
        <w:rFonts w:ascii="Times New Roman" w:hAnsi="Times New Roman" w:cs="Times New Roman"/>
      </w:rPr>
      <w:t>*Tác giả liên hệ chính.</w:t>
    </w:r>
  </w:p>
  <w:p w:rsidR="00DE5E9C" w:rsidRPr="00DE5E9C" w:rsidRDefault="00DE5E9C" w:rsidP="00DE5E9C">
    <w:pPr>
      <w:pStyle w:val="Footer"/>
      <w:rPr>
        <w:rFonts w:ascii="Times New Roman" w:hAnsi="Times New Roman" w:cs="Times New Roman"/>
      </w:rPr>
    </w:pPr>
    <w:r w:rsidRPr="00DE5E9C">
      <w:rPr>
        <w:rFonts w:ascii="Times New Roman" w:hAnsi="Times New Roman" w:cs="Times New Roman"/>
      </w:rPr>
      <w:t>Email: nguyenhoangthaikhang@gmail.com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E9C" w:rsidRDefault="00DE5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AD6" w:rsidRDefault="009B6AD6" w:rsidP="00CD2AEB">
      <w:pPr>
        <w:spacing w:after="0" w:line="240" w:lineRule="auto"/>
      </w:pPr>
      <w:r>
        <w:separator/>
      </w:r>
    </w:p>
  </w:footnote>
  <w:footnote w:type="continuationSeparator" w:id="0">
    <w:p w:rsidR="009B6AD6" w:rsidRDefault="009B6AD6" w:rsidP="00CD2A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hideSpellingErrors/>
  <w:hideGrammatical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C0"/>
    <w:rsid w:val="00000481"/>
    <w:rsid w:val="00006792"/>
    <w:rsid w:val="00012175"/>
    <w:rsid w:val="0002308B"/>
    <w:rsid w:val="00036730"/>
    <w:rsid w:val="000426DE"/>
    <w:rsid w:val="00047686"/>
    <w:rsid w:val="00050F2C"/>
    <w:rsid w:val="0005152C"/>
    <w:rsid w:val="00057437"/>
    <w:rsid w:val="0006509C"/>
    <w:rsid w:val="00071689"/>
    <w:rsid w:val="00075EB7"/>
    <w:rsid w:val="00081755"/>
    <w:rsid w:val="0008644F"/>
    <w:rsid w:val="0009010A"/>
    <w:rsid w:val="0009680B"/>
    <w:rsid w:val="00096D13"/>
    <w:rsid w:val="000A5211"/>
    <w:rsid w:val="000B064A"/>
    <w:rsid w:val="000B1770"/>
    <w:rsid w:val="000B2AE7"/>
    <w:rsid w:val="000B5535"/>
    <w:rsid w:val="000B6869"/>
    <w:rsid w:val="000C1AF3"/>
    <w:rsid w:val="000C2948"/>
    <w:rsid w:val="000D1C32"/>
    <w:rsid w:val="000D2B53"/>
    <w:rsid w:val="000D4254"/>
    <w:rsid w:val="000E2E01"/>
    <w:rsid w:val="000E7F73"/>
    <w:rsid w:val="000F1D9D"/>
    <w:rsid w:val="0010756C"/>
    <w:rsid w:val="00107AF9"/>
    <w:rsid w:val="00117556"/>
    <w:rsid w:val="00121593"/>
    <w:rsid w:val="00123609"/>
    <w:rsid w:val="00127E38"/>
    <w:rsid w:val="00134AE9"/>
    <w:rsid w:val="00144909"/>
    <w:rsid w:val="00144B8A"/>
    <w:rsid w:val="00145A1E"/>
    <w:rsid w:val="00151152"/>
    <w:rsid w:val="00151688"/>
    <w:rsid w:val="00155DAA"/>
    <w:rsid w:val="0016139F"/>
    <w:rsid w:val="0016251B"/>
    <w:rsid w:val="00172D11"/>
    <w:rsid w:val="00186772"/>
    <w:rsid w:val="00193230"/>
    <w:rsid w:val="00196DF7"/>
    <w:rsid w:val="0019784B"/>
    <w:rsid w:val="001B551B"/>
    <w:rsid w:val="001D53BA"/>
    <w:rsid w:val="001E5FFA"/>
    <w:rsid w:val="001F5CE1"/>
    <w:rsid w:val="002101E1"/>
    <w:rsid w:val="00210F2F"/>
    <w:rsid w:val="002305DB"/>
    <w:rsid w:val="00233873"/>
    <w:rsid w:val="00246BAF"/>
    <w:rsid w:val="0025472C"/>
    <w:rsid w:val="0026198A"/>
    <w:rsid w:val="0026662D"/>
    <w:rsid w:val="00275DE9"/>
    <w:rsid w:val="002B4398"/>
    <w:rsid w:val="002C37D8"/>
    <w:rsid w:val="002C3BE9"/>
    <w:rsid w:val="002C5BFF"/>
    <w:rsid w:val="002D4159"/>
    <w:rsid w:val="002D71CF"/>
    <w:rsid w:val="002F2548"/>
    <w:rsid w:val="002F42C3"/>
    <w:rsid w:val="002F56F3"/>
    <w:rsid w:val="002F5D9B"/>
    <w:rsid w:val="00306228"/>
    <w:rsid w:val="003100DE"/>
    <w:rsid w:val="00321894"/>
    <w:rsid w:val="00333671"/>
    <w:rsid w:val="0033681D"/>
    <w:rsid w:val="00337005"/>
    <w:rsid w:val="00345ACD"/>
    <w:rsid w:val="003461F5"/>
    <w:rsid w:val="0035112A"/>
    <w:rsid w:val="00364C75"/>
    <w:rsid w:val="00375C3B"/>
    <w:rsid w:val="00376704"/>
    <w:rsid w:val="0038640F"/>
    <w:rsid w:val="0039164B"/>
    <w:rsid w:val="00394817"/>
    <w:rsid w:val="003A594C"/>
    <w:rsid w:val="003A59E5"/>
    <w:rsid w:val="003A5D5E"/>
    <w:rsid w:val="003B3B29"/>
    <w:rsid w:val="003C0D43"/>
    <w:rsid w:val="003C5A5E"/>
    <w:rsid w:val="003D4CBD"/>
    <w:rsid w:val="003E3395"/>
    <w:rsid w:val="003F1C52"/>
    <w:rsid w:val="003F20CA"/>
    <w:rsid w:val="003F26E2"/>
    <w:rsid w:val="003F41F1"/>
    <w:rsid w:val="003F6D90"/>
    <w:rsid w:val="00400A89"/>
    <w:rsid w:val="0041145F"/>
    <w:rsid w:val="004154E7"/>
    <w:rsid w:val="00415A6D"/>
    <w:rsid w:val="00422EBC"/>
    <w:rsid w:val="00433BF5"/>
    <w:rsid w:val="0043646A"/>
    <w:rsid w:val="00440F7D"/>
    <w:rsid w:val="004418A9"/>
    <w:rsid w:val="00441C3C"/>
    <w:rsid w:val="00446C88"/>
    <w:rsid w:val="004473AD"/>
    <w:rsid w:val="00493DA6"/>
    <w:rsid w:val="00494687"/>
    <w:rsid w:val="004946D6"/>
    <w:rsid w:val="0049727B"/>
    <w:rsid w:val="004A1731"/>
    <w:rsid w:val="004A3250"/>
    <w:rsid w:val="004A32FB"/>
    <w:rsid w:val="004A3C40"/>
    <w:rsid w:val="004B6065"/>
    <w:rsid w:val="004D2F05"/>
    <w:rsid w:val="004D5FCE"/>
    <w:rsid w:val="004E0DFF"/>
    <w:rsid w:val="004E2F5A"/>
    <w:rsid w:val="004F01C3"/>
    <w:rsid w:val="004F5D90"/>
    <w:rsid w:val="00500120"/>
    <w:rsid w:val="005042FA"/>
    <w:rsid w:val="00511B44"/>
    <w:rsid w:val="00523FFE"/>
    <w:rsid w:val="00524C7A"/>
    <w:rsid w:val="005454CB"/>
    <w:rsid w:val="005623C7"/>
    <w:rsid w:val="005669CB"/>
    <w:rsid w:val="00570C96"/>
    <w:rsid w:val="00570E4E"/>
    <w:rsid w:val="00576104"/>
    <w:rsid w:val="005809C8"/>
    <w:rsid w:val="0058695D"/>
    <w:rsid w:val="005A06D4"/>
    <w:rsid w:val="005A2065"/>
    <w:rsid w:val="005A56F2"/>
    <w:rsid w:val="005A7AD5"/>
    <w:rsid w:val="005D7AC3"/>
    <w:rsid w:val="005E0E2E"/>
    <w:rsid w:val="005F7157"/>
    <w:rsid w:val="00612D4A"/>
    <w:rsid w:val="00612F5D"/>
    <w:rsid w:val="0061605A"/>
    <w:rsid w:val="00642941"/>
    <w:rsid w:val="00647D29"/>
    <w:rsid w:val="00650D1B"/>
    <w:rsid w:val="00651236"/>
    <w:rsid w:val="00654FA1"/>
    <w:rsid w:val="00657E39"/>
    <w:rsid w:val="00657E4D"/>
    <w:rsid w:val="00660905"/>
    <w:rsid w:val="00674E5A"/>
    <w:rsid w:val="00677087"/>
    <w:rsid w:val="006807DC"/>
    <w:rsid w:val="00685470"/>
    <w:rsid w:val="00696BE5"/>
    <w:rsid w:val="006B116F"/>
    <w:rsid w:val="006B1849"/>
    <w:rsid w:val="006B6262"/>
    <w:rsid w:val="006B6836"/>
    <w:rsid w:val="006B745E"/>
    <w:rsid w:val="006B7A4E"/>
    <w:rsid w:val="006C048C"/>
    <w:rsid w:val="006D239A"/>
    <w:rsid w:val="006E3B6B"/>
    <w:rsid w:val="006F7213"/>
    <w:rsid w:val="0071391B"/>
    <w:rsid w:val="00721F42"/>
    <w:rsid w:val="0073096C"/>
    <w:rsid w:val="00730D9B"/>
    <w:rsid w:val="007426AD"/>
    <w:rsid w:val="00751D54"/>
    <w:rsid w:val="0076302A"/>
    <w:rsid w:val="00765570"/>
    <w:rsid w:val="00765A4C"/>
    <w:rsid w:val="00775461"/>
    <w:rsid w:val="007767E1"/>
    <w:rsid w:val="00777C87"/>
    <w:rsid w:val="007874DB"/>
    <w:rsid w:val="007915A0"/>
    <w:rsid w:val="00791B62"/>
    <w:rsid w:val="00792F7E"/>
    <w:rsid w:val="007968A8"/>
    <w:rsid w:val="007A5908"/>
    <w:rsid w:val="007A6272"/>
    <w:rsid w:val="007A685F"/>
    <w:rsid w:val="007B4244"/>
    <w:rsid w:val="007C632D"/>
    <w:rsid w:val="007D5BA3"/>
    <w:rsid w:val="007F4DD1"/>
    <w:rsid w:val="00816284"/>
    <w:rsid w:val="0082247B"/>
    <w:rsid w:val="00823088"/>
    <w:rsid w:val="008373E0"/>
    <w:rsid w:val="008475A2"/>
    <w:rsid w:val="00855E26"/>
    <w:rsid w:val="00860C25"/>
    <w:rsid w:val="00871305"/>
    <w:rsid w:val="00873A36"/>
    <w:rsid w:val="00875451"/>
    <w:rsid w:val="008760F2"/>
    <w:rsid w:val="008833EA"/>
    <w:rsid w:val="00890E95"/>
    <w:rsid w:val="008944AF"/>
    <w:rsid w:val="0089671B"/>
    <w:rsid w:val="008A5DF9"/>
    <w:rsid w:val="008A5F95"/>
    <w:rsid w:val="008A6025"/>
    <w:rsid w:val="008B14D7"/>
    <w:rsid w:val="008B5FA4"/>
    <w:rsid w:val="008B60A6"/>
    <w:rsid w:val="008D1A0B"/>
    <w:rsid w:val="008D209F"/>
    <w:rsid w:val="008D53CB"/>
    <w:rsid w:val="008D623D"/>
    <w:rsid w:val="008D62A8"/>
    <w:rsid w:val="008E1CA1"/>
    <w:rsid w:val="008F1C47"/>
    <w:rsid w:val="008F2046"/>
    <w:rsid w:val="008F38F2"/>
    <w:rsid w:val="008F7FB6"/>
    <w:rsid w:val="009009FE"/>
    <w:rsid w:val="00901C41"/>
    <w:rsid w:val="0090270C"/>
    <w:rsid w:val="00905642"/>
    <w:rsid w:val="00910C9D"/>
    <w:rsid w:val="0091408F"/>
    <w:rsid w:val="009227D8"/>
    <w:rsid w:val="00931BCE"/>
    <w:rsid w:val="009334EA"/>
    <w:rsid w:val="009377CD"/>
    <w:rsid w:val="00944324"/>
    <w:rsid w:val="009465D2"/>
    <w:rsid w:val="00950147"/>
    <w:rsid w:val="00956844"/>
    <w:rsid w:val="00964A56"/>
    <w:rsid w:val="00971542"/>
    <w:rsid w:val="00975F9D"/>
    <w:rsid w:val="00997CA2"/>
    <w:rsid w:val="009B6AD6"/>
    <w:rsid w:val="009C0709"/>
    <w:rsid w:val="009C337F"/>
    <w:rsid w:val="009C418C"/>
    <w:rsid w:val="009D4122"/>
    <w:rsid w:val="009E140A"/>
    <w:rsid w:val="009E6EDB"/>
    <w:rsid w:val="009F2790"/>
    <w:rsid w:val="00A039B1"/>
    <w:rsid w:val="00A055F7"/>
    <w:rsid w:val="00A16B8A"/>
    <w:rsid w:val="00A1759E"/>
    <w:rsid w:val="00A20F9C"/>
    <w:rsid w:val="00A229F2"/>
    <w:rsid w:val="00A24DAF"/>
    <w:rsid w:val="00A32DC1"/>
    <w:rsid w:val="00A43470"/>
    <w:rsid w:val="00A43522"/>
    <w:rsid w:val="00A53FD3"/>
    <w:rsid w:val="00A616BB"/>
    <w:rsid w:val="00A649C0"/>
    <w:rsid w:val="00A668B3"/>
    <w:rsid w:val="00A75C2E"/>
    <w:rsid w:val="00A770E0"/>
    <w:rsid w:val="00A865C0"/>
    <w:rsid w:val="00A90CB7"/>
    <w:rsid w:val="00A92DD1"/>
    <w:rsid w:val="00A939D2"/>
    <w:rsid w:val="00A95EB7"/>
    <w:rsid w:val="00A95F18"/>
    <w:rsid w:val="00A97C18"/>
    <w:rsid w:val="00AC70E3"/>
    <w:rsid w:val="00AD112B"/>
    <w:rsid w:val="00AD404B"/>
    <w:rsid w:val="00AD4718"/>
    <w:rsid w:val="00AD5023"/>
    <w:rsid w:val="00AE3BBF"/>
    <w:rsid w:val="00AF0639"/>
    <w:rsid w:val="00AF73A0"/>
    <w:rsid w:val="00B04020"/>
    <w:rsid w:val="00B052D8"/>
    <w:rsid w:val="00B05BA9"/>
    <w:rsid w:val="00B12299"/>
    <w:rsid w:val="00B2170F"/>
    <w:rsid w:val="00B25F16"/>
    <w:rsid w:val="00B30652"/>
    <w:rsid w:val="00B31631"/>
    <w:rsid w:val="00B3266C"/>
    <w:rsid w:val="00B33FA5"/>
    <w:rsid w:val="00B41814"/>
    <w:rsid w:val="00B54639"/>
    <w:rsid w:val="00B57BB1"/>
    <w:rsid w:val="00B6122D"/>
    <w:rsid w:val="00B70AD7"/>
    <w:rsid w:val="00B75054"/>
    <w:rsid w:val="00B84925"/>
    <w:rsid w:val="00B94402"/>
    <w:rsid w:val="00BB10A2"/>
    <w:rsid w:val="00BB2AC0"/>
    <w:rsid w:val="00BD0BE5"/>
    <w:rsid w:val="00BE0854"/>
    <w:rsid w:val="00BE3358"/>
    <w:rsid w:val="00BE61AA"/>
    <w:rsid w:val="00BF0279"/>
    <w:rsid w:val="00C020A6"/>
    <w:rsid w:val="00C0681D"/>
    <w:rsid w:val="00C2019E"/>
    <w:rsid w:val="00C229E0"/>
    <w:rsid w:val="00C23F7C"/>
    <w:rsid w:val="00C30D03"/>
    <w:rsid w:val="00C3171A"/>
    <w:rsid w:val="00C3313D"/>
    <w:rsid w:val="00C36CEC"/>
    <w:rsid w:val="00C55603"/>
    <w:rsid w:val="00C6062C"/>
    <w:rsid w:val="00C67EA1"/>
    <w:rsid w:val="00C7173E"/>
    <w:rsid w:val="00C719A2"/>
    <w:rsid w:val="00C76683"/>
    <w:rsid w:val="00C8563B"/>
    <w:rsid w:val="00C87AC6"/>
    <w:rsid w:val="00C921EF"/>
    <w:rsid w:val="00C9563C"/>
    <w:rsid w:val="00C96AA6"/>
    <w:rsid w:val="00CA1E1A"/>
    <w:rsid w:val="00CA517E"/>
    <w:rsid w:val="00CA6CE7"/>
    <w:rsid w:val="00CB5857"/>
    <w:rsid w:val="00CC0D16"/>
    <w:rsid w:val="00CC18BF"/>
    <w:rsid w:val="00CD23B9"/>
    <w:rsid w:val="00CD2AEB"/>
    <w:rsid w:val="00CE1DF6"/>
    <w:rsid w:val="00CE694C"/>
    <w:rsid w:val="00CF24AC"/>
    <w:rsid w:val="00D14B8D"/>
    <w:rsid w:val="00D32749"/>
    <w:rsid w:val="00D32A7A"/>
    <w:rsid w:val="00D46FEA"/>
    <w:rsid w:val="00D76025"/>
    <w:rsid w:val="00D904A3"/>
    <w:rsid w:val="00DA1B9D"/>
    <w:rsid w:val="00DA6EE5"/>
    <w:rsid w:val="00DB646C"/>
    <w:rsid w:val="00DD15A6"/>
    <w:rsid w:val="00DE2C50"/>
    <w:rsid w:val="00DE301A"/>
    <w:rsid w:val="00DE4392"/>
    <w:rsid w:val="00DE4E4F"/>
    <w:rsid w:val="00DE5E9C"/>
    <w:rsid w:val="00DE74AE"/>
    <w:rsid w:val="00DF11B8"/>
    <w:rsid w:val="00E03613"/>
    <w:rsid w:val="00E063EC"/>
    <w:rsid w:val="00E06923"/>
    <w:rsid w:val="00E16D3E"/>
    <w:rsid w:val="00E16DB7"/>
    <w:rsid w:val="00E24470"/>
    <w:rsid w:val="00E27E20"/>
    <w:rsid w:val="00E36B46"/>
    <w:rsid w:val="00E43E13"/>
    <w:rsid w:val="00E45105"/>
    <w:rsid w:val="00E52053"/>
    <w:rsid w:val="00E53169"/>
    <w:rsid w:val="00E53C33"/>
    <w:rsid w:val="00E57E4D"/>
    <w:rsid w:val="00E61A9D"/>
    <w:rsid w:val="00E6236B"/>
    <w:rsid w:val="00E644ED"/>
    <w:rsid w:val="00E75E6A"/>
    <w:rsid w:val="00E810E8"/>
    <w:rsid w:val="00E81281"/>
    <w:rsid w:val="00E81AE0"/>
    <w:rsid w:val="00E85535"/>
    <w:rsid w:val="00EA0CA3"/>
    <w:rsid w:val="00EA2DEE"/>
    <w:rsid w:val="00EB2621"/>
    <w:rsid w:val="00EB2D8B"/>
    <w:rsid w:val="00EB3F09"/>
    <w:rsid w:val="00EC1893"/>
    <w:rsid w:val="00EC5FF6"/>
    <w:rsid w:val="00ED3F0F"/>
    <w:rsid w:val="00ED7FD5"/>
    <w:rsid w:val="00EE1333"/>
    <w:rsid w:val="00EE3444"/>
    <w:rsid w:val="00F005A6"/>
    <w:rsid w:val="00F11CAB"/>
    <w:rsid w:val="00F13D6C"/>
    <w:rsid w:val="00F21468"/>
    <w:rsid w:val="00F23A4C"/>
    <w:rsid w:val="00F363E6"/>
    <w:rsid w:val="00F40042"/>
    <w:rsid w:val="00F51D7D"/>
    <w:rsid w:val="00F52941"/>
    <w:rsid w:val="00F62004"/>
    <w:rsid w:val="00F636C5"/>
    <w:rsid w:val="00F644DE"/>
    <w:rsid w:val="00F774B9"/>
    <w:rsid w:val="00F8078B"/>
    <w:rsid w:val="00FA61D8"/>
    <w:rsid w:val="00FB1CD2"/>
    <w:rsid w:val="00FB274E"/>
    <w:rsid w:val="00FB4129"/>
    <w:rsid w:val="00FC1CC3"/>
    <w:rsid w:val="00FC3223"/>
    <w:rsid w:val="00FD4D76"/>
    <w:rsid w:val="00FE062E"/>
    <w:rsid w:val="00FE272B"/>
    <w:rsid w:val="00FF0B83"/>
    <w:rsid w:val="00FF312A"/>
    <w:rsid w:val="00FF69F1"/>
    <w:rsid w:val="00FF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D57D7-E063-4708-B4EF-AC5B8D40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AEB"/>
  </w:style>
  <w:style w:type="paragraph" w:styleId="Footer">
    <w:name w:val="footer"/>
    <w:basedOn w:val="Normal"/>
    <w:link w:val="FooterChar"/>
    <w:uiPriority w:val="99"/>
    <w:unhideWhenUsed/>
    <w:rsid w:val="00CD2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oleObject" Target="embeddings/oleObject1.bin"/><Relationship Id="rId4" Type="http://schemas.openxmlformats.org/officeDocument/2006/relationships/footnotes" Target="footnot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6399</TotalTime>
  <Pages>8</Pages>
  <Words>4007</Words>
  <Characters>22841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Khang</dc:creator>
  <cp:keywords/>
  <dc:description/>
  <cp:lastModifiedBy>Khang</cp:lastModifiedBy>
  <cp:revision>286</cp:revision>
  <dcterms:created xsi:type="dcterms:W3CDTF">2023-04-13T08:22:00Z</dcterms:created>
  <dcterms:modified xsi:type="dcterms:W3CDTF">2023-07-20T09:21:00Z</dcterms:modified>
</cp:coreProperties>
</file>