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94CE" w14:textId="754EEE84" w:rsidR="00462A3F" w:rsidRDefault="005E2211">
      <w:pPr>
        <w:rPr>
          <w:rFonts w:ascii="Times New Roman" w:hAnsi="Times New Roman" w:cs="Times New Roman"/>
          <w:b/>
          <w:bCs/>
          <w:sz w:val="24"/>
          <w:szCs w:val="24"/>
        </w:rPr>
      </w:pPr>
      <w:r w:rsidRPr="005E2211">
        <w:rPr>
          <w:rFonts w:ascii="Times New Roman" w:hAnsi="Times New Roman" w:cs="Times New Roman"/>
          <w:b/>
          <w:bCs/>
          <w:sz w:val="24"/>
          <w:szCs w:val="24"/>
        </w:rPr>
        <w:t>CÁC HỘI ĐỒNG NGÀNH/LIÊN NGÀNH CỦA HỘI ĐỒNG GIÁO SƯ NHÀ NƯỚC CÔNG NHẬN TÍNH ĐIỂM CHO TẠP CHÍ KHOA HỌC TRƯỜNG ĐẠI HỌC QUY NHƠN</w:t>
      </w:r>
    </w:p>
    <w:p w14:paraId="7ABCC8D0" w14:textId="01B00B2C" w:rsidR="00D14B05" w:rsidRDefault="00EA1877" w:rsidP="00991031">
      <w:pPr>
        <w:jc w:val="both"/>
        <w:rPr>
          <w:rFonts w:ascii="Times New Roman" w:hAnsi="Times New Roman" w:cs="Times New Roman"/>
          <w:sz w:val="24"/>
          <w:szCs w:val="24"/>
        </w:rPr>
      </w:pPr>
      <w:r>
        <w:rPr>
          <w:rFonts w:ascii="Times New Roman" w:hAnsi="Times New Roman" w:cs="Times New Roman"/>
          <w:sz w:val="24"/>
          <w:szCs w:val="24"/>
        </w:rPr>
        <w:t xml:space="preserve">Theo Quyết định số 22/QĐ-HĐGSNN ngày 5 tháng 7 năm 2023 của Hội đồng Giáo sư nhà nước về việc </w:t>
      </w:r>
      <w:r w:rsidR="00892DCB" w:rsidRPr="00892DCB">
        <w:rPr>
          <w:rFonts w:ascii="Times New Roman" w:hAnsi="Times New Roman" w:cs="Times New Roman"/>
          <w:i/>
          <w:iCs/>
          <w:sz w:val="24"/>
          <w:szCs w:val="24"/>
        </w:rPr>
        <w:t>Phê duyệt danh mục tạp chí khoa học được tính điểm năm 2023</w:t>
      </w:r>
      <w:r w:rsidR="00892DCB">
        <w:rPr>
          <w:rFonts w:ascii="Times New Roman" w:hAnsi="Times New Roman" w:cs="Times New Roman"/>
          <w:sz w:val="24"/>
          <w:szCs w:val="24"/>
        </w:rPr>
        <w:t xml:space="preserve">, có 6 ngành/ liên ngành của Hội đồng Giáo sư nhà nước công nhận tính điểm </w:t>
      </w:r>
      <w:r w:rsidR="00D043E8">
        <w:rPr>
          <w:rFonts w:ascii="Times New Roman" w:hAnsi="Times New Roman" w:cs="Times New Roman"/>
          <w:sz w:val="24"/>
          <w:szCs w:val="24"/>
        </w:rPr>
        <w:t>đối với các công trình đăng trên Tạp chí Khoa học Trường Đại học Quy Nhơn</w:t>
      </w:r>
      <w:r w:rsidR="0059303A">
        <w:rPr>
          <w:rFonts w:ascii="Times New Roman" w:hAnsi="Times New Roman" w:cs="Times New Roman"/>
          <w:sz w:val="24"/>
          <w:szCs w:val="24"/>
        </w:rPr>
        <w:t>.</w:t>
      </w:r>
      <w:r w:rsidR="009F7BF5">
        <w:rPr>
          <w:rFonts w:ascii="Times New Roman" w:hAnsi="Times New Roman" w:cs="Times New Roman"/>
          <w:sz w:val="24"/>
          <w:szCs w:val="24"/>
        </w:rPr>
        <w:t xml:space="preserve"> Theo đó có thêm 1 Hội đồng Giáo sư ngành công nhận tính điểm từ năm 2023 và 1 ngành được tăng mức điểm từ 0,25 (từ năm 2019) lên 0,5 (từ năm 2023).</w:t>
      </w:r>
      <w:r w:rsidR="0059303A">
        <w:rPr>
          <w:rFonts w:ascii="Times New Roman" w:hAnsi="Times New Roman" w:cs="Times New Roman"/>
          <w:sz w:val="24"/>
          <w:szCs w:val="24"/>
        </w:rPr>
        <w:t xml:space="preserve"> </w:t>
      </w:r>
      <w:r w:rsidR="00D14B05">
        <w:rPr>
          <w:rFonts w:ascii="Times New Roman" w:hAnsi="Times New Roman" w:cs="Times New Roman"/>
          <w:sz w:val="24"/>
          <w:szCs w:val="24"/>
        </w:rPr>
        <w:t>Thông tin cụ thể như sau:</w:t>
      </w:r>
    </w:p>
    <w:tbl>
      <w:tblPr>
        <w:tblStyle w:val="TableGrid"/>
        <w:tblW w:w="0" w:type="auto"/>
        <w:tblLook w:val="04A0" w:firstRow="1" w:lastRow="0" w:firstColumn="1" w:lastColumn="0" w:noHBand="0" w:noVBand="1"/>
      </w:tblPr>
      <w:tblGrid>
        <w:gridCol w:w="715"/>
        <w:gridCol w:w="3959"/>
        <w:gridCol w:w="2338"/>
        <w:gridCol w:w="2338"/>
      </w:tblGrid>
      <w:tr w:rsidR="00B67BAD" w14:paraId="68400B48" w14:textId="77777777" w:rsidTr="00F36BFD">
        <w:tc>
          <w:tcPr>
            <w:tcW w:w="715" w:type="dxa"/>
          </w:tcPr>
          <w:p w14:paraId="7180481A" w14:textId="543570AE" w:rsidR="00B67BAD" w:rsidRDefault="00B67BAD" w:rsidP="00B67BAD">
            <w:pPr>
              <w:rPr>
                <w:rFonts w:ascii="Times New Roman" w:hAnsi="Times New Roman" w:cs="Times New Roman"/>
                <w:sz w:val="24"/>
                <w:szCs w:val="24"/>
              </w:rPr>
            </w:pPr>
            <w:r w:rsidRPr="00F36BFD">
              <w:rPr>
                <w:rFonts w:ascii="Times New Roman" w:hAnsi="Times New Roman" w:cs="Times New Roman"/>
                <w:b/>
                <w:bCs/>
                <w:sz w:val="24"/>
                <w:szCs w:val="24"/>
              </w:rPr>
              <w:t>STT</w:t>
            </w:r>
          </w:p>
        </w:tc>
        <w:tc>
          <w:tcPr>
            <w:tcW w:w="3959" w:type="dxa"/>
          </w:tcPr>
          <w:p w14:paraId="615B0840" w14:textId="2130A811" w:rsidR="00B67BAD" w:rsidRDefault="00B67BAD" w:rsidP="00B67BAD">
            <w:pPr>
              <w:rPr>
                <w:rFonts w:ascii="Times New Roman" w:hAnsi="Times New Roman" w:cs="Times New Roman"/>
                <w:sz w:val="24"/>
                <w:szCs w:val="24"/>
              </w:rPr>
            </w:pPr>
            <w:r w:rsidRPr="00F36BFD">
              <w:rPr>
                <w:rFonts w:ascii="Times New Roman" w:hAnsi="Times New Roman" w:cs="Times New Roman"/>
                <w:b/>
                <w:bCs/>
                <w:sz w:val="24"/>
                <w:szCs w:val="24"/>
              </w:rPr>
              <w:t>Hội đồng Giáo sư ngành/liên ngành</w:t>
            </w:r>
          </w:p>
        </w:tc>
        <w:tc>
          <w:tcPr>
            <w:tcW w:w="2338" w:type="dxa"/>
          </w:tcPr>
          <w:p w14:paraId="7C58745C" w14:textId="62AC5A62" w:rsidR="00B67BAD" w:rsidRDefault="00B67BAD" w:rsidP="00B67BAD">
            <w:pPr>
              <w:rPr>
                <w:rFonts w:ascii="Times New Roman" w:hAnsi="Times New Roman" w:cs="Times New Roman"/>
                <w:sz w:val="24"/>
                <w:szCs w:val="24"/>
              </w:rPr>
            </w:pPr>
            <w:r w:rsidRPr="00F36BFD">
              <w:rPr>
                <w:rFonts w:ascii="Times New Roman" w:hAnsi="Times New Roman" w:cs="Times New Roman"/>
                <w:b/>
                <w:bCs/>
                <w:sz w:val="24"/>
                <w:szCs w:val="24"/>
              </w:rPr>
              <w:t>Điểm</w:t>
            </w:r>
          </w:p>
        </w:tc>
        <w:tc>
          <w:tcPr>
            <w:tcW w:w="2338" w:type="dxa"/>
          </w:tcPr>
          <w:p w14:paraId="6874E9F3" w14:textId="09144303" w:rsidR="00B67BAD" w:rsidRDefault="00B67BAD" w:rsidP="00B67BAD">
            <w:pPr>
              <w:rPr>
                <w:rFonts w:ascii="Times New Roman" w:hAnsi="Times New Roman" w:cs="Times New Roman"/>
                <w:sz w:val="24"/>
                <w:szCs w:val="24"/>
              </w:rPr>
            </w:pPr>
            <w:r w:rsidRPr="00F36BFD">
              <w:rPr>
                <w:rFonts w:ascii="Times New Roman" w:hAnsi="Times New Roman" w:cs="Times New Roman"/>
                <w:b/>
                <w:bCs/>
                <w:sz w:val="24"/>
                <w:szCs w:val="24"/>
              </w:rPr>
              <w:t>Năm bắt đầu tính điểm</w:t>
            </w:r>
          </w:p>
        </w:tc>
      </w:tr>
      <w:tr w:rsidR="00B67BAD" w14:paraId="448A6501" w14:textId="77777777" w:rsidTr="00F36BFD">
        <w:tc>
          <w:tcPr>
            <w:tcW w:w="715" w:type="dxa"/>
          </w:tcPr>
          <w:p w14:paraId="7BFDBA98" w14:textId="695B82A9"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1</w:t>
            </w:r>
          </w:p>
        </w:tc>
        <w:tc>
          <w:tcPr>
            <w:tcW w:w="3959" w:type="dxa"/>
          </w:tcPr>
          <w:p w14:paraId="4FEC5992" w14:textId="76B06C8D"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Hoá học - Công nghệ thực phẩm</w:t>
            </w:r>
          </w:p>
        </w:tc>
        <w:tc>
          <w:tcPr>
            <w:tcW w:w="2338" w:type="dxa"/>
          </w:tcPr>
          <w:p w14:paraId="393515B9" w14:textId="69415149"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0,5</w:t>
            </w:r>
          </w:p>
        </w:tc>
        <w:tc>
          <w:tcPr>
            <w:tcW w:w="2338" w:type="dxa"/>
          </w:tcPr>
          <w:p w14:paraId="448F3253" w14:textId="3974DBC0"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20</w:t>
            </w:r>
            <w:r w:rsidR="006724C1">
              <w:rPr>
                <w:rFonts w:ascii="Times New Roman" w:hAnsi="Times New Roman" w:cs="Times New Roman"/>
                <w:sz w:val="24"/>
                <w:szCs w:val="24"/>
              </w:rPr>
              <w:t>22</w:t>
            </w:r>
          </w:p>
        </w:tc>
      </w:tr>
      <w:tr w:rsidR="00B67BAD" w14:paraId="437799DD" w14:textId="77777777" w:rsidTr="00F36BFD">
        <w:tc>
          <w:tcPr>
            <w:tcW w:w="715" w:type="dxa"/>
          </w:tcPr>
          <w:p w14:paraId="0C51C2D0" w14:textId="48E73E0A"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2</w:t>
            </w:r>
          </w:p>
        </w:tc>
        <w:tc>
          <w:tcPr>
            <w:tcW w:w="3959" w:type="dxa"/>
          </w:tcPr>
          <w:p w14:paraId="37AB6B2C" w14:textId="6A43DFC5"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Sinh học</w:t>
            </w:r>
          </w:p>
        </w:tc>
        <w:tc>
          <w:tcPr>
            <w:tcW w:w="2338" w:type="dxa"/>
          </w:tcPr>
          <w:p w14:paraId="463B4702" w14:textId="48EC761D"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0,5</w:t>
            </w:r>
          </w:p>
        </w:tc>
        <w:tc>
          <w:tcPr>
            <w:tcW w:w="2338" w:type="dxa"/>
          </w:tcPr>
          <w:p w14:paraId="6B1FF143" w14:textId="54B4385F"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20</w:t>
            </w:r>
            <w:r w:rsidR="006724C1">
              <w:rPr>
                <w:rFonts w:ascii="Times New Roman" w:hAnsi="Times New Roman" w:cs="Times New Roman"/>
                <w:sz w:val="24"/>
                <w:szCs w:val="24"/>
              </w:rPr>
              <w:t>22</w:t>
            </w:r>
          </w:p>
        </w:tc>
      </w:tr>
      <w:tr w:rsidR="00B67BAD" w14:paraId="437B1D87" w14:textId="77777777" w:rsidTr="00F36BFD">
        <w:tc>
          <w:tcPr>
            <w:tcW w:w="715" w:type="dxa"/>
          </w:tcPr>
          <w:p w14:paraId="5E569D4F" w14:textId="5A0361C6"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3</w:t>
            </w:r>
          </w:p>
        </w:tc>
        <w:tc>
          <w:tcPr>
            <w:tcW w:w="3959" w:type="dxa"/>
          </w:tcPr>
          <w:p w14:paraId="3BDDBA5D" w14:textId="4ECACCF5"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Vật lý</w:t>
            </w:r>
          </w:p>
        </w:tc>
        <w:tc>
          <w:tcPr>
            <w:tcW w:w="2338" w:type="dxa"/>
          </w:tcPr>
          <w:p w14:paraId="44435362" w14:textId="1EC25E8E"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0,</w:t>
            </w:r>
            <w:r w:rsidR="00F36BFD" w:rsidRPr="00F36BFD">
              <w:rPr>
                <w:rFonts w:ascii="Times New Roman" w:hAnsi="Times New Roman" w:cs="Times New Roman"/>
                <w:sz w:val="24"/>
                <w:szCs w:val="24"/>
              </w:rPr>
              <w:t>5</w:t>
            </w:r>
          </w:p>
        </w:tc>
        <w:tc>
          <w:tcPr>
            <w:tcW w:w="2338" w:type="dxa"/>
          </w:tcPr>
          <w:p w14:paraId="65E2A905" w14:textId="1C71A830"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20</w:t>
            </w:r>
            <w:r w:rsidR="006724C1">
              <w:rPr>
                <w:rFonts w:ascii="Times New Roman" w:hAnsi="Times New Roman" w:cs="Times New Roman"/>
                <w:sz w:val="24"/>
                <w:szCs w:val="24"/>
              </w:rPr>
              <w:t>23</w:t>
            </w:r>
          </w:p>
        </w:tc>
      </w:tr>
      <w:tr w:rsidR="00B67BAD" w14:paraId="6C00C3FD" w14:textId="77777777" w:rsidTr="00F36BFD">
        <w:tc>
          <w:tcPr>
            <w:tcW w:w="715" w:type="dxa"/>
          </w:tcPr>
          <w:p w14:paraId="65288F6B" w14:textId="4D368D06"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4</w:t>
            </w:r>
          </w:p>
        </w:tc>
        <w:tc>
          <w:tcPr>
            <w:tcW w:w="3959" w:type="dxa"/>
          </w:tcPr>
          <w:p w14:paraId="6012F1BB" w14:textId="40CCFEB7"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Điện - Điện tử - Tự động hóa</w:t>
            </w:r>
          </w:p>
        </w:tc>
        <w:tc>
          <w:tcPr>
            <w:tcW w:w="2338" w:type="dxa"/>
          </w:tcPr>
          <w:p w14:paraId="51D0886C" w14:textId="13547CAA"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0,25</w:t>
            </w:r>
          </w:p>
        </w:tc>
        <w:tc>
          <w:tcPr>
            <w:tcW w:w="2338" w:type="dxa"/>
          </w:tcPr>
          <w:p w14:paraId="480E69E1" w14:textId="2B3F327E"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2022</w:t>
            </w:r>
          </w:p>
        </w:tc>
      </w:tr>
      <w:tr w:rsidR="00B67BAD" w14:paraId="1DC52E5E" w14:textId="77777777" w:rsidTr="00F36BFD">
        <w:tc>
          <w:tcPr>
            <w:tcW w:w="715" w:type="dxa"/>
          </w:tcPr>
          <w:p w14:paraId="746BA649" w14:textId="3280D01C"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5</w:t>
            </w:r>
          </w:p>
        </w:tc>
        <w:tc>
          <w:tcPr>
            <w:tcW w:w="3959" w:type="dxa"/>
          </w:tcPr>
          <w:p w14:paraId="60D73594" w14:textId="12BC8ED4"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Kinh tế</w:t>
            </w:r>
          </w:p>
        </w:tc>
        <w:tc>
          <w:tcPr>
            <w:tcW w:w="2338" w:type="dxa"/>
          </w:tcPr>
          <w:p w14:paraId="3B2F60BB" w14:textId="66C00785"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0,25</w:t>
            </w:r>
          </w:p>
        </w:tc>
        <w:tc>
          <w:tcPr>
            <w:tcW w:w="2338" w:type="dxa"/>
          </w:tcPr>
          <w:p w14:paraId="239ECA57" w14:textId="6FED7578" w:rsidR="00B67BAD" w:rsidRDefault="00B67BAD" w:rsidP="00B67BAD">
            <w:pPr>
              <w:rPr>
                <w:rFonts w:ascii="Times New Roman" w:hAnsi="Times New Roman" w:cs="Times New Roman"/>
                <w:sz w:val="24"/>
                <w:szCs w:val="24"/>
              </w:rPr>
            </w:pPr>
            <w:r w:rsidRPr="00F36BFD">
              <w:rPr>
                <w:rFonts w:ascii="Times New Roman" w:hAnsi="Times New Roman" w:cs="Times New Roman"/>
                <w:sz w:val="24"/>
                <w:szCs w:val="24"/>
              </w:rPr>
              <w:t>2022</w:t>
            </w:r>
          </w:p>
        </w:tc>
      </w:tr>
      <w:tr w:rsidR="00B67BAD" w14:paraId="5670785C" w14:textId="77777777" w:rsidTr="00F36BFD">
        <w:tc>
          <w:tcPr>
            <w:tcW w:w="715" w:type="dxa"/>
          </w:tcPr>
          <w:p w14:paraId="30909FEB" w14:textId="2C99EAD6" w:rsidR="00B67BAD" w:rsidRDefault="00B67BAD" w:rsidP="00B67BAD">
            <w:pPr>
              <w:rPr>
                <w:rFonts w:ascii="Times New Roman" w:hAnsi="Times New Roman" w:cs="Times New Roman"/>
                <w:sz w:val="24"/>
                <w:szCs w:val="24"/>
              </w:rPr>
            </w:pPr>
            <w:r>
              <w:rPr>
                <w:rFonts w:ascii="Times New Roman" w:hAnsi="Times New Roman" w:cs="Times New Roman"/>
                <w:sz w:val="24"/>
                <w:szCs w:val="24"/>
              </w:rPr>
              <w:t>6</w:t>
            </w:r>
          </w:p>
        </w:tc>
        <w:tc>
          <w:tcPr>
            <w:tcW w:w="3959" w:type="dxa"/>
          </w:tcPr>
          <w:p w14:paraId="3753D70F" w14:textId="06D371F2" w:rsidR="00B67BAD" w:rsidRDefault="00B67BAD" w:rsidP="00B67BAD">
            <w:pPr>
              <w:rPr>
                <w:rFonts w:ascii="Times New Roman" w:hAnsi="Times New Roman" w:cs="Times New Roman"/>
                <w:sz w:val="24"/>
                <w:szCs w:val="24"/>
              </w:rPr>
            </w:pPr>
            <w:r>
              <w:rPr>
                <w:rFonts w:ascii="Times New Roman" w:hAnsi="Times New Roman" w:cs="Times New Roman"/>
                <w:sz w:val="24"/>
                <w:szCs w:val="24"/>
              </w:rPr>
              <w:t>Ngôn ngữ học</w:t>
            </w:r>
          </w:p>
        </w:tc>
        <w:tc>
          <w:tcPr>
            <w:tcW w:w="2338" w:type="dxa"/>
          </w:tcPr>
          <w:p w14:paraId="266E2860" w14:textId="2C0FBD1D" w:rsidR="00B67BAD" w:rsidRDefault="00BA51DA" w:rsidP="00B67BAD">
            <w:pPr>
              <w:rPr>
                <w:rFonts w:ascii="Times New Roman" w:hAnsi="Times New Roman" w:cs="Times New Roman"/>
                <w:sz w:val="24"/>
                <w:szCs w:val="24"/>
              </w:rPr>
            </w:pPr>
            <w:r>
              <w:rPr>
                <w:rFonts w:ascii="Times New Roman" w:hAnsi="Times New Roman" w:cs="Times New Roman"/>
                <w:sz w:val="24"/>
                <w:szCs w:val="24"/>
              </w:rPr>
              <w:t>0,25</w:t>
            </w:r>
          </w:p>
        </w:tc>
        <w:tc>
          <w:tcPr>
            <w:tcW w:w="2338" w:type="dxa"/>
          </w:tcPr>
          <w:p w14:paraId="6B0FC11D" w14:textId="243F930A" w:rsidR="00B67BAD" w:rsidRDefault="00BA51DA" w:rsidP="00B67BAD">
            <w:pPr>
              <w:rPr>
                <w:rFonts w:ascii="Times New Roman" w:hAnsi="Times New Roman" w:cs="Times New Roman"/>
                <w:sz w:val="24"/>
                <w:szCs w:val="24"/>
              </w:rPr>
            </w:pPr>
            <w:r>
              <w:rPr>
                <w:rFonts w:ascii="Times New Roman" w:hAnsi="Times New Roman" w:cs="Times New Roman"/>
                <w:sz w:val="24"/>
                <w:szCs w:val="24"/>
              </w:rPr>
              <w:t>2023</w:t>
            </w:r>
          </w:p>
        </w:tc>
      </w:tr>
    </w:tbl>
    <w:p w14:paraId="4EB16182" w14:textId="77777777" w:rsidR="009F7BF5" w:rsidRDefault="009F7BF5">
      <w:pPr>
        <w:rPr>
          <w:rFonts w:ascii="Times New Roman" w:hAnsi="Times New Roman" w:cs="Times New Roman"/>
          <w:sz w:val="24"/>
          <w:szCs w:val="24"/>
        </w:rPr>
      </w:pPr>
    </w:p>
    <w:p w14:paraId="238199D3" w14:textId="34C19E7B" w:rsidR="00991031" w:rsidRDefault="00991031">
      <w:pPr>
        <w:rPr>
          <w:rFonts w:ascii="Times New Roman" w:hAnsi="Times New Roman" w:cs="Times New Roman"/>
          <w:sz w:val="24"/>
          <w:szCs w:val="24"/>
        </w:rPr>
      </w:pPr>
      <w:r w:rsidRPr="00991031">
        <w:rPr>
          <w:rFonts w:ascii="Times New Roman" w:hAnsi="Times New Roman" w:cs="Times New Roman"/>
          <w:sz w:val="24"/>
          <w:szCs w:val="24"/>
        </w:rPr>
        <w:t xml:space="preserve">Tạp chí khoa học Trường Đại học Quy Nhơn có chính sách không thu bất kì các khoản phí nào liên quan đến việc gửi bản thảo và xuất bản bài báo trên Tạp chí. Tạp chí chào đón quý tác giả, quý nhà khoa học gửi bản thảo đến Tạp chí thông qua hệ thống xuất bản trực tuyến tại địa chỉ </w:t>
      </w:r>
      <w:r w:rsidR="00347D55" w:rsidRPr="00347D55">
        <w:rPr>
          <w:rFonts w:ascii="Times New Roman" w:hAnsi="Times New Roman" w:cs="Times New Roman"/>
          <w:sz w:val="24"/>
          <w:szCs w:val="24"/>
        </w:rPr>
        <w:t>https://qnujs.vn/</w:t>
      </w:r>
      <w:r w:rsidRPr="00991031">
        <w:rPr>
          <w:rFonts w:ascii="Times New Roman" w:hAnsi="Times New Roman" w:cs="Times New Roman"/>
          <w:sz w:val="24"/>
          <w:szCs w:val="24"/>
        </w:rPr>
        <w:t xml:space="preserve"> (Thông tin liên hệ email: </w:t>
      </w:r>
      <w:hyperlink r:id="rId4" w:history="1">
        <w:r w:rsidR="0061144E" w:rsidRPr="00D92165">
          <w:rPr>
            <w:rStyle w:val="Hyperlink"/>
            <w:rFonts w:ascii="Times New Roman" w:hAnsi="Times New Roman" w:cs="Times New Roman"/>
            <w:sz w:val="24"/>
            <w:szCs w:val="24"/>
          </w:rPr>
          <w:t>tapchikhoahoc@qnu.edu.vn</w:t>
        </w:r>
      </w:hyperlink>
      <w:r w:rsidR="00F90AAC">
        <w:rPr>
          <w:rFonts w:ascii="Times New Roman" w:hAnsi="Times New Roman" w:cs="Times New Roman"/>
          <w:sz w:val="24"/>
          <w:szCs w:val="24"/>
        </w:rPr>
        <w:t>)</w:t>
      </w:r>
    </w:p>
    <w:p w14:paraId="115B97C4" w14:textId="77777777" w:rsidR="0061144E" w:rsidRDefault="0061144E">
      <w:pPr>
        <w:rPr>
          <w:rFonts w:ascii="Times New Roman" w:hAnsi="Times New Roman" w:cs="Times New Roman"/>
          <w:sz w:val="24"/>
          <w:szCs w:val="24"/>
        </w:rPr>
      </w:pPr>
    </w:p>
    <w:p w14:paraId="45D90885" w14:textId="4F3FFC43" w:rsidR="0061144E" w:rsidRPr="003B7A01" w:rsidRDefault="0061144E">
      <w:pPr>
        <w:rPr>
          <w:rFonts w:ascii="Times New Roman" w:hAnsi="Times New Roman" w:cs="Times New Roman"/>
          <w:b/>
          <w:i/>
          <w:sz w:val="24"/>
          <w:szCs w:val="24"/>
        </w:rPr>
      </w:pPr>
      <w:r w:rsidRPr="003B7A01">
        <w:rPr>
          <w:rFonts w:ascii="Times New Roman" w:hAnsi="Times New Roman" w:cs="Times New Roman"/>
          <w:b/>
          <w:i/>
          <w:sz w:val="24"/>
          <w:szCs w:val="24"/>
        </w:rPr>
        <w:t>ENGLISH VERSION</w:t>
      </w:r>
    </w:p>
    <w:p w14:paraId="64BD67A3" w14:textId="50CA0AE0" w:rsidR="003B7A01" w:rsidRPr="003B7A01" w:rsidRDefault="003B7A01" w:rsidP="003B7A01">
      <w:pPr>
        <w:jc w:val="both"/>
        <w:rPr>
          <w:rFonts w:ascii="Times New Roman" w:hAnsi="Times New Roman" w:cs="Times New Roman"/>
          <w:b/>
          <w:sz w:val="24"/>
          <w:szCs w:val="24"/>
        </w:rPr>
      </w:pPr>
      <w:r w:rsidRPr="003B7A01">
        <w:rPr>
          <w:rFonts w:ascii="Times New Roman" w:hAnsi="Times New Roman" w:cs="Times New Roman"/>
          <w:b/>
          <w:sz w:val="24"/>
          <w:szCs w:val="24"/>
        </w:rPr>
        <w:t xml:space="preserve">DISCIPLINARY/INTERDISCIPLINARY COUNCILS OF THE STATE COUNCIL FOR PROFESSORSHIP </w:t>
      </w:r>
      <w:r>
        <w:rPr>
          <w:rFonts w:ascii="Times New Roman" w:hAnsi="Times New Roman" w:cs="Times New Roman"/>
          <w:b/>
          <w:sz w:val="24"/>
          <w:szCs w:val="24"/>
        </w:rPr>
        <w:t xml:space="preserve">HAVE </w:t>
      </w:r>
      <w:bookmarkStart w:id="0" w:name="_GoBack"/>
      <w:bookmarkEnd w:id="0"/>
      <w:r w:rsidRPr="003B7A01">
        <w:rPr>
          <w:rFonts w:ascii="Times New Roman" w:hAnsi="Times New Roman" w:cs="Times New Roman"/>
          <w:b/>
          <w:sz w:val="24"/>
          <w:szCs w:val="24"/>
        </w:rPr>
        <w:t>RECOGNIZED AND CALCULATED POINTS FOR WORKS PUBLISHED IN THE QUY NHON UNIVERSITY JOURNAL OF SCIENCE</w:t>
      </w:r>
    </w:p>
    <w:p w14:paraId="6EDBC757" w14:textId="366BAE33" w:rsidR="00CB56E1" w:rsidRDefault="00CB56E1" w:rsidP="00F40B6D">
      <w:pPr>
        <w:jc w:val="both"/>
        <w:rPr>
          <w:rFonts w:ascii="Times New Roman" w:hAnsi="Times New Roman" w:cs="Times New Roman"/>
          <w:sz w:val="24"/>
          <w:szCs w:val="24"/>
        </w:rPr>
      </w:pPr>
      <w:r>
        <w:rPr>
          <w:rFonts w:ascii="Times New Roman" w:hAnsi="Times New Roman" w:cs="Times New Roman"/>
          <w:sz w:val="24"/>
          <w:szCs w:val="24"/>
        </w:rPr>
        <w:t xml:space="preserve">According to Decision </w:t>
      </w:r>
      <w:r w:rsidRPr="00F40B6D">
        <w:rPr>
          <w:rFonts w:ascii="Times New Roman" w:hAnsi="Times New Roman" w:cs="Times New Roman"/>
          <w:sz w:val="24"/>
          <w:szCs w:val="24"/>
        </w:rPr>
        <w:t xml:space="preserve">No. </w:t>
      </w:r>
      <w:r>
        <w:rPr>
          <w:rFonts w:ascii="Times New Roman" w:hAnsi="Times New Roman" w:cs="Times New Roman"/>
          <w:sz w:val="24"/>
          <w:szCs w:val="24"/>
        </w:rPr>
        <w:t>22</w:t>
      </w:r>
      <w:r w:rsidRPr="00F40B6D">
        <w:rPr>
          <w:rFonts w:ascii="Times New Roman" w:hAnsi="Times New Roman" w:cs="Times New Roman"/>
          <w:sz w:val="24"/>
          <w:szCs w:val="24"/>
        </w:rPr>
        <w:t xml:space="preserve">/QD-HDGSNN </w:t>
      </w:r>
      <w:r>
        <w:rPr>
          <w:rFonts w:ascii="Times New Roman" w:hAnsi="Times New Roman" w:cs="Times New Roman"/>
          <w:sz w:val="24"/>
          <w:szCs w:val="24"/>
        </w:rPr>
        <w:t xml:space="preserve">dated 5 July, 2023 of </w:t>
      </w:r>
      <w:r w:rsidRPr="00F40B6D">
        <w:rPr>
          <w:rFonts w:ascii="Times New Roman" w:hAnsi="Times New Roman" w:cs="Times New Roman"/>
          <w:sz w:val="24"/>
          <w:szCs w:val="24"/>
        </w:rPr>
        <w:t>the State Council for Professorship</w:t>
      </w:r>
      <w:r w:rsidRPr="00CB56E1">
        <w:rPr>
          <w:rFonts w:ascii="Times New Roman" w:hAnsi="Times New Roman" w:cs="Times New Roman"/>
          <w:sz w:val="24"/>
          <w:szCs w:val="24"/>
        </w:rPr>
        <w:t xml:space="preserve"> </w:t>
      </w:r>
      <w:r w:rsidRPr="00F40B6D">
        <w:rPr>
          <w:rFonts w:ascii="Times New Roman" w:hAnsi="Times New Roman" w:cs="Times New Roman"/>
          <w:sz w:val="24"/>
          <w:szCs w:val="24"/>
        </w:rPr>
        <w:t>approving the list of journals of science scored in 202</w:t>
      </w:r>
      <w:r>
        <w:rPr>
          <w:rFonts w:ascii="Times New Roman" w:hAnsi="Times New Roman" w:cs="Times New Roman"/>
          <w:sz w:val="24"/>
          <w:szCs w:val="24"/>
        </w:rPr>
        <w:t xml:space="preserve">3, there are six </w:t>
      </w:r>
      <w:r w:rsidR="0048146C">
        <w:rPr>
          <w:rFonts w:ascii="Times New Roman" w:hAnsi="Times New Roman" w:cs="Times New Roman"/>
          <w:sz w:val="24"/>
          <w:szCs w:val="24"/>
        </w:rPr>
        <w:t>disciplinary/interdisciplinary c</w:t>
      </w:r>
      <w:r w:rsidRPr="00F40B6D">
        <w:rPr>
          <w:rFonts w:ascii="Times New Roman" w:hAnsi="Times New Roman" w:cs="Times New Roman"/>
          <w:sz w:val="24"/>
          <w:szCs w:val="24"/>
        </w:rPr>
        <w:t>ouncils that has recognized and calculated points for works published in the Quy Nhon University Journal of Science</w:t>
      </w:r>
      <w:r>
        <w:rPr>
          <w:rFonts w:ascii="Times New Roman" w:hAnsi="Times New Roman" w:cs="Times New Roman"/>
          <w:sz w:val="24"/>
          <w:szCs w:val="24"/>
        </w:rPr>
        <w:t xml:space="preserve">. </w:t>
      </w:r>
      <w:r w:rsidRPr="00F40B6D">
        <w:rPr>
          <w:rFonts w:ascii="Times New Roman" w:hAnsi="Times New Roman" w:cs="Times New Roman"/>
          <w:sz w:val="24"/>
          <w:szCs w:val="24"/>
        </w:rPr>
        <w:t>Accordingly,</w:t>
      </w:r>
      <w:r>
        <w:rPr>
          <w:rFonts w:ascii="Times New Roman" w:hAnsi="Times New Roman" w:cs="Times New Roman"/>
          <w:sz w:val="24"/>
          <w:szCs w:val="24"/>
        </w:rPr>
        <w:t xml:space="preserve"> </w:t>
      </w:r>
      <w:r w:rsidRPr="00F40B6D">
        <w:rPr>
          <w:rFonts w:ascii="Times New Roman" w:hAnsi="Times New Roman" w:cs="Times New Roman"/>
          <w:sz w:val="24"/>
          <w:szCs w:val="24"/>
        </w:rPr>
        <w:t xml:space="preserve">there </w:t>
      </w:r>
      <w:r>
        <w:rPr>
          <w:rFonts w:ascii="Times New Roman" w:hAnsi="Times New Roman" w:cs="Times New Roman"/>
          <w:sz w:val="24"/>
          <w:szCs w:val="24"/>
        </w:rPr>
        <w:t>is one</w:t>
      </w:r>
      <w:r w:rsidR="0048146C">
        <w:rPr>
          <w:rFonts w:ascii="Times New Roman" w:hAnsi="Times New Roman" w:cs="Times New Roman"/>
          <w:sz w:val="24"/>
          <w:szCs w:val="24"/>
        </w:rPr>
        <w:t xml:space="preserve"> more disciplinary c</w:t>
      </w:r>
      <w:r w:rsidRPr="00F40B6D">
        <w:rPr>
          <w:rFonts w:ascii="Times New Roman" w:hAnsi="Times New Roman" w:cs="Times New Roman"/>
          <w:sz w:val="24"/>
          <w:szCs w:val="24"/>
        </w:rPr>
        <w:t>ouncil</w:t>
      </w:r>
      <w:r>
        <w:rPr>
          <w:rFonts w:ascii="Times New Roman" w:hAnsi="Times New Roman" w:cs="Times New Roman"/>
          <w:sz w:val="24"/>
          <w:szCs w:val="24"/>
        </w:rPr>
        <w:t xml:space="preserve"> </w:t>
      </w:r>
      <w:r w:rsidRPr="00F40B6D">
        <w:rPr>
          <w:rFonts w:ascii="Times New Roman" w:hAnsi="Times New Roman" w:cs="Times New Roman"/>
          <w:sz w:val="24"/>
          <w:szCs w:val="24"/>
        </w:rPr>
        <w:t>recognized and calculated points</w:t>
      </w:r>
      <w:r>
        <w:rPr>
          <w:rFonts w:ascii="Times New Roman" w:hAnsi="Times New Roman" w:cs="Times New Roman"/>
          <w:sz w:val="24"/>
          <w:szCs w:val="24"/>
        </w:rPr>
        <w:t xml:space="preserve"> since 2023 and one </w:t>
      </w:r>
      <w:r w:rsidRPr="00F40B6D">
        <w:rPr>
          <w:rFonts w:ascii="Times New Roman" w:hAnsi="Times New Roman" w:cs="Times New Roman"/>
          <w:sz w:val="24"/>
          <w:szCs w:val="24"/>
        </w:rPr>
        <w:t xml:space="preserve">disciplinary </w:t>
      </w:r>
      <w:r w:rsidR="0048146C">
        <w:rPr>
          <w:rFonts w:ascii="Times New Roman" w:hAnsi="Times New Roman" w:cs="Times New Roman"/>
          <w:sz w:val="24"/>
          <w:szCs w:val="24"/>
        </w:rPr>
        <w:t>c</w:t>
      </w:r>
      <w:r w:rsidRPr="00F40B6D">
        <w:rPr>
          <w:rFonts w:ascii="Times New Roman" w:hAnsi="Times New Roman" w:cs="Times New Roman"/>
          <w:sz w:val="24"/>
          <w:szCs w:val="24"/>
        </w:rPr>
        <w:t>ouncil</w:t>
      </w:r>
      <w:r>
        <w:rPr>
          <w:rFonts w:ascii="Times New Roman" w:hAnsi="Times New Roman" w:cs="Times New Roman"/>
          <w:sz w:val="24"/>
          <w:szCs w:val="24"/>
        </w:rPr>
        <w:t xml:space="preserve"> graded in 2019 increase</w:t>
      </w:r>
      <w:r w:rsidR="0048146C">
        <w:rPr>
          <w:rFonts w:ascii="Times New Roman" w:hAnsi="Times New Roman" w:cs="Times New Roman"/>
          <w:sz w:val="24"/>
          <w:szCs w:val="24"/>
        </w:rPr>
        <w:t>s</w:t>
      </w:r>
      <w:r>
        <w:rPr>
          <w:rFonts w:ascii="Times New Roman" w:hAnsi="Times New Roman" w:cs="Times New Roman"/>
          <w:sz w:val="24"/>
          <w:szCs w:val="24"/>
        </w:rPr>
        <w:t xml:space="preserve"> from 0,25 (since 2019) to 0,5 points (since 2023)</w:t>
      </w:r>
      <w:r w:rsidR="0011124A">
        <w:rPr>
          <w:rFonts w:ascii="Times New Roman" w:hAnsi="Times New Roman" w:cs="Times New Roman"/>
          <w:sz w:val="24"/>
          <w:szCs w:val="24"/>
        </w:rPr>
        <w:t>.</w:t>
      </w:r>
      <w:r w:rsidR="005B44B7">
        <w:rPr>
          <w:rFonts w:ascii="Times New Roman" w:hAnsi="Times New Roman" w:cs="Times New Roman"/>
          <w:sz w:val="24"/>
          <w:szCs w:val="24"/>
        </w:rPr>
        <w:t xml:space="preserve"> </w:t>
      </w:r>
      <w:r w:rsidR="006D7530">
        <w:rPr>
          <w:rFonts w:ascii="Times New Roman" w:hAnsi="Times New Roman" w:cs="Times New Roman"/>
          <w:sz w:val="24"/>
          <w:szCs w:val="24"/>
        </w:rPr>
        <w:t xml:space="preserve">The </w:t>
      </w:r>
      <w:r w:rsidR="006D7530" w:rsidRPr="00F40B6D">
        <w:rPr>
          <w:rFonts w:ascii="Times New Roman" w:hAnsi="Times New Roman" w:cs="Times New Roman"/>
          <w:sz w:val="24"/>
          <w:szCs w:val="24"/>
        </w:rPr>
        <w:t>specific information</w:t>
      </w:r>
      <w:r w:rsidR="006D7530">
        <w:rPr>
          <w:rFonts w:ascii="Times New Roman" w:hAnsi="Times New Roman" w:cs="Times New Roman"/>
          <w:sz w:val="24"/>
          <w:szCs w:val="24"/>
        </w:rPr>
        <w:t xml:space="preserve"> is</w:t>
      </w:r>
      <w:r w:rsidR="006D7530" w:rsidRPr="00F40B6D">
        <w:rPr>
          <w:rFonts w:ascii="Times New Roman" w:hAnsi="Times New Roman" w:cs="Times New Roman"/>
          <w:sz w:val="24"/>
          <w:szCs w:val="24"/>
        </w:rPr>
        <w:t xml:space="preserve"> as follows:</w:t>
      </w:r>
    </w:p>
    <w:tbl>
      <w:tblPr>
        <w:tblStyle w:val="TableGrid"/>
        <w:tblW w:w="0" w:type="auto"/>
        <w:tblLook w:val="04A0" w:firstRow="1" w:lastRow="0" w:firstColumn="1" w:lastColumn="0" w:noHBand="0" w:noVBand="1"/>
      </w:tblPr>
      <w:tblGrid>
        <w:gridCol w:w="715"/>
        <w:gridCol w:w="3959"/>
        <w:gridCol w:w="2338"/>
        <w:gridCol w:w="2338"/>
      </w:tblGrid>
      <w:tr w:rsidR="00DB55BA" w14:paraId="508DAF3D" w14:textId="77777777" w:rsidTr="00853935">
        <w:tc>
          <w:tcPr>
            <w:tcW w:w="715" w:type="dxa"/>
          </w:tcPr>
          <w:p w14:paraId="5F87FD7E" w14:textId="02F2862B" w:rsidR="00DB55BA" w:rsidRDefault="00DB55BA" w:rsidP="00DB55BA">
            <w:pPr>
              <w:rPr>
                <w:rFonts w:ascii="Times New Roman" w:hAnsi="Times New Roman" w:cs="Times New Roman"/>
                <w:sz w:val="24"/>
                <w:szCs w:val="24"/>
              </w:rPr>
            </w:pPr>
            <w:r w:rsidRPr="00DB55BA">
              <w:rPr>
                <w:rFonts w:ascii="Times New Roman" w:hAnsi="Times New Roman" w:cs="Times New Roman"/>
                <w:b/>
                <w:bCs/>
                <w:sz w:val="24"/>
                <w:szCs w:val="24"/>
              </w:rPr>
              <w:t>STT</w:t>
            </w:r>
          </w:p>
        </w:tc>
        <w:tc>
          <w:tcPr>
            <w:tcW w:w="3959" w:type="dxa"/>
          </w:tcPr>
          <w:p w14:paraId="7F14B22C" w14:textId="1D77F34E" w:rsidR="00DB55BA" w:rsidRDefault="00DB55BA" w:rsidP="00DB55BA">
            <w:pPr>
              <w:rPr>
                <w:rFonts w:ascii="Times New Roman" w:hAnsi="Times New Roman" w:cs="Times New Roman"/>
                <w:sz w:val="24"/>
                <w:szCs w:val="24"/>
              </w:rPr>
            </w:pPr>
            <w:r w:rsidRPr="00DB55BA">
              <w:rPr>
                <w:rFonts w:ascii="Times New Roman" w:hAnsi="Times New Roman" w:cs="Times New Roman"/>
                <w:b/>
                <w:bCs/>
                <w:sz w:val="24"/>
                <w:szCs w:val="24"/>
              </w:rPr>
              <w:t>Disciplinary/interdisciplinary councils for professorship</w:t>
            </w:r>
          </w:p>
        </w:tc>
        <w:tc>
          <w:tcPr>
            <w:tcW w:w="2338" w:type="dxa"/>
          </w:tcPr>
          <w:p w14:paraId="5804354C" w14:textId="1300A033" w:rsidR="00DB55BA" w:rsidRDefault="00DB55BA" w:rsidP="00DB55BA">
            <w:pPr>
              <w:rPr>
                <w:rFonts w:ascii="Times New Roman" w:hAnsi="Times New Roman" w:cs="Times New Roman"/>
                <w:sz w:val="24"/>
                <w:szCs w:val="24"/>
              </w:rPr>
            </w:pPr>
            <w:r w:rsidRPr="00DB55BA">
              <w:rPr>
                <w:rFonts w:ascii="Times New Roman" w:hAnsi="Times New Roman" w:cs="Times New Roman"/>
                <w:b/>
                <w:bCs/>
                <w:sz w:val="24"/>
                <w:szCs w:val="24"/>
              </w:rPr>
              <w:t>Maximum score</w:t>
            </w:r>
          </w:p>
        </w:tc>
        <w:tc>
          <w:tcPr>
            <w:tcW w:w="2338" w:type="dxa"/>
          </w:tcPr>
          <w:p w14:paraId="347D936E" w14:textId="394F4254" w:rsidR="00DB55BA" w:rsidRDefault="00DB55BA" w:rsidP="00DB55BA">
            <w:pPr>
              <w:rPr>
                <w:rFonts w:ascii="Times New Roman" w:hAnsi="Times New Roman" w:cs="Times New Roman"/>
                <w:sz w:val="24"/>
                <w:szCs w:val="24"/>
              </w:rPr>
            </w:pPr>
            <w:r w:rsidRPr="00DB55BA">
              <w:rPr>
                <w:rFonts w:ascii="Times New Roman" w:hAnsi="Times New Roman" w:cs="Times New Roman"/>
                <w:b/>
                <w:bCs/>
                <w:sz w:val="24"/>
                <w:szCs w:val="24"/>
              </w:rPr>
              <w:t>Effective year</w:t>
            </w:r>
          </w:p>
        </w:tc>
      </w:tr>
      <w:tr w:rsidR="00DB55BA" w14:paraId="3742FCBA" w14:textId="77777777" w:rsidTr="00853935">
        <w:tc>
          <w:tcPr>
            <w:tcW w:w="715" w:type="dxa"/>
          </w:tcPr>
          <w:p w14:paraId="66888D8D" w14:textId="78A2911C"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1</w:t>
            </w:r>
          </w:p>
        </w:tc>
        <w:tc>
          <w:tcPr>
            <w:tcW w:w="3959" w:type="dxa"/>
          </w:tcPr>
          <w:p w14:paraId="1FAB44A0" w14:textId="68E77E16"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Chemistry – Food Technology</w:t>
            </w:r>
          </w:p>
        </w:tc>
        <w:tc>
          <w:tcPr>
            <w:tcW w:w="2338" w:type="dxa"/>
          </w:tcPr>
          <w:p w14:paraId="08745EE8" w14:textId="206C583B"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0,5</w:t>
            </w:r>
          </w:p>
        </w:tc>
        <w:tc>
          <w:tcPr>
            <w:tcW w:w="2338" w:type="dxa"/>
          </w:tcPr>
          <w:p w14:paraId="7369A745" w14:textId="3FDE06ED"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2022</w:t>
            </w:r>
          </w:p>
        </w:tc>
      </w:tr>
      <w:tr w:rsidR="00DB55BA" w14:paraId="65073B2D" w14:textId="77777777" w:rsidTr="00853935">
        <w:tc>
          <w:tcPr>
            <w:tcW w:w="715" w:type="dxa"/>
          </w:tcPr>
          <w:p w14:paraId="1FE62C63" w14:textId="3481FA27"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2</w:t>
            </w:r>
          </w:p>
        </w:tc>
        <w:tc>
          <w:tcPr>
            <w:tcW w:w="3959" w:type="dxa"/>
          </w:tcPr>
          <w:p w14:paraId="5C418A03" w14:textId="6A98ACC7"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Biology</w:t>
            </w:r>
          </w:p>
        </w:tc>
        <w:tc>
          <w:tcPr>
            <w:tcW w:w="2338" w:type="dxa"/>
          </w:tcPr>
          <w:p w14:paraId="595869D5" w14:textId="112B3605"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0,5</w:t>
            </w:r>
          </w:p>
        </w:tc>
        <w:tc>
          <w:tcPr>
            <w:tcW w:w="2338" w:type="dxa"/>
          </w:tcPr>
          <w:p w14:paraId="2FE0FAEE" w14:textId="1AB2B217"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2022</w:t>
            </w:r>
          </w:p>
        </w:tc>
      </w:tr>
      <w:tr w:rsidR="00DB55BA" w14:paraId="1D42CA29" w14:textId="77777777" w:rsidTr="00853935">
        <w:tc>
          <w:tcPr>
            <w:tcW w:w="715" w:type="dxa"/>
          </w:tcPr>
          <w:p w14:paraId="61760875" w14:textId="0BFCF97B"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3</w:t>
            </w:r>
          </w:p>
        </w:tc>
        <w:tc>
          <w:tcPr>
            <w:tcW w:w="3959" w:type="dxa"/>
          </w:tcPr>
          <w:p w14:paraId="082F6BEA" w14:textId="06E8E855"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Electricity-Electronics-Automation</w:t>
            </w:r>
          </w:p>
        </w:tc>
        <w:tc>
          <w:tcPr>
            <w:tcW w:w="2338" w:type="dxa"/>
          </w:tcPr>
          <w:p w14:paraId="1E4BA9B4" w14:textId="31832AB5"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0,25</w:t>
            </w:r>
          </w:p>
        </w:tc>
        <w:tc>
          <w:tcPr>
            <w:tcW w:w="2338" w:type="dxa"/>
          </w:tcPr>
          <w:p w14:paraId="57BA32FC" w14:textId="74818D9B"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2022</w:t>
            </w:r>
          </w:p>
        </w:tc>
      </w:tr>
      <w:tr w:rsidR="00DB55BA" w14:paraId="1DACEB33" w14:textId="77777777" w:rsidTr="00853935">
        <w:tc>
          <w:tcPr>
            <w:tcW w:w="715" w:type="dxa"/>
          </w:tcPr>
          <w:p w14:paraId="26524DDB" w14:textId="296A0DCE"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lastRenderedPageBreak/>
              <w:t>4</w:t>
            </w:r>
          </w:p>
        </w:tc>
        <w:tc>
          <w:tcPr>
            <w:tcW w:w="3959" w:type="dxa"/>
          </w:tcPr>
          <w:p w14:paraId="3E817E8F" w14:textId="7514269E"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Economics</w:t>
            </w:r>
          </w:p>
        </w:tc>
        <w:tc>
          <w:tcPr>
            <w:tcW w:w="2338" w:type="dxa"/>
          </w:tcPr>
          <w:p w14:paraId="08E1100A" w14:textId="107A6F51"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0,25</w:t>
            </w:r>
          </w:p>
        </w:tc>
        <w:tc>
          <w:tcPr>
            <w:tcW w:w="2338" w:type="dxa"/>
          </w:tcPr>
          <w:p w14:paraId="3D310C2D" w14:textId="4B68CDEC"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2022</w:t>
            </w:r>
          </w:p>
        </w:tc>
      </w:tr>
      <w:tr w:rsidR="00DB55BA" w14:paraId="127DE8AC" w14:textId="77777777" w:rsidTr="00853935">
        <w:tc>
          <w:tcPr>
            <w:tcW w:w="715" w:type="dxa"/>
          </w:tcPr>
          <w:p w14:paraId="0DC7B6A2" w14:textId="2AB231BE"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5</w:t>
            </w:r>
          </w:p>
        </w:tc>
        <w:tc>
          <w:tcPr>
            <w:tcW w:w="3959" w:type="dxa"/>
          </w:tcPr>
          <w:p w14:paraId="41B613AF" w14:textId="39C388E3"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Physics</w:t>
            </w:r>
          </w:p>
        </w:tc>
        <w:tc>
          <w:tcPr>
            <w:tcW w:w="2338" w:type="dxa"/>
          </w:tcPr>
          <w:p w14:paraId="011DE836" w14:textId="1CC1DE5E"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0,25</w:t>
            </w:r>
          </w:p>
        </w:tc>
        <w:tc>
          <w:tcPr>
            <w:tcW w:w="2338" w:type="dxa"/>
          </w:tcPr>
          <w:p w14:paraId="7362059A" w14:textId="4451C49E" w:rsidR="00DB55BA" w:rsidRDefault="00DB55BA" w:rsidP="00DB55BA">
            <w:pPr>
              <w:rPr>
                <w:rFonts w:ascii="Times New Roman" w:hAnsi="Times New Roman" w:cs="Times New Roman"/>
                <w:sz w:val="24"/>
                <w:szCs w:val="24"/>
              </w:rPr>
            </w:pPr>
            <w:r w:rsidRPr="00DB55BA">
              <w:rPr>
                <w:rFonts w:ascii="Times New Roman" w:hAnsi="Times New Roman" w:cs="Times New Roman"/>
                <w:sz w:val="24"/>
                <w:szCs w:val="24"/>
              </w:rPr>
              <w:t>2019</w:t>
            </w:r>
          </w:p>
        </w:tc>
      </w:tr>
      <w:tr w:rsidR="00DB55BA" w14:paraId="20FF50E9" w14:textId="77777777" w:rsidTr="00853935">
        <w:tc>
          <w:tcPr>
            <w:tcW w:w="715" w:type="dxa"/>
          </w:tcPr>
          <w:p w14:paraId="0353D9F1" w14:textId="77777777" w:rsidR="00DB55BA" w:rsidRDefault="00DB55BA" w:rsidP="00853935">
            <w:pPr>
              <w:rPr>
                <w:rFonts w:ascii="Times New Roman" w:hAnsi="Times New Roman" w:cs="Times New Roman"/>
                <w:sz w:val="24"/>
                <w:szCs w:val="24"/>
              </w:rPr>
            </w:pPr>
            <w:r>
              <w:rPr>
                <w:rFonts w:ascii="Times New Roman" w:hAnsi="Times New Roman" w:cs="Times New Roman"/>
                <w:sz w:val="24"/>
                <w:szCs w:val="24"/>
              </w:rPr>
              <w:t>6</w:t>
            </w:r>
          </w:p>
        </w:tc>
        <w:tc>
          <w:tcPr>
            <w:tcW w:w="3959" w:type="dxa"/>
          </w:tcPr>
          <w:p w14:paraId="42DCA2A8" w14:textId="2BACF13D" w:rsidR="00DB55BA" w:rsidRDefault="00DB55BA" w:rsidP="00853935">
            <w:pPr>
              <w:rPr>
                <w:rFonts w:ascii="Times New Roman" w:hAnsi="Times New Roman" w:cs="Times New Roman"/>
                <w:sz w:val="24"/>
                <w:szCs w:val="24"/>
              </w:rPr>
            </w:pPr>
            <w:r>
              <w:rPr>
                <w:rFonts w:ascii="Times New Roman" w:hAnsi="Times New Roman" w:cs="Times New Roman"/>
                <w:sz w:val="24"/>
                <w:szCs w:val="24"/>
              </w:rPr>
              <w:t>Linguistics</w:t>
            </w:r>
          </w:p>
        </w:tc>
        <w:tc>
          <w:tcPr>
            <w:tcW w:w="2338" w:type="dxa"/>
          </w:tcPr>
          <w:p w14:paraId="2558D20A" w14:textId="77777777" w:rsidR="00DB55BA" w:rsidRDefault="00DB55BA" w:rsidP="00853935">
            <w:pPr>
              <w:rPr>
                <w:rFonts w:ascii="Times New Roman" w:hAnsi="Times New Roman" w:cs="Times New Roman"/>
                <w:sz w:val="24"/>
                <w:szCs w:val="24"/>
              </w:rPr>
            </w:pPr>
            <w:r>
              <w:rPr>
                <w:rFonts w:ascii="Times New Roman" w:hAnsi="Times New Roman" w:cs="Times New Roman"/>
                <w:sz w:val="24"/>
                <w:szCs w:val="24"/>
              </w:rPr>
              <w:t>0,25</w:t>
            </w:r>
          </w:p>
        </w:tc>
        <w:tc>
          <w:tcPr>
            <w:tcW w:w="2338" w:type="dxa"/>
          </w:tcPr>
          <w:p w14:paraId="5B7E8D4B" w14:textId="77777777" w:rsidR="00DB55BA" w:rsidRDefault="00DB55BA" w:rsidP="00853935">
            <w:pPr>
              <w:rPr>
                <w:rFonts w:ascii="Times New Roman" w:hAnsi="Times New Roman" w:cs="Times New Roman"/>
                <w:sz w:val="24"/>
                <w:szCs w:val="24"/>
              </w:rPr>
            </w:pPr>
            <w:r>
              <w:rPr>
                <w:rFonts w:ascii="Times New Roman" w:hAnsi="Times New Roman" w:cs="Times New Roman"/>
                <w:sz w:val="24"/>
                <w:szCs w:val="24"/>
              </w:rPr>
              <w:t>2023</w:t>
            </w:r>
          </w:p>
        </w:tc>
      </w:tr>
    </w:tbl>
    <w:p w14:paraId="69CAF616" w14:textId="4DC4F755" w:rsidR="0061144E" w:rsidRDefault="002A1E76" w:rsidP="00F40B6D">
      <w:pPr>
        <w:jc w:val="both"/>
        <w:rPr>
          <w:rFonts w:ascii="Times New Roman" w:hAnsi="Times New Roman" w:cs="Times New Roman"/>
          <w:sz w:val="24"/>
          <w:szCs w:val="24"/>
        </w:rPr>
      </w:pPr>
      <w:r>
        <w:rPr>
          <w:rFonts w:ascii="Times New Roman" w:hAnsi="Times New Roman" w:cs="Times New Roman"/>
          <w:sz w:val="24"/>
          <w:szCs w:val="24"/>
        </w:rPr>
        <w:t>There is</w:t>
      </w:r>
      <w:r w:rsidR="00FA1925">
        <w:rPr>
          <w:rFonts w:ascii="Times New Roman" w:hAnsi="Times New Roman" w:cs="Times New Roman"/>
          <w:sz w:val="24"/>
          <w:szCs w:val="24"/>
        </w:rPr>
        <w:t xml:space="preserve"> currently</w:t>
      </w:r>
      <w:r>
        <w:rPr>
          <w:rFonts w:ascii="Times New Roman" w:hAnsi="Times New Roman" w:cs="Times New Roman"/>
          <w:sz w:val="24"/>
          <w:szCs w:val="24"/>
        </w:rPr>
        <w:t xml:space="preserve"> no </w:t>
      </w:r>
      <w:r w:rsidR="00FA1925">
        <w:rPr>
          <w:rFonts w:ascii="Times New Roman" w:hAnsi="Times New Roman" w:cs="Times New Roman"/>
          <w:sz w:val="24"/>
          <w:szCs w:val="24"/>
        </w:rPr>
        <w:t xml:space="preserve">submission </w:t>
      </w:r>
      <w:r>
        <w:rPr>
          <w:rFonts w:ascii="Times New Roman" w:hAnsi="Times New Roman" w:cs="Times New Roman"/>
          <w:sz w:val="24"/>
          <w:szCs w:val="24"/>
        </w:rPr>
        <w:t xml:space="preserve">fee </w:t>
      </w:r>
      <w:r w:rsidR="00FA1925">
        <w:rPr>
          <w:rFonts w:ascii="Times New Roman" w:hAnsi="Times New Roman" w:cs="Times New Roman"/>
          <w:sz w:val="24"/>
          <w:szCs w:val="24"/>
        </w:rPr>
        <w:t xml:space="preserve">and article processing fee for </w:t>
      </w:r>
      <w:r>
        <w:rPr>
          <w:rFonts w:ascii="Times New Roman" w:hAnsi="Times New Roman" w:cs="Times New Roman"/>
          <w:sz w:val="24"/>
          <w:szCs w:val="24"/>
        </w:rPr>
        <w:t xml:space="preserve">Quy Nhon University Journal of Science. </w:t>
      </w:r>
      <w:r w:rsidRPr="002A1E76">
        <w:rPr>
          <w:rFonts w:ascii="Times New Roman" w:hAnsi="Times New Roman" w:cs="Times New Roman"/>
          <w:sz w:val="24"/>
          <w:szCs w:val="24"/>
        </w:rPr>
        <w:t xml:space="preserve">The journal welcomes authors and scientists to submit manuscripts via the online publishing system at </w:t>
      </w:r>
      <w:r w:rsidR="00347D55" w:rsidRPr="00347D55">
        <w:rPr>
          <w:rFonts w:ascii="Times New Roman" w:hAnsi="Times New Roman" w:cs="Times New Roman"/>
          <w:sz w:val="24"/>
          <w:szCs w:val="24"/>
        </w:rPr>
        <w:t>https://qnujs.vn/</w:t>
      </w:r>
      <w:r w:rsidRPr="002A1E76">
        <w:rPr>
          <w:rFonts w:ascii="Times New Roman" w:hAnsi="Times New Roman" w:cs="Times New Roman"/>
          <w:sz w:val="24"/>
          <w:szCs w:val="24"/>
        </w:rPr>
        <w:t xml:space="preserve"> (Contact information email: tapchikhoahoc@qnu.edu.vn</w:t>
      </w:r>
      <w:r w:rsidR="00FA1925">
        <w:rPr>
          <w:rFonts w:ascii="Times New Roman" w:hAnsi="Times New Roman" w:cs="Times New Roman"/>
          <w:sz w:val="24"/>
          <w:szCs w:val="24"/>
        </w:rPr>
        <w:t>)</w:t>
      </w:r>
    </w:p>
    <w:p w14:paraId="3700025E" w14:textId="5B80E422" w:rsidR="005E2211" w:rsidRDefault="0059303A">
      <w:pPr>
        <w:rPr>
          <w:rFonts w:ascii="Times New Roman" w:hAnsi="Times New Roman" w:cs="Times New Roman"/>
          <w:sz w:val="24"/>
          <w:szCs w:val="24"/>
        </w:rPr>
      </w:pPr>
      <w:r>
        <w:rPr>
          <w:rFonts w:ascii="Times New Roman" w:hAnsi="Times New Roman" w:cs="Times New Roman"/>
          <w:sz w:val="24"/>
          <w:szCs w:val="24"/>
        </w:rPr>
        <w:t xml:space="preserve"> </w:t>
      </w:r>
    </w:p>
    <w:p w14:paraId="065A4B8C" w14:textId="77777777" w:rsidR="00D043E8" w:rsidRPr="00EA1877" w:rsidRDefault="00D043E8">
      <w:pPr>
        <w:rPr>
          <w:rFonts w:ascii="Times New Roman" w:hAnsi="Times New Roman" w:cs="Times New Roman"/>
          <w:sz w:val="24"/>
          <w:szCs w:val="24"/>
        </w:rPr>
      </w:pPr>
    </w:p>
    <w:p w14:paraId="454382E6" w14:textId="77777777" w:rsidR="005E2211" w:rsidRPr="005E2211" w:rsidRDefault="005E2211">
      <w:pPr>
        <w:rPr>
          <w:rFonts w:ascii="Times New Roman" w:hAnsi="Times New Roman" w:cs="Times New Roman"/>
          <w:sz w:val="24"/>
          <w:szCs w:val="24"/>
        </w:rPr>
      </w:pPr>
    </w:p>
    <w:sectPr w:rsidR="005E2211" w:rsidRPr="005E2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F7"/>
    <w:rsid w:val="000F14F7"/>
    <w:rsid w:val="0011124A"/>
    <w:rsid w:val="002A1E76"/>
    <w:rsid w:val="00347D55"/>
    <w:rsid w:val="003B7A01"/>
    <w:rsid w:val="00421E98"/>
    <w:rsid w:val="00462A3F"/>
    <w:rsid w:val="0048146C"/>
    <w:rsid w:val="0059303A"/>
    <w:rsid w:val="005B44B7"/>
    <w:rsid w:val="005E2211"/>
    <w:rsid w:val="0061144E"/>
    <w:rsid w:val="006724C1"/>
    <w:rsid w:val="006D7530"/>
    <w:rsid w:val="00892DCB"/>
    <w:rsid w:val="00991031"/>
    <w:rsid w:val="009F7BF5"/>
    <w:rsid w:val="00B67BAD"/>
    <w:rsid w:val="00BA51DA"/>
    <w:rsid w:val="00CB56E1"/>
    <w:rsid w:val="00D043E8"/>
    <w:rsid w:val="00D14B05"/>
    <w:rsid w:val="00DB55BA"/>
    <w:rsid w:val="00DC5495"/>
    <w:rsid w:val="00EA1877"/>
    <w:rsid w:val="00F36BFD"/>
    <w:rsid w:val="00F40B6D"/>
    <w:rsid w:val="00F90AAC"/>
    <w:rsid w:val="00FA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FF57"/>
  <w15:chartTrackingRefBased/>
  <w15:docId w15:val="{31AFC66D-3AC6-4460-9B10-C648404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7BAD"/>
    <w:rPr>
      <w:b/>
      <w:bCs/>
    </w:rPr>
  </w:style>
  <w:style w:type="character" w:styleId="Hyperlink">
    <w:name w:val="Hyperlink"/>
    <w:basedOn w:val="DefaultParagraphFont"/>
    <w:uiPriority w:val="99"/>
    <w:unhideWhenUsed/>
    <w:rsid w:val="0061144E"/>
    <w:rPr>
      <w:color w:val="0563C1" w:themeColor="hyperlink"/>
      <w:u w:val="single"/>
    </w:rPr>
  </w:style>
  <w:style w:type="character" w:customStyle="1" w:styleId="UnresolvedMention">
    <w:name w:val="Unresolved Mention"/>
    <w:basedOn w:val="DefaultParagraphFont"/>
    <w:uiPriority w:val="99"/>
    <w:semiHidden/>
    <w:unhideWhenUsed/>
    <w:rsid w:val="00611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30</cp:revision>
  <dcterms:created xsi:type="dcterms:W3CDTF">2023-07-07T03:06:00Z</dcterms:created>
  <dcterms:modified xsi:type="dcterms:W3CDTF">2023-07-07T08:44:00Z</dcterms:modified>
</cp:coreProperties>
</file>