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7276" w14:textId="41C03E66" w:rsidR="00E83867" w:rsidRPr="00456906" w:rsidRDefault="00B261B8" w:rsidP="00881C3E">
      <w:pPr>
        <w:tabs>
          <w:tab w:val="left" w:pos="1134"/>
        </w:tabs>
        <w:snapToGrid w:val="0"/>
        <w:spacing w:before="120" w:after="120"/>
        <w:ind w:left="360"/>
        <w:jc w:val="center"/>
        <w:rPr>
          <w:rFonts w:asciiTheme="majorHAnsi" w:hAnsiTheme="majorHAnsi" w:cstheme="majorHAnsi"/>
          <w:b/>
          <w:bCs/>
          <w:sz w:val="22"/>
          <w:szCs w:val="22"/>
        </w:rPr>
      </w:pPr>
      <w:bookmarkStart w:id="0" w:name="_Toc316631734"/>
      <w:bookmarkStart w:id="1" w:name="_Toc317368077"/>
      <w:bookmarkStart w:id="2" w:name="_Toc317493834"/>
      <w:bookmarkStart w:id="3" w:name="_Toc346561220"/>
      <w:bookmarkStart w:id="4" w:name="_Toc316288999"/>
      <w:r w:rsidRPr="00032FAD">
        <w:rPr>
          <w:rFonts w:asciiTheme="minorHAnsi" w:hAnsiTheme="minorHAnsi" w:cstheme="minorHAnsi"/>
          <w:b/>
          <w:bCs/>
          <w:sz w:val="32"/>
          <w:szCs w:val="32"/>
          <w:lang w:val="en-US"/>
        </w:rPr>
        <w:t xml:space="preserve"> </w:t>
      </w:r>
      <w:r w:rsidR="000F3714">
        <w:rPr>
          <w:rFonts w:asciiTheme="minorHAnsi" w:hAnsiTheme="minorHAnsi" w:cstheme="minorHAnsi"/>
          <w:b/>
          <w:bCs/>
          <w:sz w:val="32"/>
          <w:szCs w:val="32"/>
          <w:lang w:val="en-US"/>
        </w:rPr>
        <w:t>F</w:t>
      </w:r>
      <w:r w:rsidR="000F3714" w:rsidRPr="00881C3E">
        <w:rPr>
          <w:rFonts w:asciiTheme="minorHAnsi" w:hAnsiTheme="minorHAnsi" w:cstheme="minorHAnsi"/>
          <w:b/>
          <w:bCs/>
          <w:sz w:val="32"/>
          <w:szCs w:val="32"/>
        </w:rPr>
        <w:t xml:space="preserve">actors influencing the adoption of management accounting in </w:t>
      </w:r>
      <w:r w:rsidR="000F3714">
        <w:rPr>
          <w:rFonts w:asciiTheme="minorHAnsi" w:hAnsiTheme="minorHAnsi" w:cstheme="minorHAnsi"/>
          <w:b/>
          <w:bCs/>
          <w:sz w:val="32"/>
          <w:szCs w:val="32"/>
          <w:lang w:val="en-US"/>
        </w:rPr>
        <w:t>V</w:t>
      </w:r>
      <w:r w:rsidR="000F3714" w:rsidRPr="00881C3E">
        <w:rPr>
          <w:rFonts w:asciiTheme="minorHAnsi" w:hAnsiTheme="minorHAnsi" w:cstheme="minorHAnsi"/>
          <w:b/>
          <w:bCs/>
          <w:sz w:val="32"/>
          <w:szCs w:val="32"/>
        </w:rPr>
        <w:t>ietnamese construction firms</w:t>
      </w:r>
    </w:p>
    <w:p w14:paraId="595E273C" w14:textId="1DE77AF0" w:rsidR="00013AB6" w:rsidRPr="00BF1851" w:rsidRDefault="00BF1851" w:rsidP="00013AB6">
      <w:pPr>
        <w:tabs>
          <w:tab w:val="left" w:pos="1134"/>
        </w:tabs>
        <w:snapToGrid w:val="0"/>
        <w:ind w:left="360"/>
        <w:jc w:val="center"/>
        <w:rPr>
          <w:rFonts w:asciiTheme="majorHAnsi" w:hAnsiTheme="majorHAnsi" w:cstheme="majorHAnsi"/>
          <w:b/>
          <w:bCs/>
          <w:lang w:val="en-US"/>
        </w:rPr>
      </w:pPr>
      <w:r>
        <w:rPr>
          <w:rFonts w:asciiTheme="majorHAnsi" w:hAnsiTheme="majorHAnsi" w:cstheme="majorHAnsi"/>
          <w:b/>
          <w:bCs/>
          <w:lang w:val="en-US"/>
        </w:rPr>
        <w:t>Pham Nhat Tuan</w:t>
      </w:r>
    </w:p>
    <w:p w14:paraId="0C14105A" w14:textId="77777777" w:rsidR="00013AB6" w:rsidRPr="00456906" w:rsidRDefault="00013AB6" w:rsidP="007D4B3D">
      <w:pPr>
        <w:tabs>
          <w:tab w:val="left" w:pos="1134"/>
        </w:tabs>
        <w:snapToGrid w:val="0"/>
        <w:ind w:left="357"/>
        <w:jc w:val="center"/>
        <w:rPr>
          <w:rFonts w:asciiTheme="majorHAnsi" w:hAnsiTheme="majorHAnsi" w:cstheme="majorHAnsi"/>
          <w:b/>
          <w:bCs/>
          <w:sz w:val="22"/>
          <w:szCs w:val="22"/>
        </w:rPr>
      </w:pPr>
    </w:p>
    <w:p w14:paraId="4615A1C6" w14:textId="77777777" w:rsidR="008B457C" w:rsidRPr="008B457C" w:rsidRDefault="008B457C" w:rsidP="008B457C">
      <w:pPr>
        <w:spacing w:before="101"/>
        <w:jc w:val="center"/>
        <w:rPr>
          <w:i/>
          <w:iCs/>
          <w:sz w:val="22"/>
          <w:szCs w:val="22"/>
        </w:rPr>
      </w:pPr>
      <w:r w:rsidRPr="008B457C">
        <w:rPr>
          <w:i/>
          <w:iCs/>
          <w:sz w:val="22"/>
          <w:szCs w:val="22"/>
        </w:rPr>
        <w:t>Faculty of Finance and Banking, Ton Duc Thang University, Ho Chi Minh City, Vietnam.</w:t>
      </w:r>
    </w:p>
    <w:p w14:paraId="5A2F9D87" w14:textId="13931A5B" w:rsidR="00E83867" w:rsidRPr="00456906" w:rsidRDefault="00013AB6" w:rsidP="009A0228">
      <w:pPr>
        <w:snapToGrid w:val="0"/>
        <w:jc w:val="center"/>
        <w:rPr>
          <w:i/>
          <w:iCs/>
          <w:sz w:val="22"/>
          <w:szCs w:val="22"/>
        </w:rPr>
      </w:pPr>
      <w:r w:rsidRPr="00456906">
        <w:rPr>
          <w:i/>
          <w:iCs/>
          <w:sz w:val="22"/>
          <w:szCs w:val="22"/>
        </w:rPr>
        <w:t>Corresponding author</w:t>
      </w:r>
      <w:r w:rsidR="007D4B3D" w:rsidRPr="00456906">
        <w:rPr>
          <w:i/>
          <w:iCs/>
          <w:sz w:val="22"/>
          <w:szCs w:val="22"/>
          <w:lang w:val="en-US"/>
        </w:rPr>
        <w:t>. Email</w:t>
      </w:r>
      <w:r w:rsidRPr="00456906">
        <w:rPr>
          <w:i/>
          <w:iCs/>
          <w:sz w:val="22"/>
          <w:szCs w:val="22"/>
        </w:rPr>
        <w:t xml:space="preserve">: </w:t>
      </w:r>
      <w:hyperlink r:id="rId8" w:history="1">
        <w:r w:rsidR="00BF1851" w:rsidRPr="00D21B3F">
          <w:rPr>
            <w:rStyle w:val="Hyperlink"/>
            <w:i/>
            <w:iCs/>
            <w:sz w:val="22"/>
            <w:szCs w:val="22"/>
            <w:lang w:val="en-US"/>
          </w:rPr>
          <w:t>phamnhattuan</w:t>
        </w:r>
        <w:r w:rsidR="00BF1851" w:rsidRPr="00D21B3F">
          <w:rPr>
            <w:rStyle w:val="Hyperlink"/>
            <w:i/>
            <w:iCs/>
            <w:sz w:val="22"/>
            <w:szCs w:val="22"/>
          </w:rPr>
          <w:t>@</w:t>
        </w:r>
        <w:r w:rsidR="00BF1851" w:rsidRPr="00D21B3F">
          <w:rPr>
            <w:rStyle w:val="Hyperlink"/>
            <w:i/>
            <w:iCs/>
            <w:sz w:val="22"/>
            <w:szCs w:val="22"/>
            <w:lang w:val="en-US"/>
          </w:rPr>
          <w:t>tdtu</w:t>
        </w:r>
        <w:r w:rsidR="00BF1851" w:rsidRPr="00D21B3F">
          <w:rPr>
            <w:rStyle w:val="Hyperlink"/>
            <w:i/>
            <w:iCs/>
            <w:sz w:val="22"/>
            <w:szCs w:val="22"/>
          </w:rPr>
          <w:t>.edu.vn</w:t>
        </w:r>
      </w:hyperlink>
    </w:p>
    <w:p w14:paraId="29BC650A" w14:textId="77777777" w:rsidR="009A0228" w:rsidRPr="00456906" w:rsidRDefault="009A0228" w:rsidP="009A0228">
      <w:pPr>
        <w:snapToGrid w:val="0"/>
        <w:jc w:val="center"/>
        <w:rPr>
          <w:i/>
          <w:sz w:val="22"/>
          <w:szCs w:val="22"/>
        </w:rPr>
      </w:pPr>
    </w:p>
    <w:p w14:paraId="7C644B82" w14:textId="77777777" w:rsidR="00E83867" w:rsidRPr="00456906" w:rsidRDefault="00E83867" w:rsidP="006A5D52">
      <w:pPr>
        <w:tabs>
          <w:tab w:val="left" w:pos="1134"/>
        </w:tabs>
        <w:snapToGrid w:val="0"/>
        <w:spacing w:before="120" w:after="120"/>
        <w:jc w:val="both"/>
        <w:rPr>
          <w:rFonts w:asciiTheme="majorHAnsi" w:hAnsiTheme="majorHAnsi" w:cstheme="majorHAnsi"/>
          <w:b/>
          <w:bCs/>
          <w:sz w:val="22"/>
          <w:szCs w:val="22"/>
        </w:rPr>
      </w:pPr>
      <w:r w:rsidRPr="00456906">
        <w:rPr>
          <w:rFonts w:asciiTheme="majorHAnsi" w:hAnsiTheme="majorHAnsi" w:cstheme="majorHAnsi"/>
          <w:b/>
          <w:bCs/>
          <w:sz w:val="22"/>
          <w:szCs w:val="22"/>
        </w:rPr>
        <w:t>ABSTRACT</w:t>
      </w:r>
    </w:p>
    <w:p w14:paraId="4592716F" w14:textId="636D47B7" w:rsidR="0027716B" w:rsidRPr="00E52EB9" w:rsidRDefault="00E52EB9" w:rsidP="00E52EB9">
      <w:pPr>
        <w:tabs>
          <w:tab w:val="left" w:pos="360"/>
          <w:tab w:val="left" w:pos="1134"/>
        </w:tabs>
        <w:snapToGrid w:val="0"/>
        <w:spacing w:before="120" w:after="120"/>
        <w:jc w:val="both"/>
        <w:rPr>
          <w:rFonts w:asciiTheme="majorHAnsi" w:hAnsiTheme="majorHAnsi" w:cstheme="majorHAnsi"/>
          <w:sz w:val="20"/>
          <w:szCs w:val="20"/>
        </w:rPr>
      </w:pPr>
      <w:r>
        <w:rPr>
          <w:rFonts w:asciiTheme="majorHAnsi" w:hAnsiTheme="majorHAnsi" w:cstheme="majorHAnsi"/>
          <w:sz w:val="20"/>
          <w:szCs w:val="20"/>
        </w:rPr>
        <w:tab/>
      </w:r>
      <w:r w:rsidR="00475E66" w:rsidRPr="00475E66">
        <w:rPr>
          <w:rFonts w:asciiTheme="majorHAnsi" w:hAnsiTheme="majorHAnsi" w:cstheme="majorHAnsi"/>
          <w:sz w:val="20"/>
          <w:szCs w:val="20"/>
        </w:rPr>
        <w:t xml:space="preserve">The global trend of heavily relying on management accounting aims to give important insights to corporate executives, assisting informed decision-making and boosting overall business operations. However, the use of management accounting principles differs by industry sector in Vietnam. The objective of this study was to explore the impact of various factors on the usage of management accounting in Vietnamese construction firms. The Ordinary Least Squares pool method was used to analyze data from a random survey of 180 firms. The findings revealed that company size, culture, and competitiveness all impact the adoption of management accounting in Vietnam's construction firms at levels of 0.081, 0.525, and 0.016, respectively. The study suggests boosting the use of management accounting to secure the long-term growth and development of enterprises in </w:t>
      </w:r>
      <w:r w:rsidR="00475E66">
        <w:rPr>
          <w:rFonts w:asciiTheme="majorHAnsi" w:hAnsiTheme="majorHAnsi" w:cstheme="majorHAnsi"/>
          <w:sz w:val="20"/>
          <w:szCs w:val="20"/>
        </w:rPr>
        <w:t>Vietnam's construction industry</w:t>
      </w:r>
      <w:r w:rsidR="0027716B" w:rsidRPr="00E52EB9">
        <w:rPr>
          <w:rFonts w:asciiTheme="majorHAnsi" w:hAnsiTheme="majorHAnsi" w:cstheme="majorHAnsi"/>
          <w:sz w:val="20"/>
          <w:szCs w:val="20"/>
        </w:rPr>
        <w:t>.</w:t>
      </w:r>
    </w:p>
    <w:p w14:paraId="6FC9080E" w14:textId="4C26E238" w:rsidR="00E83867" w:rsidRPr="00E52EB9" w:rsidRDefault="00E83867" w:rsidP="006A5D52">
      <w:pPr>
        <w:tabs>
          <w:tab w:val="left" w:pos="1134"/>
        </w:tabs>
        <w:snapToGrid w:val="0"/>
        <w:spacing w:before="120" w:after="120"/>
        <w:ind w:left="360" w:hanging="360"/>
        <w:jc w:val="both"/>
        <w:rPr>
          <w:rFonts w:asciiTheme="majorHAnsi" w:hAnsiTheme="majorHAnsi" w:cstheme="majorHAnsi"/>
          <w:i/>
          <w:iCs/>
          <w:sz w:val="20"/>
          <w:szCs w:val="20"/>
          <w:lang w:val="en-US"/>
        </w:rPr>
      </w:pPr>
      <w:r w:rsidRPr="00E52EB9">
        <w:rPr>
          <w:rFonts w:asciiTheme="majorHAnsi" w:hAnsiTheme="majorHAnsi" w:cstheme="majorHAnsi"/>
          <w:b/>
          <w:bCs/>
          <w:sz w:val="20"/>
          <w:szCs w:val="20"/>
        </w:rPr>
        <w:t>Keywords:</w:t>
      </w:r>
      <w:r w:rsidRPr="00E52EB9">
        <w:rPr>
          <w:rFonts w:asciiTheme="majorHAnsi" w:hAnsiTheme="majorHAnsi" w:cstheme="majorHAnsi"/>
          <w:i/>
          <w:iCs/>
          <w:sz w:val="20"/>
          <w:szCs w:val="20"/>
        </w:rPr>
        <w:t xml:space="preserve"> </w:t>
      </w:r>
      <w:r w:rsidR="00614DDC" w:rsidRPr="00614DDC">
        <w:rPr>
          <w:rFonts w:asciiTheme="majorHAnsi" w:hAnsiTheme="majorHAnsi" w:cstheme="majorHAnsi"/>
          <w:i/>
          <w:iCs/>
          <w:sz w:val="20"/>
          <w:szCs w:val="20"/>
        </w:rPr>
        <w:t xml:space="preserve">Management accounting, </w:t>
      </w:r>
      <w:r w:rsidR="003B2486">
        <w:rPr>
          <w:rFonts w:asciiTheme="majorHAnsi" w:hAnsiTheme="majorHAnsi" w:cstheme="majorHAnsi"/>
          <w:i/>
          <w:iCs/>
          <w:sz w:val="20"/>
          <w:szCs w:val="20"/>
          <w:lang w:val="en-US"/>
        </w:rPr>
        <w:t>firm size</w:t>
      </w:r>
      <w:r w:rsidR="00614DDC" w:rsidRPr="00614DDC">
        <w:rPr>
          <w:rFonts w:asciiTheme="majorHAnsi" w:hAnsiTheme="majorHAnsi" w:cstheme="majorHAnsi"/>
          <w:i/>
          <w:iCs/>
          <w:sz w:val="20"/>
          <w:szCs w:val="20"/>
        </w:rPr>
        <w:t>, culture, compet</w:t>
      </w:r>
      <w:r w:rsidR="003B2486">
        <w:rPr>
          <w:rFonts w:asciiTheme="majorHAnsi" w:hAnsiTheme="majorHAnsi" w:cstheme="majorHAnsi"/>
          <w:i/>
          <w:iCs/>
          <w:sz w:val="20"/>
          <w:szCs w:val="20"/>
        </w:rPr>
        <w:t>ition, construction enterprises</w:t>
      </w:r>
      <w:r w:rsidR="0027716B" w:rsidRPr="00E52EB9">
        <w:rPr>
          <w:rFonts w:asciiTheme="majorHAnsi" w:hAnsiTheme="majorHAnsi" w:cstheme="majorHAnsi"/>
          <w:i/>
          <w:iCs/>
          <w:sz w:val="20"/>
          <w:szCs w:val="20"/>
          <w:lang w:val="en-US"/>
        </w:rPr>
        <w:t>.</w:t>
      </w:r>
    </w:p>
    <w:p w14:paraId="7B5ACF12" w14:textId="77777777" w:rsidR="004A4EF0" w:rsidRPr="00E52EB9" w:rsidRDefault="004A4EF0" w:rsidP="006A5D52">
      <w:pPr>
        <w:snapToGrid w:val="0"/>
        <w:spacing w:before="120" w:after="120"/>
        <w:jc w:val="center"/>
        <w:rPr>
          <w:rFonts w:asciiTheme="majorHAnsi" w:hAnsiTheme="majorHAnsi" w:cstheme="majorHAnsi"/>
          <w:b/>
          <w:sz w:val="20"/>
          <w:szCs w:val="20"/>
          <w:lang w:val="en-US"/>
        </w:rPr>
      </w:pPr>
    </w:p>
    <w:p w14:paraId="6EBD9506" w14:textId="3AB4F3CA" w:rsidR="003359AA" w:rsidRPr="00456906" w:rsidRDefault="00E83867" w:rsidP="006A5D52">
      <w:pPr>
        <w:snapToGrid w:val="0"/>
        <w:spacing w:before="120" w:after="120"/>
        <w:jc w:val="center"/>
        <w:rPr>
          <w:rFonts w:asciiTheme="majorHAnsi" w:hAnsiTheme="majorHAnsi" w:cstheme="majorHAnsi"/>
          <w:b/>
          <w:sz w:val="22"/>
          <w:szCs w:val="22"/>
          <w:lang w:val="en-US"/>
        </w:rPr>
      </w:pPr>
      <w:r w:rsidRPr="00456906">
        <w:rPr>
          <w:rFonts w:asciiTheme="majorHAnsi" w:hAnsiTheme="majorHAnsi" w:cstheme="majorHAnsi"/>
          <w:b/>
          <w:sz w:val="22"/>
          <w:szCs w:val="22"/>
          <w:lang w:val="en-US"/>
        </w:rPr>
        <w:br w:type="column"/>
      </w:r>
    </w:p>
    <w:p w14:paraId="296ABE8B" w14:textId="01F39682" w:rsidR="00183DDE" w:rsidRDefault="00FF63B8" w:rsidP="00A93EA1">
      <w:pPr>
        <w:pStyle w:val="Title"/>
        <w:spacing w:line="360" w:lineRule="auto"/>
        <w:outlineLvl w:val="0"/>
        <w:rPr>
          <w:rFonts w:asciiTheme="minorHAnsi" w:hAnsiTheme="minorHAnsi" w:cstheme="minorHAnsi"/>
          <w:sz w:val="32"/>
          <w:szCs w:val="32"/>
        </w:rPr>
      </w:pPr>
      <w:r>
        <w:rPr>
          <w:rFonts w:asciiTheme="minorHAnsi" w:hAnsiTheme="minorHAnsi" w:cstheme="minorHAnsi"/>
          <w:sz w:val="32"/>
          <w:szCs w:val="32"/>
        </w:rPr>
        <w:t xml:space="preserve">Các </w:t>
      </w:r>
      <w:proofErr w:type="spellStart"/>
      <w:r>
        <w:rPr>
          <w:rFonts w:asciiTheme="minorHAnsi" w:hAnsiTheme="minorHAnsi" w:cstheme="minorHAnsi"/>
          <w:sz w:val="32"/>
          <w:szCs w:val="32"/>
        </w:rPr>
        <w:t>nhân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tố</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ảnh</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hưởng</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đến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việc</w:t>
      </w:r>
      <w:proofErr w:type="spellEnd"/>
      <w:r>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vận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dụng</w:t>
      </w:r>
      <w:proofErr w:type="spellEnd"/>
      <w:r w:rsidRPr="00B76908">
        <w:rPr>
          <w:rFonts w:asciiTheme="minorHAnsi" w:hAnsiTheme="minorHAnsi" w:cstheme="minorHAnsi"/>
          <w:sz w:val="32"/>
          <w:szCs w:val="32"/>
        </w:rPr>
        <w:t xml:space="preserve"> </w:t>
      </w:r>
    </w:p>
    <w:p w14:paraId="599D234D" w14:textId="4BC9DD5D" w:rsidR="00C81C14" w:rsidRPr="00A93EA1" w:rsidRDefault="00FF63B8" w:rsidP="00A93EA1">
      <w:pPr>
        <w:pStyle w:val="Title"/>
        <w:spacing w:line="360" w:lineRule="auto"/>
        <w:outlineLvl w:val="0"/>
        <w:rPr>
          <w:rFonts w:asciiTheme="minorHAnsi" w:hAnsiTheme="minorHAnsi" w:cstheme="minorHAnsi"/>
          <w:sz w:val="32"/>
          <w:szCs w:val="32"/>
        </w:rPr>
      </w:pPr>
      <w:proofErr w:type="spellStart"/>
      <w:r w:rsidRPr="00B76908">
        <w:rPr>
          <w:rFonts w:asciiTheme="minorHAnsi" w:hAnsiTheme="minorHAnsi" w:cstheme="minorHAnsi"/>
          <w:sz w:val="32"/>
          <w:szCs w:val="32"/>
        </w:rPr>
        <w:t>Kế</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toán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quản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trị</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trong</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các</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doanh</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nghiệp</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xây</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dựng</w:t>
      </w:r>
      <w:proofErr w:type="spellEnd"/>
      <w:r>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tại</w:t>
      </w:r>
      <w:proofErr w:type="spellEnd"/>
      <w:r w:rsidRPr="00B76908">
        <w:rPr>
          <w:rFonts w:asciiTheme="minorHAnsi" w:hAnsiTheme="minorHAnsi" w:cstheme="minorHAnsi"/>
          <w:sz w:val="32"/>
          <w:szCs w:val="32"/>
        </w:rPr>
        <w:t xml:space="preserve"> Việt Nam</w:t>
      </w:r>
    </w:p>
    <w:p w14:paraId="6212F0D2" w14:textId="77777777" w:rsidR="000975F3" w:rsidRPr="00456906" w:rsidRDefault="000975F3" w:rsidP="000975F3">
      <w:pPr>
        <w:snapToGrid w:val="0"/>
        <w:jc w:val="center"/>
        <w:rPr>
          <w:rFonts w:asciiTheme="majorHAnsi" w:hAnsiTheme="majorHAnsi" w:cstheme="majorHAnsi"/>
          <w:b/>
          <w:lang w:val="en-US"/>
        </w:rPr>
      </w:pPr>
    </w:p>
    <w:p w14:paraId="7F432C1B" w14:textId="45EDAA40" w:rsidR="000975F3" w:rsidRPr="00456906" w:rsidRDefault="00B76908" w:rsidP="000975F3">
      <w:pPr>
        <w:snapToGrid w:val="0"/>
        <w:jc w:val="center"/>
        <w:rPr>
          <w:rFonts w:asciiTheme="majorHAnsi" w:hAnsiTheme="majorHAnsi" w:cstheme="majorHAnsi"/>
          <w:b/>
          <w:lang w:val="en-US"/>
        </w:rPr>
      </w:pPr>
      <w:r>
        <w:rPr>
          <w:rFonts w:asciiTheme="majorHAnsi" w:hAnsiTheme="majorHAnsi" w:cstheme="majorHAnsi"/>
          <w:b/>
          <w:lang w:val="en-US"/>
        </w:rPr>
        <w:t>Phạm Nhật Tuấn</w:t>
      </w:r>
    </w:p>
    <w:p w14:paraId="4F000B9B" w14:textId="77777777" w:rsidR="000975F3" w:rsidRPr="00456906" w:rsidRDefault="000975F3" w:rsidP="000975F3">
      <w:pPr>
        <w:snapToGrid w:val="0"/>
        <w:jc w:val="center"/>
        <w:rPr>
          <w:rFonts w:asciiTheme="majorHAnsi" w:hAnsiTheme="majorHAnsi"/>
          <w:b/>
          <w:lang w:val="en-US"/>
        </w:rPr>
      </w:pPr>
    </w:p>
    <w:p w14:paraId="63202317" w14:textId="77777777" w:rsidR="00B76908" w:rsidRPr="00B76908" w:rsidRDefault="00B76908" w:rsidP="00B76908">
      <w:pPr>
        <w:jc w:val="center"/>
        <w:rPr>
          <w:i/>
          <w:sz w:val="22"/>
        </w:rPr>
      </w:pPr>
      <w:r w:rsidRPr="00B76908">
        <w:rPr>
          <w:i/>
          <w:sz w:val="22"/>
        </w:rPr>
        <w:t>Khoa Tài chính ngân hàng, Trường Đại học Tôn Đức Thắng, Thành phố Hồ Chí Minh, Việt Nam</w:t>
      </w:r>
    </w:p>
    <w:p w14:paraId="1938C8DB" w14:textId="77777777" w:rsidR="000975F3" w:rsidRPr="00B76908" w:rsidRDefault="000975F3" w:rsidP="000975F3">
      <w:pPr>
        <w:snapToGrid w:val="0"/>
        <w:jc w:val="center"/>
        <w:rPr>
          <w:i/>
          <w:iCs/>
          <w:sz w:val="20"/>
          <w:szCs w:val="22"/>
        </w:rPr>
      </w:pPr>
    </w:p>
    <w:p w14:paraId="1A687BC6" w14:textId="0733B76A" w:rsidR="004A4EF0" w:rsidRPr="00456906" w:rsidRDefault="000975F3" w:rsidP="000975F3">
      <w:pPr>
        <w:snapToGrid w:val="0"/>
        <w:jc w:val="center"/>
        <w:rPr>
          <w:rFonts w:asciiTheme="majorHAnsi" w:hAnsiTheme="majorHAnsi" w:cstheme="majorHAnsi"/>
          <w:b/>
          <w:sz w:val="22"/>
          <w:szCs w:val="22"/>
        </w:rPr>
      </w:pPr>
      <w:r w:rsidRPr="00456906">
        <w:rPr>
          <w:i/>
          <w:iCs/>
          <w:sz w:val="22"/>
          <w:szCs w:val="22"/>
        </w:rPr>
        <w:t xml:space="preserve">Tác giả liên hệ chính. Email: </w:t>
      </w:r>
      <w:hyperlink r:id="rId9" w:history="1">
        <w:r w:rsidR="00B76908" w:rsidRPr="00D21B3F">
          <w:rPr>
            <w:rStyle w:val="Hyperlink"/>
            <w:i/>
            <w:iCs/>
            <w:sz w:val="22"/>
            <w:szCs w:val="22"/>
            <w:lang w:val="en-US"/>
          </w:rPr>
          <w:t>phamnhattuan</w:t>
        </w:r>
        <w:r w:rsidR="00B76908" w:rsidRPr="00D21B3F">
          <w:rPr>
            <w:rStyle w:val="Hyperlink"/>
            <w:i/>
            <w:iCs/>
            <w:sz w:val="22"/>
            <w:szCs w:val="22"/>
          </w:rPr>
          <w:t>@</w:t>
        </w:r>
        <w:r w:rsidR="00B76908" w:rsidRPr="00D21B3F">
          <w:rPr>
            <w:rStyle w:val="Hyperlink"/>
            <w:i/>
            <w:iCs/>
            <w:sz w:val="22"/>
            <w:szCs w:val="22"/>
            <w:lang w:val="en-US"/>
          </w:rPr>
          <w:t>tdtu</w:t>
        </w:r>
        <w:r w:rsidR="00B76908" w:rsidRPr="00D21B3F">
          <w:rPr>
            <w:rStyle w:val="Hyperlink"/>
            <w:i/>
            <w:iCs/>
            <w:sz w:val="22"/>
            <w:szCs w:val="22"/>
          </w:rPr>
          <w:t>.edu.vn</w:t>
        </w:r>
      </w:hyperlink>
    </w:p>
    <w:p w14:paraId="54EA90F0" w14:textId="77777777" w:rsidR="00BF1851" w:rsidRDefault="00BF1851" w:rsidP="006A5D52">
      <w:pPr>
        <w:snapToGrid w:val="0"/>
        <w:spacing w:before="120" w:after="120"/>
        <w:rPr>
          <w:i/>
          <w:sz w:val="22"/>
          <w:lang w:val="fr-FR"/>
        </w:rPr>
      </w:pPr>
    </w:p>
    <w:p w14:paraId="7C6031BD" w14:textId="3215F48E" w:rsidR="00D2240B" w:rsidRPr="00456906" w:rsidRDefault="004A4EF0" w:rsidP="006A5D52">
      <w:pPr>
        <w:snapToGrid w:val="0"/>
        <w:spacing w:before="120" w:after="120"/>
        <w:rPr>
          <w:rFonts w:asciiTheme="majorHAnsi" w:hAnsiTheme="majorHAnsi" w:cstheme="majorHAnsi"/>
          <w:b/>
          <w:sz w:val="22"/>
          <w:szCs w:val="22"/>
        </w:rPr>
      </w:pPr>
      <w:r w:rsidRPr="00456906">
        <w:rPr>
          <w:rFonts w:asciiTheme="majorHAnsi" w:hAnsiTheme="majorHAnsi" w:cstheme="majorHAnsi"/>
          <w:b/>
          <w:sz w:val="22"/>
          <w:szCs w:val="22"/>
        </w:rPr>
        <w:t>TÓM TẮT</w:t>
      </w:r>
    </w:p>
    <w:p w14:paraId="7AEE2938" w14:textId="65E8C266" w:rsidR="004A6EB6" w:rsidRPr="00E52EB9" w:rsidRDefault="00F636C2" w:rsidP="008421C4">
      <w:pPr>
        <w:ind w:firstLine="397"/>
        <w:jc w:val="both"/>
        <w:rPr>
          <w:rFonts w:asciiTheme="majorHAnsi" w:hAnsiTheme="majorHAnsi" w:cstheme="majorHAnsi"/>
          <w:sz w:val="20"/>
          <w:szCs w:val="20"/>
        </w:rPr>
      </w:pPr>
      <w:r w:rsidRPr="00F636C2">
        <w:rPr>
          <w:rFonts w:asciiTheme="majorHAnsi" w:hAnsiTheme="majorHAnsi" w:cstheme="majorHAnsi"/>
          <w:sz w:val="20"/>
          <w:szCs w:val="20"/>
        </w:rPr>
        <w:t xml:space="preserve">Việc áp dụng rộng rãi kế toán quản trị trên thế giới </w:t>
      </w:r>
      <w:r w:rsidR="008421C4">
        <w:rPr>
          <w:rFonts w:asciiTheme="majorHAnsi" w:hAnsiTheme="majorHAnsi" w:cstheme="majorHAnsi"/>
          <w:sz w:val="20"/>
          <w:szCs w:val="20"/>
          <w:lang w:val="en-US"/>
        </w:rPr>
        <w:t>được chứng minh là quan trọng cho sự phát triển ổn định của doanh nghiệp</w:t>
      </w:r>
      <w:r w:rsidRPr="00F636C2">
        <w:rPr>
          <w:rFonts w:asciiTheme="majorHAnsi" w:hAnsiTheme="majorHAnsi" w:cstheme="majorHAnsi"/>
          <w:sz w:val="20"/>
          <w:szCs w:val="20"/>
        </w:rPr>
        <w:t>. Tuy nhiên, kế toán quản trị được áp dụng ở Việt Nam tùy thuộc vào từng nhóm ngành nghề khác nhau, nghiên cứu này nhằm khám phá mức độ tác động của các nhân tố có ảnh hưởng hưởng đến việc vận dụng kế toán quản trị trong các doanh nghiệp xây dựng tại Việt Nam. Nghiên cứu sử dụng dữ liệu khảo sát ngẫu nhiên 180 doanh nghiệp và phương pháp pool Ordinary Least Squares. Kết quả cho thấy quy mô, văn hóa và sự cạnh tranh là 3 nhân tố có tác động tích cực đến việc vận dụng kế toán quản trị trong các doanh nghiệp xây dựng tại Việt Nam và mức độ tác động lần lược là: 0,081; 0,525 và 0,016. Qua đó, bài viết khuyến nghị gia tăng việc thực hiện kế toán quản trị nhằm đảm bảo sự phát triển của các doanh nghiệp xây dựng tại Việt Nam.</w:t>
      </w:r>
    </w:p>
    <w:p w14:paraId="170ABAFD" w14:textId="0544547E" w:rsidR="00053152" w:rsidRPr="00B76908" w:rsidRDefault="00053152" w:rsidP="00B76908">
      <w:pPr>
        <w:tabs>
          <w:tab w:val="left" w:pos="1134"/>
        </w:tabs>
        <w:snapToGrid w:val="0"/>
        <w:spacing w:before="120" w:after="120"/>
        <w:jc w:val="both"/>
        <w:rPr>
          <w:rFonts w:asciiTheme="majorHAnsi" w:hAnsiTheme="majorHAnsi" w:cstheme="majorHAnsi"/>
          <w:i/>
          <w:iCs/>
          <w:sz w:val="18"/>
          <w:szCs w:val="20"/>
        </w:rPr>
      </w:pPr>
      <w:r w:rsidRPr="00E52EB9">
        <w:rPr>
          <w:rFonts w:asciiTheme="majorHAnsi" w:hAnsiTheme="majorHAnsi" w:cstheme="majorHAnsi"/>
          <w:b/>
          <w:bCs/>
          <w:sz w:val="20"/>
          <w:szCs w:val="20"/>
        </w:rPr>
        <w:t>Từ khoá:</w:t>
      </w:r>
      <w:r w:rsidRPr="00E52EB9">
        <w:rPr>
          <w:rFonts w:asciiTheme="majorHAnsi" w:hAnsiTheme="majorHAnsi" w:cstheme="majorHAnsi"/>
          <w:b/>
          <w:bCs/>
          <w:i/>
          <w:iCs/>
          <w:sz w:val="20"/>
          <w:szCs w:val="20"/>
        </w:rPr>
        <w:t xml:space="preserve"> </w:t>
      </w:r>
      <w:r w:rsidR="00B76908" w:rsidRPr="00B76908">
        <w:rPr>
          <w:i/>
          <w:color w:val="000000"/>
          <w:sz w:val="22"/>
        </w:rPr>
        <w:t>Kế toán quản trị, quy mô, văn hóa, cạnh tranh, doanh nghiệp xây dựng</w:t>
      </w:r>
      <w:r w:rsidR="00B76908" w:rsidRPr="00B76908">
        <w:rPr>
          <w:i/>
          <w:sz w:val="22"/>
        </w:rPr>
        <w:t>.</w:t>
      </w:r>
    </w:p>
    <w:p w14:paraId="27DADA7B" w14:textId="77777777" w:rsidR="007F2E9A" w:rsidRPr="00456906" w:rsidRDefault="007F2E9A" w:rsidP="006A5D52">
      <w:pPr>
        <w:tabs>
          <w:tab w:val="left" w:pos="1134"/>
        </w:tabs>
        <w:snapToGrid w:val="0"/>
        <w:spacing w:before="120" w:after="120"/>
        <w:rPr>
          <w:rFonts w:asciiTheme="majorHAnsi" w:hAnsiTheme="majorHAnsi" w:cstheme="majorHAnsi"/>
          <w:b/>
          <w:bCs/>
          <w:sz w:val="22"/>
          <w:szCs w:val="22"/>
        </w:rPr>
      </w:pPr>
      <w:bookmarkStart w:id="5" w:name="_Toc298004131"/>
      <w:bookmarkStart w:id="6" w:name="_Toc313180742"/>
      <w:bookmarkStart w:id="7" w:name="_Toc313180927"/>
      <w:bookmarkStart w:id="8" w:name="_Toc313181236"/>
      <w:bookmarkStart w:id="9" w:name="_Toc316631735"/>
      <w:bookmarkStart w:id="10" w:name="_Toc317368078"/>
      <w:bookmarkStart w:id="11" w:name="_Toc317493835"/>
      <w:bookmarkStart w:id="12" w:name="_Toc346561221"/>
      <w:bookmarkEnd w:id="0"/>
      <w:bookmarkEnd w:id="1"/>
      <w:bookmarkEnd w:id="2"/>
      <w:bookmarkEnd w:id="3"/>
    </w:p>
    <w:p w14:paraId="7F3BC606" w14:textId="452F7003" w:rsidR="0059108F" w:rsidRPr="00456906" w:rsidRDefault="0059108F" w:rsidP="006A5D52">
      <w:pPr>
        <w:tabs>
          <w:tab w:val="left" w:pos="1134"/>
        </w:tabs>
        <w:snapToGrid w:val="0"/>
        <w:spacing w:before="120" w:after="120"/>
        <w:rPr>
          <w:rFonts w:asciiTheme="majorHAnsi" w:hAnsiTheme="majorHAnsi" w:cstheme="majorHAnsi"/>
          <w:b/>
          <w:bCs/>
          <w:sz w:val="22"/>
          <w:szCs w:val="22"/>
        </w:rPr>
        <w:sectPr w:rsidR="0059108F" w:rsidRPr="00456906" w:rsidSect="00052990">
          <w:footerReference w:type="default" r:id="rId10"/>
          <w:endnotePr>
            <w:numFmt w:val="decimalEnclosedCircleChinese"/>
          </w:endnotePr>
          <w:pgSz w:w="11907" w:h="16840" w:code="9"/>
          <w:pgMar w:top="1134" w:right="1134" w:bottom="1134" w:left="1418" w:header="720" w:footer="720" w:gutter="0"/>
          <w:pgNumType w:start="1"/>
          <w:cols w:space="720"/>
          <w:docGrid w:linePitch="360"/>
        </w:sectPr>
      </w:pPr>
    </w:p>
    <w:p w14:paraId="526FBCBA" w14:textId="70C8434A" w:rsidR="00F94BC8" w:rsidRPr="002D2502" w:rsidRDefault="007F2E9A" w:rsidP="006A5D52">
      <w:pPr>
        <w:tabs>
          <w:tab w:val="left" w:pos="1134"/>
        </w:tabs>
        <w:snapToGrid w:val="0"/>
        <w:spacing w:before="120" w:after="120"/>
        <w:rPr>
          <w:rFonts w:asciiTheme="majorHAnsi" w:hAnsiTheme="majorHAnsi" w:cstheme="majorHAnsi"/>
          <w:b/>
          <w:sz w:val="22"/>
          <w:szCs w:val="22"/>
          <w:lang w:val="en-US"/>
        </w:rPr>
      </w:pPr>
      <w:r w:rsidRPr="00456906">
        <w:rPr>
          <w:rFonts w:asciiTheme="majorHAnsi" w:hAnsiTheme="majorHAnsi" w:cstheme="majorHAnsi"/>
          <w:b/>
          <w:sz w:val="22"/>
          <w:szCs w:val="22"/>
        </w:rPr>
        <w:t xml:space="preserve">1. </w:t>
      </w:r>
      <w:bookmarkEnd w:id="5"/>
      <w:bookmarkEnd w:id="6"/>
      <w:bookmarkEnd w:id="7"/>
      <w:bookmarkEnd w:id="8"/>
      <w:bookmarkEnd w:id="9"/>
      <w:bookmarkEnd w:id="10"/>
      <w:bookmarkEnd w:id="11"/>
      <w:bookmarkEnd w:id="12"/>
      <w:r w:rsidR="00C63F7D">
        <w:rPr>
          <w:rFonts w:asciiTheme="majorHAnsi" w:hAnsiTheme="majorHAnsi" w:cstheme="majorHAnsi"/>
          <w:b/>
          <w:sz w:val="22"/>
          <w:szCs w:val="22"/>
          <w:lang w:val="en-US"/>
        </w:rPr>
        <w:t>INTRODUCTION</w:t>
      </w:r>
    </w:p>
    <w:p w14:paraId="2D770EA8" w14:textId="208E8DB0" w:rsidR="00DD4EF8" w:rsidRPr="002D2502" w:rsidRDefault="00D56345" w:rsidP="00C8739E">
      <w:pPr>
        <w:pStyle w:val="ListParagraph"/>
        <w:tabs>
          <w:tab w:val="left" w:pos="1134"/>
        </w:tabs>
        <w:snapToGrid w:val="0"/>
        <w:spacing w:before="120" w:after="120"/>
        <w:ind w:left="0"/>
        <w:contextualSpacing w:val="0"/>
        <w:jc w:val="both"/>
        <w:rPr>
          <w:rFonts w:asciiTheme="majorHAnsi" w:hAnsiTheme="majorHAnsi" w:cstheme="majorHAnsi"/>
          <w:noProof/>
          <w:spacing w:val="0"/>
          <w:sz w:val="22"/>
          <w:szCs w:val="22"/>
          <w:lang w:eastAsia="zh-CN"/>
        </w:rPr>
      </w:pPr>
      <w:r w:rsidRPr="00D56345">
        <w:rPr>
          <w:rFonts w:asciiTheme="majorHAnsi" w:hAnsiTheme="majorHAnsi" w:cstheme="majorHAnsi"/>
          <w:noProof/>
          <w:spacing w:val="0"/>
          <w:sz w:val="22"/>
          <w:szCs w:val="22"/>
          <w:lang w:val="vi-VN" w:eastAsia="zh-CN"/>
        </w:rPr>
        <w:t>"Management accounting has been formed and mentioned in the Accounting Law in Vietnam since 2003." However, understanding and application of the adoption of management accounting, as well as instructions on applying management accounting, are still at a low level.</w:t>
      </w:r>
      <w:r w:rsidR="002D2502" w:rsidRPr="002D2502">
        <w:rPr>
          <w:rFonts w:asciiTheme="majorHAnsi" w:hAnsiTheme="majorHAnsi" w:cstheme="majorHAnsi"/>
          <w:noProof/>
          <w:spacing w:val="0"/>
          <w:sz w:val="22"/>
          <w:szCs w:val="22"/>
          <w:lang w:val="vi-VN" w:eastAsia="zh-CN"/>
        </w:rPr>
        <w:t xml:space="preserve"> The majority of empirical studies on the use of management accounting in Vietnam either focus on general research a</w:t>
      </w:r>
      <w:r w:rsidR="00FF63B8">
        <w:rPr>
          <w:rFonts w:asciiTheme="majorHAnsi" w:hAnsiTheme="majorHAnsi" w:cstheme="majorHAnsi"/>
          <w:noProof/>
          <w:spacing w:val="0"/>
          <w:sz w:val="22"/>
          <w:szCs w:val="22"/>
          <w:lang w:val="vi-VN" w:eastAsia="zh-CN"/>
        </w:rPr>
        <w:t>cross industries (Nguyen et al.; Le Thi Tu Oanh et al.; Nguyen Thu Hien</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1, 2, 3</w:t>
      </w:r>
      <w:r w:rsidR="002D2502" w:rsidRPr="002D2502">
        <w:rPr>
          <w:rFonts w:asciiTheme="majorHAnsi" w:hAnsiTheme="majorHAnsi" w:cstheme="majorHAnsi"/>
          <w:noProof/>
          <w:spacing w:val="0"/>
          <w:sz w:val="22"/>
          <w:szCs w:val="22"/>
          <w:lang w:val="vi-VN" w:eastAsia="zh-CN"/>
        </w:rPr>
        <w:t xml:space="preserve"> or only on small and medium firm</w:t>
      </w:r>
      <w:r w:rsidR="00FF63B8">
        <w:rPr>
          <w:rFonts w:asciiTheme="majorHAnsi" w:hAnsiTheme="majorHAnsi" w:cstheme="majorHAnsi"/>
          <w:noProof/>
          <w:spacing w:val="0"/>
          <w:sz w:val="22"/>
          <w:szCs w:val="22"/>
          <w:lang w:val="vi-VN" w:eastAsia="zh-CN"/>
        </w:rPr>
        <w:t>s (Ngoc Toan Nguyen et al.</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4</w:t>
      </w:r>
      <w:r w:rsidR="002D2502" w:rsidRPr="002D2502">
        <w:rPr>
          <w:rFonts w:asciiTheme="majorHAnsi" w:hAnsiTheme="majorHAnsi" w:cstheme="majorHAnsi"/>
          <w:noProof/>
          <w:spacing w:val="0"/>
          <w:sz w:val="22"/>
          <w:szCs w:val="22"/>
          <w:lang w:val="vi-VN" w:eastAsia="zh-CN"/>
        </w:rPr>
        <w:t xml:space="preserve">. </w:t>
      </w:r>
      <w:r w:rsidR="00464CCF" w:rsidRPr="00464CCF">
        <w:rPr>
          <w:rFonts w:asciiTheme="majorHAnsi" w:hAnsiTheme="majorHAnsi" w:cstheme="majorHAnsi"/>
          <w:noProof/>
          <w:spacing w:val="0"/>
          <w:sz w:val="22"/>
          <w:szCs w:val="22"/>
          <w:lang w:val="vi-VN" w:eastAsia="zh-CN"/>
        </w:rPr>
        <w:t>Few extensive research analyzes the impact of factors on the usage of managem</w:t>
      </w:r>
      <w:r w:rsidR="00464CCF">
        <w:rPr>
          <w:rFonts w:asciiTheme="majorHAnsi" w:hAnsiTheme="majorHAnsi" w:cstheme="majorHAnsi"/>
          <w:noProof/>
          <w:spacing w:val="0"/>
          <w:sz w:val="22"/>
          <w:szCs w:val="22"/>
          <w:lang w:val="vi-VN" w:eastAsia="zh-CN"/>
        </w:rPr>
        <w:t>ent accounting in each industry</w:t>
      </w:r>
      <w:r w:rsidR="00464CCF" w:rsidRPr="00464CCF">
        <w:rPr>
          <w:rFonts w:asciiTheme="majorHAnsi" w:hAnsiTheme="majorHAnsi" w:cstheme="majorHAnsi"/>
          <w:noProof/>
          <w:spacing w:val="0"/>
          <w:sz w:val="22"/>
          <w:szCs w:val="22"/>
          <w:lang w:val="vi-VN" w:eastAsia="zh-CN"/>
        </w:rPr>
        <w:t xml:space="preserve"> </w:t>
      </w:r>
      <w:r w:rsidR="002D2502" w:rsidRPr="002D2502">
        <w:rPr>
          <w:rFonts w:asciiTheme="majorHAnsi" w:hAnsiTheme="majorHAnsi" w:cstheme="majorHAnsi"/>
          <w:noProof/>
          <w:spacing w:val="0"/>
          <w:sz w:val="22"/>
          <w:szCs w:val="22"/>
          <w:lang w:val="vi-VN" w:eastAsia="zh-CN"/>
        </w:rPr>
        <w:t>(Nguyen Thi Huy</w:t>
      </w:r>
      <w:r w:rsidR="00FF63B8">
        <w:rPr>
          <w:rFonts w:asciiTheme="majorHAnsi" w:hAnsiTheme="majorHAnsi" w:cstheme="majorHAnsi"/>
          <w:noProof/>
          <w:spacing w:val="0"/>
          <w:sz w:val="22"/>
          <w:szCs w:val="22"/>
          <w:lang w:val="vi-VN" w:eastAsia="zh-CN"/>
        </w:rPr>
        <w:t>en Tram and Pham Ngoc Toan; Vu et al.</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5, 6</w:t>
      </w:r>
      <w:r w:rsidR="002D2502" w:rsidRPr="002D2502">
        <w:rPr>
          <w:rFonts w:asciiTheme="majorHAnsi" w:hAnsiTheme="majorHAnsi" w:cstheme="majorHAnsi"/>
          <w:noProof/>
          <w:spacing w:val="0"/>
          <w:sz w:val="22"/>
          <w:szCs w:val="22"/>
          <w:lang w:val="vi-VN" w:eastAsia="zh-CN"/>
        </w:rPr>
        <w:t>, especially the construction industry</w:t>
      </w:r>
      <w:r w:rsidR="002D2502">
        <w:rPr>
          <w:rFonts w:asciiTheme="majorHAnsi" w:hAnsiTheme="majorHAnsi" w:cstheme="majorHAnsi"/>
          <w:noProof/>
          <w:spacing w:val="0"/>
          <w:sz w:val="22"/>
          <w:szCs w:val="22"/>
          <w:lang w:eastAsia="zh-CN"/>
        </w:rPr>
        <w:t xml:space="preserve"> </w:t>
      </w:r>
      <w:r w:rsidR="002D2502" w:rsidRPr="002D2502">
        <w:rPr>
          <w:rFonts w:asciiTheme="majorHAnsi" w:hAnsiTheme="majorHAnsi" w:cstheme="majorHAnsi"/>
          <w:noProof/>
          <w:spacing w:val="0"/>
          <w:sz w:val="22"/>
          <w:szCs w:val="22"/>
          <w:lang w:eastAsia="zh-CN"/>
        </w:rPr>
        <w:t>in Vietnam</w:t>
      </w:r>
      <w:r w:rsidR="002D2502" w:rsidRPr="002D2502">
        <w:rPr>
          <w:rFonts w:asciiTheme="majorHAnsi" w:hAnsiTheme="majorHAnsi" w:cstheme="majorHAnsi"/>
          <w:noProof/>
          <w:spacing w:val="0"/>
          <w:sz w:val="22"/>
          <w:szCs w:val="22"/>
          <w:lang w:val="vi-VN" w:eastAsia="zh-CN"/>
        </w:rPr>
        <w:t>.</w:t>
      </w:r>
      <w:r w:rsidR="002D2502">
        <w:rPr>
          <w:rFonts w:asciiTheme="majorHAnsi" w:hAnsiTheme="majorHAnsi" w:cstheme="majorHAnsi"/>
          <w:noProof/>
          <w:spacing w:val="0"/>
          <w:sz w:val="22"/>
          <w:szCs w:val="22"/>
          <w:lang w:eastAsia="zh-CN"/>
        </w:rPr>
        <w:t xml:space="preserve"> </w:t>
      </w:r>
      <w:r w:rsidR="0038260C" w:rsidRPr="0038260C">
        <w:rPr>
          <w:rFonts w:asciiTheme="majorHAnsi" w:hAnsiTheme="majorHAnsi" w:cstheme="majorHAnsi"/>
          <w:noProof/>
          <w:spacing w:val="0"/>
          <w:sz w:val="22"/>
          <w:szCs w:val="22"/>
          <w:lang w:eastAsia="zh-CN"/>
        </w:rPr>
        <w:t>The study examines and analyzes the factors that impact the adoption of management accounting in Vi</w:t>
      </w:r>
      <w:r w:rsidR="0038260C">
        <w:rPr>
          <w:rFonts w:asciiTheme="majorHAnsi" w:hAnsiTheme="majorHAnsi" w:cstheme="majorHAnsi"/>
          <w:noProof/>
          <w:spacing w:val="0"/>
          <w:sz w:val="22"/>
          <w:szCs w:val="22"/>
          <w:lang w:eastAsia="zh-CN"/>
        </w:rPr>
        <w:t xml:space="preserve">etnamese construction </w:t>
      </w:r>
      <w:r w:rsidR="002D2502" w:rsidRPr="002D2502">
        <w:rPr>
          <w:rFonts w:asciiTheme="majorHAnsi" w:hAnsiTheme="majorHAnsi" w:cstheme="majorHAnsi"/>
          <w:noProof/>
          <w:spacing w:val="0"/>
          <w:sz w:val="22"/>
          <w:szCs w:val="22"/>
          <w:lang w:eastAsia="zh-CN"/>
        </w:rPr>
        <w:t>firms</w:t>
      </w:r>
      <w:r w:rsidR="00802925">
        <w:rPr>
          <w:rFonts w:asciiTheme="majorHAnsi" w:hAnsiTheme="majorHAnsi" w:cstheme="majorHAnsi"/>
          <w:noProof/>
          <w:spacing w:val="0"/>
          <w:sz w:val="22"/>
          <w:szCs w:val="22"/>
          <w:lang w:eastAsia="zh-CN"/>
        </w:rPr>
        <w:t xml:space="preserve">. The author employed the least </w:t>
      </w:r>
      <w:r w:rsidR="002D2502" w:rsidRPr="002D2502">
        <w:rPr>
          <w:rFonts w:asciiTheme="majorHAnsi" w:hAnsiTheme="majorHAnsi" w:cstheme="majorHAnsi"/>
          <w:noProof/>
          <w:spacing w:val="0"/>
          <w:sz w:val="22"/>
          <w:szCs w:val="22"/>
          <w:lang w:eastAsia="zh-CN"/>
        </w:rPr>
        <w:t>squares (OLS) model to randomly survey 270 firms. The findings show that the size of the business, organizational culture, and market competitiveness have a positive impact on managerial accounting.</w:t>
      </w:r>
    </w:p>
    <w:p w14:paraId="59BF3DB7" w14:textId="40DCD37D" w:rsidR="007F2E9A" w:rsidRPr="002D2502" w:rsidRDefault="007F2E9A" w:rsidP="00C8739E">
      <w:pPr>
        <w:pStyle w:val="ListParagraph"/>
        <w:tabs>
          <w:tab w:val="left" w:pos="1134"/>
        </w:tabs>
        <w:snapToGrid w:val="0"/>
        <w:spacing w:before="120" w:after="120"/>
        <w:ind w:left="0"/>
        <w:contextualSpacing w:val="0"/>
        <w:jc w:val="both"/>
        <w:rPr>
          <w:rFonts w:asciiTheme="majorHAnsi" w:hAnsiTheme="majorHAnsi" w:cstheme="majorHAnsi"/>
          <w:b/>
          <w:bCs/>
          <w:noProof/>
          <w:spacing w:val="0"/>
          <w:sz w:val="22"/>
          <w:szCs w:val="22"/>
          <w:lang w:eastAsia="zh-CN"/>
        </w:rPr>
      </w:pPr>
      <w:bookmarkStart w:id="13" w:name="_Toc346561229"/>
      <w:bookmarkStart w:id="14" w:name="_Toc316289000"/>
      <w:bookmarkEnd w:id="4"/>
      <w:r w:rsidRPr="00C8739E">
        <w:rPr>
          <w:rFonts w:asciiTheme="majorHAnsi" w:hAnsiTheme="majorHAnsi" w:cstheme="majorHAnsi"/>
          <w:b/>
          <w:bCs/>
          <w:noProof/>
          <w:spacing w:val="0"/>
          <w:sz w:val="22"/>
          <w:szCs w:val="22"/>
          <w:lang w:val="vi-VN" w:eastAsia="zh-CN"/>
        </w:rPr>
        <w:t xml:space="preserve">2. </w:t>
      </w:r>
      <w:r w:rsidR="002D2502">
        <w:rPr>
          <w:rFonts w:asciiTheme="majorHAnsi" w:hAnsiTheme="majorHAnsi" w:cstheme="majorHAnsi"/>
          <w:b/>
          <w:bCs/>
          <w:noProof/>
          <w:spacing w:val="0"/>
          <w:sz w:val="22"/>
          <w:szCs w:val="22"/>
          <w:lang w:eastAsia="zh-CN"/>
        </w:rPr>
        <w:t>CONTENT</w:t>
      </w:r>
    </w:p>
    <w:p w14:paraId="38613E5D" w14:textId="77777777" w:rsidR="002D2502" w:rsidRDefault="00413ADC" w:rsidP="002D2502">
      <w:pPr>
        <w:pStyle w:val="ListParagraph"/>
        <w:tabs>
          <w:tab w:val="left" w:pos="1134"/>
        </w:tabs>
        <w:snapToGrid w:val="0"/>
        <w:spacing w:before="120" w:after="120"/>
        <w:ind w:left="0"/>
        <w:contextualSpacing w:val="0"/>
        <w:jc w:val="both"/>
        <w:rPr>
          <w:rFonts w:asciiTheme="majorHAnsi" w:hAnsiTheme="majorHAnsi" w:cstheme="majorHAnsi"/>
          <w:b/>
          <w:bCs/>
          <w:sz w:val="22"/>
          <w:szCs w:val="22"/>
        </w:rPr>
      </w:pPr>
      <w:r w:rsidRPr="00C8739E">
        <w:rPr>
          <w:rFonts w:asciiTheme="majorHAnsi" w:hAnsiTheme="majorHAnsi" w:cstheme="majorHAnsi"/>
          <w:b/>
          <w:bCs/>
          <w:sz w:val="22"/>
          <w:szCs w:val="22"/>
          <w:lang w:val="vi-VN"/>
        </w:rPr>
        <w:t>2</w:t>
      </w:r>
      <w:r w:rsidR="00F94BC8" w:rsidRPr="00C8739E">
        <w:rPr>
          <w:rFonts w:asciiTheme="majorHAnsi" w:hAnsiTheme="majorHAnsi" w:cstheme="majorHAnsi"/>
          <w:b/>
          <w:bCs/>
          <w:sz w:val="22"/>
          <w:szCs w:val="22"/>
          <w:lang w:val="vi-VN"/>
        </w:rPr>
        <w:t>.</w:t>
      </w:r>
      <w:r w:rsidR="007F2E9A" w:rsidRPr="00C8739E">
        <w:rPr>
          <w:rFonts w:asciiTheme="majorHAnsi" w:hAnsiTheme="majorHAnsi" w:cstheme="majorHAnsi"/>
          <w:b/>
          <w:bCs/>
          <w:sz w:val="22"/>
          <w:szCs w:val="22"/>
          <w:lang w:val="vi-VN"/>
        </w:rPr>
        <w:t>1</w:t>
      </w:r>
      <w:r w:rsidR="00AF6293" w:rsidRPr="00C8739E">
        <w:rPr>
          <w:rFonts w:asciiTheme="majorHAnsi" w:hAnsiTheme="majorHAnsi" w:cstheme="majorHAnsi"/>
          <w:b/>
          <w:bCs/>
          <w:sz w:val="22"/>
          <w:szCs w:val="22"/>
          <w:lang w:val="vi-VN"/>
        </w:rPr>
        <w:t xml:space="preserve">. </w:t>
      </w:r>
      <w:bookmarkEnd w:id="13"/>
      <w:r w:rsidR="002D2502" w:rsidRPr="002D2502">
        <w:rPr>
          <w:rFonts w:asciiTheme="majorHAnsi" w:hAnsiTheme="majorHAnsi" w:cstheme="majorHAnsi"/>
          <w:b/>
          <w:bCs/>
          <w:sz w:val="22"/>
          <w:szCs w:val="22"/>
        </w:rPr>
        <w:t>Definition of management accounting</w:t>
      </w:r>
    </w:p>
    <w:p w14:paraId="478913F9" w14:textId="14522540" w:rsidR="002D2502" w:rsidRPr="002D2502" w:rsidRDefault="002D2502" w:rsidP="002D2502">
      <w:pPr>
        <w:pStyle w:val="ListParagraph"/>
        <w:tabs>
          <w:tab w:val="left" w:pos="1134"/>
        </w:tabs>
        <w:snapToGrid w:val="0"/>
        <w:spacing w:before="120" w:after="120"/>
        <w:ind w:left="0"/>
        <w:contextualSpacing w:val="0"/>
        <w:jc w:val="both"/>
        <w:rPr>
          <w:rFonts w:asciiTheme="majorHAnsi" w:hAnsiTheme="majorHAnsi" w:cstheme="majorHAnsi"/>
          <w:b/>
          <w:bCs/>
          <w:sz w:val="22"/>
          <w:szCs w:val="22"/>
          <w:lang w:val="vi-VN"/>
        </w:rPr>
      </w:pPr>
      <w:r>
        <w:rPr>
          <w:rFonts w:asciiTheme="majorHAnsi" w:hAnsiTheme="majorHAnsi" w:cstheme="majorHAnsi"/>
          <w:b/>
          <w:bCs/>
          <w:sz w:val="22"/>
          <w:szCs w:val="22"/>
        </w:rPr>
        <w:t>“</w:t>
      </w:r>
      <w:r w:rsidRPr="002D2502">
        <w:rPr>
          <w:rFonts w:asciiTheme="majorHAnsi" w:hAnsiTheme="majorHAnsi" w:cstheme="majorHAnsi"/>
          <w:sz w:val="22"/>
          <w:szCs w:val="22"/>
        </w:rPr>
        <w:t xml:space="preserve">Vietnam Accounting Law defines: Management accounting is the collection, processing, analysis and </w:t>
      </w:r>
      <w:r w:rsidRPr="002D2502">
        <w:rPr>
          <w:rFonts w:asciiTheme="majorHAnsi" w:hAnsiTheme="majorHAnsi" w:cstheme="majorHAnsi"/>
          <w:sz w:val="22"/>
          <w:szCs w:val="22"/>
        </w:rPr>
        <w:t>provision of economic and financial information according to management requirements and economic and financial decisions within the accounting firms".</w:t>
      </w:r>
    </w:p>
    <w:p w14:paraId="5EC44192" w14:textId="21577FFB" w:rsidR="00CD1577" w:rsidRPr="002D2502" w:rsidRDefault="002D2502" w:rsidP="002D2502">
      <w:pPr>
        <w:pStyle w:val="ListParagraph"/>
        <w:tabs>
          <w:tab w:val="left" w:pos="1134"/>
        </w:tabs>
        <w:snapToGrid w:val="0"/>
        <w:spacing w:before="120" w:after="120"/>
        <w:ind w:left="0"/>
        <w:contextualSpacing w:val="0"/>
        <w:jc w:val="both"/>
        <w:rPr>
          <w:rFonts w:asciiTheme="majorHAnsi" w:hAnsiTheme="majorHAnsi" w:cstheme="majorHAnsi"/>
          <w:b/>
          <w:bCs/>
          <w:sz w:val="22"/>
          <w:szCs w:val="22"/>
          <w:lang w:val="vi-VN"/>
        </w:rPr>
      </w:pPr>
      <w:r w:rsidRPr="002D2502">
        <w:rPr>
          <w:rFonts w:asciiTheme="majorHAnsi" w:hAnsiTheme="majorHAnsi" w:cstheme="majorHAnsi"/>
          <w:b/>
          <w:bCs/>
          <w:sz w:val="22"/>
          <w:szCs w:val="22"/>
          <w:lang w:val="vi-VN"/>
        </w:rPr>
        <w:t>2.2. Literature review and hypothesis development</w:t>
      </w:r>
      <w:r w:rsidR="00CD1577" w:rsidRPr="002D2502">
        <w:rPr>
          <w:rFonts w:asciiTheme="majorHAnsi" w:hAnsiTheme="majorHAnsi" w:cstheme="majorHAnsi"/>
          <w:b/>
          <w:bCs/>
          <w:sz w:val="22"/>
          <w:szCs w:val="22"/>
          <w:lang w:val="vi-VN"/>
        </w:rPr>
        <w:t xml:space="preserve"> </w:t>
      </w:r>
    </w:p>
    <w:p w14:paraId="0FF9E3BF" w14:textId="40BF9A30" w:rsidR="00FF2AF1" w:rsidRDefault="002D2502" w:rsidP="00C8739E">
      <w:pPr>
        <w:shd w:val="clear" w:color="auto" w:fill="FFFFFF"/>
        <w:tabs>
          <w:tab w:val="left" w:pos="567"/>
        </w:tabs>
        <w:snapToGrid w:val="0"/>
        <w:spacing w:before="120" w:after="120"/>
        <w:jc w:val="both"/>
        <w:outlineLvl w:val="1"/>
        <w:rPr>
          <w:rFonts w:asciiTheme="majorHAnsi" w:hAnsiTheme="majorHAnsi" w:cstheme="majorHAnsi"/>
          <w:bCs/>
          <w:sz w:val="22"/>
          <w:szCs w:val="22"/>
        </w:rPr>
      </w:pPr>
      <w:r w:rsidRPr="002D2502">
        <w:rPr>
          <w:rFonts w:asciiTheme="majorHAnsi" w:hAnsiTheme="majorHAnsi" w:cstheme="majorHAnsi"/>
          <w:bCs/>
          <w:sz w:val="22"/>
          <w:szCs w:val="22"/>
        </w:rPr>
        <w:t xml:space="preserve">Previous studies were conducted according to different sizes and types of businesses, studied at different times with a relatively diverse number of samples and variables used, notably Vu </w:t>
      </w:r>
      <w:r w:rsidR="00FF2AF1">
        <w:rPr>
          <w:rFonts w:asciiTheme="majorHAnsi" w:hAnsiTheme="majorHAnsi" w:cstheme="majorHAnsi"/>
          <w:bCs/>
          <w:sz w:val="22"/>
          <w:szCs w:val="22"/>
          <w:lang w:val="en-US"/>
        </w:rPr>
        <w:t>et al.</w:t>
      </w:r>
      <w:r w:rsidR="00802925" w:rsidRPr="00802925">
        <w:rPr>
          <w:rFonts w:asciiTheme="majorHAnsi" w:hAnsiTheme="majorHAnsi" w:cstheme="majorHAnsi"/>
          <w:bCs/>
          <w:sz w:val="22"/>
          <w:szCs w:val="22"/>
          <w:vertAlign w:val="superscript"/>
          <w:lang w:val="en-US"/>
        </w:rPr>
        <w:t>6</w:t>
      </w:r>
      <w:r w:rsidR="00FF63B8">
        <w:rPr>
          <w:rFonts w:asciiTheme="majorHAnsi" w:hAnsiTheme="majorHAnsi" w:cstheme="majorHAnsi"/>
          <w:bCs/>
          <w:sz w:val="22"/>
          <w:szCs w:val="22"/>
        </w:rPr>
        <w:t>, Nguyen et al.</w:t>
      </w:r>
      <w:r w:rsidR="00802925" w:rsidRPr="00802925">
        <w:rPr>
          <w:rFonts w:asciiTheme="majorHAnsi" w:hAnsiTheme="majorHAnsi" w:cstheme="majorHAnsi"/>
          <w:bCs/>
          <w:sz w:val="22"/>
          <w:szCs w:val="22"/>
          <w:vertAlign w:val="superscript"/>
          <w:lang w:val="en-US"/>
        </w:rPr>
        <w:t>1</w:t>
      </w:r>
      <w:r w:rsidRPr="002D2502">
        <w:rPr>
          <w:rFonts w:asciiTheme="majorHAnsi" w:hAnsiTheme="majorHAnsi" w:cstheme="majorHAnsi"/>
          <w:bCs/>
          <w:sz w:val="22"/>
          <w:szCs w:val="22"/>
        </w:rPr>
        <w:t xml:space="preserve">, Huynh Tan Dung and Huynh Thi </w:t>
      </w:r>
      <w:r w:rsidR="00FF63B8">
        <w:rPr>
          <w:rFonts w:asciiTheme="majorHAnsi" w:hAnsiTheme="majorHAnsi" w:cstheme="majorHAnsi"/>
          <w:bCs/>
          <w:sz w:val="22"/>
          <w:szCs w:val="22"/>
        </w:rPr>
        <w:t>Thanh Thao</w:t>
      </w:r>
      <w:r w:rsidR="00802925" w:rsidRPr="00802925">
        <w:rPr>
          <w:rFonts w:asciiTheme="majorHAnsi" w:hAnsiTheme="majorHAnsi" w:cstheme="majorHAnsi"/>
          <w:bCs/>
          <w:sz w:val="22"/>
          <w:szCs w:val="22"/>
          <w:vertAlign w:val="superscript"/>
          <w:lang w:val="en-US"/>
        </w:rPr>
        <w:t>7</w:t>
      </w:r>
      <w:r w:rsidR="00FF63B8">
        <w:rPr>
          <w:rFonts w:asciiTheme="majorHAnsi" w:hAnsiTheme="majorHAnsi" w:cstheme="majorHAnsi"/>
          <w:bCs/>
          <w:sz w:val="22"/>
          <w:szCs w:val="22"/>
        </w:rPr>
        <w:t>, Albaddad and Mahmoud Nassar</w:t>
      </w:r>
      <w:r w:rsidR="00CC216B" w:rsidRPr="00CC216B">
        <w:rPr>
          <w:rFonts w:asciiTheme="majorHAnsi" w:hAnsiTheme="majorHAnsi" w:cstheme="majorHAnsi"/>
          <w:bCs/>
          <w:sz w:val="22"/>
          <w:szCs w:val="22"/>
          <w:vertAlign w:val="superscript"/>
          <w:lang w:val="en-US"/>
        </w:rPr>
        <w:t>8</w:t>
      </w:r>
      <w:r w:rsidR="00FF63B8">
        <w:rPr>
          <w:rFonts w:asciiTheme="majorHAnsi" w:hAnsiTheme="majorHAnsi" w:cstheme="majorHAnsi"/>
          <w:bCs/>
          <w:sz w:val="22"/>
          <w:szCs w:val="22"/>
        </w:rPr>
        <w:t>, Kordlouie and Hosseinpour</w:t>
      </w:r>
      <w:r w:rsidR="00CC216B" w:rsidRPr="00CC216B">
        <w:rPr>
          <w:rFonts w:asciiTheme="majorHAnsi" w:hAnsiTheme="majorHAnsi" w:cstheme="majorHAnsi"/>
          <w:bCs/>
          <w:sz w:val="22"/>
          <w:szCs w:val="22"/>
          <w:vertAlign w:val="superscript"/>
          <w:lang w:val="en-US"/>
        </w:rPr>
        <w:t>9</w:t>
      </w:r>
      <w:r w:rsidRPr="002D2502">
        <w:rPr>
          <w:rFonts w:asciiTheme="majorHAnsi" w:hAnsiTheme="majorHAnsi" w:cstheme="majorHAnsi"/>
          <w:bCs/>
          <w:sz w:val="22"/>
          <w:szCs w:val="22"/>
        </w:rPr>
        <w:t xml:space="preserve">, Nguyen Thi </w:t>
      </w:r>
      <w:r w:rsidR="00FF63B8">
        <w:rPr>
          <w:rFonts w:asciiTheme="majorHAnsi" w:hAnsiTheme="majorHAnsi" w:cstheme="majorHAnsi"/>
          <w:bCs/>
          <w:sz w:val="22"/>
          <w:szCs w:val="22"/>
        </w:rPr>
        <w:t>Huyen Tram and Pham Ngoc Toan</w:t>
      </w:r>
      <w:r w:rsidR="00CC216B" w:rsidRPr="00CC216B">
        <w:rPr>
          <w:rFonts w:asciiTheme="majorHAnsi" w:hAnsiTheme="majorHAnsi" w:cstheme="majorHAnsi"/>
          <w:bCs/>
          <w:sz w:val="22"/>
          <w:szCs w:val="22"/>
          <w:vertAlign w:val="superscript"/>
          <w:lang w:val="en-US"/>
        </w:rPr>
        <w:t>5</w:t>
      </w:r>
      <w:r w:rsidR="00FF63B8">
        <w:rPr>
          <w:rFonts w:asciiTheme="majorHAnsi" w:hAnsiTheme="majorHAnsi" w:cstheme="majorHAnsi"/>
          <w:bCs/>
          <w:sz w:val="22"/>
          <w:szCs w:val="22"/>
        </w:rPr>
        <w:t>, Hawari and Mahmoud Nassar</w:t>
      </w:r>
      <w:r w:rsidR="00CC216B" w:rsidRPr="00CC216B">
        <w:rPr>
          <w:rFonts w:asciiTheme="majorHAnsi" w:hAnsiTheme="majorHAnsi" w:cstheme="majorHAnsi"/>
          <w:bCs/>
          <w:sz w:val="22"/>
          <w:szCs w:val="22"/>
          <w:vertAlign w:val="superscript"/>
          <w:lang w:val="en-US"/>
        </w:rPr>
        <w:t>10</w:t>
      </w:r>
      <w:r w:rsidRPr="002D2502">
        <w:rPr>
          <w:rFonts w:asciiTheme="majorHAnsi" w:hAnsiTheme="majorHAnsi" w:cstheme="majorHAnsi"/>
          <w:bCs/>
          <w:sz w:val="22"/>
          <w:szCs w:val="22"/>
        </w:rPr>
        <w:t>.</w:t>
      </w:r>
      <w:r w:rsidR="00C8739E" w:rsidRPr="00C8739E">
        <w:rPr>
          <w:rFonts w:asciiTheme="majorHAnsi" w:hAnsiTheme="majorHAnsi" w:cstheme="majorHAnsi"/>
          <w:bCs/>
          <w:sz w:val="22"/>
          <w:szCs w:val="22"/>
        </w:rPr>
        <w:t xml:space="preserve">... </w:t>
      </w:r>
      <w:r w:rsidR="00FF2AF1" w:rsidRPr="00FF2AF1">
        <w:rPr>
          <w:rFonts w:asciiTheme="majorHAnsi" w:hAnsiTheme="majorHAnsi" w:cstheme="majorHAnsi"/>
          <w:bCs/>
          <w:sz w:val="22"/>
          <w:szCs w:val="22"/>
        </w:rPr>
        <w:t xml:space="preserve">Some studies examine components and their </w:t>
      </w:r>
      <w:r w:rsidR="00FF63B8">
        <w:rPr>
          <w:rFonts w:asciiTheme="majorHAnsi" w:hAnsiTheme="majorHAnsi" w:cstheme="majorHAnsi"/>
          <w:bCs/>
          <w:sz w:val="22"/>
          <w:szCs w:val="22"/>
        </w:rPr>
        <w:t>impact on management accounting</w:t>
      </w:r>
      <w:r w:rsidR="00FF63B8">
        <w:rPr>
          <w:rFonts w:asciiTheme="majorHAnsi" w:hAnsiTheme="majorHAnsi" w:cstheme="majorHAnsi"/>
          <w:bCs/>
          <w:sz w:val="22"/>
          <w:szCs w:val="22"/>
          <w:lang w:val="en-US"/>
        </w:rPr>
        <w:t xml:space="preserve"> </w:t>
      </w:r>
      <w:r w:rsidR="00FF2AF1" w:rsidRPr="00FF2AF1">
        <w:rPr>
          <w:rFonts w:asciiTheme="majorHAnsi" w:hAnsiTheme="majorHAnsi" w:cstheme="majorHAnsi"/>
          <w:bCs/>
          <w:sz w:val="22"/>
          <w:szCs w:val="22"/>
        </w:rPr>
        <w:t xml:space="preserve">implementation across multiple provinces or more widely within </w:t>
      </w:r>
      <w:r w:rsidR="00FF63B8">
        <w:rPr>
          <w:rFonts w:asciiTheme="majorHAnsi" w:hAnsiTheme="majorHAnsi" w:cstheme="majorHAnsi"/>
          <w:bCs/>
          <w:sz w:val="22"/>
          <w:szCs w:val="22"/>
        </w:rPr>
        <w:t>an entire nation. Nguyen et al.</w:t>
      </w:r>
      <w:r w:rsidR="00CC216B" w:rsidRPr="00CC216B">
        <w:rPr>
          <w:rFonts w:asciiTheme="majorHAnsi" w:hAnsiTheme="majorHAnsi" w:cstheme="majorHAnsi"/>
          <w:bCs/>
          <w:sz w:val="22"/>
          <w:szCs w:val="22"/>
          <w:vertAlign w:val="superscript"/>
          <w:lang w:val="en-US"/>
        </w:rPr>
        <w:t>1</w:t>
      </w:r>
      <w:r w:rsidR="00FF2AF1" w:rsidRPr="00FF2AF1">
        <w:rPr>
          <w:rFonts w:asciiTheme="majorHAnsi" w:hAnsiTheme="majorHAnsi" w:cstheme="majorHAnsi"/>
          <w:bCs/>
          <w:sz w:val="22"/>
          <w:szCs w:val="22"/>
        </w:rPr>
        <w:t xml:space="preserve"> surveyed company managers, chief accountants, and accounting staff from 65 small and medium enterprises in Vietnam, using SPSS 25 software to run OLS regression to discover that control of management costs and accountant qualifications have an impact on management accounting implementation. Huynh Tan Dung and Huynh Thi Tha</w:t>
      </w:r>
      <w:r w:rsidR="00FF63B8">
        <w:rPr>
          <w:rFonts w:asciiTheme="majorHAnsi" w:hAnsiTheme="majorHAnsi" w:cstheme="majorHAnsi"/>
          <w:bCs/>
          <w:sz w:val="22"/>
          <w:szCs w:val="22"/>
        </w:rPr>
        <w:t>nh Thao</w:t>
      </w:r>
      <w:r w:rsidR="00CC216B" w:rsidRPr="00CC216B">
        <w:rPr>
          <w:rFonts w:asciiTheme="majorHAnsi" w:hAnsiTheme="majorHAnsi" w:cstheme="majorHAnsi"/>
          <w:bCs/>
          <w:sz w:val="22"/>
          <w:szCs w:val="22"/>
          <w:vertAlign w:val="superscript"/>
          <w:lang w:val="en-US"/>
        </w:rPr>
        <w:t>7</w:t>
      </w:r>
      <w:r w:rsidR="00FF2AF1">
        <w:rPr>
          <w:rFonts w:asciiTheme="majorHAnsi" w:hAnsiTheme="majorHAnsi" w:cstheme="majorHAnsi"/>
          <w:bCs/>
          <w:sz w:val="22"/>
          <w:szCs w:val="22"/>
        </w:rPr>
        <w:t xml:space="preserve"> discovered that </w:t>
      </w:r>
      <w:r w:rsidR="00FF2AF1" w:rsidRPr="00FF2AF1">
        <w:rPr>
          <w:rFonts w:asciiTheme="majorHAnsi" w:hAnsiTheme="majorHAnsi" w:cstheme="majorHAnsi"/>
          <w:bCs/>
          <w:sz w:val="22"/>
          <w:szCs w:val="22"/>
        </w:rPr>
        <w:t>the state and accounting professional organizations, management policies, bus</w:t>
      </w:r>
      <w:r w:rsidR="00FF2AF1">
        <w:rPr>
          <w:rFonts w:asciiTheme="majorHAnsi" w:hAnsiTheme="majorHAnsi" w:cstheme="majorHAnsi"/>
          <w:bCs/>
          <w:sz w:val="22"/>
          <w:szCs w:val="22"/>
        </w:rPr>
        <w:t xml:space="preserve">iness characteristics, culture </w:t>
      </w:r>
      <w:r w:rsidR="00FF2AF1" w:rsidRPr="00FF2AF1">
        <w:rPr>
          <w:rFonts w:asciiTheme="majorHAnsi" w:hAnsiTheme="majorHAnsi" w:cstheme="majorHAnsi"/>
          <w:bCs/>
          <w:sz w:val="22"/>
          <w:szCs w:val="22"/>
        </w:rPr>
        <w:t>Enterprise transformation, level of competition, employee traini</w:t>
      </w:r>
      <w:r w:rsidR="00ED5B4D">
        <w:rPr>
          <w:rFonts w:asciiTheme="majorHAnsi" w:hAnsiTheme="majorHAnsi" w:cstheme="majorHAnsi"/>
          <w:bCs/>
          <w:sz w:val="22"/>
          <w:szCs w:val="22"/>
        </w:rPr>
        <w:t>ng, and employee qualifications</w:t>
      </w:r>
      <w:r w:rsidR="00FF2AF1" w:rsidRPr="00FF2AF1">
        <w:rPr>
          <w:rFonts w:asciiTheme="majorHAnsi" w:hAnsiTheme="majorHAnsi" w:cstheme="majorHAnsi"/>
          <w:bCs/>
          <w:sz w:val="22"/>
          <w:szCs w:val="22"/>
        </w:rPr>
        <w:t xml:space="preserve"> have a positive impact on the implementation of </w:t>
      </w:r>
      <w:r w:rsidR="00FF2AF1" w:rsidRPr="00FF2AF1">
        <w:rPr>
          <w:rFonts w:asciiTheme="majorHAnsi" w:hAnsiTheme="majorHAnsi" w:cstheme="majorHAnsi"/>
          <w:bCs/>
          <w:sz w:val="22"/>
          <w:szCs w:val="22"/>
        </w:rPr>
        <w:lastRenderedPageBreak/>
        <w:t xml:space="preserve">management </w:t>
      </w:r>
      <w:r w:rsidR="00FF2AF1">
        <w:rPr>
          <w:rFonts w:asciiTheme="majorHAnsi" w:hAnsiTheme="majorHAnsi" w:cstheme="majorHAnsi"/>
          <w:bCs/>
          <w:sz w:val="22"/>
          <w:szCs w:val="22"/>
        </w:rPr>
        <w:t>accounting</w:t>
      </w:r>
      <w:r w:rsidR="00C8739E" w:rsidRPr="00C8739E">
        <w:rPr>
          <w:rFonts w:asciiTheme="majorHAnsi" w:hAnsiTheme="majorHAnsi" w:cstheme="majorHAnsi"/>
          <w:bCs/>
          <w:sz w:val="22"/>
          <w:szCs w:val="22"/>
        </w:rPr>
        <w:t xml:space="preserve">. </w:t>
      </w:r>
      <w:r w:rsidR="00FF2AF1" w:rsidRPr="00FF2AF1">
        <w:rPr>
          <w:rFonts w:asciiTheme="majorHAnsi" w:hAnsiTheme="majorHAnsi" w:cstheme="majorHAnsi"/>
          <w:bCs/>
          <w:sz w:val="22"/>
          <w:szCs w:val="22"/>
        </w:rPr>
        <w:t xml:space="preserve">Similarly, Ngoc Toan </w:t>
      </w:r>
      <w:r w:rsidR="00FF63B8">
        <w:rPr>
          <w:rFonts w:asciiTheme="majorHAnsi" w:hAnsiTheme="majorHAnsi" w:cstheme="majorHAnsi"/>
          <w:bCs/>
          <w:sz w:val="22"/>
          <w:szCs w:val="22"/>
        </w:rPr>
        <w:t>Nguyen et al.</w:t>
      </w:r>
      <w:r w:rsidR="00CC216B" w:rsidRPr="00CC216B">
        <w:rPr>
          <w:rFonts w:asciiTheme="majorHAnsi" w:hAnsiTheme="majorHAnsi" w:cstheme="majorHAnsi"/>
          <w:bCs/>
          <w:sz w:val="22"/>
          <w:szCs w:val="22"/>
          <w:vertAlign w:val="superscript"/>
          <w:lang w:val="en-US"/>
        </w:rPr>
        <w:t>4</w:t>
      </w:r>
      <w:r w:rsidR="00FF2AF1" w:rsidRPr="00FF2AF1">
        <w:rPr>
          <w:rFonts w:asciiTheme="majorHAnsi" w:hAnsiTheme="majorHAnsi" w:cstheme="majorHAnsi"/>
          <w:bCs/>
          <w:sz w:val="22"/>
          <w:szCs w:val="22"/>
        </w:rPr>
        <w:t xml:space="preserve"> examined 238 enterprises in Hanoi and found comparable positivity with variables like CEO awareness of management accounting, levels of competition, firm size, age, and the leadership accounting le</w:t>
      </w:r>
      <w:r w:rsidR="00FF63B8">
        <w:rPr>
          <w:rFonts w:asciiTheme="majorHAnsi" w:hAnsiTheme="majorHAnsi" w:cstheme="majorHAnsi"/>
          <w:bCs/>
          <w:sz w:val="22"/>
          <w:szCs w:val="22"/>
        </w:rPr>
        <w:t>vel of management. Mbali et al.</w:t>
      </w:r>
      <w:r w:rsidR="00ED5B4D" w:rsidRPr="00ED5B4D">
        <w:rPr>
          <w:rFonts w:asciiTheme="majorHAnsi" w:hAnsiTheme="majorHAnsi" w:cstheme="majorHAnsi"/>
          <w:bCs/>
          <w:sz w:val="22"/>
          <w:szCs w:val="22"/>
          <w:vertAlign w:val="superscript"/>
          <w:lang w:val="en-US"/>
        </w:rPr>
        <w:t>11</w:t>
      </w:r>
      <w:r w:rsidR="00FF2AF1" w:rsidRPr="00FF2AF1">
        <w:rPr>
          <w:rFonts w:asciiTheme="majorHAnsi" w:hAnsiTheme="majorHAnsi" w:cstheme="majorHAnsi"/>
          <w:bCs/>
          <w:sz w:val="22"/>
          <w:szCs w:val="22"/>
        </w:rPr>
        <w:t xml:space="preserve"> </w:t>
      </w:r>
      <w:r w:rsidR="00B01429" w:rsidRPr="00B01429">
        <w:rPr>
          <w:rFonts w:asciiTheme="majorHAnsi" w:hAnsiTheme="majorHAnsi" w:cstheme="majorHAnsi"/>
          <w:bCs/>
          <w:sz w:val="22"/>
          <w:szCs w:val="22"/>
        </w:rPr>
        <w:t>found that environmental factors play a significant role in the adoption of management accounting in small and medium-sized manufactur</w:t>
      </w:r>
      <w:r w:rsidR="00B01429">
        <w:rPr>
          <w:rFonts w:asciiTheme="majorHAnsi" w:hAnsiTheme="majorHAnsi" w:cstheme="majorHAnsi"/>
          <w:bCs/>
          <w:sz w:val="22"/>
          <w:szCs w:val="22"/>
        </w:rPr>
        <w:t>ing businesses in South Africa</w:t>
      </w:r>
      <w:r w:rsidR="00FF2AF1" w:rsidRPr="00FF2AF1">
        <w:rPr>
          <w:rFonts w:asciiTheme="majorHAnsi" w:hAnsiTheme="majorHAnsi" w:cstheme="majorHAnsi"/>
          <w:bCs/>
          <w:sz w:val="22"/>
          <w:szCs w:val="22"/>
        </w:rPr>
        <w:t>.</w:t>
      </w:r>
    </w:p>
    <w:p w14:paraId="10AC4209" w14:textId="4312180D" w:rsidR="00FF2AF1" w:rsidRDefault="00FF2AF1" w:rsidP="00C8739E">
      <w:pPr>
        <w:jc w:val="both"/>
        <w:rPr>
          <w:rFonts w:asciiTheme="majorHAnsi" w:hAnsiTheme="majorHAnsi" w:cstheme="majorHAnsi"/>
          <w:sz w:val="22"/>
          <w:szCs w:val="22"/>
        </w:rPr>
      </w:pPr>
      <w:r w:rsidRPr="00FF2AF1">
        <w:rPr>
          <w:rFonts w:asciiTheme="majorHAnsi" w:hAnsiTheme="majorHAnsi" w:cstheme="majorHAnsi"/>
          <w:sz w:val="22"/>
          <w:szCs w:val="22"/>
        </w:rPr>
        <w:t xml:space="preserve">According to Vu et </w:t>
      </w:r>
      <w:r w:rsidR="00CC216B">
        <w:rPr>
          <w:rFonts w:asciiTheme="majorHAnsi" w:hAnsiTheme="majorHAnsi" w:cstheme="majorHAnsi"/>
          <w:sz w:val="22"/>
          <w:szCs w:val="22"/>
        </w:rPr>
        <w:t>al.</w:t>
      </w:r>
      <w:r w:rsidR="00CC216B" w:rsidRPr="00CC216B">
        <w:rPr>
          <w:rFonts w:asciiTheme="majorHAnsi" w:hAnsiTheme="majorHAnsi" w:cstheme="majorHAnsi"/>
          <w:sz w:val="22"/>
          <w:szCs w:val="22"/>
          <w:vertAlign w:val="superscript"/>
          <w:lang w:val="en-US"/>
        </w:rPr>
        <w:t>6</w:t>
      </w:r>
      <w:r w:rsidR="00CC216B">
        <w:rPr>
          <w:rFonts w:asciiTheme="majorHAnsi" w:hAnsiTheme="majorHAnsi" w:cstheme="majorHAnsi"/>
          <w:sz w:val="22"/>
          <w:szCs w:val="22"/>
        </w:rPr>
        <w:t>; Le Thi Tu Oanh et al.</w:t>
      </w:r>
      <w:r w:rsidR="00CC216B" w:rsidRPr="00CC216B">
        <w:rPr>
          <w:rFonts w:asciiTheme="majorHAnsi" w:hAnsiTheme="majorHAnsi" w:cstheme="majorHAnsi"/>
          <w:sz w:val="22"/>
          <w:szCs w:val="22"/>
          <w:vertAlign w:val="superscript"/>
          <w:lang w:val="en-US"/>
        </w:rPr>
        <w:t>2</w:t>
      </w:r>
      <w:r w:rsidRPr="00FF2AF1">
        <w:rPr>
          <w:rFonts w:asciiTheme="majorHAnsi" w:hAnsiTheme="majorHAnsi" w:cstheme="majorHAnsi"/>
          <w:sz w:val="22"/>
          <w:szCs w:val="22"/>
        </w:rPr>
        <w:t>, bigger companies frequently have more complicated resources and management systems than small businesses. As a result, the use of management accounting techniques and technologies in major corpor</w:t>
      </w:r>
      <w:r w:rsidR="00FF63B8">
        <w:rPr>
          <w:rFonts w:asciiTheme="majorHAnsi" w:hAnsiTheme="majorHAnsi" w:cstheme="majorHAnsi"/>
          <w:sz w:val="22"/>
          <w:szCs w:val="22"/>
        </w:rPr>
        <w:t>ations is growing (Mbali et al.</w:t>
      </w:r>
      <w:r w:rsidRPr="00FF2AF1">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11</w:t>
      </w:r>
      <w:r w:rsidR="00FF63B8">
        <w:rPr>
          <w:rFonts w:asciiTheme="majorHAnsi" w:hAnsiTheme="majorHAnsi" w:cstheme="majorHAnsi"/>
          <w:sz w:val="22"/>
          <w:szCs w:val="22"/>
        </w:rPr>
        <w:t>. According to Nguyen Thu Hien</w:t>
      </w:r>
      <w:r w:rsidR="00ED5B4D" w:rsidRPr="00ED5B4D">
        <w:rPr>
          <w:rFonts w:asciiTheme="majorHAnsi" w:hAnsiTheme="majorHAnsi" w:cstheme="majorHAnsi"/>
          <w:sz w:val="22"/>
          <w:szCs w:val="22"/>
          <w:vertAlign w:val="superscript"/>
          <w:lang w:val="en-US"/>
        </w:rPr>
        <w:t>3</w:t>
      </w:r>
      <w:r w:rsidR="00FF63B8">
        <w:rPr>
          <w:rFonts w:asciiTheme="majorHAnsi" w:hAnsiTheme="majorHAnsi" w:cstheme="majorHAnsi"/>
          <w:sz w:val="22"/>
          <w:szCs w:val="22"/>
        </w:rPr>
        <w:t>, Abdel-Kader and Luther</w:t>
      </w:r>
      <w:r w:rsidR="00ED5B4D" w:rsidRPr="00ED5B4D">
        <w:rPr>
          <w:rFonts w:asciiTheme="majorHAnsi" w:hAnsiTheme="majorHAnsi" w:cstheme="majorHAnsi"/>
          <w:sz w:val="22"/>
          <w:szCs w:val="22"/>
          <w:vertAlign w:val="superscript"/>
          <w:lang w:val="en-US"/>
        </w:rPr>
        <w:t>12</w:t>
      </w:r>
      <w:r w:rsidRPr="00FF2AF1">
        <w:rPr>
          <w:rFonts w:asciiTheme="majorHAnsi" w:hAnsiTheme="majorHAnsi" w:cstheme="majorHAnsi"/>
          <w:sz w:val="22"/>
          <w:szCs w:val="22"/>
        </w:rPr>
        <w:t xml:space="preserve">, Mbali et al </w:t>
      </w:r>
      <w:r w:rsidR="00ED5B4D" w:rsidRPr="00ED5B4D">
        <w:rPr>
          <w:rFonts w:asciiTheme="majorHAnsi" w:hAnsiTheme="majorHAnsi" w:cstheme="majorHAnsi"/>
          <w:sz w:val="22"/>
          <w:szCs w:val="22"/>
          <w:vertAlign w:val="superscript"/>
          <w:lang w:val="en-US"/>
        </w:rPr>
        <w:t>11</w:t>
      </w:r>
      <w:r w:rsidRPr="00FF2AF1">
        <w:rPr>
          <w:rFonts w:asciiTheme="majorHAnsi" w:hAnsiTheme="majorHAnsi" w:cstheme="majorHAnsi"/>
          <w:sz w:val="22"/>
          <w:szCs w:val="22"/>
        </w:rPr>
        <w:t>; Vu Thi Kim Anh et al</w:t>
      </w:r>
      <w:r w:rsidR="00CC216B">
        <w:rPr>
          <w:rFonts w:asciiTheme="majorHAnsi" w:hAnsiTheme="majorHAnsi" w:cstheme="majorHAnsi"/>
          <w:sz w:val="22"/>
          <w:szCs w:val="22"/>
          <w:lang w:val="en-US"/>
        </w:rPr>
        <w:t>.</w:t>
      </w:r>
      <w:r w:rsidR="00FF63B8" w:rsidRPr="00FF63B8">
        <w:rPr>
          <w:rFonts w:asciiTheme="majorHAnsi" w:hAnsiTheme="majorHAnsi" w:cstheme="majorHAnsi"/>
          <w:sz w:val="22"/>
          <w:szCs w:val="22"/>
          <w:vertAlign w:val="superscript"/>
          <w:lang w:val="en-US"/>
        </w:rPr>
        <w:t>6</w:t>
      </w:r>
      <w:r w:rsidRPr="00FF2AF1">
        <w:rPr>
          <w:rFonts w:asciiTheme="majorHAnsi" w:hAnsiTheme="majorHAnsi" w:cstheme="majorHAnsi"/>
          <w:sz w:val="22"/>
          <w:szCs w:val="22"/>
        </w:rPr>
        <w:t>; Albaddad and Mahmoud Nassa</w:t>
      </w:r>
      <w:r w:rsidR="00FF63B8">
        <w:rPr>
          <w:rFonts w:asciiTheme="majorHAnsi" w:hAnsiTheme="majorHAnsi" w:cstheme="majorHAnsi"/>
          <w:sz w:val="22"/>
          <w:szCs w:val="22"/>
        </w:rPr>
        <w:t>r</w:t>
      </w:r>
      <w:r w:rsidR="00ED5B4D" w:rsidRPr="00ED5B4D">
        <w:rPr>
          <w:rFonts w:asciiTheme="majorHAnsi" w:hAnsiTheme="majorHAnsi" w:cstheme="majorHAnsi"/>
          <w:sz w:val="22"/>
          <w:szCs w:val="22"/>
          <w:vertAlign w:val="superscript"/>
          <w:lang w:val="en-US"/>
        </w:rPr>
        <w:t>8</w:t>
      </w:r>
      <w:r w:rsidRPr="00FF2AF1">
        <w:rPr>
          <w:rFonts w:asciiTheme="majorHAnsi" w:hAnsiTheme="majorHAnsi" w:cstheme="majorHAnsi"/>
          <w:sz w:val="22"/>
          <w:szCs w:val="22"/>
        </w:rPr>
        <w:t xml:space="preserve"> affirm that the current trend of company size has a positive influence on the </w:t>
      </w:r>
      <w:r w:rsidR="00B01429">
        <w:rPr>
          <w:rFonts w:asciiTheme="majorHAnsi" w:hAnsiTheme="majorHAnsi" w:cstheme="majorHAnsi"/>
          <w:sz w:val="22"/>
          <w:szCs w:val="22"/>
          <w:lang w:val="en-US"/>
        </w:rPr>
        <w:t>adoption</w:t>
      </w:r>
      <w:r w:rsidRPr="00FF2AF1">
        <w:rPr>
          <w:rFonts w:asciiTheme="majorHAnsi" w:hAnsiTheme="majorHAnsi" w:cstheme="majorHAnsi"/>
          <w:sz w:val="22"/>
          <w:szCs w:val="22"/>
        </w:rPr>
        <w:t xml:space="preserve"> of management accounting, this result is simil</w:t>
      </w:r>
      <w:r w:rsidR="00FF63B8">
        <w:rPr>
          <w:rFonts w:asciiTheme="majorHAnsi" w:hAnsiTheme="majorHAnsi" w:cstheme="majorHAnsi"/>
          <w:sz w:val="22"/>
          <w:szCs w:val="22"/>
        </w:rPr>
        <w:t>ar to Hawari and Mahmoud Nassar</w:t>
      </w:r>
      <w:r w:rsidR="00CC216B" w:rsidRPr="00CC216B">
        <w:rPr>
          <w:rFonts w:asciiTheme="majorHAnsi" w:hAnsiTheme="majorHAnsi" w:cstheme="majorHAnsi"/>
          <w:sz w:val="22"/>
          <w:szCs w:val="22"/>
          <w:vertAlign w:val="superscript"/>
          <w:lang w:val="en-US"/>
        </w:rPr>
        <w:t>10</w:t>
      </w:r>
      <w:r w:rsidRPr="00FF2AF1">
        <w:rPr>
          <w:rFonts w:asciiTheme="majorHAnsi" w:hAnsiTheme="majorHAnsi" w:cstheme="majorHAnsi"/>
          <w:sz w:val="22"/>
          <w:szCs w:val="22"/>
        </w:rPr>
        <w:t>; Nguyen Th</w:t>
      </w:r>
      <w:r w:rsidR="00FF63B8">
        <w:rPr>
          <w:rFonts w:asciiTheme="majorHAnsi" w:hAnsiTheme="majorHAnsi" w:cstheme="majorHAnsi"/>
          <w:sz w:val="22"/>
          <w:szCs w:val="22"/>
        </w:rPr>
        <w:t>i Huyen-Tram and Pham Ngoc Toan</w:t>
      </w:r>
      <w:r w:rsidR="00CC216B" w:rsidRPr="00CC216B">
        <w:rPr>
          <w:rFonts w:asciiTheme="majorHAnsi" w:hAnsiTheme="majorHAnsi" w:cstheme="majorHAnsi"/>
          <w:sz w:val="22"/>
          <w:szCs w:val="22"/>
          <w:vertAlign w:val="superscript"/>
          <w:lang w:val="en-US"/>
        </w:rPr>
        <w:t>5</w:t>
      </w:r>
      <w:r w:rsidRPr="00FF2AF1">
        <w:rPr>
          <w:rFonts w:asciiTheme="majorHAnsi" w:hAnsiTheme="majorHAnsi" w:cstheme="majorHAnsi"/>
          <w:sz w:val="22"/>
          <w:szCs w:val="22"/>
        </w:rPr>
        <w:t>; Ngoc Toan Nguyen e</w:t>
      </w:r>
      <w:r w:rsidR="00FF63B8">
        <w:rPr>
          <w:rFonts w:asciiTheme="majorHAnsi" w:hAnsiTheme="majorHAnsi" w:cstheme="majorHAnsi"/>
          <w:sz w:val="22"/>
          <w:szCs w:val="22"/>
        </w:rPr>
        <w:t>t al</w:t>
      </w:r>
      <w:r w:rsidR="00FF63B8">
        <w:rPr>
          <w:rFonts w:asciiTheme="majorHAnsi" w:hAnsiTheme="majorHAnsi" w:cstheme="majorHAnsi"/>
          <w:sz w:val="22"/>
          <w:szCs w:val="22"/>
          <w:lang w:val="en-US"/>
        </w:rPr>
        <w:t>.</w:t>
      </w:r>
      <w:r w:rsidR="00CC216B" w:rsidRPr="00CC216B">
        <w:rPr>
          <w:rFonts w:asciiTheme="majorHAnsi" w:hAnsiTheme="majorHAnsi" w:cstheme="majorHAnsi"/>
          <w:sz w:val="22"/>
          <w:szCs w:val="22"/>
          <w:vertAlign w:val="superscript"/>
          <w:lang w:val="en-US"/>
        </w:rPr>
        <w:t>4</w:t>
      </w:r>
      <w:r w:rsidRPr="00FF2AF1">
        <w:rPr>
          <w:rFonts w:asciiTheme="majorHAnsi" w:hAnsiTheme="majorHAnsi" w:cstheme="majorHAnsi"/>
          <w:sz w:val="22"/>
          <w:szCs w:val="22"/>
        </w:rPr>
        <w:t xml:space="preserve">. </w:t>
      </w:r>
      <w:r w:rsidR="00B01429">
        <w:rPr>
          <w:rFonts w:asciiTheme="majorHAnsi" w:hAnsiTheme="majorHAnsi" w:cstheme="majorHAnsi"/>
          <w:sz w:val="22"/>
          <w:szCs w:val="22"/>
          <w:lang w:val="en-US"/>
        </w:rPr>
        <w:t>Therefore</w:t>
      </w:r>
      <w:r w:rsidRPr="00FF2AF1">
        <w:rPr>
          <w:rFonts w:asciiTheme="majorHAnsi" w:hAnsiTheme="majorHAnsi" w:cstheme="majorHAnsi"/>
          <w:sz w:val="22"/>
          <w:szCs w:val="22"/>
        </w:rPr>
        <w:t>, the following theory is proposed:</w:t>
      </w:r>
    </w:p>
    <w:p w14:paraId="1B27603A" w14:textId="2E535C58" w:rsidR="00C8739E" w:rsidRPr="00B01429" w:rsidRDefault="00FF2AF1" w:rsidP="00C8739E">
      <w:pPr>
        <w:jc w:val="both"/>
        <w:rPr>
          <w:rFonts w:asciiTheme="majorHAnsi" w:hAnsiTheme="majorHAnsi" w:cstheme="majorHAnsi"/>
          <w:i/>
          <w:sz w:val="22"/>
          <w:szCs w:val="22"/>
          <w:lang w:val="en-US"/>
        </w:rPr>
      </w:pPr>
      <w:r>
        <w:rPr>
          <w:rFonts w:asciiTheme="majorHAnsi" w:hAnsiTheme="majorHAnsi" w:cstheme="majorHAnsi"/>
          <w:i/>
          <w:sz w:val="22"/>
          <w:szCs w:val="22"/>
        </w:rPr>
        <w:t xml:space="preserve">H1: </w:t>
      </w:r>
      <w:r w:rsidR="00B01429" w:rsidRPr="00B01429">
        <w:rPr>
          <w:rFonts w:asciiTheme="majorHAnsi" w:hAnsiTheme="majorHAnsi" w:cstheme="majorHAnsi"/>
          <w:i/>
          <w:sz w:val="22"/>
          <w:szCs w:val="22"/>
        </w:rPr>
        <w:t>The adoption of management accounting is positively influenced by the firm size</w:t>
      </w:r>
      <w:r w:rsidR="00B01429">
        <w:rPr>
          <w:rFonts w:asciiTheme="majorHAnsi" w:hAnsiTheme="majorHAnsi" w:cstheme="majorHAnsi"/>
          <w:i/>
          <w:sz w:val="22"/>
          <w:szCs w:val="22"/>
          <w:lang w:val="en-US"/>
        </w:rPr>
        <w:t>.</w:t>
      </w:r>
    </w:p>
    <w:p w14:paraId="0DC67981" w14:textId="6B7F962F" w:rsidR="00587BF5" w:rsidRDefault="00587BF5" w:rsidP="00FC6F9E">
      <w:pPr>
        <w:jc w:val="both"/>
        <w:rPr>
          <w:rFonts w:asciiTheme="majorHAnsi" w:hAnsiTheme="majorHAnsi" w:cstheme="majorHAnsi"/>
          <w:sz w:val="22"/>
          <w:szCs w:val="22"/>
        </w:rPr>
      </w:pPr>
      <w:r w:rsidRPr="00587BF5">
        <w:rPr>
          <w:rFonts w:asciiTheme="majorHAnsi" w:hAnsiTheme="majorHAnsi" w:cstheme="majorHAnsi"/>
          <w:sz w:val="22"/>
          <w:szCs w:val="22"/>
        </w:rPr>
        <w:t>Corporate culture is defined as the knowledge and conduct standards of colleagues in an organ</w:t>
      </w:r>
      <w:r w:rsidR="00FF63B8">
        <w:rPr>
          <w:rFonts w:asciiTheme="majorHAnsi" w:hAnsiTheme="majorHAnsi" w:cstheme="majorHAnsi"/>
          <w:sz w:val="22"/>
          <w:szCs w:val="22"/>
        </w:rPr>
        <w:t>ization (Davies et al.</w:t>
      </w:r>
      <w:r w:rsidRPr="00587BF5">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3</w:t>
      </w:r>
      <w:r w:rsidRPr="00587BF5">
        <w:rPr>
          <w:rFonts w:asciiTheme="majorHAnsi" w:hAnsiTheme="majorHAnsi" w:cstheme="majorHAnsi"/>
          <w:sz w:val="22"/>
          <w:szCs w:val="22"/>
        </w:rPr>
        <w:t>. It is a critical management measure for assessing organi</w:t>
      </w:r>
      <w:r w:rsidR="00FF63B8">
        <w:rPr>
          <w:rFonts w:asciiTheme="majorHAnsi" w:hAnsiTheme="majorHAnsi" w:cstheme="majorHAnsi"/>
          <w:sz w:val="22"/>
          <w:szCs w:val="22"/>
        </w:rPr>
        <w:t>zational success (Davies et al.</w:t>
      </w:r>
      <w:r w:rsidRPr="00587BF5">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3</w:t>
      </w:r>
      <w:r w:rsidR="00FF63B8">
        <w:rPr>
          <w:rFonts w:asciiTheme="majorHAnsi" w:hAnsiTheme="majorHAnsi" w:cstheme="majorHAnsi"/>
          <w:sz w:val="22"/>
          <w:szCs w:val="22"/>
        </w:rPr>
        <w:t>. Erserim</w:t>
      </w:r>
      <w:r w:rsidR="00ED5B4D" w:rsidRPr="00ED5B4D">
        <w:rPr>
          <w:rFonts w:asciiTheme="majorHAnsi" w:hAnsiTheme="majorHAnsi" w:cstheme="majorHAnsi"/>
          <w:sz w:val="22"/>
          <w:szCs w:val="22"/>
          <w:vertAlign w:val="superscript"/>
          <w:lang w:val="en-US"/>
        </w:rPr>
        <w:t>14</w:t>
      </w:r>
      <w:r w:rsidR="00FF63B8">
        <w:rPr>
          <w:rFonts w:asciiTheme="majorHAnsi" w:hAnsiTheme="majorHAnsi" w:cstheme="majorHAnsi"/>
          <w:sz w:val="22"/>
          <w:szCs w:val="22"/>
        </w:rPr>
        <w:t>, Le Thi Tu Oanh et al.</w:t>
      </w:r>
      <w:r w:rsidR="00CC216B" w:rsidRPr="00CC216B">
        <w:rPr>
          <w:rFonts w:asciiTheme="majorHAnsi" w:hAnsiTheme="majorHAnsi" w:cstheme="majorHAnsi"/>
          <w:sz w:val="22"/>
          <w:szCs w:val="22"/>
          <w:vertAlign w:val="superscript"/>
          <w:lang w:val="en-US"/>
        </w:rPr>
        <w:t>2</w:t>
      </w:r>
      <w:r w:rsidRPr="00587BF5">
        <w:rPr>
          <w:rFonts w:asciiTheme="majorHAnsi" w:hAnsiTheme="majorHAnsi" w:cstheme="majorHAnsi"/>
          <w:sz w:val="22"/>
          <w:szCs w:val="22"/>
        </w:rPr>
        <w:t xml:space="preserve"> have demonstrated that different types of company culture have a favorable impact on the application of managerial accounting. As a result, the following hypothesis is developed in this study:</w:t>
      </w:r>
    </w:p>
    <w:p w14:paraId="4BCC1BC5" w14:textId="77777777" w:rsidR="00587BF5" w:rsidRDefault="00C8739E" w:rsidP="00FC6F9E">
      <w:pPr>
        <w:jc w:val="both"/>
        <w:rPr>
          <w:rFonts w:asciiTheme="majorHAnsi" w:hAnsiTheme="majorHAnsi" w:cstheme="majorHAnsi"/>
          <w:i/>
          <w:iCs/>
          <w:color w:val="242021"/>
          <w:sz w:val="22"/>
          <w:szCs w:val="22"/>
        </w:rPr>
      </w:pPr>
      <w:r w:rsidRPr="00C8739E">
        <w:rPr>
          <w:rFonts w:asciiTheme="majorHAnsi" w:hAnsiTheme="majorHAnsi" w:cstheme="majorHAnsi"/>
          <w:i/>
          <w:iCs/>
          <w:color w:val="242021"/>
          <w:sz w:val="22"/>
          <w:szCs w:val="22"/>
        </w:rPr>
        <w:t xml:space="preserve">H2: </w:t>
      </w:r>
      <w:r w:rsidR="00587BF5" w:rsidRPr="00587BF5">
        <w:rPr>
          <w:rFonts w:asciiTheme="majorHAnsi" w:hAnsiTheme="majorHAnsi" w:cstheme="majorHAnsi"/>
          <w:i/>
          <w:iCs/>
          <w:color w:val="242021"/>
          <w:sz w:val="22"/>
          <w:szCs w:val="22"/>
        </w:rPr>
        <w:t>The use of management accounting has a good link with corporate culture.</w:t>
      </w:r>
    </w:p>
    <w:p w14:paraId="543011C0" w14:textId="61907AD3" w:rsidR="00587BF5" w:rsidRPr="00587BF5" w:rsidRDefault="00587BF5" w:rsidP="007050AA">
      <w:pPr>
        <w:jc w:val="both"/>
        <w:rPr>
          <w:rFonts w:asciiTheme="majorHAnsi" w:hAnsiTheme="majorHAnsi" w:cstheme="majorHAnsi"/>
          <w:sz w:val="22"/>
          <w:szCs w:val="22"/>
          <w:lang w:val="en-US"/>
        </w:rPr>
      </w:pPr>
      <w:r w:rsidRPr="00587BF5">
        <w:rPr>
          <w:rFonts w:asciiTheme="majorHAnsi" w:hAnsiTheme="majorHAnsi" w:cstheme="majorHAnsi"/>
          <w:sz w:val="22"/>
          <w:szCs w:val="22"/>
        </w:rPr>
        <w:t>Business management is a critical component of operating operations for company development (AhMad and Zabri)</w:t>
      </w:r>
      <w:r w:rsidR="00CC216B" w:rsidRPr="00CC216B">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5</w:t>
      </w:r>
      <w:r w:rsidRPr="00587BF5">
        <w:rPr>
          <w:rFonts w:asciiTheme="majorHAnsi" w:hAnsiTheme="majorHAnsi" w:cstheme="majorHAnsi"/>
          <w:sz w:val="22"/>
          <w:szCs w:val="22"/>
        </w:rPr>
        <w:t>. However, key leaders' understanding of this issue in their u</w:t>
      </w:r>
      <w:r w:rsidR="00FF63B8">
        <w:rPr>
          <w:rFonts w:asciiTheme="majorHAnsi" w:hAnsiTheme="majorHAnsi" w:cstheme="majorHAnsi"/>
          <w:sz w:val="22"/>
          <w:szCs w:val="22"/>
        </w:rPr>
        <w:t>nits differs (Toan and My Nuong</w:t>
      </w:r>
      <w:r w:rsidRPr="00587BF5">
        <w:rPr>
          <w:rFonts w:asciiTheme="majorHAnsi" w:hAnsiTheme="majorHAnsi" w:cstheme="majorHAnsi"/>
          <w:sz w:val="22"/>
          <w:szCs w:val="22"/>
        </w:rPr>
        <w:t>)</w:t>
      </w:r>
      <w:r w:rsidR="00DC6824" w:rsidRPr="00DC6824">
        <w:rPr>
          <w:rFonts w:asciiTheme="majorHAnsi" w:hAnsiTheme="majorHAnsi" w:cstheme="majorHAnsi"/>
          <w:sz w:val="22"/>
          <w:szCs w:val="22"/>
          <w:vertAlign w:val="superscript"/>
          <w:lang w:val="en-US"/>
        </w:rPr>
        <w:t>16</w:t>
      </w:r>
      <w:r w:rsidRPr="00587BF5">
        <w:rPr>
          <w:rFonts w:asciiTheme="majorHAnsi" w:hAnsiTheme="majorHAnsi" w:cstheme="majorHAnsi"/>
          <w:sz w:val="22"/>
          <w:szCs w:val="22"/>
        </w:rPr>
        <w:t>, resulting in various i</w:t>
      </w:r>
      <w:r>
        <w:rPr>
          <w:rFonts w:asciiTheme="majorHAnsi" w:hAnsiTheme="majorHAnsi" w:cstheme="majorHAnsi"/>
          <w:sz w:val="22"/>
          <w:szCs w:val="22"/>
        </w:rPr>
        <w:t>mpacts on management accounting</w:t>
      </w:r>
      <w:r w:rsidR="00802925">
        <w:rPr>
          <w:rFonts w:asciiTheme="majorHAnsi" w:hAnsiTheme="majorHAnsi" w:cstheme="majorHAnsi"/>
          <w:sz w:val="22"/>
          <w:szCs w:val="22"/>
          <w:lang w:val="en-US"/>
        </w:rPr>
        <w:t xml:space="preserve"> </w:t>
      </w:r>
      <w:r w:rsidRPr="00587BF5">
        <w:rPr>
          <w:rFonts w:asciiTheme="majorHAnsi" w:hAnsiTheme="majorHAnsi" w:cstheme="majorHAnsi"/>
          <w:sz w:val="22"/>
          <w:szCs w:val="22"/>
        </w:rPr>
        <w:t>implementation (Nguyen et al</w:t>
      </w:r>
      <w:r w:rsidR="00FF63B8">
        <w:rPr>
          <w:rFonts w:asciiTheme="majorHAnsi" w:hAnsiTheme="majorHAnsi" w:cstheme="majorHAnsi"/>
          <w:sz w:val="22"/>
          <w:szCs w:val="22"/>
          <w:lang w:val="en-US"/>
        </w:rPr>
        <w:t>.</w:t>
      </w:r>
      <w:r>
        <w:rPr>
          <w:rFonts w:asciiTheme="majorHAnsi" w:hAnsiTheme="majorHAnsi" w:cstheme="majorHAnsi"/>
          <w:sz w:val="22"/>
          <w:szCs w:val="22"/>
        </w:rPr>
        <w:t>). Therefore</w:t>
      </w:r>
      <w:r w:rsidR="00802925">
        <w:rPr>
          <w:rFonts w:asciiTheme="majorHAnsi" w:hAnsiTheme="majorHAnsi" w:cstheme="majorHAnsi"/>
          <w:sz w:val="22"/>
          <w:szCs w:val="22"/>
          <w:lang w:val="en-US"/>
        </w:rPr>
        <w:t xml:space="preserve">, </w:t>
      </w:r>
      <w:r w:rsidR="000F3714">
        <w:rPr>
          <w:rFonts w:asciiTheme="majorHAnsi" w:hAnsiTheme="majorHAnsi" w:cstheme="majorHAnsi"/>
          <w:sz w:val="22"/>
          <w:szCs w:val="22"/>
          <w:lang w:val="en-US"/>
        </w:rPr>
        <w:t xml:space="preserve">this </w:t>
      </w:r>
      <w:r>
        <w:rPr>
          <w:rFonts w:asciiTheme="majorHAnsi" w:hAnsiTheme="majorHAnsi" w:cstheme="majorHAnsi"/>
          <w:sz w:val="22"/>
          <w:szCs w:val="22"/>
          <w:lang w:val="en-US"/>
        </w:rPr>
        <w:t>study propose the hypothesis:</w:t>
      </w:r>
    </w:p>
    <w:p w14:paraId="3449F09E" w14:textId="04D81E76" w:rsidR="00C8739E" w:rsidRPr="00C8739E" w:rsidRDefault="00587BF5" w:rsidP="007050AA">
      <w:pPr>
        <w:jc w:val="both"/>
        <w:rPr>
          <w:rFonts w:asciiTheme="majorHAnsi" w:hAnsiTheme="majorHAnsi" w:cstheme="majorHAnsi"/>
          <w:color w:val="242021"/>
          <w:sz w:val="22"/>
          <w:szCs w:val="22"/>
        </w:rPr>
      </w:pPr>
      <w:r w:rsidRPr="00587BF5">
        <w:rPr>
          <w:rFonts w:asciiTheme="majorHAnsi" w:hAnsiTheme="majorHAnsi" w:cstheme="majorHAnsi"/>
          <w:i/>
          <w:iCs/>
          <w:color w:val="242021"/>
          <w:sz w:val="22"/>
          <w:szCs w:val="22"/>
        </w:rPr>
        <w:t>H3: Corporate leaders' awareness is related to management accounting adoption.</w:t>
      </w:r>
      <w:r w:rsidR="00C8739E" w:rsidRPr="00C8739E">
        <w:rPr>
          <w:rFonts w:asciiTheme="majorHAnsi" w:hAnsiTheme="majorHAnsi" w:cstheme="majorHAnsi"/>
          <w:i/>
          <w:color w:val="242021"/>
          <w:sz w:val="22"/>
          <w:szCs w:val="22"/>
        </w:rPr>
        <w:t>.</w:t>
      </w:r>
    </w:p>
    <w:p w14:paraId="130D235C" w14:textId="04C93001" w:rsidR="00C8739E" w:rsidRPr="00C8739E" w:rsidRDefault="00587BF5" w:rsidP="00FC6F9E">
      <w:pPr>
        <w:jc w:val="both"/>
        <w:rPr>
          <w:rFonts w:asciiTheme="majorHAnsi" w:hAnsiTheme="majorHAnsi" w:cstheme="majorHAnsi"/>
          <w:sz w:val="22"/>
          <w:szCs w:val="22"/>
        </w:rPr>
      </w:pPr>
      <w:r w:rsidRPr="00587BF5">
        <w:rPr>
          <w:rFonts w:asciiTheme="majorHAnsi" w:hAnsiTheme="majorHAnsi" w:cstheme="majorHAnsi"/>
          <w:sz w:val="22"/>
          <w:szCs w:val="22"/>
        </w:rPr>
        <w:t>Information technology is frequently used in database and management accounting application p</w:t>
      </w:r>
      <w:r w:rsidR="00FF63B8">
        <w:rPr>
          <w:rFonts w:asciiTheme="majorHAnsi" w:hAnsiTheme="majorHAnsi" w:cstheme="majorHAnsi"/>
          <w:sz w:val="22"/>
          <w:szCs w:val="22"/>
        </w:rPr>
        <w:t>rocesses (Vu Thi Kim Anh et al.</w:t>
      </w:r>
      <w:r w:rsidRPr="00587BF5">
        <w:rPr>
          <w:rFonts w:asciiTheme="majorHAnsi" w:hAnsiTheme="majorHAnsi" w:cstheme="majorHAnsi"/>
          <w:sz w:val="22"/>
          <w:szCs w:val="22"/>
        </w:rPr>
        <w:t>)</w:t>
      </w:r>
      <w:r w:rsidR="00FF63B8" w:rsidRPr="00FF63B8">
        <w:rPr>
          <w:rFonts w:asciiTheme="majorHAnsi" w:hAnsiTheme="majorHAnsi" w:cstheme="majorHAnsi"/>
          <w:sz w:val="22"/>
          <w:szCs w:val="22"/>
          <w:vertAlign w:val="superscript"/>
          <w:lang w:val="en-US"/>
        </w:rPr>
        <w:t>6</w:t>
      </w:r>
      <w:r w:rsidRPr="00587BF5">
        <w:rPr>
          <w:rFonts w:asciiTheme="majorHAnsi" w:hAnsiTheme="majorHAnsi" w:cstheme="majorHAnsi"/>
          <w:sz w:val="22"/>
          <w:szCs w:val="22"/>
        </w:rPr>
        <w:t xml:space="preserve">. As a result, conducting a needs assessment and providing the unit with machinery and technology will facilitate the process of implementing management accounting at the unit. Furthermore, the proliferation of technology has an impact on </w:t>
      </w:r>
      <w:r w:rsidRPr="00587BF5">
        <w:rPr>
          <w:rFonts w:asciiTheme="majorHAnsi" w:hAnsiTheme="majorHAnsi" w:cstheme="majorHAnsi"/>
          <w:sz w:val="22"/>
          <w:szCs w:val="22"/>
        </w:rPr>
        <w:t>decision-ma</w:t>
      </w:r>
      <w:r w:rsidR="00FF63B8">
        <w:rPr>
          <w:rFonts w:asciiTheme="majorHAnsi" w:hAnsiTheme="majorHAnsi" w:cstheme="majorHAnsi"/>
          <w:sz w:val="22"/>
          <w:szCs w:val="22"/>
        </w:rPr>
        <w:t>king (Kordlouie and Hosseinpour</w:t>
      </w:r>
      <w:r w:rsidRPr="00587BF5">
        <w:rPr>
          <w:rFonts w:asciiTheme="majorHAnsi" w:hAnsiTheme="majorHAnsi" w:cstheme="majorHAnsi"/>
          <w:sz w:val="22"/>
          <w:szCs w:val="22"/>
        </w:rPr>
        <w:t>)</w:t>
      </w:r>
      <w:r w:rsidR="00FF63B8" w:rsidRPr="00CC216B">
        <w:rPr>
          <w:rFonts w:asciiTheme="majorHAnsi" w:hAnsiTheme="majorHAnsi" w:cstheme="majorHAnsi"/>
          <w:bCs/>
          <w:sz w:val="22"/>
          <w:szCs w:val="22"/>
          <w:vertAlign w:val="superscript"/>
          <w:lang w:val="en-US"/>
        </w:rPr>
        <w:t>9</w:t>
      </w:r>
      <w:r w:rsidRPr="00587BF5">
        <w:rPr>
          <w:rFonts w:asciiTheme="majorHAnsi" w:hAnsiTheme="majorHAnsi" w:cstheme="majorHAnsi"/>
          <w:sz w:val="22"/>
          <w:szCs w:val="22"/>
        </w:rPr>
        <w:t>. Th</w:t>
      </w:r>
      <w:r>
        <w:rPr>
          <w:rFonts w:asciiTheme="majorHAnsi" w:hAnsiTheme="majorHAnsi" w:cstheme="majorHAnsi"/>
          <w:sz w:val="22"/>
          <w:szCs w:val="22"/>
        </w:rPr>
        <w:t>e author suggests H4 as follows</w:t>
      </w:r>
      <w:r w:rsidR="00C8739E" w:rsidRPr="00C8739E">
        <w:rPr>
          <w:rFonts w:asciiTheme="majorHAnsi" w:hAnsiTheme="majorHAnsi" w:cstheme="majorHAnsi"/>
          <w:sz w:val="22"/>
          <w:szCs w:val="22"/>
        </w:rPr>
        <w:t>:</w:t>
      </w:r>
    </w:p>
    <w:p w14:paraId="7A123551" w14:textId="044D3B47" w:rsidR="00C8739E" w:rsidRPr="00C8739E" w:rsidRDefault="00C8739E" w:rsidP="007050AA">
      <w:pPr>
        <w:jc w:val="both"/>
        <w:rPr>
          <w:rFonts w:asciiTheme="majorHAnsi" w:hAnsiTheme="majorHAnsi" w:cstheme="majorHAnsi"/>
          <w:i/>
          <w:iCs/>
          <w:color w:val="000000"/>
          <w:sz w:val="22"/>
          <w:szCs w:val="22"/>
        </w:rPr>
      </w:pPr>
      <w:r w:rsidRPr="00C8739E">
        <w:rPr>
          <w:rFonts w:asciiTheme="majorHAnsi" w:hAnsiTheme="majorHAnsi" w:cstheme="majorHAnsi"/>
          <w:bCs/>
          <w:i/>
          <w:iCs/>
          <w:color w:val="000000"/>
          <w:sz w:val="22"/>
          <w:szCs w:val="22"/>
        </w:rPr>
        <w:t xml:space="preserve">H4: </w:t>
      </w:r>
      <w:r w:rsidR="00587BF5" w:rsidRPr="00587BF5">
        <w:rPr>
          <w:rFonts w:asciiTheme="majorHAnsi" w:hAnsiTheme="majorHAnsi" w:cstheme="majorHAnsi"/>
          <w:i/>
          <w:iCs/>
          <w:color w:val="000000"/>
          <w:sz w:val="22"/>
          <w:szCs w:val="22"/>
        </w:rPr>
        <w:t>Management accounting adoption benefits from adv</w:t>
      </w:r>
      <w:r w:rsidR="00587BF5">
        <w:rPr>
          <w:rFonts w:asciiTheme="majorHAnsi" w:hAnsiTheme="majorHAnsi" w:cstheme="majorHAnsi"/>
          <w:i/>
          <w:iCs/>
          <w:color w:val="000000"/>
          <w:sz w:val="22"/>
          <w:szCs w:val="22"/>
        </w:rPr>
        <w:t>ances in information technology</w:t>
      </w:r>
      <w:r w:rsidRPr="00C8739E">
        <w:rPr>
          <w:rFonts w:asciiTheme="majorHAnsi" w:hAnsiTheme="majorHAnsi" w:cstheme="majorHAnsi"/>
          <w:i/>
          <w:iCs/>
          <w:color w:val="000000"/>
          <w:sz w:val="22"/>
          <w:szCs w:val="22"/>
        </w:rPr>
        <w:t>.</w:t>
      </w:r>
    </w:p>
    <w:p w14:paraId="14FA2F96" w14:textId="3DDD1ED2" w:rsidR="00587BF5" w:rsidRDefault="00587BF5" w:rsidP="007050AA">
      <w:pPr>
        <w:jc w:val="both"/>
        <w:rPr>
          <w:rFonts w:asciiTheme="majorHAnsi" w:hAnsiTheme="majorHAnsi" w:cstheme="majorHAnsi"/>
          <w:sz w:val="22"/>
          <w:szCs w:val="22"/>
        </w:rPr>
      </w:pPr>
      <w:r w:rsidRPr="00587BF5">
        <w:rPr>
          <w:rFonts w:asciiTheme="majorHAnsi" w:hAnsiTheme="majorHAnsi" w:cstheme="majorHAnsi"/>
          <w:sz w:val="22"/>
          <w:szCs w:val="22"/>
        </w:rPr>
        <w:t>Businesses must create excellent brands in order to attract more customers. To accomplish this, the organization must increase service quality. According to H</w:t>
      </w:r>
      <w:r w:rsidR="00FF63B8">
        <w:rPr>
          <w:rFonts w:asciiTheme="majorHAnsi" w:hAnsiTheme="majorHAnsi" w:cstheme="majorHAnsi"/>
          <w:sz w:val="22"/>
          <w:szCs w:val="22"/>
        </w:rPr>
        <w:t>awari and Mahmoud Nassar</w:t>
      </w:r>
      <w:r w:rsidR="00ED5B4D" w:rsidRPr="00ED5B4D">
        <w:rPr>
          <w:rFonts w:asciiTheme="majorHAnsi" w:hAnsiTheme="majorHAnsi" w:cstheme="majorHAnsi"/>
          <w:sz w:val="22"/>
          <w:szCs w:val="22"/>
          <w:vertAlign w:val="superscript"/>
          <w:lang w:val="en-US"/>
        </w:rPr>
        <w:t>10</w:t>
      </w:r>
      <w:r w:rsidR="00ED5B4D">
        <w:rPr>
          <w:rFonts w:asciiTheme="majorHAnsi" w:hAnsiTheme="majorHAnsi" w:cstheme="majorHAnsi"/>
          <w:sz w:val="22"/>
          <w:szCs w:val="22"/>
          <w:lang w:val="en-US"/>
        </w:rPr>
        <w:t xml:space="preserve"> </w:t>
      </w:r>
      <w:r w:rsidR="00FF63B8">
        <w:rPr>
          <w:rFonts w:asciiTheme="majorHAnsi" w:hAnsiTheme="majorHAnsi" w:cstheme="majorHAnsi"/>
          <w:sz w:val="22"/>
          <w:szCs w:val="22"/>
        </w:rPr>
        <w:t>and AhMad and Zabri</w:t>
      </w:r>
      <w:r w:rsidR="00CC216B" w:rsidRPr="00CC216B">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5</w:t>
      </w:r>
      <w:r w:rsidRPr="00587BF5">
        <w:rPr>
          <w:rFonts w:asciiTheme="majorHAnsi" w:hAnsiTheme="majorHAnsi" w:cstheme="majorHAnsi"/>
          <w:sz w:val="22"/>
          <w:szCs w:val="22"/>
        </w:rPr>
        <w:t>, a company's competitive edge is driven by numerous diverse aspects that form a higher, differentiated value and justify limited resources accordingly by allocating information. As a result, the following hypothesis is proposed in this study:</w:t>
      </w:r>
    </w:p>
    <w:p w14:paraId="0C08B875" w14:textId="66391198" w:rsidR="00C8739E" w:rsidRPr="00C8739E" w:rsidRDefault="00C8739E" w:rsidP="007050AA">
      <w:pPr>
        <w:jc w:val="both"/>
        <w:rPr>
          <w:rFonts w:asciiTheme="majorHAnsi" w:hAnsiTheme="majorHAnsi" w:cstheme="majorHAnsi"/>
          <w:i/>
          <w:sz w:val="22"/>
          <w:szCs w:val="22"/>
        </w:rPr>
      </w:pPr>
      <w:r w:rsidRPr="00C8739E">
        <w:rPr>
          <w:rFonts w:asciiTheme="majorHAnsi" w:hAnsiTheme="majorHAnsi" w:cstheme="majorHAnsi"/>
          <w:bCs/>
          <w:i/>
          <w:iCs/>
          <w:color w:val="000000"/>
          <w:sz w:val="22"/>
          <w:szCs w:val="22"/>
        </w:rPr>
        <w:t xml:space="preserve">H5: </w:t>
      </w:r>
      <w:r w:rsidR="00587BF5" w:rsidRPr="00587BF5">
        <w:rPr>
          <w:rFonts w:asciiTheme="majorHAnsi" w:hAnsiTheme="majorHAnsi" w:cstheme="majorHAnsi"/>
          <w:i/>
          <w:iCs/>
          <w:color w:val="000000"/>
          <w:sz w:val="22"/>
          <w:szCs w:val="22"/>
        </w:rPr>
        <w:t>The use of management accounting is influenced positively by market competitiveness.</w:t>
      </w:r>
    </w:p>
    <w:p w14:paraId="143E540C" w14:textId="66C32BC6" w:rsidR="002C0FF0" w:rsidRPr="00587BF5" w:rsidRDefault="002C0FF0" w:rsidP="00C8739E">
      <w:pPr>
        <w:pStyle w:val="Heading3"/>
        <w:snapToGrid w:val="0"/>
        <w:spacing w:before="120" w:after="120"/>
        <w:jc w:val="both"/>
        <w:rPr>
          <w:rFonts w:asciiTheme="majorHAnsi" w:hAnsiTheme="majorHAnsi" w:cstheme="majorHAnsi"/>
          <w:color w:val="auto"/>
          <w:sz w:val="22"/>
          <w:szCs w:val="22"/>
          <w:lang w:val="en-US"/>
        </w:rPr>
      </w:pPr>
      <w:r w:rsidRPr="00C8739E">
        <w:rPr>
          <w:rFonts w:asciiTheme="majorHAnsi" w:hAnsiTheme="majorHAnsi" w:cstheme="majorHAnsi"/>
          <w:color w:val="auto"/>
          <w:sz w:val="22"/>
          <w:szCs w:val="22"/>
          <w:lang w:val="en-US"/>
        </w:rPr>
        <w:t xml:space="preserve">2.5. </w:t>
      </w:r>
      <w:r w:rsidR="00587BF5">
        <w:rPr>
          <w:rFonts w:asciiTheme="majorHAnsi" w:hAnsiTheme="majorHAnsi" w:cstheme="majorHAnsi"/>
          <w:color w:val="auto"/>
          <w:sz w:val="22"/>
          <w:szCs w:val="22"/>
          <w:lang w:val="en-US"/>
        </w:rPr>
        <w:t>Methodology</w:t>
      </w:r>
    </w:p>
    <w:p w14:paraId="57C60CFC" w14:textId="77777777" w:rsidR="00587BF5" w:rsidRPr="00587BF5" w:rsidRDefault="00587BF5" w:rsidP="00587BF5">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587BF5">
        <w:rPr>
          <w:rFonts w:asciiTheme="majorHAnsi" w:hAnsiTheme="majorHAnsi" w:cstheme="majorHAnsi"/>
          <w:sz w:val="22"/>
          <w:szCs w:val="22"/>
        </w:rPr>
        <w:t>This study obtains data by conducting interviews at 270 construction enterprises in Vietnam from June to September 2023. Accountants, chief accountants, and directors were among those questioned. Samples that do not fit the standards, will be eliminated from the study; the final sample size is 212 observations.</w:t>
      </w:r>
    </w:p>
    <w:p w14:paraId="1510539D" w14:textId="24DEA237" w:rsidR="000D4F04" w:rsidRDefault="00587BF5" w:rsidP="00587BF5">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587BF5">
        <w:rPr>
          <w:rFonts w:asciiTheme="majorHAnsi" w:hAnsiTheme="majorHAnsi" w:cstheme="majorHAnsi"/>
          <w:sz w:val="22"/>
          <w:szCs w:val="22"/>
        </w:rPr>
        <w:t xml:space="preserve">Following Mbali </w:t>
      </w:r>
      <w:r w:rsidR="00ED5B4D">
        <w:rPr>
          <w:rFonts w:asciiTheme="majorHAnsi" w:hAnsiTheme="majorHAnsi" w:cstheme="majorHAnsi"/>
          <w:sz w:val="22"/>
          <w:szCs w:val="22"/>
          <w:lang w:val="en-US"/>
        </w:rPr>
        <w:t>et al</w:t>
      </w:r>
      <w:r w:rsidR="00FF63B8">
        <w:rPr>
          <w:rFonts w:asciiTheme="majorHAnsi" w:hAnsiTheme="majorHAnsi" w:cstheme="majorHAnsi"/>
          <w:sz w:val="22"/>
          <w:szCs w:val="22"/>
          <w:lang w:val="en-US"/>
        </w:rPr>
        <w:t>.</w:t>
      </w:r>
      <w:r w:rsidR="00ED5B4D" w:rsidRPr="00ED5B4D">
        <w:rPr>
          <w:rFonts w:asciiTheme="majorHAnsi" w:hAnsiTheme="majorHAnsi" w:cstheme="majorHAnsi"/>
          <w:sz w:val="22"/>
          <w:szCs w:val="22"/>
          <w:vertAlign w:val="superscript"/>
          <w:lang w:val="en-US"/>
        </w:rPr>
        <w:t>11</w:t>
      </w:r>
      <w:r w:rsidRPr="00587BF5">
        <w:rPr>
          <w:rFonts w:asciiTheme="majorHAnsi" w:hAnsiTheme="majorHAnsi" w:cstheme="majorHAnsi"/>
          <w:sz w:val="22"/>
          <w:szCs w:val="22"/>
        </w:rPr>
        <w:t>, Tran H</w:t>
      </w:r>
      <w:r w:rsidR="00FF63B8">
        <w:rPr>
          <w:rFonts w:asciiTheme="majorHAnsi" w:hAnsiTheme="majorHAnsi" w:cstheme="majorHAnsi"/>
          <w:sz w:val="22"/>
          <w:szCs w:val="22"/>
        </w:rPr>
        <w:t>ong Van and Tran Thi Phuong Lan</w:t>
      </w:r>
      <w:r w:rsidR="00DC6824" w:rsidRPr="00DC6824">
        <w:rPr>
          <w:rFonts w:asciiTheme="majorHAnsi" w:hAnsiTheme="majorHAnsi" w:cstheme="majorHAnsi"/>
          <w:sz w:val="22"/>
          <w:szCs w:val="22"/>
          <w:vertAlign w:val="superscript"/>
          <w:lang w:val="en-US"/>
        </w:rPr>
        <w:t>17</w:t>
      </w:r>
      <w:r w:rsidRPr="00587BF5">
        <w:rPr>
          <w:rFonts w:asciiTheme="majorHAnsi" w:hAnsiTheme="majorHAnsi" w:cstheme="majorHAnsi"/>
          <w:sz w:val="22"/>
          <w:szCs w:val="22"/>
        </w:rPr>
        <w:t>. The proposed research model follows:</w:t>
      </w:r>
    </w:p>
    <w:p w14:paraId="5C7CEBB2" w14:textId="2E64640F" w:rsidR="00FC1CF8" w:rsidRPr="00C8739E" w:rsidRDefault="00FC1CF8" w:rsidP="00587BF5">
      <w:pPr>
        <w:shd w:val="clear" w:color="auto" w:fill="FFFFFF"/>
        <w:tabs>
          <w:tab w:val="left" w:pos="567"/>
        </w:tabs>
        <w:snapToGrid w:val="0"/>
        <w:spacing w:before="120" w:after="120"/>
        <w:jc w:val="both"/>
        <w:outlineLvl w:val="1"/>
        <w:rPr>
          <w:rFonts w:asciiTheme="majorHAnsi" w:hAnsiTheme="majorHAnsi" w:cstheme="majorHAnsi"/>
          <w:color w:val="000000"/>
          <w:sz w:val="22"/>
          <w:szCs w:val="22"/>
        </w:rPr>
      </w:pPr>
      <w:r w:rsidRPr="00C8739E">
        <w:rPr>
          <w:rFonts w:asciiTheme="majorHAnsi" w:hAnsiTheme="majorHAnsi" w:cstheme="majorHAnsi"/>
          <w:color w:val="000000"/>
          <w:sz w:val="22"/>
          <w:szCs w:val="22"/>
        </w:rPr>
        <w:t>POSi= α + β1SIZi + β2CULi+ β3PERi + β4IFOi + β5MARi + ε</w:t>
      </w:r>
    </w:p>
    <w:p w14:paraId="35A4C113" w14:textId="26544901" w:rsidR="000D4F04" w:rsidRDefault="000D4F04" w:rsidP="00C8739E">
      <w:pPr>
        <w:pStyle w:val="Heading3"/>
        <w:snapToGrid w:val="0"/>
        <w:spacing w:before="120" w:after="120"/>
        <w:jc w:val="both"/>
        <w:rPr>
          <w:rFonts w:asciiTheme="majorHAnsi" w:hAnsiTheme="majorHAnsi" w:cstheme="majorHAnsi"/>
          <w:b w:val="0"/>
          <w:color w:val="auto"/>
          <w:sz w:val="22"/>
          <w:szCs w:val="22"/>
          <w:lang w:val="en-US"/>
        </w:rPr>
      </w:pPr>
      <w:r w:rsidRPr="000D4F04">
        <w:rPr>
          <w:rFonts w:asciiTheme="majorHAnsi" w:hAnsiTheme="majorHAnsi" w:cstheme="majorHAnsi"/>
          <w:b w:val="0"/>
          <w:color w:val="auto"/>
          <w:sz w:val="22"/>
          <w:szCs w:val="22"/>
        </w:rPr>
        <w:t>Where: POSi is the ad</w:t>
      </w:r>
      <w:r w:rsidR="000D1FB4">
        <w:rPr>
          <w:rFonts w:asciiTheme="majorHAnsi" w:hAnsiTheme="majorHAnsi" w:cstheme="majorHAnsi"/>
          <w:b w:val="0"/>
          <w:color w:val="auto"/>
          <w:sz w:val="22"/>
          <w:szCs w:val="22"/>
        </w:rPr>
        <w:t>option of management accounting</w:t>
      </w:r>
      <w:r w:rsidR="000D1FB4">
        <w:rPr>
          <w:rFonts w:asciiTheme="majorHAnsi" w:hAnsiTheme="majorHAnsi" w:cstheme="majorHAnsi"/>
          <w:b w:val="0"/>
          <w:color w:val="auto"/>
          <w:sz w:val="22"/>
          <w:szCs w:val="22"/>
          <w:lang w:val="en-US"/>
        </w:rPr>
        <w:t>,</w:t>
      </w:r>
      <w:r w:rsidRPr="000D4F04">
        <w:rPr>
          <w:rFonts w:asciiTheme="majorHAnsi" w:hAnsiTheme="majorHAnsi" w:cstheme="majorHAnsi"/>
          <w:b w:val="0"/>
          <w:color w:val="auto"/>
          <w:sz w:val="22"/>
          <w:szCs w:val="22"/>
        </w:rPr>
        <w:t xml:space="preserve"> SIZi (firm size), CULi (culture), PERi (perception), IFOi (</w:t>
      </w:r>
      <w:r>
        <w:rPr>
          <w:rFonts w:asciiTheme="majorHAnsi" w:hAnsiTheme="majorHAnsi" w:cstheme="majorHAnsi"/>
          <w:b w:val="0"/>
          <w:color w:val="auto"/>
          <w:sz w:val="22"/>
          <w:szCs w:val="22"/>
        </w:rPr>
        <w:t>technology), MARi (competition)</w:t>
      </w:r>
      <w:r>
        <w:rPr>
          <w:rFonts w:asciiTheme="majorHAnsi" w:hAnsiTheme="majorHAnsi" w:cstheme="majorHAnsi"/>
          <w:b w:val="0"/>
          <w:color w:val="auto"/>
          <w:sz w:val="22"/>
          <w:szCs w:val="22"/>
          <w:lang w:val="en-US"/>
        </w:rPr>
        <w:t>.</w:t>
      </w:r>
    </w:p>
    <w:p w14:paraId="21D742FB" w14:textId="7B2EF3BB" w:rsidR="005E381A" w:rsidRPr="000D4F04" w:rsidRDefault="005E381A" w:rsidP="00C8739E">
      <w:pPr>
        <w:pStyle w:val="Heading3"/>
        <w:snapToGrid w:val="0"/>
        <w:spacing w:before="120" w:after="120"/>
        <w:jc w:val="both"/>
        <w:rPr>
          <w:rFonts w:asciiTheme="majorHAnsi" w:hAnsiTheme="majorHAnsi" w:cstheme="majorHAnsi"/>
          <w:b w:val="0"/>
          <w:color w:val="auto"/>
          <w:sz w:val="22"/>
          <w:szCs w:val="22"/>
        </w:rPr>
      </w:pPr>
      <w:r w:rsidRPr="00C8739E">
        <w:rPr>
          <w:rFonts w:asciiTheme="majorHAnsi" w:hAnsiTheme="majorHAnsi" w:cstheme="majorHAnsi"/>
          <w:color w:val="auto"/>
          <w:sz w:val="22"/>
          <w:szCs w:val="22"/>
          <w:lang w:val="en-US"/>
        </w:rPr>
        <w:t xml:space="preserve">2.6. </w:t>
      </w:r>
      <w:r w:rsidR="000D4F04">
        <w:rPr>
          <w:rFonts w:asciiTheme="majorHAnsi" w:hAnsiTheme="majorHAnsi" w:cstheme="majorHAnsi"/>
          <w:color w:val="auto"/>
          <w:sz w:val="22"/>
          <w:szCs w:val="22"/>
          <w:lang w:val="en-US"/>
        </w:rPr>
        <w:t>Results and discussion</w:t>
      </w:r>
    </w:p>
    <w:p w14:paraId="72F13405" w14:textId="58C470F4" w:rsidR="00B27692" w:rsidRPr="00435FCD" w:rsidRDefault="00CE3222" w:rsidP="000D4F04">
      <w:pPr>
        <w:shd w:val="clear" w:color="auto" w:fill="FFFFFF"/>
        <w:tabs>
          <w:tab w:val="left" w:pos="567"/>
        </w:tabs>
        <w:snapToGrid w:val="0"/>
        <w:spacing w:before="120"/>
        <w:jc w:val="both"/>
        <w:outlineLvl w:val="1"/>
        <w:rPr>
          <w:rFonts w:asciiTheme="majorHAnsi" w:hAnsiTheme="majorHAnsi" w:cstheme="majorHAnsi"/>
          <w:bCs/>
          <w:sz w:val="22"/>
          <w:szCs w:val="22"/>
          <w:lang w:val="en-US"/>
        </w:rPr>
      </w:pPr>
      <w:r>
        <w:rPr>
          <w:rFonts w:asciiTheme="majorHAnsi" w:hAnsiTheme="majorHAnsi" w:cstheme="majorHAnsi"/>
          <w:b/>
          <w:bCs/>
          <w:sz w:val="22"/>
          <w:szCs w:val="22"/>
          <w:lang w:val="en-US"/>
        </w:rPr>
        <w:t>Table</w:t>
      </w:r>
      <w:r w:rsidR="00FF63B8">
        <w:rPr>
          <w:rFonts w:asciiTheme="majorHAnsi" w:hAnsiTheme="majorHAnsi" w:cstheme="majorHAnsi"/>
          <w:b/>
          <w:bCs/>
          <w:sz w:val="22"/>
          <w:szCs w:val="22"/>
          <w:lang w:val="en-US"/>
        </w:rPr>
        <w:t xml:space="preserve"> 1.</w:t>
      </w:r>
      <w:r w:rsidR="00B27692"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Descriptive statistics</w:t>
      </w:r>
    </w:p>
    <w:tbl>
      <w:tblPr>
        <w:tblpPr w:leftFromText="180" w:rightFromText="180" w:vertAnchor="text" w:tblpY="1"/>
        <w:tblOverlap w:val="never"/>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803"/>
        <w:gridCol w:w="656"/>
        <w:gridCol w:w="675"/>
        <w:gridCol w:w="628"/>
        <w:gridCol w:w="1065"/>
      </w:tblGrid>
      <w:tr w:rsidR="00B27692" w:rsidRPr="00C8739E" w14:paraId="56590C81"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4C3D124D" w14:textId="77777777" w:rsidR="00B27692" w:rsidRPr="00C8739E" w:rsidRDefault="00B27692" w:rsidP="00C8739E">
            <w:pPr>
              <w:autoSpaceDE w:val="0"/>
              <w:autoSpaceDN w:val="0"/>
              <w:adjustRightInd w:val="0"/>
              <w:jc w:val="center"/>
              <w:rPr>
                <w:rFonts w:asciiTheme="majorHAnsi" w:hAnsiTheme="majorHAnsi" w:cstheme="majorHAnsi"/>
                <w:sz w:val="22"/>
                <w:szCs w:val="22"/>
              </w:rPr>
            </w:pPr>
          </w:p>
        </w:tc>
        <w:tc>
          <w:tcPr>
            <w:tcW w:w="803" w:type="dxa"/>
            <w:tcBorders>
              <w:top w:val="single" w:sz="8" w:space="0" w:color="AEAEAE"/>
              <w:left w:val="nil"/>
              <w:bottom w:val="single" w:sz="8" w:space="0" w:color="AEAEAE"/>
              <w:right w:val="single" w:sz="8" w:space="0" w:color="E0E0E0"/>
            </w:tcBorders>
            <w:shd w:val="clear" w:color="auto" w:fill="FFFFFF"/>
          </w:tcPr>
          <w:p w14:paraId="5DF3EE7C" w14:textId="202E8CB8" w:rsidR="00B27692" w:rsidRPr="00C8739E" w:rsidRDefault="00B27692" w:rsidP="00C8739E">
            <w:pPr>
              <w:autoSpaceDE w:val="0"/>
              <w:autoSpaceDN w:val="0"/>
              <w:adjustRightInd w:val="0"/>
              <w:jc w:val="center"/>
              <w:rPr>
                <w:rFonts w:asciiTheme="majorHAnsi" w:hAnsiTheme="majorHAnsi" w:cstheme="majorHAnsi"/>
                <w:sz w:val="22"/>
                <w:szCs w:val="22"/>
                <w:lang w:val="en-US"/>
              </w:rPr>
            </w:pPr>
            <w:r w:rsidRPr="00C8739E">
              <w:rPr>
                <w:rFonts w:asciiTheme="majorHAnsi" w:hAnsiTheme="majorHAnsi" w:cstheme="majorHAnsi"/>
                <w:sz w:val="22"/>
                <w:szCs w:val="22"/>
                <w:lang w:val="en-US"/>
              </w:rPr>
              <w:t>N</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7210F511" w14:textId="0266C7E7" w:rsidR="00B27692" w:rsidRPr="000D4F04" w:rsidRDefault="000D4F04" w:rsidP="00C8739E">
            <w:pPr>
              <w:autoSpaceDE w:val="0"/>
              <w:autoSpaceDN w:val="0"/>
              <w:adjustRightInd w:val="0"/>
              <w:jc w:val="center"/>
              <w:rPr>
                <w:rFonts w:asciiTheme="majorHAnsi" w:hAnsiTheme="majorHAnsi" w:cstheme="majorHAnsi"/>
                <w:sz w:val="22"/>
                <w:szCs w:val="22"/>
                <w:lang w:val="en-US"/>
              </w:rPr>
            </w:pPr>
            <w:r>
              <w:rPr>
                <w:rFonts w:asciiTheme="majorHAnsi" w:hAnsiTheme="majorHAnsi" w:cstheme="majorHAnsi"/>
                <w:sz w:val="22"/>
                <w:szCs w:val="22"/>
                <w:lang w:val="en-US"/>
              </w:rPr>
              <w:t>Min</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0F968E35" w14:textId="7A9783A4" w:rsidR="00B27692" w:rsidRPr="000D4F04" w:rsidRDefault="000D4F04" w:rsidP="00C8739E">
            <w:pPr>
              <w:autoSpaceDE w:val="0"/>
              <w:autoSpaceDN w:val="0"/>
              <w:adjustRightInd w:val="0"/>
              <w:jc w:val="center"/>
              <w:rPr>
                <w:rFonts w:asciiTheme="majorHAnsi" w:hAnsiTheme="majorHAnsi" w:cstheme="majorHAnsi"/>
                <w:sz w:val="22"/>
                <w:szCs w:val="22"/>
                <w:lang w:val="en-US"/>
              </w:rPr>
            </w:pPr>
            <w:r>
              <w:rPr>
                <w:rFonts w:asciiTheme="majorHAnsi" w:hAnsiTheme="majorHAnsi" w:cstheme="majorHAnsi"/>
                <w:sz w:val="22"/>
                <w:szCs w:val="22"/>
                <w:lang w:val="en-US"/>
              </w:rPr>
              <w:t>Max</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1DDA32A4" w14:textId="7531CBD7" w:rsidR="00B27692" w:rsidRPr="000D4F04" w:rsidRDefault="000D4F04" w:rsidP="00C8739E">
            <w:pPr>
              <w:autoSpaceDE w:val="0"/>
              <w:autoSpaceDN w:val="0"/>
              <w:adjustRightInd w:val="0"/>
              <w:jc w:val="center"/>
              <w:rPr>
                <w:rFonts w:asciiTheme="majorHAnsi" w:hAnsiTheme="majorHAnsi" w:cstheme="majorHAnsi"/>
                <w:sz w:val="22"/>
                <w:szCs w:val="22"/>
                <w:lang w:val="en-US"/>
              </w:rPr>
            </w:pPr>
            <w:r>
              <w:rPr>
                <w:rFonts w:asciiTheme="majorHAnsi" w:hAnsiTheme="majorHAnsi" w:cstheme="majorHAnsi"/>
                <w:sz w:val="22"/>
                <w:szCs w:val="22"/>
                <w:lang w:val="en-US"/>
              </w:rPr>
              <w:t>Mean</w:t>
            </w:r>
          </w:p>
        </w:tc>
        <w:tc>
          <w:tcPr>
            <w:tcW w:w="1065" w:type="dxa"/>
            <w:tcBorders>
              <w:top w:val="single" w:sz="8" w:space="0" w:color="AEAEAE"/>
              <w:left w:val="single" w:sz="8" w:space="0" w:color="E0E0E0"/>
              <w:bottom w:val="single" w:sz="8" w:space="0" w:color="AEAEAE"/>
              <w:right w:val="nil"/>
            </w:tcBorders>
            <w:shd w:val="clear" w:color="auto" w:fill="FFFFFF"/>
          </w:tcPr>
          <w:p w14:paraId="56D57792" w14:textId="1013FF93" w:rsidR="00B27692" w:rsidRPr="00C8739E" w:rsidRDefault="000D4F04" w:rsidP="00C8739E">
            <w:pPr>
              <w:autoSpaceDE w:val="0"/>
              <w:autoSpaceDN w:val="0"/>
              <w:adjustRightInd w:val="0"/>
              <w:jc w:val="center"/>
              <w:rPr>
                <w:rFonts w:asciiTheme="majorHAnsi" w:hAnsiTheme="majorHAnsi" w:cstheme="majorHAnsi"/>
                <w:sz w:val="22"/>
                <w:szCs w:val="22"/>
              </w:rPr>
            </w:pPr>
            <w:r w:rsidRPr="000D4F04">
              <w:rPr>
                <w:rFonts w:asciiTheme="majorHAnsi" w:hAnsiTheme="majorHAnsi" w:cstheme="majorHAnsi"/>
                <w:sz w:val="22"/>
                <w:szCs w:val="22"/>
              </w:rPr>
              <w:t>Standard deviation</w:t>
            </w:r>
          </w:p>
        </w:tc>
      </w:tr>
      <w:tr w:rsidR="00B27692" w:rsidRPr="00C8739E" w14:paraId="691AD506"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3141A35B"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POS</w:t>
            </w:r>
          </w:p>
        </w:tc>
        <w:tc>
          <w:tcPr>
            <w:tcW w:w="803" w:type="dxa"/>
            <w:tcBorders>
              <w:top w:val="single" w:sz="8" w:space="0" w:color="AEAEAE"/>
              <w:left w:val="nil"/>
              <w:bottom w:val="single" w:sz="8" w:space="0" w:color="AEAEAE"/>
              <w:right w:val="single" w:sz="8" w:space="0" w:color="E0E0E0"/>
            </w:tcBorders>
            <w:shd w:val="clear" w:color="auto" w:fill="FFFFFF"/>
          </w:tcPr>
          <w:p w14:paraId="3E24A284"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1E7B6E3C"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4,00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0040A3D5"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5,00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4AD9C00D"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4,6594</w:t>
            </w:r>
          </w:p>
        </w:tc>
        <w:tc>
          <w:tcPr>
            <w:tcW w:w="1065" w:type="dxa"/>
            <w:tcBorders>
              <w:top w:val="single" w:sz="8" w:space="0" w:color="AEAEAE"/>
              <w:left w:val="single" w:sz="8" w:space="0" w:color="E0E0E0"/>
              <w:bottom w:val="single" w:sz="8" w:space="0" w:color="AEAEAE"/>
              <w:right w:val="nil"/>
            </w:tcBorders>
            <w:shd w:val="clear" w:color="auto" w:fill="FFFFFF"/>
          </w:tcPr>
          <w:p w14:paraId="1EA989DE"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0,33846</w:t>
            </w:r>
          </w:p>
        </w:tc>
      </w:tr>
      <w:tr w:rsidR="00B27692" w:rsidRPr="00C8739E" w14:paraId="72070B80"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456B3D0B"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SIZ</w:t>
            </w:r>
          </w:p>
        </w:tc>
        <w:tc>
          <w:tcPr>
            <w:tcW w:w="803" w:type="dxa"/>
            <w:tcBorders>
              <w:top w:val="single" w:sz="8" w:space="0" w:color="AEAEAE"/>
              <w:left w:val="nil"/>
              <w:bottom w:val="single" w:sz="8" w:space="0" w:color="AEAEAE"/>
              <w:right w:val="single" w:sz="8" w:space="0" w:color="E0E0E0"/>
            </w:tcBorders>
            <w:shd w:val="clear" w:color="auto" w:fill="FFFFFF"/>
          </w:tcPr>
          <w:p w14:paraId="3E119E1F"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44EBDDE8"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4,00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27ACF489"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5,00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312DEAC9"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4,2909</w:t>
            </w:r>
          </w:p>
        </w:tc>
        <w:tc>
          <w:tcPr>
            <w:tcW w:w="1065" w:type="dxa"/>
            <w:tcBorders>
              <w:top w:val="single" w:sz="8" w:space="0" w:color="AEAEAE"/>
              <w:left w:val="single" w:sz="8" w:space="0" w:color="E0E0E0"/>
              <w:bottom w:val="single" w:sz="8" w:space="0" w:color="AEAEAE"/>
              <w:right w:val="nil"/>
            </w:tcBorders>
            <w:shd w:val="clear" w:color="auto" w:fill="FFFFFF"/>
          </w:tcPr>
          <w:p w14:paraId="4994F1A4"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0,35960</w:t>
            </w:r>
          </w:p>
        </w:tc>
      </w:tr>
      <w:tr w:rsidR="00B27692" w:rsidRPr="00C8739E" w14:paraId="1F0C458A"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13510F0F"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CUL</w:t>
            </w:r>
          </w:p>
        </w:tc>
        <w:tc>
          <w:tcPr>
            <w:tcW w:w="803" w:type="dxa"/>
            <w:tcBorders>
              <w:top w:val="single" w:sz="8" w:space="0" w:color="AEAEAE"/>
              <w:left w:val="nil"/>
              <w:bottom w:val="single" w:sz="8" w:space="0" w:color="AEAEAE"/>
              <w:right w:val="single" w:sz="8" w:space="0" w:color="E0E0E0"/>
            </w:tcBorders>
            <w:shd w:val="clear" w:color="auto" w:fill="FFFFFF"/>
          </w:tcPr>
          <w:p w14:paraId="27BB791C"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5E21E5A9"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2,50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557470F7"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3,50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6F1E9522"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3,1085</w:t>
            </w:r>
          </w:p>
        </w:tc>
        <w:tc>
          <w:tcPr>
            <w:tcW w:w="1065" w:type="dxa"/>
            <w:tcBorders>
              <w:top w:val="single" w:sz="8" w:space="0" w:color="AEAEAE"/>
              <w:left w:val="single" w:sz="8" w:space="0" w:color="E0E0E0"/>
              <w:bottom w:val="single" w:sz="8" w:space="0" w:color="AEAEAE"/>
              <w:right w:val="nil"/>
            </w:tcBorders>
            <w:shd w:val="clear" w:color="auto" w:fill="FFFFFF"/>
          </w:tcPr>
          <w:p w14:paraId="034C3EA7"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0,48924</w:t>
            </w:r>
          </w:p>
        </w:tc>
      </w:tr>
      <w:tr w:rsidR="00B27692" w:rsidRPr="00C8739E" w14:paraId="1C47BA2F"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34D493CE"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PER</w:t>
            </w:r>
          </w:p>
        </w:tc>
        <w:tc>
          <w:tcPr>
            <w:tcW w:w="803" w:type="dxa"/>
            <w:tcBorders>
              <w:top w:val="single" w:sz="8" w:space="0" w:color="AEAEAE"/>
              <w:left w:val="nil"/>
              <w:bottom w:val="single" w:sz="8" w:space="0" w:color="AEAEAE"/>
              <w:right w:val="single" w:sz="8" w:space="0" w:color="E0E0E0"/>
            </w:tcBorders>
            <w:shd w:val="clear" w:color="auto" w:fill="FFFFFF"/>
          </w:tcPr>
          <w:p w14:paraId="5A371A0E"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0EEF6B39"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2,25</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11F11EE9"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4,50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6A3B82C5"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3,4222</w:t>
            </w:r>
          </w:p>
        </w:tc>
        <w:tc>
          <w:tcPr>
            <w:tcW w:w="1065" w:type="dxa"/>
            <w:tcBorders>
              <w:top w:val="single" w:sz="8" w:space="0" w:color="AEAEAE"/>
              <w:left w:val="single" w:sz="8" w:space="0" w:color="E0E0E0"/>
              <w:bottom w:val="single" w:sz="8" w:space="0" w:color="AEAEAE"/>
              <w:right w:val="nil"/>
            </w:tcBorders>
            <w:shd w:val="clear" w:color="auto" w:fill="FFFFFF"/>
          </w:tcPr>
          <w:p w14:paraId="0814AD44"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0,49687</w:t>
            </w:r>
          </w:p>
        </w:tc>
      </w:tr>
      <w:tr w:rsidR="00B27692" w:rsidRPr="00C8739E" w14:paraId="0BE80E7B"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06BE648F"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IFO</w:t>
            </w:r>
          </w:p>
        </w:tc>
        <w:tc>
          <w:tcPr>
            <w:tcW w:w="803" w:type="dxa"/>
            <w:tcBorders>
              <w:top w:val="single" w:sz="8" w:space="0" w:color="AEAEAE"/>
              <w:left w:val="nil"/>
              <w:bottom w:val="single" w:sz="8" w:space="0" w:color="AEAEAE"/>
              <w:right w:val="single" w:sz="8" w:space="0" w:color="E0E0E0"/>
            </w:tcBorders>
            <w:shd w:val="clear" w:color="auto" w:fill="FFFFFF"/>
          </w:tcPr>
          <w:p w14:paraId="5124805D"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005D5564"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2,75</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17A19C7F"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4,75</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2DFD6C56"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3,7606</w:t>
            </w:r>
          </w:p>
        </w:tc>
        <w:tc>
          <w:tcPr>
            <w:tcW w:w="1065" w:type="dxa"/>
            <w:tcBorders>
              <w:top w:val="single" w:sz="8" w:space="0" w:color="AEAEAE"/>
              <w:left w:val="single" w:sz="8" w:space="0" w:color="E0E0E0"/>
              <w:bottom w:val="single" w:sz="8" w:space="0" w:color="AEAEAE"/>
              <w:right w:val="nil"/>
            </w:tcBorders>
            <w:shd w:val="clear" w:color="auto" w:fill="FFFFFF"/>
          </w:tcPr>
          <w:p w14:paraId="6E31E9ED"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0,57614</w:t>
            </w:r>
          </w:p>
        </w:tc>
      </w:tr>
      <w:tr w:rsidR="00B27692" w:rsidRPr="00C8739E" w14:paraId="77634167" w14:textId="77777777" w:rsidTr="00C8739E">
        <w:trPr>
          <w:cantSplit/>
          <w:trHeight w:val="242"/>
        </w:trPr>
        <w:tc>
          <w:tcPr>
            <w:tcW w:w="709" w:type="dxa"/>
            <w:tcBorders>
              <w:top w:val="single" w:sz="8" w:space="0" w:color="AEAEAE"/>
              <w:left w:val="nil"/>
              <w:bottom w:val="single" w:sz="4" w:space="0" w:color="auto"/>
              <w:right w:val="nil"/>
            </w:tcBorders>
            <w:shd w:val="clear" w:color="auto" w:fill="FFFFFF"/>
          </w:tcPr>
          <w:p w14:paraId="60802F04"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MAR</w:t>
            </w:r>
          </w:p>
        </w:tc>
        <w:tc>
          <w:tcPr>
            <w:tcW w:w="803" w:type="dxa"/>
            <w:tcBorders>
              <w:top w:val="single" w:sz="8" w:space="0" w:color="AEAEAE"/>
              <w:left w:val="nil"/>
              <w:bottom w:val="single" w:sz="4" w:space="0" w:color="auto"/>
              <w:right w:val="single" w:sz="8" w:space="0" w:color="E0E0E0"/>
            </w:tcBorders>
            <w:shd w:val="clear" w:color="auto" w:fill="FFFFFF"/>
          </w:tcPr>
          <w:p w14:paraId="30989E58"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212</w:t>
            </w:r>
          </w:p>
        </w:tc>
        <w:tc>
          <w:tcPr>
            <w:tcW w:w="656" w:type="dxa"/>
            <w:tcBorders>
              <w:top w:val="single" w:sz="8" w:space="0" w:color="AEAEAE"/>
              <w:left w:val="single" w:sz="8" w:space="0" w:color="E0E0E0"/>
              <w:bottom w:val="single" w:sz="4" w:space="0" w:color="auto"/>
              <w:right w:val="single" w:sz="8" w:space="0" w:color="E0E0E0"/>
            </w:tcBorders>
            <w:shd w:val="clear" w:color="auto" w:fill="FFFFFF"/>
          </w:tcPr>
          <w:p w14:paraId="69FF7367"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3,00</w:t>
            </w:r>
          </w:p>
        </w:tc>
        <w:tc>
          <w:tcPr>
            <w:tcW w:w="675" w:type="dxa"/>
            <w:tcBorders>
              <w:top w:val="single" w:sz="8" w:space="0" w:color="AEAEAE"/>
              <w:left w:val="single" w:sz="8" w:space="0" w:color="E0E0E0"/>
              <w:bottom w:val="single" w:sz="4" w:space="0" w:color="auto"/>
              <w:right w:val="single" w:sz="8" w:space="0" w:color="E0E0E0"/>
            </w:tcBorders>
            <w:shd w:val="clear" w:color="auto" w:fill="FFFFFF"/>
          </w:tcPr>
          <w:p w14:paraId="07FB23AB"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5,00</w:t>
            </w:r>
          </w:p>
        </w:tc>
        <w:tc>
          <w:tcPr>
            <w:tcW w:w="628" w:type="dxa"/>
            <w:tcBorders>
              <w:top w:val="single" w:sz="8" w:space="0" w:color="AEAEAE"/>
              <w:left w:val="single" w:sz="8" w:space="0" w:color="E0E0E0"/>
              <w:bottom w:val="single" w:sz="4" w:space="0" w:color="auto"/>
              <w:right w:val="single" w:sz="8" w:space="0" w:color="E0E0E0"/>
            </w:tcBorders>
            <w:shd w:val="clear" w:color="auto" w:fill="FFFFFF"/>
          </w:tcPr>
          <w:p w14:paraId="48940427"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4,1434</w:t>
            </w:r>
          </w:p>
        </w:tc>
        <w:tc>
          <w:tcPr>
            <w:tcW w:w="1065" w:type="dxa"/>
            <w:tcBorders>
              <w:top w:val="single" w:sz="8" w:space="0" w:color="AEAEAE"/>
              <w:left w:val="single" w:sz="8" w:space="0" w:color="E0E0E0"/>
              <w:bottom w:val="single" w:sz="4" w:space="0" w:color="auto"/>
              <w:right w:val="nil"/>
            </w:tcBorders>
            <w:shd w:val="clear" w:color="auto" w:fill="FFFFFF"/>
          </w:tcPr>
          <w:p w14:paraId="71702C60" w14:textId="77777777" w:rsidR="00B27692" w:rsidRPr="00C8739E" w:rsidRDefault="00B27692" w:rsidP="00C8739E">
            <w:pPr>
              <w:autoSpaceDE w:val="0"/>
              <w:autoSpaceDN w:val="0"/>
              <w:adjustRightInd w:val="0"/>
              <w:jc w:val="center"/>
              <w:rPr>
                <w:rFonts w:asciiTheme="majorHAnsi" w:hAnsiTheme="majorHAnsi" w:cstheme="majorHAnsi"/>
                <w:sz w:val="22"/>
                <w:szCs w:val="22"/>
              </w:rPr>
            </w:pPr>
            <w:r w:rsidRPr="00C8739E">
              <w:rPr>
                <w:rFonts w:asciiTheme="majorHAnsi" w:hAnsiTheme="majorHAnsi" w:cstheme="majorHAnsi"/>
                <w:sz w:val="22"/>
                <w:szCs w:val="22"/>
              </w:rPr>
              <w:t>0,45437</w:t>
            </w:r>
          </w:p>
        </w:tc>
      </w:tr>
      <w:tr w:rsidR="00B27692" w:rsidRPr="00C8739E" w14:paraId="2F0F0AD2" w14:textId="77777777" w:rsidTr="00C8739E">
        <w:trPr>
          <w:cantSplit/>
          <w:trHeight w:val="190"/>
        </w:trPr>
        <w:tc>
          <w:tcPr>
            <w:tcW w:w="4536" w:type="dxa"/>
            <w:gridSpan w:val="6"/>
            <w:tcBorders>
              <w:top w:val="single" w:sz="4" w:space="0" w:color="auto"/>
              <w:left w:val="nil"/>
              <w:bottom w:val="single" w:sz="4" w:space="0" w:color="auto"/>
              <w:right w:val="nil"/>
            </w:tcBorders>
            <w:shd w:val="clear" w:color="auto" w:fill="E0E0E0"/>
          </w:tcPr>
          <w:p w14:paraId="35D1073A" w14:textId="0FC351DE" w:rsidR="00B27692" w:rsidRPr="00C8739E" w:rsidRDefault="000D4F04" w:rsidP="00C8739E">
            <w:pPr>
              <w:autoSpaceDE w:val="0"/>
              <w:autoSpaceDN w:val="0"/>
              <w:adjustRightInd w:val="0"/>
              <w:jc w:val="right"/>
              <w:rPr>
                <w:rFonts w:asciiTheme="majorHAnsi" w:hAnsiTheme="majorHAnsi" w:cstheme="majorHAnsi"/>
                <w:sz w:val="22"/>
                <w:szCs w:val="22"/>
              </w:rPr>
            </w:pPr>
            <w:r w:rsidRPr="000D4F04">
              <w:rPr>
                <w:rFonts w:asciiTheme="majorHAnsi" w:hAnsiTheme="majorHAnsi" w:cstheme="majorHAnsi"/>
                <w:sz w:val="22"/>
                <w:szCs w:val="22"/>
              </w:rPr>
              <w:t>Source: Author's calculations</w:t>
            </w:r>
          </w:p>
        </w:tc>
      </w:tr>
    </w:tbl>
    <w:p w14:paraId="24327FC2" w14:textId="52822CA8" w:rsidR="000D4F04" w:rsidRDefault="000D4F04" w:rsidP="00C8739E">
      <w:pPr>
        <w:shd w:val="clear" w:color="auto" w:fill="FFFFFF"/>
        <w:tabs>
          <w:tab w:val="left" w:pos="567"/>
        </w:tabs>
        <w:snapToGrid w:val="0"/>
        <w:spacing w:before="120" w:after="120"/>
        <w:jc w:val="both"/>
        <w:outlineLvl w:val="1"/>
        <w:rPr>
          <w:rFonts w:asciiTheme="majorHAnsi" w:hAnsiTheme="majorHAnsi" w:cstheme="majorHAnsi"/>
          <w:sz w:val="22"/>
          <w:szCs w:val="22"/>
        </w:rPr>
      </w:pPr>
      <w:bookmarkStart w:id="15" w:name="_Toc346561264"/>
      <w:bookmarkStart w:id="16" w:name="_Toc316289027"/>
      <w:bookmarkEnd w:id="14"/>
      <w:r w:rsidRPr="000D4F04">
        <w:rPr>
          <w:rFonts w:asciiTheme="majorHAnsi" w:hAnsiTheme="majorHAnsi" w:cstheme="majorHAnsi"/>
          <w:sz w:val="22"/>
          <w:szCs w:val="22"/>
        </w:rPr>
        <w:t xml:space="preserve">Table </w:t>
      </w:r>
      <w:r w:rsidR="00FF63B8">
        <w:rPr>
          <w:rFonts w:asciiTheme="majorHAnsi" w:hAnsiTheme="majorHAnsi" w:cstheme="majorHAnsi"/>
          <w:sz w:val="22"/>
          <w:szCs w:val="22"/>
          <w:lang w:val="en-US"/>
        </w:rPr>
        <w:t>1</w:t>
      </w:r>
      <w:r w:rsidRPr="000D4F04">
        <w:rPr>
          <w:rFonts w:asciiTheme="majorHAnsi" w:hAnsiTheme="majorHAnsi" w:cstheme="majorHAnsi"/>
          <w:sz w:val="22"/>
          <w:szCs w:val="22"/>
        </w:rPr>
        <w:t xml:space="preserve"> reveals that the average level of management accounting adoption is 4.65, with POS having a maximum value of 5 and a minimum value of 4, demonstrating that construction enterprises are indeed utilizing management accounting to increase company effectiveness. When compared to the r</w:t>
      </w:r>
      <w:r w:rsidR="00FF63B8">
        <w:rPr>
          <w:rFonts w:asciiTheme="majorHAnsi" w:hAnsiTheme="majorHAnsi" w:cstheme="majorHAnsi"/>
          <w:sz w:val="22"/>
          <w:szCs w:val="22"/>
        </w:rPr>
        <w:t>esults of Le Thi Tu Oanh et al.</w:t>
      </w:r>
      <w:r w:rsidR="00CC216B" w:rsidRPr="00CC216B">
        <w:rPr>
          <w:rFonts w:asciiTheme="majorHAnsi" w:hAnsiTheme="majorHAnsi" w:cstheme="majorHAnsi"/>
          <w:sz w:val="22"/>
          <w:szCs w:val="22"/>
          <w:vertAlign w:val="superscript"/>
          <w:lang w:val="en-US"/>
        </w:rPr>
        <w:t>2</w:t>
      </w:r>
      <w:r w:rsidRPr="000D4F04">
        <w:rPr>
          <w:rFonts w:asciiTheme="majorHAnsi" w:hAnsiTheme="majorHAnsi" w:cstheme="majorHAnsi"/>
          <w:sz w:val="22"/>
          <w:szCs w:val="22"/>
        </w:rPr>
        <w:t xml:space="preserve"> for enterprises in the sectors of manufacturing and commercial services in Vietnam where the level of management </w:t>
      </w:r>
      <w:r w:rsidRPr="000D4F04">
        <w:rPr>
          <w:rFonts w:asciiTheme="majorHAnsi" w:hAnsiTheme="majorHAnsi" w:cstheme="majorHAnsi"/>
          <w:sz w:val="22"/>
          <w:szCs w:val="22"/>
        </w:rPr>
        <w:lastRenderedPageBreak/>
        <w:t>accounting adoption is only approximately 3.5, the results are better. The findings confirm that management accounting is being considered as a foundation for firms that grow sustainably.</w:t>
      </w:r>
    </w:p>
    <w:p w14:paraId="0D21654F" w14:textId="531D1BFC" w:rsidR="00B27692" w:rsidRPr="00C8739E" w:rsidRDefault="00CE3222" w:rsidP="00C8739E">
      <w:pPr>
        <w:shd w:val="clear" w:color="auto" w:fill="FFFFFF"/>
        <w:tabs>
          <w:tab w:val="left" w:pos="567"/>
        </w:tabs>
        <w:snapToGrid w:val="0"/>
        <w:spacing w:before="120" w:after="120"/>
        <w:jc w:val="both"/>
        <w:outlineLvl w:val="1"/>
        <w:rPr>
          <w:rFonts w:asciiTheme="majorHAnsi" w:hAnsiTheme="majorHAnsi" w:cstheme="majorHAnsi"/>
          <w:b/>
          <w:bCs/>
          <w:sz w:val="22"/>
          <w:szCs w:val="22"/>
        </w:rPr>
      </w:pPr>
      <w:r>
        <w:rPr>
          <w:rFonts w:asciiTheme="majorHAnsi" w:hAnsiTheme="majorHAnsi" w:cstheme="majorHAnsi"/>
          <w:b/>
          <w:bCs/>
          <w:sz w:val="22"/>
          <w:szCs w:val="22"/>
          <w:lang w:val="en-US"/>
        </w:rPr>
        <w:t xml:space="preserve">Table </w:t>
      </w:r>
      <w:r w:rsidR="00013F9B">
        <w:rPr>
          <w:rFonts w:asciiTheme="majorHAnsi" w:hAnsiTheme="majorHAnsi" w:cstheme="majorHAnsi"/>
          <w:b/>
          <w:bCs/>
          <w:sz w:val="22"/>
          <w:szCs w:val="22"/>
          <w:lang w:val="en-US"/>
        </w:rPr>
        <w:t>2</w:t>
      </w:r>
      <w:r w:rsidR="00FF63B8">
        <w:rPr>
          <w:rFonts w:asciiTheme="majorHAnsi" w:hAnsiTheme="majorHAnsi" w:cstheme="majorHAnsi"/>
          <w:b/>
          <w:bCs/>
          <w:sz w:val="22"/>
          <w:szCs w:val="22"/>
          <w:lang w:val="en-US"/>
        </w:rPr>
        <w:t>.</w:t>
      </w:r>
      <w:r w:rsidR="00B27692"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Correlation coefficients</w:t>
      </w:r>
    </w:p>
    <w:tbl>
      <w:tblPr>
        <w:tblW w:w="4678" w:type="dxa"/>
        <w:tblInd w:w="-142" w:type="dxa"/>
        <w:tblLayout w:type="fixed"/>
        <w:tblLook w:val="04A0" w:firstRow="1" w:lastRow="0" w:firstColumn="1" w:lastColumn="0" w:noHBand="0" w:noVBand="1"/>
      </w:tblPr>
      <w:tblGrid>
        <w:gridCol w:w="704"/>
        <w:gridCol w:w="622"/>
        <w:gridCol w:w="671"/>
        <w:gridCol w:w="616"/>
        <w:gridCol w:w="790"/>
        <w:gridCol w:w="709"/>
        <w:gridCol w:w="566"/>
      </w:tblGrid>
      <w:tr w:rsidR="00A26A6E" w:rsidRPr="00C8739E" w14:paraId="5AB4B3DF" w14:textId="77777777" w:rsidTr="00AF5A12">
        <w:trPr>
          <w:trHeight w:val="74"/>
        </w:trPr>
        <w:tc>
          <w:tcPr>
            <w:tcW w:w="704" w:type="dxa"/>
            <w:tcBorders>
              <w:top w:val="single" w:sz="4" w:space="0" w:color="auto"/>
              <w:bottom w:val="single" w:sz="4" w:space="0" w:color="auto"/>
            </w:tcBorders>
          </w:tcPr>
          <w:p w14:paraId="31419A2D" w14:textId="77777777" w:rsidR="00A26A6E" w:rsidRPr="00C8739E" w:rsidRDefault="00A26A6E" w:rsidP="00C8739E">
            <w:pPr>
              <w:rPr>
                <w:rFonts w:asciiTheme="majorHAnsi" w:hAnsiTheme="majorHAnsi" w:cstheme="majorHAnsi"/>
                <w:sz w:val="16"/>
                <w:szCs w:val="22"/>
              </w:rPr>
            </w:pPr>
          </w:p>
        </w:tc>
        <w:tc>
          <w:tcPr>
            <w:tcW w:w="622" w:type="dxa"/>
            <w:tcBorders>
              <w:top w:val="single" w:sz="4" w:space="0" w:color="auto"/>
              <w:bottom w:val="single" w:sz="4" w:space="0" w:color="auto"/>
            </w:tcBorders>
            <w:shd w:val="clear" w:color="auto" w:fill="auto"/>
            <w:hideMark/>
          </w:tcPr>
          <w:p w14:paraId="3CC47C2D" w14:textId="77777777" w:rsidR="00A26A6E" w:rsidRPr="00013F9B" w:rsidRDefault="00A26A6E" w:rsidP="00C8739E">
            <w:pPr>
              <w:jc w:val="right"/>
              <w:rPr>
                <w:rFonts w:asciiTheme="majorHAnsi" w:eastAsiaTheme="minorEastAsia" w:hAnsiTheme="majorHAnsi" w:cstheme="majorHAnsi"/>
                <w:b/>
                <w:sz w:val="16"/>
                <w:szCs w:val="22"/>
              </w:rPr>
            </w:pPr>
            <w:r w:rsidRPr="00013F9B">
              <w:rPr>
                <w:rFonts w:asciiTheme="majorHAnsi" w:hAnsiTheme="majorHAnsi" w:cstheme="majorHAnsi"/>
                <w:b/>
                <w:sz w:val="16"/>
                <w:szCs w:val="22"/>
              </w:rPr>
              <w:t>SIZ</w:t>
            </w:r>
          </w:p>
        </w:tc>
        <w:tc>
          <w:tcPr>
            <w:tcW w:w="671" w:type="dxa"/>
            <w:tcBorders>
              <w:top w:val="single" w:sz="4" w:space="0" w:color="auto"/>
              <w:bottom w:val="single" w:sz="4" w:space="0" w:color="auto"/>
            </w:tcBorders>
            <w:shd w:val="clear" w:color="auto" w:fill="auto"/>
            <w:hideMark/>
          </w:tcPr>
          <w:p w14:paraId="58DCA8CB" w14:textId="77777777" w:rsidR="00A26A6E" w:rsidRPr="00013F9B" w:rsidRDefault="00A26A6E" w:rsidP="00C8739E">
            <w:pPr>
              <w:jc w:val="right"/>
              <w:rPr>
                <w:rFonts w:asciiTheme="majorHAnsi" w:eastAsiaTheme="minorEastAsia" w:hAnsiTheme="majorHAnsi" w:cstheme="majorHAnsi"/>
                <w:b/>
                <w:sz w:val="16"/>
                <w:szCs w:val="22"/>
              </w:rPr>
            </w:pPr>
            <w:r w:rsidRPr="00013F9B">
              <w:rPr>
                <w:rFonts w:asciiTheme="majorHAnsi" w:hAnsiTheme="majorHAnsi" w:cstheme="majorHAnsi"/>
                <w:b/>
                <w:sz w:val="16"/>
                <w:szCs w:val="22"/>
              </w:rPr>
              <w:t>CUL</w:t>
            </w:r>
          </w:p>
        </w:tc>
        <w:tc>
          <w:tcPr>
            <w:tcW w:w="616" w:type="dxa"/>
            <w:tcBorders>
              <w:top w:val="single" w:sz="4" w:space="0" w:color="auto"/>
              <w:bottom w:val="single" w:sz="4" w:space="0" w:color="auto"/>
            </w:tcBorders>
            <w:shd w:val="clear" w:color="auto" w:fill="auto"/>
            <w:hideMark/>
          </w:tcPr>
          <w:p w14:paraId="24445F32" w14:textId="77777777" w:rsidR="00A26A6E" w:rsidRPr="00013F9B" w:rsidRDefault="00A26A6E" w:rsidP="00C8739E">
            <w:pPr>
              <w:jc w:val="right"/>
              <w:rPr>
                <w:rFonts w:asciiTheme="majorHAnsi" w:eastAsiaTheme="minorEastAsia" w:hAnsiTheme="majorHAnsi" w:cstheme="majorHAnsi"/>
                <w:b/>
                <w:sz w:val="16"/>
                <w:szCs w:val="22"/>
              </w:rPr>
            </w:pPr>
            <w:r w:rsidRPr="00013F9B">
              <w:rPr>
                <w:rFonts w:asciiTheme="majorHAnsi" w:hAnsiTheme="majorHAnsi" w:cstheme="majorHAnsi"/>
                <w:b/>
                <w:sz w:val="16"/>
                <w:szCs w:val="22"/>
              </w:rPr>
              <w:t>PER</w:t>
            </w:r>
          </w:p>
        </w:tc>
        <w:tc>
          <w:tcPr>
            <w:tcW w:w="790" w:type="dxa"/>
            <w:tcBorders>
              <w:top w:val="single" w:sz="4" w:space="0" w:color="auto"/>
              <w:bottom w:val="single" w:sz="4" w:space="0" w:color="auto"/>
            </w:tcBorders>
            <w:shd w:val="clear" w:color="auto" w:fill="auto"/>
            <w:hideMark/>
          </w:tcPr>
          <w:p w14:paraId="6E04C6C5" w14:textId="7FA56264" w:rsidR="00A26A6E" w:rsidRPr="00013F9B" w:rsidRDefault="00A26A6E" w:rsidP="00C8739E">
            <w:pPr>
              <w:jc w:val="right"/>
              <w:rPr>
                <w:rFonts w:asciiTheme="majorHAnsi" w:eastAsiaTheme="minorEastAsia" w:hAnsiTheme="majorHAnsi" w:cstheme="majorHAnsi"/>
                <w:b/>
                <w:sz w:val="16"/>
                <w:szCs w:val="22"/>
              </w:rPr>
            </w:pPr>
            <w:r w:rsidRPr="00013F9B">
              <w:rPr>
                <w:rFonts w:asciiTheme="majorHAnsi" w:hAnsiTheme="majorHAnsi" w:cstheme="majorHAnsi"/>
                <w:b/>
                <w:sz w:val="16"/>
                <w:szCs w:val="22"/>
              </w:rPr>
              <w:t>IFO</w:t>
            </w:r>
          </w:p>
        </w:tc>
        <w:tc>
          <w:tcPr>
            <w:tcW w:w="709" w:type="dxa"/>
            <w:tcBorders>
              <w:top w:val="single" w:sz="4" w:space="0" w:color="auto"/>
              <w:bottom w:val="single" w:sz="4" w:space="0" w:color="auto"/>
            </w:tcBorders>
            <w:shd w:val="clear" w:color="auto" w:fill="auto"/>
            <w:hideMark/>
          </w:tcPr>
          <w:p w14:paraId="484A69F4" w14:textId="77777777" w:rsidR="00A26A6E" w:rsidRPr="00013F9B" w:rsidRDefault="00A26A6E" w:rsidP="00C8739E">
            <w:pPr>
              <w:jc w:val="right"/>
              <w:rPr>
                <w:rFonts w:asciiTheme="majorHAnsi" w:eastAsiaTheme="minorEastAsia" w:hAnsiTheme="majorHAnsi" w:cstheme="majorHAnsi"/>
                <w:b/>
                <w:sz w:val="16"/>
                <w:szCs w:val="22"/>
              </w:rPr>
            </w:pPr>
            <w:r w:rsidRPr="00013F9B">
              <w:rPr>
                <w:rFonts w:asciiTheme="majorHAnsi" w:hAnsiTheme="majorHAnsi" w:cstheme="majorHAnsi"/>
                <w:b/>
                <w:sz w:val="16"/>
                <w:szCs w:val="22"/>
              </w:rPr>
              <w:t>MAR</w:t>
            </w:r>
          </w:p>
        </w:tc>
        <w:tc>
          <w:tcPr>
            <w:tcW w:w="566" w:type="dxa"/>
            <w:tcBorders>
              <w:top w:val="single" w:sz="4" w:space="0" w:color="auto"/>
              <w:bottom w:val="single" w:sz="4" w:space="0" w:color="auto"/>
            </w:tcBorders>
            <w:vAlign w:val="center"/>
            <w:hideMark/>
          </w:tcPr>
          <w:p w14:paraId="69CF8F2D" w14:textId="77777777" w:rsidR="00A26A6E" w:rsidRPr="00013F9B" w:rsidRDefault="00A26A6E" w:rsidP="00C8739E">
            <w:pPr>
              <w:jc w:val="right"/>
              <w:rPr>
                <w:rFonts w:asciiTheme="majorHAnsi" w:hAnsiTheme="majorHAnsi" w:cstheme="majorHAnsi"/>
                <w:b/>
                <w:sz w:val="16"/>
                <w:szCs w:val="22"/>
              </w:rPr>
            </w:pPr>
            <w:r w:rsidRPr="00013F9B">
              <w:rPr>
                <w:rFonts w:asciiTheme="majorHAnsi" w:hAnsiTheme="majorHAnsi" w:cstheme="majorHAnsi"/>
                <w:b/>
                <w:sz w:val="16"/>
                <w:szCs w:val="22"/>
              </w:rPr>
              <w:t>VIF</w:t>
            </w:r>
          </w:p>
        </w:tc>
      </w:tr>
      <w:tr w:rsidR="00A26A6E" w:rsidRPr="00C8739E" w14:paraId="2FC239D6" w14:textId="77777777" w:rsidTr="00AF5A12">
        <w:trPr>
          <w:trHeight w:val="172"/>
        </w:trPr>
        <w:tc>
          <w:tcPr>
            <w:tcW w:w="704" w:type="dxa"/>
            <w:tcBorders>
              <w:top w:val="single" w:sz="4" w:space="0" w:color="auto"/>
            </w:tcBorders>
          </w:tcPr>
          <w:p w14:paraId="61655BE2" w14:textId="77777777" w:rsidR="00A26A6E" w:rsidRPr="00013F9B" w:rsidRDefault="00A26A6E" w:rsidP="00C8739E">
            <w:pPr>
              <w:rPr>
                <w:rFonts w:asciiTheme="majorHAnsi" w:eastAsiaTheme="minorEastAsia" w:hAnsiTheme="majorHAnsi" w:cstheme="majorHAnsi"/>
                <w:b/>
                <w:sz w:val="16"/>
                <w:szCs w:val="22"/>
              </w:rPr>
            </w:pPr>
            <w:r w:rsidRPr="00013F9B">
              <w:rPr>
                <w:rFonts w:asciiTheme="majorHAnsi" w:hAnsiTheme="majorHAnsi" w:cstheme="majorHAnsi"/>
                <w:b/>
                <w:sz w:val="16"/>
                <w:szCs w:val="22"/>
              </w:rPr>
              <w:t>SIZ</w:t>
            </w:r>
          </w:p>
        </w:tc>
        <w:tc>
          <w:tcPr>
            <w:tcW w:w="622" w:type="dxa"/>
            <w:tcBorders>
              <w:top w:val="single" w:sz="4" w:space="0" w:color="auto"/>
            </w:tcBorders>
            <w:shd w:val="clear" w:color="auto" w:fill="auto"/>
            <w:noWrap/>
            <w:hideMark/>
          </w:tcPr>
          <w:p w14:paraId="0882E032"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sz w:val="16"/>
                <w:szCs w:val="22"/>
              </w:rPr>
              <w:t>1</w:t>
            </w:r>
          </w:p>
        </w:tc>
        <w:tc>
          <w:tcPr>
            <w:tcW w:w="671" w:type="dxa"/>
            <w:tcBorders>
              <w:top w:val="single" w:sz="4" w:space="0" w:color="auto"/>
            </w:tcBorders>
            <w:shd w:val="clear" w:color="auto" w:fill="auto"/>
            <w:noWrap/>
          </w:tcPr>
          <w:p w14:paraId="1FDF91A4" w14:textId="77777777" w:rsidR="00A26A6E" w:rsidRPr="00C8739E" w:rsidRDefault="00A26A6E" w:rsidP="00C8739E">
            <w:pPr>
              <w:jc w:val="right"/>
              <w:rPr>
                <w:rFonts w:asciiTheme="majorHAnsi" w:hAnsiTheme="majorHAnsi" w:cstheme="majorHAnsi"/>
                <w:sz w:val="16"/>
                <w:szCs w:val="22"/>
              </w:rPr>
            </w:pPr>
          </w:p>
        </w:tc>
        <w:tc>
          <w:tcPr>
            <w:tcW w:w="616" w:type="dxa"/>
            <w:tcBorders>
              <w:top w:val="single" w:sz="4" w:space="0" w:color="auto"/>
            </w:tcBorders>
            <w:shd w:val="clear" w:color="auto" w:fill="auto"/>
            <w:noWrap/>
          </w:tcPr>
          <w:p w14:paraId="5EE31240" w14:textId="77777777" w:rsidR="00A26A6E" w:rsidRPr="00C8739E" w:rsidRDefault="00A26A6E" w:rsidP="00C8739E">
            <w:pPr>
              <w:jc w:val="right"/>
              <w:rPr>
                <w:rFonts w:asciiTheme="majorHAnsi" w:hAnsiTheme="majorHAnsi" w:cstheme="majorHAnsi"/>
                <w:sz w:val="16"/>
                <w:szCs w:val="22"/>
              </w:rPr>
            </w:pPr>
          </w:p>
        </w:tc>
        <w:tc>
          <w:tcPr>
            <w:tcW w:w="790" w:type="dxa"/>
            <w:tcBorders>
              <w:top w:val="single" w:sz="4" w:space="0" w:color="auto"/>
            </w:tcBorders>
            <w:shd w:val="clear" w:color="auto" w:fill="auto"/>
            <w:noWrap/>
          </w:tcPr>
          <w:p w14:paraId="483FFAA4" w14:textId="0C776AB1" w:rsidR="00A26A6E" w:rsidRPr="00C8739E" w:rsidRDefault="00A26A6E" w:rsidP="00C8739E">
            <w:pPr>
              <w:jc w:val="right"/>
              <w:rPr>
                <w:rFonts w:asciiTheme="majorHAnsi" w:hAnsiTheme="majorHAnsi" w:cstheme="majorHAnsi"/>
                <w:sz w:val="16"/>
                <w:szCs w:val="22"/>
              </w:rPr>
            </w:pPr>
          </w:p>
        </w:tc>
        <w:tc>
          <w:tcPr>
            <w:tcW w:w="709" w:type="dxa"/>
            <w:tcBorders>
              <w:top w:val="single" w:sz="4" w:space="0" w:color="auto"/>
            </w:tcBorders>
            <w:shd w:val="clear" w:color="auto" w:fill="auto"/>
            <w:noWrap/>
          </w:tcPr>
          <w:p w14:paraId="597F33CD" w14:textId="77777777" w:rsidR="00A26A6E" w:rsidRPr="00C8739E" w:rsidRDefault="00A26A6E" w:rsidP="00C8739E">
            <w:pPr>
              <w:jc w:val="right"/>
              <w:rPr>
                <w:rFonts w:asciiTheme="majorHAnsi" w:hAnsiTheme="majorHAnsi" w:cstheme="majorHAnsi"/>
                <w:sz w:val="16"/>
                <w:szCs w:val="22"/>
              </w:rPr>
            </w:pPr>
          </w:p>
        </w:tc>
        <w:tc>
          <w:tcPr>
            <w:tcW w:w="566" w:type="dxa"/>
            <w:tcBorders>
              <w:top w:val="single" w:sz="4" w:space="0" w:color="auto"/>
            </w:tcBorders>
            <w:shd w:val="clear" w:color="auto" w:fill="auto"/>
            <w:noWrap/>
            <w:hideMark/>
          </w:tcPr>
          <w:p w14:paraId="7FF33196" w14:textId="77777777" w:rsidR="00A26A6E" w:rsidRPr="00C8739E" w:rsidRDefault="00A26A6E" w:rsidP="00C8739E">
            <w:pPr>
              <w:jc w:val="right"/>
              <w:rPr>
                <w:rFonts w:asciiTheme="majorHAnsi" w:hAnsiTheme="majorHAnsi" w:cstheme="majorHAnsi"/>
                <w:color w:val="010205"/>
                <w:sz w:val="16"/>
                <w:szCs w:val="22"/>
              </w:rPr>
            </w:pPr>
            <w:r w:rsidRPr="00C8739E">
              <w:rPr>
                <w:rFonts w:asciiTheme="majorHAnsi" w:hAnsiTheme="majorHAnsi" w:cstheme="majorHAnsi"/>
                <w:color w:val="010205"/>
                <w:sz w:val="16"/>
                <w:szCs w:val="22"/>
              </w:rPr>
              <w:t>1,03</w:t>
            </w:r>
          </w:p>
        </w:tc>
      </w:tr>
      <w:tr w:rsidR="00A26A6E" w:rsidRPr="00C8739E" w14:paraId="5997549E" w14:textId="77777777" w:rsidTr="00AF5A12">
        <w:trPr>
          <w:trHeight w:val="74"/>
        </w:trPr>
        <w:tc>
          <w:tcPr>
            <w:tcW w:w="704" w:type="dxa"/>
          </w:tcPr>
          <w:p w14:paraId="49318169" w14:textId="77777777" w:rsidR="00A26A6E" w:rsidRPr="00013F9B" w:rsidRDefault="00A26A6E" w:rsidP="00C8739E">
            <w:pPr>
              <w:rPr>
                <w:rFonts w:asciiTheme="majorHAnsi" w:eastAsiaTheme="minorEastAsia" w:hAnsiTheme="majorHAnsi" w:cstheme="majorHAnsi"/>
                <w:b/>
                <w:sz w:val="16"/>
                <w:szCs w:val="22"/>
              </w:rPr>
            </w:pPr>
            <w:r w:rsidRPr="00013F9B">
              <w:rPr>
                <w:rFonts w:asciiTheme="majorHAnsi" w:hAnsiTheme="majorHAnsi" w:cstheme="majorHAnsi"/>
                <w:b/>
                <w:sz w:val="16"/>
                <w:szCs w:val="22"/>
              </w:rPr>
              <w:t>CUL</w:t>
            </w:r>
          </w:p>
        </w:tc>
        <w:tc>
          <w:tcPr>
            <w:tcW w:w="622" w:type="dxa"/>
            <w:shd w:val="clear" w:color="auto" w:fill="auto"/>
            <w:noWrap/>
            <w:hideMark/>
          </w:tcPr>
          <w:p w14:paraId="0B3E7B9B"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-0,05</w:t>
            </w:r>
          </w:p>
        </w:tc>
        <w:tc>
          <w:tcPr>
            <w:tcW w:w="671" w:type="dxa"/>
            <w:shd w:val="clear" w:color="auto" w:fill="auto"/>
            <w:noWrap/>
            <w:hideMark/>
          </w:tcPr>
          <w:p w14:paraId="77189058"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sz w:val="16"/>
                <w:szCs w:val="22"/>
              </w:rPr>
              <w:t>1</w:t>
            </w:r>
          </w:p>
        </w:tc>
        <w:tc>
          <w:tcPr>
            <w:tcW w:w="616" w:type="dxa"/>
            <w:shd w:val="clear" w:color="auto" w:fill="auto"/>
            <w:noWrap/>
          </w:tcPr>
          <w:p w14:paraId="0466722A" w14:textId="77777777" w:rsidR="00A26A6E" w:rsidRPr="00C8739E" w:rsidRDefault="00A26A6E" w:rsidP="00C8739E">
            <w:pPr>
              <w:jc w:val="right"/>
              <w:rPr>
                <w:rFonts w:asciiTheme="majorHAnsi" w:hAnsiTheme="majorHAnsi" w:cstheme="majorHAnsi"/>
                <w:sz w:val="16"/>
                <w:szCs w:val="22"/>
              </w:rPr>
            </w:pPr>
          </w:p>
        </w:tc>
        <w:tc>
          <w:tcPr>
            <w:tcW w:w="790" w:type="dxa"/>
            <w:shd w:val="clear" w:color="auto" w:fill="auto"/>
            <w:noWrap/>
          </w:tcPr>
          <w:p w14:paraId="693661D7" w14:textId="52BC8049" w:rsidR="00A26A6E" w:rsidRPr="00C8739E" w:rsidRDefault="00A26A6E" w:rsidP="00C8739E">
            <w:pPr>
              <w:jc w:val="right"/>
              <w:rPr>
                <w:rFonts w:asciiTheme="majorHAnsi" w:hAnsiTheme="majorHAnsi" w:cstheme="majorHAnsi"/>
                <w:sz w:val="16"/>
                <w:szCs w:val="22"/>
              </w:rPr>
            </w:pPr>
          </w:p>
        </w:tc>
        <w:tc>
          <w:tcPr>
            <w:tcW w:w="709" w:type="dxa"/>
            <w:shd w:val="clear" w:color="auto" w:fill="auto"/>
            <w:noWrap/>
          </w:tcPr>
          <w:p w14:paraId="665451DD" w14:textId="77777777" w:rsidR="00A26A6E" w:rsidRPr="00C8739E" w:rsidRDefault="00A26A6E" w:rsidP="00C8739E">
            <w:pPr>
              <w:jc w:val="right"/>
              <w:rPr>
                <w:rFonts w:asciiTheme="majorHAnsi" w:hAnsiTheme="majorHAnsi" w:cstheme="majorHAnsi"/>
                <w:sz w:val="16"/>
                <w:szCs w:val="22"/>
              </w:rPr>
            </w:pPr>
          </w:p>
        </w:tc>
        <w:tc>
          <w:tcPr>
            <w:tcW w:w="566" w:type="dxa"/>
            <w:shd w:val="clear" w:color="auto" w:fill="auto"/>
            <w:noWrap/>
            <w:hideMark/>
          </w:tcPr>
          <w:p w14:paraId="4BD5868B" w14:textId="77777777" w:rsidR="00A26A6E" w:rsidRPr="00C8739E" w:rsidRDefault="00A26A6E" w:rsidP="00C8739E">
            <w:pPr>
              <w:jc w:val="right"/>
              <w:rPr>
                <w:rFonts w:asciiTheme="majorHAnsi" w:hAnsiTheme="majorHAnsi" w:cstheme="majorHAnsi"/>
                <w:color w:val="010205"/>
                <w:sz w:val="16"/>
                <w:szCs w:val="22"/>
              </w:rPr>
            </w:pPr>
            <w:r w:rsidRPr="00C8739E">
              <w:rPr>
                <w:rFonts w:asciiTheme="majorHAnsi" w:hAnsiTheme="majorHAnsi" w:cstheme="majorHAnsi"/>
                <w:color w:val="010205"/>
                <w:sz w:val="16"/>
                <w:szCs w:val="22"/>
              </w:rPr>
              <w:t>1,00</w:t>
            </w:r>
          </w:p>
        </w:tc>
      </w:tr>
      <w:tr w:rsidR="00A26A6E" w:rsidRPr="00C8739E" w14:paraId="32AFB114" w14:textId="77777777" w:rsidTr="00AF5A12">
        <w:trPr>
          <w:trHeight w:val="74"/>
        </w:trPr>
        <w:tc>
          <w:tcPr>
            <w:tcW w:w="704" w:type="dxa"/>
          </w:tcPr>
          <w:p w14:paraId="1D960E3D" w14:textId="77777777" w:rsidR="00A26A6E" w:rsidRPr="00013F9B" w:rsidRDefault="00A26A6E" w:rsidP="00C8739E">
            <w:pPr>
              <w:rPr>
                <w:rFonts w:asciiTheme="majorHAnsi" w:eastAsiaTheme="minorEastAsia" w:hAnsiTheme="majorHAnsi" w:cstheme="majorHAnsi"/>
                <w:b/>
                <w:sz w:val="16"/>
                <w:szCs w:val="22"/>
              </w:rPr>
            </w:pPr>
            <w:r w:rsidRPr="00013F9B">
              <w:rPr>
                <w:rFonts w:asciiTheme="majorHAnsi" w:hAnsiTheme="majorHAnsi" w:cstheme="majorHAnsi"/>
                <w:b/>
                <w:sz w:val="16"/>
                <w:szCs w:val="22"/>
              </w:rPr>
              <w:t>PER</w:t>
            </w:r>
          </w:p>
        </w:tc>
        <w:tc>
          <w:tcPr>
            <w:tcW w:w="622" w:type="dxa"/>
            <w:shd w:val="clear" w:color="auto" w:fill="auto"/>
            <w:noWrap/>
            <w:hideMark/>
          </w:tcPr>
          <w:p w14:paraId="20ACEFA9"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-0,06</w:t>
            </w:r>
          </w:p>
        </w:tc>
        <w:tc>
          <w:tcPr>
            <w:tcW w:w="671" w:type="dxa"/>
            <w:shd w:val="clear" w:color="auto" w:fill="auto"/>
            <w:noWrap/>
            <w:hideMark/>
          </w:tcPr>
          <w:p w14:paraId="2572F466"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-0,00</w:t>
            </w:r>
          </w:p>
        </w:tc>
        <w:tc>
          <w:tcPr>
            <w:tcW w:w="616" w:type="dxa"/>
            <w:shd w:val="clear" w:color="auto" w:fill="auto"/>
            <w:noWrap/>
            <w:hideMark/>
          </w:tcPr>
          <w:p w14:paraId="4616A3E7"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sz w:val="16"/>
                <w:szCs w:val="22"/>
              </w:rPr>
              <w:t>1</w:t>
            </w:r>
          </w:p>
        </w:tc>
        <w:tc>
          <w:tcPr>
            <w:tcW w:w="790" w:type="dxa"/>
            <w:shd w:val="clear" w:color="auto" w:fill="auto"/>
            <w:noWrap/>
          </w:tcPr>
          <w:p w14:paraId="6D9AAD42" w14:textId="1B89199B" w:rsidR="00A26A6E" w:rsidRPr="00C8739E" w:rsidRDefault="00A26A6E" w:rsidP="00C8739E">
            <w:pPr>
              <w:jc w:val="right"/>
              <w:rPr>
                <w:rFonts w:asciiTheme="majorHAnsi" w:hAnsiTheme="majorHAnsi" w:cstheme="majorHAnsi"/>
                <w:sz w:val="16"/>
                <w:szCs w:val="22"/>
              </w:rPr>
            </w:pPr>
          </w:p>
        </w:tc>
        <w:tc>
          <w:tcPr>
            <w:tcW w:w="709" w:type="dxa"/>
            <w:shd w:val="clear" w:color="auto" w:fill="auto"/>
            <w:noWrap/>
          </w:tcPr>
          <w:p w14:paraId="61F59CBC" w14:textId="77777777" w:rsidR="00A26A6E" w:rsidRPr="00C8739E" w:rsidRDefault="00A26A6E" w:rsidP="00C8739E">
            <w:pPr>
              <w:jc w:val="right"/>
              <w:rPr>
                <w:rFonts w:asciiTheme="majorHAnsi" w:hAnsiTheme="majorHAnsi" w:cstheme="majorHAnsi"/>
                <w:sz w:val="16"/>
                <w:szCs w:val="22"/>
              </w:rPr>
            </w:pPr>
          </w:p>
        </w:tc>
        <w:tc>
          <w:tcPr>
            <w:tcW w:w="566" w:type="dxa"/>
            <w:shd w:val="clear" w:color="auto" w:fill="auto"/>
            <w:noWrap/>
            <w:hideMark/>
          </w:tcPr>
          <w:p w14:paraId="268AB788" w14:textId="77777777" w:rsidR="00A26A6E" w:rsidRPr="00C8739E" w:rsidRDefault="00A26A6E" w:rsidP="00C8739E">
            <w:pPr>
              <w:jc w:val="right"/>
              <w:rPr>
                <w:rFonts w:asciiTheme="majorHAnsi" w:hAnsiTheme="majorHAnsi" w:cstheme="majorHAnsi"/>
                <w:color w:val="010205"/>
                <w:sz w:val="16"/>
                <w:szCs w:val="22"/>
              </w:rPr>
            </w:pPr>
            <w:r w:rsidRPr="00C8739E">
              <w:rPr>
                <w:rFonts w:asciiTheme="majorHAnsi" w:hAnsiTheme="majorHAnsi" w:cstheme="majorHAnsi"/>
                <w:color w:val="010205"/>
                <w:sz w:val="16"/>
                <w:szCs w:val="22"/>
              </w:rPr>
              <w:t>1,16</w:t>
            </w:r>
          </w:p>
        </w:tc>
      </w:tr>
      <w:tr w:rsidR="00A26A6E" w:rsidRPr="00C8739E" w14:paraId="7C2E99FE" w14:textId="77777777" w:rsidTr="00AF5A12">
        <w:trPr>
          <w:trHeight w:val="93"/>
        </w:trPr>
        <w:tc>
          <w:tcPr>
            <w:tcW w:w="704" w:type="dxa"/>
          </w:tcPr>
          <w:p w14:paraId="1929097C" w14:textId="77777777" w:rsidR="00A26A6E" w:rsidRPr="00013F9B" w:rsidRDefault="00A26A6E" w:rsidP="00C8739E">
            <w:pPr>
              <w:rPr>
                <w:rFonts w:asciiTheme="majorHAnsi" w:eastAsiaTheme="minorEastAsia" w:hAnsiTheme="majorHAnsi" w:cstheme="majorHAnsi"/>
                <w:b/>
                <w:sz w:val="16"/>
                <w:szCs w:val="22"/>
              </w:rPr>
            </w:pPr>
            <w:r w:rsidRPr="00013F9B">
              <w:rPr>
                <w:rFonts w:asciiTheme="majorHAnsi" w:hAnsiTheme="majorHAnsi" w:cstheme="majorHAnsi"/>
                <w:b/>
                <w:sz w:val="16"/>
                <w:szCs w:val="22"/>
              </w:rPr>
              <w:t>IFO</w:t>
            </w:r>
          </w:p>
        </w:tc>
        <w:tc>
          <w:tcPr>
            <w:tcW w:w="622" w:type="dxa"/>
            <w:shd w:val="clear" w:color="auto" w:fill="auto"/>
            <w:noWrap/>
            <w:hideMark/>
          </w:tcPr>
          <w:p w14:paraId="565D9CE2"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-0,13</w:t>
            </w:r>
            <w:r w:rsidRPr="00C8739E">
              <w:rPr>
                <w:rFonts w:asciiTheme="majorHAnsi" w:hAnsiTheme="majorHAnsi" w:cstheme="majorHAnsi"/>
                <w:color w:val="010205"/>
                <w:sz w:val="16"/>
                <w:szCs w:val="22"/>
                <w:vertAlign w:val="superscript"/>
              </w:rPr>
              <w:t>*</w:t>
            </w:r>
          </w:p>
        </w:tc>
        <w:tc>
          <w:tcPr>
            <w:tcW w:w="671" w:type="dxa"/>
            <w:shd w:val="clear" w:color="auto" w:fill="auto"/>
            <w:noWrap/>
            <w:hideMark/>
          </w:tcPr>
          <w:p w14:paraId="605864D7"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-0,04</w:t>
            </w:r>
          </w:p>
        </w:tc>
        <w:tc>
          <w:tcPr>
            <w:tcW w:w="616" w:type="dxa"/>
            <w:shd w:val="clear" w:color="auto" w:fill="auto"/>
            <w:noWrap/>
            <w:hideMark/>
          </w:tcPr>
          <w:p w14:paraId="3A2164AC"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0,37</w:t>
            </w:r>
            <w:r w:rsidRPr="00C8739E">
              <w:rPr>
                <w:rFonts w:asciiTheme="majorHAnsi" w:hAnsiTheme="majorHAnsi" w:cstheme="majorHAnsi"/>
                <w:color w:val="010205"/>
                <w:sz w:val="16"/>
                <w:szCs w:val="22"/>
                <w:vertAlign w:val="superscript"/>
              </w:rPr>
              <w:t>**</w:t>
            </w:r>
          </w:p>
        </w:tc>
        <w:tc>
          <w:tcPr>
            <w:tcW w:w="790" w:type="dxa"/>
            <w:shd w:val="clear" w:color="auto" w:fill="auto"/>
            <w:noWrap/>
          </w:tcPr>
          <w:p w14:paraId="2E1FE8C9" w14:textId="4A0104DF"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sz w:val="16"/>
                <w:szCs w:val="22"/>
              </w:rPr>
              <w:t>1</w:t>
            </w:r>
          </w:p>
        </w:tc>
        <w:tc>
          <w:tcPr>
            <w:tcW w:w="709" w:type="dxa"/>
            <w:shd w:val="clear" w:color="auto" w:fill="auto"/>
            <w:noWrap/>
          </w:tcPr>
          <w:p w14:paraId="193239BE" w14:textId="77777777" w:rsidR="00A26A6E" w:rsidRPr="00C8739E" w:rsidRDefault="00A26A6E" w:rsidP="00C8739E">
            <w:pPr>
              <w:jc w:val="right"/>
              <w:rPr>
                <w:rFonts w:asciiTheme="majorHAnsi" w:hAnsiTheme="majorHAnsi" w:cstheme="majorHAnsi"/>
                <w:sz w:val="16"/>
                <w:szCs w:val="22"/>
              </w:rPr>
            </w:pPr>
          </w:p>
        </w:tc>
        <w:tc>
          <w:tcPr>
            <w:tcW w:w="566" w:type="dxa"/>
            <w:shd w:val="clear" w:color="auto" w:fill="auto"/>
            <w:noWrap/>
            <w:hideMark/>
          </w:tcPr>
          <w:p w14:paraId="36DDF5E1" w14:textId="77777777" w:rsidR="00A26A6E" w:rsidRPr="00C8739E" w:rsidRDefault="00A26A6E" w:rsidP="00C8739E">
            <w:pPr>
              <w:jc w:val="right"/>
              <w:rPr>
                <w:rFonts w:asciiTheme="majorHAnsi" w:hAnsiTheme="majorHAnsi" w:cstheme="majorHAnsi"/>
                <w:color w:val="010205"/>
                <w:sz w:val="16"/>
                <w:szCs w:val="22"/>
              </w:rPr>
            </w:pPr>
            <w:r w:rsidRPr="00C8739E">
              <w:rPr>
                <w:rFonts w:asciiTheme="majorHAnsi" w:hAnsiTheme="majorHAnsi" w:cstheme="majorHAnsi"/>
                <w:color w:val="010205"/>
                <w:sz w:val="16"/>
                <w:szCs w:val="22"/>
              </w:rPr>
              <w:t>1,22</w:t>
            </w:r>
          </w:p>
        </w:tc>
      </w:tr>
      <w:tr w:rsidR="00A26A6E" w:rsidRPr="00C8739E" w14:paraId="1B7771A5" w14:textId="77777777" w:rsidTr="00AF5A12">
        <w:trPr>
          <w:trHeight w:val="74"/>
        </w:trPr>
        <w:tc>
          <w:tcPr>
            <w:tcW w:w="704" w:type="dxa"/>
            <w:tcBorders>
              <w:bottom w:val="single" w:sz="4" w:space="0" w:color="auto"/>
            </w:tcBorders>
          </w:tcPr>
          <w:p w14:paraId="22D69CA3" w14:textId="77777777" w:rsidR="00A26A6E" w:rsidRPr="00013F9B" w:rsidRDefault="00A26A6E" w:rsidP="00C8739E">
            <w:pPr>
              <w:rPr>
                <w:rFonts w:asciiTheme="majorHAnsi" w:eastAsiaTheme="minorEastAsia" w:hAnsiTheme="majorHAnsi" w:cstheme="majorHAnsi"/>
                <w:b/>
                <w:sz w:val="16"/>
                <w:szCs w:val="22"/>
              </w:rPr>
            </w:pPr>
            <w:r w:rsidRPr="00013F9B">
              <w:rPr>
                <w:rFonts w:asciiTheme="majorHAnsi" w:hAnsiTheme="majorHAnsi" w:cstheme="majorHAnsi"/>
                <w:b/>
                <w:sz w:val="16"/>
                <w:szCs w:val="22"/>
              </w:rPr>
              <w:t>MAR</w:t>
            </w:r>
          </w:p>
        </w:tc>
        <w:tc>
          <w:tcPr>
            <w:tcW w:w="622" w:type="dxa"/>
            <w:tcBorders>
              <w:bottom w:val="single" w:sz="4" w:space="0" w:color="auto"/>
            </w:tcBorders>
            <w:shd w:val="clear" w:color="auto" w:fill="auto"/>
            <w:noWrap/>
            <w:hideMark/>
          </w:tcPr>
          <w:p w14:paraId="1E43DA54"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0,10</w:t>
            </w:r>
          </w:p>
        </w:tc>
        <w:tc>
          <w:tcPr>
            <w:tcW w:w="671" w:type="dxa"/>
            <w:tcBorders>
              <w:bottom w:val="single" w:sz="4" w:space="0" w:color="auto"/>
            </w:tcBorders>
            <w:shd w:val="clear" w:color="auto" w:fill="auto"/>
            <w:noWrap/>
            <w:hideMark/>
          </w:tcPr>
          <w:p w14:paraId="2C1B9C70"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-0,03</w:t>
            </w:r>
          </w:p>
        </w:tc>
        <w:tc>
          <w:tcPr>
            <w:tcW w:w="616" w:type="dxa"/>
            <w:tcBorders>
              <w:bottom w:val="single" w:sz="4" w:space="0" w:color="auto"/>
            </w:tcBorders>
            <w:shd w:val="clear" w:color="auto" w:fill="auto"/>
            <w:noWrap/>
            <w:hideMark/>
          </w:tcPr>
          <w:p w14:paraId="3A4D38F3"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-0,12</w:t>
            </w:r>
          </w:p>
        </w:tc>
        <w:tc>
          <w:tcPr>
            <w:tcW w:w="790" w:type="dxa"/>
            <w:tcBorders>
              <w:bottom w:val="single" w:sz="4" w:space="0" w:color="auto"/>
            </w:tcBorders>
            <w:shd w:val="clear" w:color="auto" w:fill="auto"/>
            <w:noWrap/>
            <w:hideMark/>
          </w:tcPr>
          <w:p w14:paraId="3F8E87F6" w14:textId="30BA4A86"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color w:val="010205"/>
                <w:sz w:val="16"/>
                <w:szCs w:val="22"/>
              </w:rPr>
              <w:t>-0,22</w:t>
            </w:r>
            <w:r w:rsidRPr="00C8739E">
              <w:rPr>
                <w:rFonts w:asciiTheme="majorHAnsi" w:hAnsiTheme="majorHAnsi" w:cstheme="majorHAnsi"/>
                <w:color w:val="010205"/>
                <w:sz w:val="16"/>
                <w:szCs w:val="22"/>
                <w:vertAlign w:val="superscript"/>
              </w:rPr>
              <w:t>**</w:t>
            </w:r>
          </w:p>
        </w:tc>
        <w:tc>
          <w:tcPr>
            <w:tcW w:w="709" w:type="dxa"/>
            <w:tcBorders>
              <w:bottom w:val="single" w:sz="4" w:space="0" w:color="auto"/>
            </w:tcBorders>
            <w:shd w:val="clear" w:color="auto" w:fill="auto"/>
            <w:noWrap/>
            <w:hideMark/>
          </w:tcPr>
          <w:p w14:paraId="5A02BF5C" w14:textId="77777777" w:rsidR="00A26A6E" w:rsidRPr="00C8739E" w:rsidRDefault="00A26A6E" w:rsidP="00C8739E">
            <w:pPr>
              <w:jc w:val="right"/>
              <w:rPr>
                <w:rFonts w:asciiTheme="majorHAnsi" w:hAnsiTheme="majorHAnsi" w:cstheme="majorHAnsi"/>
                <w:sz w:val="16"/>
                <w:szCs w:val="22"/>
              </w:rPr>
            </w:pPr>
            <w:r w:rsidRPr="00C8739E">
              <w:rPr>
                <w:rFonts w:asciiTheme="majorHAnsi" w:hAnsiTheme="majorHAnsi" w:cstheme="majorHAnsi"/>
                <w:sz w:val="16"/>
                <w:szCs w:val="22"/>
              </w:rPr>
              <w:t>1</w:t>
            </w:r>
          </w:p>
        </w:tc>
        <w:tc>
          <w:tcPr>
            <w:tcW w:w="566" w:type="dxa"/>
            <w:tcBorders>
              <w:bottom w:val="single" w:sz="4" w:space="0" w:color="auto"/>
            </w:tcBorders>
            <w:shd w:val="clear" w:color="auto" w:fill="auto"/>
            <w:noWrap/>
            <w:hideMark/>
          </w:tcPr>
          <w:p w14:paraId="367401D7" w14:textId="77777777" w:rsidR="00A26A6E" w:rsidRPr="00C8739E" w:rsidRDefault="00A26A6E" w:rsidP="00C8739E">
            <w:pPr>
              <w:jc w:val="right"/>
              <w:rPr>
                <w:rFonts w:asciiTheme="majorHAnsi" w:hAnsiTheme="majorHAnsi" w:cstheme="majorHAnsi"/>
                <w:color w:val="010205"/>
                <w:sz w:val="16"/>
                <w:szCs w:val="22"/>
              </w:rPr>
            </w:pPr>
            <w:r w:rsidRPr="00C8739E">
              <w:rPr>
                <w:rFonts w:asciiTheme="majorHAnsi" w:hAnsiTheme="majorHAnsi" w:cstheme="majorHAnsi"/>
                <w:color w:val="010205"/>
                <w:sz w:val="16"/>
                <w:szCs w:val="22"/>
              </w:rPr>
              <w:t>1,06</w:t>
            </w:r>
          </w:p>
        </w:tc>
      </w:tr>
      <w:tr w:rsidR="00AF5A12" w:rsidRPr="00C8739E" w14:paraId="15F836F3" w14:textId="77777777" w:rsidTr="00AF5A12">
        <w:trPr>
          <w:trHeight w:val="74"/>
        </w:trPr>
        <w:tc>
          <w:tcPr>
            <w:tcW w:w="4678" w:type="dxa"/>
            <w:gridSpan w:val="7"/>
            <w:tcBorders>
              <w:top w:val="single" w:sz="4" w:space="0" w:color="auto"/>
              <w:bottom w:val="single" w:sz="4" w:space="0" w:color="auto"/>
            </w:tcBorders>
          </w:tcPr>
          <w:p w14:paraId="504F86EE" w14:textId="1BC64F61" w:rsidR="00AF5A12" w:rsidRPr="00C8739E" w:rsidRDefault="00AF5A12" w:rsidP="000D4F04">
            <w:pPr>
              <w:rPr>
                <w:rFonts w:asciiTheme="majorHAnsi" w:hAnsiTheme="majorHAnsi" w:cstheme="majorHAnsi"/>
                <w:i/>
                <w:color w:val="000000"/>
                <w:sz w:val="16"/>
                <w:szCs w:val="22"/>
              </w:rPr>
            </w:pPr>
            <w:r w:rsidRPr="00C8739E">
              <w:rPr>
                <w:rFonts w:asciiTheme="majorHAnsi" w:hAnsiTheme="majorHAnsi" w:cstheme="majorHAnsi"/>
                <w:i/>
                <w:color w:val="000000"/>
                <w:sz w:val="16"/>
                <w:szCs w:val="22"/>
              </w:rPr>
              <w:t xml:space="preserve">*, **. </w:t>
            </w:r>
            <w:r w:rsidR="000D4F04">
              <w:rPr>
                <w:rFonts w:asciiTheme="majorHAnsi" w:hAnsiTheme="majorHAnsi" w:cstheme="majorHAnsi"/>
                <w:i/>
                <w:color w:val="000000"/>
                <w:sz w:val="16"/>
                <w:szCs w:val="22"/>
                <w:lang w:val="en-US"/>
              </w:rPr>
              <w:t>S</w:t>
            </w:r>
            <w:r w:rsidR="000D4F04" w:rsidRPr="000D4F04">
              <w:rPr>
                <w:rFonts w:asciiTheme="majorHAnsi" w:hAnsiTheme="majorHAnsi" w:cstheme="majorHAnsi"/>
                <w:i/>
                <w:color w:val="000000"/>
                <w:sz w:val="16"/>
                <w:szCs w:val="22"/>
              </w:rPr>
              <w:t>ignificance</w:t>
            </w:r>
            <w:r w:rsidR="000D4F04">
              <w:rPr>
                <w:rFonts w:asciiTheme="majorHAnsi" w:hAnsiTheme="majorHAnsi" w:cstheme="majorHAnsi"/>
                <w:i/>
                <w:color w:val="000000"/>
                <w:sz w:val="16"/>
                <w:szCs w:val="22"/>
                <w:lang w:val="en-US"/>
              </w:rPr>
              <w:t xml:space="preserve"> at </w:t>
            </w:r>
            <w:r w:rsidR="000D4F04" w:rsidRPr="000D4F04">
              <w:rPr>
                <w:rFonts w:asciiTheme="majorHAnsi" w:hAnsiTheme="majorHAnsi" w:cstheme="majorHAnsi"/>
                <w:i/>
                <w:color w:val="000000"/>
                <w:sz w:val="16"/>
                <w:szCs w:val="22"/>
              </w:rPr>
              <w:t xml:space="preserve"> </w:t>
            </w:r>
            <w:r w:rsidRPr="00C8739E">
              <w:rPr>
                <w:rFonts w:asciiTheme="majorHAnsi" w:hAnsiTheme="majorHAnsi" w:cstheme="majorHAnsi"/>
                <w:i/>
                <w:color w:val="000000"/>
                <w:sz w:val="16"/>
                <w:szCs w:val="22"/>
              </w:rPr>
              <w:t xml:space="preserve">0.05, 0.01.  </w:t>
            </w:r>
            <w:r w:rsidR="000D4F04">
              <w:rPr>
                <w:rFonts w:asciiTheme="majorHAnsi" w:hAnsiTheme="majorHAnsi" w:cstheme="majorHAnsi"/>
                <w:i/>
                <w:color w:val="000000"/>
                <w:sz w:val="16"/>
                <w:szCs w:val="22"/>
                <w:lang w:val="en-US"/>
              </w:rPr>
              <w:t xml:space="preserve">   </w:t>
            </w:r>
            <w:r w:rsidR="000D4F04" w:rsidRPr="00013F9B">
              <w:rPr>
                <w:rFonts w:asciiTheme="majorHAnsi" w:hAnsiTheme="majorHAnsi" w:cstheme="majorHAnsi"/>
                <w:i/>
                <w:sz w:val="18"/>
                <w:szCs w:val="22"/>
              </w:rPr>
              <w:t>Source: Author's calculations</w:t>
            </w:r>
          </w:p>
        </w:tc>
      </w:tr>
    </w:tbl>
    <w:p w14:paraId="574009DC" w14:textId="65D7A9A4" w:rsidR="00C8739E" w:rsidRPr="00C8739E" w:rsidRDefault="000D4F04" w:rsidP="00C8739E">
      <w:pPr>
        <w:autoSpaceDE w:val="0"/>
        <w:autoSpaceDN w:val="0"/>
        <w:adjustRightInd w:val="0"/>
        <w:jc w:val="both"/>
        <w:rPr>
          <w:rFonts w:asciiTheme="majorHAnsi" w:hAnsiTheme="majorHAnsi" w:cstheme="majorHAnsi"/>
          <w:bCs/>
          <w:sz w:val="22"/>
          <w:szCs w:val="22"/>
        </w:rPr>
      </w:pPr>
      <w:r w:rsidRPr="000D4F04">
        <w:rPr>
          <w:rFonts w:asciiTheme="majorHAnsi" w:hAnsiTheme="majorHAnsi" w:cstheme="majorHAnsi"/>
          <w:sz w:val="22"/>
          <w:szCs w:val="22"/>
        </w:rPr>
        <w:t xml:space="preserve">Table </w:t>
      </w:r>
      <w:r w:rsidR="00013F9B">
        <w:rPr>
          <w:rFonts w:asciiTheme="majorHAnsi" w:hAnsiTheme="majorHAnsi" w:cstheme="majorHAnsi"/>
          <w:sz w:val="22"/>
          <w:szCs w:val="22"/>
          <w:lang w:val="en-US"/>
        </w:rPr>
        <w:t>2</w:t>
      </w:r>
      <w:r w:rsidRPr="000D4F04">
        <w:rPr>
          <w:rFonts w:asciiTheme="majorHAnsi" w:hAnsiTheme="majorHAnsi" w:cstheme="majorHAnsi"/>
          <w:sz w:val="22"/>
          <w:szCs w:val="22"/>
        </w:rPr>
        <w:t xml:space="preserve"> demonstrates that the model ensures "no multicollinearity phenomenon occurs" because the correlation coefficients are all less than 0.5 and VIF 2 is more than 1.</w:t>
      </w:r>
    </w:p>
    <w:tbl>
      <w:tblPr>
        <w:tblpPr w:leftFromText="180" w:rightFromText="180" w:vertAnchor="text" w:horzAnchor="margin" w:tblpY="445"/>
        <w:tblW w:w="4480" w:type="dxa"/>
        <w:tblLook w:val="04A0" w:firstRow="1" w:lastRow="0" w:firstColumn="1" w:lastColumn="0" w:noHBand="0" w:noVBand="1"/>
      </w:tblPr>
      <w:tblGrid>
        <w:gridCol w:w="1219"/>
        <w:gridCol w:w="1238"/>
        <w:gridCol w:w="1023"/>
        <w:gridCol w:w="1039"/>
      </w:tblGrid>
      <w:tr w:rsidR="00251456" w:rsidRPr="00C8739E" w14:paraId="57E64186" w14:textId="77777777" w:rsidTr="000D4F04">
        <w:trPr>
          <w:trHeight w:val="294"/>
        </w:trPr>
        <w:tc>
          <w:tcPr>
            <w:tcW w:w="1180" w:type="dxa"/>
            <w:tcBorders>
              <w:top w:val="single" w:sz="4" w:space="0" w:color="auto"/>
              <w:bottom w:val="single" w:sz="4" w:space="0" w:color="auto"/>
            </w:tcBorders>
            <w:shd w:val="clear" w:color="auto" w:fill="auto"/>
            <w:vAlign w:val="bottom"/>
          </w:tcPr>
          <w:p w14:paraId="51387BBC" w14:textId="77777777" w:rsidR="00251456" w:rsidRPr="00C8739E" w:rsidRDefault="00251456" w:rsidP="00251456">
            <w:pPr>
              <w:ind w:left="294"/>
              <w:rPr>
                <w:rFonts w:asciiTheme="majorHAnsi" w:hAnsiTheme="majorHAnsi" w:cstheme="majorHAnsi"/>
                <w:sz w:val="22"/>
                <w:szCs w:val="22"/>
              </w:rPr>
            </w:pPr>
          </w:p>
        </w:tc>
        <w:tc>
          <w:tcPr>
            <w:tcW w:w="1238" w:type="dxa"/>
            <w:tcBorders>
              <w:top w:val="single" w:sz="4" w:space="0" w:color="auto"/>
              <w:bottom w:val="single" w:sz="4" w:space="0" w:color="auto"/>
            </w:tcBorders>
            <w:shd w:val="clear" w:color="auto" w:fill="auto"/>
            <w:vAlign w:val="bottom"/>
          </w:tcPr>
          <w:p w14:paraId="7EEFC29F" w14:textId="59DE90AD" w:rsidR="00251456" w:rsidRPr="00013F9B" w:rsidRDefault="000D4F04" w:rsidP="00251456">
            <w:pPr>
              <w:jc w:val="center"/>
              <w:rPr>
                <w:rFonts w:asciiTheme="majorHAnsi" w:hAnsiTheme="majorHAnsi" w:cstheme="majorHAnsi"/>
                <w:b/>
                <w:sz w:val="22"/>
                <w:szCs w:val="22"/>
                <w:lang w:val="en-US"/>
              </w:rPr>
            </w:pPr>
            <w:r w:rsidRPr="00013F9B">
              <w:rPr>
                <w:rFonts w:asciiTheme="majorHAnsi" w:hAnsiTheme="majorHAnsi" w:cstheme="majorHAnsi"/>
                <w:b/>
                <w:sz w:val="22"/>
                <w:szCs w:val="22"/>
                <w:lang w:val="en-US"/>
              </w:rPr>
              <w:t>Beta</w:t>
            </w:r>
          </w:p>
        </w:tc>
        <w:tc>
          <w:tcPr>
            <w:tcW w:w="1023" w:type="dxa"/>
            <w:tcBorders>
              <w:top w:val="single" w:sz="4" w:space="0" w:color="auto"/>
              <w:bottom w:val="single" w:sz="4" w:space="0" w:color="auto"/>
            </w:tcBorders>
            <w:shd w:val="clear" w:color="auto" w:fill="auto"/>
            <w:vAlign w:val="bottom"/>
          </w:tcPr>
          <w:p w14:paraId="4F0A3A1C" w14:textId="77777777" w:rsidR="00251456" w:rsidRPr="00013F9B" w:rsidRDefault="00251456" w:rsidP="00251456">
            <w:pPr>
              <w:jc w:val="center"/>
              <w:rPr>
                <w:rFonts w:asciiTheme="majorHAnsi" w:hAnsiTheme="majorHAnsi" w:cstheme="majorHAnsi"/>
                <w:b/>
                <w:sz w:val="22"/>
                <w:szCs w:val="22"/>
              </w:rPr>
            </w:pPr>
            <w:r w:rsidRPr="00013F9B">
              <w:rPr>
                <w:rFonts w:asciiTheme="majorHAnsi" w:hAnsiTheme="majorHAnsi" w:cstheme="majorHAnsi"/>
                <w:b/>
                <w:sz w:val="22"/>
                <w:szCs w:val="22"/>
              </w:rPr>
              <w:t>t</w:t>
            </w:r>
          </w:p>
        </w:tc>
        <w:tc>
          <w:tcPr>
            <w:tcW w:w="1039" w:type="dxa"/>
            <w:tcBorders>
              <w:top w:val="single" w:sz="4" w:space="0" w:color="auto"/>
              <w:bottom w:val="single" w:sz="4" w:space="0" w:color="auto"/>
            </w:tcBorders>
            <w:shd w:val="clear" w:color="auto" w:fill="auto"/>
            <w:vAlign w:val="bottom"/>
          </w:tcPr>
          <w:p w14:paraId="566410D3" w14:textId="77777777" w:rsidR="00251456" w:rsidRPr="00013F9B" w:rsidRDefault="00251456" w:rsidP="00251456">
            <w:pPr>
              <w:jc w:val="center"/>
              <w:rPr>
                <w:rFonts w:asciiTheme="majorHAnsi" w:hAnsiTheme="majorHAnsi" w:cstheme="majorHAnsi"/>
                <w:b/>
                <w:sz w:val="22"/>
                <w:szCs w:val="22"/>
              </w:rPr>
            </w:pPr>
            <w:r w:rsidRPr="00013F9B">
              <w:rPr>
                <w:rFonts w:asciiTheme="majorHAnsi" w:hAnsiTheme="majorHAnsi" w:cstheme="majorHAnsi"/>
                <w:b/>
                <w:sz w:val="22"/>
                <w:szCs w:val="22"/>
              </w:rPr>
              <w:t>Sig.</w:t>
            </w:r>
          </w:p>
        </w:tc>
      </w:tr>
      <w:tr w:rsidR="00251456" w:rsidRPr="00C8739E" w14:paraId="51474B81" w14:textId="77777777" w:rsidTr="000D4F04">
        <w:trPr>
          <w:trHeight w:val="294"/>
        </w:trPr>
        <w:tc>
          <w:tcPr>
            <w:tcW w:w="1180" w:type="dxa"/>
            <w:tcBorders>
              <w:top w:val="single" w:sz="4" w:space="0" w:color="auto"/>
            </w:tcBorders>
            <w:shd w:val="clear" w:color="auto" w:fill="auto"/>
            <w:hideMark/>
          </w:tcPr>
          <w:p w14:paraId="376C8779" w14:textId="77777777" w:rsidR="00251456" w:rsidRPr="00013F9B" w:rsidRDefault="00251456" w:rsidP="00251456">
            <w:pPr>
              <w:rPr>
                <w:rFonts w:asciiTheme="majorHAnsi" w:hAnsiTheme="majorHAnsi" w:cstheme="majorHAnsi"/>
                <w:b/>
                <w:sz w:val="22"/>
                <w:szCs w:val="22"/>
              </w:rPr>
            </w:pPr>
            <w:r w:rsidRPr="00013F9B">
              <w:rPr>
                <w:rFonts w:asciiTheme="majorHAnsi" w:hAnsiTheme="majorHAnsi" w:cstheme="majorHAnsi"/>
                <w:b/>
                <w:sz w:val="22"/>
                <w:szCs w:val="22"/>
              </w:rPr>
              <w:t>(Constant)</w:t>
            </w:r>
          </w:p>
        </w:tc>
        <w:tc>
          <w:tcPr>
            <w:tcW w:w="1238" w:type="dxa"/>
            <w:tcBorders>
              <w:top w:val="single" w:sz="4" w:space="0" w:color="auto"/>
            </w:tcBorders>
            <w:shd w:val="clear" w:color="auto" w:fill="auto"/>
            <w:noWrap/>
            <w:hideMark/>
          </w:tcPr>
          <w:p w14:paraId="599605F8"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2,68</w:t>
            </w:r>
          </w:p>
        </w:tc>
        <w:tc>
          <w:tcPr>
            <w:tcW w:w="1023" w:type="dxa"/>
            <w:tcBorders>
              <w:top w:val="single" w:sz="4" w:space="0" w:color="auto"/>
            </w:tcBorders>
            <w:shd w:val="clear" w:color="auto" w:fill="auto"/>
            <w:noWrap/>
            <w:hideMark/>
          </w:tcPr>
          <w:p w14:paraId="6B6FF334"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8,74</w:t>
            </w:r>
          </w:p>
        </w:tc>
        <w:tc>
          <w:tcPr>
            <w:tcW w:w="1039" w:type="dxa"/>
            <w:tcBorders>
              <w:top w:val="single" w:sz="4" w:space="0" w:color="auto"/>
            </w:tcBorders>
            <w:shd w:val="clear" w:color="auto" w:fill="auto"/>
            <w:noWrap/>
            <w:hideMark/>
          </w:tcPr>
          <w:p w14:paraId="40D1F240"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0,00</w:t>
            </w:r>
          </w:p>
        </w:tc>
      </w:tr>
      <w:tr w:rsidR="00251456" w:rsidRPr="00C8739E" w14:paraId="70DBD0C1" w14:textId="77777777" w:rsidTr="000D4F04">
        <w:trPr>
          <w:trHeight w:val="294"/>
        </w:trPr>
        <w:tc>
          <w:tcPr>
            <w:tcW w:w="1180" w:type="dxa"/>
            <w:shd w:val="clear" w:color="auto" w:fill="auto"/>
            <w:hideMark/>
          </w:tcPr>
          <w:p w14:paraId="37286DEE" w14:textId="77777777" w:rsidR="00251456" w:rsidRPr="00013F9B" w:rsidRDefault="00251456" w:rsidP="00251456">
            <w:pPr>
              <w:rPr>
                <w:rFonts w:asciiTheme="majorHAnsi" w:hAnsiTheme="majorHAnsi" w:cstheme="majorHAnsi"/>
                <w:b/>
                <w:sz w:val="22"/>
                <w:szCs w:val="22"/>
              </w:rPr>
            </w:pPr>
            <w:r w:rsidRPr="00013F9B">
              <w:rPr>
                <w:rFonts w:asciiTheme="majorHAnsi" w:hAnsiTheme="majorHAnsi" w:cstheme="majorHAnsi"/>
                <w:b/>
                <w:sz w:val="22"/>
                <w:szCs w:val="22"/>
              </w:rPr>
              <w:t>SIZ</w:t>
            </w:r>
          </w:p>
        </w:tc>
        <w:tc>
          <w:tcPr>
            <w:tcW w:w="1238" w:type="dxa"/>
            <w:shd w:val="clear" w:color="auto" w:fill="auto"/>
            <w:noWrap/>
            <w:hideMark/>
          </w:tcPr>
          <w:p w14:paraId="250E03AD"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0,08</w:t>
            </w:r>
          </w:p>
        </w:tc>
        <w:tc>
          <w:tcPr>
            <w:tcW w:w="1023" w:type="dxa"/>
            <w:shd w:val="clear" w:color="auto" w:fill="auto"/>
            <w:noWrap/>
            <w:hideMark/>
          </w:tcPr>
          <w:p w14:paraId="25AFD0E0"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1,86</w:t>
            </w:r>
          </w:p>
        </w:tc>
        <w:tc>
          <w:tcPr>
            <w:tcW w:w="1039" w:type="dxa"/>
            <w:shd w:val="clear" w:color="auto" w:fill="auto"/>
            <w:noWrap/>
            <w:hideMark/>
          </w:tcPr>
          <w:p w14:paraId="64ECF0B9"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0,06</w:t>
            </w:r>
          </w:p>
        </w:tc>
      </w:tr>
      <w:tr w:rsidR="00251456" w:rsidRPr="00C8739E" w14:paraId="1E9A7B33" w14:textId="77777777" w:rsidTr="000D4F04">
        <w:trPr>
          <w:trHeight w:val="189"/>
        </w:trPr>
        <w:tc>
          <w:tcPr>
            <w:tcW w:w="1180" w:type="dxa"/>
            <w:shd w:val="clear" w:color="auto" w:fill="auto"/>
            <w:hideMark/>
          </w:tcPr>
          <w:p w14:paraId="3BE47D5D" w14:textId="77777777" w:rsidR="00251456" w:rsidRPr="00013F9B" w:rsidRDefault="00251456" w:rsidP="00251456">
            <w:pPr>
              <w:rPr>
                <w:rFonts w:asciiTheme="majorHAnsi" w:hAnsiTheme="majorHAnsi" w:cstheme="majorHAnsi"/>
                <w:b/>
                <w:sz w:val="22"/>
                <w:szCs w:val="22"/>
              </w:rPr>
            </w:pPr>
            <w:r w:rsidRPr="00013F9B">
              <w:rPr>
                <w:rFonts w:asciiTheme="majorHAnsi" w:hAnsiTheme="majorHAnsi" w:cstheme="majorHAnsi"/>
                <w:b/>
                <w:sz w:val="22"/>
                <w:szCs w:val="22"/>
              </w:rPr>
              <w:t>CUL</w:t>
            </w:r>
          </w:p>
        </w:tc>
        <w:tc>
          <w:tcPr>
            <w:tcW w:w="1238" w:type="dxa"/>
            <w:shd w:val="clear" w:color="auto" w:fill="auto"/>
            <w:noWrap/>
            <w:hideMark/>
          </w:tcPr>
          <w:p w14:paraId="47AA3F5D"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0,52</w:t>
            </w:r>
          </w:p>
        </w:tc>
        <w:tc>
          <w:tcPr>
            <w:tcW w:w="1023" w:type="dxa"/>
            <w:shd w:val="clear" w:color="auto" w:fill="auto"/>
            <w:noWrap/>
            <w:hideMark/>
          </w:tcPr>
          <w:p w14:paraId="694D9FCF"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16,69</w:t>
            </w:r>
          </w:p>
        </w:tc>
        <w:tc>
          <w:tcPr>
            <w:tcW w:w="1039" w:type="dxa"/>
            <w:shd w:val="clear" w:color="auto" w:fill="auto"/>
            <w:noWrap/>
            <w:hideMark/>
          </w:tcPr>
          <w:p w14:paraId="61F8BDE9"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0,00</w:t>
            </w:r>
          </w:p>
        </w:tc>
      </w:tr>
      <w:tr w:rsidR="00251456" w:rsidRPr="00C8739E" w14:paraId="421C34D5" w14:textId="77777777" w:rsidTr="000D4F04">
        <w:trPr>
          <w:trHeight w:val="189"/>
        </w:trPr>
        <w:tc>
          <w:tcPr>
            <w:tcW w:w="1180" w:type="dxa"/>
            <w:shd w:val="clear" w:color="auto" w:fill="auto"/>
            <w:hideMark/>
          </w:tcPr>
          <w:p w14:paraId="2775080E" w14:textId="77777777" w:rsidR="00251456" w:rsidRPr="00013F9B" w:rsidRDefault="00251456" w:rsidP="00251456">
            <w:pPr>
              <w:rPr>
                <w:rFonts w:asciiTheme="majorHAnsi" w:hAnsiTheme="majorHAnsi" w:cstheme="majorHAnsi"/>
                <w:b/>
                <w:sz w:val="22"/>
                <w:szCs w:val="22"/>
              </w:rPr>
            </w:pPr>
            <w:r w:rsidRPr="00013F9B">
              <w:rPr>
                <w:rFonts w:asciiTheme="majorHAnsi" w:hAnsiTheme="majorHAnsi" w:cstheme="majorHAnsi"/>
                <w:b/>
                <w:sz w:val="22"/>
                <w:szCs w:val="22"/>
              </w:rPr>
              <w:t>PER</w:t>
            </w:r>
          </w:p>
        </w:tc>
        <w:tc>
          <w:tcPr>
            <w:tcW w:w="1238" w:type="dxa"/>
            <w:shd w:val="clear" w:color="auto" w:fill="auto"/>
            <w:noWrap/>
            <w:hideMark/>
          </w:tcPr>
          <w:p w14:paraId="4FC2C139"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-0,00</w:t>
            </w:r>
          </w:p>
        </w:tc>
        <w:tc>
          <w:tcPr>
            <w:tcW w:w="1023" w:type="dxa"/>
            <w:shd w:val="clear" w:color="auto" w:fill="auto"/>
            <w:noWrap/>
            <w:hideMark/>
          </w:tcPr>
          <w:p w14:paraId="7D7B9420"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-,024</w:t>
            </w:r>
          </w:p>
        </w:tc>
        <w:tc>
          <w:tcPr>
            <w:tcW w:w="1039" w:type="dxa"/>
            <w:shd w:val="clear" w:color="auto" w:fill="auto"/>
            <w:noWrap/>
            <w:hideMark/>
          </w:tcPr>
          <w:p w14:paraId="08EE8976"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0,80</w:t>
            </w:r>
          </w:p>
        </w:tc>
      </w:tr>
      <w:tr w:rsidR="00251456" w:rsidRPr="00C8739E" w14:paraId="3C080CB5" w14:textId="77777777" w:rsidTr="000D4F04">
        <w:trPr>
          <w:trHeight w:val="189"/>
        </w:trPr>
        <w:tc>
          <w:tcPr>
            <w:tcW w:w="1180" w:type="dxa"/>
            <w:shd w:val="clear" w:color="auto" w:fill="auto"/>
            <w:hideMark/>
          </w:tcPr>
          <w:p w14:paraId="4F23955D" w14:textId="77777777" w:rsidR="00251456" w:rsidRPr="00013F9B" w:rsidRDefault="00251456" w:rsidP="00251456">
            <w:pPr>
              <w:rPr>
                <w:rFonts w:asciiTheme="majorHAnsi" w:hAnsiTheme="majorHAnsi" w:cstheme="majorHAnsi"/>
                <w:b/>
                <w:sz w:val="22"/>
                <w:szCs w:val="22"/>
              </w:rPr>
            </w:pPr>
            <w:r w:rsidRPr="00013F9B">
              <w:rPr>
                <w:rFonts w:asciiTheme="majorHAnsi" w:hAnsiTheme="majorHAnsi" w:cstheme="majorHAnsi"/>
                <w:b/>
                <w:sz w:val="22"/>
                <w:szCs w:val="22"/>
              </w:rPr>
              <w:t>IFO</w:t>
            </w:r>
          </w:p>
        </w:tc>
        <w:tc>
          <w:tcPr>
            <w:tcW w:w="1238" w:type="dxa"/>
            <w:shd w:val="clear" w:color="auto" w:fill="auto"/>
            <w:noWrap/>
            <w:hideMark/>
          </w:tcPr>
          <w:p w14:paraId="2325DD4A"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-0,01</w:t>
            </w:r>
          </w:p>
        </w:tc>
        <w:tc>
          <w:tcPr>
            <w:tcW w:w="1023" w:type="dxa"/>
            <w:shd w:val="clear" w:color="auto" w:fill="auto"/>
            <w:noWrap/>
            <w:hideMark/>
          </w:tcPr>
          <w:p w14:paraId="7EA724D0"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-0,37</w:t>
            </w:r>
          </w:p>
        </w:tc>
        <w:tc>
          <w:tcPr>
            <w:tcW w:w="1039" w:type="dxa"/>
            <w:shd w:val="clear" w:color="auto" w:fill="auto"/>
            <w:noWrap/>
            <w:hideMark/>
          </w:tcPr>
          <w:p w14:paraId="6D3C43F5"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0,70</w:t>
            </w:r>
          </w:p>
        </w:tc>
      </w:tr>
      <w:tr w:rsidR="00251456" w:rsidRPr="00C8739E" w14:paraId="56EC852E" w14:textId="77777777" w:rsidTr="000D4F04">
        <w:trPr>
          <w:trHeight w:val="189"/>
        </w:trPr>
        <w:tc>
          <w:tcPr>
            <w:tcW w:w="1180" w:type="dxa"/>
            <w:tcBorders>
              <w:bottom w:val="single" w:sz="4" w:space="0" w:color="auto"/>
            </w:tcBorders>
            <w:shd w:val="clear" w:color="auto" w:fill="auto"/>
          </w:tcPr>
          <w:p w14:paraId="1BDC5B97" w14:textId="77777777" w:rsidR="00251456" w:rsidRPr="00013F9B" w:rsidRDefault="00251456" w:rsidP="00251456">
            <w:pPr>
              <w:rPr>
                <w:rFonts w:asciiTheme="majorHAnsi" w:hAnsiTheme="majorHAnsi" w:cstheme="majorHAnsi"/>
                <w:b/>
                <w:sz w:val="22"/>
                <w:szCs w:val="22"/>
              </w:rPr>
            </w:pPr>
            <w:r w:rsidRPr="00013F9B">
              <w:rPr>
                <w:rFonts w:asciiTheme="majorHAnsi" w:hAnsiTheme="majorHAnsi" w:cstheme="majorHAnsi"/>
                <w:b/>
                <w:sz w:val="22"/>
                <w:szCs w:val="22"/>
              </w:rPr>
              <w:t>MAR</w:t>
            </w:r>
          </w:p>
        </w:tc>
        <w:tc>
          <w:tcPr>
            <w:tcW w:w="1238" w:type="dxa"/>
            <w:tcBorders>
              <w:bottom w:val="single" w:sz="4" w:space="0" w:color="auto"/>
            </w:tcBorders>
            <w:shd w:val="clear" w:color="auto" w:fill="auto"/>
            <w:noWrap/>
          </w:tcPr>
          <w:p w14:paraId="6FB26F8B"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0,01</w:t>
            </w:r>
          </w:p>
        </w:tc>
        <w:tc>
          <w:tcPr>
            <w:tcW w:w="1023" w:type="dxa"/>
            <w:tcBorders>
              <w:bottom w:val="single" w:sz="4" w:space="0" w:color="auto"/>
            </w:tcBorders>
            <w:shd w:val="clear" w:color="auto" w:fill="auto"/>
            <w:noWrap/>
          </w:tcPr>
          <w:p w14:paraId="2B6E1079"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1,45</w:t>
            </w:r>
          </w:p>
        </w:tc>
        <w:tc>
          <w:tcPr>
            <w:tcW w:w="1039" w:type="dxa"/>
            <w:tcBorders>
              <w:bottom w:val="single" w:sz="4" w:space="0" w:color="auto"/>
            </w:tcBorders>
            <w:shd w:val="clear" w:color="auto" w:fill="auto"/>
            <w:noWrap/>
          </w:tcPr>
          <w:p w14:paraId="387AB7DE" w14:textId="77777777" w:rsidR="00251456" w:rsidRPr="00C8739E" w:rsidRDefault="00251456" w:rsidP="00251456">
            <w:pPr>
              <w:jc w:val="center"/>
              <w:rPr>
                <w:rFonts w:asciiTheme="majorHAnsi" w:hAnsiTheme="majorHAnsi" w:cstheme="majorHAnsi"/>
                <w:sz w:val="22"/>
                <w:szCs w:val="22"/>
              </w:rPr>
            </w:pPr>
            <w:r w:rsidRPr="00C8739E">
              <w:rPr>
                <w:rFonts w:asciiTheme="majorHAnsi" w:hAnsiTheme="majorHAnsi" w:cstheme="majorHAnsi"/>
                <w:color w:val="010205"/>
                <w:sz w:val="22"/>
                <w:szCs w:val="22"/>
              </w:rPr>
              <w:t>0,06</w:t>
            </w:r>
          </w:p>
        </w:tc>
      </w:tr>
      <w:tr w:rsidR="00251456" w:rsidRPr="00C8739E" w14:paraId="7BA340A5" w14:textId="77777777" w:rsidTr="000D4F04">
        <w:trPr>
          <w:trHeight w:val="189"/>
        </w:trPr>
        <w:tc>
          <w:tcPr>
            <w:tcW w:w="4480" w:type="dxa"/>
            <w:gridSpan w:val="4"/>
            <w:tcBorders>
              <w:top w:val="single" w:sz="4" w:space="0" w:color="auto"/>
              <w:bottom w:val="single" w:sz="4" w:space="0" w:color="auto"/>
            </w:tcBorders>
            <w:shd w:val="clear" w:color="auto" w:fill="auto"/>
          </w:tcPr>
          <w:p w14:paraId="4ABE2521" w14:textId="2A1F0C35" w:rsidR="00251456" w:rsidRPr="00C8739E" w:rsidRDefault="00251456" w:rsidP="00251456">
            <w:pPr>
              <w:rPr>
                <w:rFonts w:asciiTheme="majorHAnsi" w:hAnsiTheme="majorHAnsi" w:cstheme="majorHAnsi"/>
                <w:i/>
                <w:sz w:val="22"/>
                <w:szCs w:val="22"/>
              </w:rPr>
            </w:pPr>
            <w:r w:rsidRPr="00C8739E">
              <w:rPr>
                <w:rFonts w:asciiTheme="majorHAnsi" w:hAnsiTheme="majorHAnsi" w:cstheme="majorHAnsi"/>
                <w:i/>
                <w:sz w:val="22"/>
                <w:szCs w:val="22"/>
              </w:rPr>
              <w:t xml:space="preserve">Y: </w:t>
            </w:r>
            <w:r w:rsidRPr="00013F9B">
              <w:rPr>
                <w:rFonts w:asciiTheme="majorHAnsi" w:hAnsiTheme="majorHAnsi" w:cstheme="majorHAnsi"/>
                <w:i/>
                <w:sz w:val="22"/>
                <w:szCs w:val="22"/>
              </w:rPr>
              <w:t xml:space="preserve">POS                  </w:t>
            </w:r>
            <w:r w:rsidR="000D4F04" w:rsidRPr="00013F9B">
              <w:rPr>
                <w:rFonts w:asciiTheme="majorHAnsi" w:hAnsiTheme="majorHAnsi" w:cstheme="majorHAnsi"/>
                <w:i/>
                <w:sz w:val="22"/>
                <w:szCs w:val="22"/>
              </w:rPr>
              <w:t>Source: Author's calculations</w:t>
            </w:r>
          </w:p>
        </w:tc>
      </w:tr>
    </w:tbl>
    <w:p w14:paraId="3B838FA1" w14:textId="4D43AA4A" w:rsidR="00251456" w:rsidRDefault="00CE3222" w:rsidP="00C8739E">
      <w:pPr>
        <w:shd w:val="clear" w:color="auto" w:fill="FFFFFF"/>
        <w:tabs>
          <w:tab w:val="left" w:pos="567"/>
        </w:tabs>
        <w:snapToGrid w:val="0"/>
        <w:spacing w:before="120" w:after="120"/>
        <w:jc w:val="both"/>
        <w:outlineLvl w:val="1"/>
        <w:rPr>
          <w:rFonts w:asciiTheme="majorHAnsi" w:hAnsiTheme="majorHAnsi" w:cstheme="majorHAnsi"/>
          <w:bCs/>
          <w:sz w:val="22"/>
          <w:szCs w:val="22"/>
        </w:rPr>
      </w:pPr>
      <w:r>
        <w:rPr>
          <w:rFonts w:asciiTheme="majorHAnsi" w:hAnsiTheme="majorHAnsi" w:cstheme="majorHAnsi"/>
          <w:b/>
          <w:bCs/>
          <w:sz w:val="22"/>
          <w:szCs w:val="22"/>
          <w:lang w:val="en-US"/>
        </w:rPr>
        <w:t xml:space="preserve">Table </w:t>
      </w:r>
      <w:r w:rsidR="00013F9B">
        <w:rPr>
          <w:rFonts w:asciiTheme="majorHAnsi" w:hAnsiTheme="majorHAnsi" w:cstheme="majorHAnsi"/>
          <w:b/>
          <w:bCs/>
          <w:sz w:val="22"/>
          <w:szCs w:val="22"/>
          <w:lang w:val="en-US"/>
        </w:rPr>
        <w:t>3</w:t>
      </w:r>
      <w:r w:rsidR="00FF63B8">
        <w:rPr>
          <w:rFonts w:asciiTheme="majorHAnsi" w:hAnsiTheme="majorHAnsi" w:cstheme="majorHAnsi"/>
          <w:b/>
          <w:bCs/>
          <w:sz w:val="22"/>
          <w:szCs w:val="22"/>
          <w:lang w:val="en-US"/>
        </w:rPr>
        <w:t>.</w:t>
      </w:r>
      <w:r w:rsidR="00A26A6E"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Multivariate regression results</w:t>
      </w:r>
    </w:p>
    <w:p w14:paraId="01FE42E6" w14:textId="714C0342" w:rsidR="00C8739E" w:rsidRPr="00C8739E" w:rsidRDefault="00CE3222" w:rsidP="00964C34">
      <w:pPr>
        <w:jc w:val="both"/>
        <w:rPr>
          <w:rFonts w:asciiTheme="majorHAnsi" w:hAnsiTheme="majorHAnsi" w:cstheme="majorHAnsi"/>
          <w:sz w:val="22"/>
          <w:szCs w:val="22"/>
        </w:rPr>
      </w:pPr>
      <w:r w:rsidRPr="00CE3222">
        <w:rPr>
          <w:rFonts w:asciiTheme="majorHAnsi" w:hAnsiTheme="majorHAnsi" w:cstheme="majorHAnsi"/>
          <w:sz w:val="22"/>
          <w:szCs w:val="22"/>
        </w:rPr>
        <w:t xml:space="preserve">Table </w:t>
      </w:r>
      <w:r w:rsidR="00013F9B">
        <w:rPr>
          <w:rFonts w:asciiTheme="majorHAnsi" w:hAnsiTheme="majorHAnsi" w:cstheme="majorHAnsi"/>
          <w:sz w:val="22"/>
          <w:szCs w:val="22"/>
          <w:lang w:val="en-US"/>
        </w:rPr>
        <w:t>3</w:t>
      </w:r>
      <w:r w:rsidRPr="00CE3222">
        <w:rPr>
          <w:rFonts w:asciiTheme="majorHAnsi" w:hAnsiTheme="majorHAnsi" w:cstheme="majorHAnsi"/>
          <w:sz w:val="22"/>
          <w:szCs w:val="22"/>
        </w:rPr>
        <w:t xml:space="preserve"> displays the Sig value of SIZ 0.01 and the Beta coefficient (SIZ) &gt; 0. As a result, the SIZ variable is positively related to the POS variable. The explanation for this is that because construction enterprises expand in size, the more complex system construction and management develop. As a result, the requirement for management accounting expands, increasing systems and procedures, as well as strengthening management accounting implementatio</w:t>
      </w:r>
      <w:r w:rsidR="00663292">
        <w:rPr>
          <w:rFonts w:asciiTheme="majorHAnsi" w:hAnsiTheme="majorHAnsi" w:cstheme="majorHAnsi"/>
          <w:sz w:val="22"/>
          <w:szCs w:val="22"/>
        </w:rPr>
        <w:t xml:space="preserve">n. </w:t>
      </w:r>
      <w:r w:rsidR="00B92267">
        <w:rPr>
          <w:rFonts w:asciiTheme="majorHAnsi" w:hAnsiTheme="majorHAnsi" w:cstheme="majorHAnsi"/>
          <w:sz w:val="22"/>
          <w:szCs w:val="22"/>
          <w:lang w:val="en-US"/>
        </w:rPr>
        <w:t>Consistent</w:t>
      </w:r>
      <w:r w:rsidR="00663292">
        <w:rPr>
          <w:rFonts w:asciiTheme="majorHAnsi" w:hAnsiTheme="majorHAnsi" w:cstheme="majorHAnsi"/>
          <w:sz w:val="22"/>
          <w:szCs w:val="22"/>
        </w:rPr>
        <w:t xml:space="preserve"> with the findings of</w:t>
      </w:r>
      <w:r w:rsidR="00663292">
        <w:rPr>
          <w:rFonts w:asciiTheme="majorHAnsi" w:hAnsiTheme="majorHAnsi" w:cstheme="majorHAnsi"/>
          <w:sz w:val="22"/>
          <w:szCs w:val="22"/>
          <w:lang w:val="en-US"/>
        </w:rPr>
        <w:t xml:space="preserve"> </w:t>
      </w:r>
      <w:r w:rsidR="00013F9B">
        <w:rPr>
          <w:rFonts w:asciiTheme="majorHAnsi" w:hAnsiTheme="majorHAnsi" w:cstheme="majorHAnsi"/>
          <w:sz w:val="22"/>
          <w:szCs w:val="22"/>
        </w:rPr>
        <w:t>Vu et al.</w:t>
      </w:r>
      <w:r w:rsidR="00663292" w:rsidRPr="00663292">
        <w:rPr>
          <w:rFonts w:asciiTheme="majorHAnsi" w:hAnsiTheme="majorHAnsi" w:cstheme="majorHAnsi"/>
          <w:sz w:val="22"/>
          <w:szCs w:val="22"/>
          <w:vertAlign w:val="superscript"/>
          <w:lang w:val="en-US"/>
        </w:rPr>
        <w:t>6</w:t>
      </w:r>
      <w:r w:rsidR="00013F9B">
        <w:rPr>
          <w:rFonts w:asciiTheme="majorHAnsi" w:hAnsiTheme="majorHAnsi" w:cstheme="majorHAnsi"/>
          <w:sz w:val="22"/>
          <w:szCs w:val="22"/>
        </w:rPr>
        <w:t>, Mbali et al.</w:t>
      </w:r>
      <w:r w:rsidR="00ED5B4D" w:rsidRPr="00ED5B4D">
        <w:rPr>
          <w:rFonts w:asciiTheme="majorHAnsi" w:hAnsiTheme="majorHAnsi" w:cstheme="majorHAnsi"/>
          <w:sz w:val="22"/>
          <w:szCs w:val="22"/>
          <w:vertAlign w:val="superscript"/>
          <w:lang w:val="en-US"/>
        </w:rPr>
        <w:t>11</w:t>
      </w:r>
      <w:r w:rsidRPr="00CE3222">
        <w:rPr>
          <w:rFonts w:asciiTheme="majorHAnsi" w:hAnsiTheme="majorHAnsi" w:cstheme="majorHAnsi"/>
          <w:sz w:val="22"/>
          <w:szCs w:val="22"/>
        </w:rPr>
        <w:t>, Nguyen Thu Hien</w:t>
      </w:r>
      <w:r w:rsidR="00ED5B4D" w:rsidRPr="00ED5B4D">
        <w:rPr>
          <w:rFonts w:asciiTheme="majorHAnsi" w:hAnsiTheme="majorHAnsi" w:cstheme="majorHAnsi"/>
          <w:sz w:val="22"/>
          <w:szCs w:val="22"/>
          <w:vertAlign w:val="superscript"/>
          <w:lang w:val="en-US"/>
        </w:rPr>
        <w:t>3</w:t>
      </w:r>
      <w:r w:rsidRPr="00CE3222">
        <w:rPr>
          <w:rFonts w:asciiTheme="majorHAnsi" w:hAnsiTheme="majorHAnsi" w:cstheme="majorHAnsi"/>
          <w:sz w:val="22"/>
          <w:szCs w:val="22"/>
        </w:rPr>
        <w:t>, and cost and contingency th</w:t>
      </w:r>
      <w:r>
        <w:rPr>
          <w:rFonts w:asciiTheme="majorHAnsi" w:hAnsiTheme="majorHAnsi" w:cstheme="majorHAnsi"/>
          <w:sz w:val="22"/>
          <w:szCs w:val="22"/>
        </w:rPr>
        <w:t>eory, hypothesis H1 is accepted</w:t>
      </w:r>
      <w:r w:rsidR="00C8739E" w:rsidRPr="00C8739E">
        <w:rPr>
          <w:rFonts w:asciiTheme="majorHAnsi" w:hAnsiTheme="majorHAnsi" w:cstheme="majorHAnsi"/>
          <w:sz w:val="22"/>
          <w:szCs w:val="22"/>
        </w:rPr>
        <w:t>.</w:t>
      </w:r>
    </w:p>
    <w:p w14:paraId="10B11CF6" w14:textId="690D0530" w:rsidR="00CE3222" w:rsidRDefault="00B01429" w:rsidP="00964C34">
      <w:pPr>
        <w:jc w:val="both"/>
        <w:rPr>
          <w:rFonts w:asciiTheme="majorHAnsi" w:hAnsiTheme="majorHAnsi" w:cstheme="majorHAnsi"/>
          <w:sz w:val="22"/>
          <w:szCs w:val="22"/>
        </w:rPr>
      </w:pPr>
      <w:r w:rsidRPr="00B01429">
        <w:rPr>
          <w:rFonts w:asciiTheme="majorHAnsi" w:hAnsiTheme="majorHAnsi" w:cstheme="majorHAnsi"/>
          <w:sz w:val="22"/>
          <w:szCs w:val="22"/>
        </w:rPr>
        <w:t>Table 3 demonstrates that company culture is favorably related to the ad</w:t>
      </w:r>
      <w:r>
        <w:rPr>
          <w:rFonts w:asciiTheme="majorHAnsi" w:hAnsiTheme="majorHAnsi" w:cstheme="majorHAnsi"/>
          <w:sz w:val="22"/>
          <w:szCs w:val="22"/>
        </w:rPr>
        <w:t>option of management accounting</w:t>
      </w:r>
      <w:r w:rsidR="00CE3222" w:rsidRPr="00CE3222">
        <w:rPr>
          <w:rFonts w:asciiTheme="majorHAnsi" w:hAnsiTheme="majorHAnsi" w:cstheme="majorHAnsi"/>
          <w:sz w:val="22"/>
          <w:szCs w:val="22"/>
        </w:rPr>
        <w:t>. Ngu</w:t>
      </w:r>
      <w:r w:rsidR="00013F9B">
        <w:rPr>
          <w:rFonts w:asciiTheme="majorHAnsi" w:hAnsiTheme="majorHAnsi" w:cstheme="majorHAnsi"/>
          <w:sz w:val="22"/>
          <w:szCs w:val="22"/>
        </w:rPr>
        <w:t>yen Thu Hien</w:t>
      </w:r>
      <w:r w:rsidR="00ED5B4D" w:rsidRPr="00ED5B4D">
        <w:rPr>
          <w:rFonts w:asciiTheme="majorHAnsi" w:hAnsiTheme="majorHAnsi" w:cstheme="majorHAnsi"/>
          <w:sz w:val="22"/>
          <w:szCs w:val="22"/>
          <w:vertAlign w:val="superscript"/>
          <w:lang w:val="en-US"/>
        </w:rPr>
        <w:t>3</w:t>
      </w:r>
      <w:r w:rsidR="00CE3222" w:rsidRPr="00CE3222">
        <w:rPr>
          <w:rFonts w:asciiTheme="majorHAnsi" w:hAnsiTheme="majorHAnsi" w:cstheme="majorHAnsi"/>
          <w:sz w:val="22"/>
          <w:szCs w:val="22"/>
        </w:rPr>
        <w:t>, Nguyen Thi</w:t>
      </w:r>
      <w:r>
        <w:rPr>
          <w:rFonts w:asciiTheme="majorHAnsi" w:hAnsiTheme="majorHAnsi" w:cstheme="majorHAnsi"/>
          <w:sz w:val="22"/>
          <w:szCs w:val="22"/>
        </w:rPr>
        <w:t xml:space="preserve"> Huyen Tram</w:t>
      </w:r>
      <w:r w:rsidR="00013F9B">
        <w:rPr>
          <w:rFonts w:asciiTheme="majorHAnsi" w:hAnsiTheme="majorHAnsi" w:cstheme="majorHAnsi"/>
          <w:sz w:val="22"/>
          <w:szCs w:val="22"/>
        </w:rPr>
        <w:t xml:space="preserve"> and Pham Ngoc Toan</w:t>
      </w:r>
      <w:r w:rsidR="00663292" w:rsidRPr="00663292">
        <w:rPr>
          <w:rFonts w:asciiTheme="majorHAnsi" w:hAnsiTheme="majorHAnsi" w:cstheme="majorHAnsi"/>
          <w:sz w:val="22"/>
          <w:szCs w:val="22"/>
          <w:vertAlign w:val="superscript"/>
          <w:lang w:val="en-US"/>
        </w:rPr>
        <w:t>5</w:t>
      </w:r>
      <w:r w:rsidR="00CE3222" w:rsidRPr="00CE3222">
        <w:rPr>
          <w:rFonts w:asciiTheme="majorHAnsi" w:hAnsiTheme="majorHAnsi" w:cstheme="majorHAnsi"/>
          <w:sz w:val="22"/>
          <w:szCs w:val="22"/>
        </w:rPr>
        <w:t xml:space="preserve"> had similar results. Corporations strive for smooth functioning and departmental coordination. As a result, businesses frequently establish the company's cultural basis and always cooperate and share work to implement plans, comply with laws, and strive towards business goals, which helps increase the efficiency of applying management accounting. Hypothesis H2 is so accepted.</w:t>
      </w:r>
    </w:p>
    <w:p w14:paraId="01085FEB" w14:textId="5B281E08" w:rsidR="00C8739E" w:rsidRPr="00C8739E" w:rsidRDefault="00CE3222" w:rsidP="00964C34">
      <w:pPr>
        <w:jc w:val="both"/>
        <w:rPr>
          <w:rFonts w:asciiTheme="majorHAnsi" w:hAnsiTheme="majorHAnsi" w:cstheme="majorHAnsi"/>
          <w:sz w:val="22"/>
          <w:szCs w:val="22"/>
        </w:rPr>
      </w:pPr>
      <w:r w:rsidRPr="00CE3222">
        <w:rPr>
          <w:rFonts w:asciiTheme="majorHAnsi" w:hAnsiTheme="majorHAnsi" w:cstheme="majorHAnsi"/>
          <w:sz w:val="22"/>
          <w:szCs w:val="22"/>
        </w:rPr>
        <w:t>Similarly, according to the research of Hawari and Mahmoud Na</w:t>
      </w:r>
      <w:r w:rsidR="00013F9B">
        <w:rPr>
          <w:rFonts w:asciiTheme="majorHAnsi" w:hAnsiTheme="majorHAnsi" w:cstheme="majorHAnsi"/>
          <w:sz w:val="22"/>
          <w:szCs w:val="22"/>
        </w:rPr>
        <w:t>ssar</w:t>
      </w:r>
      <w:r w:rsidR="00CC216B" w:rsidRPr="00CC216B">
        <w:rPr>
          <w:rFonts w:asciiTheme="majorHAnsi" w:hAnsiTheme="majorHAnsi" w:cstheme="majorHAnsi"/>
          <w:sz w:val="22"/>
          <w:szCs w:val="22"/>
          <w:vertAlign w:val="superscript"/>
          <w:lang w:val="en-US"/>
        </w:rPr>
        <w:t>10</w:t>
      </w:r>
      <w:r w:rsidR="00013F9B">
        <w:rPr>
          <w:rFonts w:asciiTheme="majorHAnsi" w:hAnsiTheme="majorHAnsi" w:cstheme="majorHAnsi"/>
          <w:sz w:val="22"/>
          <w:szCs w:val="22"/>
        </w:rPr>
        <w:t>, AhMad and Zabri</w:t>
      </w:r>
      <w:r w:rsidR="00CC216B" w:rsidRPr="00CC216B">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5</w:t>
      </w:r>
      <w:r w:rsidRPr="00CE3222">
        <w:rPr>
          <w:rFonts w:asciiTheme="majorHAnsi" w:hAnsiTheme="majorHAnsi" w:cstheme="majorHAnsi"/>
          <w:sz w:val="22"/>
          <w:szCs w:val="22"/>
        </w:rPr>
        <w:t xml:space="preserve">, market competition has a good link with management accounting applications. As a result, H5 is acknowledged and explained as the increasing degree of competition necessitates organizations to improve their abilities and knowledge of corporate </w:t>
      </w:r>
      <w:r w:rsidRPr="00CE3222">
        <w:rPr>
          <w:rFonts w:asciiTheme="majorHAnsi" w:hAnsiTheme="majorHAnsi" w:cstheme="majorHAnsi"/>
          <w:sz w:val="22"/>
          <w:szCs w:val="22"/>
        </w:rPr>
        <w:t>governance while also building stronger brands than their competitors. In the market, there is a player. When management accounting is implemented, proper r</w:t>
      </w:r>
      <w:r>
        <w:rPr>
          <w:rFonts w:asciiTheme="majorHAnsi" w:hAnsiTheme="majorHAnsi" w:cstheme="majorHAnsi"/>
          <w:sz w:val="22"/>
          <w:szCs w:val="22"/>
        </w:rPr>
        <w:t>esource allocation will improve</w:t>
      </w:r>
      <w:r w:rsidR="00C8739E" w:rsidRPr="00C8739E">
        <w:rPr>
          <w:rFonts w:asciiTheme="majorHAnsi" w:hAnsiTheme="majorHAnsi" w:cstheme="majorHAnsi"/>
          <w:sz w:val="22"/>
          <w:szCs w:val="22"/>
        </w:rPr>
        <w:t>.</w:t>
      </w:r>
    </w:p>
    <w:p w14:paraId="0528DE54" w14:textId="57D55ABC" w:rsidR="00CE3222" w:rsidRDefault="00CE3222" w:rsidP="00964C34">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CE3222">
        <w:rPr>
          <w:rFonts w:asciiTheme="majorHAnsi" w:hAnsiTheme="majorHAnsi" w:cstheme="majorHAnsi"/>
          <w:sz w:val="22"/>
          <w:szCs w:val="22"/>
        </w:rPr>
        <w:t xml:space="preserve">Finally, table </w:t>
      </w:r>
      <w:r w:rsidR="00013F9B">
        <w:rPr>
          <w:rFonts w:asciiTheme="majorHAnsi" w:hAnsiTheme="majorHAnsi" w:cstheme="majorHAnsi"/>
          <w:sz w:val="22"/>
          <w:szCs w:val="22"/>
          <w:lang w:val="en-US"/>
        </w:rPr>
        <w:t>3</w:t>
      </w:r>
      <w:r w:rsidRPr="00CE3222">
        <w:rPr>
          <w:rFonts w:asciiTheme="majorHAnsi" w:hAnsiTheme="majorHAnsi" w:cstheme="majorHAnsi"/>
          <w:sz w:val="22"/>
          <w:szCs w:val="22"/>
        </w:rPr>
        <w:t xml:space="preserve"> demonstrates that the variables managers' perception and information technology have no statistical significance, therefore conclusions regarding the influence of perception and information technology on management accounting applications cannot be drawn. This could be due to organizations failing to pay attention or believing that the expenses outweigh the benefits of implementing management accounting. As a result, reject hypotheses H3 and H4.</w:t>
      </w:r>
    </w:p>
    <w:p w14:paraId="75B5201B" w14:textId="01A7CCCF" w:rsidR="00F94BC8" w:rsidRPr="00CE3222" w:rsidRDefault="00ED566A" w:rsidP="00964C34">
      <w:pPr>
        <w:shd w:val="clear" w:color="auto" w:fill="FFFFFF"/>
        <w:tabs>
          <w:tab w:val="left" w:pos="567"/>
        </w:tabs>
        <w:snapToGrid w:val="0"/>
        <w:spacing w:before="120" w:after="120"/>
        <w:jc w:val="both"/>
        <w:outlineLvl w:val="1"/>
        <w:rPr>
          <w:rFonts w:asciiTheme="majorHAnsi" w:hAnsiTheme="majorHAnsi" w:cstheme="majorHAnsi"/>
          <w:bCs/>
          <w:sz w:val="22"/>
          <w:szCs w:val="22"/>
          <w:lang w:val="en-US"/>
        </w:rPr>
      </w:pPr>
      <w:r w:rsidRPr="00C8739E">
        <w:rPr>
          <w:rFonts w:asciiTheme="majorHAnsi" w:hAnsiTheme="majorHAnsi" w:cstheme="majorHAnsi"/>
          <w:b/>
          <w:sz w:val="22"/>
          <w:szCs w:val="22"/>
        </w:rPr>
        <w:t xml:space="preserve">3. </w:t>
      </w:r>
      <w:bookmarkEnd w:id="15"/>
      <w:r w:rsidR="00CE3222">
        <w:rPr>
          <w:rFonts w:asciiTheme="majorHAnsi" w:hAnsiTheme="majorHAnsi" w:cstheme="majorHAnsi"/>
          <w:b/>
          <w:sz w:val="22"/>
          <w:szCs w:val="22"/>
          <w:lang w:val="en-US"/>
        </w:rPr>
        <w:t>CONCLUSION</w:t>
      </w:r>
    </w:p>
    <w:p w14:paraId="0A73668A" w14:textId="5229BEB8" w:rsidR="00C8739E" w:rsidRPr="00C8739E" w:rsidRDefault="0067357C" w:rsidP="00964C34">
      <w:pPr>
        <w:jc w:val="both"/>
        <w:rPr>
          <w:rFonts w:asciiTheme="majorHAnsi" w:hAnsiTheme="majorHAnsi" w:cstheme="majorHAnsi"/>
          <w:sz w:val="22"/>
          <w:szCs w:val="22"/>
        </w:rPr>
      </w:pPr>
      <w:bookmarkStart w:id="17" w:name="_Toc346561265"/>
      <w:bookmarkEnd w:id="16"/>
      <w:r w:rsidRPr="0067357C">
        <w:rPr>
          <w:rFonts w:asciiTheme="majorHAnsi" w:hAnsiTheme="majorHAnsi" w:cstheme="majorHAnsi"/>
          <w:sz w:val="22"/>
          <w:szCs w:val="22"/>
          <w:lang w:val="en-US"/>
        </w:rPr>
        <w:t xml:space="preserve">This study examines the elements that influence the adoption of management accounting in Vietnamese construction firms. </w:t>
      </w:r>
      <w:r w:rsidR="00964C34" w:rsidRPr="00964C34">
        <w:rPr>
          <w:rFonts w:asciiTheme="majorHAnsi" w:hAnsiTheme="majorHAnsi" w:cstheme="majorHAnsi"/>
          <w:sz w:val="22"/>
          <w:szCs w:val="22"/>
          <w:lang w:val="en-US"/>
        </w:rPr>
        <w:t>According to the findings of the study, the size of the firm, organizational culture, and market competition all have a positive effect on the adoption of management accounting in construction enterprise</w:t>
      </w:r>
      <w:r>
        <w:rPr>
          <w:rFonts w:asciiTheme="majorHAnsi" w:hAnsiTheme="majorHAnsi" w:cstheme="majorHAnsi"/>
          <w:sz w:val="22"/>
          <w:szCs w:val="22"/>
          <w:lang w:val="en-US"/>
        </w:rPr>
        <w:t xml:space="preserve"> firm</w:t>
      </w:r>
      <w:r w:rsidR="00964C34" w:rsidRPr="00964C34">
        <w:rPr>
          <w:rFonts w:asciiTheme="majorHAnsi" w:hAnsiTheme="majorHAnsi" w:cstheme="majorHAnsi"/>
          <w:sz w:val="22"/>
          <w:szCs w:val="22"/>
          <w:lang w:val="en-US"/>
        </w:rPr>
        <w:t>s.  Based on the findings, the paper supports companies to apply specific solutions in practice to achieve specific effects such as: investing in knowledge and improving accounting expertise for personnel, complying with regulations and corporate culture; developing processes to effectively manage resources and estimates, investing in research and development of science and technology to innovate produc</w:t>
      </w:r>
      <w:r w:rsidR="00964C34">
        <w:rPr>
          <w:rFonts w:asciiTheme="majorHAnsi" w:hAnsiTheme="majorHAnsi" w:cstheme="majorHAnsi"/>
          <w:sz w:val="22"/>
          <w:szCs w:val="22"/>
          <w:lang w:val="en-US"/>
        </w:rPr>
        <w:t>ts and customer service quality</w:t>
      </w:r>
      <w:r w:rsidR="00C8739E" w:rsidRPr="00C8739E">
        <w:rPr>
          <w:rFonts w:asciiTheme="majorHAnsi" w:hAnsiTheme="majorHAnsi" w:cstheme="majorHAnsi"/>
          <w:bCs/>
          <w:color w:val="000000"/>
          <w:sz w:val="22"/>
          <w:szCs w:val="22"/>
        </w:rPr>
        <w:t>.</w:t>
      </w:r>
    </w:p>
    <w:bookmarkEnd w:id="17"/>
    <w:p w14:paraId="5FCD76F9" w14:textId="77777777" w:rsidR="00964C34" w:rsidRDefault="00964C34" w:rsidP="00964C34">
      <w:pPr>
        <w:pStyle w:val="Heading1"/>
        <w:snapToGrid w:val="0"/>
        <w:spacing w:before="120" w:after="120"/>
        <w:jc w:val="both"/>
        <w:rPr>
          <w:rFonts w:asciiTheme="majorHAnsi" w:hAnsiTheme="majorHAnsi" w:cstheme="majorHAnsi"/>
          <w:b w:val="0"/>
          <w:bCs w:val="0"/>
          <w:color w:val="auto"/>
          <w:sz w:val="22"/>
          <w:szCs w:val="22"/>
        </w:rPr>
      </w:pPr>
      <w:r w:rsidRPr="00964C34">
        <w:rPr>
          <w:rFonts w:asciiTheme="majorHAnsi" w:hAnsiTheme="majorHAnsi" w:cstheme="majorHAnsi"/>
          <w:b w:val="0"/>
          <w:bCs w:val="0"/>
          <w:color w:val="auto"/>
          <w:sz w:val="22"/>
          <w:szCs w:val="22"/>
        </w:rPr>
        <w:t>The following limitations remain with the study: (1) Errors may occur during the sample survey and data processing process. (2) the impact of a variety of other factors such as corporate strategy, accounting staff quality... Researchers can continue to overcome the restrictions mentioned above in order to learn more fully about this topic.</w:t>
      </w:r>
    </w:p>
    <w:p w14:paraId="0646188C" w14:textId="685A06B8" w:rsidR="00525E44" w:rsidRPr="00525E44" w:rsidRDefault="00CE3222" w:rsidP="00525E44">
      <w:pPr>
        <w:pStyle w:val="Heading1"/>
        <w:snapToGrid w:val="0"/>
        <w:spacing w:before="120" w:after="120"/>
        <w:rPr>
          <w:rFonts w:asciiTheme="majorHAnsi" w:hAnsiTheme="majorHAnsi" w:cstheme="majorHAnsi"/>
          <w:b w:val="0"/>
          <w:bCs w:val="0"/>
          <w:color w:val="auto"/>
          <w:sz w:val="22"/>
          <w:szCs w:val="22"/>
        </w:rPr>
      </w:pPr>
      <w:r w:rsidRPr="00CE3222">
        <w:rPr>
          <w:rFonts w:asciiTheme="majorHAnsi" w:hAnsiTheme="majorHAnsi" w:cstheme="majorHAnsi"/>
          <w:color w:val="auto"/>
          <w:sz w:val="22"/>
          <w:szCs w:val="22"/>
        </w:rPr>
        <w:t>REFERENCES</w:t>
      </w:r>
    </w:p>
    <w:tbl>
      <w:tblPr>
        <w:tblW w:w="4536" w:type="dxa"/>
        <w:tblLook w:val="04A0" w:firstRow="1" w:lastRow="0" w:firstColumn="1" w:lastColumn="0" w:noHBand="0" w:noVBand="1"/>
      </w:tblPr>
      <w:tblGrid>
        <w:gridCol w:w="4536"/>
      </w:tblGrid>
      <w:tr w:rsidR="00525E44" w:rsidRPr="00A65DEF" w14:paraId="0C0A35FC" w14:textId="77777777" w:rsidTr="00223287">
        <w:trPr>
          <w:trHeight w:val="1008"/>
        </w:trPr>
        <w:tc>
          <w:tcPr>
            <w:tcW w:w="4536" w:type="dxa"/>
            <w:shd w:val="clear" w:color="auto" w:fill="auto"/>
            <w:vAlign w:val="bottom"/>
            <w:hideMark/>
          </w:tcPr>
          <w:p w14:paraId="4630DF6F" w14:textId="354A2DB8" w:rsidR="00802925" w:rsidRPr="00F009FD" w:rsidRDefault="00802925" w:rsidP="00A65DEF">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Nguyen, C. T., Nguyen, T. D., &amp; Ngo, H. T. Factors Affecting Application of Cost Management Accounting: Evidence from Small and Medium Enterprises in Vietnam</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9D77A5">
              <w:rPr>
                <w:rFonts w:asciiTheme="majorHAnsi" w:hAnsiTheme="majorHAnsi" w:cstheme="majorHAnsi"/>
                <w:i/>
                <w:sz w:val="20"/>
                <w:szCs w:val="22"/>
                <w:lang w:val="vi-VN"/>
              </w:rPr>
              <w:t>The Journal of Asian Finance, Economics and Business</w:t>
            </w:r>
            <w:r w:rsidRPr="00A65DEF">
              <w:rPr>
                <w:rFonts w:asciiTheme="majorHAnsi" w:hAnsiTheme="majorHAnsi" w:cstheme="majorHAnsi"/>
                <w:sz w:val="20"/>
                <w:szCs w:val="22"/>
                <w:lang w:val="vi-VN"/>
              </w:rPr>
              <w:t>, </w:t>
            </w:r>
            <w:r w:rsidRPr="009D77A5">
              <w:rPr>
                <w:rFonts w:asciiTheme="majorHAnsi" w:hAnsiTheme="majorHAnsi" w:cstheme="majorHAnsi"/>
                <w:b/>
                <w:sz w:val="20"/>
                <w:szCs w:val="22"/>
              </w:rPr>
              <w:t>2022</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9</w:t>
            </w:r>
            <w:r w:rsidRPr="00F009FD">
              <w:rPr>
                <w:rFonts w:asciiTheme="majorHAnsi" w:hAnsiTheme="majorHAnsi" w:cstheme="majorHAnsi"/>
                <w:iCs/>
                <w:sz w:val="20"/>
                <w:szCs w:val="22"/>
                <w:lang w:val="vi-VN"/>
              </w:rPr>
              <w:t>(4),</w:t>
            </w:r>
            <w:r w:rsidRPr="009D77A5">
              <w:rPr>
                <w:rFonts w:asciiTheme="majorHAnsi" w:hAnsiTheme="majorHAnsi" w:cstheme="majorHAnsi"/>
                <w:i/>
                <w:sz w:val="20"/>
                <w:szCs w:val="22"/>
                <w:lang w:val="vi-VN"/>
              </w:rPr>
              <w:t xml:space="preserve"> </w:t>
            </w:r>
            <w:r w:rsidRPr="00F009FD">
              <w:rPr>
                <w:rFonts w:asciiTheme="majorHAnsi" w:hAnsiTheme="majorHAnsi" w:cstheme="majorHAnsi"/>
                <w:iCs/>
                <w:sz w:val="20"/>
                <w:szCs w:val="22"/>
                <w:lang w:val="vi-VN"/>
              </w:rPr>
              <w:t>185-190.</w:t>
            </w:r>
          </w:p>
          <w:p w14:paraId="38CE3224" w14:textId="4C31383C" w:rsidR="00802925" w:rsidRPr="00F009FD" w:rsidRDefault="00802925" w:rsidP="00A65DEF">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Le, Thi Tu Oanh, Thi Ngoc Bui, Thi Thu P</w:t>
            </w:r>
            <w:r>
              <w:rPr>
                <w:rFonts w:asciiTheme="majorHAnsi" w:hAnsiTheme="majorHAnsi" w:cstheme="majorHAnsi"/>
                <w:sz w:val="20"/>
                <w:szCs w:val="22"/>
                <w:lang w:val="vi-VN"/>
              </w:rPr>
              <w:t>hong Tran, and Quoc Hung Nguyen</w:t>
            </w:r>
            <w:r w:rsidRPr="00A65DEF">
              <w:rPr>
                <w:rFonts w:asciiTheme="majorHAnsi" w:hAnsiTheme="majorHAnsi" w:cstheme="majorHAnsi"/>
                <w:sz w:val="20"/>
                <w:szCs w:val="22"/>
                <w:lang w:val="vi-VN"/>
              </w:rPr>
              <w:t xml:space="preserve">. Factors Affecting the Application of Management Accounting in Vietnamese Enterprises. </w:t>
            </w:r>
            <w:r w:rsidRPr="009D77A5">
              <w:rPr>
                <w:rFonts w:asciiTheme="majorHAnsi" w:hAnsiTheme="majorHAnsi" w:cstheme="majorHAnsi"/>
                <w:i/>
                <w:sz w:val="20"/>
                <w:szCs w:val="22"/>
                <w:lang w:val="vi-VN"/>
              </w:rPr>
              <w:t>Uncertain Supply Chain Management</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2020</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8</w:t>
            </w:r>
            <w:r w:rsidRPr="00F009FD">
              <w:rPr>
                <w:rFonts w:asciiTheme="majorHAnsi" w:hAnsiTheme="majorHAnsi" w:cstheme="majorHAnsi"/>
                <w:iCs/>
                <w:sz w:val="20"/>
                <w:szCs w:val="22"/>
                <w:lang w:val="vi-VN"/>
              </w:rPr>
              <w:t>(2)</w:t>
            </w:r>
            <w:r w:rsidR="00F009FD">
              <w:rPr>
                <w:rFonts w:asciiTheme="majorHAnsi" w:hAnsiTheme="majorHAnsi" w:cstheme="majorHAnsi"/>
                <w:iCs/>
                <w:sz w:val="20"/>
                <w:szCs w:val="22"/>
                <w:lang w:val="vi-VN"/>
              </w:rPr>
              <w:t xml:space="preserve">, </w:t>
            </w:r>
            <w:r w:rsidRPr="00F009FD">
              <w:rPr>
                <w:rFonts w:asciiTheme="majorHAnsi" w:hAnsiTheme="majorHAnsi" w:cstheme="majorHAnsi"/>
                <w:iCs/>
                <w:sz w:val="20"/>
                <w:szCs w:val="22"/>
                <w:lang w:val="vi-VN"/>
              </w:rPr>
              <w:t>403–22.</w:t>
            </w:r>
          </w:p>
          <w:p w14:paraId="5D01A735" w14:textId="0EE2F1BF" w:rsidR="00802925" w:rsidRP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Nguyễn Thu Hiề</w:t>
            </w:r>
            <w:r>
              <w:rPr>
                <w:rFonts w:asciiTheme="majorHAnsi" w:hAnsiTheme="majorHAnsi" w:cstheme="majorHAnsi"/>
                <w:sz w:val="20"/>
                <w:szCs w:val="22"/>
                <w:lang w:val="vi-VN"/>
              </w:rPr>
              <w:t>n</w:t>
            </w:r>
            <w:r w:rsidRPr="00A65DEF">
              <w:rPr>
                <w:rFonts w:asciiTheme="majorHAnsi" w:hAnsiTheme="majorHAnsi" w:cstheme="majorHAnsi"/>
                <w:sz w:val="20"/>
                <w:szCs w:val="22"/>
                <w:lang w:val="vi-VN"/>
              </w:rPr>
              <w:t>.</w:t>
            </w:r>
            <w:r w:rsidR="00F009FD">
              <w:rPr>
                <w:rFonts w:asciiTheme="majorHAnsi" w:hAnsiTheme="majorHAnsi" w:cstheme="majorHAnsi"/>
                <w:sz w:val="20"/>
                <w:szCs w:val="22"/>
                <w:lang w:val="vi-VN"/>
              </w:rPr>
              <w:t xml:space="preserve"> </w:t>
            </w:r>
            <w:r w:rsidRPr="00A65DEF">
              <w:rPr>
                <w:rFonts w:asciiTheme="majorHAnsi" w:hAnsiTheme="majorHAnsi" w:cstheme="majorHAnsi"/>
                <w:sz w:val="20"/>
                <w:szCs w:val="22"/>
                <w:lang w:val="vi-VN"/>
              </w:rPr>
              <w:t>Vận dụng kế toán quản trị trong doanh nghiệp: các nhân tố tác động và ảnh hưởng của nó đến hiệu quả kinh doanh</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Tạp chí Kinh tế &amp; Phát triển</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268</w:t>
            </w:r>
            <w:r w:rsidRPr="00F009FD">
              <w:rPr>
                <w:rFonts w:asciiTheme="majorHAnsi" w:hAnsiTheme="majorHAnsi" w:cstheme="majorHAnsi"/>
                <w:iCs/>
                <w:sz w:val="20"/>
                <w:szCs w:val="22"/>
                <w:lang w:val="vi-VN"/>
              </w:rPr>
              <w:t>(10)</w:t>
            </w:r>
            <w:r w:rsidRPr="009D77A5">
              <w:rPr>
                <w:rFonts w:asciiTheme="majorHAnsi" w:hAnsiTheme="majorHAnsi" w:cstheme="majorHAnsi"/>
                <w:i/>
                <w:sz w:val="20"/>
                <w:szCs w:val="22"/>
                <w:lang w:val="vi-VN"/>
              </w:rPr>
              <w:t>, 51-60.</w:t>
            </w:r>
          </w:p>
          <w:p w14:paraId="0AA9662A" w14:textId="3ED046A8" w:rsid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Nguyen, Ngoc Toan, Thi Thuy Hong Nguyen, Thi Thanh Thuy Chu, Dinh Dong Nguyen, and Thi To Phuong Nguyen.</w:t>
            </w:r>
            <w:r>
              <w:rPr>
                <w:rFonts w:asciiTheme="majorHAnsi" w:hAnsiTheme="majorHAnsi" w:cstheme="majorHAnsi"/>
                <w:sz w:val="20"/>
                <w:szCs w:val="22"/>
              </w:rPr>
              <w:t xml:space="preserve"> </w:t>
            </w:r>
            <w:r w:rsidRPr="00A65DEF">
              <w:rPr>
                <w:rFonts w:asciiTheme="majorHAnsi" w:hAnsiTheme="majorHAnsi" w:cstheme="majorHAnsi"/>
                <w:sz w:val="20"/>
                <w:szCs w:val="22"/>
                <w:lang w:val="vi-VN"/>
              </w:rPr>
              <w:t xml:space="preserve">Factors Affecting the Application of </w:t>
            </w:r>
            <w:r w:rsidRPr="00A65DEF">
              <w:rPr>
                <w:rFonts w:asciiTheme="majorHAnsi" w:hAnsiTheme="majorHAnsi" w:cstheme="majorHAnsi"/>
                <w:sz w:val="20"/>
                <w:szCs w:val="22"/>
                <w:lang w:val="vi-VN"/>
              </w:rPr>
              <w:lastRenderedPageBreak/>
              <w:t>Management Accounting in Small and Medium Enterprises in Hanoi, Vietnam</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Management Science Letters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9</w:t>
            </w:r>
            <w:r w:rsidRPr="00F009FD">
              <w:rPr>
                <w:rFonts w:asciiTheme="majorHAnsi" w:hAnsiTheme="majorHAnsi" w:cstheme="majorHAnsi"/>
                <w:iCs/>
                <w:sz w:val="20"/>
                <w:szCs w:val="22"/>
                <w:lang w:val="vi-VN"/>
              </w:rPr>
              <w:t>(12)</w:t>
            </w:r>
            <w:r w:rsidR="00F009FD">
              <w:rPr>
                <w:rFonts w:asciiTheme="majorHAnsi" w:hAnsiTheme="majorHAnsi" w:cstheme="majorHAnsi"/>
                <w:iCs/>
                <w:sz w:val="20"/>
                <w:szCs w:val="22"/>
                <w:lang w:val="vi-VN"/>
              </w:rPr>
              <w:t xml:space="preserve">, </w:t>
            </w:r>
            <w:r w:rsidRPr="00762051">
              <w:rPr>
                <w:rFonts w:asciiTheme="majorHAnsi" w:hAnsiTheme="majorHAnsi" w:cstheme="majorHAnsi"/>
                <w:iCs/>
                <w:sz w:val="20"/>
                <w:szCs w:val="22"/>
                <w:lang w:val="vi-VN"/>
              </w:rPr>
              <w:t>2039–50</w:t>
            </w:r>
            <w:r w:rsidRPr="00A65DEF">
              <w:rPr>
                <w:rFonts w:asciiTheme="majorHAnsi" w:hAnsiTheme="majorHAnsi" w:cstheme="majorHAnsi"/>
                <w:sz w:val="20"/>
                <w:szCs w:val="22"/>
                <w:lang w:val="vi-VN"/>
              </w:rPr>
              <w:t>.</w:t>
            </w:r>
          </w:p>
          <w:p w14:paraId="75E398FE" w14:textId="6903C41E" w:rsid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Huyen-Tram,</w:t>
            </w:r>
            <w:r>
              <w:rPr>
                <w:rFonts w:asciiTheme="majorHAnsi" w:hAnsiTheme="majorHAnsi" w:cstheme="majorHAnsi"/>
                <w:sz w:val="20"/>
                <w:szCs w:val="22"/>
                <w:lang w:val="vi-VN"/>
              </w:rPr>
              <w:t xml:space="preserve"> Nguyen Thi, and Pham Ngoc Toan</w:t>
            </w:r>
            <w:r w:rsidRPr="00A65DEF">
              <w:rPr>
                <w:rFonts w:asciiTheme="majorHAnsi" w:hAnsiTheme="majorHAnsi" w:cstheme="majorHAnsi"/>
                <w:sz w:val="20"/>
                <w:szCs w:val="22"/>
                <w:lang w:val="vi-VN"/>
              </w:rPr>
              <w:t>. Factors Affecting the Application of Environmental Management Accounting in Construction Companies in Ho Chi Minh City</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Proceedings 2018 4th International Conference on Green Technology and Sustainable Development</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762051">
              <w:rPr>
                <w:rFonts w:asciiTheme="majorHAnsi" w:hAnsiTheme="majorHAnsi" w:cstheme="majorHAnsi"/>
                <w:iCs/>
                <w:sz w:val="20"/>
                <w:szCs w:val="22"/>
                <w:lang w:val="vi-VN"/>
              </w:rPr>
              <w:t>487–</w:t>
            </w:r>
            <w:r w:rsidRPr="00762051">
              <w:rPr>
                <w:rFonts w:asciiTheme="majorHAnsi" w:hAnsiTheme="majorHAnsi" w:cstheme="majorHAnsi"/>
                <w:iCs/>
                <w:sz w:val="20"/>
                <w:szCs w:val="22"/>
              </w:rPr>
              <w:t>4</w:t>
            </w:r>
            <w:r w:rsidRPr="00762051">
              <w:rPr>
                <w:rFonts w:asciiTheme="majorHAnsi" w:hAnsiTheme="majorHAnsi" w:cstheme="majorHAnsi"/>
                <w:iCs/>
                <w:sz w:val="20"/>
                <w:szCs w:val="22"/>
                <w:lang w:val="vi-VN"/>
              </w:rPr>
              <w:t>92</w:t>
            </w:r>
            <w:r w:rsidRPr="00A65DEF">
              <w:rPr>
                <w:rFonts w:asciiTheme="majorHAnsi" w:hAnsiTheme="majorHAnsi" w:cstheme="majorHAnsi"/>
                <w:sz w:val="20"/>
                <w:szCs w:val="22"/>
                <w:lang w:val="vi-VN"/>
              </w:rPr>
              <w:t>.</w:t>
            </w:r>
          </w:p>
          <w:p w14:paraId="57309E29" w14:textId="7F3074EA" w:rsidR="00802925" w:rsidRP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 xml:space="preserve">Vu, Thi Kim Anh, Bich Ha Dam, and Thi Thuy Van Ha. Factors Affecting the Application of Strategy Management Accounting in Vietnamese Logistics Enterprises. </w:t>
            </w:r>
            <w:r w:rsidRPr="00751C70">
              <w:rPr>
                <w:rFonts w:asciiTheme="majorHAnsi" w:hAnsiTheme="majorHAnsi" w:cstheme="majorHAnsi"/>
                <w:i/>
                <w:sz w:val="20"/>
                <w:szCs w:val="22"/>
                <w:lang w:val="vi-VN"/>
              </w:rPr>
              <w:t>Journal of Distribution Science</w:t>
            </w:r>
            <w:r w:rsidRPr="00751C70">
              <w:rPr>
                <w:rFonts w:asciiTheme="majorHAnsi" w:hAnsiTheme="majorHAnsi" w:cstheme="majorHAnsi"/>
                <w:sz w:val="20"/>
                <w:szCs w:val="22"/>
                <w:lang w:val="vi-VN"/>
              </w:rPr>
              <w:t>, </w:t>
            </w:r>
            <w:r w:rsidRPr="00751C70">
              <w:rPr>
                <w:rFonts w:asciiTheme="majorHAnsi" w:hAnsiTheme="majorHAnsi" w:cstheme="majorHAnsi"/>
                <w:b/>
                <w:sz w:val="20"/>
                <w:szCs w:val="22"/>
                <w:lang w:val="vi-VN"/>
              </w:rPr>
              <w:t>2022</w:t>
            </w:r>
            <w:r w:rsidRPr="00751C70">
              <w:rPr>
                <w:rFonts w:asciiTheme="majorHAnsi" w:hAnsiTheme="majorHAnsi" w:cstheme="majorHAnsi"/>
                <w:sz w:val="20"/>
                <w:szCs w:val="22"/>
                <w:lang w:val="vi-VN"/>
              </w:rPr>
              <w:t xml:space="preserve">, </w:t>
            </w:r>
            <w:r w:rsidRPr="00751C70">
              <w:rPr>
                <w:rFonts w:asciiTheme="majorHAnsi" w:hAnsiTheme="majorHAnsi" w:cstheme="majorHAnsi"/>
                <w:i/>
                <w:sz w:val="20"/>
                <w:szCs w:val="22"/>
                <w:lang w:val="vi-VN"/>
              </w:rPr>
              <w:t>20</w:t>
            </w:r>
            <w:r w:rsidRPr="00762051">
              <w:rPr>
                <w:rFonts w:asciiTheme="majorHAnsi" w:hAnsiTheme="majorHAnsi" w:cstheme="majorHAnsi"/>
                <w:iCs/>
                <w:sz w:val="20"/>
                <w:szCs w:val="22"/>
                <w:lang w:val="vi-VN"/>
              </w:rPr>
              <w:t>(1),</w:t>
            </w:r>
            <w:r w:rsidRPr="00751C70">
              <w:rPr>
                <w:rFonts w:asciiTheme="majorHAnsi" w:hAnsiTheme="majorHAnsi" w:cstheme="majorHAnsi"/>
                <w:i/>
                <w:sz w:val="20"/>
                <w:szCs w:val="22"/>
                <w:lang w:val="vi-VN"/>
              </w:rPr>
              <w:t xml:space="preserve"> </w:t>
            </w:r>
            <w:r w:rsidRPr="00762051">
              <w:rPr>
                <w:rFonts w:asciiTheme="majorHAnsi" w:hAnsiTheme="majorHAnsi" w:cstheme="majorHAnsi"/>
                <w:iCs/>
                <w:sz w:val="20"/>
                <w:szCs w:val="22"/>
                <w:lang w:val="vi-VN"/>
              </w:rPr>
              <w:t>27-39</w:t>
            </w:r>
            <w:r w:rsidRPr="00751C70">
              <w:rPr>
                <w:rFonts w:asciiTheme="majorHAnsi" w:hAnsiTheme="majorHAnsi" w:cstheme="majorHAnsi"/>
                <w:i/>
                <w:sz w:val="20"/>
                <w:szCs w:val="22"/>
                <w:lang w:val="vi-VN"/>
              </w:rPr>
              <w:t>.</w:t>
            </w:r>
          </w:p>
          <w:p w14:paraId="61D42723" w14:textId="18D497B0" w:rsidR="00802925" w:rsidRPr="00CC216B"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Huỳnh Tấn</w:t>
            </w:r>
            <w:r w:rsidRPr="00A65DEF">
              <w:rPr>
                <w:rFonts w:asciiTheme="majorHAnsi" w:hAnsiTheme="majorHAnsi" w:cstheme="majorHAnsi"/>
                <w:sz w:val="20"/>
                <w:szCs w:val="22"/>
              </w:rPr>
              <w:t xml:space="preserve"> </w:t>
            </w:r>
            <w:r w:rsidRPr="00A65DEF">
              <w:rPr>
                <w:rFonts w:asciiTheme="majorHAnsi" w:hAnsiTheme="majorHAnsi" w:cstheme="majorHAnsi"/>
                <w:sz w:val="20"/>
                <w:szCs w:val="22"/>
                <w:lang w:val="vi-VN"/>
              </w:rPr>
              <w:t>Dũng</w:t>
            </w:r>
            <w:r w:rsidRPr="00A65DEF">
              <w:rPr>
                <w:rFonts w:asciiTheme="majorHAnsi" w:hAnsiTheme="majorHAnsi" w:cstheme="majorHAnsi"/>
                <w:sz w:val="20"/>
                <w:szCs w:val="22"/>
              </w:rPr>
              <w:t xml:space="preserve"> </w:t>
            </w:r>
            <w:r>
              <w:rPr>
                <w:rFonts w:asciiTheme="majorHAnsi" w:hAnsiTheme="majorHAnsi" w:cstheme="majorHAnsi"/>
                <w:sz w:val="20"/>
                <w:szCs w:val="22"/>
              </w:rPr>
              <w:t xml:space="preserve">và </w:t>
            </w:r>
            <w:r w:rsidRPr="00A65DEF">
              <w:rPr>
                <w:rFonts w:asciiTheme="majorHAnsi" w:hAnsiTheme="majorHAnsi" w:cstheme="majorHAnsi"/>
                <w:sz w:val="20"/>
                <w:szCs w:val="22"/>
                <w:lang w:val="vi-VN"/>
              </w:rPr>
              <w:t>Huỳnh Thị Thanh Thảo.</w:t>
            </w:r>
            <w:r>
              <w:rPr>
                <w:rFonts w:asciiTheme="majorHAnsi" w:hAnsiTheme="majorHAnsi" w:cstheme="majorHAnsi"/>
                <w:sz w:val="20"/>
                <w:szCs w:val="22"/>
              </w:rPr>
              <w:t xml:space="preserve"> </w:t>
            </w:r>
            <w:r w:rsidRPr="00A65DEF">
              <w:rPr>
                <w:rFonts w:asciiTheme="majorHAnsi" w:hAnsiTheme="majorHAnsi" w:cstheme="majorHAnsi"/>
                <w:sz w:val="20"/>
                <w:szCs w:val="22"/>
                <w:lang w:val="vi-VN"/>
              </w:rPr>
              <w:t>Các nhân tố ảnh hưởng đến việc vận dụng kế toán quản trị trong các doanh nghiệp nhỏ và vừa tại tỉnh Bình Dương</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Tạp chí Khoa học và Công nghệ</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2021</w:t>
            </w:r>
            <w:r w:rsidRPr="00A65DEF">
              <w:rPr>
                <w:rFonts w:asciiTheme="majorHAnsi" w:hAnsiTheme="majorHAnsi" w:cstheme="majorHAnsi"/>
                <w:sz w:val="20"/>
                <w:szCs w:val="22"/>
                <w:lang w:val="vi-VN"/>
              </w:rPr>
              <w:t>,</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51</w:t>
            </w:r>
            <w:r w:rsidRPr="00124C0B">
              <w:rPr>
                <w:rFonts w:asciiTheme="majorHAnsi" w:hAnsiTheme="majorHAnsi" w:cstheme="majorHAnsi"/>
                <w:iCs/>
                <w:sz w:val="20"/>
                <w:szCs w:val="22"/>
                <w:lang w:val="vi-VN"/>
              </w:rPr>
              <w:t>(03).</w:t>
            </w:r>
          </w:p>
          <w:p w14:paraId="45614D6C" w14:textId="3A0FFC42" w:rsidR="00CC216B" w:rsidRPr="00CC216B"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Albaddad, Omar, and Mahmoud Nassar. Factors Influencing the Implementation of Management Accounting Systems in Small and Medium Sized Enterprises in Dubai</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International Business Research</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2017</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11</w:t>
            </w:r>
            <w:r w:rsidRPr="00161072">
              <w:rPr>
                <w:rFonts w:asciiTheme="majorHAnsi" w:hAnsiTheme="majorHAnsi" w:cstheme="majorHAnsi"/>
                <w:iCs/>
                <w:sz w:val="20"/>
                <w:szCs w:val="22"/>
                <w:lang w:val="vi-VN"/>
              </w:rPr>
              <w:t>(1)</w:t>
            </w:r>
            <w:r w:rsidR="00161072">
              <w:rPr>
                <w:rFonts w:asciiTheme="majorHAnsi" w:hAnsiTheme="majorHAnsi" w:cstheme="majorHAnsi"/>
                <w:iCs/>
                <w:sz w:val="20"/>
                <w:szCs w:val="22"/>
                <w:lang w:val="vi-VN"/>
              </w:rPr>
              <w:t xml:space="preserve">, </w:t>
            </w:r>
            <w:r w:rsidRPr="00A65DEF">
              <w:rPr>
                <w:rFonts w:asciiTheme="majorHAnsi" w:hAnsiTheme="majorHAnsi" w:cstheme="majorHAnsi"/>
                <w:i/>
                <w:sz w:val="20"/>
                <w:szCs w:val="22"/>
                <w:lang w:val="vi-VN"/>
              </w:rPr>
              <w:t>245.</w:t>
            </w:r>
          </w:p>
          <w:p w14:paraId="2B9DBDBB" w14:textId="3938528E" w:rsidR="00CC216B" w:rsidRPr="00CC216B"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Kor</w:t>
            </w:r>
            <w:r>
              <w:rPr>
                <w:rFonts w:asciiTheme="majorHAnsi" w:hAnsiTheme="majorHAnsi" w:cstheme="majorHAnsi"/>
                <w:sz w:val="20"/>
                <w:szCs w:val="22"/>
                <w:lang w:val="vi-VN"/>
              </w:rPr>
              <w:t>dlouie, H. R., &amp; Hosseinpour, A</w:t>
            </w:r>
            <w:r w:rsidRPr="00A65DEF">
              <w:rPr>
                <w:rFonts w:asciiTheme="majorHAnsi" w:hAnsiTheme="majorHAnsi" w:cstheme="majorHAnsi"/>
                <w:sz w:val="20"/>
                <w:szCs w:val="22"/>
                <w:lang w:val="vi-VN"/>
              </w:rPr>
              <w:t>. Management Accounting Practices In Small And Medium-Sized Enterprises Regarding The Impact of Organizational DNA</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9D77A5">
              <w:rPr>
                <w:rFonts w:asciiTheme="majorHAnsi" w:hAnsiTheme="majorHAnsi" w:cstheme="majorHAnsi"/>
                <w:i/>
                <w:sz w:val="20"/>
                <w:szCs w:val="22"/>
                <w:lang w:val="vi-VN"/>
              </w:rPr>
              <w:t>International Journal of Business Quantative Economics and Applied Managment Research</w:t>
            </w:r>
            <w:r w:rsidRPr="00A65DEF">
              <w:rPr>
                <w:rFonts w:asciiTheme="majorHAnsi" w:hAnsiTheme="majorHAnsi" w:cstheme="majorHAnsi"/>
                <w:sz w:val="20"/>
                <w:szCs w:val="22"/>
                <w:lang w:val="vi-VN"/>
              </w:rPr>
              <w:t>,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4</w:t>
            </w:r>
            <w:r w:rsidRPr="0098697A">
              <w:rPr>
                <w:rFonts w:asciiTheme="majorHAnsi" w:hAnsiTheme="majorHAnsi" w:cstheme="majorHAnsi"/>
                <w:iCs/>
                <w:sz w:val="20"/>
                <w:szCs w:val="22"/>
                <w:lang w:val="vi-VN"/>
              </w:rPr>
              <w:t>(8),</w:t>
            </w:r>
            <w:r w:rsidRPr="009D77A5">
              <w:rPr>
                <w:rFonts w:asciiTheme="majorHAnsi" w:hAnsiTheme="majorHAnsi" w:cstheme="majorHAnsi"/>
                <w:i/>
                <w:sz w:val="20"/>
                <w:szCs w:val="22"/>
                <w:lang w:val="vi-VN"/>
              </w:rPr>
              <w:t xml:space="preserve"> </w:t>
            </w:r>
            <w:r w:rsidRPr="00161072">
              <w:rPr>
                <w:rFonts w:asciiTheme="majorHAnsi" w:hAnsiTheme="majorHAnsi" w:cstheme="majorHAnsi"/>
                <w:iCs/>
                <w:sz w:val="20"/>
                <w:szCs w:val="22"/>
                <w:lang w:val="vi-VN"/>
              </w:rPr>
              <w:t>22-31.</w:t>
            </w:r>
          </w:p>
          <w:p w14:paraId="5A402095" w14:textId="39E44341" w:rsidR="00CC216B" w:rsidRPr="00ED5B4D"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 xml:space="preserve">Hawari, Eman AL-, and Mahmoud Nassar. The Factors Affecting the Different Management Accounting Practices in Small and Medium Sized Enterprises in Jordan. </w:t>
            </w:r>
            <w:r w:rsidRPr="009D77A5">
              <w:rPr>
                <w:rFonts w:asciiTheme="majorHAnsi" w:hAnsiTheme="majorHAnsi" w:cstheme="majorHAnsi"/>
                <w:i/>
                <w:sz w:val="20"/>
                <w:szCs w:val="22"/>
                <w:lang w:val="vi-VN"/>
              </w:rPr>
              <w:t>International Journal of Academic Research in Business and Social Sciences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7</w:t>
            </w:r>
            <w:r w:rsidRPr="003F6B08">
              <w:rPr>
                <w:rFonts w:asciiTheme="majorHAnsi" w:hAnsiTheme="majorHAnsi" w:cstheme="majorHAnsi"/>
                <w:iCs/>
                <w:sz w:val="20"/>
                <w:szCs w:val="22"/>
                <w:lang w:val="vi-VN"/>
              </w:rPr>
              <w:t>(12)</w:t>
            </w:r>
            <w:r w:rsidRPr="003F6B08">
              <w:rPr>
                <w:rFonts w:asciiTheme="majorHAnsi" w:hAnsiTheme="majorHAnsi" w:cstheme="majorHAnsi"/>
                <w:iCs/>
                <w:sz w:val="20"/>
                <w:szCs w:val="22"/>
              </w:rPr>
              <w:t>,</w:t>
            </w:r>
            <w:r w:rsidRPr="009D77A5">
              <w:rPr>
                <w:rFonts w:asciiTheme="majorHAnsi" w:hAnsiTheme="majorHAnsi" w:cstheme="majorHAnsi"/>
                <w:i/>
                <w:sz w:val="20"/>
                <w:szCs w:val="22"/>
              </w:rPr>
              <w:t xml:space="preserve"> </w:t>
            </w:r>
            <w:r w:rsidRPr="00E45BD0">
              <w:rPr>
                <w:rFonts w:asciiTheme="majorHAnsi" w:hAnsiTheme="majorHAnsi" w:cstheme="majorHAnsi"/>
                <w:iCs/>
                <w:sz w:val="20"/>
                <w:szCs w:val="22"/>
                <w:lang w:val="vi-VN"/>
              </w:rPr>
              <w:t>970–</w:t>
            </w:r>
            <w:r w:rsidRPr="00E45BD0">
              <w:rPr>
                <w:rFonts w:asciiTheme="majorHAnsi" w:hAnsiTheme="majorHAnsi" w:cstheme="majorHAnsi"/>
                <w:iCs/>
                <w:sz w:val="20"/>
                <w:szCs w:val="22"/>
              </w:rPr>
              <w:t>9</w:t>
            </w:r>
            <w:r w:rsidRPr="00E45BD0">
              <w:rPr>
                <w:rFonts w:asciiTheme="majorHAnsi" w:hAnsiTheme="majorHAnsi" w:cstheme="majorHAnsi"/>
                <w:iCs/>
                <w:sz w:val="20"/>
                <w:szCs w:val="22"/>
                <w:lang w:val="vi-VN"/>
              </w:rPr>
              <w:t>78</w:t>
            </w:r>
            <w:r w:rsidR="00ED5B4D" w:rsidRPr="00E45BD0">
              <w:rPr>
                <w:rFonts w:asciiTheme="majorHAnsi" w:hAnsiTheme="majorHAnsi" w:cstheme="majorHAnsi"/>
                <w:iCs/>
                <w:sz w:val="20"/>
                <w:szCs w:val="22"/>
              </w:rPr>
              <w:t>.</w:t>
            </w:r>
          </w:p>
          <w:p w14:paraId="04F4EA8F" w14:textId="38A9D512" w:rsidR="00ED5B4D" w:rsidRPr="00ED5B4D" w:rsidRDefault="00ED5B4D"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Mbali, Portia Msomi, Musawenkosi Ngibe, and John Nyide Celani. Factors Influencing the Adoption of Management Accounting Practices (Maps) by Manufacturing Small and Medium Enterprises (Smes) in Durban, Kwazulu-Natal</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International Journal of Entrepreneurship</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23</w:t>
            </w:r>
            <w:r w:rsidRPr="00161072">
              <w:rPr>
                <w:rFonts w:asciiTheme="majorHAnsi" w:hAnsiTheme="majorHAnsi" w:cstheme="majorHAnsi"/>
                <w:iCs/>
                <w:sz w:val="20"/>
                <w:szCs w:val="22"/>
                <w:lang w:val="vi-VN"/>
              </w:rPr>
              <w:t>(4).</w:t>
            </w:r>
          </w:p>
          <w:p w14:paraId="3D53219E" w14:textId="5CE8CD5E" w:rsidR="00ED5B4D" w:rsidRPr="00ED5B4D" w:rsidRDefault="00ED5B4D"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Abdel-Kader M. and Luther. R</w:t>
            </w:r>
            <w:r w:rsidRPr="00A65DEF">
              <w:rPr>
                <w:rFonts w:asciiTheme="majorHAnsi" w:hAnsiTheme="majorHAnsi" w:cstheme="majorHAnsi"/>
                <w:sz w:val="20"/>
                <w:szCs w:val="22"/>
              </w:rPr>
              <w:t>.</w:t>
            </w:r>
            <w:r w:rsidRPr="00A65DEF">
              <w:rPr>
                <w:rFonts w:asciiTheme="majorHAnsi" w:hAnsiTheme="majorHAnsi" w:cstheme="majorHAnsi"/>
                <w:sz w:val="20"/>
                <w:szCs w:val="22"/>
                <w:lang w:val="vi-VN"/>
              </w:rPr>
              <w:t xml:space="preserve"> The impact of firm characteristics on</w:t>
            </w:r>
            <w:r w:rsidRPr="00A65DEF">
              <w:rPr>
                <w:rFonts w:asciiTheme="majorHAnsi" w:hAnsiTheme="majorHAnsi" w:cstheme="majorHAnsi"/>
                <w:sz w:val="20"/>
                <w:szCs w:val="22"/>
              </w:rPr>
              <w:t xml:space="preserve"> </w:t>
            </w:r>
            <w:r w:rsidRPr="00A65DEF">
              <w:rPr>
                <w:rFonts w:asciiTheme="majorHAnsi" w:hAnsiTheme="majorHAnsi" w:cstheme="majorHAnsi"/>
                <w:sz w:val="20"/>
                <w:szCs w:val="22"/>
                <w:lang w:val="vi-VN"/>
              </w:rPr>
              <w:t>management accounting practices: A UK-based empirical analysis</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The British</w:t>
            </w:r>
            <w:r w:rsidRPr="00A65DEF">
              <w:rPr>
                <w:rFonts w:asciiTheme="majorHAnsi" w:hAnsiTheme="majorHAnsi" w:cstheme="majorHAnsi"/>
                <w:i/>
                <w:sz w:val="20"/>
                <w:szCs w:val="22"/>
              </w:rPr>
              <w:t xml:space="preserve"> </w:t>
            </w:r>
            <w:r w:rsidRPr="00A65DEF">
              <w:rPr>
                <w:rFonts w:asciiTheme="majorHAnsi" w:hAnsiTheme="majorHAnsi" w:cstheme="majorHAnsi"/>
                <w:i/>
                <w:sz w:val="20"/>
                <w:szCs w:val="22"/>
                <w:lang w:val="vi-VN"/>
              </w:rPr>
              <w:t>Accounting Review</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2008</w:t>
            </w:r>
            <w:r w:rsidRPr="00A65DEF">
              <w:rPr>
                <w:rFonts w:asciiTheme="majorHAnsi" w:hAnsiTheme="majorHAnsi" w:cstheme="majorHAnsi"/>
                <w:sz w:val="20"/>
                <w:szCs w:val="22"/>
              </w:rPr>
              <w:t xml:space="preserve">, </w:t>
            </w:r>
            <w:r w:rsidRPr="00161072">
              <w:rPr>
                <w:rFonts w:asciiTheme="majorHAnsi" w:hAnsiTheme="majorHAnsi" w:cstheme="majorHAnsi"/>
                <w:i/>
                <w:sz w:val="20"/>
                <w:szCs w:val="22"/>
                <w:lang w:val="vi-VN"/>
              </w:rPr>
              <w:t>40</w:t>
            </w:r>
            <w:r w:rsidR="00161072">
              <w:rPr>
                <w:rFonts w:asciiTheme="majorHAnsi" w:hAnsiTheme="majorHAnsi" w:cstheme="majorHAnsi"/>
                <w:i/>
                <w:sz w:val="20"/>
                <w:szCs w:val="22"/>
                <w:lang w:val="vi-VN"/>
              </w:rPr>
              <w:t xml:space="preserve">, </w:t>
            </w:r>
            <w:r w:rsidRPr="00161072">
              <w:rPr>
                <w:rFonts w:asciiTheme="majorHAnsi" w:hAnsiTheme="majorHAnsi" w:cstheme="majorHAnsi"/>
                <w:iCs/>
                <w:sz w:val="20"/>
                <w:szCs w:val="22"/>
                <w:lang w:val="vi-VN"/>
              </w:rPr>
              <w:t>2-27</w:t>
            </w:r>
            <w:r w:rsidRPr="00A65DEF">
              <w:rPr>
                <w:rFonts w:asciiTheme="majorHAnsi" w:hAnsiTheme="majorHAnsi" w:cstheme="majorHAnsi"/>
                <w:i/>
                <w:sz w:val="20"/>
                <w:szCs w:val="22"/>
                <w:lang w:val="vi-VN"/>
              </w:rPr>
              <w:t>.</w:t>
            </w:r>
          </w:p>
          <w:p w14:paraId="2498F22A" w14:textId="3AA3B46D" w:rsidR="00ED5B4D" w:rsidRDefault="00ED5B4D"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Davies, H. T., Nutley, S. M., &amp; Mannion, R. Organisational culture and quality of health care</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A65DEF">
              <w:rPr>
                <w:rFonts w:asciiTheme="majorHAnsi" w:hAnsiTheme="majorHAnsi" w:cstheme="majorHAnsi"/>
                <w:i/>
                <w:sz w:val="20"/>
                <w:szCs w:val="22"/>
                <w:lang w:val="vi-VN"/>
              </w:rPr>
              <w:t>BMJ Quality &amp; Safety</w:t>
            </w:r>
            <w:r w:rsidRPr="00A65DEF">
              <w:rPr>
                <w:rFonts w:asciiTheme="majorHAnsi" w:hAnsiTheme="majorHAnsi" w:cstheme="majorHAnsi"/>
                <w:sz w:val="20"/>
                <w:szCs w:val="22"/>
                <w:lang w:val="vi-VN"/>
              </w:rPr>
              <w:t>, </w:t>
            </w:r>
            <w:r w:rsidRPr="00A65DEF">
              <w:rPr>
                <w:rFonts w:asciiTheme="majorHAnsi" w:hAnsiTheme="majorHAnsi" w:cstheme="majorHAnsi"/>
                <w:b/>
                <w:sz w:val="20"/>
                <w:szCs w:val="22"/>
                <w:lang w:val="vi-VN"/>
              </w:rPr>
              <w:t>2000</w:t>
            </w:r>
            <w:r w:rsidRPr="003D7F0E">
              <w:rPr>
                <w:rFonts w:asciiTheme="majorHAnsi" w:hAnsiTheme="majorHAnsi" w:cstheme="majorHAnsi"/>
                <w:bCs/>
                <w:sz w:val="20"/>
                <w:szCs w:val="22"/>
              </w:rPr>
              <w:t>,</w:t>
            </w:r>
            <w:r w:rsidRPr="00A65DEF">
              <w:rPr>
                <w:rFonts w:asciiTheme="majorHAnsi" w:hAnsiTheme="majorHAnsi" w:cstheme="majorHAnsi"/>
                <w:sz w:val="20"/>
                <w:szCs w:val="22"/>
              </w:rPr>
              <w:t xml:space="preserve"> </w:t>
            </w:r>
            <w:r w:rsidRPr="002E099F">
              <w:rPr>
                <w:rFonts w:asciiTheme="majorHAnsi" w:hAnsiTheme="majorHAnsi" w:cstheme="majorHAnsi"/>
                <w:i/>
                <w:iCs/>
                <w:sz w:val="20"/>
                <w:szCs w:val="22"/>
                <w:lang w:val="vi-VN"/>
              </w:rPr>
              <w:t>9</w:t>
            </w:r>
            <w:r w:rsidRPr="001F4D01">
              <w:rPr>
                <w:rFonts w:asciiTheme="majorHAnsi" w:hAnsiTheme="majorHAnsi" w:cstheme="majorHAnsi"/>
                <w:iCs/>
                <w:sz w:val="20"/>
                <w:szCs w:val="22"/>
                <w:lang w:val="vi-VN"/>
              </w:rPr>
              <w:t xml:space="preserve">(2), </w:t>
            </w:r>
            <w:r w:rsidRPr="003D7F0E">
              <w:rPr>
                <w:rFonts w:asciiTheme="majorHAnsi" w:hAnsiTheme="majorHAnsi" w:cstheme="majorHAnsi"/>
                <w:iCs/>
                <w:sz w:val="20"/>
                <w:szCs w:val="22"/>
                <w:lang w:val="vi-VN"/>
              </w:rPr>
              <w:t>111-119</w:t>
            </w:r>
            <w:r w:rsidRPr="00A65DEF">
              <w:rPr>
                <w:rFonts w:asciiTheme="majorHAnsi" w:hAnsiTheme="majorHAnsi" w:cstheme="majorHAnsi"/>
                <w:sz w:val="20"/>
                <w:szCs w:val="22"/>
                <w:lang w:val="vi-VN"/>
              </w:rPr>
              <w:t>.</w:t>
            </w:r>
          </w:p>
          <w:p w14:paraId="4EF418BA" w14:textId="4A4DF71F" w:rsidR="00ED5B4D" w:rsidRPr="001F4D01" w:rsidRDefault="00ED5B4D" w:rsidP="00ED5B4D">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Erserim, Alper. The Impacts of Organizational Culture, Firm’s Characteristics and External Environment of Firms on Management Accounting Practices: An Empirical Research on Industrial Firms in Turkey</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Procedia - Social and Behavioral Sciences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2012</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62</w:t>
            </w:r>
            <w:r w:rsidRPr="009D77A5">
              <w:rPr>
                <w:rFonts w:asciiTheme="majorHAnsi" w:hAnsiTheme="majorHAnsi" w:cstheme="majorHAnsi"/>
                <w:i/>
                <w:sz w:val="20"/>
                <w:szCs w:val="22"/>
              </w:rPr>
              <w:t xml:space="preserve">, </w:t>
            </w:r>
            <w:r w:rsidRPr="001F4D01">
              <w:rPr>
                <w:rFonts w:asciiTheme="majorHAnsi" w:hAnsiTheme="majorHAnsi" w:cstheme="majorHAnsi"/>
                <w:iCs/>
                <w:sz w:val="20"/>
                <w:szCs w:val="22"/>
                <w:lang w:val="vi-VN"/>
              </w:rPr>
              <w:t>372–</w:t>
            </w:r>
            <w:r w:rsidRPr="001F4D01">
              <w:rPr>
                <w:rFonts w:asciiTheme="majorHAnsi" w:hAnsiTheme="majorHAnsi" w:cstheme="majorHAnsi"/>
                <w:iCs/>
                <w:sz w:val="20"/>
                <w:szCs w:val="22"/>
              </w:rPr>
              <w:t>3</w:t>
            </w:r>
            <w:r w:rsidRPr="001F4D01">
              <w:rPr>
                <w:rFonts w:asciiTheme="majorHAnsi" w:hAnsiTheme="majorHAnsi" w:cstheme="majorHAnsi"/>
                <w:iCs/>
                <w:sz w:val="20"/>
                <w:szCs w:val="22"/>
                <w:lang w:val="vi-VN"/>
              </w:rPr>
              <w:t>76.</w:t>
            </w:r>
          </w:p>
          <w:p w14:paraId="0B668494" w14:textId="01D7B77A" w:rsidR="00CC216B" w:rsidRPr="00802925"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Ahmad, K., &amp; Zabri, S. M. Factors explaining the use of management accounting practices in Malaysian medium-sized firms</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A65DEF">
              <w:rPr>
                <w:rFonts w:asciiTheme="majorHAnsi" w:hAnsiTheme="majorHAnsi" w:cstheme="majorHAnsi"/>
                <w:i/>
                <w:sz w:val="20"/>
                <w:szCs w:val="22"/>
                <w:lang w:val="vi-VN"/>
              </w:rPr>
              <w:t>Journal of Small Business and Enterprise Development</w:t>
            </w:r>
            <w:r w:rsidRPr="00A65DEF">
              <w:rPr>
                <w:rFonts w:asciiTheme="majorHAnsi" w:hAnsiTheme="majorHAnsi" w:cstheme="majorHAnsi"/>
                <w:sz w:val="20"/>
                <w:szCs w:val="22"/>
                <w:lang w:val="vi-VN"/>
              </w:rPr>
              <w:t>,</w:t>
            </w:r>
            <w:r w:rsidRPr="00A65DEF">
              <w:rPr>
                <w:rFonts w:asciiTheme="majorHAnsi" w:hAnsiTheme="majorHAnsi" w:cstheme="majorHAnsi"/>
                <w:sz w:val="20"/>
                <w:szCs w:val="22"/>
              </w:rPr>
              <w:t xml:space="preserve"> </w:t>
            </w:r>
            <w:r w:rsidRPr="00A65DEF">
              <w:rPr>
                <w:rFonts w:asciiTheme="majorHAnsi" w:hAnsiTheme="majorHAnsi" w:cstheme="majorHAnsi"/>
                <w:b/>
                <w:sz w:val="20"/>
                <w:szCs w:val="22"/>
                <w:lang w:val="vi-VN"/>
              </w:rPr>
              <w:t>2015</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22</w:t>
            </w:r>
            <w:r w:rsidRPr="003D7F0E">
              <w:rPr>
                <w:rFonts w:asciiTheme="majorHAnsi" w:hAnsiTheme="majorHAnsi" w:cstheme="majorHAnsi"/>
                <w:iCs/>
                <w:sz w:val="20"/>
                <w:szCs w:val="22"/>
                <w:lang w:val="vi-VN"/>
              </w:rPr>
              <w:t>(4).</w:t>
            </w:r>
          </w:p>
          <w:p w14:paraId="4A286DD4" w14:textId="076AA7B3" w:rsidR="00CC216B" w:rsidRPr="00A65DEF" w:rsidRDefault="00DC6824"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Toan, Ph</w:t>
            </w:r>
            <w:r>
              <w:rPr>
                <w:rFonts w:asciiTheme="majorHAnsi" w:hAnsiTheme="majorHAnsi" w:cstheme="majorHAnsi"/>
                <w:sz w:val="20"/>
                <w:szCs w:val="22"/>
                <w:lang w:val="vi-VN"/>
              </w:rPr>
              <w:t>am Ngoc, Le Thi, and My Nuong</w:t>
            </w:r>
            <w:r w:rsidRPr="00A65DEF">
              <w:rPr>
                <w:rFonts w:asciiTheme="majorHAnsi" w:hAnsiTheme="majorHAnsi" w:cstheme="majorHAnsi"/>
                <w:sz w:val="20"/>
                <w:szCs w:val="22"/>
                <w:lang w:val="vi-VN"/>
              </w:rPr>
              <w:t>. Factors affecting the use of management accounting at public units on the area of Ho Chi Minh city</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International Conference On – CIFBA</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2020</w:t>
            </w:r>
            <w:r w:rsidRPr="003D7F0E">
              <w:rPr>
                <w:rFonts w:asciiTheme="majorHAnsi" w:hAnsiTheme="majorHAnsi" w:cstheme="majorHAnsi"/>
                <w:bCs/>
                <w:sz w:val="20"/>
                <w:szCs w:val="22"/>
              </w:rPr>
              <w:t xml:space="preserve">, </w:t>
            </w:r>
            <w:r w:rsidRPr="003D7F0E">
              <w:rPr>
                <w:rFonts w:asciiTheme="majorHAnsi" w:hAnsiTheme="majorHAnsi" w:cstheme="majorHAnsi"/>
                <w:iCs/>
                <w:sz w:val="20"/>
                <w:szCs w:val="22"/>
                <w:lang w:val="vi-VN"/>
              </w:rPr>
              <w:t>663–72</w:t>
            </w:r>
            <w:r w:rsidRPr="009D77A5">
              <w:rPr>
                <w:rFonts w:asciiTheme="majorHAnsi" w:hAnsiTheme="majorHAnsi" w:cstheme="majorHAnsi"/>
                <w:i/>
                <w:sz w:val="20"/>
                <w:szCs w:val="22"/>
                <w:lang w:val="vi-VN"/>
              </w:rPr>
              <w:t>.</w:t>
            </w:r>
          </w:p>
        </w:tc>
      </w:tr>
      <w:tr w:rsidR="00525E44" w:rsidRPr="00A65DEF" w14:paraId="43134FF2" w14:textId="77777777" w:rsidTr="00223287">
        <w:trPr>
          <w:trHeight w:val="1044"/>
        </w:trPr>
        <w:tc>
          <w:tcPr>
            <w:tcW w:w="4536" w:type="dxa"/>
            <w:shd w:val="clear" w:color="auto" w:fill="auto"/>
            <w:vAlign w:val="center"/>
            <w:hideMark/>
          </w:tcPr>
          <w:p w14:paraId="3CFCA359" w14:textId="0BEAE99C" w:rsidR="00525E44" w:rsidRPr="00A65DEF" w:rsidRDefault="00525E44" w:rsidP="009D77A5">
            <w:pPr>
              <w:pStyle w:val="ListParagraph"/>
              <w:numPr>
                <w:ilvl w:val="0"/>
                <w:numId w:val="2"/>
              </w:numPr>
              <w:ind w:left="318" w:right="-10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lastRenderedPageBreak/>
              <w:t>Trần Hồng</w:t>
            </w:r>
            <w:r w:rsidR="009D77A5">
              <w:rPr>
                <w:rFonts w:asciiTheme="majorHAnsi" w:hAnsiTheme="majorHAnsi" w:cstheme="majorHAnsi"/>
                <w:sz w:val="20"/>
                <w:szCs w:val="22"/>
              </w:rPr>
              <w:t xml:space="preserve"> </w:t>
            </w:r>
            <w:r w:rsidR="009D77A5">
              <w:rPr>
                <w:rFonts w:asciiTheme="majorHAnsi" w:hAnsiTheme="majorHAnsi" w:cstheme="majorHAnsi"/>
                <w:sz w:val="20"/>
                <w:szCs w:val="22"/>
                <w:lang w:val="vi-VN"/>
              </w:rPr>
              <w:t>Vân</w:t>
            </w:r>
            <w:r w:rsidR="009D77A5">
              <w:rPr>
                <w:rFonts w:asciiTheme="majorHAnsi" w:hAnsiTheme="majorHAnsi" w:cstheme="majorHAnsi"/>
                <w:sz w:val="20"/>
                <w:szCs w:val="22"/>
              </w:rPr>
              <w:t xml:space="preserve">, </w:t>
            </w:r>
            <w:r w:rsidR="009D77A5">
              <w:rPr>
                <w:rFonts w:asciiTheme="majorHAnsi" w:hAnsiTheme="majorHAnsi" w:cstheme="majorHAnsi"/>
                <w:sz w:val="20"/>
                <w:szCs w:val="22"/>
                <w:lang w:val="vi-VN"/>
              </w:rPr>
              <w:t>Trần Thị</w:t>
            </w:r>
            <w:r w:rsidR="009D77A5">
              <w:rPr>
                <w:rFonts w:asciiTheme="majorHAnsi" w:hAnsiTheme="majorHAnsi" w:cstheme="majorHAnsi"/>
                <w:sz w:val="20"/>
                <w:szCs w:val="22"/>
              </w:rPr>
              <w:t xml:space="preserve"> Phương </w:t>
            </w:r>
            <w:r w:rsidRPr="00A65DEF">
              <w:rPr>
                <w:rFonts w:asciiTheme="majorHAnsi" w:hAnsiTheme="majorHAnsi" w:cstheme="majorHAnsi"/>
                <w:sz w:val="20"/>
                <w:szCs w:val="22"/>
                <w:lang w:val="vi-VN"/>
              </w:rPr>
              <w:t xml:space="preserve">Lan. Các nhân tố ảnh hưởng đến việc vận dụng kế toán quản trị chiến lược trong các doanh nghiệp Việt Nam, </w:t>
            </w:r>
            <w:r w:rsidR="009D77A5" w:rsidRPr="009D77A5">
              <w:rPr>
                <w:rFonts w:asciiTheme="majorHAnsi" w:hAnsiTheme="majorHAnsi" w:cstheme="majorHAnsi"/>
                <w:i/>
                <w:sz w:val="20"/>
                <w:szCs w:val="22"/>
                <w:lang w:val="vi-VN"/>
              </w:rPr>
              <w:t>Tạp Chí Nghiên cứu Tài chính – Marketing</w:t>
            </w:r>
            <w:r w:rsidR="009D77A5" w:rsidRPr="009D77A5">
              <w:rPr>
                <w:rFonts w:asciiTheme="majorHAnsi" w:hAnsiTheme="majorHAnsi" w:cstheme="majorHAnsi"/>
                <w:sz w:val="20"/>
                <w:szCs w:val="22"/>
                <w:lang w:val="vi-VN"/>
              </w:rPr>
              <w:t xml:space="preserve">, </w:t>
            </w:r>
            <w:r w:rsidR="009D77A5" w:rsidRPr="009D77A5">
              <w:rPr>
                <w:rFonts w:asciiTheme="majorHAnsi" w:hAnsiTheme="majorHAnsi" w:cstheme="majorHAnsi"/>
                <w:b/>
                <w:sz w:val="20"/>
                <w:szCs w:val="22"/>
                <w:lang w:val="vi-VN"/>
              </w:rPr>
              <w:t>2021</w:t>
            </w:r>
            <w:r w:rsidR="009D77A5" w:rsidRPr="009D77A5">
              <w:rPr>
                <w:rFonts w:asciiTheme="majorHAnsi" w:hAnsiTheme="majorHAnsi" w:cstheme="majorHAnsi"/>
                <w:sz w:val="20"/>
                <w:szCs w:val="22"/>
                <w:lang w:val="vi-VN"/>
              </w:rPr>
              <w:t xml:space="preserve">, </w:t>
            </w:r>
            <w:r w:rsidR="009D77A5" w:rsidRPr="009D77A5">
              <w:rPr>
                <w:rFonts w:asciiTheme="majorHAnsi" w:hAnsiTheme="majorHAnsi" w:cstheme="majorHAnsi"/>
                <w:i/>
                <w:sz w:val="20"/>
                <w:szCs w:val="22"/>
                <w:lang w:val="vi-VN"/>
              </w:rPr>
              <w:t>59</w:t>
            </w:r>
            <w:r w:rsidR="009D77A5" w:rsidRPr="003D7F0E">
              <w:rPr>
                <w:rFonts w:asciiTheme="majorHAnsi" w:hAnsiTheme="majorHAnsi" w:cstheme="majorHAnsi"/>
                <w:iCs/>
                <w:sz w:val="20"/>
                <w:szCs w:val="22"/>
                <w:lang w:val="vi-VN"/>
              </w:rPr>
              <w:t>(5)</w:t>
            </w:r>
            <w:r w:rsidR="00D25BC6">
              <w:rPr>
                <w:rFonts w:asciiTheme="majorHAnsi" w:hAnsiTheme="majorHAnsi" w:cstheme="majorHAnsi"/>
                <w:iCs/>
                <w:sz w:val="20"/>
                <w:szCs w:val="22"/>
                <w:lang w:val="vi-VN"/>
              </w:rPr>
              <w:t>.</w:t>
            </w:r>
          </w:p>
        </w:tc>
      </w:tr>
      <w:tr w:rsidR="00525E44" w:rsidRPr="00A65DEF" w14:paraId="1FCBD051" w14:textId="77777777" w:rsidTr="00223287">
        <w:trPr>
          <w:trHeight w:val="68"/>
        </w:trPr>
        <w:tc>
          <w:tcPr>
            <w:tcW w:w="4536" w:type="dxa"/>
            <w:shd w:val="clear" w:color="auto" w:fill="auto"/>
            <w:vAlign w:val="bottom"/>
            <w:hideMark/>
          </w:tcPr>
          <w:p w14:paraId="56EEBCBF" w14:textId="6EB2A9FF" w:rsidR="00525E44" w:rsidRPr="00DC6824" w:rsidRDefault="00525E44" w:rsidP="00DC6824">
            <w:pPr>
              <w:ind w:right="-108"/>
              <w:jc w:val="both"/>
              <w:rPr>
                <w:rFonts w:asciiTheme="majorHAnsi" w:hAnsiTheme="majorHAnsi" w:cstheme="majorHAnsi"/>
                <w:sz w:val="20"/>
                <w:szCs w:val="22"/>
              </w:rPr>
            </w:pPr>
          </w:p>
        </w:tc>
      </w:tr>
    </w:tbl>
    <w:p w14:paraId="6903809A" w14:textId="77777777" w:rsidR="00525E44" w:rsidRPr="00525E44" w:rsidRDefault="00525E44" w:rsidP="00B90C85">
      <w:pPr>
        <w:jc w:val="both"/>
        <w:rPr>
          <w:rFonts w:asciiTheme="majorHAnsi" w:hAnsiTheme="majorHAnsi" w:cstheme="majorHAnsi"/>
          <w:noProof w:val="0"/>
          <w:spacing w:val="-8"/>
          <w:sz w:val="22"/>
          <w:szCs w:val="22"/>
          <w:lang w:eastAsia="en-US"/>
        </w:rPr>
      </w:pPr>
    </w:p>
    <w:p w14:paraId="3604ACC8" w14:textId="70083780" w:rsidR="008F15F5" w:rsidRPr="00525E44" w:rsidRDefault="008F15F5" w:rsidP="00B90C85">
      <w:pPr>
        <w:pStyle w:val="ListParagraph"/>
        <w:tabs>
          <w:tab w:val="left" w:pos="284"/>
          <w:tab w:val="left" w:pos="450"/>
          <w:tab w:val="left" w:pos="540"/>
          <w:tab w:val="left" w:pos="993"/>
          <w:tab w:val="left" w:pos="1134"/>
        </w:tabs>
        <w:snapToGrid w:val="0"/>
        <w:spacing w:before="120" w:after="120"/>
        <w:ind w:left="360" w:hanging="360"/>
        <w:contextualSpacing w:val="0"/>
        <w:jc w:val="both"/>
        <w:rPr>
          <w:rFonts w:asciiTheme="majorHAnsi" w:hAnsiTheme="majorHAnsi" w:cstheme="majorHAnsi"/>
          <w:sz w:val="22"/>
          <w:szCs w:val="22"/>
          <w:lang w:val="vi-VN"/>
        </w:rPr>
      </w:pPr>
    </w:p>
    <w:p w14:paraId="790CD921" w14:textId="29ADCDC0" w:rsidR="00667D62" w:rsidRPr="00525E44" w:rsidRDefault="00667D62" w:rsidP="00EB4DC9">
      <w:pPr>
        <w:snapToGrid w:val="0"/>
        <w:spacing w:before="120" w:after="120"/>
        <w:jc w:val="both"/>
        <w:rPr>
          <w:rFonts w:asciiTheme="majorHAnsi" w:hAnsiTheme="majorHAnsi" w:cstheme="majorHAnsi"/>
          <w:noProof w:val="0"/>
          <w:spacing w:val="-8"/>
          <w:sz w:val="22"/>
          <w:szCs w:val="22"/>
          <w:lang w:eastAsia="en-US"/>
        </w:rPr>
        <w:sectPr w:rsidR="00667D62" w:rsidRPr="00525E44" w:rsidSect="00052990">
          <w:footerReference w:type="default" r:id="rId11"/>
          <w:endnotePr>
            <w:numFmt w:val="decimalEnclosedCircleChinese"/>
          </w:endnotePr>
          <w:type w:val="continuous"/>
          <w:pgSz w:w="11907" w:h="16840" w:code="9"/>
          <w:pgMar w:top="1134" w:right="1134" w:bottom="1134" w:left="1418" w:header="720" w:footer="720" w:gutter="0"/>
          <w:pgNumType w:start="1"/>
          <w:cols w:num="2" w:space="283"/>
          <w:docGrid w:linePitch="360"/>
        </w:sectPr>
      </w:pPr>
    </w:p>
    <w:p w14:paraId="44735723" w14:textId="77777777" w:rsidR="006C2537" w:rsidRDefault="006C2537" w:rsidP="004566A6">
      <w:pPr>
        <w:rPr>
          <w:rFonts w:asciiTheme="majorHAnsi" w:hAnsiTheme="majorHAnsi" w:cstheme="majorHAnsi"/>
          <w:b/>
          <w:sz w:val="22"/>
          <w:szCs w:val="22"/>
          <w:lang w:val="en-US"/>
        </w:rPr>
      </w:pPr>
    </w:p>
    <w:p w14:paraId="65F739F1" w14:textId="77777777" w:rsidR="00FF63B8" w:rsidRDefault="00FF63B8" w:rsidP="004566A6">
      <w:pPr>
        <w:rPr>
          <w:rFonts w:asciiTheme="majorHAnsi" w:hAnsiTheme="majorHAnsi" w:cstheme="majorHAnsi"/>
          <w:b/>
          <w:sz w:val="22"/>
          <w:szCs w:val="22"/>
          <w:lang w:val="en-US"/>
        </w:rPr>
      </w:pPr>
    </w:p>
    <w:p w14:paraId="0F6231BC" w14:textId="77777777" w:rsidR="00343251" w:rsidRDefault="00343251" w:rsidP="004566A6">
      <w:pPr>
        <w:rPr>
          <w:rFonts w:asciiTheme="majorHAnsi" w:hAnsiTheme="majorHAnsi" w:cstheme="majorHAnsi"/>
          <w:b/>
          <w:sz w:val="22"/>
          <w:szCs w:val="22"/>
          <w:lang w:val="en-US"/>
        </w:rPr>
      </w:pPr>
      <w:r w:rsidRPr="00343251">
        <w:rPr>
          <w:rFonts w:asciiTheme="majorHAnsi" w:hAnsiTheme="majorHAnsi" w:cstheme="majorHAnsi"/>
          <w:b/>
          <w:sz w:val="22"/>
          <w:szCs w:val="22"/>
          <w:lang w:val="en-US"/>
        </w:rPr>
        <w:t>APPENDIX A</w:t>
      </w:r>
    </w:p>
    <w:p w14:paraId="2B74DF4A" w14:textId="73F2AF4B" w:rsidR="00B27692" w:rsidRPr="000D1FB4" w:rsidRDefault="000D1FB4" w:rsidP="004566A6">
      <w:pPr>
        <w:rPr>
          <w:rFonts w:asciiTheme="majorHAnsi" w:hAnsiTheme="majorHAnsi" w:cstheme="majorHAnsi"/>
          <w:b/>
          <w:sz w:val="22"/>
          <w:szCs w:val="22"/>
          <w:lang w:val="en-US"/>
        </w:rPr>
      </w:pPr>
      <w:r>
        <w:rPr>
          <w:rFonts w:asciiTheme="majorHAnsi" w:hAnsiTheme="majorHAnsi" w:cstheme="majorHAnsi"/>
          <w:sz w:val="22"/>
          <w:szCs w:val="22"/>
          <w:lang w:val="en-US"/>
        </w:rPr>
        <w:t xml:space="preserve"> </w:t>
      </w:r>
      <w:r w:rsidRPr="000D1FB4">
        <w:rPr>
          <w:rFonts w:asciiTheme="majorHAnsi" w:hAnsiTheme="majorHAnsi" w:cstheme="majorHAnsi"/>
          <w:b/>
          <w:szCs w:val="22"/>
          <w:lang w:val="en-US"/>
        </w:rPr>
        <w:t>Table A</w:t>
      </w:r>
      <w:r w:rsidR="00FF63B8" w:rsidRPr="000D1FB4">
        <w:rPr>
          <w:rFonts w:asciiTheme="majorHAnsi" w:hAnsiTheme="majorHAnsi" w:cstheme="majorHAnsi"/>
          <w:b/>
          <w:szCs w:val="22"/>
          <w:lang w:val="en-US"/>
        </w:rPr>
        <w:t xml:space="preserve">. </w:t>
      </w:r>
      <w:r w:rsidRPr="000D1FB4">
        <w:rPr>
          <w:color w:val="000000"/>
          <w:szCs w:val="27"/>
        </w:rPr>
        <w:t>Scale test for reliability and CFA analysis</w:t>
      </w:r>
    </w:p>
    <w:tbl>
      <w:tblPr>
        <w:tblStyle w:val="TableGrid"/>
        <w:tblW w:w="9190" w:type="dxa"/>
        <w:jc w:val="center"/>
        <w:tblLayout w:type="fixed"/>
        <w:tblLook w:val="04A0" w:firstRow="1" w:lastRow="0" w:firstColumn="1" w:lastColumn="0" w:noHBand="0" w:noVBand="1"/>
      </w:tblPr>
      <w:tblGrid>
        <w:gridCol w:w="1864"/>
        <w:gridCol w:w="974"/>
        <w:gridCol w:w="1114"/>
        <w:gridCol w:w="1302"/>
        <w:gridCol w:w="1940"/>
        <w:gridCol w:w="1996"/>
      </w:tblGrid>
      <w:tr w:rsidR="00B27692" w:rsidRPr="00B27692" w14:paraId="0F41FBEE" w14:textId="77777777" w:rsidTr="00343251">
        <w:trPr>
          <w:trHeight w:val="457"/>
          <w:jc w:val="center"/>
        </w:trPr>
        <w:tc>
          <w:tcPr>
            <w:tcW w:w="1864" w:type="dxa"/>
          </w:tcPr>
          <w:p w14:paraId="35AF5432" w14:textId="0513750E" w:rsidR="00B27692" w:rsidRPr="002D627D" w:rsidRDefault="002D627D" w:rsidP="002D2502">
            <w:pPr>
              <w:autoSpaceDE w:val="0"/>
              <w:autoSpaceDN w:val="0"/>
              <w:adjustRightInd w:val="0"/>
              <w:jc w:val="center"/>
              <w:rPr>
                <w:rFonts w:asciiTheme="majorHAnsi" w:hAnsiTheme="majorHAnsi" w:cstheme="majorHAnsi"/>
                <w:b/>
                <w:sz w:val="20"/>
                <w:szCs w:val="20"/>
                <w:lang w:val="en-US"/>
              </w:rPr>
            </w:pPr>
            <w:r>
              <w:rPr>
                <w:rFonts w:asciiTheme="majorHAnsi" w:hAnsiTheme="majorHAnsi" w:cstheme="majorHAnsi"/>
                <w:b/>
                <w:sz w:val="20"/>
                <w:szCs w:val="20"/>
                <w:lang w:val="en-US"/>
              </w:rPr>
              <w:t>Factor</w:t>
            </w:r>
          </w:p>
        </w:tc>
        <w:tc>
          <w:tcPr>
            <w:tcW w:w="974" w:type="dxa"/>
          </w:tcPr>
          <w:p w14:paraId="223DC261" w14:textId="78476B9F" w:rsidR="00B27692" w:rsidRPr="00B27692" w:rsidRDefault="002D627D" w:rsidP="002D2502">
            <w:pPr>
              <w:autoSpaceDE w:val="0"/>
              <w:autoSpaceDN w:val="0"/>
              <w:adjustRightInd w:val="0"/>
              <w:jc w:val="center"/>
              <w:rPr>
                <w:rFonts w:asciiTheme="majorHAnsi" w:hAnsiTheme="majorHAnsi" w:cstheme="majorHAnsi"/>
                <w:b/>
                <w:sz w:val="20"/>
                <w:szCs w:val="20"/>
                <w:lang w:val="en-US"/>
              </w:rPr>
            </w:pPr>
            <w:r>
              <w:rPr>
                <w:rFonts w:asciiTheme="majorHAnsi" w:hAnsiTheme="majorHAnsi" w:cstheme="majorHAnsi"/>
                <w:b/>
                <w:sz w:val="20"/>
                <w:szCs w:val="20"/>
                <w:lang w:val="en-US"/>
              </w:rPr>
              <w:t>Variable</w:t>
            </w:r>
          </w:p>
        </w:tc>
        <w:tc>
          <w:tcPr>
            <w:tcW w:w="1114" w:type="dxa"/>
          </w:tcPr>
          <w:p w14:paraId="3656D044" w14:textId="28427FAA" w:rsidR="00B27692" w:rsidRPr="00B27692" w:rsidRDefault="002D627D" w:rsidP="002D2502">
            <w:pPr>
              <w:autoSpaceDE w:val="0"/>
              <w:autoSpaceDN w:val="0"/>
              <w:adjustRightInd w:val="0"/>
              <w:jc w:val="center"/>
              <w:rPr>
                <w:rFonts w:asciiTheme="majorHAnsi" w:hAnsiTheme="majorHAnsi" w:cstheme="majorHAnsi"/>
                <w:b/>
                <w:sz w:val="20"/>
                <w:szCs w:val="20"/>
              </w:rPr>
            </w:pPr>
            <w:r>
              <w:rPr>
                <w:rFonts w:asciiTheme="majorHAnsi" w:hAnsiTheme="majorHAnsi" w:cstheme="majorHAnsi"/>
                <w:b/>
                <w:sz w:val="20"/>
                <w:szCs w:val="20"/>
                <w:lang w:val="en-US"/>
              </w:rPr>
              <w:t>Factor Loading</w:t>
            </w:r>
            <w:r w:rsidR="00B27692" w:rsidRPr="00B27692">
              <w:rPr>
                <w:rFonts w:asciiTheme="majorHAnsi" w:hAnsiTheme="majorHAnsi" w:cstheme="majorHAnsi"/>
                <w:b/>
                <w:sz w:val="20"/>
                <w:szCs w:val="20"/>
              </w:rPr>
              <w:t xml:space="preserve"> </w:t>
            </w:r>
          </w:p>
        </w:tc>
        <w:tc>
          <w:tcPr>
            <w:tcW w:w="1302" w:type="dxa"/>
          </w:tcPr>
          <w:p w14:paraId="3B80900E" w14:textId="3BA13F80" w:rsidR="00B27692" w:rsidRPr="002D627D" w:rsidRDefault="002D627D" w:rsidP="002D2502">
            <w:pPr>
              <w:autoSpaceDE w:val="0"/>
              <w:autoSpaceDN w:val="0"/>
              <w:adjustRightInd w:val="0"/>
              <w:jc w:val="center"/>
              <w:rPr>
                <w:rFonts w:asciiTheme="majorHAnsi" w:hAnsiTheme="majorHAnsi" w:cstheme="majorHAnsi"/>
                <w:b/>
                <w:sz w:val="20"/>
                <w:szCs w:val="20"/>
                <w:lang w:val="en-US"/>
              </w:rPr>
            </w:pPr>
            <w:r>
              <w:rPr>
                <w:rFonts w:asciiTheme="majorHAnsi" w:hAnsiTheme="majorHAnsi" w:cstheme="majorHAnsi"/>
                <w:b/>
                <w:sz w:val="20"/>
                <w:szCs w:val="20"/>
                <w:lang w:val="en-US"/>
              </w:rPr>
              <w:t>Total variable correlation</w:t>
            </w:r>
          </w:p>
        </w:tc>
        <w:tc>
          <w:tcPr>
            <w:tcW w:w="1940" w:type="dxa"/>
          </w:tcPr>
          <w:p w14:paraId="4E232A46" w14:textId="77777777" w:rsidR="00B27692" w:rsidRPr="00B27692" w:rsidRDefault="00B27692" w:rsidP="002D2502">
            <w:pPr>
              <w:autoSpaceDE w:val="0"/>
              <w:autoSpaceDN w:val="0"/>
              <w:adjustRightInd w:val="0"/>
              <w:jc w:val="center"/>
              <w:rPr>
                <w:rFonts w:asciiTheme="majorHAnsi" w:hAnsiTheme="majorHAnsi" w:cstheme="majorHAnsi"/>
                <w:b/>
                <w:sz w:val="20"/>
                <w:szCs w:val="20"/>
              </w:rPr>
            </w:pPr>
            <w:r w:rsidRPr="00B27692">
              <w:rPr>
                <w:rFonts w:asciiTheme="majorHAnsi" w:hAnsiTheme="majorHAnsi" w:cstheme="majorHAnsi"/>
                <w:b/>
                <w:bCs/>
                <w:color w:val="000000"/>
                <w:sz w:val="20"/>
                <w:szCs w:val="20"/>
              </w:rPr>
              <w:t>Cronbach’s Alpha</w:t>
            </w:r>
          </w:p>
        </w:tc>
        <w:tc>
          <w:tcPr>
            <w:tcW w:w="1996" w:type="dxa"/>
          </w:tcPr>
          <w:p w14:paraId="36199A52" w14:textId="46BEC857" w:rsidR="00B27692" w:rsidRPr="002D627D" w:rsidRDefault="002D627D" w:rsidP="002D2502">
            <w:pPr>
              <w:autoSpaceDE w:val="0"/>
              <w:autoSpaceDN w:val="0"/>
              <w:adjustRightInd w:val="0"/>
              <w:jc w:val="center"/>
              <w:rPr>
                <w:rFonts w:asciiTheme="majorHAnsi" w:hAnsiTheme="majorHAnsi" w:cstheme="majorHAnsi"/>
                <w:b/>
                <w:sz w:val="20"/>
                <w:szCs w:val="20"/>
                <w:lang w:val="en-US"/>
              </w:rPr>
            </w:pPr>
            <w:r>
              <w:rPr>
                <w:rFonts w:asciiTheme="majorHAnsi" w:hAnsiTheme="majorHAnsi" w:cstheme="majorHAnsi"/>
                <w:b/>
                <w:sz w:val="20"/>
                <w:szCs w:val="20"/>
                <w:lang w:val="en-US"/>
              </w:rPr>
              <w:t>Results</w:t>
            </w:r>
          </w:p>
        </w:tc>
      </w:tr>
      <w:tr w:rsidR="00B27692" w:rsidRPr="00B27692" w14:paraId="48901109" w14:textId="77777777" w:rsidTr="00343251">
        <w:trPr>
          <w:trHeight w:val="277"/>
          <w:jc w:val="center"/>
        </w:trPr>
        <w:tc>
          <w:tcPr>
            <w:tcW w:w="1864" w:type="dxa"/>
            <w:vMerge w:val="restart"/>
          </w:tcPr>
          <w:p w14:paraId="716A9F84"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p w14:paraId="227684CA"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p w14:paraId="37D0FA59"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POS</w:t>
            </w:r>
          </w:p>
        </w:tc>
        <w:tc>
          <w:tcPr>
            <w:tcW w:w="974" w:type="dxa"/>
          </w:tcPr>
          <w:p w14:paraId="6720EE50"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POS1</w:t>
            </w:r>
          </w:p>
        </w:tc>
        <w:tc>
          <w:tcPr>
            <w:tcW w:w="1114" w:type="dxa"/>
          </w:tcPr>
          <w:p w14:paraId="756365ED"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0,767</w:t>
            </w:r>
          </w:p>
        </w:tc>
        <w:tc>
          <w:tcPr>
            <w:tcW w:w="1302" w:type="dxa"/>
          </w:tcPr>
          <w:p w14:paraId="014A2066"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0,586</w:t>
            </w:r>
          </w:p>
        </w:tc>
        <w:tc>
          <w:tcPr>
            <w:tcW w:w="1940" w:type="dxa"/>
            <w:vMerge w:val="restart"/>
          </w:tcPr>
          <w:p w14:paraId="13C9A0BB" w14:textId="77777777" w:rsidR="00B27692" w:rsidRPr="002D627D" w:rsidRDefault="00B27692" w:rsidP="002D2502">
            <w:pPr>
              <w:autoSpaceDE w:val="0"/>
              <w:autoSpaceDN w:val="0"/>
              <w:adjustRightInd w:val="0"/>
              <w:jc w:val="center"/>
              <w:rPr>
                <w:rFonts w:asciiTheme="majorHAnsi" w:hAnsiTheme="majorHAnsi" w:cstheme="majorHAnsi"/>
                <w:sz w:val="20"/>
                <w:szCs w:val="20"/>
              </w:rPr>
            </w:pPr>
            <w:r w:rsidRPr="002D627D">
              <w:rPr>
                <w:rFonts w:asciiTheme="majorHAnsi" w:hAnsiTheme="majorHAnsi" w:cstheme="majorHAnsi"/>
                <w:sz w:val="20"/>
                <w:szCs w:val="20"/>
              </w:rPr>
              <w:t>0.763</w:t>
            </w:r>
          </w:p>
        </w:tc>
        <w:tc>
          <w:tcPr>
            <w:tcW w:w="1996" w:type="dxa"/>
            <w:vMerge w:val="restart"/>
          </w:tcPr>
          <w:p w14:paraId="3927D7D6" w14:textId="7A8F311A" w:rsidR="00B27692" w:rsidRPr="002D627D" w:rsidRDefault="00B27692" w:rsidP="002D627D">
            <w:pPr>
              <w:autoSpaceDE w:val="0"/>
              <w:autoSpaceDN w:val="0"/>
              <w:adjustRightInd w:val="0"/>
              <w:rPr>
                <w:rFonts w:asciiTheme="majorHAnsi" w:hAnsiTheme="majorHAnsi" w:cstheme="majorHAnsi"/>
                <w:sz w:val="20"/>
                <w:szCs w:val="20"/>
              </w:rPr>
            </w:pPr>
            <w:r w:rsidRPr="002D627D">
              <w:rPr>
                <w:rFonts w:asciiTheme="majorHAnsi" w:hAnsiTheme="majorHAnsi" w:cstheme="majorHAnsi"/>
                <w:color w:val="000000"/>
                <w:sz w:val="20"/>
                <w:szCs w:val="20"/>
              </w:rPr>
              <w:t>Significant: 0,000</w:t>
            </w:r>
            <w:r w:rsidR="002D627D" w:rsidRPr="002D627D">
              <w:rPr>
                <w:rFonts w:asciiTheme="majorHAnsi" w:hAnsiTheme="majorHAnsi" w:cstheme="majorHAnsi"/>
                <w:color w:val="000000"/>
                <w:sz w:val="20"/>
                <w:szCs w:val="20"/>
              </w:rPr>
              <w:br/>
              <w:t>KMO: 0,663</w:t>
            </w:r>
            <w:r w:rsidR="002D627D" w:rsidRPr="002D627D">
              <w:rPr>
                <w:rFonts w:asciiTheme="majorHAnsi" w:hAnsiTheme="majorHAnsi" w:cstheme="majorHAnsi"/>
                <w:color w:val="000000"/>
                <w:sz w:val="20"/>
                <w:szCs w:val="20"/>
              </w:rPr>
              <w:br/>
              <w:t>Eigenvalues:</w:t>
            </w:r>
            <w:r w:rsidR="002D627D" w:rsidRPr="002D627D">
              <w:rPr>
                <w:rFonts w:asciiTheme="majorHAnsi" w:hAnsiTheme="majorHAnsi" w:cstheme="majorHAnsi"/>
                <w:color w:val="000000"/>
                <w:sz w:val="20"/>
                <w:szCs w:val="20"/>
              </w:rPr>
              <w:br/>
              <w:t>2.578</w:t>
            </w:r>
            <w:r w:rsidR="002D627D" w:rsidRPr="002D627D">
              <w:rPr>
                <w:rFonts w:asciiTheme="majorHAnsi" w:hAnsiTheme="majorHAnsi" w:cstheme="majorHAnsi"/>
                <w:color w:val="000000"/>
                <w:sz w:val="20"/>
                <w:szCs w:val="20"/>
              </w:rPr>
              <w:br/>
            </w:r>
            <w:r w:rsidR="002D627D" w:rsidRPr="002D627D">
              <w:rPr>
                <w:rFonts w:asciiTheme="majorHAnsi" w:hAnsiTheme="majorHAnsi" w:cstheme="majorHAnsi"/>
                <w:sz w:val="20"/>
                <w:szCs w:val="20"/>
                <w:lang w:val="en-US"/>
              </w:rPr>
              <w:t>Total variable correlation</w:t>
            </w:r>
            <w:r w:rsidRPr="002D627D">
              <w:rPr>
                <w:rFonts w:asciiTheme="majorHAnsi" w:hAnsiTheme="majorHAnsi" w:cstheme="majorHAnsi"/>
                <w:color w:val="000000"/>
                <w:sz w:val="20"/>
                <w:szCs w:val="20"/>
              </w:rPr>
              <w:t>:</w:t>
            </w:r>
            <w:r w:rsidRPr="002D627D">
              <w:rPr>
                <w:rFonts w:asciiTheme="majorHAnsi" w:hAnsiTheme="majorHAnsi" w:cstheme="majorHAnsi"/>
                <w:color w:val="000000"/>
                <w:sz w:val="20"/>
                <w:szCs w:val="20"/>
              </w:rPr>
              <w:br/>
              <w:t>51,556%</w:t>
            </w:r>
          </w:p>
        </w:tc>
      </w:tr>
      <w:tr w:rsidR="00B27692" w:rsidRPr="00B27692" w14:paraId="3A24375F" w14:textId="77777777" w:rsidTr="00343251">
        <w:trPr>
          <w:trHeight w:val="324"/>
          <w:jc w:val="center"/>
        </w:trPr>
        <w:tc>
          <w:tcPr>
            <w:tcW w:w="1864" w:type="dxa"/>
            <w:vMerge/>
          </w:tcPr>
          <w:p w14:paraId="59EA51CC"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974" w:type="dxa"/>
          </w:tcPr>
          <w:p w14:paraId="0D50DC8C"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POS2</w:t>
            </w:r>
          </w:p>
        </w:tc>
        <w:tc>
          <w:tcPr>
            <w:tcW w:w="1114" w:type="dxa"/>
          </w:tcPr>
          <w:p w14:paraId="7229ADBD"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0,742</w:t>
            </w:r>
          </w:p>
        </w:tc>
        <w:tc>
          <w:tcPr>
            <w:tcW w:w="1302" w:type="dxa"/>
          </w:tcPr>
          <w:p w14:paraId="43FB256B"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0,512</w:t>
            </w:r>
          </w:p>
        </w:tc>
        <w:tc>
          <w:tcPr>
            <w:tcW w:w="1940" w:type="dxa"/>
            <w:vMerge/>
          </w:tcPr>
          <w:p w14:paraId="14D75A28"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24AA73AB" w14:textId="77777777" w:rsidR="00B27692" w:rsidRPr="00B27692" w:rsidRDefault="00B27692" w:rsidP="002D627D">
            <w:pPr>
              <w:autoSpaceDE w:val="0"/>
              <w:autoSpaceDN w:val="0"/>
              <w:adjustRightInd w:val="0"/>
              <w:rPr>
                <w:rFonts w:asciiTheme="majorHAnsi" w:hAnsiTheme="majorHAnsi" w:cstheme="majorHAnsi"/>
                <w:sz w:val="20"/>
                <w:szCs w:val="20"/>
              </w:rPr>
            </w:pPr>
          </w:p>
        </w:tc>
      </w:tr>
      <w:tr w:rsidR="00B27692" w:rsidRPr="00B27692" w14:paraId="281EF56E" w14:textId="77777777" w:rsidTr="00343251">
        <w:trPr>
          <w:trHeight w:val="324"/>
          <w:jc w:val="center"/>
        </w:trPr>
        <w:tc>
          <w:tcPr>
            <w:tcW w:w="1864" w:type="dxa"/>
            <w:vMerge/>
          </w:tcPr>
          <w:p w14:paraId="1A6CFF98"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974" w:type="dxa"/>
          </w:tcPr>
          <w:p w14:paraId="62963A04"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POS3</w:t>
            </w:r>
          </w:p>
        </w:tc>
        <w:tc>
          <w:tcPr>
            <w:tcW w:w="1114" w:type="dxa"/>
          </w:tcPr>
          <w:p w14:paraId="383C9674"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0,738</w:t>
            </w:r>
          </w:p>
        </w:tc>
        <w:tc>
          <w:tcPr>
            <w:tcW w:w="1302" w:type="dxa"/>
          </w:tcPr>
          <w:p w14:paraId="0764A24E"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0,565</w:t>
            </w:r>
          </w:p>
        </w:tc>
        <w:tc>
          <w:tcPr>
            <w:tcW w:w="1940" w:type="dxa"/>
            <w:vMerge/>
          </w:tcPr>
          <w:p w14:paraId="3AB34CB9"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0B932C81" w14:textId="77777777" w:rsidR="00B27692" w:rsidRPr="00B27692" w:rsidRDefault="00B27692" w:rsidP="002D627D">
            <w:pPr>
              <w:autoSpaceDE w:val="0"/>
              <w:autoSpaceDN w:val="0"/>
              <w:adjustRightInd w:val="0"/>
              <w:rPr>
                <w:rFonts w:asciiTheme="majorHAnsi" w:hAnsiTheme="majorHAnsi" w:cstheme="majorHAnsi"/>
                <w:sz w:val="20"/>
                <w:szCs w:val="20"/>
              </w:rPr>
            </w:pPr>
          </w:p>
        </w:tc>
      </w:tr>
      <w:tr w:rsidR="00B27692" w:rsidRPr="00B27692" w14:paraId="69B5AFF0" w14:textId="77777777" w:rsidTr="00343251">
        <w:trPr>
          <w:trHeight w:val="324"/>
          <w:jc w:val="center"/>
        </w:trPr>
        <w:tc>
          <w:tcPr>
            <w:tcW w:w="1864" w:type="dxa"/>
            <w:vMerge/>
          </w:tcPr>
          <w:p w14:paraId="46BA4903"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974" w:type="dxa"/>
          </w:tcPr>
          <w:p w14:paraId="738FDFF0"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POS4</w:t>
            </w:r>
          </w:p>
        </w:tc>
        <w:tc>
          <w:tcPr>
            <w:tcW w:w="1114" w:type="dxa"/>
          </w:tcPr>
          <w:p w14:paraId="718EF0F2"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0,707</w:t>
            </w:r>
          </w:p>
        </w:tc>
        <w:tc>
          <w:tcPr>
            <w:tcW w:w="1302" w:type="dxa"/>
          </w:tcPr>
          <w:p w14:paraId="13BE705F"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0,439</w:t>
            </w:r>
          </w:p>
        </w:tc>
        <w:tc>
          <w:tcPr>
            <w:tcW w:w="1940" w:type="dxa"/>
            <w:vMerge/>
          </w:tcPr>
          <w:p w14:paraId="0BE9BB1D"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20BC0FC5" w14:textId="77777777" w:rsidR="00B27692" w:rsidRPr="00B27692" w:rsidRDefault="00B27692" w:rsidP="002D627D">
            <w:pPr>
              <w:autoSpaceDE w:val="0"/>
              <w:autoSpaceDN w:val="0"/>
              <w:adjustRightInd w:val="0"/>
              <w:rPr>
                <w:rFonts w:asciiTheme="majorHAnsi" w:hAnsiTheme="majorHAnsi" w:cstheme="majorHAnsi"/>
                <w:sz w:val="20"/>
                <w:szCs w:val="20"/>
              </w:rPr>
            </w:pPr>
          </w:p>
        </w:tc>
      </w:tr>
      <w:tr w:rsidR="00B27692" w:rsidRPr="00B27692" w14:paraId="278AF6E3" w14:textId="77777777" w:rsidTr="00343251">
        <w:trPr>
          <w:trHeight w:val="272"/>
          <w:jc w:val="center"/>
        </w:trPr>
        <w:tc>
          <w:tcPr>
            <w:tcW w:w="1864" w:type="dxa"/>
            <w:vMerge/>
          </w:tcPr>
          <w:p w14:paraId="7A2B6CF1"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974" w:type="dxa"/>
          </w:tcPr>
          <w:p w14:paraId="6EFF42D3"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POS5</w:t>
            </w:r>
          </w:p>
        </w:tc>
        <w:tc>
          <w:tcPr>
            <w:tcW w:w="1114" w:type="dxa"/>
          </w:tcPr>
          <w:p w14:paraId="51B37A6F"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0,627</w:t>
            </w:r>
          </w:p>
        </w:tc>
        <w:tc>
          <w:tcPr>
            <w:tcW w:w="1302" w:type="dxa"/>
          </w:tcPr>
          <w:p w14:paraId="6D6CCFCF"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eastAsiaTheme="minorEastAsia" w:hAnsiTheme="majorHAnsi" w:cstheme="majorHAnsi"/>
                <w:color w:val="010205"/>
                <w:sz w:val="20"/>
                <w:szCs w:val="20"/>
              </w:rPr>
              <w:t>0,561</w:t>
            </w:r>
          </w:p>
        </w:tc>
        <w:tc>
          <w:tcPr>
            <w:tcW w:w="1940" w:type="dxa"/>
            <w:vMerge/>
          </w:tcPr>
          <w:p w14:paraId="026D3017"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31DA8772" w14:textId="77777777" w:rsidR="00B27692" w:rsidRPr="00B27692" w:rsidRDefault="00B27692" w:rsidP="002D627D">
            <w:pPr>
              <w:autoSpaceDE w:val="0"/>
              <w:autoSpaceDN w:val="0"/>
              <w:adjustRightInd w:val="0"/>
              <w:rPr>
                <w:rFonts w:asciiTheme="majorHAnsi" w:hAnsiTheme="majorHAnsi" w:cstheme="majorHAnsi"/>
                <w:sz w:val="20"/>
                <w:szCs w:val="20"/>
              </w:rPr>
            </w:pPr>
          </w:p>
        </w:tc>
      </w:tr>
      <w:tr w:rsidR="00B27692" w:rsidRPr="00B27692" w14:paraId="40D1E2E4" w14:textId="77777777" w:rsidTr="00343251">
        <w:trPr>
          <w:trHeight w:val="332"/>
          <w:jc w:val="center"/>
        </w:trPr>
        <w:tc>
          <w:tcPr>
            <w:tcW w:w="1864" w:type="dxa"/>
            <w:vMerge w:val="restart"/>
          </w:tcPr>
          <w:p w14:paraId="192E1E1C"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SIZ</w:t>
            </w:r>
          </w:p>
        </w:tc>
        <w:tc>
          <w:tcPr>
            <w:tcW w:w="974" w:type="dxa"/>
          </w:tcPr>
          <w:p w14:paraId="1945E221"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SIZ1</w:t>
            </w:r>
          </w:p>
        </w:tc>
        <w:tc>
          <w:tcPr>
            <w:tcW w:w="1114" w:type="dxa"/>
          </w:tcPr>
          <w:p w14:paraId="2900CA2E"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0,905</w:t>
            </w:r>
          </w:p>
        </w:tc>
        <w:tc>
          <w:tcPr>
            <w:tcW w:w="1302" w:type="dxa"/>
          </w:tcPr>
          <w:p w14:paraId="1E591769"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0,714</w:t>
            </w:r>
          </w:p>
        </w:tc>
        <w:tc>
          <w:tcPr>
            <w:tcW w:w="1940" w:type="dxa"/>
            <w:vMerge w:val="restart"/>
          </w:tcPr>
          <w:p w14:paraId="5AE3E2AC" w14:textId="77777777" w:rsidR="00B27692" w:rsidRPr="00B27692" w:rsidRDefault="00B27692" w:rsidP="002D2502">
            <w:pPr>
              <w:jc w:val="center"/>
              <w:rPr>
                <w:rFonts w:asciiTheme="majorHAnsi" w:hAnsiTheme="majorHAnsi" w:cstheme="majorHAnsi"/>
                <w:sz w:val="20"/>
                <w:szCs w:val="20"/>
              </w:rPr>
            </w:pPr>
            <w:r w:rsidRPr="00B27692">
              <w:rPr>
                <w:rFonts w:asciiTheme="majorHAnsi" w:hAnsiTheme="majorHAnsi" w:cstheme="majorHAnsi"/>
                <w:sz w:val="20"/>
                <w:szCs w:val="20"/>
              </w:rPr>
              <w:t>0,702</w:t>
            </w:r>
          </w:p>
          <w:p w14:paraId="737BBDEB"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val="restart"/>
          </w:tcPr>
          <w:p w14:paraId="6D31CD9D" w14:textId="77777777" w:rsidR="00B27692" w:rsidRPr="00B27692" w:rsidRDefault="00B27692" w:rsidP="002D627D">
            <w:pPr>
              <w:autoSpaceDE w:val="0"/>
              <w:autoSpaceDN w:val="0"/>
              <w:adjustRightInd w:val="0"/>
              <w:rPr>
                <w:rFonts w:asciiTheme="majorHAnsi" w:hAnsiTheme="majorHAnsi" w:cstheme="majorHAnsi"/>
                <w:sz w:val="20"/>
                <w:szCs w:val="20"/>
              </w:rPr>
            </w:pPr>
          </w:p>
          <w:p w14:paraId="2AA9F9F2" w14:textId="77777777" w:rsidR="00B27692" w:rsidRPr="00B27692" w:rsidRDefault="00B27692" w:rsidP="002D627D">
            <w:pPr>
              <w:autoSpaceDE w:val="0"/>
              <w:autoSpaceDN w:val="0"/>
              <w:adjustRightInd w:val="0"/>
              <w:rPr>
                <w:rFonts w:asciiTheme="majorHAnsi" w:hAnsiTheme="majorHAnsi" w:cstheme="majorHAnsi"/>
                <w:sz w:val="20"/>
                <w:szCs w:val="20"/>
              </w:rPr>
            </w:pPr>
          </w:p>
          <w:p w14:paraId="55E680C5" w14:textId="77777777" w:rsidR="00B27692" w:rsidRPr="00B27692" w:rsidRDefault="00B27692" w:rsidP="002D627D">
            <w:pPr>
              <w:autoSpaceDE w:val="0"/>
              <w:autoSpaceDN w:val="0"/>
              <w:adjustRightInd w:val="0"/>
              <w:rPr>
                <w:rFonts w:asciiTheme="majorHAnsi" w:hAnsiTheme="majorHAnsi" w:cstheme="majorHAnsi"/>
                <w:sz w:val="20"/>
                <w:szCs w:val="20"/>
              </w:rPr>
            </w:pPr>
          </w:p>
          <w:p w14:paraId="06E6E6D4" w14:textId="77777777" w:rsidR="00B27692" w:rsidRPr="00B27692" w:rsidRDefault="00B27692" w:rsidP="002D627D">
            <w:pPr>
              <w:autoSpaceDE w:val="0"/>
              <w:autoSpaceDN w:val="0"/>
              <w:adjustRightInd w:val="0"/>
              <w:rPr>
                <w:rFonts w:asciiTheme="majorHAnsi" w:hAnsiTheme="majorHAnsi" w:cstheme="majorHAnsi"/>
                <w:sz w:val="20"/>
                <w:szCs w:val="20"/>
              </w:rPr>
            </w:pPr>
          </w:p>
          <w:p w14:paraId="6331FDA6" w14:textId="77777777" w:rsidR="00B27692" w:rsidRPr="00B27692" w:rsidRDefault="00B27692" w:rsidP="002D627D">
            <w:pPr>
              <w:autoSpaceDE w:val="0"/>
              <w:autoSpaceDN w:val="0"/>
              <w:adjustRightInd w:val="0"/>
              <w:rPr>
                <w:rFonts w:asciiTheme="majorHAnsi" w:hAnsiTheme="majorHAnsi" w:cstheme="majorHAnsi"/>
                <w:sz w:val="20"/>
                <w:szCs w:val="20"/>
              </w:rPr>
            </w:pPr>
          </w:p>
          <w:p w14:paraId="0FDCB0B6" w14:textId="77777777" w:rsidR="00B27692" w:rsidRPr="00B27692" w:rsidRDefault="00B27692" w:rsidP="002D627D">
            <w:pPr>
              <w:autoSpaceDE w:val="0"/>
              <w:autoSpaceDN w:val="0"/>
              <w:adjustRightInd w:val="0"/>
              <w:rPr>
                <w:rFonts w:asciiTheme="majorHAnsi" w:hAnsiTheme="majorHAnsi" w:cstheme="majorHAnsi"/>
                <w:sz w:val="20"/>
                <w:szCs w:val="20"/>
              </w:rPr>
            </w:pPr>
          </w:p>
          <w:p w14:paraId="2073DCB5" w14:textId="77777777" w:rsidR="00B27692" w:rsidRPr="00B27692" w:rsidRDefault="00B27692" w:rsidP="002D627D">
            <w:pPr>
              <w:autoSpaceDE w:val="0"/>
              <w:autoSpaceDN w:val="0"/>
              <w:adjustRightInd w:val="0"/>
              <w:rPr>
                <w:rFonts w:asciiTheme="majorHAnsi" w:hAnsiTheme="majorHAnsi" w:cstheme="majorHAnsi"/>
                <w:sz w:val="20"/>
                <w:szCs w:val="20"/>
              </w:rPr>
            </w:pPr>
          </w:p>
          <w:p w14:paraId="17E6D423" w14:textId="77777777" w:rsidR="00B27692" w:rsidRPr="00B27692" w:rsidRDefault="00B27692" w:rsidP="002D627D">
            <w:pPr>
              <w:autoSpaceDE w:val="0"/>
              <w:autoSpaceDN w:val="0"/>
              <w:adjustRightInd w:val="0"/>
              <w:rPr>
                <w:rFonts w:asciiTheme="majorHAnsi" w:hAnsiTheme="majorHAnsi" w:cstheme="majorHAnsi"/>
                <w:sz w:val="20"/>
                <w:szCs w:val="20"/>
              </w:rPr>
            </w:pPr>
          </w:p>
          <w:p w14:paraId="0D650807" w14:textId="77777777" w:rsidR="00B27692" w:rsidRPr="00B27692" w:rsidRDefault="00B27692" w:rsidP="002D627D">
            <w:pPr>
              <w:autoSpaceDE w:val="0"/>
              <w:autoSpaceDN w:val="0"/>
              <w:adjustRightInd w:val="0"/>
              <w:rPr>
                <w:rFonts w:asciiTheme="majorHAnsi" w:hAnsiTheme="majorHAnsi" w:cstheme="majorHAnsi"/>
                <w:sz w:val="20"/>
                <w:szCs w:val="20"/>
              </w:rPr>
            </w:pPr>
          </w:p>
          <w:p w14:paraId="77F1A8B1" w14:textId="77777777" w:rsidR="00B27692" w:rsidRPr="00B27692" w:rsidRDefault="00B27692" w:rsidP="002D627D">
            <w:pPr>
              <w:autoSpaceDE w:val="0"/>
              <w:autoSpaceDN w:val="0"/>
              <w:adjustRightInd w:val="0"/>
              <w:rPr>
                <w:rFonts w:asciiTheme="majorHAnsi" w:hAnsiTheme="majorHAnsi" w:cstheme="majorHAnsi"/>
                <w:sz w:val="20"/>
                <w:szCs w:val="20"/>
              </w:rPr>
            </w:pPr>
          </w:p>
          <w:p w14:paraId="0CE17854" w14:textId="739673FA" w:rsidR="00B27692" w:rsidRPr="00B27692" w:rsidRDefault="00B27692" w:rsidP="002D627D">
            <w:pPr>
              <w:autoSpaceDE w:val="0"/>
              <w:autoSpaceDN w:val="0"/>
              <w:adjustRightInd w:val="0"/>
              <w:rPr>
                <w:rFonts w:asciiTheme="majorHAnsi" w:hAnsiTheme="majorHAnsi" w:cstheme="majorHAnsi"/>
                <w:sz w:val="20"/>
                <w:szCs w:val="20"/>
              </w:rPr>
            </w:pPr>
            <w:r w:rsidRPr="00B27692">
              <w:rPr>
                <w:rFonts w:asciiTheme="majorHAnsi" w:hAnsiTheme="majorHAnsi" w:cstheme="majorHAnsi"/>
                <w:sz w:val="20"/>
                <w:szCs w:val="20"/>
              </w:rPr>
              <w:t>Sig: 0,000</w:t>
            </w:r>
            <w:r w:rsidRPr="00B27692">
              <w:rPr>
                <w:rFonts w:asciiTheme="majorHAnsi" w:hAnsiTheme="majorHAnsi" w:cstheme="majorHAnsi"/>
                <w:sz w:val="20"/>
                <w:szCs w:val="20"/>
              </w:rPr>
              <w:br/>
              <w:t>KMO: 0,752</w:t>
            </w:r>
            <w:r w:rsidRPr="00B27692">
              <w:rPr>
                <w:rFonts w:asciiTheme="majorHAnsi" w:hAnsiTheme="majorHAnsi" w:cstheme="majorHAnsi"/>
                <w:sz w:val="20"/>
                <w:szCs w:val="20"/>
              </w:rPr>
              <w:br/>
            </w:r>
            <w:r w:rsidRPr="00B27692">
              <w:rPr>
                <w:rFonts w:asciiTheme="majorHAnsi" w:hAnsiTheme="majorHAnsi" w:cstheme="majorHAnsi"/>
                <w:sz w:val="20"/>
                <w:szCs w:val="20"/>
              </w:rPr>
              <w:lastRenderedPageBreak/>
              <w:t>Eigenvalues:</w:t>
            </w:r>
            <w:r w:rsidRPr="00B27692">
              <w:rPr>
                <w:rFonts w:asciiTheme="majorHAnsi" w:hAnsiTheme="majorHAnsi" w:cstheme="majorHAnsi"/>
                <w:sz w:val="20"/>
                <w:szCs w:val="20"/>
              </w:rPr>
              <w:br/>
              <w:t>1.791</w:t>
            </w:r>
            <w:r w:rsidRPr="00B27692">
              <w:rPr>
                <w:rFonts w:asciiTheme="majorHAnsi" w:hAnsiTheme="majorHAnsi" w:cstheme="majorHAnsi"/>
                <w:sz w:val="20"/>
                <w:szCs w:val="20"/>
              </w:rPr>
              <w:br/>
            </w:r>
            <w:r w:rsidR="002D627D" w:rsidRPr="002D627D">
              <w:rPr>
                <w:rFonts w:asciiTheme="majorHAnsi" w:hAnsiTheme="majorHAnsi" w:cstheme="majorHAnsi"/>
                <w:sz w:val="20"/>
                <w:szCs w:val="20"/>
                <w:lang w:val="en-US"/>
              </w:rPr>
              <w:t>Total variable correlation</w:t>
            </w:r>
            <w:r w:rsidRPr="002D627D">
              <w:rPr>
                <w:rFonts w:asciiTheme="majorHAnsi" w:hAnsiTheme="majorHAnsi" w:cstheme="majorHAnsi"/>
                <w:sz w:val="20"/>
                <w:szCs w:val="20"/>
              </w:rPr>
              <w:t>:</w:t>
            </w:r>
            <w:r w:rsidRPr="00B27692">
              <w:rPr>
                <w:rFonts w:asciiTheme="majorHAnsi" w:hAnsiTheme="majorHAnsi" w:cstheme="majorHAnsi"/>
                <w:sz w:val="20"/>
                <w:szCs w:val="20"/>
              </w:rPr>
              <w:br/>
              <w:t>77.064%</w:t>
            </w:r>
          </w:p>
        </w:tc>
      </w:tr>
      <w:tr w:rsidR="00B27692" w:rsidRPr="00B27692" w14:paraId="21A13465" w14:textId="77777777" w:rsidTr="00343251">
        <w:trPr>
          <w:trHeight w:val="332"/>
          <w:jc w:val="center"/>
        </w:trPr>
        <w:tc>
          <w:tcPr>
            <w:tcW w:w="1864" w:type="dxa"/>
            <w:vMerge/>
          </w:tcPr>
          <w:p w14:paraId="4EFA1D65"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6C4679FD"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SIZ2</w:t>
            </w:r>
          </w:p>
        </w:tc>
        <w:tc>
          <w:tcPr>
            <w:tcW w:w="1114" w:type="dxa"/>
          </w:tcPr>
          <w:p w14:paraId="66C2D7FE"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0,829</w:t>
            </w:r>
          </w:p>
        </w:tc>
        <w:tc>
          <w:tcPr>
            <w:tcW w:w="1302" w:type="dxa"/>
          </w:tcPr>
          <w:p w14:paraId="5BE5197E"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0,326</w:t>
            </w:r>
          </w:p>
        </w:tc>
        <w:tc>
          <w:tcPr>
            <w:tcW w:w="1940" w:type="dxa"/>
            <w:vMerge/>
          </w:tcPr>
          <w:p w14:paraId="7F0FD807"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1DDF7BE8"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27432954" w14:textId="77777777" w:rsidTr="00343251">
        <w:trPr>
          <w:trHeight w:val="261"/>
          <w:jc w:val="center"/>
        </w:trPr>
        <w:tc>
          <w:tcPr>
            <w:tcW w:w="1864" w:type="dxa"/>
            <w:vMerge/>
          </w:tcPr>
          <w:p w14:paraId="4063DA9D"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51C67D4B"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SIZ3</w:t>
            </w:r>
          </w:p>
        </w:tc>
        <w:tc>
          <w:tcPr>
            <w:tcW w:w="1114" w:type="dxa"/>
          </w:tcPr>
          <w:p w14:paraId="46C1924B"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0,608</w:t>
            </w:r>
          </w:p>
        </w:tc>
        <w:tc>
          <w:tcPr>
            <w:tcW w:w="1302" w:type="dxa"/>
          </w:tcPr>
          <w:p w14:paraId="0B161E3E"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0,555</w:t>
            </w:r>
          </w:p>
        </w:tc>
        <w:tc>
          <w:tcPr>
            <w:tcW w:w="1940" w:type="dxa"/>
            <w:vMerge/>
          </w:tcPr>
          <w:p w14:paraId="6A92DF93"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1F980D4E"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58794B79" w14:textId="77777777" w:rsidTr="00343251">
        <w:trPr>
          <w:trHeight w:val="250"/>
          <w:jc w:val="center"/>
        </w:trPr>
        <w:tc>
          <w:tcPr>
            <w:tcW w:w="1864" w:type="dxa"/>
            <w:vMerge w:val="restart"/>
          </w:tcPr>
          <w:p w14:paraId="569533A3"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CUL</w:t>
            </w:r>
          </w:p>
        </w:tc>
        <w:tc>
          <w:tcPr>
            <w:tcW w:w="974" w:type="dxa"/>
          </w:tcPr>
          <w:p w14:paraId="34EACFEE"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CUL1</w:t>
            </w:r>
          </w:p>
        </w:tc>
        <w:tc>
          <w:tcPr>
            <w:tcW w:w="1114" w:type="dxa"/>
          </w:tcPr>
          <w:p w14:paraId="2F379D87"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0,985</w:t>
            </w:r>
          </w:p>
        </w:tc>
        <w:tc>
          <w:tcPr>
            <w:tcW w:w="1302" w:type="dxa"/>
          </w:tcPr>
          <w:p w14:paraId="03A30323"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0,962</w:t>
            </w:r>
          </w:p>
        </w:tc>
        <w:tc>
          <w:tcPr>
            <w:tcW w:w="1940" w:type="dxa"/>
            <w:vMerge w:val="restart"/>
          </w:tcPr>
          <w:p w14:paraId="1FBC06F2" w14:textId="77777777" w:rsidR="00B27692" w:rsidRPr="00B27692" w:rsidRDefault="00B27692" w:rsidP="002D2502">
            <w:pPr>
              <w:jc w:val="center"/>
              <w:rPr>
                <w:rFonts w:asciiTheme="majorHAnsi" w:hAnsiTheme="majorHAnsi" w:cstheme="majorHAnsi"/>
                <w:sz w:val="20"/>
                <w:szCs w:val="20"/>
              </w:rPr>
            </w:pPr>
            <w:r w:rsidRPr="00B27692">
              <w:rPr>
                <w:rFonts w:asciiTheme="majorHAnsi" w:hAnsiTheme="majorHAnsi" w:cstheme="majorHAnsi"/>
                <w:sz w:val="20"/>
                <w:szCs w:val="20"/>
              </w:rPr>
              <w:t>0,980</w:t>
            </w:r>
          </w:p>
          <w:p w14:paraId="0B63325B"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778F88A0"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37B9A50F" w14:textId="77777777" w:rsidTr="00343251">
        <w:trPr>
          <w:trHeight w:val="116"/>
          <w:jc w:val="center"/>
        </w:trPr>
        <w:tc>
          <w:tcPr>
            <w:tcW w:w="1864" w:type="dxa"/>
            <w:vMerge/>
          </w:tcPr>
          <w:p w14:paraId="405149C8"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09885BEB"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CUL2</w:t>
            </w:r>
          </w:p>
        </w:tc>
        <w:tc>
          <w:tcPr>
            <w:tcW w:w="1114" w:type="dxa"/>
          </w:tcPr>
          <w:p w14:paraId="4F3B0D2D"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0,984</w:t>
            </w:r>
          </w:p>
        </w:tc>
        <w:tc>
          <w:tcPr>
            <w:tcW w:w="1302" w:type="dxa"/>
          </w:tcPr>
          <w:p w14:paraId="27756A24"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0,962</w:t>
            </w:r>
          </w:p>
        </w:tc>
        <w:tc>
          <w:tcPr>
            <w:tcW w:w="1940" w:type="dxa"/>
            <w:vMerge/>
          </w:tcPr>
          <w:p w14:paraId="5E75A50B"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62497926"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72FC05CE" w14:textId="77777777" w:rsidTr="00343251">
        <w:trPr>
          <w:trHeight w:val="332"/>
          <w:jc w:val="center"/>
        </w:trPr>
        <w:tc>
          <w:tcPr>
            <w:tcW w:w="1864" w:type="dxa"/>
            <w:vMerge w:val="restart"/>
          </w:tcPr>
          <w:p w14:paraId="67FE0CC2"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PER</w:t>
            </w:r>
          </w:p>
        </w:tc>
        <w:tc>
          <w:tcPr>
            <w:tcW w:w="974" w:type="dxa"/>
          </w:tcPr>
          <w:p w14:paraId="183C664A"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PER1</w:t>
            </w:r>
          </w:p>
        </w:tc>
        <w:tc>
          <w:tcPr>
            <w:tcW w:w="1114" w:type="dxa"/>
          </w:tcPr>
          <w:p w14:paraId="602CE95E"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0,962</w:t>
            </w:r>
          </w:p>
        </w:tc>
        <w:tc>
          <w:tcPr>
            <w:tcW w:w="1302" w:type="dxa"/>
          </w:tcPr>
          <w:p w14:paraId="360195BD"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0,908</w:t>
            </w:r>
          </w:p>
        </w:tc>
        <w:tc>
          <w:tcPr>
            <w:tcW w:w="1940" w:type="dxa"/>
            <w:vMerge w:val="restart"/>
          </w:tcPr>
          <w:p w14:paraId="75DA3E49" w14:textId="77777777" w:rsidR="00B27692" w:rsidRPr="00B27692" w:rsidRDefault="00B27692" w:rsidP="002D2502">
            <w:pPr>
              <w:jc w:val="center"/>
              <w:rPr>
                <w:rFonts w:asciiTheme="majorHAnsi" w:hAnsiTheme="majorHAnsi" w:cstheme="majorHAnsi"/>
                <w:sz w:val="20"/>
                <w:szCs w:val="20"/>
              </w:rPr>
            </w:pPr>
            <w:r w:rsidRPr="00B27692">
              <w:rPr>
                <w:rFonts w:asciiTheme="majorHAnsi" w:hAnsiTheme="majorHAnsi" w:cstheme="majorHAnsi"/>
                <w:sz w:val="20"/>
                <w:szCs w:val="20"/>
              </w:rPr>
              <w:t>0,965</w:t>
            </w:r>
          </w:p>
          <w:p w14:paraId="5094736D"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6A1CEEA4"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39C928CB" w14:textId="77777777" w:rsidTr="00343251">
        <w:trPr>
          <w:trHeight w:val="332"/>
          <w:jc w:val="center"/>
        </w:trPr>
        <w:tc>
          <w:tcPr>
            <w:tcW w:w="1864" w:type="dxa"/>
            <w:vMerge/>
          </w:tcPr>
          <w:p w14:paraId="4977B62F"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1094F6C7"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PER2</w:t>
            </w:r>
          </w:p>
        </w:tc>
        <w:tc>
          <w:tcPr>
            <w:tcW w:w="1114" w:type="dxa"/>
          </w:tcPr>
          <w:p w14:paraId="3DCBF1A2"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0,930</w:t>
            </w:r>
          </w:p>
        </w:tc>
        <w:tc>
          <w:tcPr>
            <w:tcW w:w="1302" w:type="dxa"/>
          </w:tcPr>
          <w:p w14:paraId="54019650"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0,867</w:t>
            </w:r>
          </w:p>
        </w:tc>
        <w:tc>
          <w:tcPr>
            <w:tcW w:w="1940" w:type="dxa"/>
            <w:vMerge/>
          </w:tcPr>
          <w:p w14:paraId="5BF05952"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1996" w:type="dxa"/>
            <w:vMerge/>
          </w:tcPr>
          <w:p w14:paraId="2E9F8BF6"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57FAA020" w14:textId="77777777" w:rsidTr="00343251">
        <w:trPr>
          <w:trHeight w:val="192"/>
          <w:jc w:val="center"/>
        </w:trPr>
        <w:tc>
          <w:tcPr>
            <w:tcW w:w="1864" w:type="dxa"/>
            <w:vMerge/>
          </w:tcPr>
          <w:p w14:paraId="752ED812"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21243310"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PER3</w:t>
            </w:r>
          </w:p>
        </w:tc>
        <w:tc>
          <w:tcPr>
            <w:tcW w:w="1114" w:type="dxa"/>
          </w:tcPr>
          <w:p w14:paraId="04C79E7E"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0,920</w:t>
            </w:r>
          </w:p>
        </w:tc>
        <w:tc>
          <w:tcPr>
            <w:tcW w:w="1302" w:type="dxa"/>
          </w:tcPr>
          <w:p w14:paraId="79180BA8"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0,907</w:t>
            </w:r>
          </w:p>
        </w:tc>
        <w:tc>
          <w:tcPr>
            <w:tcW w:w="1940" w:type="dxa"/>
            <w:vMerge/>
          </w:tcPr>
          <w:p w14:paraId="2A841B9A"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1996" w:type="dxa"/>
            <w:vMerge/>
          </w:tcPr>
          <w:p w14:paraId="2923A841"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5A41223A" w14:textId="77777777" w:rsidTr="00343251">
        <w:trPr>
          <w:trHeight w:val="264"/>
          <w:jc w:val="center"/>
        </w:trPr>
        <w:tc>
          <w:tcPr>
            <w:tcW w:w="1864" w:type="dxa"/>
            <w:vMerge/>
          </w:tcPr>
          <w:p w14:paraId="44DDD5A6"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0D5A1BF9"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PER4</w:t>
            </w:r>
          </w:p>
        </w:tc>
        <w:tc>
          <w:tcPr>
            <w:tcW w:w="1114" w:type="dxa"/>
          </w:tcPr>
          <w:p w14:paraId="54EFCAB1"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0,911</w:t>
            </w:r>
          </w:p>
        </w:tc>
        <w:tc>
          <w:tcPr>
            <w:tcW w:w="1302" w:type="dxa"/>
          </w:tcPr>
          <w:p w14:paraId="0E3FBABA"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0,971</w:t>
            </w:r>
          </w:p>
        </w:tc>
        <w:tc>
          <w:tcPr>
            <w:tcW w:w="1940" w:type="dxa"/>
            <w:vMerge/>
          </w:tcPr>
          <w:p w14:paraId="3DEB1D8E"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1996" w:type="dxa"/>
            <w:vMerge/>
          </w:tcPr>
          <w:p w14:paraId="7FD99BF6"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0B01A071" w14:textId="77777777" w:rsidTr="00343251">
        <w:trPr>
          <w:trHeight w:val="243"/>
          <w:jc w:val="center"/>
        </w:trPr>
        <w:tc>
          <w:tcPr>
            <w:tcW w:w="1864" w:type="dxa"/>
            <w:vMerge w:val="restart"/>
          </w:tcPr>
          <w:p w14:paraId="0FCB00A3"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IFO</w:t>
            </w:r>
          </w:p>
        </w:tc>
        <w:tc>
          <w:tcPr>
            <w:tcW w:w="974" w:type="dxa"/>
          </w:tcPr>
          <w:p w14:paraId="79E42076"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IFO1</w:t>
            </w:r>
          </w:p>
        </w:tc>
        <w:tc>
          <w:tcPr>
            <w:tcW w:w="1114" w:type="dxa"/>
          </w:tcPr>
          <w:p w14:paraId="3FBE585C"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0,955</w:t>
            </w:r>
          </w:p>
        </w:tc>
        <w:tc>
          <w:tcPr>
            <w:tcW w:w="1302" w:type="dxa"/>
          </w:tcPr>
          <w:p w14:paraId="0450A741" w14:textId="77777777" w:rsidR="00B27692" w:rsidRPr="00B27692" w:rsidRDefault="00B27692" w:rsidP="002D2502">
            <w:pPr>
              <w:jc w:val="center"/>
              <w:rPr>
                <w:rFonts w:asciiTheme="majorHAnsi" w:hAnsiTheme="majorHAnsi" w:cstheme="majorHAnsi"/>
                <w:sz w:val="20"/>
                <w:szCs w:val="20"/>
              </w:rPr>
            </w:pPr>
            <w:r w:rsidRPr="00B27692">
              <w:rPr>
                <w:rFonts w:asciiTheme="majorHAnsi" w:hAnsiTheme="majorHAnsi" w:cstheme="majorHAnsi"/>
                <w:sz w:val="20"/>
                <w:szCs w:val="20"/>
              </w:rPr>
              <w:t>0,935</w:t>
            </w:r>
          </w:p>
        </w:tc>
        <w:tc>
          <w:tcPr>
            <w:tcW w:w="1940" w:type="dxa"/>
            <w:vMerge w:val="restart"/>
          </w:tcPr>
          <w:p w14:paraId="252D1652" w14:textId="77777777" w:rsidR="00B27692" w:rsidRPr="00B27692" w:rsidRDefault="00B27692" w:rsidP="002D2502">
            <w:pPr>
              <w:jc w:val="center"/>
              <w:rPr>
                <w:rFonts w:asciiTheme="majorHAnsi" w:hAnsiTheme="majorHAnsi" w:cstheme="majorHAnsi"/>
                <w:sz w:val="20"/>
                <w:szCs w:val="20"/>
              </w:rPr>
            </w:pPr>
            <w:r w:rsidRPr="00B27692">
              <w:rPr>
                <w:rFonts w:asciiTheme="majorHAnsi" w:hAnsiTheme="majorHAnsi" w:cstheme="majorHAnsi"/>
                <w:sz w:val="20"/>
                <w:szCs w:val="20"/>
              </w:rPr>
              <w:t>0,935</w:t>
            </w:r>
          </w:p>
          <w:p w14:paraId="4DBE19FC"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10F7BC5B"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42099F8A" w14:textId="77777777" w:rsidTr="00343251">
        <w:trPr>
          <w:trHeight w:val="198"/>
          <w:jc w:val="center"/>
        </w:trPr>
        <w:tc>
          <w:tcPr>
            <w:tcW w:w="1864" w:type="dxa"/>
            <w:vMerge/>
          </w:tcPr>
          <w:p w14:paraId="5874B710"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109FBA81"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IFO2</w:t>
            </w:r>
          </w:p>
        </w:tc>
        <w:tc>
          <w:tcPr>
            <w:tcW w:w="1114" w:type="dxa"/>
          </w:tcPr>
          <w:p w14:paraId="5AC2AA99" w14:textId="77777777" w:rsidR="00B27692" w:rsidRPr="00B27692" w:rsidRDefault="00B27692" w:rsidP="002D2502">
            <w:pPr>
              <w:tabs>
                <w:tab w:val="left" w:pos="310"/>
                <w:tab w:val="center" w:pos="621"/>
              </w:tabs>
              <w:autoSpaceDE w:val="0"/>
              <w:autoSpaceDN w:val="0"/>
              <w:adjustRightInd w:val="0"/>
              <w:rPr>
                <w:rFonts w:asciiTheme="majorHAnsi" w:hAnsiTheme="majorHAnsi" w:cstheme="majorHAnsi"/>
                <w:sz w:val="20"/>
                <w:szCs w:val="20"/>
              </w:rPr>
            </w:pPr>
            <w:r w:rsidRPr="00B27692">
              <w:rPr>
                <w:rFonts w:asciiTheme="majorHAnsi" w:hAnsiTheme="majorHAnsi" w:cstheme="majorHAnsi"/>
                <w:sz w:val="20"/>
                <w:szCs w:val="20"/>
              </w:rPr>
              <w:tab/>
              <w:t>0</w:t>
            </w:r>
            <w:r w:rsidRPr="00B27692">
              <w:rPr>
                <w:rFonts w:asciiTheme="majorHAnsi" w:hAnsiTheme="majorHAnsi" w:cstheme="majorHAnsi"/>
                <w:sz w:val="20"/>
                <w:szCs w:val="20"/>
              </w:rPr>
              <w:tab/>
              <w:t>,951</w:t>
            </w:r>
          </w:p>
        </w:tc>
        <w:tc>
          <w:tcPr>
            <w:tcW w:w="1302" w:type="dxa"/>
          </w:tcPr>
          <w:p w14:paraId="79179136"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0,833</w:t>
            </w:r>
          </w:p>
        </w:tc>
        <w:tc>
          <w:tcPr>
            <w:tcW w:w="1940" w:type="dxa"/>
            <w:vMerge/>
          </w:tcPr>
          <w:p w14:paraId="182AB876"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39F33373"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4872205E" w14:textId="77777777" w:rsidTr="00343251">
        <w:trPr>
          <w:trHeight w:val="227"/>
          <w:jc w:val="center"/>
        </w:trPr>
        <w:tc>
          <w:tcPr>
            <w:tcW w:w="1864" w:type="dxa"/>
            <w:vMerge/>
          </w:tcPr>
          <w:p w14:paraId="063A4608"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049D4CAB"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IFO3</w:t>
            </w:r>
          </w:p>
        </w:tc>
        <w:tc>
          <w:tcPr>
            <w:tcW w:w="1114" w:type="dxa"/>
          </w:tcPr>
          <w:p w14:paraId="2192F299"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0,879</w:t>
            </w:r>
          </w:p>
        </w:tc>
        <w:tc>
          <w:tcPr>
            <w:tcW w:w="1302" w:type="dxa"/>
          </w:tcPr>
          <w:p w14:paraId="1D718D15"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0,944</w:t>
            </w:r>
          </w:p>
        </w:tc>
        <w:tc>
          <w:tcPr>
            <w:tcW w:w="1940" w:type="dxa"/>
            <w:vMerge/>
          </w:tcPr>
          <w:p w14:paraId="283E2CA2"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7442F9B2"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21E80484" w14:textId="77777777" w:rsidTr="00343251">
        <w:trPr>
          <w:trHeight w:val="43"/>
          <w:jc w:val="center"/>
        </w:trPr>
        <w:tc>
          <w:tcPr>
            <w:tcW w:w="1864" w:type="dxa"/>
            <w:vMerge/>
          </w:tcPr>
          <w:p w14:paraId="5D5095FB"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974" w:type="dxa"/>
          </w:tcPr>
          <w:p w14:paraId="7796A43C"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IFO4</w:t>
            </w:r>
          </w:p>
        </w:tc>
        <w:tc>
          <w:tcPr>
            <w:tcW w:w="1114" w:type="dxa"/>
          </w:tcPr>
          <w:p w14:paraId="69277AC5"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0,760</w:t>
            </w:r>
          </w:p>
        </w:tc>
        <w:tc>
          <w:tcPr>
            <w:tcW w:w="1302" w:type="dxa"/>
          </w:tcPr>
          <w:p w14:paraId="2A9DC3D7"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0,687</w:t>
            </w:r>
          </w:p>
        </w:tc>
        <w:tc>
          <w:tcPr>
            <w:tcW w:w="1940" w:type="dxa"/>
            <w:vMerge/>
          </w:tcPr>
          <w:p w14:paraId="016ED4A5" w14:textId="77777777" w:rsidR="00B27692" w:rsidRPr="00B27692" w:rsidRDefault="00B27692" w:rsidP="002D2502">
            <w:pPr>
              <w:autoSpaceDE w:val="0"/>
              <w:autoSpaceDN w:val="0"/>
              <w:adjustRightInd w:val="0"/>
              <w:jc w:val="center"/>
              <w:rPr>
                <w:rFonts w:asciiTheme="majorHAnsi" w:hAnsiTheme="majorHAnsi" w:cstheme="majorHAnsi"/>
                <w:sz w:val="20"/>
                <w:szCs w:val="20"/>
              </w:rPr>
            </w:pPr>
          </w:p>
        </w:tc>
        <w:tc>
          <w:tcPr>
            <w:tcW w:w="1996" w:type="dxa"/>
            <w:vMerge/>
          </w:tcPr>
          <w:p w14:paraId="13E060A3"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296F1A08" w14:textId="77777777" w:rsidTr="00343251">
        <w:trPr>
          <w:trHeight w:val="238"/>
          <w:jc w:val="center"/>
        </w:trPr>
        <w:tc>
          <w:tcPr>
            <w:tcW w:w="1864" w:type="dxa"/>
            <w:vMerge w:val="restart"/>
          </w:tcPr>
          <w:p w14:paraId="5D01FCE1"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MAC</w:t>
            </w:r>
          </w:p>
        </w:tc>
        <w:tc>
          <w:tcPr>
            <w:tcW w:w="974" w:type="dxa"/>
          </w:tcPr>
          <w:p w14:paraId="304F196C"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MAR1</w:t>
            </w:r>
          </w:p>
        </w:tc>
        <w:tc>
          <w:tcPr>
            <w:tcW w:w="1114" w:type="dxa"/>
          </w:tcPr>
          <w:p w14:paraId="658EFF93"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0,905</w:t>
            </w:r>
          </w:p>
        </w:tc>
        <w:tc>
          <w:tcPr>
            <w:tcW w:w="1302" w:type="dxa"/>
          </w:tcPr>
          <w:p w14:paraId="39EFA536"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0,467</w:t>
            </w:r>
          </w:p>
        </w:tc>
        <w:tc>
          <w:tcPr>
            <w:tcW w:w="1940" w:type="dxa"/>
            <w:vMerge w:val="restart"/>
          </w:tcPr>
          <w:p w14:paraId="39A1D74B"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0.782</w:t>
            </w:r>
          </w:p>
        </w:tc>
        <w:tc>
          <w:tcPr>
            <w:tcW w:w="1996" w:type="dxa"/>
            <w:vMerge/>
          </w:tcPr>
          <w:p w14:paraId="10CD2773"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34C4AD2C" w14:textId="77777777" w:rsidTr="00343251">
        <w:trPr>
          <w:trHeight w:val="291"/>
          <w:jc w:val="center"/>
        </w:trPr>
        <w:tc>
          <w:tcPr>
            <w:tcW w:w="1864" w:type="dxa"/>
            <w:vMerge/>
          </w:tcPr>
          <w:p w14:paraId="264661AD"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974" w:type="dxa"/>
          </w:tcPr>
          <w:p w14:paraId="751DE93C"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MAR2</w:t>
            </w:r>
          </w:p>
        </w:tc>
        <w:tc>
          <w:tcPr>
            <w:tcW w:w="1114" w:type="dxa"/>
          </w:tcPr>
          <w:p w14:paraId="17899644"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0,793</w:t>
            </w:r>
          </w:p>
        </w:tc>
        <w:tc>
          <w:tcPr>
            <w:tcW w:w="1302" w:type="dxa"/>
          </w:tcPr>
          <w:p w14:paraId="14565EBC"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0,379</w:t>
            </w:r>
          </w:p>
        </w:tc>
        <w:tc>
          <w:tcPr>
            <w:tcW w:w="1940" w:type="dxa"/>
            <w:vMerge/>
          </w:tcPr>
          <w:p w14:paraId="507D1655"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1996" w:type="dxa"/>
            <w:vMerge/>
          </w:tcPr>
          <w:p w14:paraId="69CE9205"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55593B6C" w14:textId="77777777" w:rsidTr="00343251">
        <w:trPr>
          <w:trHeight w:val="313"/>
          <w:jc w:val="center"/>
        </w:trPr>
        <w:tc>
          <w:tcPr>
            <w:tcW w:w="1864" w:type="dxa"/>
            <w:vMerge/>
          </w:tcPr>
          <w:p w14:paraId="78344547"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974" w:type="dxa"/>
          </w:tcPr>
          <w:p w14:paraId="08529BE6"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MAR3</w:t>
            </w:r>
          </w:p>
        </w:tc>
        <w:tc>
          <w:tcPr>
            <w:tcW w:w="1114" w:type="dxa"/>
          </w:tcPr>
          <w:p w14:paraId="643377A1"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0,743</w:t>
            </w:r>
          </w:p>
        </w:tc>
        <w:tc>
          <w:tcPr>
            <w:tcW w:w="1302" w:type="dxa"/>
          </w:tcPr>
          <w:p w14:paraId="25815AB8"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0,630</w:t>
            </w:r>
          </w:p>
        </w:tc>
        <w:tc>
          <w:tcPr>
            <w:tcW w:w="1940" w:type="dxa"/>
            <w:vMerge/>
          </w:tcPr>
          <w:p w14:paraId="6E8208A7"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1996" w:type="dxa"/>
            <w:vMerge/>
          </w:tcPr>
          <w:p w14:paraId="0D92D745"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0337645C" w14:textId="77777777" w:rsidTr="00343251">
        <w:trPr>
          <w:trHeight w:val="110"/>
          <w:jc w:val="center"/>
        </w:trPr>
        <w:tc>
          <w:tcPr>
            <w:tcW w:w="1864" w:type="dxa"/>
            <w:vMerge/>
          </w:tcPr>
          <w:p w14:paraId="5B497167"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974" w:type="dxa"/>
          </w:tcPr>
          <w:p w14:paraId="2B906E16"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MAR4</w:t>
            </w:r>
          </w:p>
        </w:tc>
        <w:tc>
          <w:tcPr>
            <w:tcW w:w="1114" w:type="dxa"/>
          </w:tcPr>
          <w:p w14:paraId="5EDC0A85"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0,669</w:t>
            </w:r>
          </w:p>
        </w:tc>
        <w:tc>
          <w:tcPr>
            <w:tcW w:w="1302" w:type="dxa"/>
          </w:tcPr>
          <w:p w14:paraId="3A8C89ED"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0,765</w:t>
            </w:r>
          </w:p>
        </w:tc>
        <w:tc>
          <w:tcPr>
            <w:tcW w:w="1940" w:type="dxa"/>
            <w:vMerge/>
          </w:tcPr>
          <w:p w14:paraId="3C941B5F"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1996" w:type="dxa"/>
            <w:vMerge/>
          </w:tcPr>
          <w:p w14:paraId="18EACFED"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2F4D5580" w14:textId="77777777" w:rsidTr="00343251">
        <w:trPr>
          <w:trHeight w:val="43"/>
          <w:jc w:val="center"/>
        </w:trPr>
        <w:tc>
          <w:tcPr>
            <w:tcW w:w="1864" w:type="dxa"/>
            <w:vMerge/>
            <w:tcBorders>
              <w:bottom w:val="single" w:sz="4" w:space="0" w:color="auto"/>
            </w:tcBorders>
          </w:tcPr>
          <w:p w14:paraId="7F11C5CE"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974" w:type="dxa"/>
            <w:tcBorders>
              <w:bottom w:val="single" w:sz="4" w:space="0" w:color="auto"/>
            </w:tcBorders>
          </w:tcPr>
          <w:p w14:paraId="67DE6C5E" w14:textId="77777777" w:rsidR="00B27692" w:rsidRPr="00B27692" w:rsidRDefault="00B27692" w:rsidP="002D2502">
            <w:pPr>
              <w:autoSpaceDE w:val="0"/>
              <w:autoSpaceDN w:val="0"/>
              <w:adjustRightInd w:val="0"/>
              <w:jc w:val="both"/>
              <w:rPr>
                <w:rFonts w:asciiTheme="majorHAnsi" w:hAnsiTheme="majorHAnsi" w:cstheme="majorHAnsi"/>
                <w:sz w:val="20"/>
                <w:szCs w:val="20"/>
              </w:rPr>
            </w:pPr>
            <w:r w:rsidRPr="00B27692">
              <w:rPr>
                <w:rFonts w:asciiTheme="majorHAnsi" w:hAnsiTheme="majorHAnsi" w:cstheme="majorHAnsi"/>
                <w:sz w:val="20"/>
                <w:szCs w:val="20"/>
              </w:rPr>
              <w:t>MAR5</w:t>
            </w:r>
          </w:p>
        </w:tc>
        <w:tc>
          <w:tcPr>
            <w:tcW w:w="1114" w:type="dxa"/>
            <w:tcBorders>
              <w:bottom w:val="single" w:sz="4" w:space="0" w:color="auto"/>
            </w:tcBorders>
          </w:tcPr>
          <w:p w14:paraId="5AF03EB8"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0,510</w:t>
            </w:r>
          </w:p>
        </w:tc>
        <w:tc>
          <w:tcPr>
            <w:tcW w:w="1302" w:type="dxa"/>
            <w:tcBorders>
              <w:bottom w:val="single" w:sz="4" w:space="0" w:color="auto"/>
            </w:tcBorders>
          </w:tcPr>
          <w:p w14:paraId="4DA2FA40" w14:textId="77777777" w:rsidR="00B27692" w:rsidRPr="00B27692" w:rsidRDefault="00B27692" w:rsidP="002D2502">
            <w:pPr>
              <w:autoSpaceDE w:val="0"/>
              <w:autoSpaceDN w:val="0"/>
              <w:adjustRightInd w:val="0"/>
              <w:jc w:val="center"/>
              <w:rPr>
                <w:rFonts w:asciiTheme="majorHAnsi" w:hAnsiTheme="majorHAnsi" w:cstheme="majorHAnsi"/>
                <w:sz w:val="20"/>
                <w:szCs w:val="20"/>
              </w:rPr>
            </w:pPr>
            <w:r w:rsidRPr="00B27692">
              <w:rPr>
                <w:rFonts w:asciiTheme="majorHAnsi" w:hAnsiTheme="majorHAnsi" w:cstheme="majorHAnsi"/>
                <w:sz w:val="20"/>
                <w:szCs w:val="20"/>
              </w:rPr>
              <w:t>0,606</w:t>
            </w:r>
          </w:p>
        </w:tc>
        <w:tc>
          <w:tcPr>
            <w:tcW w:w="1940" w:type="dxa"/>
            <w:vMerge/>
            <w:tcBorders>
              <w:bottom w:val="single" w:sz="4" w:space="0" w:color="auto"/>
            </w:tcBorders>
          </w:tcPr>
          <w:p w14:paraId="00674830"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c>
          <w:tcPr>
            <w:tcW w:w="1996" w:type="dxa"/>
            <w:vMerge/>
            <w:tcBorders>
              <w:bottom w:val="single" w:sz="4" w:space="0" w:color="auto"/>
            </w:tcBorders>
          </w:tcPr>
          <w:p w14:paraId="1549123C" w14:textId="77777777" w:rsidR="00B27692" w:rsidRPr="00B27692" w:rsidRDefault="00B27692" w:rsidP="002D2502">
            <w:pPr>
              <w:autoSpaceDE w:val="0"/>
              <w:autoSpaceDN w:val="0"/>
              <w:adjustRightInd w:val="0"/>
              <w:jc w:val="both"/>
              <w:rPr>
                <w:rFonts w:asciiTheme="majorHAnsi" w:hAnsiTheme="majorHAnsi" w:cstheme="majorHAnsi"/>
                <w:sz w:val="20"/>
                <w:szCs w:val="20"/>
              </w:rPr>
            </w:pPr>
          </w:p>
        </w:tc>
      </w:tr>
      <w:tr w:rsidR="00B27692" w:rsidRPr="00B27692" w14:paraId="5BE0B9C9" w14:textId="77777777" w:rsidTr="00343251">
        <w:trPr>
          <w:trHeight w:val="43"/>
          <w:jc w:val="center"/>
        </w:trPr>
        <w:tc>
          <w:tcPr>
            <w:tcW w:w="9190" w:type="dxa"/>
            <w:gridSpan w:val="6"/>
            <w:tcBorders>
              <w:top w:val="single" w:sz="4" w:space="0" w:color="auto"/>
              <w:left w:val="nil"/>
              <w:bottom w:val="nil"/>
              <w:right w:val="nil"/>
            </w:tcBorders>
          </w:tcPr>
          <w:p w14:paraId="44D5DF34" w14:textId="63727161" w:rsidR="00B27692" w:rsidRPr="00B27692" w:rsidRDefault="000D1FB4" w:rsidP="002D2502">
            <w:pPr>
              <w:autoSpaceDE w:val="0"/>
              <w:autoSpaceDN w:val="0"/>
              <w:adjustRightInd w:val="0"/>
              <w:jc w:val="right"/>
              <w:rPr>
                <w:rFonts w:asciiTheme="majorHAnsi" w:hAnsiTheme="majorHAnsi" w:cstheme="majorHAnsi"/>
                <w:sz w:val="20"/>
                <w:szCs w:val="20"/>
              </w:rPr>
            </w:pPr>
            <w:r w:rsidRPr="00013F9B">
              <w:rPr>
                <w:rFonts w:asciiTheme="majorHAnsi" w:hAnsiTheme="majorHAnsi" w:cstheme="majorHAnsi"/>
                <w:i/>
                <w:sz w:val="22"/>
                <w:szCs w:val="22"/>
              </w:rPr>
              <w:t>Source: Author's calculations</w:t>
            </w:r>
          </w:p>
        </w:tc>
      </w:tr>
    </w:tbl>
    <w:p w14:paraId="1149E051" w14:textId="77777777" w:rsidR="004566A6" w:rsidRPr="00032FAD" w:rsidRDefault="004566A6" w:rsidP="006451A5">
      <w:pPr>
        <w:tabs>
          <w:tab w:val="left" w:pos="1134"/>
        </w:tabs>
        <w:snapToGrid w:val="0"/>
        <w:spacing w:before="120" w:after="120"/>
        <w:jc w:val="both"/>
        <w:rPr>
          <w:rFonts w:ascii="Helvetica" w:hAnsi="Helvetica"/>
          <w:noProof w:val="0"/>
          <w:spacing w:val="-8"/>
          <w:sz w:val="22"/>
          <w:szCs w:val="22"/>
        </w:rPr>
      </w:pPr>
    </w:p>
    <w:sectPr w:rsidR="004566A6" w:rsidRPr="00032FAD" w:rsidSect="00052990">
      <w:endnotePr>
        <w:numFmt w:val="decimalEnclosedCircleChinese"/>
      </w:endnotePr>
      <w:type w:val="continuous"/>
      <w:pgSz w:w="11907" w:h="16840"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D24F" w14:textId="77777777" w:rsidR="00052990" w:rsidRDefault="00052990" w:rsidP="00172AD5">
      <w:r>
        <w:separator/>
      </w:r>
    </w:p>
  </w:endnote>
  <w:endnote w:type="continuationSeparator" w:id="0">
    <w:p w14:paraId="1609647D" w14:textId="77777777" w:rsidR="00052990" w:rsidRDefault="00052990" w:rsidP="0017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357588"/>
      <w:docPartObj>
        <w:docPartGallery w:val="Page Numbers (Bottom of Page)"/>
        <w:docPartUnique/>
      </w:docPartObj>
    </w:sdtPr>
    <w:sdtContent>
      <w:p w14:paraId="55E512FA" w14:textId="09630DEF" w:rsidR="00FF63B8" w:rsidRDefault="00FF63B8">
        <w:pPr>
          <w:pStyle w:val="Footer"/>
          <w:jc w:val="right"/>
        </w:pPr>
        <w:r>
          <w:fldChar w:fldCharType="begin"/>
        </w:r>
        <w:r>
          <w:instrText>PAGE   \* MERGEFORMAT</w:instrText>
        </w:r>
        <w:r>
          <w:fldChar w:fldCharType="separate"/>
        </w:r>
        <w:r w:rsidR="0067357C">
          <w:t>2</w:t>
        </w:r>
        <w:r>
          <w:fldChar w:fldCharType="end"/>
        </w:r>
      </w:p>
    </w:sdtContent>
  </w:sdt>
  <w:p w14:paraId="1301283B" w14:textId="77777777" w:rsidR="00FF63B8" w:rsidRDefault="00FF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3AF4" w14:textId="77777777" w:rsidR="00FF63B8" w:rsidRDefault="00FF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6A88" w14:textId="77777777" w:rsidR="00052990" w:rsidRDefault="00052990" w:rsidP="00172AD5">
      <w:r>
        <w:separator/>
      </w:r>
    </w:p>
  </w:footnote>
  <w:footnote w:type="continuationSeparator" w:id="0">
    <w:p w14:paraId="3F32B6A0" w14:textId="77777777" w:rsidR="00052990" w:rsidRDefault="00052990" w:rsidP="0017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D7B"/>
    <w:multiLevelType w:val="hybridMultilevel"/>
    <w:tmpl w:val="D7765DF4"/>
    <w:lvl w:ilvl="0" w:tplc="934EA9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CF2E2D"/>
    <w:multiLevelType w:val="multilevel"/>
    <w:tmpl w:val="60728A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53C65E4"/>
    <w:multiLevelType w:val="multilevel"/>
    <w:tmpl w:val="57D6FFF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F8B4024"/>
    <w:multiLevelType w:val="multilevel"/>
    <w:tmpl w:val="BA444CB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5C419B7"/>
    <w:multiLevelType w:val="multilevel"/>
    <w:tmpl w:val="8E26BD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A2227DD"/>
    <w:multiLevelType w:val="hybridMultilevel"/>
    <w:tmpl w:val="1C0ECE00"/>
    <w:lvl w:ilvl="0" w:tplc="353A8274">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 w15:restartNumberingAfterBreak="0">
    <w:nsid w:val="2BF4661D"/>
    <w:multiLevelType w:val="hybridMultilevel"/>
    <w:tmpl w:val="B8FE5CA8"/>
    <w:lvl w:ilvl="0" w:tplc="CD40B58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3C15BC"/>
    <w:multiLevelType w:val="hybridMultilevel"/>
    <w:tmpl w:val="226A997C"/>
    <w:lvl w:ilvl="0" w:tplc="1A58EC52">
      <w:start w:val="1"/>
      <w:numFmt w:val="lowerRoman"/>
      <w:suff w:val="space"/>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BD91202"/>
    <w:multiLevelType w:val="hybridMultilevel"/>
    <w:tmpl w:val="F670C538"/>
    <w:lvl w:ilvl="0" w:tplc="0409000F">
      <w:start w:val="1"/>
      <w:numFmt w:val="decimal"/>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9" w15:restartNumberingAfterBreak="0">
    <w:nsid w:val="56AE22EB"/>
    <w:multiLevelType w:val="hybridMultilevel"/>
    <w:tmpl w:val="A288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32935"/>
    <w:multiLevelType w:val="multilevel"/>
    <w:tmpl w:val="FD7E54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D107ED9"/>
    <w:multiLevelType w:val="hybridMultilevel"/>
    <w:tmpl w:val="43AEFDEA"/>
    <w:lvl w:ilvl="0" w:tplc="877AF2B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4533A"/>
    <w:multiLevelType w:val="hybridMultilevel"/>
    <w:tmpl w:val="AEFA242E"/>
    <w:lvl w:ilvl="0" w:tplc="02720760">
      <w:start w:val="1"/>
      <w:numFmt w:val="decimal"/>
      <w:suff w:val="space"/>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2065A2"/>
    <w:multiLevelType w:val="multilevel"/>
    <w:tmpl w:val="FEA24682"/>
    <w:lvl w:ilvl="0">
      <w:start w:val="1"/>
      <w:numFmt w:val="decimal"/>
      <w:suff w:val="space"/>
      <w:lvlText w:val="%1."/>
      <w:lvlJc w:val="left"/>
      <w:pPr>
        <w:ind w:left="7202" w:hanging="397"/>
      </w:pPr>
      <w:rPr>
        <w:rFonts w:ascii="Times New Roman" w:hAnsi="Times New Roman" w:hint="default"/>
        <w:b/>
        <w:i w:val="0"/>
        <w:color w:val="244061" w:themeColor="accent1" w:themeShade="80"/>
        <w:sz w:val="28"/>
      </w:rPr>
    </w:lvl>
    <w:lvl w:ilvl="1">
      <w:start w:val="1"/>
      <w:numFmt w:val="decimal"/>
      <w:isLgl/>
      <w:suff w:val="space"/>
      <w:lvlText w:val="%1.%2."/>
      <w:lvlJc w:val="left"/>
      <w:pPr>
        <w:ind w:left="680" w:hanging="680"/>
      </w:pPr>
      <w:rPr>
        <w:rFonts w:ascii="Times New Roman" w:hAnsi="Times New Roman" w:hint="default"/>
        <w:b/>
        <w:i/>
        <w:color w:val="365F91" w:themeColor="accent1" w:themeShade="BF"/>
        <w:sz w:val="26"/>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BF791E"/>
    <w:multiLevelType w:val="hybridMultilevel"/>
    <w:tmpl w:val="AD92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5534C"/>
    <w:multiLevelType w:val="multilevel"/>
    <w:tmpl w:val="C3AA0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610986"/>
    <w:multiLevelType w:val="multilevel"/>
    <w:tmpl w:val="0ADC1D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72D65728"/>
    <w:multiLevelType w:val="hybridMultilevel"/>
    <w:tmpl w:val="B3C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44D3D"/>
    <w:multiLevelType w:val="hybridMultilevel"/>
    <w:tmpl w:val="6994D034"/>
    <w:lvl w:ilvl="0" w:tplc="35D0CC12">
      <w:start w:val="1"/>
      <w:numFmt w:val="lowerRoman"/>
      <w:suff w:val="space"/>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D255A"/>
    <w:multiLevelType w:val="multilevel"/>
    <w:tmpl w:val="483818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4B52621"/>
    <w:multiLevelType w:val="hybridMultilevel"/>
    <w:tmpl w:val="F7B695AC"/>
    <w:lvl w:ilvl="0" w:tplc="7418369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A3786"/>
    <w:multiLevelType w:val="multilevel"/>
    <w:tmpl w:val="7966D4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7ED13D1"/>
    <w:multiLevelType w:val="hybridMultilevel"/>
    <w:tmpl w:val="2370F162"/>
    <w:lvl w:ilvl="0" w:tplc="4BF8E9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80C41F0"/>
    <w:multiLevelType w:val="multilevel"/>
    <w:tmpl w:val="AF0032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873256E"/>
    <w:multiLevelType w:val="multilevel"/>
    <w:tmpl w:val="5906BE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36051531">
    <w:abstractNumId w:val="5"/>
  </w:num>
  <w:num w:numId="2" w16cid:durableId="483620582">
    <w:abstractNumId w:val="9"/>
  </w:num>
  <w:num w:numId="3" w16cid:durableId="1613054617">
    <w:abstractNumId w:val="13"/>
  </w:num>
  <w:num w:numId="4" w16cid:durableId="2117940132">
    <w:abstractNumId w:val="22"/>
  </w:num>
  <w:num w:numId="5" w16cid:durableId="636834787">
    <w:abstractNumId w:val="0"/>
  </w:num>
  <w:num w:numId="6" w16cid:durableId="1233812209">
    <w:abstractNumId w:val="6"/>
  </w:num>
  <w:num w:numId="7" w16cid:durableId="865951353">
    <w:abstractNumId w:val="18"/>
  </w:num>
  <w:num w:numId="8" w16cid:durableId="1472018794">
    <w:abstractNumId w:val="7"/>
  </w:num>
  <w:num w:numId="9" w16cid:durableId="178928733">
    <w:abstractNumId w:val="11"/>
  </w:num>
  <w:num w:numId="10" w16cid:durableId="1629431843">
    <w:abstractNumId w:val="16"/>
  </w:num>
  <w:num w:numId="11" w16cid:durableId="1237472014">
    <w:abstractNumId w:val="24"/>
  </w:num>
  <w:num w:numId="12" w16cid:durableId="795871109">
    <w:abstractNumId w:val="23"/>
  </w:num>
  <w:num w:numId="13" w16cid:durableId="663431936">
    <w:abstractNumId w:val="10"/>
  </w:num>
  <w:num w:numId="14" w16cid:durableId="1125849089">
    <w:abstractNumId w:val="21"/>
  </w:num>
  <w:num w:numId="15" w16cid:durableId="853960781">
    <w:abstractNumId w:val="4"/>
  </w:num>
  <w:num w:numId="16" w16cid:durableId="1256675041">
    <w:abstractNumId w:val="1"/>
  </w:num>
  <w:num w:numId="17" w16cid:durableId="1247812352">
    <w:abstractNumId w:val="19"/>
  </w:num>
  <w:num w:numId="18" w16cid:durableId="1760716138">
    <w:abstractNumId w:val="12"/>
  </w:num>
  <w:num w:numId="19" w16cid:durableId="1802721777">
    <w:abstractNumId w:val="14"/>
  </w:num>
  <w:num w:numId="20" w16cid:durableId="1587613923">
    <w:abstractNumId w:val="2"/>
  </w:num>
  <w:num w:numId="21" w16cid:durableId="915940913">
    <w:abstractNumId w:val="3"/>
  </w:num>
  <w:num w:numId="22" w16cid:durableId="880283742">
    <w:abstractNumId w:val="8"/>
  </w:num>
  <w:num w:numId="23" w16cid:durableId="1361013144">
    <w:abstractNumId w:val="17"/>
  </w:num>
  <w:num w:numId="24" w16cid:durableId="127208079">
    <w:abstractNumId w:val="20"/>
  </w:num>
  <w:num w:numId="25" w16cid:durableId="17323409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EnclosedCircleChinese"/>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D5"/>
    <w:rsid w:val="0000014B"/>
    <w:rsid w:val="00000152"/>
    <w:rsid w:val="00001224"/>
    <w:rsid w:val="0000157F"/>
    <w:rsid w:val="00001991"/>
    <w:rsid w:val="00002D37"/>
    <w:rsid w:val="000036A5"/>
    <w:rsid w:val="000056D4"/>
    <w:rsid w:val="00005FA7"/>
    <w:rsid w:val="00006AB3"/>
    <w:rsid w:val="0000778F"/>
    <w:rsid w:val="00010194"/>
    <w:rsid w:val="0001062C"/>
    <w:rsid w:val="00012157"/>
    <w:rsid w:val="000127E1"/>
    <w:rsid w:val="000132A7"/>
    <w:rsid w:val="000137A5"/>
    <w:rsid w:val="00013AB6"/>
    <w:rsid w:val="00013F9B"/>
    <w:rsid w:val="000153CE"/>
    <w:rsid w:val="00017AD7"/>
    <w:rsid w:val="000205CE"/>
    <w:rsid w:val="00023965"/>
    <w:rsid w:val="00023D27"/>
    <w:rsid w:val="000244D1"/>
    <w:rsid w:val="000244FE"/>
    <w:rsid w:val="0002451E"/>
    <w:rsid w:val="00025589"/>
    <w:rsid w:val="000256E6"/>
    <w:rsid w:val="0002576A"/>
    <w:rsid w:val="000260FE"/>
    <w:rsid w:val="00030F79"/>
    <w:rsid w:val="00032C5C"/>
    <w:rsid w:val="00032FAD"/>
    <w:rsid w:val="00034F18"/>
    <w:rsid w:val="00035FBF"/>
    <w:rsid w:val="000361AA"/>
    <w:rsid w:val="00040483"/>
    <w:rsid w:val="00040C72"/>
    <w:rsid w:val="00041F50"/>
    <w:rsid w:val="00042CE9"/>
    <w:rsid w:val="0004315A"/>
    <w:rsid w:val="000434DA"/>
    <w:rsid w:val="00044275"/>
    <w:rsid w:val="000450D1"/>
    <w:rsid w:val="000462FE"/>
    <w:rsid w:val="0004635D"/>
    <w:rsid w:val="000467A1"/>
    <w:rsid w:val="000478BF"/>
    <w:rsid w:val="000515B9"/>
    <w:rsid w:val="000522EE"/>
    <w:rsid w:val="00052990"/>
    <w:rsid w:val="00053152"/>
    <w:rsid w:val="000536AD"/>
    <w:rsid w:val="00053EEE"/>
    <w:rsid w:val="00056A42"/>
    <w:rsid w:val="00056B39"/>
    <w:rsid w:val="00056F81"/>
    <w:rsid w:val="00057162"/>
    <w:rsid w:val="00057699"/>
    <w:rsid w:val="00057CB1"/>
    <w:rsid w:val="00061261"/>
    <w:rsid w:val="0006168C"/>
    <w:rsid w:val="000616DA"/>
    <w:rsid w:val="00063FB7"/>
    <w:rsid w:val="00064412"/>
    <w:rsid w:val="00065F49"/>
    <w:rsid w:val="00066798"/>
    <w:rsid w:val="00066E4A"/>
    <w:rsid w:val="00067978"/>
    <w:rsid w:val="00067E38"/>
    <w:rsid w:val="00070969"/>
    <w:rsid w:val="0007264B"/>
    <w:rsid w:val="00072E9F"/>
    <w:rsid w:val="00073375"/>
    <w:rsid w:val="0007342B"/>
    <w:rsid w:val="00074DB6"/>
    <w:rsid w:val="000755F6"/>
    <w:rsid w:val="000762F1"/>
    <w:rsid w:val="00076771"/>
    <w:rsid w:val="00076A01"/>
    <w:rsid w:val="000772DC"/>
    <w:rsid w:val="00077DC4"/>
    <w:rsid w:val="00077E68"/>
    <w:rsid w:val="0008111E"/>
    <w:rsid w:val="000815AF"/>
    <w:rsid w:val="00081B73"/>
    <w:rsid w:val="00081BDF"/>
    <w:rsid w:val="00081CC4"/>
    <w:rsid w:val="000824AF"/>
    <w:rsid w:val="000836D7"/>
    <w:rsid w:val="00083997"/>
    <w:rsid w:val="0008547B"/>
    <w:rsid w:val="00085EF2"/>
    <w:rsid w:val="00085FD2"/>
    <w:rsid w:val="000860A5"/>
    <w:rsid w:val="00087223"/>
    <w:rsid w:val="00087A4A"/>
    <w:rsid w:val="00091A28"/>
    <w:rsid w:val="00093064"/>
    <w:rsid w:val="00093D78"/>
    <w:rsid w:val="0009477B"/>
    <w:rsid w:val="00094E28"/>
    <w:rsid w:val="00095E7C"/>
    <w:rsid w:val="00096595"/>
    <w:rsid w:val="00096DC4"/>
    <w:rsid w:val="000975F3"/>
    <w:rsid w:val="000A1A14"/>
    <w:rsid w:val="000A1AFD"/>
    <w:rsid w:val="000A24B2"/>
    <w:rsid w:val="000A2AA0"/>
    <w:rsid w:val="000A3D98"/>
    <w:rsid w:val="000A4309"/>
    <w:rsid w:val="000A45CA"/>
    <w:rsid w:val="000B1459"/>
    <w:rsid w:val="000B4073"/>
    <w:rsid w:val="000B40CD"/>
    <w:rsid w:val="000B5D28"/>
    <w:rsid w:val="000B6980"/>
    <w:rsid w:val="000B6D96"/>
    <w:rsid w:val="000B7BC9"/>
    <w:rsid w:val="000B7CD0"/>
    <w:rsid w:val="000C1C23"/>
    <w:rsid w:val="000C2590"/>
    <w:rsid w:val="000C360A"/>
    <w:rsid w:val="000C39FB"/>
    <w:rsid w:val="000C3D42"/>
    <w:rsid w:val="000C5077"/>
    <w:rsid w:val="000C78B4"/>
    <w:rsid w:val="000C7C74"/>
    <w:rsid w:val="000D046D"/>
    <w:rsid w:val="000D0546"/>
    <w:rsid w:val="000D05CC"/>
    <w:rsid w:val="000D0798"/>
    <w:rsid w:val="000D0FF2"/>
    <w:rsid w:val="000D17A1"/>
    <w:rsid w:val="000D1D9B"/>
    <w:rsid w:val="000D1FB4"/>
    <w:rsid w:val="000D4F04"/>
    <w:rsid w:val="000D5927"/>
    <w:rsid w:val="000D6CBF"/>
    <w:rsid w:val="000E1E37"/>
    <w:rsid w:val="000E2599"/>
    <w:rsid w:val="000E3A77"/>
    <w:rsid w:val="000E3E58"/>
    <w:rsid w:val="000E47F4"/>
    <w:rsid w:val="000E559E"/>
    <w:rsid w:val="000E5F34"/>
    <w:rsid w:val="000E66A2"/>
    <w:rsid w:val="000E6A2C"/>
    <w:rsid w:val="000F0012"/>
    <w:rsid w:val="000F0998"/>
    <w:rsid w:val="000F201E"/>
    <w:rsid w:val="000F3714"/>
    <w:rsid w:val="000F385D"/>
    <w:rsid w:val="000F39F6"/>
    <w:rsid w:val="000F48A4"/>
    <w:rsid w:val="000F490D"/>
    <w:rsid w:val="000F5807"/>
    <w:rsid w:val="000F723D"/>
    <w:rsid w:val="000F72A0"/>
    <w:rsid w:val="001008FC"/>
    <w:rsid w:val="00100907"/>
    <w:rsid w:val="001009DE"/>
    <w:rsid w:val="0010197F"/>
    <w:rsid w:val="0010273B"/>
    <w:rsid w:val="00105283"/>
    <w:rsid w:val="00106D0A"/>
    <w:rsid w:val="00107470"/>
    <w:rsid w:val="00107ADD"/>
    <w:rsid w:val="001105D1"/>
    <w:rsid w:val="00112782"/>
    <w:rsid w:val="00113092"/>
    <w:rsid w:val="001132AE"/>
    <w:rsid w:val="0011469A"/>
    <w:rsid w:val="00114A50"/>
    <w:rsid w:val="001150C6"/>
    <w:rsid w:val="00115519"/>
    <w:rsid w:val="00115FA3"/>
    <w:rsid w:val="001161AC"/>
    <w:rsid w:val="001162E0"/>
    <w:rsid w:val="001165F1"/>
    <w:rsid w:val="0011714C"/>
    <w:rsid w:val="001234C3"/>
    <w:rsid w:val="0012393B"/>
    <w:rsid w:val="00123CC6"/>
    <w:rsid w:val="00124A91"/>
    <w:rsid w:val="00124C0B"/>
    <w:rsid w:val="00124CAF"/>
    <w:rsid w:val="00124FCF"/>
    <w:rsid w:val="00127066"/>
    <w:rsid w:val="00130F47"/>
    <w:rsid w:val="00132D98"/>
    <w:rsid w:val="001340D2"/>
    <w:rsid w:val="00134C35"/>
    <w:rsid w:val="00134E7E"/>
    <w:rsid w:val="00135050"/>
    <w:rsid w:val="001351CA"/>
    <w:rsid w:val="001358D4"/>
    <w:rsid w:val="00135949"/>
    <w:rsid w:val="001359E8"/>
    <w:rsid w:val="00136686"/>
    <w:rsid w:val="001368FE"/>
    <w:rsid w:val="00136F4E"/>
    <w:rsid w:val="00137752"/>
    <w:rsid w:val="00137EE5"/>
    <w:rsid w:val="0014028A"/>
    <w:rsid w:val="00140D23"/>
    <w:rsid w:val="00142774"/>
    <w:rsid w:val="0014284A"/>
    <w:rsid w:val="00143543"/>
    <w:rsid w:val="00143B79"/>
    <w:rsid w:val="00145162"/>
    <w:rsid w:val="00145EEE"/>
    <w:rsid w:val="00147FB4"/>
    <w:rsid w:val="0015076D"/>
    <w:rsid w:val="00150EDE"/>
    <w:rsid w:val="00151B2C"/>
    <w:rsid w:val="00152989"/>
    <w:rsid w:val="00152A8C"/>
    <w:rsid w:val="00152CDD"/>
    <w:rsid w:val="0015394C"/>
    <w:rsid w:val="00154AEE"/>
    <w:rsid w:val="00154EB4"/>
    <w:rsid w:val="001552D7"/>
    <w:rsid w:val="00155411"/>
    <w:rsid w:val="00156C99"/>
    <w:rsid w:val="00156DC8"/>
    <w:rsid w:val="00157C9F"/>
    <w:rsid w:val="001600FD"/>
    <w:rsid w:val="00160C20"/>
    <w:rsid w:val="00161072"/>
    <w:rsid w:val="001617C5"/>
    <w:rsid w:val="00161AC9"/>
    <w:rsid w:val="00162AD8"/>
    <w:rsid w:val="001636A7"/>
    <w:rsid w:val="00164780"/>
    <w:rsid w:val="0016603A"/>
    <w:rsid w:val="00166241"/>
    <w:rsid w:val="00167F85"/>
    <w:rsid w:val="001709CA"/>
    <w:rsid w:val="00171C34"/>
    <w:rsid w:val="00171E00"/>
    <w:rsid w:val="00171E81"/>
    <w:rsid w:val="00172ABA"/>
    <w:rsid w:val="00172AD5"/>
    <w:rsid w:val="001735BF"/>
    <w:rsid w:val="00173AE1"/>
    <w:rsid w:val="00175C1D"/>
    <w:rsid w:val="001767B3"/>
    <w:rsid w:val="001771D9"/>
    <w:rsid w:val="00177DC0"/>
    <w:rsid w:val="0018052E"/>
    <w:rsid w:val="001815C6"/>
    <w:rsid w:val="0018192C"/>
    <w:rsid w:val="00182930"/>
    <w:rsid w:val="00182E90"/>
    <w:rsid w:val="00183DDE"/>
    <w:rsid w:val="00184DAF"/>
    <w:rsid w:val="0018532F"/>
    <w:rsid w:val="00185F08"/>
    <w:rsid w:val="0018635E"/>
    <w:rsid w:val="00187BBD"/>
    <w:rsid w:val="00190513"/>
    <w:rsid w:val="00190874"/>
    <w:rsid w:val="00190CD0"/>
    <w:rsid w:val="00190D97"/>
    <w:rsid w:val="001910E5"/>
    <w:rsid w:val="001912A1"/>
    <w:rsid w:val="00191437"/>
    <w:rsid w:val="001914D3"/>
    <w:rsid w:val="001940CC"/>
    <w:rsid w:val="001949A2"/>
    <w:rsid w:val="00195A90"/>
    <w:rsid w:val="00195BC8"/>
    <w:rsid w:val="00195FF1"/>
    <w:rsid w:val="00197188"/>
    <w:rsid w:val="0019768F"/>
    <w:rsid w:val="001A0E4F"/>
    <w:rsid w:val="001A2D0A"/>
    <w:rsid w:val="001A36B5"/>
    <w:rsid w:val="001A39B8"/>
    <w:rsid w:val="001A5179"/>
    <w:rsid w:val="001A74CC"/>
    <w:rsid w:val="001B2614"/>
    <w:rsid w:val="001B277A"/>
    <w:rsid w:val="001B4047"/>
    <w:rsid w:val="001B475B"/>
    <w:rsid w:val="001B4905"/>
    <w:rsid w:val="001B4BA1"/>
    <w:rsid w:val="001B6E88"/>
    <w:rsid w:val="001C0A5B"/>
    <w:rsid w:val="001C1B76"/>
    <w:rsid w:val="001C1EC3"/>
    <w:rsid w:val="001C36E0"/>
    <w:rsid w:val="001C5E12"/>
    <w:rsid w:val="001C65A8"/>
    <w:rsid w:val="001C74E4"/>
    <w:rsid w:val="001D014C"/>
    <w:rsid w:val="001D091C"/>
    <w:rsid w:val="001D2B67"/>
    <w:rsid w:val="001D37BE"/>
    <w:rsid w:val="001D62E2"/>
    <w:rsid w:val="001D63D5"/>
    <w:rsid w:val="001D7AE9"/>
    <w:rsid w:val="001D7D65"/>
    <w:rsid w:val="001E183E"/>
    <w:rsid w:val="001E4151"/>
    <w:rsid w:val="001E5105"/>
    <w:rsid w:val="001E5BC5"/>
    <w:rsid w:val="001E6BBD"/>
    <w:rsid w:val="001E7672"/>
    <w:rsid w:val="001F0DC2"/>
    <w:rsid w:val="001F101F"/>
    <w:rsid w:val="001F2178"/>
    <w:rsid w:val="001F26E2"/>
    <w:rsid w:val="001F2923"/>
    <w:rsid w:val="001F29A4"/>
    <w:rsid w:val="001F379B"/>
    <w:rsid w:val="001F37B5"/>
    <w:rsid w:val="001F4864"/>
    <w:rsid w:val="001F4D01"/>
    <w:rsid w:val="001F59C4"/>
    <w:rsid w:val="001F6BC9"/>
    <w:rsid w:val="001F7A43"/>
    <w:rsid w:val="002009EC"/>
    <w:rsid w:val="00201E38"/>
    <w:rsid w:val="00201E72"/>
    <w:rsid w:val="00202E72"/>
    <w:rsid w:val="00203CCC"/>
    <w:rsid w:val="00203F3B"/>
    <w:rsid w:val="00204A07"/>
    <w:rsid w:val="00204D57"/>
    <w:rsid w:val="00205992"/>
    <w:rsid w:val="0020715D"/>
    <w:rsid w:val="00207261"/>
    <w:rsid w:val="00207612"/>
    <w:rsid w:val="002124B1"/>
    <w:rsid w:val="00212FB0"/>
    <w:rsid w:val="002135DF"/>
    <w:rsid w:val="00213DD3"/>
    <w:rsid w:val="00214EF0"/>
    <w:rsid w:val="00215515"/>
    <w:rsid w:val="002164D1"/>
    <w:rsid w:val="002168AC"/>
    <w:rsid w:val="00216DCA"/>
    <w:rsid w:val="00217BA6"/>
    <w:rsid w:val="00217C96"/>
    <w:rsid w:val="0022075D"/>
    <w:rsid w:val="002216F0"/>
    <w:rsid w:val="00221B81"/>
    <w:rsid w:val="00222184"/>
    <w:rsid w:val="00223240"/>
    <w:rsid w:val="00223287"/>
    <w:rsid w:val="00223313"/>
    <w:rsid w:val="00226098"/>
    <w:rsid w:val="00226CB8"/>
    <w:rsid w:val="002310C1"/>
    <w:rsid w:val="002313FC"/>
    <w:rsid w:val="00231BAC"/>
    <w:rsid w:val="00231C80"/>
    <w:rsid w:val="0023202C"/>
    <w:rsid w:val="00232713"/>
    <w:rsid w:val="00232D23"/>
    <w:rsid w:val="002337BD"/>
    <w:rsid w:val="00234164"/>
    <w:rsid w:val="002345A0"/>
    <w:rsid w:val="0023603E"/>
    <w:rsid w:val="0023664E"/>
    <w:rsid w:val="00236BE5"/>
    <w:rsid w:val="00237D61"/>
    <w:rsid w:val="002400C8"/>
    <w:rsid w:val="00240AC3"/>
    <w:rsid w:val="00240BF1"/>
    <w:rsid w:val="00241026"/>
    <w:rsid w:val="00241219"/>
    <w:rsid w:val="0024288C"/>
    <w:rsid w:val="00242DAA"/>
    <w:rsid w:val="0024440D"/>
    <w:rsid w:val="002450AD"/>
    <w:rsid w:val="0025003A"/>
    <w:rsid w:val="00251456"/>
    <w:rsid w:val="002527F0"/>
    <w:rsid w:val="00252E4C"/>
    <w:rsid w:val="0025383A"/>
    <w:rsid w:val="00257A70"/>
    <w:rsid w:val="00260BE5"/>
    <w:rsid w:val="00260C0E"/>
    <w:rsid w:val="00261157"/>
    <w:rsid w:val="002619D2"/>
    <w:rsid w:val="00261CC1"/>
    <w:rsid w:val="00261DCD"/>
    <w:rsid w:val="00263D5A"/>
    <w:rsid w:val="002663BD"/>
    <w:rsid w:val="002671B3"/>
    <w:rsid w:val="00267490"/>
    <w:rsid w:val="00270837"/>
    <w:rsid w:val="00272AD8"/>
    <w:rsid w:val="00272E57"/>
    <w:rsid w:val="00274B32"/>
    <w:rsid w:val="002762C3"/>
    <w:rsid w:val="0027716B"/>
    <w:rsid w:val="002772E5"/>
    <w:rsid w:val="00277657"/>
    <w:rsid w:val="0028037D"/>
    <w:rsid w:val="002808D7"/>
    <w:rsid w:val="00280C17"/>
    <w:rsid w:val="00280DDF"/>
    <w:rsid w:val="00282009"/>
    <w:rsid w:val="0028269D"/>
    <w:rsid w:val="00282DE7"/>
    <w:rsid w:val="00283217"/>
    <w:rsid w:val="00283DFC"/>
    <w:rsid w:val="00285B52"/>
    <w:rsid w:val="0028693E"/>
    <w:rsid w:val="00286D8A"/>
    <w:rsid w:val="0029090A"/>
    <w:rsid w:val="002916F6"/>
    <w:rsid w:val="00291CF8"/>
    <w:rsid w:val="00291EB1"/>
    <w:rsid w:val="0029248A"/>
    <w:rsid w:val="00292DC7"/>
    <w:rsid w:val="00294407"/>
    <w:rsid w:val="002955E6"/>
    <w:rsid w:val="00295BEE"/>
    <w:rsid w:val="00295CDC"/>
    <w:rsid w:val="00296047"/>
    <w:rsid w:val="00296B88"/>
    <w:rsid w:val="00296C35"/>
    <w:rsid w:val="002972DB"/>
    <w:rsid w:val="0029792A"/>
    <w:rsid w:val="0029793E"/>
    <w:rsid w:val="002A0422"/>
    <w:rsid w:val="002A1981"/>
    <w:rsid w:val="002A2362"/>
    <w:rsid w:val="002A443B"/>
    <w:rsid w:val="002A4462"/>
    <w:rsid w:val="002A4E77"/>
    <w:rsid w:val="002A5C1B"/>
    <w:rsid w:val="002A62C5"/>
    <w:rsid w:val="002A676F"/>
    <w:rsid w:val="002A6CE8"/>
    <w:rsid w:val="002A76C2"/>
    <w:rsid w:val="002B1C2A"/>
    <w:rsid w:val="002B22D6"/>
    <w:rsid w:val="002B51D2"/>
    <w:rsid w:val="002B51F6"/>
    <w:rsid w:val="002B5375"/>
    <w:rsid w:val="002B54A1"/>
    <w:rsid w:val="002B54D5"/>
    <w:rsid w:val="002B57E7"/>
    <w:rsid w:val="002B589D"/>
    <w:rsid w:val="002B61A9"/>
    <w:rsid w:val="002B6810"/>
    <w:rsid w:val="002B6AAC"/>
    <w:rsid w:val="002B7524"/>
    <w:rsid w:val="002B7597"/>
    <w:rsid w:val="002C0FF0"/>
    <w:rsid w:val="002C25E8"/>
    <w:rsid w:val="002C305F"/>
    <w:rsid w:val="002C3219"/>
    <w:rsid w:val="002C4F6A"/>
    <w:rsid w:val="002C5193"/>
    <w:rsid w:val="002C6672"/>
    <w:rsid w:val="002C6D2B"/>
    <w:rsid w:val="002C7368"/>
    <w:rsid w:val="002C7D6C"/>
    <w:rsid w:val="002D0445"/>
    <w:rsid w:val="002D0636"/>
    <w:rsid w:val="002D0ADC"/>
    <w:rsid w:val="002D1A8C"/>
    <w:rsid w:val="002D22A2"/>
    <w:rsid w:val="002D2502"/>
    <w:rsid w:val="002D3AC1"/>
    <w:rsid w:val="002D3EDE"/>
    <w:rsid w:val="002D5209"/>
    <w:rsid w:val="002D5239"/>
    <w:rsid w:val="002D56DF"/>
    <w:rsid w:val="002D627D"/>
    <w:rsid w:val="002D6A61"/>
    <w:rsid w:val="002E0035"/>
    <w:rsid w:val="002E099F"/>
    <w:rsid w:val="002E0D59"/>
    <w:rsid w:val="002E1365"/>
    <w:rsid w:val="002E1AD0"/>
    <w:rsid w:val="002E309B"/>
    <w:rsid w:val="002E61AB"/>
    <w:rsid w:val="002E721C"/>
    <w:rsid w:val="002E7474"/>
    <w:rsid w:val="002E7DA9"/>
    <w:rsid w:val="002F369D"/>
    <w:rsid w:val="002F3FA2"/>
    <w:rsid w:val="002F44DB"/>
    <w:rsid w:val="002F4922"/>
    <w:rsid w:val="002F5472"/>
    <w:rsid w:val="002F5A99"/>
    <w:rsid w:val="002F62EB"/>
    <w:rsid w:val="002F6CF6"/>
    <w:rsid w:val="002F7687"/>
    <w:rsid w:val="003001B8"/>
    <w:rsid w:val="00300EFE"/>
    <w:rsid w:val="00302CEA"/>
    <w:rsid w:val="00303726"/>
    <w:rsid w:val="00303C31"/>
    <w:rsid w:val="00303E7C"/>
    <w:rsid w:val="003069C5"/>
    <w:rsid w:val="00310063"/>
    <w:rsid w:val="00310AFE"/>
    <w:rsid w:val="00311632"/>
    <w:rsid w:val="00311BED"/>
    <w:rsid w:val="00314862"/>
    <w:rsid w:val="00315044"/>
    <w:rsid w:val="00315816"/>
    <w:rsid w:val="00317D8E"/>
    <w:rsid w:val="0032148C"/>
    <w:rsid w:val="00321DC0"/>
    <w:rsid w:val="0032340B"/>
    <w:rsid w:val="00323756"/>
    <w:rsid w:val="00324706"/>
    <w:rsid w:val="00324B5B"/>
    <w:rsid w:val="00324CD8"/>
    <w:rsid w:val="00325462"/>
    <w:rsid w:val="003257EE"/>
    <w:rsid w:val="003264B8"/>
    <w:rsid w:val="00327113"/>
    <w:rsid w:val="003310B4"/>
    <w:rsid w:val="003311B8"/>
    <w:rsid w:val="003319F8"/>
    <w:rsid w:val="00331ADF"/>
    <w:rsid w:val="00334E9C"/>
    <w:rsid w:val="0033509E"/>
    <w:rsid w:val="00335470"/>
    <w:rsid w:val="0033561F"/>
    <w:rsid w:val="003359AA"/>
    <w:rsid w:val="00337856"/>
    <w:rsid w:val="0034018C"/>
    <w:rsid w:val="0034310B"/>
    <w:rsid w:val="00343251"/>
    <w:rsid w:val="003441C7"/>
    <w:rsid w:val="003464CE"/>
    <w:rsid w:val="00346947"/>
    <w:rsid w:val="003474EB"/>
    <w:rsid w:val="003476E8"/>
    <w:rsid w:val="00350B08"/>
    <w:rsid w:val="003515B0"/>
    <w:rsid w:val="0035164F"/>
    <w:rsid w:val="00352F0E"/>
    <w:rsid w:val="00354888"/>
    <w:rsid w:val="0035546E"/>
    <w:rsid w:val="0035554D"/>
    <w:rsid w:val="00355C8D"/>
    <w:rsid w:val="00356A33"/>
    <w:rsid w:val="00356B2F"/>
    <w:rsid w:val="003631D7"/>
    <w:rsid w:val="003635B1"/>
    <w:rsid w:val="0036470A"/>
    <w:rsid w:val="00364B2F"/>
    <w:rsid w:val="00364FB8"/>
    <w:rsid w:val="00365250"/>
    <w:rsid w:val="00365283"/>
    <w:rsid w:val="00371A43"/>
    <w:rsid w:val="00372A38"/>
    <w:rsid w:val="00373F1C"/>
    <w:rsid w:val="00375768"/>
    <w:rsid w:val="00375E09"/>
    <w:rsid w:val="00376053"/>
    <w:rsid w:val="003760D2"/>
    <w:rsid w:val="003765C6"/>
    <w:rsid w:val="0037793A"/>
    <w:rsid w:val="0038079C"/>
    <w:rsid w:val="00382297"/>
    <w:rsid w:val="0038260C"/>
    <w:rsid w:val="0038340F"/>
    <w:rsid w:val="00384CBC"/>
    <w:rsid w:val="00384EAD"/>
    <w:rsid w:val="003859BB"/>
    <w:rsid w:val="00386A34"/>
    <w:rsid w:val="003877D3"/>
    <w:rsid w:val="00387891"/>
    <w:rsid w:val="003879FC"/>
    <w:rsid w:val="00387AB5"/>
    <w:rsid w:val="00387BF8"/>
    <w:rsid w:val="00390600"/>
    <w:rsid w:val="00393394"/>
    <w:rsid w:val="003933CB"/>
    <w:rsid w:val="00393885"/>
    <w:rsid w:val="0039407E"/>
    <w:rsid w:val="00395DDD"/>
    <w:rsid w:val="00396A75"/>
    <w:rsid w:val="00396DEE"/>
    <w:rsid w:val="00396E8B"/>
    <w:rsid w:val="0039702D"/>
    <w:rsid w:val="00397CF1"/>
    <w:rsid w:val="003A0841"/>
    <w:rsid w:val="003A2112"/>
    <w:rsid w:val="003A261A"/>
    <w:rsid w:val="003A295B"/>
    <w:rsid w:val="003A3292"/>
    <w:rsid w:val="003A43D2"/>
    <w:rsid w:val="003A4A97"/>
    <w:rsid w:val="003A58DE"/>
    <w:rsid w:val="003A623D"/>
    <w:rsid w:val="003A65D2"/>
    <w:rsid w:val="003A7B6A"/>
    <w:rsid w:val="003B0988"/>
    <w:rsid w:val="003B0A73"/>
    <w:rsid w:val="003B0F2C"/>
    <w:rsid w:val="003B2232"/>
    <w:rsid w:val="003B2486"/>
    <w:rsid w:val="003B3A9E"/>
    <w:rsid w:val="003B3D7F"/>
    <w:rsid w:val="003B42E2"/>
    <w:rsid w:val="003B5550"/>
    <w:rsid w:val="003B7E99"/>
    <w:rsid w:val="003C0719"/>
    <w:rsid w:val="003C1223"/>
    <w:rsid w:val="003C2955"/>
    <w:rsid w:val="003C2AAC"/>
    <w:rsid w:val="003C401C"/>
    <w:rsid w:val="003C5560"/>
    <w:rsid w:val="003C582A"/>
    <w:rsid w:val="003C5A9C"/>
    <w:rsid w:val="003C75A7"/>
    <w:rsid w:val="003D01B0"/>
    <w:rsid w:val="003D0722"/>
    <w:rsid w:val="003D0833"/>
    <w:rsid w:val="003D1CB2"/>
    <w:rsid w:val="003D2F32"/>
    <w:rsid w:val="003D45D6"/>
    <w:rsid w:val="003D5CAB"/>
    <w:rsid w:val="003D6C9E"/>
    <w:rsid w:val="003D795B"/>
    <w:rsid w:val="003D7F0E"/>
    <w:rsid w:val="003E0C1C"/>
    <w:rsid w:val="003E1764"/>
    <w:rsid w:val="003E22A3"/>
    <w:rsid w:val="003E2A7E"/>
    <w:rsid w:val="003E5386"/>
    <w:rsid w:val="003E5743"/>
    <w:rsid w:val="003E6823"/>
    <w:rsid w:val="003F013F"/>
    <w:rsid w:val="003F1174"/>
    <w:rsid w:val="003F1557"/>
    <w:rsid w:val="003F3415"/>
    <w:rsid w:val="003F4E98"/>
    <w:rsid w:val="003F5987"/>
    <w:rsid w:val="003F5A2C"/>
    <w:rsid w:val="003F6B08"/>
    <w:rsid w:val="003F6CFA"/>
    <w:rsid w:val="003F7C17"/>
    <w:rsid w:val="00400B79"/>
    <w:rsid w:val="00401128"/>
    <w:rsid w:val="00401315"/>
    <w:rsid w:val="00401499"/>
    <w:rsid w:val="0040166E"/>
    <w:rsid w:val="00401994"/>
    <w:rsid w:val="004032C1"/>
    <w:rsid w:val="00403C61"/>
    <w:rsid w:val="00406373"/>
    <w:rsid w:val="00406C04"/>
    <w:rsid w:val="004071C9"/>
    <w:rsid w:val="00410F55"/>
    <w:rsid w:val="004112ED"/>
    <w:rsid w:val="00411827"/>
    <w:rsid w:val="00412128"/>
    <w:rsid w:val="00412849"/>
    <w:rsid w:val="0041300D"/>
    <w:rsid w:val="0041316B"/>
    <w:rsid w:val="004133B7"/>
    <w:rsid w:val="004138C2"/>
    <w:rsid w:val="00413A48"/>
    <w:rsid w:val="00413AA4"/>
    <w:rsid w:val="00413ADC"/>
    <w:rsid w:val="00415314"/>
    <w:rsid w:val="004167CC"/>
    <w:rsid w:val="004169CC"/>
    <w:rsid w:val="00421035"/>
    <w:rsid w:val="00421D77"/>
    <w:rsid w:val="00423464"/>
    <w:rsid w:val="00423CC8"/>
    <w:rsid w:val="00425DDF"/>
    <w:rsid w:val="00425E52"/>
    <w:rsid w:val="004264EE"/>
    <w:rsid w:val="004300F2"/>
    <w:rsid w:val="004307A9"/>
    <w:rsid w:val="00431846"/>
    <w:rsid w:val="00431FC1"/>
    <w:rsid w:val="004322A9"/>
    <w:rsid w:val="00432E66"/>
    <w:rsid w:val="00434EA6"/>
    <w:rsid w:val="00435A41"/>
    <w:rsid w:val="00435FCD"/>
    <w:rsid w:val="00440523"/>
    <w:rsid w:val="00441E19"/>
    <w:rsid w:val="004420BE"/>
    <w:rsid w:val="00442480"/>
    <w:rsid w:val="00443532"/>
    <w:rsid w:val="0044405C"/>
    <w:rsid w:val="0044477F"/>
    <w:rsid w:val="004475BE"/>
    <w:rsid w:val="0044771E"/>
    <w:rsid w:val="004501E9"/>
    <w:rsid w:val="0045137C"/>
    <w:rsid w:val="004526AB"/>
    <w:rsid w:val="00453AFF"/>
    <w:rsid w:val="00454465"/>
    <w:rsid w:val="00455936"/>
    <w:rsid w:val="004559E7"/>
    <w:rsid w:val="00456338"/>
    <w:rsid w:val="004563AC"/>
    <w:rsid w:val="004566A6"/>
    <w:rsid w:val="00456906"/>
    <w:rsid w:val="00456F75"/>
    <w:rsid w:val="004578C2"/>
    <w:rsid w:val="0046017A"/>
    <w:rsid w:val="004601CB"/>
    <w:rsid w:val="00460E56"/>
    <w:rsid w:val="00460EF6"/>
    <w:rsid w:val="00461314"/>
    <w:rsid w:val="004613EB"/>
    <w:rsid w:val="004622C5"/>
    <w:rsid w:val="00462F2B"/>
    <w:rsid w:val="00462FA1"/>
    <w:rsid w:val="00464133"/>
    <w:rsid w:val="00464CCF"/>
    <w:rsid w:val="00466E67"/>
    <w:rsid w:val="004730A8"/>
    <w:rsid w:val="004734BC"/>
    <w:rsid w:val="004734E8"/>
    <w:rsid w:val="004755F8"/>
    <w:rsid w:val="00475E66"/>
    <w:rsid w:val="00475F2E"/>
    <w:rsid w:val="00476CF2"/>
    <w:rsid w:val="004804C7"/>
    <w:rsid w:val="00480ED2"/>
    <w:rsid w:val="00481D3A"/>
    <w:rsid w:val="004825B3"/>
    <w:rsid w:val="0048561A"/>
    <w:rsid w:val="00485B04"/>
    <w:rsid w:val="004861D3"/>
    <w:rsid w:val="00486E4A"/>
    <w:rsid w:val="004876A7"/>
    <w:rsid w:val="00490AFB"/>
    <w:rsid w:val="00491517"/>
    <w:rsid w:val="00491E77"/>
    <w:rsid w:val="00493E04"/>
    <w:rsid w:val="004957A0"/>
    <w:rsid w:val="00495F46"/>
    <w:rsid w:val="004A0DE7"/>
    <w:rsid w:val="004A0E6E"/>
    <w:rsid w:val="004A19FF"/>
    <w:rsid w:val="004A219C"/>
    <w:rsid w:val="004A2400"/>
    <w:rsid w:val="004A33DD"/>
    <w:rsid w:val="004A371A"/>
    <w:rsid w:val="004A376F"/>
    <w:rsid w:val="004A3F29"/>
    <w:rsid w:val="004A4EF0"/>
    <w:rsid w:val="004A5286"/>
    <w:rsid w:val="004A5E9E"/>
    <w:rsid w:val="004A60C5"/>
    <w:rsid w:val="004A6EB6"/>
    <w:rsid w:val="004B02BD"/>
    <w:rsid w:val="004B1757"/>
    <w:rsid w:val="004B297A"/>
    <w:rsid w:val="004B2BCA"/>
    <w:rsid w:val="004B3F04"/>
    <w:rsid w:val="004B452A"/>
    <w:rsid w:val="004B4D1C"/>
    <w:rsid w:val="004B6EEC"/>
    <w:rsid w:val="004C0455"/>
    <w:rsid w:val="004C293E"/>
    <w:rsid w:val="004C2FF4"/>
    <w:rsid w:val="004C3143"/>
    <w:rsid w:val="004C448E"/>
    <w:rsid w:val="004C545D"/>
    <w:rsid w:val="004C5E5C"/>
    <w:rsid w:val="004C61AA"/>
    <w:rsid w:val="004C6B81"/>
    <w:rsid w:val="004C6B9E"/>
    <w:rsid w:val="004C77E6"/>
    <w:rsid w:val="004D0CFC"/>
    <w:rsid w:val="004D138C"/>
    <w:rsid w:val="004D3E19"/>
    <w:rsid w:val="004D43E1"/>
    <w:rsid w:val="004D461D"/>
    <w:rsid w:val="004D5643"/>
    <w:rsid w:val="004D6695"/>
    <w:rsid w:val="004D66FE"/>
    <w:rsid w:val="004D6A55"/>
    <w:rsid w:val="004D7545"/>
    <w:rsid w:val="004D7881"/>
    <w:rsid w:val="004E017E"/>
    <w:rsid w:val="004E01A6"/>
    <w:rsid w:val="004E0576"/>
    <w:rsid w:val="004E1077"/>
    <w:rsid w:val="004E1E34"/>
    <w:rsid w:val="004E2279"/>
    <w:rsid w:val="004E33A9"/>
    <w:rsid w:val="004E4DFB"/>
    <w:rsid w:val="004E53E6"/>
    <w:rsid w:val="004E5729"/>
    <w:rsid w:val="004E6935"/>
    <w:rsid w:val="004E7223"/>
    <w:rsid w:val="004F2699"/>
    <w:rsid w:val="004F4244"/>
    <w:rsid w:val="004F45A0"/>
    <w:rsid w:val="004F46D1"/>
    <w:rsid w:val="004F4C8F"/>
    <w:rsid w:val="004F50DD"/>
    <w:rsid w:val="004F5407"/>
    <w:rsid w:val="004F6A02"/>
    <w:rsid w:val="004F7358"/>
    <w:rsid w:val="004F79FB"/>
    <w:rsid w:val="004F7A7B"/>
    <w:rsid w:val="00500654"/>
    <w:rsid w:val="00500A30"/>
    <w:rsid w:val="00502E5D"/>
    <w:rsid w:val="00506012"/>
    <w:rsid w:val="00506F81"/>
    <w:rsid w:val="00507368"/>
    <w:rsid w:val="0050772B"/>
    <w:rsid w:val="00507C32"/>
    <w:rsid w:val="00507C7C"/>
    <w:rsid w:val="00507EB4"/>
    <w:rsid w:val="005101DF"/>
    <w:rsid w:val="00512C9E"/>
    <w:rsid w:val="0051306E"/>
    <w:rsid w:val="005131D5"/>
    <w:rsid w:val="0051339F"/>
    <w:rsid w:val="00515ADD"/>
    <w:rsid w:val="0051732D"/>
    <w:rsid w:val="005200BB"/>
    <w:rsid w:val="0052288C"/>
    <w:rsid w:val="00524F8C"/>
    <w:rsid w:val="005255CC"/>
    <w:rsid w:val="00525987"/>
    <w:rsid w:val="00525E44"/>
    <w:rsid w:val="005274FD"/>
    <w:rsid w:val="00527943"/>
    <w:rsid w:val="00527985"/>
    <w:rsid w:val="005307C6"/>
    <w:rsid w:val="00531168"/>
    <w:rsid w:val="0053257E"/>
    <w:rsid w:val="00532BB7"/>
    <w:rsid w:val="00533C07"/>
    <w:rsid w:val="00533ECF"/>
    <w:rsid w:val="00534B8E"/>
    <w:rsid w:val="005358A8"/>
    <w:rsid w:val="0053627E"/>
    <w:rsid w:val="005365CC"/>
    <w:rsid w:val="0053749F"/>
    <w:rsid w:val="00537701"/>
    <w:rsid w:val="0054011B"/>
    <w:rsid w:val="005405B4"/>
    <w:rsid w:val="00540B0E"/>
    <w:rsid w:val="005416DF"/>
    <w:rsid w:val="00542C70"/>
    <w:rsid w:val="00544D03"/>
    <w:rsid w:val="00545641"/>
    <w:rsid w:val="00546633"/>
    <w:rsid w:val="00546DE2"/>
    <w:rsid w:val="005513A0"/>
    <w:rsid w:val="005514C9"/>
    <w:rsid w:val="00552A3B"/>
    <w:rsid w:val="00553673"/>
    <w:rsid w:val="005548C5"/>
    <w:rsid w:val="005554AB"/>
    <w:rsid w:val="00556613"/>
    <w:rsid w:val="0056059A"/>
    <w:rsid w:val="00562657"/>
    <w:rsid w:val="005629AE"/>
    <w:rsid w:val="005644FF"/>
    <w:rsid w:val="0056565D"/>
    <w:rsid w:val="00565C79"/>
    <w:rsid w:val="0056621B"/>
    <w:rsid w:val="005701AB"/>
    <w:rsid w:val="005703D6"/>
    <w:rsid w:val="005713B4"/>
    <w:rsid w:val="005714A3"/>
    <w:rsid w:val="005727AF"/>
    <w:rsid w:val="00574DAE"/>
    <w:rsid w:val="005756B3"/>
    <w:rsid w:val="00575823"/>
    <w:rsid w:val="00576547"/>
    <w:rsid w:val="005766FA"/>
    <w:rsid w:val="00576794"/>
    <w:rsid w:val="00577524"/>
    <w:rsid w:val="00577819"/>
    <w:rsid w:val="00577A6E"/>
    <w:rsid w:val="00580352"/>
    <w:rsid w:val="0058081C"/>
    <w:rsid w:val="005821BE"/>
    <w:rsid w:val="00583B54"/>
    <w:rsid w:val="00584CEF"/>
    <w:rsid w:val="00584D58"/>
    <w:rsid w:val="00585253"/>
    <w:rsid w:val="0058613E"/>
    <w:rsid w:val="005864C3"/>
    <w:rsid w:val="00586516"/>
    <w:rsid w:val="00586632"/>
    <w:rsid w:val="00586D49"/>
    <w:rsid w:val="00586E26"/>
    <w:rsid w:val="00587554"/>
    <w:rsid w:val="00587BF5"/>
    <w:rsid w:val="005904C9"/>
    <w:rsid w:val="005905AD"/>
    <w:rsid w:val="00590CAE"/>
    <w:rsid w:val="0059108F"/>
    <w:rsid w:val="0059320F"/>
    <w:rsid w:val="00593AFD"/>
    <w:rsid w:val="0059405F"/>
    <w:rsid w:val="0059422D"/>
    <w:rsid w:val="0059456F"/>
    <w:rsid w:val="0059500C"/>
    <w:rsid w:val="00596FBC"/>
    <w:rsid w:val="005977BD"/>
    <w:rsid w:val="005A1272"/>
    <w:rsid w:val="005A29B6"/>
    <w:rsid w:val="005A3BC5"/>
    <w:rsid w:val="005A47DF"/>
    <w:rsid w:val="005A566B"/>
    <w:rsid w:val="005A6619"/>
    <w:rsid w:val="005B0AEA"/>
    <w:rsid w:val="005B407A"/>
    <w:rsid w:val="005B52FB"/>
    <w:rsid w:val="005B62B1"/>
    <w:rsid w:val="005C0D61"/>
    <w:rsid w:val="005C1546"/>
    <w:rsid w:val="005C1D10"/>
    <w:rsid w:val="005C261B"/>
    <w:rsid w:val="005C273E"/>
    <w:rsid w:val="005C2BB4"/>
    <w:rsid w:val="005C30EB"/>
    <w:rsid w:val="005C39D7"/>
    <w:rsid w:val="005C60F6"/>
    <w:rsid w:val="005C69A0"/>
    <w:rsid w:val="005C7101"/>
    <w:rsid w:val="005D2C22"/>
    <w:rsid w:val="005D4205"/>
    <w:rsid w:val="005D476A"/>
    <w:rsid w:val="005D4EC6"/>
    <w:rsid w:val="005D6772"/>
    <w:rsid w:val="005D6D96"/>
    <w:rsid w:val="005D6E09"/>
    <w:rsid w:val="005D7F8D"/>
    <w:rsid w:val="005E12BB"/>
    <w:rsid w:val="005E13A6"/>
    <w:rsid w:val="005E3109"/>
    <w:rsid w:val="005E36C2"/>
    <w:rsid w:val="005E37D1"/>
    <w:rsid w:val="005E381A"/>
    <w:rsid w:val="005E5539"/>
    <w:rsid w:val="005E5C3E"/>
    <w:rsid w:val="005E6AB8"/>
    <w:rsid w:val="005E714E"/>
    <w:rsid w:val="005E7FEB"/>
    <w:rsid w:val="005F1491"/>
    <w:rsid w:val="005F201E"/>
    <w:rsid w:val="005F269C"/>
    <w:rsid w:val="005F298D"/>
    <w:rsid w:val="005F2C12"/>
    <w:rsid w:val="005F2CCF"/>
    <w:rsid w:val="005F505F"/>
    <w:rsid w:val="005F5AC5"/>
    <w:rsid w:val="005F6F4D"/>
    <w:rsid w:val="005F73A1"/>
    <w:rsid w:val="005F7CB2"/>
    <w:rsid w:val="00600331"/>
    <w:rsid w:val="00600D8F"/>
    <w:rsid w:val="0060117E"/>
    <w:rsid w:val="00601CE0"/>
    <w:rsid w:val="00602F2E"/>
    <w:rsid w:val="00603335"/>
    <w:rsid w:val="0060388E"/>
    <w:rsid w:val="00605A62"/>
    <w:rsid w:val="0060689E"/>
    <w:rsid w:val="006077A8"/>
    <w:rsid w:val="006110C9"/>
    <w:rsid w:val="0061162E"/>
    <w:rsid w:val="0061279E"/>
    <w:rsid w:val="00612BB0"/>
    <w:rsid w:val="00612DC6"/>
    <w:rsid w:val="00614DDC"/>
    <w:rsid w:val="0061541C"/>
    <w:rsid w:val="00615C0A"/>
    <w:rsid w:val="00615C20"/>
    <w:rsid w:val="0061670D"/>
    <w:rsid w:val="00617B1D"/>
    <w:rsid w:val="0062010C"/>
    <w:rsid w:val="00621520"/>
    <w:rsid w:val="00621F9E"/>
    <w:rsid w:val="006222A4"/>
    <w:rsid w:val="006228B4"/>
    <w:rsid w:val="00622959"/>
    <w:rsid w:val="006234AF"/>
    <w:rsid w:val="0062398F"/>
    <w:rsid w:val="00624F0E"/>
    <w:rsid w:val="00624F89"/>
    <w:rsid w:val="00625ADF"/>
    <w:rsid w:val="00626D48"/>
    <w:rsid w:val="006300DD"/>
    <w:rsid w:val="0063071F"/>
    <w:rsid w:val="00633D88"/>
    <w:rsid w:val="0063483C"/>
    <w:rsid w:val="00634EFC"/>
    <w:rsid w:val="0063716C"/>
    <w:rsid w:val="00637656"/>
    <w:rsid w:val="00640808"/>
    <w:rsid w:val="0064132E"/>
    <w:rsid w:val="006427EC"/>
    <w:rsid w:val="00642AEE"/>
    <w:rsid w:val="00642F19"/>
    <w:rsid w:val="006434B1"/>
    <w:rsid w:val="00643D14"/>
    <w:rsid w:val="006451A5"/>
    <w:rsid w:val="00645850"/>
    <w:rsid w:val="00645870"/>
    <w:rsid w:val="00645A49"/>
    <w:rsid w:val="00645F26"/>
    <w:rsid w:val="00646B23"/>
    <w:rsid w:val="0065174E"/>
    <w:rsid w:val="00651EB4"/>
    <w:rsid w:val="00652587"/>
    <w:rsid w:val="0065464F"/>
    <w:rsid w:val="00654BA4"/>
    <w:rsid w:val="006561F8"/>
    <w:rsid w:val="006561FA"/>
    <w:rsid w:val="00656670"/>
    <w:rsid w:val="0065779A"/>
    <w:rsid w:val="006604F5"/>
    <w:rsid w:val="006621E8"/>
    <w:rsid w:val="00663292"/>
    <w:rsid w:val="006663D7"/>
    <w:rsid w:val="00667D62"/>
    <w:rsid w:val="00667F18"/>
    <w:rsid w:val="00672E47"/>
    <w:rsid w:val="00673093"/>
    <w:rsid w:val="0067357C"/>
    <w:rsid w:val="00673EDF"/>
    <w:rsid w:val="006762E0"/>
    <w:rsid w:val="00676658"/>
    <w:rsid w:val="006766C8"/>
    <w:rsid w:val="00677BD9"/>
    <w:rsid w:val="00677DD9"/>
    <w:rsid w:val="00680C50"/>
    <w:rsid w:val="00680FCC"/>
    <w:rsid w:val="0068296D"/>
    <w:rsid w:val="00682E2E"/>
    <w:rsid w:val="00684B9E"/>
    <w:rsid w:val="00685DA5"/>
    <w:rsid w:val="00687B4C"/>
    <w:rsid w:val="00687ECB"/>
    <w:rsid w:val="00691796"/>
    <w:rsid w:val="0069233D"/>
    <w:rsid w:val="0069494B"/>
    <w:rsid w:val="0069682E"/>
    <w:rsid w:val="00697CEF"/>
    <w:rsid w:val="006A0A0A"/>
    <w:rsid w:val="006A1847"/>
    <w:rsid w:val="006A1DD0"/>
    <w:rsid w:val="006A20B0"/>
    <w:rsid w:val="006A362E"/>
    <w:rsid w:val="006A3D04"/>
    <w:rsid w:val="006A5D52"/>
    <w:rsid w:val="006A639E"/>
    <w:rsid w:val="006A6727"/>
    <w:rsid w:val="006A6CE2"/>
    <w:rsid w:val="006B0635"/>
    <w:rsid w:val="006B11AB"/>
    <w:rsid w:val="006B19FC"/>
    <w:rsid w:val="006B1C97"/>
    <w:rsid w:val="006B2B1D"/>
    <w:rsid w:val="006B2BB6"/>
    <w:rsid w:val="006B2C34"/>
    <w:rsid w:val="006B3220"/>
    <w:rsid w:val="006B3B94"/>
    <w:rsid w:val="006B434D"/>
    <w:rsid w:val="006B504F"/>
    <w:rsid w:val="006B603E"/>
    <w:rsid w:val="006C0196"/>
    <w:rsid w:val="006C01F9"/>
    <w:rsid w:val="006C0BA3"/>
    <w:rsid w:val="006C2537"/>
    <w:rsid w:val="006C264C"/>
    <w:rsid w:val="006C29CE"/>
    <w:rsid w:val="006C4990"/>
    <w:rsid w:val="006C549C"/>
    <w:rsid w:val="006C6ADF"/>
    <w:rsid w:val="006C6B6D"/>
    <w:rsid w:val="006C79DD"/>
    <w:rsid w:val="006D0B12"/>
    <w:rsid w:val="006D25F1"/>
    <w:rsid w:val="006D43BB"/>
    <w:rsid w:val="006D43FC"/>
    <w:rsid w:val="006D5407"/>
    <w:rsid w:val="006D569A"/>
    <w:rsid w:val="006D600F"/>
    <w:rsid w:val="006D6432"/>
    <w:rsid w:val="006D710A"/>
    <w:rsid w:val="006D73D4"/>
    <w:rsid w:val="006E0746"/>
    <w:rsid w:val="006E10AC"/>
    <w:rsid w:val="006E1BF4"/>
    <w:rsid w:val="006E1EF5"/>
    <w:rsid w:val="006E278B"/>
    <w:rsid w:val="006E5BC9"/>
    <w:rsid w:val="006E7F23"/>
    <w:rsid w:val="006F06A9"/>
    <w:rsid w:val="006F19A8"/>
    <w:rsid w:val="006F2660"/>
    <w:rsid w:val="006F286A"/>
    <w:rsid w:val="006F4375"/>
    <w:rsid w:val="006F4778"/>
    <w:rsid w:val="006F5A23"/>
    <w:rsid w:val="006F6705"/>
    <w:rsid w:val="006F6F6A"/>
    <w:rsid w:val="006F750D"/>
    <w:rsid w:val="006F76E2"/>
    <w:rsid w:val="006F779C"/>
    <w:rsid w:val="006F7B20"/>
    <w:rsid w:val="006F7FD5"/>
    <w:rsid w:val="0070011B"/>
    <w:rsid w:val="0070050D"/>
    <w:rsid w:val="00700C34"/>
    <w:rsid w:val="00700CBE"/>
    <w:rsid w:val="00702B15"/>
    <w:rsid w:val="0070392A"/>
    <w:rsid w:val="00704982"/>
    <w:rsid w:val="007050AA"/>
    <w:rsid w:val="007054AD"/>
    <w:rsid w:val="00705734"/>
    <w:rsid w:val="00705E0D"/>
    <w:rsid w:val="00706035"/>
    <w:rsid w:val="0070619E"/>
    <w:rsid w:val="00706F4F"/>
    <w:rsid w:val="007100B1"/>
    <w:rsid w:val="007102E4"/>
    <w:rsid w:val="00710662"/>
    <w:rsid w:val="007111AD"/>
    <w:rsid w:val="00711A0A"/>
    <w:rsid w:val="00712695"/>
    <w:rsid w:val="00712A69"/>
    <w:rsid w:val="00712C8C"/>
    <w:rsid w:val="00712F3A"/>
    <w:rsid w:val="007131B2"/>
    <w:rsid w:val="00713C15"/>
    <w:rsid w:val="007145DA"/>
    <w:rsid w:val="00715A7D"/>
    <w:rsid w:val="0071642B"/>
    <w:rsid w:val="007169AD"/>
    <w:rsid w:val="00716FB2"/>
    <w:rsid w:val="00717798"/>
    <w:rsid w:val="007227E9"/>
    <w:rsid w:val="00723379"/>
    <w:rsid w:val="0072373B"/>
    <w:rsid w:val="007248D7"/>
    <w:rsid w:val="00724F49"/>
    <w:rsid w:val="00724FE7"/>
    <w:rsid w:val="007254CF"/>
    <w:rsid w:val="007256CD"/>
    <w:rsid w:val="0072610E"/>
    <w:rsid w:val="00726875"/>
    <w:rsid w:val="0072718B"/>
    <w:rsid w:val="00727D3A"/>
    <w:rsid w:val="007303B9"/>
    <w:rsid w:val="00733230"/>
    <w:rsid w:val="007336C0"/>
    <w:rsid w:val="00734064"/>
    <w:rsid w:val="007359EF"/>
    <w:rsid w:val="00740644"/>
    <w:rsid w:val="0074082C"/>
    <w:rsid w:val="00742620"/>
    <w:rsid w:val="0074264B"/>
    <w:rsid w:val="007434DF"/>
    <w:rsid w:val="00743B23"/>
    <w:rsid w:val="00743C7D"/>
    <w:rsid w:val="0074546F"/>
    <w:rsid w:val="00745A79"/>
    <w:rsid w:val="00746192"/>
    <w:rsid w:val="007461F9"/>
    <w:rsid w:val="00746393"/>
    <w:rsid w:val="0074645E"/>
    <w:rsid w:val="007468C2"/>
    <w:rsid w:val="00747805"/>
    <w:rsid w:val="00750ACC"/>
    <w:rsid w:val="00751C70"/>
    <w:rsid w:val="00752389"/>
    <w:rsid w:val="00752C50"/>
    <w:rsid w:val="00753732"/>
    <w:rsid w:val="00753F1F"/>
    <w:rsid w:val="00754717"/>
    <w:rsid w:val="007555D0"/>
    <w:rsid w:val="007603DC"/>
    <w:rsid w:val="0076134D"/>
    <w:rsid w:val="00761540"/>
    <w:rsid w:val="007617D5"/>
    <w:rsid w:val="00762051"/>
    <w:rsid w:val="00765A81"/>
    <w:rsid w:val="00766599"/>
    <w:rsid w:val="007668EF"/>
    <w:rsid w:val="007706C6"/>
    <w:rsid w:val="00771324"/>
    <w:rsid w:val="00771409"/>
    <w:rsid w:val="0077182E"/>
    <w:rsid w:val="00772B22"/>
    <w:rsid w:val="0077311D"/>
    <w:rsid w:val="007731F3"/>
    <w:rsid w:val="0077386E"/>
    <w:rsid w:val="00773CC4"/>
    <w:rsid w:val="0077405E"/>
    <w:rsid w:val="007740FA"/>
    <w:rsid w:val="00775521"/>
    <w:rsid w:val="00775548"/>
    <w:rsid w:val="0077586B"/>
    <w:rsid w:val="00775CE3"/>
    <w:rsid w:val="007766BF"/>
    <w:rsid w:val="00776CAB"/>
    <w:rsid w:val="007770CA"/>
    <w:rsid w:val="00777191"/>
    <w:rsid w:val="007772CC"/>
    <w:rsid w:val="00782EC2"/>
    <w:rsid w:val="00783A05"/>
    <w:rsid w:val="007847FA"/>
    <w:rsid w:val="00786800"/>
    <w:rsid w:val="00786BC6"/>
    <w:rsid w:val="0079035A"/>
    <w:rsid w:val="00791400"/>
    <w:rsid w:val="00791B4C"/>
    <w:rsid w:val="00792519"/>
    <w:rsid w:val="00792710"/>
    <w:rsid w:val="00792780"/>
    <w:rsid w:val="007927A2"/>
    <w:rsid w:val="007930BA"/>
    <w:rsid w:val="00794173"/>
    <w:rsid w:val="00796034"/>
    <w:rsid w:val="00797F14"/>
    <w:rsid w:val="007A01DF"/>
    <w:rsid w:val="007A06DA"/>
    <w:rsid w:val="007A06DE"/>
    <w:rsid w:val="007A08B8"/>
    <w:rsid w:val="007A0F5F"/>
    <w:rsid w:val="007A23F0"/>
    <w:rsid w:val="007A2AC7"/>
    <w:rsid w:val="007A393E"/>
    <w:rsid w:val="007A5E0E"/>
    <w:rsid w:val="007A6AF0"/>
    <w:rsid w:val="007B18D3"/>
    <w:rsid w:val="007B1E26"/>
    <w:rsid w:val="007B27A8"/>
    <w:rsid w:val="007B3DE0"/>
    <w:rsid w:val="007B436F"/>
    <w:rsid w:val="007B51D9"/>
    <w:rsid w:val="007B5AF7"/>
    <w:rsid w:val="007B6F37"/>
    <w:rsid w:val="007B702F"/>
    <w:rsid w:val="007B70BD"/>
    <w:rsid w:val="007B724A"/>
    <w:rsid w:val="007C0897"/>
    <w:rsid w:val="007C14D7"/>
    <w:rsid w:val="007C1AD6"/>
    <w:rsid w:val="007C3018"/>
    <w:rsid w:val="007C30F7"/>
    <w:rsid w:val="007C46A2"/>
    <w:rsid w:val="007C4F9F"/>
    <w:rsid w:val="007C623D"/>
    <w:rsid w:val="007C6602"/>
    <w:rsid w:val="007C675F"/>
    <w:rsid w:val="007C6F08"/>
    <w:rsid w:val="007C7DE5"/>
    <w:rsid w:val="007D03FB"/>
    <w:rsid w:val="007D059A"/>
    <w:rsid w:val="007D32E8"/>
    <w:rsid w:val="007D364F"/>
    <w:rsid w:val="007D3BF4"/>
    <w:rsid w:val="007D3C27"/>
    <w:rsid w:val="007D3F45"/>
    <w:rsid w:val="007D4150"/>
    <w:rsid w:val="007D4B3D"/>
    <w:rsid w:val="007D4C00"/>
    <w:rsid w:val="007D55E4"/>
    <w:rsid w:val="007D6886"/>
    <w:rsid w:val="007E0BD0"/>
    <w:rsid w:val="007E0C84"/>
    <w:rsid w:val="007E12F1"/>
    <w:rsid w:val="007E1895"/>
    <w:rsid w:val="007E3C8D"/>
    <w:rsid w:val="007E457B"/>
    <w:rsid w:val="007E4BC9"/>
    <w:rsid w:val="007E641C"/>
    <w:rsid w:val="007E743B"/>
    <w:rsid w:val="007F05DB"/>
    <w:rsid w:val="007F0A99"/>
    <w:rsid w:val="007F0C25"/>
    <w:rsid w:val="007F0CCE"/>
    <w:rsid w:val="007F1E0F"/>
    <w:rsid w:val="007F2E9A"/>
    <w:rsid w:val="007F4260"/>
    <w:rsid w:val="007F4926"/>
    <w:rsid w:val="007F4B48"/>
    <w:rsid w:val="007F4B90"/>
    <w:rsid w:val="007F541D"/>
    <w:rsid w:val="007F5AF8"/>
    <w:rsid w:val="007F5D9C"/>
    <w:rsid w:val="007F66BA"/>
    <w:rsid w:val="007F70F1"/>
    <w:rsid w:val="007F732C"/>
    <w:rsid w:val="007F78C6"/>
    <w:rsid w:val="007F7F5F"/>
    <w:rsid w:val="00800FBE"/>
    <w:rsid w:val="00801A8C"/>
    <w:rsid w:val="008024F0"/>
    <w:rsid w:val="0080260D"/>
    <w:rsid w:val="00802925"/>
    <w:rsid w:val="00803F3E"/>
    <w:rsid w:val="0080416A"/>
    <w:rsid w:val="0080426C"/>
    <w:rsid w:val="008046EF"/>
    <w:rsid w:val="00804B6D"/>
    <w:rsid w:val="00804C7D"/>
    <w:rsid w:val="0080501B"/>
    <w:rsid w:val="00805067"/>
    <w:rsid w:val="0080603F"/>
    <w:rsid w:val="00806080"/>
    <w:rsid w:val="00806668"/>
    <w:rsid w:val="00810D60"/>
    <w:rsid w:val="00810D98"/>
    <w:rsid w:val="00810F75"/>
    <w:rsid w:val="00814D73"/>
    <w:rsid w:val="00816C8F"/>
    <w:rsid w:val="00816D23"/>
    <w:rsid w:val="00820EE2"/>
    <w:rsid w:val="00823250"/>
    <w:rsid w:val="00823D3C"/>
    <w:rsid w:val="00824390"/>
    <w:rsid w:val="00825C4E"/>
    <w:rsid w:val="00825FD1"/>
    <w:rsid w:val="008300D5"/>
    <w:rsid w:val="00830BC1"/>
    <w:rsid w:val="0083149F"/>
    <w:rsid w:val="008333E4"/>
    <w:rsid w:val="008334FC"/>
    <w:rsid w:val="0083418D"/>
    <w:rsid w:val="00835115"/>
    <w:rsid w:val="008355DB"/>
    <w:rsid w:val="00835B20"/>
    <w:rsid w:val="00836BE7"/>
    <w:rsid w:val="008401F0"/>
    <w:rsid w:val="00840867"/>
    <w:rsid w:val="008421C4"/>
    <w:rsid w:val="0084408C"/>
    <w:rsid w:val="0084414A"/>
    <w:rsid w:val="0084454F"/>
    <w:rsid w:val="00844E03"/>
    <w:rsid w:val="00846A02"/>
    <w:rsid w:val="00847360"/>
    <w:rsid w:val="008500D1"/>
    <w:rsid w:val="00850892"/>
    <w:rsid w:val="00850AAD"/>
    <w:rsid w:val="00851E70"/>
    <w:rsid w:val="008524BD"/>
    <w:rsid w:val="00852538"/>
    <w:rsid w:val="00853752"/>
    <w:rsid w:val="00853A03"/>
    <w:rsid w:val="008543F5"/>
    <w:rsid w:val="00854F14"/>
    <w:rsid w:val="0085554D"/>
    <w:rsid w:val="0085585D"/>
    <w:rsid w:val="00855D15"/>
    <w:rsid w:val="00856CD7"/>
    <w:rsid w:val="00856EBB"/>
    <w:rsid w:val="00857B39"/>
    <w:rsid w:val="00857C8B"/>
    <w:rsid w:val="008613CF"/>
    <w:rsid w:val="00861471"/>
    <w:rsid w:val="00863B45"/>
    <w:rsid w:val="00864C5D"/>
    <w:rsid w:val="008669A7"/>
    <w:rsid w:val="00866D43"/>
    <w:rsid w:val="00867AF1"/>
    <w:rsid w:val="00867E68"/>
    <w:rsid w:val="008702D6"/>
    <w:rsid w:val="00870793"/>
    <w:rsid w:val="00870CE5"/>
    <w:rsid w:val="00871BD9"/>
    <w:rsid w:val="00871E04"/>
    <w:rsid w:val="00872546"/>
    <w:rsid w:val="00872836"/>
    <w:rsid w:val="008761D0"/>
    <w:rsid w:val="0087622F"/>
    <w:rsid w:val="00876A89"/>
    <w:rsid w:val="00876FFC"/>
    <w:rsid w:val="00880926"/>
    <w:rsid w:val="00881C3E"/>
    <w:rsid w:val="00881FC4"/>
    <w:rsid w:val="00882505"/>
    <w:rsid w:val="0088370E"/>
    <w:rsid w:val="00883984"/>
    <w:rsid w:val="00884661"/>
    <w:rsid w:val="0088470F"/>
    <w:rsid w:val="00884CB2"/>
    <w:rsid w:val="00886435"/>
    <w:rsid w:val="0089050C"/>
    <w:rsid w:val="008912A2"/>
    <w:rsid w:val="00893645"/>
    <w:rsid w:val="008938F1"/>
    <w:rsid w:val="0089400F"/>
    <w:rsid w:val="0089478B"/>
    <w:rsid w:val="00894B8C"/>
    <w:rsid w:val="00897A36"/>
    <w:rsid w:val="00897C52"/>
    <w:rsid w:val="008A005D"/>
    <w:rsid w:val="008A0178"/>
    <w:rsid w:val="008A0843"/>
    <w:rsid w:val="008A169D"/>
    <w:rsid w:val="008A46A1"/>
    <w:rsid w:val="008A4BAB"/>
    <w:rsid w:val="008A4C45"/>
    <w:rsid w:val="008A620F"/>
    <w:rsid w:val="008B01E2"/>
    <w:rsid w:val="008B0A32"/>
    <w:rsid w:val="008B203E"/>
    <w:rsid w:val="008B3148"/>
    <w:rsid w:val="008B383A"/>
    <w:rsid w:val="008B384F"/>
    <w:rsid w:val="008B41D7"/>
    <w:rsid w:val="008B457C"/>
    <w:rsid w:val="008B506D"/>
    <w:rsid w:val="008B6FF8"/>
    <w:rsid w:val="008B740A"/>
    <w:rsid w:val="008C0D72"/>
    <w:rsid w:val="008C2281"/>
    <w:rsid w:val="008C2596"/>
    <w:rsid w:val="008C2D21"/>
    <w:rsid w:val="008C3FC0"/>
    <w:rsid w:val="008C4643"/>
    <w:rsid w:val="008C6520"/>
    <w:rsid w:val="008C6841"/>
    <w:rsid w:val="008C6C07"/>
    <w:rsid w:val="008C7F95"/>
    <w:rsid w:val="008D004B"/>
    <w:rsid w:val="008D03D1"/>
    <w:rsid w:val="008D0A97"/>
    <w:rsid w:val="008D0FDC"/>
    <w:rsid w:val="008D5EC9"/>
    <w:rsid w:val="008E0FE0"/>
    <w:rsid w:val="008E2444"/>
    <w:rsid w:val="008E45B3"/>
    <w:rsid w:val="008E5284"/>
    <w:rsid w:val="008E5994"/>
    <w:rsid w:val="008E5EF9"/>
    <w:rsid w:val="008E6F55"/>
    <w:rsid w:val="008E7653"/>
    <w:rsid w:val="008F035A"/>
    <w:rsid w:val="008F105F"/>
    <w:rsid w:val="008F11C2"/>
    <w:rsid w:val="008F11FD"/>
    <w:rsid w:val="008F15F5"/>
    <w:rsid w:val="008F3FF1"/>
    <w:rsid w:val="008F4053"/>
    <w:rsid w:val="008F40D0"/>
    <w:rsid w:val="008F4376"/>
    <w:rsid w:val="008F487A"/>
    <w:rsid w:val="008F6C59"/>
    <w:rsid w:val="008F7409"/>
    <w:rsid w:val="009003E5"/>
    <w:rsid w:val="009005C6"/>
    <w:rsid w:val="00900851"/>
    <w:rsid w:val="00900FD7"/>
    <w:rsid w:val="00901CB7"/>
    <w:rsid w:val="009035E6"/>
    <w:rsid w:val="0090429F"/>
    <w:rsid w:val="00904F7E"/>
    <w:rsid w:val="00904FE5"/>
    <w:rsid w:val="0090560D"/>
    <w:rsid w:val="00906DD6"/>
    <w:rsid w:val="0090757E"/>
    <w:rsid w:val="00910B8D"/>
    <w:rsid w:val="00911406"/>
    <w:rsid w:val="009138C5"/>
    <w:rsid w:val="00913ADB"/>
    <w:rsid w:val="00914155"/>
    <w:rsid w:val="00914819"/>
    <w:rsid w:val="00915403"/>
    <w:rsid w:val="009158E1"/>
    <w:rsid w:val="00920566"/>
    <w:rsid w:val="00922E3D"/>
    <w:rsid w:val="00923717"/>
    <w:rsid w:val="00923DA1"/>
    <w:rsid w:val="009243FE"/>
    <w:rsid w:val="0092479B"/>
    <w:rsid w:val="0092491A"/>
    <w:rsid w:val="00925138"/>
    <w:rsid w:val="00925D5C"/>
    <w:rsid w:val="00926322"/>
    <w:rsid w:val="0092658C"/>
    <w:rsid w:val="00926983"/>
    <w:rsid w:val="00926A3B"/>
    <w:rsid w:val="009277F7"/>
    <w:rsid w:val="00930620"/>
    <w:rsid w:val="00930706"/>
    <w:rsid w:val="00930BE3"/>
    <w:rsid w:val="009316B0"/>
    <w:rsid w:val="0093185E"/>
    <w:rsid w:val="00932D72"/>
    <w:rsid w:val="00932E45"/>
    <w:rsid w:val="00932F4E"/>
    <w:rsid w:val="009330A7"/>
    <w:rsid w:val="00933261"/>
    <w:rsid w:val="009343C6"/>
    <w:rsid w:val="00934419"/>
    <w:rsid w:val="00934CEE"/>
    <w:rsid w:val="009369E2"/>
    <w:rsid w:val="00936EBE"/>
    <w:rsid w:val="009375C1"/>
    <w:rsid w:val="009375D7"/>
    <w:rsid w:val="009401BA"/>
    <w:rsid w:val="00941298"/>
    <w:rsid w:val="00941548"/>
    <w:rsid w:val="00942125"/>
    <w:rsid w:val="00943477"/>
    <w:rsid w:val="00944896"/>
    <w:rsid w:val="009448DE"/>
    <w:rsid w:val="00944FE7"/>
    <w:rsid w:val="009451AC"/>
    <w:rsid w:val="00946C1D"/>
    <w:rsid w:val="00946FDE"/>
    <w:rsid w:val="0094778A"/>
    <w:rsid w:val="00947BD7"/>
    <w:rsid w:val="00950C80"/>
    <w:rsid w:val="00950DC2"/>
    <w:rsid w:val="009513E1"/>
    <w:rsid w:val="009517B4"/>
    <w:rsid w:val="009519CC"/>
    <w:rsid w:val="00952740"/>
    <w:rsid w:val="009527DA"/>
    <w:rsid w:val="00953439"/>
    <w:rsid w:val="00954B57"/>
    <w:rsid w:val="00956A0E"/>
    <w:rsid w:val="00957196"/>
    <w:rsid w:val="00957A18"/>
    <w:rsid w:val="00957D83"/>
    <w:rsid w:val="0096089A"/>
    <w:rsid w:val="00960F4C"/>
    <w:rsid w:val="0096192D"/>
    <w:rsid w:val="00962033"/>
    <w:rsid w:val="0096282B"/>
    <w:rsid w:val="00962BA2"/>
    <w:rsid w:val="00962C1C"/>
    <w:rsid w:val="00963402"/>
    <w:rsid w:val="00963B8E"/>
    <w:rsid w:val="00964C34"/>
    <w:rsid w:val="00965948"/>
    <w:rsid w:val="009659C9"/>
    <w:rsid w:val="00965EF6"/>
    <w:rsid w:val="00966223"/>
    <w:rsid w:val="00966332"/>
    <w:rsid w:val="0096675F"/>
    <w:rsid w:val="00966782"/>
    <w:rsid w:val="009670E4"/>
    <w:rsid w:val="00967913"/>
    <w:rsid w:val="00970480"/>
    <w:rsid w:val="00972E79"/>
    <w:rsid w:val="00973496"/>
    <w:rsid w:val="009738F4"/>
    <w:rsid w:val="00974733"/>
    <w:rsid w:val="00974A91"/>
    <w:rsid w:val="00974AEC"/>
    <w:rsid w:val="009755B6"/>
    <w:rsid w:val="00975904"/>
    <w:rsid w:val="00976DB8"/>
    <w:rsid w:val="0098130E"/>
    <w:rsid w:val="00982C1C"/>
    <w:rsid w:val="00983553"/>
    <w:rsid w:val="00983F74"/>
    <w:rsid w:val="00984895"/>
    <w:rsid w:val="0098689D"/>
    <w:rsid w:val="0098697A"/>
    <w:rsid w:val="00986C5D"/>
    <w:rsid w:val="00990EF0"/>
    <w:rsid w:val="009913C4"/>
    <w:rsid w:val="009928E2"/>
    <w:rsid w:val="00992FA8"/>
    <w:rsid w:val="0099363E"/>
    <w:rsid w:val="009950E9"/>
    <w:rsid w:val="00996917"/>
    <w:rsid w:val="0099796E"/>
    <w:rsid w:val="009A0228"/>
    <w:rsid w:val="009A27A8"/>
    <w:rsid w:val="009A2F4C"/>
    <w:rsid w:val="009A3C44"/>
    <w:rsid w:val="009A45A7"/>
    <w:rsid w:val="009A5929"/>
    <w:rsid w:val="009A642B"/>
    <w:rsid w:val="009A69F6"/>
    <w:rsid w:val="009A731D"/>
    <w:rsid w:val="009A7579"/>
    <w:rsid w:val="009B01D6"/>
    <w:rsid w:val="009B3E85"/>
    <w:rsid w:val="009B4CF0"/>
    <w:rsid w:val="009B6274"/>
    <w:rsid w:val="009C00AD"/>
    <w:rsid w:val="009C1233"/>
    <w:rsid w:val="009C1841"/>
    <w:rsid w:val="009C1B1D"/>
    <w:rsid w:val="009C283C"/>
    <w:rsid w:val="009C2AF3"/>
    <w:rsid w:val="009C5C2D"/>
    <w:rsid w:val="009C6FD7"/>
    <w:rsid w:val="009D0AD9"/>
    <w:rsid w:val="009D251E"/>
    <w:rsid w:val="009D31CA"/>
    <w:rsid w:val="009D4AD3"/>
    <w:rsid w:val="009D501A"/>
    <w:rsid w:val="009D77A5"/>
    <w:rsid w:val="009E01EF"/>
    <w:rsid w:val="009E0269"/>
    <w:rsid w:val="009E072D"/>
    <w:rsid w:val="009E14F1"/>
    <w:rsid w:val="009E180F"/>
    <w:rsid w:val="009E35A7"/>
    <w:rsid w:val="009E4D7E"/>
    <w:rsid w:val="009E4D8C"/>
    <w:rsid w:val="009E57C4"/>
    <w:rsid w:val="009E7FEF"/>
    <w:rsid w:val="009F1099"/>
    <w:rsid w:val="009F1249"/>
    <w:rsid w:val="009F1CD9"/>
    <w:rsid w:val="009F1DE8"/>
    <w:rsid w:val="009F25EF"/>
    <w:rsid w:val="009F4194"/>
    <w:rsid w:val="009F4A14"/>
    <w:rsid w:val="009F4AFB"/>
    <w:rsid w:val="009F543D"/>
    <w:rsid w:val="009F5996"/>
    <w:rsid w:val="009F5CB2"/>
    <w:rsid w:val="009F6821"/>
    <w:rsid w:val="00A00B8F"/>
    <w:rsid w:val="00A01B1A"/>
    <w:rsid w:val="00A01F1A"/>
    <w:rsid w:val="00A02862"/>
    <w:rsid w:val="00A03794"/>
    <w:rsid w:val="00A04AFA"/>
    <w:rsid w:val="00A06A3F"/>
    <w:rsid w:val="00A10575"/>
    <w:rsid w:val="00A11BED"/>
    <w:rsid w:val="00A14CD2"/>
    <w:rsid w:val="00A1596D"/>
    <w:rsid w:val="00A209B4"/>
    <w:rsid w:val="00A23338"/>
    <w:rsid w:val="00A23CC8"/>
    <w:rsid w:val="00A23DD7"/>
    <w:rsid w:val="00A2501B"/>
    <w:rsid w:val="00A257DD"/>
    <w:rsid w:val="00A2643F"/>
    <w:rsid w:val="00A26A6E"/>
    <w:rsid w:val="00A27A13"/>
    <w:rsid w:val="00A27E0C"/>
    <w:rsid w:val="00A27EA0"/>
    <w:rsid w:val="00A302F7"/>
    <w:rsid w:val="00A304BF"/>
    <w:rsid w:val="00A309CB"/>
    <w:rsid w:val="00A316C5"/>
    <w:rsid w:val="00A317B7"/>
    <w:rsid w:val="00A32746"/>
    <w:rsid w:val="00A3292F"/>
    <w:rsid w:val="00A329E8"/>
    <w:rsid w:val="00A32E3B"/>
    <w:rsid w:val="00A331FF"/>
    <w:rsid w:val="00A3384F"/>
    <w:rsid w:val="00A35BA7"/>
    <w:rsid w:val="00A36BF4"/>
    <w:rsid w:val="00A36F6D"/>
    <w:rsid w:val="00A377CC"/>
    <w:rsid w:val="00A377F2"/>
    <w:rsid w:val="00A404C7"/>
    <w:rsid w:val="00A42012"/>
    <w:rsid w:val="00A42778"/>
    <w:rsid w:val="00A4292A"/>
    <w:rsid w:val="00A43FA4"/>
    <w:rsid w:val="00A44267"/>
    <w:rsid w:val="00A44D74"/>
    <w:rsid w:val="00A453B5"/>
    <w:rsid w:val="00A456C2"/>
    <w:rsid w:val="00A46B12"/>
    <w:rsid w:val="00A502F3"/>
    <w:rsid w:val="00A50855"/>
    <w:rsid w:val="00A5324D"/>
    <w:rsid w:val="00A533AD"/>
    <w:rsid w:val="00A54A86"/>
    <w:rsid w:val="00A55E2D"/>
    <w:rsid w:val="00A560CD"/>
    <w:rsid w:val="00A574EA"/>
    <w:rsid w:val="00A579CD"/>
    <w:rsid w:val="00A579EF"/>
    <w:rsid w:val="00A57D73"/>
    <w:rsid w:val="00A6104C"/>
    <w:rsid w:val="00A615EE"/>
    <w:rsid w:val="00A62AEC"/>
    <w:rsid w:val="00A642AC"/>
    <w:rsid w:val="00A6514A"/>
    <w:rsid w:val="00A65AAB"/>
    <w:rsid w:val="00A65DEF"/>
    <w:rsid w:val="00A66066"/>
    <w:rsid w:val="00A66E13"/>
    <w:rsid w:val="00A708A7"/>
    <w:rsid w:val="00A71492"/>
    <w:rsid w:val="00A723E8"/>
    <w:rsid w:val="00A7241C"/>
    <w:rsid w:val="00A7257A"/>
    <w:rsid w:val="00A72D9A"/>
    <w:rsid w:val="00A73816"/>
    <w:rsid w:val="00A73A24"/>
    <w:rsid w:val="00A74712"/>
    <w:rsid w:val="00A75072"/>
    <w:rsid w:val="00A7678B"/>
    <w:rsid w:val="00A7729E"/>
    <w:rsid w:val="00A80415"/>
    <w:rsid w:val="00A80C52"/>
    <w:rsid w:val="00A811ED"/>
    <w:rsid w:val="00A81650"/>
    <w:rsid w:val="00A83725"/>
    <w:rsid w:val="00A83857"/>
    <w:rsid w:val="00A85B9F"/>
    <w:rsid w:val="00A85BFC"/>
    <w:rsid w:val="00A86438"/>
    <w:rsid w:val="00A871EE"/>
    <w:rsid w:val="00A87492"/>
    <w:rsid w:val="00A8751F"/>
    <w:rsid w:val="00A91913"/>
    <w:rsid w:val="00A93EA1"/>
    <w:rsid w:val="00A949FE"/>
    <w:rsid w:val="00A954A2"/>
    <w:rsid w:val="00A95BCC"/>
    <w:rsid w:val="00AA00AD"/>
    <w:rsid w:val="00AA399F"/>
    <w:rsid w:val="00AA3AE3"/>
    <w:rsid w:val="00AA4A92"/>
    <w:rsid w:val="00AA794C"/>
    <w:rsid w:val="00AB5680"/>
    <w:rsid w:val="00AB599B"/>
    <w:rsid w:val="00AB69CF"/>
    <w:rsid w:val="00AB7B9F"/>
    <w:rsid w:val="00AC046C"/>
    <w:rsid w:val="00AC0552"/>
    <w:rsid w:val="00AC077B"/>
    <w:rsid w:val="00AC0940"/>
    <w:rsid w:val="00AC1303"/>
    <w:rsid w:val="00AC1338"/>
    <w:rsid w:val="00AC3545"/>
    <w:rsid w:val="00AC483C"/>
    <w:rsid w:val="00AC492E"/>
    <w:rsid w:val="00AC5540"/>
    <w:rsid w:val="00AC67E5"/>
    <w:rsid w:val="00AC6BB7"/>
    <w:rsid w:val="00AC78C9"/>
    <w:rsid w:val="00AD273D"/>
    <w:rsid w:val="00AD2A40"/>
    <w:rsid w:val="00AD3DAA"/>
    <w:rsid w:val="00AD5276"/>
    <w:rsid w:val="00AD55CC"/>
    <w:rsid w:val="00AD7559"/>
    <w:rsid w:val="00AE12DD"/>
    <w:rsid w:val="00AE2591"/>
    <w:rsid w:val="00AE2AA7"/>
    <w:rsid w:val="00AE2B6B"/>
    <w:rsid w:val="00AE3142"/>
    <w:rsid w:val="00AE5901"/>
    <w:rsid w:val="00AE5DCE"/>
    <w:rsid w:val="00AE6049"/>
    <w:rsid w:val="00AE6B0D"/>
    <w:rsid w:val="00AE7A89"/>
    <w:rsid w:val="00AE7CE7"/>
    <w:rsid w:val="00AE7F41"/>
    <w:rsid w:val="00AF0039"/>
    <w:rsid w:val="00AF0193"/>
    <w:rsid w:val="00AF062F"/>
    <w:rsid w:val="00AF0D68"/>
    <w:rsid w:val="00AF12C0"/>
    <w:rsid w:val="00AF2972"/>
    <w:rsid w:val="00AF3758"/>
    <w:rsid w:val="00AF50FD"/>
    <w:rsid w:val="00AF5A12"/>
    <w:rsid w:val="00AF626E"/>
    <w:rsid w:val="00AF6293"/>
    <w:rsid w:val="00AF6479"/>
    <w:rsid w:val="00AF7727"/>
    <w:rsid w:val="00AF785E"/>
    <w:rsid w:val="00B001F8"/>
    <w:rsid w:val="00B0085A"/>
    <w:rsid w:val="00B00A7F"/>
    <w:rsid w:val="00B00D67"/>
    <w:rsid w:val="00B01429"/>
    <w:rsid w:val="00B018C6"/>
    <w:rsid w:val="00B01C9C"/>
    <w:rsid w:val="00B02C87"/>
    <w:rsid w:val="00B03058"/>
    <w:rsid w:val="00B04A81"/>
    <w:rsid w:val="00B0505A"/>
    <w:rsid w:val="00B053CD"/>
    <w:rsid w:val="00B05644"/>
    <w:rsid w:val="00B05B07"/>
    <w:rsid w:val="00B07E36"/>
    <w:rsid w:val="00B1140A"/>
    <w:rsid w:val="00B11C0C"/>
    <w:rsid w:val="00B12F58"/>
    <w:rsid w:val="00B132A9"/>
    <w:rsid w:val="00B13DAF"/>
    <w:rsid w:val="00B1585D"/>
    <w:rsid w:val="00B15A99"/>
    <w:rsid w:val="00B168E1"/>
    <w:rsid w:val="00B20937"/>
    <w:rsid w:val="00B20E71"/>
    <w:rsid w:val="00B214E7"/>
    <w:rsid w:val="00B23C76"/>
    <w:rsid w:val="00B25960"/>
    <w:rsid w:val="00B2613D"/>
    <w:rsid w:val="00B261B8"/>
    <w:rsid w:val="00B26A1F"/>
    <w:rsid w:val="00B27692"/>
    <w:rsid w:val="00B315E4"/>
    <w:rsid w:val="00B326F3"/>
    <w:rsid w:val="00B335DC"/>
    <w:rsid w:val="00B3523E"/>
    <w:rsid w:val="00B361D4"/>
    <w:rsid w:val="00B36835"/>
    <w:rsid w:val="00B40772"/>
    <w:rsid w:val="00B40DF3"/>
    <w:rsid w:val="00B40E12"/>
    <w:rsid w:val="00B4330B"/>
    <w:rsid w:val="00B45557"/>
    <w:rsid w:val="00B46D2B"/>
    <w:rsid w:val="00B51A00"/>
    <w:rsid w:val="00B526E2"/>
    <w:rsid w:val="00B52F76"/>
    <w:rsid w:val="00B530C4"/>
    <w:rsid w:val="00B534E2"/>
    <w:rsid w:val="00B54B3E"/>
    <w:rsid w:val="00B54F9E"/>
    <w:rsid w:val="00B5516D"/>
    <w:rsid w:val="00B55FB2"/>
    <w:rsid w:val="00B57648"/>
    <w:rsid w:val="00B57FB6"/>
    <w:rsid w:val="00B60F5F"/>
    <w:rsid w:val="00B6128F"/>
    <w:rsid w:val="00B6207A"/>
    <w:rsid w:val="00B626D6"/>
    <w:rsid w:val="00B6300A"/>
    <w:rsid w:val="00B6519F"/>
    <w:rsid w:val="00B65452"/>
    <w:rsid w:val="00B66732"/>
    <w:rsid w:val="00B71468"/>
    <w:rsid w:val="00B719B2"/>
    <w:rsid w:val="00B71DF8"/>
    <w:rsid w:val="00B71E37"/>
    <w:rsid w:val="00B722A8"/>
    <w:rsid w:val="00B72763"/>
    <w:rsid w:val="00B7495B"/>
    <w:rsid w:val="00B74F76"/>
    <w:rsid w:val="00B75C19"/>
    <w:rsid w:val="00B75C9E"/>
    <w:rsid w:val="00B76908"/>
    <w:rsid w:val="00B7699D"/>
    <w:rsid w:val="00B76DDB"/>
    <w:rsid w:val="00B81416"/>
    <w:rsid w:val="00B82401"/>
    <w:rsid w:val="00B83819"/>
    <w:rsid w:val="00B84B83"/>
    <w:rsid w:val="00B86F5B"/>
    <w:rsid w:val="00B86FBF"/>
    <w:rsid w:val="00B87BD3"/>
    <w:rsid w:val="00B87FA6"/>
    <w:rsid w:val="00B90A7A"/>
    <w:rsid w:val="00B90C85"/>
    <w:rsid w:val="00B92211"/>
    <w:rsid w:val="00B92267"/>
    <w:rsid w:val="00B922FF"/>
    <w:rsid w:val="00B92FB6"/>
    <w:rsid w:val="00B93FA3"/>
    <w:rsid w:val="00B94546"/>
    <w:rsid w:val="00B955CB"/>
    <w:rsid w:val="00B9700E"/>
    <w:rsid w:val="00B9793B"/>
    <w:rsid w:val="00B97A28"/>
    <w:rsid w:val="00BA2120"/>
    <w:rsid w:val="00BA2C80"/>
    <w:rsid w:val="00BA2E72"/>
    <w:rsid w:val="00BA3BED"/>
    <w:rsid w:val="00BA41AC"/>
    <w:rsid w:val="00BA458F"/>
    <w:rsid w:val="00BA5442"/>
    <w:rsid w:val="00BA6780"/>
    <w:rsid w:val="00BA78C2"/>
    <w:rsid w:val="00BB2755"/>
    <w:rsid w:val="00BB3014"/>
    <w:rsid w:val="00BB3F70"/>
    <w:rsid w:val="00BB438F"/>
    <w:rsid w:val="00BB59EA"/>
    <w:rsid w:val="00BC1E91"/>
    <w:rsid w:val="00BC23AF"/>
    <w:rsid w:val="00BC2D90"/>
    <w:rsid w:val="00BC3146"/>
    <w:rsid w:val="00BC31FC"/>
    <w:rsid w:val="00BC3FD1"/>
    <w:rsid w:val="00BC4C5D"/>
    <w:rsid w:val="00BC7B71"/>
    <w:rsid w:val="00BD08EA"/>
    <w:rsid w:val="00BD0A79"/>
    <w:rsid w:val="00BD100C"/>
    <w:rsid w:val="00BD302C"/>
    <w:rsid w:val="00BD3FEF"/>
    <w:rsid w:val="00BD4251"/>
    <w:rsid w:val="00BD53EF"/>
    <w:rsid w:val="00BD547E"/>
    <w:rsid w:val="00BD65ED"/>
    <w:rsid w:val="00BD68C0"/>
    <w:rsid w:val="00BD78E3"/>
    <w:rsid w:val="00BD7CF1"/>
    <w:rsid w:val="00BD7D9E"/>
    <w:rsid w:val="00BE0732"/>
    <w:rsid w:val="00BE1463"/>
    <w:rsid w:val="00BE1846"/>
    <w:rsid w:val="00BE1F93"/>
    <w:rsid w:val="00BE2C53"/>
    <w:rsid w:val="00BE2CCD"/>
    <w:rsid w:val="00BE33C4"/>
    <w:rsid w:val="00BE73F7"/>
    <w:rsid w:val="00BE79BE"/>
    <w:rsid w:val="00BF0C6B"/>
    <w:rsid w:val="00BF17F1"/>
    <w:rsid w:val="00BF1851"/>
    <w:rsid w:val="00BF1E67"/>
    <w:rsid w:val="00BF1FF9"/>
    <w:rsid w:val="00BF31C0"/>
    <w:rsid w:val="00BF56B8"/>
    <w:rsid w:val="00BF6339"/>
    <w:rsid w:val="00BF6CEC"/>
    <w:rsid w:val="00BF765F"/>
    <w:rsid w:val="00BF7738"/>
    <w:rsid w:val="00C000E6"/>
    <w:rsid w:val="00C002B2"/>
    <w:rsid w:val="00C01D95"/>
    <w:rsid w:val="00C01F18"/>
    <w:rsid w:val="00C02B1A"/>
    <w:rsid w:val="00C0350F"/>
    <w:rsid w:val="00C049B5"/>
    <w:rsid w:val="00C050B0"/>
    <w:rsid w:val="00C05294"/>
    <w:rsid w:val="00C05FEA"/>
    <w:rsid w:val="00C060F7"/>
    <w:rsid w:val="00C0636B"/>
    <w:rsid w:val="00C07121"/>
    <w:rsid w:val="00C076EA"/>
    <w:rsid w:val="00C07865"/>
    <w:rsid w:val="00C079D2"/>
    <w:rsid w:val="00C07AA2"/>
    <w:rsid w:val="00C07DB2"/>
    <w:rsid w:val="00C1002D"/>
    <w:rsid w:val="00C11B9A"/>
    <w:rsid w:val="00C138D4"/>
    <w:rsid w:val="00C1533F"/>
    <w:rsid w:val="00C16528"/>
    <w:rsid w:val="00C166A5"/>
    <w:rsid w:val="00C16C63"/>
    <w:rsid w:val="00C17374"/>
    <w:rsid w:val="00C17821"/>
    <w:rsid w:val="00C17866"/>
    <w:rsid w:val="00C17C5B"/>
    <w:rsid w:val="00C17E77"/>
    <w:rsid w:val="00C2073E"/>
    <w:rsid w:val="00C21697"/>
    <w:rsid w:val="00C23568"/>
    <w:rsid w:val="00C24828"/>
    <w:rsid w:val="00C2533F"/>
    <w:rsid w:val="00C2707A"/>
    <w:rsid w:val="00C27A52"/>
    <w:rsid w:val="00C3189C"/>
    <w:rsid w:val="00C31E40"/>
    <w:rsid w:val="00C33BE5"/>
    <w:rsid w:val="00C35577"/>
    <w:rsid w:val="00C35D7C"/>
    <w:rsid w:val="00C37664"/>
    <w:rsid w:val="00C37909"/>
    <w:rsid w:val="00C40571"/>
    <w:rsid w:val="00C41E2D"/>
    <w:rsid w:val="00C42A48"/>
    <w:rsid w:val="00C42CB3"/>
    <w:rsid w:val="00C43CE0"/>
    <w:rsid w:val="00C450C3"/>
    <w:rsid w:val="00C462E3"/>
    <w:rsid w:val="00C47053"/>
    <w:rsid w:val="00C5079F"/>
    <w:rsid w:val="00C51643"/>
    <w:rsid w:val="00C51B0D"/>
    <w:rsid w:val="00C54142"/>
    <w:rsid w:val="00C54D50"/>
    <w:rsid w:val="00C54FB4"/>
    <w:rsid w:val="00C559CE"/>
    <w:rsid w:val="00C57478"/>
    <w:rsid w:val="00C60B74"/>
    <w:rsid w:val="00C60CC4"/>
    <w:rsid w:val="00C618B2"/>
    <w:rsid w:val="00C621CE"/>
    <w:rsid w:val="00C62C09"/>
    <w:rsid w:val="00C63C40"/>
    <w:rsid w:val="00C63F7D"/>
    <w:rsid w:val="00C64AEF"/>
    <w:rsid w:val="00C65C84"/>
    <w:rsid w:val="00C66BED"/>
    <w:rsid w:val="00C67120"/>
    <w:rsid w:val="00C70B94"/>
    <w:rsid w:val="00C71EB2"/>
    <w:rsid w:val="00C72804"/>
    <w:rsid w:val="00C72A26"/>
    <w:rsid w:val="00C74DD4"/>
    <w:rsid w:val="00C74F88"/>
    <w:rsid w:val="00C7680C"/>
    <w:rsid w:val="00C803FF"/>
    <w:rsid w:val="00C81C14"/>
    <w:rsid w:val="00C82AC8"/>
    <w:rsid w:val="00C833A3"/>
    <w:rsid w:val="00C84C8A"/>
    <w:rsid w:val="00C8510F"/>
    <w:rsid w:val="00C866B7"/>
    <w:rsid w:val="00C869E2"/>
    <w:rsid w:val="00C8739E"/>
    <w:rsid w:val="00C879A7"/>
    <w:rsid w:val="00C90A08"/>
    <w:rsid w:val="00C9127D"/>
    <w:rsid w:val="00C91624"/>
    <w:rsid w:val="00C92C9F"/>
    <w:rsid w:val="00C937D1"/>
    <w:rsid w:val="00C93B71"/>
    <w:rsid w:val="00C94213"/>
    <w:rsid w:val="00C954B3"/>
    <w:rsid w:val="00C96132"/>
    <w:rsid w:val="00C96B3B"/>
    <w:rsid w:val="00C974D2"/>
    <w:rsid w:val="00C97F4B"/>
    <w:rsid w:val="00CA16B5"/>
    <w:rsid w:val="00CA1813"/>
    <w:rsid w:val="00CA1FDF"/>
    <w:rsid w:val="00CA2F60"/>
    <w:rsid w:val="00CA6BF0"/>
    <w:rsid w:val="00CA6F3D"/>
    <w:rsid w:val="00CA7093"/>
    <w:rsid w:val="00CA76A3"/>
    <w:rsid w:val="00CB0F1C"/>
    <w:rsid w:val="00CB139B"/>
    <w:rsid w:val="00CB1456"/>
    <w:rsid w:val="00CB1C21"/>
    <w:rsid w:val="00CB3390"/>
    <w:rsid w:val="00CB4625"/>
    <w:rsid w:val="00CB79C1"/>
    <w:rsid w:val="00CC1558"/>
    <w:rsid w:val="00CC1CE0"/>
    <w:rsid w:val="00CC216B"/>
    <w:rsid w:val="00CC28D6"/>
    <w:rsid w:val="00CC31B7"/>
    <w:rsid w:val="00CC3954"/>
    <w:rsid w:val="00CC4385"/>
    <w:rsid w:val="00CC48C9"/>
    <w:rsid w:val="00CC551B"/>
    <w:rsid w:val="00CC55DE"/>
    <w:rsid w:val="00CC5C7B"/>
    <w:rsid w:val="00CC6A73"/>
    <w:rsid w:val="00CC6D26"/>
    <w:rsid w:val="00CC6E45"/>
    <w:rsid w:val="00CD09FC"/>
    <w:rsid w:val="00CD1577"/>
    <w:rsid w:val="00CD180B"/>
    <w:rsid w:val="00CD24DD"/>
    <w:rsid w:val="00CD29F0"/>
    <w:rsid w:val="00CD35C3"/>
    <w:rsid w:val="00CD3E67"/>
    <w:rsid w:val="00CD4181"/>
    <w:rsid w:val="00CD4240"/>
    <w:rsid w:val="00CD431D"/>
    <w:rsid w:val="00CD4FA5"/>
    <w:rsid w:val="00CD50AF"/>
    <w:rsid w:val="00CD5185"/>
    <w:rsid w:val="00CD518E"/>
    <w:rsid w:val="00CD60B6"/>
    <w:rsid w:val="00CD7C6D"/>
    <w:rsid w:val="00CE0CBB"/>
    <w:rsid w:val="00CE0CF4"/>
    <w:rsid w:val="00CE1332"/>
    <w:rsid w:val="00CE26DC"/>
    <w:rsid w:val="00CE28E6"/>
    <w:rsid w:val="00CE2A20"/>
    <w:rsid w:val="00CE30FC"/>
    <w:rsid w:val="00CE3222"/>
    <w:rsid w:val="00CE39BA"/>
    <w:rsid w:val="00CE463D"/>
    <w:rsid w:val="00CE6007"/>
    <w:rsid w:val="00CE63BF"/>
    <w:rsid w:val="00CF0343"/>
    <w:rsid w:val="00CF03B5"/>
    <w:rsid w:val="00CF1FD5"/>
    <w:rsid w:val="00CF2357"/>
    <w:rsid w:val="00CF2BE1"/>
    <w:rsid w:val="00CF3D8F"/>
    <w:rsid w:val="00CF638D"/>
    <w:rsid w:val="00CF642B"/>
    <w:rsid w:val="00CF712B"/>
    <w:rsid w:val="00D002F2"/>
    <w:rsid w:val="00D00E2A"/>
    <w:rsid w:val="00D02F01"/>
    <w:rsid w:val="00D038C7"/>
    <w:rsid w:val="00D0479C"/>
    <w:rsid w:val="00D04F52"/>
    <w:rsid w:val="00D0580E"/>
    <w:rsid w:val="00D058ED"/>
    <w:rsid w:val="00D06805"/>
    <w:rsid w:val="00D07F02"/>
    <w:rsid w:val="00D1185E"/>
    <w:rsid w:val="00D1263D"/>
    <w:rsid w:val="00D12D6E"/>
    <w:rsid w:val="00D14643"/>
    <w:rsid w:val="00D147EE"/>
    <w:rsid w:val="00D14B04"/>
    <w:rsid w:val="00D14EED"/>
    <w:rsid w:val="00D15165"/>
    <w:rsid w:val="00D154F8"/>
    <w:rsid w:val="00D1566E"/>
    <w:rsid w:val="00D15BC1"/>
    <w:rsid w:val="00D2097A"/>
    <w:rsid w:val="00D21045"/>
    <w:rsid w:val="00D21378"/>
    <w:rsid w:val="00D21411"/>
    <w:rsid w:val="00D2209F"/>
    <w:rsid w:val="00D2240B"/>
    <w:rsid w:val="00D241C9"/>
    <w:rsid w:val="00D255E7"/>
    <w:rsid w:val="00D25BC6"/>
    <w:rsid w:val="00D263D0"/>
    <w:rsid w:val="00D265F9"/>
    <w:rsid w:val="00D2714A"/>
    <w:rsid w:val="00D27F22"/>
    <w:rsid w:val="00D306B0"/>
    <w:rsid w:val="00D3074E"/>
    <w:rsid w:val="00D31E49"/>
    <w:rsid w:val="00D332DC"/>
    <w:rsid w:val="00D341BA"/>
    <w:rsid w:val="00D34E18"/>
    <w:rsid w:val="00D36019"/>
    <w:rsid w:val="00D37789"/>
    <w:rsid w:val="00D4103B"/>
    <w:rsid w:val="00D41554"/>
    <w:rsid w:val="00D41BB9"/>
    <w:rsid w:val="00D42454"/>
    <w:rsid w:val="00D43FE1"/>
    <w:rsid w:val="00D4582C"/>
    <w:rsid w:val="00D46647"/>
    <w:rsid w:val="00D466BC"/>
    <w:rsid w:val="00D46F05"/>
    <w:rsid w:val="00D47319"/>
    <w:rsid w:val="00D47C19"/>
    <w:rsid w:val="00D51E04"/>
    <w:rsid w:val="00D527AA"/>
    <w:rsid w:val="00D5283D"/>
    <w:rsid w:val="00D52FF7"/>
    <w:rsid w:val="00D5366F"/>
    <w:rsid w:val="00D549E9"/>
    <w:rsid w:val="00D56345"/>
    <w:rsid w:val="00D56A35"/>
    <w:rsid w:val="00D57392"/>
    <w:rsid w:val="00D60EF4"/>
    <w:rsid w:val="00D61BC6"/>
    <w:rsid w:val="00D62BC1"/>
    <w:rsid w:val="00D6326B"/>
    <w:rsid w:val="00D65B15"/>
    <w:rsid w:val="00D65D85"/>
    <w:rsid w:val="00D66A8D"/>
    <w:rsid w:val="00D66A9C"/>
    <w:rsid w:val="00D70DFC"/>
    <w:rsid w:val="00D7138D"/>
    <w:rsid w:val="00D7232A"/>
    <w:rsid w:val="00D72876"/>
    <w:rsid w:val="00D733EE"/>
    <w:rsid w:val="00D76A57"/>
    <w:rsid w:val="00D77743"/>
    <w:rsid w:val="00D77BD7"/>
    <w:rsid w:val="00D80272"/>
    <w:rsid w:val="00D80789"/>
    <w:rsid w:val="00D818E5"/>
    <w:rsid w:val="00D83303"/>
    <w:rsid w:val="00D863AC"/>
    <w:rsid w:val="00D87033"/>
    <w:rsid w:val="00D870C1"/>
    <w:rsid w:val="00D87E9F"/>
    <w:rsid w:val="00D9044D"/>
    <w:rsid w:val="00D91E9E"/>
    <w:rsid w:val="00D92CCB"/>
    <w:rsid w:val="00D93476"/>
    <w:rsid w:val="00D936D8"/>
    <w:rsid w:val="00D93DF3"/>
    <w:rsid w:val="00D93F95"/>
    <w:rsid w:val="00D94287"/>
    <w:rsid w:val="00D94CD2"/>
    <w:rsid w:val="00D956AE"/>
    <w:rsid w:val="00D95875"/>
    <w:rsid w:val="00D967CA"/>
    <w:rsid w:val="00D97D06"/>
    <w:rsid w:val="00DA1157"/>
    <w:rsid w:val="00DA1D63"/>
    <w:rsid w:val="00DA2725"/>
    <w:rsid w:val="00DA322A"/>
    <w:rsid w:val="00DA3D32"/>
    <w:rsid w:val="00DA40BC"/>
    <w:rsid w:val="00DA4C7E"/>
    <w:rsid w:val="00DA59F5"/>
    <w:rsid w:val="00DA5E0D"/>
    <w:rsid w:val="00DA67D6"/>
    <w:rsid w:val="00DA68E1"/>
    <w:rsid w:val="00DB1814"/>
    <w:rsid w:val="00DB1DC0"/>
    <w:rsid w:val="00DB2750"/>
    <w:rsid w:val="00DB36BD"/>
    <w:rsid w:val="00DB442F"/>
    <w:rsid w:val="00DB4571"/>
    <w:rsid w:val="00DB470E"/>
    <w:rsid w:val="00DB4FC3"/>
    <w:rsid w:val="00DB5082"/>
    <w:rsid w:val="00DB576A"/>
    <w:rsid w:val="00DB58F1"/>
    <w:rsid w:val="00DB5AA6"/>
    <w:rsid w:val="00DB6571"/>
    <w:rsid w:val="00DB774F"/>
    <w:rsid w:val="00DB7DE7"/>
    <w:rsid w:val="00DC02C2"/>
    <w:rsid w:val="00DC0B83"/>
    <w:rsid w:val="00DC0D63"/>
    <w:rsid w:val="00DC1A42"/>
    <w:rsid w:val="00DC50FC"/>
    <w:rsid w:val="00DC54E4"/>
    <w:rsid w:val="00DC5C4F"/>
    <w:rsid w:val="00DC6824"/>
    <w:rsid w:val="00DD0EDC"/>
    <w:rsid w:val="00DD1460"/>
    <w:rsid w:val="00DD1E3C"/>
    <w:rsid w:val="00DD280E"/>
    <w:rsid w:val="00DD2CF8"/>
    <w:rsid w:val="00DD4376"/>
    <w:rsid w:val="00DD4EF8"/>
    <w:rsid w:val="00DD5A1E"/>
    <w:rsid w:val="00DD651E"/>
    <w:rsid w:val="00DD6CF5"/>
    <w:rsid w:val="00DD7759"/>
    <w:rsid w:val="00DE05C3"/>
    <w:rsid w:val="00DE07A3"/>
    <w:rsid w:val="00DE0922"/>
    <w:rsid w:val="00DE1190"/>
    <w:rsid w:val="00DE1A51"/>
    <w:rsid w:val="00DE2582"/>
    <w:rsid w:val="00DE2E12"/>
    <w:rsid w:val="00DE3ABA"/>
    <w:rsid w:val="00DE3F5A"/>
    <w:rsid w:val="00DE4EC8"/>
    <w:rsid w:val="00DE5521"/>
    <w:rsid w:val="00DE5A2C"/>
    <w:rsid w:val="00DE5BBD"/>
    <w:rsid w:val="00DE720C"/>
    <w:rsid w:val="00DE7504"/>
    <w:rsid w:val="00DE7F49"/>
    <w:rsid w:val="00DF02E7"/>
    <w:rsid w:val="00DF031E"/>
    <w:rsid w:val="00DF0A35"/>
    <w:rsid w:val="00DF0C3D"/>
    <w:rsid w:val="00DF2081"/>
    <w:rsid w:val="00DF31C5"/>
    <w:rsid w:val="00DF3817"/>
    <w:rsid w:val="00DF5337"/>
    <w:rsid w:val="00DF74BF"/>
    <w:rsid w:val="00DF7A59"/>
    <w:rsid w:val="00E008C8"/>
    <w:rsid w:val="00E00B7A"/>
    <w:rsid w:val="00E02023"/>
    <w:rsid w:val="00E02203"/>
    <w:rsid w:val="00E02735"/>
    <w:rsid w:val="00E03358"/>
    <w:rsid w:val="00E03898"/>
    <w:rsid w:val="00E03B6E"/>
    <w:rsid w:val="00E0501E"/>
    <w:rsid w:val="00E05492"/>
    <w:rsid w:val="00E069BF"/>
    <w:rsid w:val="00E07802"/>
    <w:rsid w:val="00E102D4"/>
    <w:rsid w:val="00E113EC"/>
    <w:rsid w:val="00E114FD"/>
    <w:rsid w:val="00E12A4A"/>
    <w:rsid w:val="00E13295"/>
    <w:rsid w:val="00E13E74"/>
    <w:rsid w:val="00E13F0D"/>
    <w:rsid w:val="00E14173"/>
    <w:rsid w:val="00E14AC9"/>
    <w:rsid w:val="00E14EA9"/>
    <w:rsid w:val="00E1694D"/>
    <w:rsid w:val="00E17662"/>
    <w:rsid w:val="00E20CAD"/>
    <w:rsid w:val="00E21227"/>
    <w:rsid w:val="00E212FC"/>
    <w:rsid w:val="00E213EA"/>
    <w:rsid w:val="00E21CDB"/>
    <w:rsid w:val="00E21F85"/>
    <w:rsid w:val="00E22130"/>
    <w:rsid w:val="00E226F5"/>
    <w:rsid w:val="00E238D3"/>
    <w:rsid w:val="00E25499"/>
    <w:rsid w:val="00E254EC"/>
    <w:rsid w:val="00E25580"/>
    <w:rsid w:val="00E2677F"/>
    <w:rsid w:val="00E27D38"/>
    <w:rsid w:val="00E27D9A"/>
    <w:rsid w:val="00E31AA5"/>
    <w:rsid w:val="00E332B0"/>
    <w:rsid w:val="00E35110"/>
    <w:rsid w:val="00E37C4E"/>
    <w:rsid w:val="00E40627"/>
    <w:rsid w:val="00E40CE9"/>
    <w:rsid w:val="00E43205"/>
    <w:rsid w:val="00E4338A"/>
    <w:rsid w:val="00E43F71"/>
    <w:rsid w:val="00E44794"/>
    <w:rsid w:val="00E44835"/>
    <w:rsid w:val="00E4496F"/>
    <w:rsid w:val="00E45383"/>
    <w:rsid w:val="00E45BD0"/>
    <w:rsid w:val="00E45E6B"/>
    <w:rsid w:val="00E46DFA"/>
    <w:rsid w:val="00E50015"/>
    <w:rsid w:val="00E529C2"/>
    <w:rsid w:val="00E52EB9"/>
    <w:rsid w:val="00E54847"/>
    <w:rsid w:val="00E55BAA"/>
    <w:rsid w:val="00E5700C"/>
    <w:rsid w:val="00E57241"/>
    <w:rsid w:val="00E61F16"/>
    <w:rsid w:val="00E62677"/>
    <w:rsid w:val="00E62AF8"/>
    <w:rsid w:val="00E63DEA"/>
    <w:rsid w:val="00E64778"/>
    <w:rsid w:val="00E666A4"/>
    <w:rsid w:val="00E666EE"/>
    <w:rsid w:val="00E6756B"/>
    <w:rsid w:val="00E7057D"/>
    <w:rsid w:val="00E71A73"/>
    <w:rsid w:val="00E725BE"/>
    <w:rsid w:val="00E72775"/>
    <w:rsid w:val="00E72EA6"/>
    <w:rsid w:val="00E73CDF"/>
    <w:rsid w:val="00E74165"/>
    <w:rsid w:val="00E74694"/>
    <w:rsid w:val="00E814BD"/>
    <w:rsid w:val="00E82366"/>
    <w:rsid w:val="00E825C3"/>
    <w:rsid w:val="00E8341C"/>
    <w:rsid w:val="00E83867"/>
    <w:rsid w:val="00E83AF1"/>
    <w:rsid w:val="00E8527A"/>
    <w:rsid w:val="00E85C90"/>
    <w:rsid w:val="00E86C21"/>
    <w:rsid w:val="00E91620"/>
    <w:rsid w:val="00E91800"/>
    <w:rsid w:val="00E91B36"/>
    <w:rsid w:val="00E9283F"/>
    <w:rsid w:val="00E9364A"/>
    <w:rsid w:val="00E959F2"/>
    <w:rsid w:val="00E95EAA"/>
    <w:rsid w:val="00EA0160"/>
    <w:rsid w:val="00EA1171"/>
    <w:rsid w:val="00EA2103"/>
    <w:rsid w:val="00EA37E7"/>
    <w:rsid w:val="00EA4466"/>
    <w:rsid w:val="00EA59F7"/>
    <w:rsid w:val="00EA69C1"/>
    <w:rsid w:val="00EB15B8"/>
    <w:rsid w:val="00EB1AAA"/>
    <w:rsid w:val="00EB1F98"/>
    <w:rsid w:val="00EB21E7"/>
    <w:rsid w:val="00EB2637"/>
    <w:rsid w:val="00EB2A39"/>
    <w:rsid w:val="00EB2C45"/>
    <w:rsid w:val="00EB3BC0"/>
    <w:rsid w:val="00EB4DC9"/>
    <w:rsid w:val="00EB59B2"/>
    <w:rsid w:val="00EB5A86"/>
    <w:rsid w:val="00EB7B29"/>
    <w:rsid w:val="00EC0D3E"/>
    <w:rsid w:val="00EC1117"/>
    <w:rsid w:val="00EC25DA"/>
    <w:rsid w:val="00EC2B23"/>
    <w:rsid w:val="00EC3CAD"/>
    <w:rsid w:val="00EC4223"/>
    <w:rsid w:val="00EC4448"/>
    <w:rsid w:val="00EC45AD"/>
    <w:rsid w:val="00EC45CA"/>
    <w:rsid w:val="00EC45E3"/>
    <w:rsid w:val="00EC6075"/>
    <w:rsid w:val="00EC682E"/>
    <w:rsid w:val="00ED0A04"/>
    <w:rsid w:val="00ED0E0F"/>
    <w:rsid w:val="00ED1A93"/>
    <w:rsid w:val="00ED1C91"/>
    <w:rsid w:val="00ED3305"/>
    <w:rsid w:val="00ED3783"/>
    <w:rsid w:val="00ED4461"/>
    <w:rsid w:val="00ED45C7"/>
    <w:rsid w:val="00ED566A"/>
    <w:rsid w:val="00ED5B4D"/>
    <w:rsid w:val="00ED5E59"/>
    <w:rsid w:val="00ED75F7"/>
    <w:rsid w:val="00ED76A2"/>
    <w:rsid w:val="00EE0734"/>
    <w:rsid w:val="00EE0956"/>
    <w:rsid w:val="00EE1EC5"/>
    <w:rsid w:val="00EE2079"/>
    <w:rsid w:val="00EE2B3A"/>
    <w:rsid w:val="00EE3912"/>
    <w:rsid w:val="00EE48EC"/>
    <w:rsid w:val="00EE50FD"/>
    <w:rsid w:val="00EE568E"/>
    <w:rsid w:val="00EE5BA9"/>
    <w:rsid w:val="00EE60CC"/>
    <w:rsid w:val="00EE673D"/>
    <w:rsid w:val="00EE6806"/>
    <w:rsid w:val="00EF177B"/>
    <w:rsid w:val="00EF2608"/>
    <w:rsid w:val="00EF2C0C"/>
    <w:rsid w:val="00EF59B5"/>
    <w:rsid w:val="00EF5F91"/>
    <w:rsid w:val="00EF72EF"/>
    <w:rsid w:val="00F009FD"/>
    <w:rsid w:val="00F00B3F"/>
    <w:rsid w:val="00F02271"/>
    <w:rsid w:val="00F022D4"/>
    <w:rsid w:val="00F0258F"/>
    <w:rsid w:val="00F025FC"/>
    <w:rsid w:val="00F0334E"/>
    <w:rsid w:val="00F03778"/>
    <w:rsid w:val="00F03921"/>
    <w:rsid w:val="00F0456E"/>
    <w:rsid w:val="00F045DD"/>
    <w:rsid w:val="00F0518C"/>
    <w:rsid w:val="00F05B9D"/>
    <w:rsid w:val="00F07664"/>
    <w:rsid w:val="00F078C4"/>
    <w:rsid w:val="00F07B08"/>
    <w:rsid w:val="00F07BD2"/>
    <w:rsid w:val="00F1033A"/>
    <w:rsid w:val="00F125E5"/>
    <w:rsid w:val="00F1265E"/>
    <w:rsid w:val="00F12F7B"/>
    <w:rsid w:val="00F13595"/>
    <w:rsid w:val="00F13DE3"/>
    <w:rsid w:val="00F14F36"/>
    <w:rsid w:val="00F157D4"/>
    <w:rsid w:val="00F1631E"/>
    <w:rsid w:val="00F20F51"/>
    <w:rsid w:val="00F24FE4"/>
    <w:rsid w:val="00F26916"/>
    <w:rsid w:val="00F26DC3"/>
    <w:rsid w:val="00F26E24"/>
    <w:rsid w:val="00F2741C"/>
    <w:rsid w:val="00F27A93"/>
    <w:rsid w:val="00F307B6"/>
    <w:rsid w:val="00F307D5"/>
    <w:rsid w:val="00F30BD9"/>
    <w:rsid w:val="00F32114"/>
    <w:rsid w:val="00F33199"/>
    <w:rsid w:val="00F33DD8"/>
    <w:rsid w:val="00F34F08"/>
    <w:rsid w:val="00F36359"/>
    <w:rsid w:val="00F37C72"/>
    <w:rsid w:val="00F411F1"/>
    <w:rsid w:val="00F429F2"/>
    <w:rsid w:val="00F42DC8"/>
    <w:rsid w:val="00F43C99"/>
    <w:rsid w:val="00F43D83"/>
    <w:rsid w:val="00F43FD7"/>
    <w:rsid w:val="00F44AC2"/>
    <w:rsid w:val="00F4566A"/>
    <w:rsid w:val="00F4599C"/>
    <w:rsid w:val="00F4632E"/>
    <w:rsid w:val="00F471CD"/>
    <w:rsid w:val="00F54B7C"/>
    <w:rsid w:val="00F55797"/>
    <w:rsid w:val="00F55BB1"/>
    <w:rsid w:val="00F56D71"/>
    <w:rsid w:val="00F613E3"/>
    <w:rsid w:val="00F621E6"/>
    <w:rsid w:val="00F636C2"/>
    <w:rsid w:val="00F637C6"/>
    <w:rsid w:val="00F63927"/>
    <w:rsid w:val="00F64016"/>
    <w:rsid w:val="00F64DE4"/>
    <w:rsid w:val="00F6565F"/>
    <w:rsid w:val="00F668BD"/>
    <w:rsid w:val="00F66E22"/>
    <w:rsid w:val="00F67EA3"/>
    <w:rsid w:val="00F71524"/>
    <w:rsid w:val="00F71CAE"/>
    <w:rsid w:val="00F741BA"/>
    <w:rsid w:val="00F74EE4"/>
    <w:rsid w:val="00F7511A"/>
    <w:rsid w:val="00F76039"/>
    <w:rsid w:val="00F76DAA"/>
    <w:rsid w:val="00F774C4"/>
    <w:rsid w:val="00F77B18"/>
    <w:rsid w:val="00F80AB8"/>
    <w:rsid w:val="00F80B76"/>
    <w:rsid w:val="00F80FF1"/>
    <w:rsid w:val="00F810F3"/>
    <w:rsid w:val="00F817B4"/>
    <w:rsid w:val="00F82023"/>
    <w:rsid w:val="00F85315"/>
    <w:rsid w:val="00F85446"/>
    <w:rsid w:val="00F87FAF"/>
    <w:rsid w:val="00F90F1C"/>
    <w:rsid w:val="00F9212F"/>
    <w:rsid w:val="00F92250"/>
    <w:rsid w:val="00F92FC8"/>
    <w:rsid w:val="00F93D75"/>
    <w:rsid w:val="00F93E0B"/>
    <w:rsid w:val="00F93E25"/>
    <w:rsid w:val="00F94BC8"/>
    <w:rsid w:val="00FA083F"/>
    <w:rsid w:val="00FA2391"/>
    <w:rsid w:val="00FA2B8B"/>
    <w:rsid w:val="00FA315E"/>
    <w:rsid w:val="00FA38EF"/>
    <w:rsid w:val="00FA3E44"/>
    <w:rsid w:val="00FA5D22"/>
    <w:rsid w:val="00FA5FF4"/>
    <w:rsid w:val="00FA620A"/>
    <w:rsid w:val="00FA64F9"/>
    <w:rsid w:val="00FB0E05"/>
    <w:rsid w:val="00FB1200"/>
    <w:rsid w:val="00FB1329"/>
    <w:rsid w:val="00FB1BA3"/>
    <w:rsid w:val="00FB1E8B"/>
    <w:rsid w:val="00FB1F99"/>
    <w:rsid w:val="00FB2A3F"/>
    <w:rsid w:val="00FB3B24"/>
    <w:rsid w:val="00FB4A80"/>
    <w:rsid w:val="00FB55EB"/>
    <w:rsid w:val="00FB5E4D"/>
    <w:rsid w:val="00FB6886"/>
    <w:rsid w:val="00FC0DC7"/>
    <w:rsid w:val="00FC13D3"/>
    <w:rsid w:val="00FC15B6"/>
    <w:rsid w:val="00FC1936"/>
    <w:rsid w:val="00FC1CF8"/>
    <w:rsid w:val="00FC6308"/>
    <w:rsid w:val="00FC6E11"/>
    <w:rsid w:val="00FC6F9E"/>
    <w:rsid w:val="00FD0313"/>
    <w:rsid w:val="00FD0EC0"/>
    <w:rsid w:val="00FD0EDB"/>
    <w:rsid w:val="00FD1136"/>
    <w:rsid w:val="00FD1CBE"/>
    <w:rsid w:val="00FD1D41"/>
    <w:rsid w:val="00FD2B96"/>
    <w:rsid w:val="00FD2C59"/>
    <w:rsid w:val="00FD3AF9"/>
    <w:rsid w:val="00FD4DD6"/>
    <w:rsid w:val="00FD51D6"/>
    <w:rsid w:val="00FD55C2"/>
    <w:rsid w:val="00FD5D19"/>
    <w:rsid w:val="00FD6809"/>
    <w:rsid w:val="00FD760B"/>
    <w:rsid w:val="00FE012C"/>
    <w:rsid w:val="00FE01A7"/>
    <w:rsid w:val="00FE1384"/>
    <w:rsid w:val="00FE2785"/>
    <w:rsid w:val="00FE28DC"/>
    <w:rsid w:val="00FE39CB"/>
    <w:rsid w:val="00FE4402"/>
    <w:rsid w:val="00FE4AE4"/>
    <w:rsid w:val="00FE4C58"/>
    <w:rsid w:val="00FE6157"/>
    <w:rsid w:val="00FE799E"/>
    <w:rsid w:val="00FF015F"/>
    <w:rsid w:val="00FF09F6"/>
    <w:rsid w:val="00FF21B4"/>
    <w:rsid w:val="00FF2AF1"/>
    <w:rsid w:val="00FF2B32"/>
    <w:rsid w:val="00FF3101"/>
    <w:rsid w:val="00FF33F2"/>
    <w:rsid w:val="00FF3456"/>
    <w:rsid w:val="00FF3B54"/>
    <w:rsid w:val="00FF5F14"/>
    <w:rsid w:val="00FF63B8"/>
    <w:rsid w:val="00FF66ED"/>
    <w:rsid w:val="00FF6796"/>
    <w:rsid w:val="00FF6D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A2CC0"/>
  <w15:docId w15:val="{6EC8CB37-1552-45BE-831D-0207494A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vi-VN"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CC"/>
    <w:rPr>
      <w:rFonts w:ascii="Times New Roman" w:hAnsi="Times New Roman"/>
      <w:noProof/>
      <w:sz w:val="24"/>
      <w:szCs w:val="24"/>
    </w:rPr>
  </w:style>
  <w:style w:type="paragraph" w:styleId="Heading1">
    <w:name w:val="heading 1"/>
    <w:basedOn w:val="Normal"/>
    <w:next w:val="Normal"/>
    <w:link w:val="Heading1Char"/>
    <w:uiPriority w:val="9"/>
    <w:qFormat/>
    <w:rsid w:val="00DE1A51"/>
    <w:pPr>
      <w:keepNext/>
      <w:keepLines/>
      <w:spacing w:before="480"/>
      <w:outlineLvl w:val="0"/>
    </w:pPr>
    <w:rPr>
      <w:b/>
      <w:bCs/>
      <w:color w:val="365F91"/>
      <w:sz w:val="28"/>
      <w:szCs w:val="28"/>
    </w:rPr>
  </w:style>
  <w:style w:type="paragraph" w:styleId="Heading2">
    <w:name w:val="heading 2"/>
    <w:basedOn w:val="Normal"/>
    <w:next w:val="Normal"/>
    <w:link w:val="Heading2Char"/>
    <w:uiPriority w:val="9"/>
    <w:qFormat/>
    <w:rsid w:val="00DE1A51"/>
    <w:pPr>
      <w:keepNext/>
      <w:keepLines/>
      <w:spacing w:before="200"/>
      <w:outlineLvl w:val="1"/>
    </w:pPr>
    <w:rPr>
      <w:b/>
      <w:bCs/>
      <w:color w:val="4F81BD"/>
      <w:sz w:val="26"/>
      <w:szCs w:val="26"/>
    </w:rPr>
  </w:style>
  <w:style w:type="paragraph" w:styleId="Heading3">
    <w:name w:val="heading 3"/>
    <w:basedOn w:val="Normal"/>
    <w:next w:val="Normal"/>
    <w:link w:val="Heading3Char"/>
    <w:uiPriority w:val="9"/>
    <w:qFormat/>
    <w:rsid w:val="00DE1A51"/>
    <w:pPr>
      <w:keepNext/>
      <w:keepLines/>
      <w:spacing w:before="200"/>
      <w:outlineLvl w:val="2"/>
    </w:pPr>
    <w:rPr>
      <w:b/>
      <w:bCs/>
      <w:color w:val="4F81BD"/>
    </w:rPr>
  </w:style>
  <w:style w:type="paragraph" w:styleId="Heading4">
    <w:name w:val="heading 4"/>
    <w:basedOn w:val="Normal"/>
    <w:next w:val="Normal"/>
    <w:link w:val="Heading4Char"/>
    <w:uiPriority w:val="99"/>
    <w:qFormat/>
    <w:rsid w:val="00DE1A51"/>
    <w:pPr>
      <w:keepNext/>
      <w:keepLines/>
      <w:spacing w:before="200"/>
      <w:outlineLvl w:val="3"/>
    </w:pPr>
    <w:rPr>
      <w:b/>
      <w:bCs/>
      <w:i/>
      <w:iCs/>
      <w:color w:val="4F81BD"/>
    </w:rPr>
  </w:style>
  <w:style w:type="paragraph" w:styleId="Heading5">
    <w:name w:val="heading 5"/>
    <w:basedOn w:val="Normal"/>
    <w:next w:val="Normal"/>
    <w:link w:val="Heading5Char"/>
    <w:uiPriority w:val="99"/>
    <w:qFormat/>
    <w:rsid w:val="000244FE"/>
    <w:pPr>
      <w:keepNext/>
      <w:keepLines/>
      <w:spacing w:before="200"/>
      <w:outlineLvl w:val="4"/>
    </w:pPr>
    <w:rPr>
      <w:color w:val="243F60"/>
    </w:rPr>
  </w:style>
  <w:style w:type="paragraph" w:styleId="Heading6">
    <w:name w:val="heading 6"/>
    <w:basedOn w:val="Normal"/>
    <w:next w:val="Normal"/>
    <w:link w:val="Heading6Char"/>
    <w:uiPriority w:val="99"/>
    <w:qFormat/>
    <w:rsid w:val="00296C35"/>
    <w:pPr>
      <w:keepNext/>
      <w:keepLines/>
      <w:spacing w:before="200"/>
      <w:outlineLvl w:val="5"/>
    </w:pPr>
    <w:rPr>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1A51"/>
    <w:rPr>
      <w:rFonts w:ascii="Times New Roman" w:eastAsia="SimSun" w:hAnsi="Times New Roman" w:cs="Times New Roman"/>
      <w:b/>
      <w:bCs/>
      <w:noProof/>
      <w:color w:val="365F91"/>
      <w:sz w:val="28"/>
      <w:szCs w:val="28"/>
      <w:lang w:val="vi-VN"/>
    </w:rPr>
  </w:style>
  <w:style w:type="character" w:customStyle="1" w:styleId="Heading2Char">
    <w:name w:val="Heading 2 Char"/>
    <w:basedOn w:val="DefaultParagraphFont"/>
    <w:link w:val="Heading2"/>
    <w:uiPriority w:val="9"/>
    <w:locked/>
    <w:rsid w:val="00DE1A51"/>
    <w:rPr>
      <w:rFonts w:ascii="Times New Roman" w:eastAsia="SimSun" w:hAnsi="Times New Roman" w:cs="Times New Roman"/>
      <w:b/>
      <w:bCs/>
      <w:noProof/>
      <w:color w:val="4F81BD"/>
      <w:sz w:val="26"/>
      <w:szCs w:val="26"/>
      <w:lang w:val="vi-VN"/>
    </w:rPr>
  </w:style>
  <w:style w:type="character" w:customStyle="1" w:styleId="Heading3Char">
    <w:name w:val="Heading 3 Char"/>
    <w:basedOn w:val="DefaultParagraphFont"/>
    <w:link w:val="Heading3"/>
    <w:uiPriority w:val="9"/>
    <w:locked/>
    <w:rsid w:val="00DE1A51"/>
    <w:rPr>
      <w:rFonts w:ascii="Times New Roman" w:eastAsia="SimSun" w:hAnsi="Times New Roman" w:cs="Times New Roman"/>
      <w:b/>
      <w:bCs/>
      <w:noProof/>
      <w:color w:val="4F81BD"/>
      <w:sz w:val="24"/>
      <w:szCs w:val="24"/>
      <w:lang w:val="vi-VN"/>
    </w:rPr>
  </w:style>
  <w:style w:type="character" w:customStyle="1" w:styleId="Heading4Char">
    <w:name w:val="Heading 4 Char"/>
    <w:basedOn w:val="DefaultParagraphFont"/>
    <w:link w:val="Heading4"/>
    <w:uiPriority w:val="99"/>
    <w:locked/>
    <w:rsid w:val="00DE1A51"/>
    <w:rPr>
      <w:rFonts w:ascii="Times New Roman" w:eastAsia="SimSun" w:hAnsi="Times New Roman" w:cs="Times New Roman"/>
      <w:b/>
      <w:bCs/>
      <w:i/>
      <w:iCs/>
      <w:noProof/>
      <w:color w:val="4F81BD"/>
      <w:sz w:val="24"/>
      <w:szCs w:val="24"/>
      <w:lang w:val="vi-VN"/>
    </w:rPr>
  </w:style>
  <w:style w:type="character" w:customStyle="1" w:styleId="Heading5Char">
    <w:name w:val="Heading 5 Char"/>
    <w:basedOn w:val="DefaultParagraphFont"/>
    <w:link w:val="Heading5"/>
    <w:uiPriority w:val="99"/>
    <w:semiHidden/>
    <w:locked/>
    <w:rsid w:val="000244FE"/>
    <w:rPr>
      <w:rFonts w:ascii="Times New Roman" w:eastAsia="SimSun" w:hAnsi="Times New Roman" w:cs="Times New Roman"/>
      <w:noProof/>
      <w:color w:val="243F60"/>
      <w:sz w:val="24"/>
      <w:szCs w:val="24"/>
      <w:lang w:val="vi-VN"/>
    </w:rPr>
  </w:style>
  <w:style w:type="character" w:customStyle="1" w:styleId="Heading6Char">
    <w:name w:val="Heading 6 Char"/>
    <w:basedOn w:val="DefaultParagraphFont"/>
    <w:link w:val="Heading6"/>
    <w:uiPriority w:val="99"/>
    <w:semiHidden/>
    <w:locked/>
    <w:rsid w:val="00296C35"/>
    <w:rPr>
      <w:rFonts w:ascii="Times New Roman" w:eastAsia="SimSun" w:hAnsi="Times New Roman" w:cs="Times New Roman"/>
      <w:i/>
      <w:iCs/>
      <w:noProof/>
      <w:color w:val="243F60"/>
      <w:sz w:val="24"/>
      <w:szCs w:val="24"/>
      <w:lang w:val="vi-VN"/>
    </w:rPr>
  </w:style>
  <w:style w:type="character" w:styleId="Strong">
    <w:name w:val="Strong"/>
    <w:basedOn w:val="DefaultParagraphFont"/>
    <w:uiPriority w:val="22"/>
    <w:qFormat/>
    <w:rsid w:val="00983F74"/>
    <w:rPr>
      <w:rFonts w:cs="Times New Roman"/>
      <w:b/>
      <w:bCs/>
    </w:rPr>
  </w:style>
  <w:style w:type="paragraph" w:styleId="NoSpacing">
    <w:name w:val="No Spacing"/>
    <w:uiPriority w:val="1"/>
    <w:qFormat/>
    <w:rsid w:val="00983F74"/>
    <w:rPr>
      <w:rFonts w:ascii="Times New Roman" w:hAnsi="Times New Roman"/>
      <w:noProof/>
      <w:sz w:val="24"/>
      <w:szCs w:val="24"/>
    </w:rPr>
  </w:style>
  <w:style w:type="character" w:styleId="IntenseEmphasis">
    <w:name w:val="Intense Emphasis"/>
    <w:basedOn w:val="DefaultParagraphFont"/>
    <w:uiPriority w:val="99"/>
    <w:qFormat/>
    <w:rsid w:val="00983F74"/>
    <w:rPr>
      <w:rFonts w:cs="Times New Roman"/>
      <w:b/>
      <w:bCs/>
      <w:i/>
      <w:iCs/>
      <w:color w:val="4F81BD"/>
    </w:rPr>
  </w:style>
  <w:style w:type="paragraph" w:styleId="DocumentMap">
    <w:name w:val="Document Map"/>
    <w:basedOn w:val="Normal"/>
    <w:link w:val="DocumentMapChar"/>
    <w:uiPriority w:val="99"/>
    <w:semiHidden/>
    <w:rsid w:val="00DE1A5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E1A51"/>
    <w:rPr>
      <w:rFonts w:ascii="Tahoma" w:hAnsi="Tahoma" w:cs="Tahoma"/>
      <w:noProof/>
      <w:sz w:val="16"/>
      <w:szCs w:val="16"/>
      <w:lang w:val="vi-VN"/>
    </w:rPr>
  </w:style>
  <w:style w:type="paragraph" w:styleId="Header">
    <w:name w:val="header"/>
    <w:basedOn w:val="Normal"/>
    <w:link w:val="HeaderChar"/>
    <w:uiPriority w:val="99"/>
    <w:rsid w:val="00B5516D"/>
    <w:pPr>
      <w:tabs>
        <w:tab w:val="center" w:pos="4680"/>
        <w:tab w:val="right" w:pos="9360"/>
      </w:tabs>
    </w:pPr>
  </w:style>
  <w:style w:type="character" w:customStyle="1" w:styleId="HeaderChar">
    <w:name w:val="Header Char"/>
    <w:basedOn w:val="DefaultParagraphFont"/>
    <w:link w:val="Header"/>
    <w:uiPriority w:val="99"/>
    <w:locked/>
    <w:rsid w:val="00B5516D"/>
    <w:rPr>
      <w:rFonts w:ascii="Times New Roman" w:hAnsi="Times New Roman" w:cs="Times New Roman"/>
      <w:noProof/>
      <w:sz w:val="24"/>
      <w:szCs w:val="24"/>
      <w:lang w:val="vi-VN"/>
    </w:rPr>
  </w:style>
  <w:style w:type="paragraph" w:styleId="Footer">
    <w:name w:val="footer"/>
    <w:basedOn w:val="Normal"/>
    <w:link w:val="FooterChar"/>
    <w:uiPriority w:val="99"/>
    <w:rsid w:val="00B5516D"/>
    <w:pPr>
      <w:tabs>
        <w:tab w:val="center" w:pos="4680"/>
        <w:tab w:val="right" w:pos="9360"/>
      </w:tabs>
    </w:pPr>
  </w:style>
  <w:style w:type="character" w:customStyle="1" w:styleId="FooterChar">
    <w:name w:val="Footer Char"/>
    <w:basedOn w:val="DefaultParagraphFont"/>
    <w:link w:val="Footer"/>
    <w:uiPriority w:val="99"/>
    <w:locked/>
    <w:rsid w:val="00B5516D"/>
    <w:rPr>
      <w:rFonts w:ascii="Times New Roman" w:hAnsi="Times New Roman" w:cs="Times New Roman"/>
      <w:noProof/>
      <w:sz w:val="24"/>
      <w:szCs w:val="24"/>
      <w:lang w:val="vi-VN"/>
    </w:rPr>
  </w:style>
  <w:style w:type="paragraph" w:styleId="TOCHeading">
    <w:name w:val="TOC Heading"/>
    <w:basedOn w:val="Heading1"/>
    <w:next w:val="Normal"/>
    <w:uiPriority w:val="99"/>
    <w:qFormat/>
    <w:rsid w:val="00E73CDF"/>
    <w:pPr>
      <w:spacing w:line="276" w:lineRule="auto"/>
      <w:outlineLvl w:val="9"/>
    </w:pPr>
    <w:rPr>
      <w:noProof w:val="0"/>
      <w:lang w:val="en-US" w:eastAsia="en-US"/>
    </w:rPr>
  </w:style>
  <w:style w:type="paragraph" w:styleId="TOC1">
    <w:name w:val="toc 1"/>
    <w:basedOn w:val="Normal"/>
    <w:next w:val="Normal"/>
    <w:autoRedefine/>
    <w:uiPriority w:val="39"/>
    <w:rsid w:val="00FD2C59"/>
    <w:pPr>
      <w:tabs>
        <w:tab w:val="right" w:leader="dot" w:pos="9214"/>
      </w:tabs>
      <w:spacing w:line="400" w:lineRule="atLeast"/>
      <w:ind w:right="-426"/>
      <w:jc w:val="center"/>
    </w:pPr>
    <w:rPr>
      <w:b/>
      <w:sz w:val="28"/>
      <w:szCs w:val="28"/>
      <w:lang w:val="en-US"/>
    </w:rPr>
  </w:style>
  <w:style w:type="paragraph" w:styleId="TOC2">
    <w:name w:val="toc 2"/>
    <w:basedOn w:val="Normal"/>
    <w:next w:val="Normal"/>
    <w:autoRedefine/>
    <w:uiPriority w:val="39"/>
    <w:rsid w:val="0035554D"/>
    <w:pPr>
      <w:tabs>
        <w:tab w:val="left" w:pos="426"/>
        <w:tab w:val="right" w:leader="dot" w:pos="8778"/>
      </w:tabs>
      <w:spacing w:line="360" w:lineRule="auto"/>
      <w:jc w:val="both"/>
    </w:pPr>
  </w:style>
  <w:style w:type="paragraph" w:styleId="TOC3">
    <w:name w:val="toc 3"/>
    <w:basedOn w:val="Normal"/>
    <w:next w:val="Normal"/>
    <w:autoRedefine/>
    <w:uiPriority w:val="39"/>
    <w:rsid w:val="004559E7"/>
    <w:pPr>
      <w:tabs>
        <w:tab w:val="right" w:leader="dot" w:pos="8505"/>
      </w:tabs>
      <w:spacing w:line="360" w:lineRule="auto"/>
      <w:ind w:firstLine="284"/>
      <w:jc w:val="both"/>
    </w:pPr>
  </w:style>
  <w:style w:type="character" w:styleId="Hyperlink">
    <w:name w:val="Hyperlink"/>
    <w:basedOn w:val="DefaultParagraphFont"/>
    <w:uiPriority w:val="99"/>
    <w:rsid w:val="00E73CDF"/>
    <w:rPr>
      <w:rFonts w:cs="Times New Roman"/>
      <w:color w:val="0000FF"/>
      <w:u w:val="single"/>
    </w:rPr>
  </w:style>
  <w:style w:type="paragraph" w:styleId="BalloonText">
    <w:name w:val="Balloon Text"/>
    <w:basedOn w:val="Normal"/>
    <w:link w:val="BalloonTextChar"/>
    <w:uiPriority w:val="99"/>
    <w:semiHidden/>
    <w:rsid w:val="00E73C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3CDF"/>
    <w:rPr>
      <w:rFonts w:ascii="Tahoma" w:hAnsi="Tahoma" w:cs="Tahoma"/>
      <w:noProof/>
      <w:sz w:val="16"/>
      <w:szCs w:val="16"/>
      <w:lang w:val="vi-VN"/>
    </w:rPr>
  </w:style>
  <w:style w:type="paragraph" w:styleId="NormalWeb">
    <w:name w:val="Normal (Web)"/>
    <w:basedOn w:val="Normal"/>
    <w:uiPriority w:val="99"/>
    <w:rsid w:val="00A377CC"/>
    <w:pPr>
      <w:spacing w:before="100" w:beforeAutospacing="1" w:after="100" w:afterAutospacing="1"/>
    </w:pPr>
    <w:rPr>
      <w:noProof w:val="0"/>
      <w:lang w:val="en-US"/>
    </w:rPr>
  </w:style>
  <w:style w:type="paragraph" w:styleId="FootnoteText">
    <w:name w:val="footnote text"/>
    <w:basedOn w:val="Normal"/>
    <w:link w:val="FootnoteTextChar"/>
    <w:uiPriority w:val="99"/>
    <w:rsid w:val="00A377CC"/>
    <w:rPr>
      <w:noProof w:val="0"/>
      <w:sz w:val="20"/>
      <w:szCs w:val="20"/>
      <w:lang w:val="en-US"/>
    </w:rPr>
  </w:style>
  <w:style w:type="character" w:customStyle="1" w:styleId="FootnoteTextChar">
    <w:name w:val="Footnote Text Char"/>
    <w:basedOn w:val="DefaultParagraphFont"/>
    <w:link w:val="FootnoteText"/>
    <w:uiPriority w:val="99"/>
    <w:locked/>
    <w:rsid w:val="00A377CC"/>
    <w:rPr>
      <w:rFonts w:ascii="Times New Roman" w:hAnsi="Times New Roman" w:cs="Times New Roman"/>
      <w:sz w:val="20"/>
      <w:szCs w:val="20"/>
    </w:rPr>
  </w:style>
  <w:style w:type="paragraph" w:styleId="EndnoteText">
    <w:name w:val="endnote text"/>
    <w:basedOn w:val="Normal"/>
    <w:link w:val="EndnoteTextChar"/>
    <w:uiPriority w:val="99"/>
    <w:semiHidden/>
    <w:rsid w:val="00A377CC"/>
    <w:rPr>
      <w:noProof w:val="0"/>
      <w:sz w:val="20"/>
      <w:szCs w:val="20"/>
      <w:lang w:val="en-US"/>
    </w:rPr>
  </w:style>
  <w:style w:type="character" w:customStyle="1" w:styleId="EndnoteTextChar">
    <w:name w:val="Endnote Text Char"/>
    <w:basedOn w:val="DefaultParagraphFont"/>
    <w:link w:val="EndnoteText"/>
    <w:uiPriority w:val="99"/>
    <w:semiHidden/>
    <w:locked/>
    <w:rsid w:val="00A377CC"/>
    <w:rPr>
      <w:rFonts w:ascii="Times New Roman" w:hAnsi="Times New Roman" w:cs="Times New Roman"/>
      <w:sz w:val="20"/>
      <w:szCs w:val="20"/>
    </w:rPr>
  </w:style>
  <w:style w:type="character" w:styleId="FootnoteReference">
    <w:name w:val="footnote reference"/>
    <w:basedOn w:val="DefaultParagraphFont"/>
    <w:uiPriority w:val="99"/>
    <w:rsid w:val="00A377CC"/>
    <w:rPr>
      <w:rFonts w:cs="Times New Roman"/>
      <w:vertAlign w:val="superscript"/>
    </w:rPr>
  </w:style>
  <w:style w:type="character" w:styleId="EndnoteReference">
    <w:name w:val="endnote reference"/>
    <w:basedOn w:val="DefaultParagraphFont"/>
    <w:uiPriority w:val="99"/>
    <w:semiHidden/>
    <w:rsid w:val="00A377CC"/>
    <w:rPr>
      <w:rFonts w:cs="Times New Roman"/>
      <w:vertAlign w:val="superscript"/>
    </w:rPr>
  </w:style>
  <w:style w:type="character" w:customStyle="1" w:styleId="name">
    <w:name w:val="name"/>
    <w:basedOn w:val="DefaultParagraphFont"/>
    <w:uiPriority w:val="99"/>
    <w:rsid w:val="00A377CC"/>
    <w:rPr>
      <w:rFonts w:cs="Times New Roman"/>
    </w:rPr>
  </w:style>
  <w:style w:type="character" w:customStyle="1" w:styleId="apple-style-span">
    <w:name w:val="apple-style-span"/>
    <w:basedOn w:val="DefaultParagraphFont"/>
    <w:uiPriority w:val="99"/>
    <w:rsid w:val="00A377CC"/>
    <w:rPr>
      <w:rFonts w:cs="Times New Roman"/>
    </w:rPr>
  </w:style>
  <w:style w:type="character" w:styleId="Emphasis">
    <w:name w:val="Emphasis"/>
    <w:basedOn w:val="DefaultParagraphFont"/>
    <w:uiPriority w:val="20"/>
    <w:qFormat/>
    <w:rsid w:val="00A377CC"/>
    <w:rPr>
      <w:rFonts w:cs="Times New Roman"/>
      <w:i/>
      <w:iCs/>
    </w:rPr>
  </w:style>
  <w:style w:type="paragraph" w:styleId="Caption">
    <w:name w:val="caption"/>
    <w:basedOn w:val="Normal"/>
    <w:next w:val="Normal"/>
    <w:uiPriority w:val="35"/>
    <w:qFormat/>
    <w:rsid w:val="00A81650"/>
    <w:pPr>
      <w:spacing w:after="200"/>
    </w:pPr>
    <w:rPr>
      <w:rFonts w:ascii="VNI-Times" w:hAnsi="VNI-Times"/>
      <w:b/>
      <w:bCs/>
      <w:noProof w:val="0"/>
      <w:color w:val="4F81BD"/>
      <w:spacing w:val="-8"/>
      <w:sz w:val="18"/>
      <w:szCs w:val="18"/>
      <w:lang w:val="en-US" w:eastAsia="en-US"/>
    </w:rPr>
  </w:style>
  <w:style w:type="paragraph" w:styleId="ListParagraph">
    <w:name w:val="List Paragraph"/>
    <w:basedOn w:val="Normal"/>
    <w:link w:val="ListParagraphChar"/>
    <w:uiPriority w:val="34"/>
    <w:qFormat/>
    <w:rsid w:val="00A81650"/>
    <w:pPr>
      <w:ind w:left="720"/>
      <w:contextualSpacing/>
    </w:pPr>
    <w:rPr>
      <w:rFonts w:ascii="VNI-Times" w:hAnsi="VNI-Times"/>
      <w:noProof w:val="0"/>
      <w:spacing w:val="-8"/>
      <w:sz w:val="26"/>
      <w:szCs w:val="26"/>
      <w:lang w:val="en-US" w:eastAsia="en-US"/>
    </w:rPr>
  </w:style>
  <w:style w:type="paragraph" w:styleId="TOC5">
    <w:name w:val="toc 5"/>
    <w:basedOn w:val="Normal"/>
    <w:next w:val="Normal"/>
    <w:autoRedefine/>
    <w:uiPriority w:val="99"/>
    <w:rsid w:val="00EF2608"/>
    <w:pPr>
      <w:spacing w:after="100"/>
      <w:ind w:left="960"/>
    </w:pPr>
  </w:style>
  <w:style w:type="paragraph" w:styleId="TOC4">
    <w:name w:val="toc 4"/>
    <w:basedOn w:val="Normal"/>
    <w:next w:val="Normal"/>
    <w:autoRedefine/>
    <w:uiPriority w:val="99"/>
    <w:rsid w:val="00151B2C"/>
    <w:pPr>
      <w:tabs>
        <w:tab w:val="right" w:leader="dot" w:pos="8505"/>
      </w:tabs>
      <w:spacing w:after="100"/>
      <w:ind w:left="720" w:hanging="11"/>
    </w:pPr>
  </w:style>
  <w:style w:type="paragraph" w:customStyle="1" w:styleId="articleabstract">
    <w:name w:val="article_abstract"/>
    <w:basedOn w:val="Normal"/>
    <w:uiPriority w:val="99"/>
    <w:rsid w:val="0070050D"/>
    <w:pPr>
      <w:spacing w:before="100" w:beforeAutospacing="1" w:after="100" w:afterAutospacing="1"/>
    </w:pPr>
    <w:rPr>
      <w:noProof w:val="0"/>
      <w:lang w:val="en-US"/>
    </w:rPr>
  </w:style>
  <w:style w:type="character" w:styleId="HTMLCite">
    <w:name w:val="HTML Cite"/>
    <w:basedOn w:val="DefaultParagraphFont"/>
    <w:uiPriority w:val="99"/>
    <w:rsid w:val="00137EE5"/>
    <w:rPr>
      <w:rFonts w:cs="Times New Roman"/>
      <w:i/>
      <w:iCs/>
    </w:rPr>
  </w:style>
  <w:style w:type="character" w:styleId="FollowedHyperlink">
    <w:name w:val="FollowedHyperlink"/>
    <w:basedOn w:val="DefaultParagraphFont"/>
    <w:uiPriority w:val="99"/>
    <w:semiHidden/>
    <w:rsid w:val="00934CEE"/>
    <w:rPr>
      <w:rFonts w:cs="Times New Roman"/>
      <w:color w:val="800080"/>
      <w:u w:val="single"/>
    </w:rPr>
  </w:style>
  <w:style w:type="table" w:styleId="TableGrid">
    <w:name w:val="Table Grid"/>
    <w:basedOn w:val="TableNormal"/>
    <w:uiPriority w:val="39"/>
    <w:rsid w:val="00930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uiPriority w:val="99"/>
    <w:rsid w:val="00EA1171"/>
    <w:rPr>
      <w:rFonts w:cs="Times New Roman"/>
    </w:rPr>
  </w:style>
  <w:style w:type="character" w:styleId="CommentReference">
    <w:name w:val="annotation reference"/>
    <w:basedOn w:val="DefaultParagraphFont"/>
    <w:uiPriority w:val="99"/>
    <w:semiHidden/>
    <w:rsid w:val="0085585D"/>
    <w:rPr>
      <w:rFonts w:cs="Times New Roman"/>
      <w:sz w:val="16"/>
      <w:szCs w:val="16"/>
    </w:rPr>
  </w:style>
  <w:style w:type="paragraph" w:styleId="CommentText">
    <w:name w:val="annotation text"/>
    <w:basedOn w:val="Normal"/>
    <w:link w:val="CommentTextChar"/>
    <w:uiPriority w:val="99"/>
    <w:rsid w:val="0085585D"/>
    <w:rPr>
      <w:sz w:val="20"/>
      <w:szCs w:val="20"/>
    </w:rPr>
  </w:style>
  <w:style w:type="character" w:customStyle="1" w:styleId="CommentTextChar">
    <w:name w:val="Comment Text Char"/>
    <w:basedOn w:val="DefaultParagraphFont"/>
    <w:link w:val="CommentText"/>
    <w:uiPriority w:val="99"/>
    <w:locked/>
    <w:rsid w:val="0085585D"/>
    <w:rPr>
      <w:rFonts w:ascii="Times New Roman"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rsid w:val="0085585D"/>
    <w:rPr>
      <w:b/>
      <w:bCs/>
    </w:rPr>
  </w:style>
  <w:style w:type="character" w:customStyle="1" w:styleId="CommentSubjectChar">
    <w:name w:val="Comment Subject Char"/>
    <w:basedOn w:val="CommentTextChar"/>
    <w:link w:val="CommentSubject"/>
    <w:uiPriority w:val="99"/>
    <w:semiHidden/>
    <w:locked/>
    <w:rsid w:val="0085585D"/>
    <w:rPr>
      <w:rFonts w:ascii="Times New Roman" w:hAnsi="Times New Roman" w:cs="Times New Roman"/>
      <w:b/>
      <w:bCs/>
      <w:noProof/>
      <w:sz w:val="20"/>
      <w:szCs w:val="20"/>
      <w:lang w:val="vi-VN"/>
    </w:rPr>
  </w:style>
  <w:style w:type="character" w:customStyle="1" w:styleId="upper">
    <w:name w:val="upper"/>
    <w:basedOn w:val="DefaultParagraphFont"/>
    <w:uiPriority w:val="99"/>
    <w:rsid w:val="00321DC0"/>
    <w:rPr>
      <w:rFonts w:cs="Times New Roman"/>
    </w:rPr>
  </w:style>
  <w:style w:type="paragraph" w:styleId="TOC6">
    <w:name w:val="toc 6"/>
    <w:basedOn w:val="Normal"/>
    <w:next w:val="Normal"/>
    <w:autoRedefine/>
    <w:uiPriority w:val="99"/>
    <w:rsid w:val="00423CC8"/>
    <w:pPr>
      <w:spacing w:after="100"/>
      <w:ind w:left="1200"/>
    </w:pPr>
  </w:style>
  <w:style w:type="paragraph" w:customStyle="1" w:styleId="content">
    <w:name w:val="content"/>
    <w:basedOn w:val="Normal"/>
    <w:uiPriority w:val="99"/>
    <w:rsid w:val="006B2C34"/>
    <w:pPr>
      <w:spacing w:before="100" w:beforeAutospacing="1" w:after="100" w:afterAutospacing="1"/>
    </w:pPr>
    <w:rPr>
      <w:noProof w:val="0"/>
      <w:lang w:val="en-US" w:eastAsia="en-US"/>
    </w:rPr>
  </w:style>
  <w:style w:type="character" w:customStyle="1" w:styleId="apple-converted-space">
    <w:name w:val="apple-converted-space"/>
    <w:basedOn w:val="DefaultParagraphFont"/>
    <w:uiPriority w:val="99"/>
    <w:rsid w:val="006B2C34"/>
    <w:rPr>
      <w:rFonts w:cs="Times New Roman"/>
    </w:rPr>
  </w:style>
  <w:style w:type="character" w:customStyle="1" w:styleId="newstt">
    <w:name w:val="newstt"/>
    <w:basedOn w:val="DefaultParagraphFont"/>
    <w:uiPriority w:val="99"/>
    <w:rsid w:val="00076771"/>
    <w:rPr>
      <w:rFonts w:cs="Times New Roman"/>
    </w:rPr>
  </w:style>
  <w:style w:type="character" w:customStyle="1" w:styleId="byline-name">
    <w:name w:val="byline-name"/>
    <w:basedOn w:val="DefaultParagraphFont"/>
    <w:uiPriority w:val="99"/>
    <w:rsid w:val="00076771"/>
    <w:rPr>
      <w:rFonts w:cs="Times New Roman"/>
    </w:rPr>
  </w:style>
  <w:style w:type="character" w:customStyle="1" w:styleId="dttitle">
    <w:name w:val="dttitle"/>
    <w:basedOn w:val="DefaultParagraphFont"/>
    <w:uiPriority w:val="99"/>
    <w:rsid w:val="00076771"/>
    <w:rPr>
      <w:rFonts w:cs="Times New Roman"/>
    </w:rPr>
  </w:style>
  <w:style w:type="character" w:customStyle="1" w:styleId="timedate">
    <w:name w:val="timedate"/>
    <w:basedOn w:val="DefaultParagraphFont"/>
    <w:uiPriority w:val="99"/>
    <w:rsid w:val="00076771"/>
    <w:rPr>
      <w:rFonts w:cs="Times New Roman"/>
    </w:rPr>
  </w:style>
  <w:style w:type="character" w:styleId="PageNumber">
    <w:name w:val="page number"/>
    <w:basedOn w:val="DefaultParagraphFont"/>
    <w:uiPriority w:val="99"/>
    <w:rsid w:val="00CA2F60"/>
    <w:rPr>
      <w:rFonts w:cs="Times New Roman"/>
    </w:rPr>
  </w:style>
  <w:style w:type="character" w:customStyle="1" w:styleId="cpChagiiquyt1">
    <w:name w:val="Đề cập Chưa giải quyết1"/>
    <w:basedOn w:val="DefaultParagraphFont"/>
    <w:uiPriority w:val="99"/>
    <w:semiHidden/>
    <w:unhideWhenUsed/>
    <w:rsid w:val="009316B0"/>
    <w:rPr>
      <w:color w:val="605E5C"/>
      <w:shd w:val="clear" w:color="auto" w:fill="E1DFDD"/>
    </w:rPr>
  </w:style>
  <w:style w:type="paragraph" w:styleId="Revision">
    <w:name w:val="Revision"/>
    <w:hidden/>
    <w:uiPriority w:val="99"/>
    <w:semiHidden/>
    <w:rsid w:val="007A06DA"/>
    <w:rPr>
      <w:rFonts w:ascii="Times New Roman" w:hAnsi="Times New Roman"/>
      <w:noProof/>
      <w:sz w:val="24"/>
      <w:szCs w:val="24"/>
    </w:rPr>
  </w:style>
  <w:style w:type="character" w:customStyle="1" w:styleId="cpChagiiquyt2">
    <w:name w:val="Đề cập Chưa giải quyết2"/>
    <w:basedOn w:val="DefaultParagraphFont"/>
    <w:uiPriority w:val="99"/>
    <w:semiHidden/>
    <w:unhideWhenUsed/>
    <w:rsid w:val="00BC31FC"/>
    <w:rPr>
      <w:color w:val="605E5C"/>
      <w:shd w:val="clear" w:color="auto" w:fill="E1DFDD"/>
    </w:rPr>
  </w:style>
  <w:style w:type="character" w:styleId="HTMLTypewriter">
    <w:name w:val="HTML Typewriter"/>
    <w:basedOn w:val="DefaultParagraphFont"/>
    <w:rsid w:val="00214EF0"/>
    <w:rPr>
      <w:rFonts w:ascii="Courier New" w:eastAsia="SimSun" w:hAnsi="Courier New" w:cs="Courier New"/>
      <w:sz w:val="20"/>
      <w:szCs w:val="20"/>
    </w:rPr>
  </w:style>
  <w:style w:type="character" w:customStyle="1" w:styleId="UnresolvedMention1">
    <w:name w:val="Unresolved Mention1"/>
    <w:basedOn w:val="DefaultParagraphFont"/>
    <w:uiPriority w:val="99"/>
    <w:semiHidden/>
    <w:unhideWhenUsed/>
    <w:rsid w:val="007E1895"/>
    <w:rPr>
      <w:color w:val="605E5C"/>
      <w:shd w:val="clear" w:color="auto" w:fill="E1DFDD"/>
    </w:rPr>
  </w:style>
  <w:style w:type="character" w:customStyle="1" w:styleId="a-size-extra-large">
    <w:name w:val="a-size-extra-large"/>
    <w:basedOn w:val="DefaultParagraphFont"/>
    <w:rsid w:val="008B01E2"/>
  </w:style>
  <w:style w:type="paragraph" w:styleId="Title">
    <w:name w:val="Title"/>
    <w:basedOn w:val="Normal"/>
    <w:next w:val="Normal"/>
    <w:link w:val="TitleChar"/>
    <w:uiPriority w:val="10"/>
    <w:qFormat/>
    <w:locked/>
    <w:rsid w:val="00B76908"/>
    <w:pPr>
      <w:spacing w:after="120"/>
      <w:contextualSpacing/>
      <w:jc w:val="center"/>
    </w:pPr>
    <w:rPr>
      <w:rFonts w:eastAsiaTheme="majorEastAsia" w:cstheme="majorBidi"/>
      <w:b/>
      <w:noProof w:val="0"/>
      <w:spacing w:val="-10"/>
      <w:kern w:val="28"/>
      <w:sz w:val="36"/>
      <w:szCs w:val="56"/>
      <w:lang w:val="en-US" w:eastAsia="en-US"/>
    </w:rPr>
  </w:style>
  <w:style w:type="character" w:customStyle="1" w:styleId="TitleChar">
    <w:name w:val="Title Char"/>
    <w:basedOn w:val="DefaultParagraphFont"/>
    <w:link w:val="Title"/>
    <w:uiPriority w:val="10"/>
    <w:rsid w:val="00B76908"/>
    <w:rPr>
      <w:rFonts w:ascii="Times New Roman" w:eastAsiaTheme="majorEastAsia" w:hAnsi="Times New Roman" w:cstheme="majorBidi"/>
      <w:b/>
      <w:spacing w:val="-10"/>
      <w:kern w:val="28"/>
      <w:sz w:val="36"/>
      <w:szCs w:val="56"/>
      <w:lang w:val="en-US" w:eastAsia="en-US"/>
    </w:rPr>
  </w:style>
  <w:style w:type="character" w:customStyle="1" w:styleId="ListParagraphChar">
    <w:name w:val="List Paragraph Char"/>
    <w:link w:val="ListParagraph"/>
    <w:uiPriority w:val="34"/>
    <w:locked/>
    <w:rsid w:val="00525E44"/>
    <w:rPr>
      <w:rFonts w:ascii="VNI-Times" w:hAnsi="VNI-Times"/>
      <w:spacing w:val="-8"/>
      <w:sz w:val="26"/>
      <w:szCs w:val="26"/>
      <w:lang w:val="en-US" w:eastAsia="en-US"/>
    </w:rPr>
  </w:style>
  <w:style w:type="table" w:styleId="PlainTable2">
    <w:name w:val="Plain Table 2"/>
    <w:basedOn w:val="TableNormal"/>
    <w:uiPriority w:val="42"/>
    <w:rsid w:val="004A2400"/>
    <w:rPr>
      <w:rFonts w:asciiTheme="minorHAnsi" w:eastAsiaTheme="minorEastAsia"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A2400"/>
    <w:rPr>
      <w:color w:val="808080"/>
    </w:rPr>
  </w:style>
  <w:style w:type="character" w:customStyle="1" w:styleId="fontstyle01">
    <w:name w:val="fontstyle01"/>
    <w:basedOn w:val="DefaultParagraphFont"/>
    <w:rsid w:val="004A2400"/>
    <w:rPr>
      <w:rFonts w:ascii="Garamond" w:hAnsi="Garamond" w:hint="default"/>
      <w:b/>
      <w:bCs/>
      <w:i w:val="0"/>
      <w:iCs w:val="0"/>
      <w:color w:val="000000"/>
      <w:sz w:val="24"/>
      <w:szCs w:val="24"/>
    </w:rPr>
  </w:style>
  <w:style w:type="character" w:customStyle="1" w:styleId="fontstyle21">
    <w:name w:val="fontstyle21"/>
    <w:basedOn w:val="DefaultParagraphFont"/>
    <w:rsid w:val="004A2400"/>
    <w:rPr>
      <w:rFonts w:ascii="TimesNewRomanPS-ItalicMT" w:hAnsi="TimesNewRomanPS-ItalicMT" w:hint="default"/>
      <w:b w:val="0"/>
      <w:bCs w:val="0"/>
      <w:i/>
      <w:iCs/>
      <w:color w:val="242021"/>
      <w:sz w:val="20"/>
      <w:szCs w:val="20"/>
    </w:rPr>
  </w:style>
  <w:style w:type="character" w:customStyle="1" w:styleId="fontstyle11">
    <w:name w:val="fontstyle11"/>
    <w:basedOn w:val="DefaultParagraphFont"/>
    <w:rsid w:val="004A2400"/>
    <w:rPr>
      <w:rFonts w:ascii="Bold" w:hAnsi="Bold" w:hint="default"/>
      <w:b/>
      <w:bCs/>
      <w:i w:val="0"/>
      <w:iCs w:val="0"/>
      <w:color w:val="000000"/>
      <w:sz w:val="26"/>
      <w:szCs w:val="26"/>
    </w:rPr>
  </w:style>
  <w:style w:type="character" w:customStyle="1" w:styleId="fontstyle31">
    <w:name w:val="fontstyle31"/>
    <w:basedOn w:val="DefaultParagraphFont"/>
    <w:rsid w:val="004A2400"/>
    <w:rPr>
      <w:rFonts w:ascii="Wingdings-Regular" w:hAnsi="Wingdings-Regular" w:hint="default"/>
      <w:b w:val="0"/>
      <w:bCs w:val="0"/>
      <w:i w:val="0"/>
      <w:iCs w:val="0"/>
      <w:color w:val="242021"/>
      <w:sz w:val="24"/>
      <w:szCs w:val="24"/>
    </w:rPr>
  </w:style>
  <w:style w:type="character" w:customStyle="1" w:styleId="fontstyle41">
    <w:name w:val="fontstyle41"/>
    <w:basedOn w:val="DefaultParagraphFont"/>
    <w:rsid w:val="004A2400"/>
    <w:rPr>
      <w:rFonts w:ascii="Times-Bold" w:hAnsi="Times-Bold" w:hint="default"/>
      <w:b/>
      <w:bCs/>
      <w:i w:val="0"/>
      <w:iCs w:val="0"/>
      <w:color w:val="000000"/>
      <w:sz w:val="26"/>
      <w:szCs w:val="26"/>
    </w:rPr>
  </w:style>
  <w:style w:type="character" w:customStyle="1" w:styleId="fontstyle51">
    <w:name w:val="fontstyle51"/>
    <w:basedOn w:val="DefaultParagraphFont"/>
    <w:rsid w:val="004A2400"/>
    <w:rPr>
      <w:rFonts w:ascii="Times-Italic" w:hAnsi="Times-Italic" w:hint="default"/>
      <w:b w:val="0"/>
      <w:bCs w:val="0"/>
      <w:i/>
      <w:iCs/>
      <w:color w:val="000000"/>
      <w:sz w:val="26"/>
      <w:szCs w:val="26"/>
    </w:rPr>
  </w:style>
  <w:style w:type="character" w:customStyle="1" w:styleId="fontstyle61">
    <w:name w:val="fontstyle61"/>
    <w:basedOn w:val="DefaultParagraphFont"/>
    <w:rsid w:val="004A2400"/>
    <w:rPr>
      <w:rFonts w:ascii="Symbol" w:hAnsi="Symbol"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0058">
      <w:bodyDiv w:val="1"/>
      <w:marLeft w:val="0"/>
      <w:marRight w:val="0"/>
      <w:marTop w:val="0"/>
      <w:marBottom w:val="0"/>
      <w:divBdr>
        <w:top w:val="none" w:sz="0" w:space="0" w:color="auto"/>
        <w:left w:val="none" w:sz="0" w:space="0" w:color="auto"/>
        <w:bottom w:val="none" w:sz="0" w:space="0" w:color="auto"/>
        <w:right w:val="none" w:sz="0" w:space="0" w:color="auto"/>
      </w:divBdr>
    </w:div>
    <w:div w:id="162354160">
      <w:bodyDiv w:val="1"/>
      <w:marLeft w:val="0"/>
      <w:marRight w:val="0"/>
      <w:marTop w:val="0"/>
      <w:marBottom w:val="0"/>
      <w:divBdr>
        <w:top w:val="none" w:sz="0" w:space="0" w:color="auto"/>
        <w:left w:val="none" w:sz="0" w:space="0" w:color="auto"/>
        <w:bottom w:val="none" w:sz="0" w:space="0" w:color="auto"/>
        <w:right w:val="none" w:sz="0" w:space="0" w:color="auto"/>
      </w:divBdr>
    </w:div>
    <w:div w:id="227154072">
      <w:bodyDiv w:val="1"/>
      <w:marLeft w:val="0"/>
      <w:marRight w:val="0"/>
      <w:marTop w:val="0"/>
      <w:marBottom w:val="0"/>
      <w:divBdr>
        <w:top w:val="none" w:sz="0" w:space="0" w:color="auto"/>
        <w:left w:val="none" w:sz="0" w:space="0" w:color="auto"/>
        <w:bottom w:val="none" w:sz="0" w:space="0" w:color="auto"/>
        <w:right w:val="none" w:sz="0" w:space="0" w:color="auto"/>
      </w:divBdr>
    </w:div>
    <w:div w:id="227766905">
      <w:bodyDiv w:val="1"/>
      <w:marLeft w:val="0"/>
      <w:marRight w:val="0"/>
      <w:marTop w:val="0"/>
      <w:marBottom w:val="0"/>
      <w:divBdr>
        <w:top w:val="none" w:sz="0" w:space="0" w:color="auto"/>
        <w:left w:val="none" w:sz="0" w:space="0" w:color="auto"/>
        <w:bottom w:val="none" w:sz="0" w:space="0" w:color="auto"/>
        <w:right w:val="none" w:sz="0" w:space="0" w:color="auto"/>
      </w:divBdr>
    </w:div>
    <w:div w:id="325404673">
      <w:bodyDiv w:val="1"/>
      <w:marLeft w:val="0"/>
      <w:marRight w:val="0"/>
      <w:marTop w:val="0"/>
      <w:marBottom w:val="0"/>
      <w:divBdr>
        <w:top w:val="none" w:sz="0" w:space="0" w:color="auto"/>
        <w:left w:val="none" w:sz="0" w:space="0" w:color="auto"/>
        <w:bottom w:val="none" w:sz="0" w:space="0" w:color="auto"/>
        <w:right w:val="none" w:sz="0" w:space="0" w:color="auto"/>
      </w:divBdr>
    </w:div>
    <w:div w:id="344751431">
      <w:bodyDiv w:val="1"/>
      <w:marLeft w:val="0"/>
      <w:marRight w:val="0"/>
      <w:marTop w:val="0"/>
      <w:marBottom w:val="0"/>
      <w:divBdr>
        <w:top w:val="none" w:sz="0" w:space="0" w:color="auto"/>
        <w:left w:val="none" w:sz="0" w:space="0" w:color="auto"/>
        <w:bottom w:val="none" w:sz="0" w:space="0" w:color="auto"/>
        <w:right w:val="none" w:sz="0" w:space="0" w:color="auto"/>
      </w:divBdr>
    </w:div>
    <w:div w:id="434831923">
      <w:bodyDiv w:val="1"/>
      <w:marLeft w:val="0"/>
      <w:marRight w:val="0"/>
      <w:marTop w:val="0"/>
      <w:marBottom w:val="0"/>
      <w:divBdr>
        <w:top w:val="none" w:sz="0" w:space="0" w:color="auto"/>
        <w:left w:val="none" w:sz="0" w:space="0" w:color="auto"/>
        <w:bottom w:val="none" w:sz="0" w:space="0" w:color="auto"/>
        <w:right w:val="none" w:sz="0" w:space="0" w:color="auto"/>
      </w:divBdr>
    </w:div>
    <w:div w:id="464273492">
      <w:bodyDiv w:val="1"/>
      <w:marLeft w:val="0"/>
      <w:marRight w:val="0"/>
      <w:marTop w:val="0"/>
      <w:marBottom w:val="0"/>
      <w:divBdr>
        <w:top w:val="none" w:sz="0" w:space="0" w:color="auto"/>
        <w:left w:val="none" w:sz="0" w:space="0" w:color="auto"/>
        <w:bottom w:val="none" w:sz="0" w:space="0" w:color="auto"/>
        <w:right w:val="none" w:sz="0" w:space="0" w:color="auto"/>
      </w:divBdr>
    </w:div>
    <w:div w:id="509221804">
      <w:bodyDiv w:val="1"/>
      <w:marLeft w:val="0"/>
      <w:marRight w:val="0"/>
      <w:marTop w:val="0"/>
      <w:marBottom w:val="0"/>
      <w:divBdr>
        <w:top w:val="none" w:sz="0" w:space="0" w:color="auto"/>
        <w:left w:val="none" w:sz="0" w:space="0" w:color="auto"/>
        <w:bottom w:val="none" w:sz="0" w:space="0" w:color="auto"/>
        <w:right w:val="none" w:sz="0" w:space="0" w:color="auto"/>
      </w:divBdr>
    </w:div>
    <w:div w:id="535578224">
      <w:bodyDiv w:val="1"/>
      <w:marLeft w:val="0"/>
      <w:marRight w:val="0"/>
      <w:marTop w:val="0"/>
      <w:marBottom w:val="0"/>
      <w:divBdr>
        <w:top w:val="none" w:sz="0" w:space="0" w:color="auto"/>
        <w:left w:val="none" w:sz="0" w:space="0" w:color="auto"/>
        <w:bottom w:val="none" w:sz="0" w:space="0" w:color="auto"/>
        <w:right w:val="none" w:sz="0" w:space="0" w:color="auto"/>
      </w:divBdr>
    </w:div>
    <w:div w:id="572740628">
      <w:bodyDiv w:val="1"/>
      <w:marLeft w:val="0"/>
      <w:marRight w:val="0"/>
      <w:marTop w:val="0"/>
      <w:marBottom w:val="0"/>
      <w:divBdr>
        <w:top w:val="none" w:sz="0" w:space="0" w:color="auto"/>
        <w:left w:val="none" w:sz="0" w:space="0" w:color="auto"/>
        <w:bottom w:val="none" w:sz="0" w:space="0" w:color="auto"/>
        <w:right w:val="none" w:sz="0" w:space="0" w:color="auto"/>
      </w:divBdr>
    </w:div>
    <w:div w:id="574323935">
      <w:bodyDiv w:val="1"/>
      <w:marLeft w:val="0"/>
      <w:marRight w:val="0"/>
      <w:marTop w:val="0"/>
      <w:marBottom w:val="0"/>
      <w:divBdr>
        <w:top w:val="none" w:sz="0" w:space="0" w:color="auto"/>
        <w:left w:val="none" w:sz="0" w:space="0" w:color="auto"/>
        <w:bottom w:val="none" w:sz="0" w:space="0" w:color="auto"/>
        <w:right w:val="none" w:sz="0" w:space="0" w:color="auto"/>
      </w:divBdr>
    </w:div>
    <w:div w:id="634146554">
      <w:bodyDiv w:val="1"/>
      <w:marLeft w:val="0"/>
      <w:marRight w:val="0"/>
      <w:marTop w:val="0"/>
      <w:marBottom w:val="0"/>
      <w:divBdr>
        <w:top w:val="none" w:sz="0" w:space="0" w:color="auto"/>
        <w:left w:val="none" w:sz="0" w:space="0" w:color="auto"/>
        <w:bottom w:val="none" w:sz="0" w:space="0" w:color="auto"/>
        <w:right w:val="none" w:sz="0" w:space="0" w:color="auto"/>
      </w:divBdr>
    </w:div>
    <w:div w:id="676006737">
      <w:bodyDiv w:val="1"/>
      <w:marLeft w:val="0"/>
      <w:marRight w:val="0"/>
      <w:marTop w:val="0"/>
      <w:marBottom w:val="0"/>
      <w:divBdr>
        <w:top w:val="none" w:sz="0" w:space="0" w:color="auto"/>
        <w:left w:val="none" w:sz="0" w:space="0" w:color="auto"/>
        <w:bottom w:val="none" w:sz="0" w:space="0" w:color="auto"/>
        <w:right w:val="none" w:sz="0" w:space="0" w:color="auto"/>
      </w:divBdr>
    </w:div>
    <w:div w:id="716903738">
      <w:bodyDiv w:val="1"/>
      <w:marLeft w:val="0"/>
      <w:marRight w:val="0"/>
      <w:marTop w:val="0"/>
      <w:marBottom w:val="0"/>
      <w:divBdr>
        <w:top w:val="none" w:sz="0" w:space="0" w:color="auto"/>
        <w:left w:val="none" w:sz="0" w:space="0" w:color="auto"/>
        <w:bottom w:val="none" w:sz="0" w:space="0" w:color="auto"/>
        <w:right w:val="none" w:sz="0" w:space="0" w:color="auto"/>
      </w:divBdr>
    </w:div>
    <w:div w:id="742071741">
      <w:bodyDiv w:val="1"/>
      <w:marLeft w:val="0"/>
      <w:marRight w:val="0"/>
      <w:marTop w:val="0"/>
      <w:marBottom w:val="0"/>
      <w:divBdr>
        <w:top w:val="none" w:sz="0" w:space="0" w:color="auto"/>
        <w:left w:val="none" w:sz="0" w:space="0" w:color="auto"/>
        <w:bottom w:val="none" w:sz="0" w:space="0" w:color="auto"/>
        <w:right w:val="none" w:sz="0" w:space="0" w:color="auto"/>
      </w:divBdr>
    </w:div>
    <w:div w:id="905604416">
      <w:marLeft w:val="0"/>
      <w:marRight w:val="0"/>
      <w:marTop w:val="0"/>
      <w:marBottom w:val="0"/>
      <w:divBdr>
        <w:top w:val="none" w:sz="0" w:space="0" w:color="auto"/>
        <w:left w:val="none" w:sz="0" w:space="0" w:color="auto"/>
        <w:bottom w:val="none" w:sz="0" w:space="0" w:color="auto"/>
        <w:right w:val="none" w:sz="0" w:space="0" w:color="auto"/>
      </w:divBdr>
    </w:div>
    <w:div w:id="905604417">
      <w:marLeft w:val="0"/>
      <w:marRight w:val="0"/>
      <w:marTop w:val="0"/>
      <w:marBottom w:val="0"/>
      <w:divBdr>
        <w:top w:val="none" w:sz="0" w:space="0" w:color="auto"/>
        <w:left w:val="none" w:sz="0" w:space="0" w:color="auto"/>
        <w:bottom w:val="none" w:sz="0" w:space="0" w:color="auto"/>
        <w:right w:val="none" w:sz="0" w:space="0" w:color="auto"/>
      </w:divBdr>
    </w:div>
    <w:div w:id="905604418">
      <w:marLeft w:val="0"/>
      <w:marRight w:val="0"/>
      <w:marTop w:val="0"/>
      <w:marBottom w:val="0"/>
      <w:divBdr>
        <w:top w:val="none" w:sz="0" w:space="0" w:color="auto"/>
        <w:left w:val="none" w:sz="0" w:space="0" w:color="auto"/>
        <w:bottom w:val="none" w:sz="0" w:space="0" w:color="auto"/>
        <w:right w:val="none" w:sz="0" w:space="0" w:color="auto"/>
      </w:divBdr>
    </w:div>
    <w:div w:id="905604419">
      <w:marLeft w:val="0"/>
      <w:marRight w:val="0"/>
      <w:marTop w:val="0"/>
      <w:marBottom w:val="0"/>
      <w:divBdr>
        <w:top w:val="none" w:sz="0" w:space="0" w:color="auto"/>
        <w:left w:val="none" w:sz="0" w:space="0" w:color="auto"/>
        <w:bottom w:val="none" w:sz="0" w:space="0" w:color="auto"/>
        <w:right w:val="none" w:sz="0" w:space="0" w:color="auto"/>
      </w:divBdr>
    </w:div>
    <w:div w:id="905604420">
      <w:marLeft w:val="0"/>
      <w:marRight w:val="0"/>
      <w:marTop w:val="0"/>
      <w:marBottom w:val="0"/>
      <w:divBdr>
        <w:top w:val="none" w:sz="0" w:space="0" w:color="auto"/>
        <w:left w:val="none" w:sz="0" w:space="0" w:color="auto"/>
        <w:bottom w:val="none" w:sz="0" w:space="0" w:color="auto"/>
        <w:right w:val="none" w:sz="0" w:space="0" w:color="auto"/>
      </w:divBdr>
    </w:div>
    <w:div w:id="905604421">
      <w:marLeft w:val="0"/>
      <w:marRight w:val="0"/>
      <w:marTop w:val="0"/>
      <w:marBottom w:val="0"/>
      <w:divBdr>
        <w:top w:val="none" w:sz="0" w:space="0" w:color="auto"/>
        <w:left w:val="none" w:sz="0" w:space="0" w:color="auto"/>
        <w:bottom w:val="none" w:sz="0" w:space="0" w:color="auto"/>
        <w:right w:val="none" w:sz="0" w:space="0" w:color="auto"/>
      </w:divBdr>
    </w:div>
    <w:div w:id="905604422">
      <w:marLeft w:val="0"/>
      <w:marRight w:val="0"/>
      <w:marTop w:val="0"/>
      <w:marBottom w:val="0"/>
      <w:divBdr>
        <w:top w:val="none" w:sz="0" w:space="0" w:color="auto"/>
        <w:left w:val="none" w:sz="0" w:space="0" w:color="auto"/>
        <w:bottom w:val="none" w:sz="0" w:space="0" w:color="auto"/>
        <w:right w:val="none" w:sz="0" w:space="0" w:color="auto"/>
      </w:divBdr>
    </w:div>
    <w:div w:id="905604423">
      <w:marLeft w:val="0"/>
      <w:marRight w:val="0"/>
      <w:marTop w:val="0"/>
      <w:marBottom w:val="0"/>
      <w:divBdr>
        <w:top w:val="none" w:sz="0" w:space="0" w:color="auto"/>
        <w:left w:val="none" w:sz="0" w:space="0" w:color="auto"/>
        <w:bottom w:val="none" w:sz="0" w:space="0" w:color="auto"/>
        <w:right w:val="none" w:sz="0" w:space="0" w:color="auto"/>
      </w:divBdr>
    </w:div>
    <w:div w:id="905604424">
      <w:marLeft w:val="0"/>
      <w:marRight w:val="0"/>
      <w:marTop w:val="0"/>
      <w:marBottom w:val="0"/>
      <w:divBdr>
        <w:top w:val="none" w:sz="0" w:space="0" w:color="auto"/>
        <w:left w:val="none" w:sz="0" w:space="0" w:color="auto"/>
        <w:bottom w:val="none" w:sz="0" w:space="0" w:color="auto"/>
        <w:right w:val="none" w:sz="0" w:space="0" w:color="auto"/>
      </w:divBdr>
    </w:div>
    <w:div w:id="905604425">
      <w:marLeft w:val="0"/>
      <w:marRight w:val="0"/>
      <w:marTop w:val="0"/>
      <w:marBottom w:val="0"/>
      <w:divBdr>
        <w:top w:val="none" w:sz="0" w:space="0" w:color="auto"/>
        <w:left w:val="none" w:sz="0" w:space="0" w:color="auto"/>
        <w:bottom w:val="none" w:sz="0" w:space="0" w:color="auto"/>
        <w:right w:val="none" w:sz="0" w:space="0" w:color="auto"/>
      </w:divBdr>
    </w:div>
    <w:div w:id="905604426">
      <w:marLeft w:val="0"/>
      <w:marRight w:val="0"/>
      <w:marTop w:val="0"/>
      <w:marBottom w:val="0"/>
      <w:divBdr>
        <w:top w:val="none" w:sz="0" w:space="0" w:color="auto"/>
        <w:left w:val="none" w:sz="0" w:space="0" w:color="auto"/>
        <w:bottom w:val="none" w:sz="0" w:space="0" w:color="auto"/>
        <w:right w:val="none" w:sz="0" w:space="0" w:color="auto"/>
      </w:divBdr>
    </w:div>
    <w:div w:id="905604427">
      <w:marLeft w:val="0"/>
      <w:marRight w:val="0"/>
      <w:marTop w:val="0"/>
      <w:marBottom w:val="0"/>
      <w:divBdr>
        <w:top w:val="none" w:sz="0" w:space="0" w:color="auto"/>
        <w:left w:val="none" w:sz="0" w:space="0" w:color="auto"/>
        <w:bottom w:val="none" w:sz="0" w:space="0" w:color="auto"/>
        <w:right w:val="none" w:sz="0" w:space="0" w:color="auto"/>
      </w:divBdr>
    </w:div>
    <w:div w:id="905604428">
      <w:marLeft w:val="0"/>
      <w:marRight w:val="0"/>
      <w:marTop w:val="0"/>
      <w:marBottom w:val="0"/>
      <w:divBdr>
        <w:top w:val="none" w:sz="0" w:space="0" w:color="auto"/>
        <w:left w:val="none" w:sz="0" w:space="0" w:color="auto"/>
        <w:bottom w:val="none" w:sz="0" w:space="0" w:color="auto"/>
        <w:right w:val="none" w:sz="0" w:space="0" w:color="auto"/>
      </w:divBdr>
    </w:div>
    <w:div w:id="905604429">
      <w:marLeft w:val="0"/>
      <w:marRight w:val="0"/>
      <w:marTop w:val="0"/>
      <w:marBottom w:val="0"/>
      <w:divBdr>
        <w:top w:val="none" w:sz="0" w:space="0" w:color="auto"/>
        <w:left w:val="none" w:sz="0" w:space="0" w:color="auto"/>
        <w:bottom w:val="none" w:sz="0" w:space="0" w:color="auto"/>
        <w:right w:val="none" w:sz="0" w:space="0" w:color="auto"/>
      </w:divBdr>
    </w:div>
    <w:div w:id="905604430">
      <w:marLeft w:val="0"/>
      <w:marRight w:val="0"/>
      <w:marTop w:val="0"/>
      <w:marBottom w:val="0"/>
      <w:divBdr>
        <w:top w:val="none" w:sz="0" w:space="0" w:color="auto"/>
        <w:left w:val="none" w:sz="0" w:space="0" w:color="auto"/>
        <w:bottom w:val="none" w:sz="0" w:space="0" w:color="auto"/>
        <w:right w:val="none" w:sz="0" w:space="0" w:color="auto"/>
      </w:divBdr>
    </w:div>
    <w:div w:id="905604431">
      <w:marLeft w:val="0"/>
      <w:marRight w:val="0"/>
      <w:marTop w:val="0"/>
      <w:marBottom w:val="0"/>
      <w:divBdr>
        <w:top w:val="none" w:sz="0" w:space="0" w:color="auto"/>
        <w:left w:val="none" w:sz="0" w:space="0" w:color="auto"/>
        <w:bottom w:val="none" w:sz="0" w:space="0" w:color="auto"/>
        <w:right w:val="none" w:sz="0" w:space="0" w:color="auto"/>
      </w:divBdr>
    </w:div>
    <w:div w:id="905604432">
      <w:marLeft w:val="0"/>
      <w:marRight w:val="0"/>
      <w:marTop w:val="0"/>
      <w:marBottom w:val="0"/>
      <w:divBdr>
        <w:top w:val="none" w:sz="0" w:space="0" w:color="auto"/>
        <w:left w:val="none" w:sz="0" w:space="0" w:color="auto"/>
        <w:bottom w:val="none" w:sz="0" w:space="0" w:color="auto"/>
        <w:right w:val="none" w:sz="0" w:space="0" w:color="auto"/>
      </w:divBdr>
    </w:div>
    <w:div w:id="905604433">
      <w:marLeft w:val="0"/>
      <w:marRight w:val="0"/>
      <w:marTop w:val="0"/>
      <w:marBottom w:val="0"/>
      <w:divBdr>
        <w:top w:val="none" w:sz="0" w:space="0" w:color="auto"/>
        <w:left w:val="none" w:sz="0" w:space="0" w:color="auto"/>
        <w:bottom w:val="none" w:sz="0" w:space="0" w:color="auto"/>
        <w:right w:val="none" w:sz="0" w:space="0" w:color="auto"/>
      </w:divBdr>
    </w:div>
    <w:div w:id="905604434">
      <w:marLeft w:val="0"/>
      <w:marRight w:val="0"/>
      <w:marTop w:val="0"/>
      <w:marBottom w:val="0"/>
      <w:divBdr>
        <w:top w:val="none" w:sz="0" w:space="0" w:color="auto"/>
        <w:left w:val="none" w:sz="0" w:space="0" w:color="auto"/>
        <w:bottom w:val="none" w:sz="0" w:space="0" w:color="auto"/>
        <w:right w:val="none" w:sz="0" w:space="0" w:color="auto"/>
      </w:divBdr>
    </w:div>
    <w:div w:id="905604435">
      <w:marLeft w:val="0"/>
      <w:marRight w:val="0"/>
      <w:marTop w:val="0"/>
      <w:marBottom w:val="0"/>
      <w:divBdr>
        <w:top w:val="none" w:sz="0" w:space="0" w:color="auto"/>
        <w:left w:val="none" w:sz="0" w:space="0" w:color="auto"/>
        <w:bottom w:val="none" w:sz="0" w:space="0" w:color="auto"/>
        <w:right w:val="none" w:sz="0" w:space="0" w:color="auto"/>
      </w:divBdr>
    </w:div>
    <w:div w:id="905604436">
      <w:marLeft w:val="0"/>
      <w:marRight w:val="0"/>
      <w:marTop w:val="0"/>
      <w:marBottom w:val="0"/>
      <w:divBdr>
        <w:top w:val="none" w:sz="0" w:space="0" w:color="auto"/>
        <w:left w:val="none" w:sz="0" w:space="0" w:color="auto"/>
        <w:bottom w:val="none" w:sz="0" w:space="0" w:color="auto"/>
        <w:right w:val="none" w:sz="0" w:space="0" w:color="auto"/>
      </w:divBdr>
    </w:div>
    <w:div w:id="905604437">
      <w:marLeft w:val="0"/>
      <w:marRight w:val="0"/>
      <w:marTop w:val="0"/>
      <w:marBottom w:val="0"/>
      <w:divBdr>
        <w:top w:val="none" w:sz="0" w:space="0" w:color="auto"/>
        <w:left w:val="none" w:sz="0" w:space="0" w:color="auto"/>
        <w:bottom w:val="none" w:sz="0" w:space="0" w:color="auto"/>
        <w:right w:val="none" w:sz="0" w:space="0" w:color="auto"/>
      </w:divBdr>
    </w:div>
    <w:div w:id="905604438">
      <w:marLeft w:val="0"/>
      <w:marRight w:val="0"/>
      <w:marTop w:val="0"/>
      <w:marBottom w:val="0"/>
      <w:divBdr>
        <w:top w:val="none" w:sz="0" w:space="0" w:color="auto"/>
        <w:left w:val="none" w:sz="0" w:space="0" w:color="auto"/>
        <w:bottom w:val="none" w:sz="0" w:space="0" w:color="auto"/>
        <w:right w:val="none" w:sz="0" w:space="0" w:color="auto"/>
      </w:divBdr>
    </w:div>
    <w:div w:id="905604439">
      <w:marLeft w:val="0"/>
      <w:marRight w:val="0"/>
      <w:marTop w:val="0"/>
      <w:marBottom w:val="0"/>
      <w:divBdr>
        <w:top w:val="none" w:sz="0" w:space="0" w:color="auto"/>
        <w:left w:val="none" w:sz="0" w:space="0" w:color="auto"/>
        <w:bottom w:val="none" w:sz="0" w:space="0" w:color="auto"/>
        <w:right w:val="none" w:sz="0" w:space="0" w:color="auto"/>
      </w:divBdr>
    </w:div>
    <w:div w:id="905604440">
      <w:marLeft w:val="0"/>
      <w:marRight w:val="0"/>
      <w:marTop w:val="0"/>
      <w:marBottom w:val="0"/>
      <w:divBdr>
        <w:top w:val="none" w:sz="0" w:space="0" w:color="auto"/>
        <w:left w:val="none" w:sz="0" w:space="0" w:color="auto"/>
        <w:bottom w:val="none" w:sz="0" w:space="0" w:color="auto"/>
        <w:right w:val="none" w:sz="0" w:space="0" w:color="auto"/>
      </w:divBdr>
    </w:div>
    <w:div w:id="905604441">
      <w:marLeft w:val="0"/>
      <w:marRight w:val="0"/>
      <w:marTop w:val="0"/>
      <w:marBottom w:val="0"/>
      <w:divBdr>
        <w:top w:val="none" w:sz="0" w:space="0" w:color="auto"/>
        <w:left w:val="none" w:sz="0" w:space="0" w:color="auto"/>
        <w:bottom w:val="none" w:sz="0" w:space="0" w:color="auto"/>
        <w:right w:val="none" w:sz="0" w:space="0" w:color="auto"/>
      </w:divBdr>
    </w:div>
    <w:div w:id="905604442">
      <w:marLeft w:val="0"/>
      <w:marRight w:val="0"/>
      <w:marTop w:val="0"/>
      <w:marBottom w:val="0"/>
      <w:divBdr>
        <w:top w:val="none" w:sz="0" w:space="0" w:color="auto"/>
        <w:left w:val="none" w:sz="0" w:space="0" w:color="auto"/>
        <w:bottom w:val="none" w:sz="0" w:space="0" w:color="auto"/>
        <w:right w:val="none" w:sz="0" w:space="0" w:color="auto"/>
      </w:divBdr>
    </w:div>
    <w:div w:id="905604443">
      <w:marLeft w:val="0"/>
      <w:marRight w:val="0"/>
      <w:marTop w:val="0"/>
      <w:marBottom w:val="0"/>
      <w:divBdr>
        <w:top w:val="none" w:sz="0" w:space="0" w:color="auto"/>
        <w:left w:val="none" w:sz="0" w:space="0" w:color="auto"/>
        <w:bottom w:val="none" w:sz="0" w:space="0" w:color="auto"/>
        <w:right w:val="none" w:sz="0" w:space="0" w:color="auto"/>
      </w:divBdr>
    </w:div>
    <w:div w:id="905604444">
      <w:marLeft w:val="0"/>
      <w:marRight w:val="0"/>
      <w:marTop w:val="0"/>
      <w:marBottom w:val="0"/>
      <w:divBdr>
        <w:top w:val="none" w:sz="0" w:space="0" w:color="auto"/>
        <w:left w:val="none" w:sz="0" w:space="0" w:color="auto"/>
        <w:bottom w:val="none" w:sz="0" w:space="0" w:color="auto"/>
        <w:right w:val="none" w:sz="0" w:space="0" w:color="auto"/>
      </w:divBdr>
    </w:div>
    <w:div w:id="905604445">
      <w:marLeft w:val="0"/>
      <w:marRight w:val="0"/>
      <w:marTop w:val="0"/>
      <w:marBottom w:val="0"/>
      <w:divBdr>
        <w:top w:val="none" w:sz="0" w:space="0" w:color="auto"/>
        <w:left w:val="none" w:sz="0" w:space="0" w:color="auto"/>
        <w:bottom w:val="none" w:sz="0" w:space="0" w:color="auto"/>
        <w:right w:val="none" w:sz="0" w:space="0" w:color="auto"/>
      </w:divBdr>
    </w:div>
    <w:div w:id="905604446">
      <w:marLeft w:val="0"/>
      <w:marRight w:val="0"/>
      <w:marTop w:val="0"/>
      <w:marBottom w:val="0"/>
      <w:divBdr>
        <w:top w:val="none" w:sz="0" w:space="0" w:color="auto"/>
        <w:left w:val="none" w:sz="0" w:space="0" w:color="auto"/>
        <w:bottom w:val="none" w:sz="0" w:space="0" w:color="auto"/>
        <w:right w:val="none" w:sz="0" w:space="0" w:color="auto"/>
      </w:divBdr>
    </w:div>
    <w:div w:id="905604447">
      <w:marLeft w:val="0"/>
      <w:marRight w:val="0"/>
      <w:marTop w:val="0"/>
      <w:marBottom w:val="0"/>
      <w:divBdr>
        <w:top w:val="none" w:sz="0" w:space="0" w:color="auto"/>
        <w:left w:val="none" w:sz="0" w:space="0" w:color="auto"/>
        <w:bottom w:val="none" w:sz="0" w:space="0" w:color="auto"/>
        <w:right w:val="none" w:sz="0" w:space="0" w:color="auto"/>
      </w:divBdr>
    </w:div>
    <w:div w:id="905604448">
      <w:marLeft w:val="0"/>
      <w:marRight w:val="0"/>
      <w:marTop w:val="0"/>
      <w:marBottom w:val="0"/>
      <w:divBdr>
        <w:top w:val="none" w:sz="0" w:space="0" w:color="auto"/>
        <w:left w:val="none" w:sz="0" w:space="0" w:color="auto"/>
        <w:bottom w:val="none" w:sz="0" w:space="0" w:color="auto"/>
        <w:right w:val="none" w:sz="0" w:space="0" w:color="auto"/>
      </w:divBdr>
    </w:div>
    <w:div w:id="905604449">
      <w:marLeft w:val="0"/>
      <w:marRight w:val="0"/>
      <w:marTop w:val="0"/>
      <w:marBottom w:val="0"/>
      <w:divBdr>
        <w:top w:val="none" w:sz="0" w:space="0" w:color="auto"/>
        <w:left w:val="none" w:sz="0" w:space="0" w:color="auto"/>
        <w:bottom w:val="none" w:sz="0" w:space="0" w:color="auto"/>
        <w:right w:val="none" w:sz="0" w:space="0" w:color="auto"/>
      </w:divBdr>
    </w:div>
    <w:div w:id="905604450">
      <w:marLeft w:val="0"/>
      <w:marRight w:val="0"/>
      <w:marTop w:val="0"/>
      <w:marBottom w:val="0"/>
      <w:divBdr>
        <w:top w:val="none" w:sz="0" w:space="0" w:color="auto"/>
        <w:left w:val="none" w:sz="0" w:space="0" w:color="auto"/>
        <w:bottom w:val="none" w:sz="0" w:space="0" w:color="auto"/>
        <w:right w:val="none" w:sz="0" w:space="0" w:color="auto"/>
      </w:divBdr>
    </w:div>
    <w:div w:id="905604451">
      <w:marLeft w:val="0"/>
      <w:marRight w:val="0"/>
      <w:marTop w:val="0"/>
      <w:marBottom w:val="0"/>
      <w:divBdr>
        <w:top w:val="none" w:sz="0" w:space="0" w:color="auto"/>
        <w:left w:val="none" w:sz="0" w:space="0" w:color="auto"/>
        <w:bottom w:val="none" w:sz="0" w:space="0" w:color="auto"/>
        <w:right w:val="none" w:sz="0" w:space="0" w:color="auto"/>
      </w:divBdr>
    </w:div>
    <w:div w:id="905604452">
      <w:marLeft w:val="0"/>
      <w:marRight w:val="0"/>
      <w:marTop w:val="0"/>
      <w:marBottom w:val="0"/>
      <w:divBdr>
        <w:top w:val="none" w:sz="0" w:space="0" w:color="auto"/>
        <w:left w:val="none" w:sz="0" w:space="0" w:color="auto"/>
        <w:bottom w:val="none" w:sz="0" w:space="0" w:color="auto"/>
        <w:right w:val="none" w:sz="0" w:space="0" w:color="auto"/>
      </w:divBdr>
    </w:div>
    <w:div w:id="905604453">
      <w:marLeft w:val="0"/>
      <w:marRight w:val="0"/>
      <w:marTop w:val="0"/>
      <w:marBottom w:val="0"/>
      <w:divBdr>
        <w:top w:val="none" w:sz="0" w:space="0" w:color="auto"/>
        <w:left w:val="none" w:sz="0" w:space="0" w:color="auto"/>
        <w:bottom w:val="none" w:sz="0" w:space="0" w:color="auto"/>
        <w:right w:val="none" w:sz="0" w:space="0" w:color="auto"/>
      </w:divBdr>
    </w:div>
    <w:div w:id="905604454">
      <w:marLeft w:val="0"/>
      <w:marRight w:val="0"/>
      <w:marTop w:val="0"/>
      <w:marBottom w:val="0"/>
      <w:divBdr>
        <w:top w:val="none" w:sz="0" w:space="0" w:color="auto"/>
        <w:left w:val="none" w:sz="0" w:space="0" w:color="auto"/>
        <w:bottom w:val="none" w:sz="0" w:space="0" w:color="auto"/>
        <w:right w:val="none" w:sz="0" w:space="0" w:color="auto"/>
      </w:divBdr>
    </w:div>
    <w:div w:id="905604455">
      <w:marLeft w:val="0"/>
      <w:marRight w:val="0"/>
      <w:marTop w:val="0"/>
      <w:marBottom w:val="0"/>
      <w:divBdr>
        <w:top w:val="none" w:sz="0" w:space="0" w:color="auto"/>
        <w:left w:val="none" w:sz="0" w:space="0" w:color="auto"/>
        <w:bottom w:val="none" w:sz="0" w:space="0" w:color="auto"/>
        <w:right w:val="none" w:sz="0" w:space="0" w:color="auto"/>
      </w:divBdr>
    </w:div>
    <w:div w:id="905604456">
      <w:marLeft w:val="0"/>
      <w:marRight w:val="0"/>
      <w:marTop w:val="0"/>
      <w:marBottom w:val="0"/>
      <w:divBdr>
        <w:top w:val="none" w:sz="0" w:space="0" w:color="auto"/>
        <w:left w:val="none" w:sz="0" w:space="0" w:color="auto"/>
        <w:bottom w:val="none" w:sz="0" w:space="0" w:color="auto"/>
        <w:right w:val="none" w:sz="0" w:space="0" w:color="auto"/>
      </w:divBdr>
    </w:div>
    <w:div w:id="905604457">
      <w:marLeft w:val="0"/>
      <w:marRight w:val="0"/>
      <w:marTop w:val="0"/>
      <w:marBottom w:val="0"/>
      <w:divBdr>
        <w:top w:val="none" w:sz="0" w:space="0" w:color="auto"/>
        <w:left w:val="none" w:sz="0" w:space="0" w:color="auto"/>
        <w:bottom w:val="none" w:sz="0" w:space="0" w:color="auto"/>
        <w:right w:val="none" w:sz="0" w:space="0" w:color="auto"/>
      </w:divBdr>
    </w:div>
    <w:div w:id="905604458">
      <w:marLeft w:val="0"/>
      <w:marRight w:val="0"/>
      <w:marTop w:val="0"/>
      <w:marBottom w:val="0"/>
      <w:divBdr>
        <w:top w:val="none" w:sz="0" w:space="0" w:color="auto"/>
        <w:left w:val="none" w:sz="0" w:space="0" w:color="auto"/>
        <w:bottom w:val="none" w:sz="0" w:space="0" w:color="auto"/>
        <w:right w:val="none" w:sz="0" w:space="0" w:color="auto"/>
      </w:divBdr>
    </w:div>
    <w:div w:id="905604459">
      <w:marLeft w:val="0"/>
      <w:marRight w:val="0"/>
      <w:marTop w:val="0"/>
      <w:marBottom w:val="0"/>
      <w:divBdr>
        <w:top w:val="none" w:sz="0" w:space="0" w:color="auto"/>
        <w:left w:val="none" w:sz="0" w:space="0" w:color="auto"/>
        <w:bottom w:val="none" w:sz="0" w:space="0" w:color="auto"/>
        <w:right w:val="none" w:sz="0" w:space="0" w:color="auto"/>
      </w:divBdr>
    </w:div>
    <w:div w:id="905604460">
      <w:marLeft w:val="0"/>
      <w:marRight w:val="0"/>
      <w:marTop w:val="0"/>
      <w:marBottom w:val="0"/>
      <w:divBdr>
        <w:top w:val="none" w:sz="0" w:space="0" w:color="auto"/>
        <w:left w:val="none" w:sz="0" w:space="0" w:color="auto"/>
        <w:bottom w:val="none" w:sz="0" w:space="0" w:color="auto"/>
        <w:right w:val="none" w:sz="0" w:space="0" w:color="auto"/>
      </w:divBdr>
    </w:div>
    <w:div w:id="905604461">
      <w:marLeft w:val="0"/>
      <w:marRight w:val="0"/>
      <w:marTop w:val="0"/>
      <w:marBottom w:val="0"/>
      <w:divBdr>
        <w:top w:val="none" w:sz="0" w:space="0" w:color="auto"/>
        <w:left w:val="none" w:sz="0" w:space="0" w:color="auto"/>
        <w:bottom w:val="none" w:sz="0" w:space="0" w:color="auto"/>
        <w:right w:val="none" w:sz="0" w:space="0" w:color="auto"/>
      </w:divBdr>
    </w:div>
    <w:div w:id="905604462">
      <w:marLeft w:val="0"/>
      <w:marRight w:val="0"/>
      <w:marTop w:val="0"/>
      <w:marBottom w:val="0"/>
      <w:divBdr>
        <w:top w:val="none" w:sz="0" w:space="0" w:color="auto"/>
        <w:left w:val="none" w:sz="0" w:space="0" w:color="auto"/>
        <w:bottom w:val="none" w:sz="0" w:space="0" w:color="auto"/>
        <w:right w:val="none" w:sz="0" w:space="0" w:color="auto"/>
      </w:divBdr>
    </w:div>
    <w:div w:id="905604463">
      <w:marLeft w:val="0"/>
      <w:marRight w:val="0"/>
      <w:marTop w:val="0"/>
      <w:marBottom w:val="0"/>
      <w:divBdr>
        <w:top w:val="none" w:sz="0" w:space="0" w:color="auto"/>
        <w:left w:val="none" w:sz="0" w:space="0" w:color="auto"/>
        <w:bottom w:val="none" w:sz="0" w:space="0" w:color="auto"/>
        <w:right w:val="none" w:sz="0" w:space="0" w:color="auto"/>
      </w:divBdr>
    </w:div>
    <w:div w:id="905604464">
      <w:marLeft w:val="0"/>
      <w:marRight w:val="0"/>
      <w:marTop w:val="0"/>
      <w:marBottom w:val="0"/>
      <w:divBdr>
        <w:top w:val="none" w:sz="0" w:space="0" w:color="auto"/>
        <w:left w:val="none" w:sz="0" w:space="0" w:color="auto"/>
        <w:bottom w:val="none" w:sz="0" w:space="0" w:color="auto"/>
        <w:right w:val="none" w:sz="0" w:space="0" w:color="auto"/>
      </w:divBdr>
    </w:div>
    <w:div w:id="905604465">
      <w:marLeft w:val="0"/>
      <w:marRight w:val="0"/>
      <w:marTop w:val="0"/>
      <w:marBottom w:val="0"/>
      <w:divBdr>
        <w:top w:val="none" w:sz="0" w:space="0" w:color="auto"/>
        <w:left w:val="none" w:sz="0" w:space="0" w:color="auto"/>
        <w:bottom w:val="none" w:sz="0" w:space="0" w:color="auto"/>
        <w:right w:val="none" w:sz="0" w:space="0" w:color="auto"/>
      </w:divBdr>
    </w:div>
    <w:div w:id="905604466">
      <w:marLeft w:val="0"/>
      <w:marRight w:val="0"/>
      <w:marTop w:val="0"/>
      <w:marBottom w:val="0"/>
      <w:divBdr>
        <w:top w:val="none" w:sz="0" w:space="0" w:color="auto"/>
        <w:left w:val="none" w:sz="0" w:space="0" w:color="auto"/>
        <w:bottom w:val="none" w:sz="0" w:space="0" w:color="auto"/>
        <w:right w:val="none" w:sz="0" w:space="0" w:color="auto"/>
      </w:divBdr>
    </w:div>
    <w:div w:id="905604467">
      <w:marLeft w:val="0"/>
      <w:marRight w:val="0"/>
      <w:marTop w:val="0"/>
      <w:marBottom w:val="0"/>
      <w:divBdr>
        <w:top w:val="none" w:sz="0" w:space="0" w:color="auto"/>
        <w:left w:val="none" w:sz="0" w:space="0" w:color="auto"/>
        <w:bottom w:val="none" w:sz="0" w:space="0" w:color="auto"/>
        <w:right w:val="none" w:sz="0" w:space="0" w:color="auto"/>
      </w:divBdr>
    </w:div>
    <w:div w:id="905604468">
      <w:marLeft w:val="0"/>
      <w:marRight w:val="0"/>
      <w:marTop w:val="0"/>
      <w:marBottom w:val="0"/>
      <w:divBdr>
        <w:top w:val="none" w:sz="0" w:space="0" w:color="auto"/>
        <w:left w:val="none" w:sz="0" w:space="0" w:color="auto"/>
        <w:bottom w:val="none" w:sz="0" w:space="0" w:color="auto"/>
        <w:right w:val="none" w:sz="0" w:space="0" w:color="auto"/>
      </w:divBdr>
    </w:div>
    <w:div w:id="905604469">
      <w:marLeft w:val="0"/>
      <w:marRight w:val="0"/>
      <w:marTop w:val="0"/>
      <w:marBottom w:val="0"/>
      <w:divBdr>
        <w:top w:val="none" w:sz="0" w:space="0" w:color="auto"/>
        <w:left w:val="none" w:sz="0" w:space="0" w:color="auto"/>
        <w:bottom w:val="none" w:sz="0" w:space="0" w:color="auto"/>
        <w:right w:val="none" w:sz="0" w:space="0" w:color="auto"/>
      </w:divBdr>
    </w:div>
    <w:div w:id="905604470">
      <w:marLeft w:val="0"/>
      <w:marRight w:val="0"/>
      <w:marTop w:val="0"/>
      <w:marBottom w:val="0"/>
      <w:divBdr>
        <w:top w:val="none" w:sz="0" w:space="0" w:color="auto"/>
        <w:left w:val="none" w:sz="0" w:space="0" w:color="auto"/>
        <w:bottom w:val="none" w:sz="0" w:space="0" w:color="auto"/>
        <w:right w:val="none" w:sz="0" w:space="0" w:color="auto"/>
      </w:divBdr>
    </w:div>
    <w:div w:id="905604471">
      <w:marLeft w:val="0"/>
      <w:marRight w:val="0"/>
      <w:marTop w:val="0"/>
      <w:marBottom w:val="0"/>
      <w:divBdr>
        <w:top w:val="none" w:sz="0" w:space="0" w:color="auto"/>
        <w:left w:val="none" w:sz="0" w:space="0" w:color="auto"/>
        <w:bottom w:val="none" w:sz="0" w:space="0" w:color="auto"/>
        <w:right w:val="none" w:sz="0" w:space="0" w:color="auto"/>
      </w:divBdr>
    </w:div>
    <w:div w:id="905604472">
      <w:marLeft w:val="0"/>
      <w:marRight w:val="0"/>
      <w:marTop w:val="0"/>
      <w:marBottom w:val="0"/>
      <w:divBdr>
        <w:top w:val="none" w:sz="0" w:space="0" w:color="auto"/>
        <w:left w:val="none" w:sz="0" w:space="0" w:color="auto"/>
        <w:bottom w:val="none" w:sz="0" w:space="0" w:color="auto"/>
        <w:right w:val="none" w:sz="0" w:space="0" w:color="auto"/>
      </w:divBdr>
    </w:div>
    <w:div w:id="905604473">
      <w:marLeft w:val="0"/>
      <w:marRight w:val="0"/>
      <w:marTop w:val="0"/>
      <w:marBottom w:val="0"/>
      <w:divBdr>
        <w:top w:val="none" w:sz="0" w:space="0" w:color="auto"/>
        <w:left w:val="none" w:sz="0" w:space="0" w:color="auto"/>
        <w:bottom w:val="none" w:sz="0" w:space="0" w:color="auto"/>
        <w:right w:val="none" w:sz="0" w:space="0" w:color="auto"/>
      </w:divBdr>
    </w:div>
    <w:div w:id="905604474">
      <w:marLeft w:val="0"/>
      <w:marRight w:val="0"/>
      <w:marTop w:val="0"/>
      <w:marBottom w:val="0"/>
      <w:divBdr>
        <w:top w:val="none" w:sz="0" w:space="0" w:color="auto"/>
        <w:left w:val="none" w:sz="0" w:space="0" w:color="auto"/>
        <w:bottom w:val="none" w:sz="0" w:space="0" w:color="auto"/>
        <w:right w:val="none" w:sz="0" w:space="0" w:color="auto"/>
      </w:divBdr>
    </w:div>
    <w:div w:id="905604475">
      <w:marLeft w:val="0"/>
      <w:marRight w:val="0"/>
      <w:marTop w:val="0"/>
      <w:marBottom w:val="0"/>
      <w:divBdr>
        <w:top w:val="none" w:sz="0" w:space="0" w:color="auto"/>
        <w:left w:val="none" w:sz="0" w:space="0" w:color="auto"/>
        <w:bottom w:val="none" w:sz="0" w:space="0" w:color="auto"/>
        <w:right w:val="none" w:sz="0" w:space="0" w:color="auto"/>
      </w:divBdr>
    </w:div>
    <w:div w:id="905604476">
      <w:marLeft w:val="0"/>
      <w:marRight w:val="0"/>
      <w:marTop w:val="0"/>
      <w:marBottom w:val="0"/>
      <w:divBdr>
        <w:top w:val="none" w:sz="0" w:space="0" w:color="auto"/>
        <w:left w:val="none" w:sz="0" w:space="0" w:color="auto"/>
        <w:bottom w:val="none" w:sz="0" w:space="0" w:color="auto"/>
        <w:right w:val="none" w:sz="0" w:space="0" w:color="auto"/>
      </w:divBdr>
    </w:div>
    <w:div w:id="905604477">
      <w:marLeft w:val="0"/>
      <w:marRight w:val="0"/>
      <w:marTop w:val="0"/>
      <w:marBottom w:val="0"/>
      <w:divBdr>
        <w:top w:val="none" w:sz="0" w:space="0" w:color="auto"/>
        <w:left w:val="none" w:sz="0" w:space="0" w:color="auto"/>
        <w:bottom w:val="none" w:sz="0" w:space="0" w:color="auto"/>
        <w:right w:val="none" w:sz="0" w:space="0" w:color="auto"/>
      </w:divBdr>
    </w:div>
    <w:div w:id="905604478">
      <w:marLeft w:val="0"/>
      <w:marRight w:val="0"/>
      <w:marTop w:val="0"/>
      <w:marBottom w:val="0"/>
      <w:divBdr>
        <w:top w:val="none" w:sz="0" w:space="0" w:color="auto"/>
        <w:left w:val="none" w:sz="0" w:space="0" w:color="auto"/>
        <w:bottom w:val="none" w:sz="0" w:space="0" w:color="auto"/>
        <w:right w:val="none" w:sz="0" w:space="0" w:color="auto"/>
      </w:divBdr>
    </w:div>
    <w:div w:id="905604479">
      <w:marLeft w:val="0"/>
      <w:marRight w:val="0"/>
      <w:marTop w:val="0"/>
      <w:marBottom w:val="0"/>
      <w:divBdr>
        <w:top w:val="none" w:sz="0" w:space="0" w:color="auto"/>
        <w:left w:val="none" w:sz="0" w:space="0" w:color="auto"/>
        <w:bottom w:val="none" w:sz="0" w:space="0" w:color="auto"/>
        <w:right w:val="none" w:sz="0" w:space="0" w:color="auto"/>
      </w:divBdr>
    </w:div>
    <w:div w:id="905604480">
      <w:marLeft w:val="0"/>
      <w:marRight w:val="0"/>
      <w:marTop w:val="0"/>
      <w:marBottom w:val="0"/>
      <w:divBdr>
        <w:top w:val="none" w:sz="0" w:space="0" w:color="auto"/>
        <w:left w:val="none" w:sz="0" w:space="0" w:color="auto"/>
        <w:bottom w:val="none" w:sz="0" w:space="0" w:color="auto"/>
        <w:right w:val="none" w:sz="0" w:space="0" w:color="auto"/>
      </w:divBdr>
    </w:div>
    <w:div w:id="905604481">
      <w:marLeft w:val="0"/>
      <w:marRight w:val="0"/>
      <w:marTop w:val="0"/>
      <w:marBottom w:val="0"/>
      <w:divBdr>
        <w:top w:val="none" w:sz="0" w:space="0" w:color="auto"/>
        <w:left w:val="none" w:sz="0" w:space="0" w:color="auto"/>
        <w:bottom w:val="none" w:sz="0" w:space="0" w:color="auto"/>
        <w:right w:val="none" w:sz="0" w:space="0" w:color="auto"/>
      </w:divBdr>
    </w:div>
    <w:div w:id="905604482">
      <w:marLeft w:val="0"/>
      <w:marRight w:val="0"/>
      <w:marTop w:val="0"/>
      <w:marBottom w:val="0"/>
      <w:divBdr>
        <w:top w:val="none" w:sz="0" w:space="0" w:color="auto"/>
        <w:left w:val="none" w:sz="0" w:space="0" w:color="auto"/>
        <w:bottom w:val="none" w:sz="0" w:space="0" w:color="auto"/>
        <w:right w:val="none" w:sz="0" w:space="0" w:color="auto"/>
      </w:divBdr>
    </w:div>
    <w:div w:id="905604483">
      <w:marLeft w:val="0"/>
      <w:marRight w:val="0"/>
      <w:marTop w:val="0"/>
      <w:marBottom w:val="0"/>
      <w:divBdr>
        <w:top w:val="none" w:sz="0" w:space="0" w:color="auto"/>
        <w:left w:val="none" w:sz="0" w:space="0" w:color="auto"/>
        <w:bottom w:val="none" w:sz="0" w:space="0" w:color="auto"/>
        <w:right w:val="none" w:sz="0" w:space="0" w:color="auto"/>
      </w:divBdr>
    </w:div>
    <w:div w:id="905604484">
      <w:marLeft w:val="0"/>
      <w:marRight w:val="0"/>
      <w:marTop w:val="0"/>
      <w:marBottom w:val="0"/>
      <w:divBdr>
        <w:top w:val="none" w:sz="0" w:space="0" w:color="auto"/>
        <w:left w:val="none" w:sz="0" w:space="0" w:color="auto"/>
        <w:bottom w:val="none" w:sz="0" w:space="0" w:color="auto"/>
        <w:right w:val="none" w:sz="0" w:space="0" w:color="auto"/>
      </w:divBdr>
    </w:div>
    <w:div w:id="905604485">
      <w:marLeft w:val="0"/>
      <w:marRight w:val="0"/>
      <w:marTop w:val="0"/>
      <w:marBottom w:val="0"/>
      <w:divBdr>
        <w:top w:val="none" w:sz="0" w:space="0" w:color="auto"/>
        <w:left w:val="none" w:sz="0" w:space="0" w:color="auto"/>
        <w:bottom w:val="none" w:sz="0" w:space="0" w:color="auto"/>
        <w:right w:val="none" w:sz="0" w:space="0" w:color="auto"/>
      </w:divBdr>
    </w:div>
    <w:div w:id="905604486">
      <w:marLeft w:val="0"/>
      <w:marRight w:val="0"/>
      <w:marTop w:val="0"/>
      <w:marBottom w:val="0"/>
      <w:divBdr>
        <w:top w:val="none" w:sz="0" w:space="0" w:color="auto"/>
        <w:left w:val="none" w:sz="0" w:space="0" w:color="auto"/>
        <w:bottom w:val="none" w:sz="0" w:space="0" w:color="auto"/>
        <w:right w:val="none" w:sz="0" w:space="0" w:color="auto"/>
      </w:divBdr>
    </w:div>
    <w:div w:id="905604487">
      <w:marLeft w:val="0"/>
      <w:marRight w:val="0"/>
      <w:marTop w:val="0"/>
      <w:marBottom w:val="0"/>
      <w:divBdr>
        <w:top w:val="none" w:sz="0" w:space="0" w:color="auto"/>
        <w:left w:val="none" w:sz="0" w:space="0" w:color="auto"/>
        <w:bottom w:val="none" w:sz="0" w:space="0" w:color="auto"/>
        <w:right w:val="none" w:sz="0" w:space="0" w:color="auto"/>
      </w:divBdr>
    </w:div>
    <w:div w:id="905604488">
      <w:marLeft w:val="0"/>
      <w:marRight w:val="0"/>
      <w:marTop w:val="0"/>
      <w:marBottom w:val="0"/>
      <w:divBdr>
        <w:top w:val="none" w:sz="0" w:space="0" w:color="auto"/>
        <w:left w:val="none" w:sz="0" w:space="0" w:color="auto"/>
        <w:bottom w:val="none" w:sz="0" w:space="0" w:color="auto"/>
        <w:right w:val="none" w:sz="0" w:space="0" w:color="auto"/>
      </w:divBdr>
    </w:div>
    <w:div w:id="905604489">
      <w:marLeft w:val="0"/>
      <w:marRight w:val="0"/>
      <w:marTop w:val="0"/>
      <w:marBottom w:val="0"/>
      <w:divBdr>
        <w:top w:val="none" w:sz="0" w:space="0" w:color="auto"/>
        <w:left w:val="none" w:sz="0" w:space="0" w:color="auto"/>
        <w:bottom w:val="none" w:sz="0" w:space="0" w:color="auto"/>
        <w:right w:val="none" w:sz="0" w:space="0" w:color="auto"/>
      </w:divBdr>
    </w:div>
    <w:div w:id="905604490">
      <w:marLeft w:val="0"/>
      <w:marRight w:val="0"/>
      <w:marTop w:val="0"/>
      <w:marBottom w:val="0"/>
      <w:divBdr>
        <w:top w:val="none" w:sz="0" w:space="0" w:color="auto"/>
        <w:left w:val="none" w:sz="0" w:space="0" w:color="auto"/>
        <w:bottom w:val="none" w:sz="0" w:space="0" w:color="auto"/>
        <w:right w:val="none" w:sz="0" w:space="0" w:color="auto"/>
      </w:divBdr>
    </w:div>
    <w:div w:id="905604491">
      <w:marLeft w:val="0"/>
      <w:marRight w:val="0"/>
      <w:marTop w:val="0"/>
      <w:marBottom w:val="0"/>
      <w:divBdr>
        <w:top w:val="none" w:sz="0" w:space="0" w:color="auto"/>
        <w:left w:val="none" w:sz="0" w:space="0" w:color="auto"/>
        <w:bottom w:val="none" w:sz="0" w:space="0" w:color="auto"/>
        <w:right w:val="none" w:sz="0" w:space="0" w:color="auto"/>
      </w:divBdr>
    </w:div>
    <w:div w:id="905604492">
      <w:marLeft w:val="0"/>
      <w:marRight w:val="0"/>
      <w:marTop w:val="0"/>
      <w:marBottom w:val="0"/>
      <w:divBdr>
        <w:top w:val="none" w:sz="0" w:space="0" w:color="auto"/>
        <w:left w:val="none" w:sz="0" w:space="0" w:color="auto"/>
        <w:bottom w:val="none" w:sz="0" w:space="0" w:color="auto"/>
        <w:right w:val="none" w:sz="0" w:space="0" w:color="auto"/>
      </w:divBdr>
    </w:div>
    <w:div w:id="905604493">
      <w:marLeft w:val="0"/>
      <w:marRight w:val="0"/>
      <w:marTop w:val="0"/>
      <w:marBottom w:val="0"/>
      <w:divBdr>
        <w:top w:val="none" w:sz="0" w:space="0" w:color="auto"/>
        <w:left w:val="none" w:sz="0" w:space="0" w:color="auto"/>
        <w:bottom w:val="none" w:sz="0" w:space="0" w:color="auto"/>
        <w:right w:val="none" w:sz="0" w:space="0" w:color="auto"/>
      </w:divBdr>
    </w:div>
    <w:div w:id="905604494">
      <w:marLeft w:val="0"/>
      <w:marRight w:val="0"/>
      <w:marTop w:val="0"/>
      <w:marBottom w:val="0"/>
      <w:divBdr>
        <w:top w:val="none" w:sz="0" w:space="0" w:color="auto"/>
        <w:left w:val="none" w:sz="0" w:space="0" w:color="auto"/>
        <w:bottom w:val="none" w:sz="0" w:space="0" w:color="auto"/>
        <w:right w:val="none" w:sz="0" w:space="0" w:color="auto"/>
      </w:divBdr>
    </w:div>
    <w:div w:id="905604495">
      <w:marLeft w:val="0"/>
      <w:marRight w:val="0"/>
      <w:marTop w:val="0"/>
      <w:marBottom w:val="0"/>
      <w:divBdr>
        <w:top w:val="none" w:sz="0" w:space="0" w:color="auto"/>
        <w:left w:val="none" w:sz="0" w:space="0" w:color="auto"/>
        <w:bottom w:val="none" w:sz="0" w:space="0" w:color="auto"/>
        <w:right w:val="none" w:sz="0" w:space="0" w:color="auto"/>
      </w:divBdr>
    </w:div>
    <w:div w:id="905604496">
      <w:marLeft w:val="0"/>
      <w:marRight w:val="0"/>
      <w:marTop w:val="0"/>
      <w:marBottom w:val="0"/>
      <w:divBdr>
        <w:top w:val="none" w:sz="0" w:space="0" w:color="auto"/>
        <w:left w:val="none" w:sz="0" w:space="0" w:color="auto"/>
        <w:bottom w:val="none" w:sz="0" w:space="0" w:color="auto"/>
        <w:right w:val="none" w:sz="0" w:space="0" w:color="auto"/>
      </w:divBdr>
    </w:div>
    <w:div w:id="905604497">
      <w:marLeft w:val="0"/>
      <w:marRight w:val="0"/>
      <w:marTop w:val="0"/>
      <w:marBottom w:val="0"/>
      <w:divBdr>
        <w:top w:val="none" w:sz="0" w:space="0" w:color="auto"/>
        <w:left w:val="none" w:sz="0" w:space="0" w:color="auto"/>
        <w:bottom w:val="none" w:sz="0" w:space="0" w:color="auto"/>
        <w:right w:val="none" w:sz="0" w:space="0" w:color="auto"/>
      </w:divBdr>
    </w:div>
    <w:div w:id="905604498">
      <w:marLeft w:val="0"/>
      <w:marRight w:val="0"/>
      <w:marTop w:val="0"/>
      <w:marBottom w:val="0"/>
      <w:divBdr>
        <w:top w:val="none" w:sz="0" w:space="0" w:color="auto"/>
        <w:left w:val="none" w:sz="0" w:space="0" w:color="auto"/>
        <w:bottom w:val="none" w:sz="0" w:space="0" w:color="auto"/>
        <w:right w:val="none" w:sz="0" w:space="0" w:color="auto"/>
      </w:divBdr>
    </w:div>
    <w:div w:id="905604499">
      <w:marLeft w:val="0"/>
      <w:marRight w:val="0"/>
      <w:marTop w:val="0"/>
      <w:marBottom w:val="0"/>
      <w:divBdr>
        <w:top w:val="none" w:sz="0" w:space="0" w:color="auto"/>
        <w:left w:val="none" w:sz="0" w:space="0" w:color="auto"/>
        <w:bottom w:val="none" w:sz="0" w:space="0" w:color="auto"/>
        <w:right w:val="none" w:sz="0" w:space="0" w:color="auto"/>
      </w:divBdr>
    </w:div>
    <w:div w:id="905604500">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905604503">
      <w:marLeft w:val="0"/>
      <w:marRight w:val="0"/>
      <w:marTop w:val="0"/>
      <w:marBottom w:val="0"/>
      <w:divBdr>
        <w:top w:val="none" w:sz="0" w:space="0" w:color="auto"/>
        <w:left w:val="none" w:sz="0" w:space="0" w:color="auto"/>
        <w:bottom w:val="none" w:sz="0" w:space="0" w:color="auto"/>
        <w:right w:val="none" w:sz="0" w:space="0" w:color="auto"/>
      </w:divBdr>
    </w:div>
    <w:div w:id="905604504">
      <w:marLeft w:val="0"/>
      <w:marRight w:val="0"/>
      <w:marTop w:val="0"/>
      <w:marBottom w:val="0"/>
      <w:divBdr>
        <w:top w:val="none" w:sz="0" w:space="0" w:color="auto"/>
        <w:left w:val="none" w:sz="0" w:space="0" w:color="auto"/>
        <w:bottom w:val="none" w:sz="0" w:space="0" w:color="auto"/>
        <w:right w:val="none" w:sz="0" w:space="0" w:color="auto"/>
      </w:divBdr>
    </w:div>
    <w:div w:id="905604505">
      <w:marLeft w:val="0"/>
      <w:marRight w:val="0"/>
      <w:marTop w:val="0"/>
      <w:marBottom w:val="0"/>
      <w:divBdr>
        <w:top w:val="none" w:sz="0" w:space="0" w:color="auto"/>
        <w:left w:val="none" w:sz="0" w:space="0" w:color="auto"/>
        <w:bottom w:val="none" w:sz="0" w:space="0" w:color="auto"/>
        <w:right w:val="none" w:sz="0" w:space="0" w:color="auto"/>
      </w:divBdr>
    </w:div>
    <w:div w:id="905604506">
      <w:marLeft w:val="0"/>
      <w:marRight w:val="0"/>
      <w:marTop w:val="0"/>
      <w:marBottom w:val="0"/>
      <w:divBdr>
        <w:top w:val="none" w:sz="0" w:space="0" w:color="auto"/>
        <w:left w:val="none" w:sz="0" w:space="0" w:color="auto"/>
        <w:bottom w:val="none" w:sz="0" w:space="0" w:color="auto"/>
        <w:right w:val="none" w:sz="0" w:space="0" w:color="auto"/>
      </w:divBdr>
    </w:div>
    <w:div w:id="905604507">
      <w:marLeft w:val="0"/>
      <w:marRight w:val="0"/>
      <w:marTop w:val="0"/>
      <w:marBottom w:val="0"/>
      <w:divBdr>
        <w:top w:val="none" w:sz="0" w:space="0" w:color="auto"/>
        <w:left w:val="none" w:sz="0" w:space="0" w:color="auto"/>
        <w:bottom w:val="none" w:sz="0" w:space="0" w:color="auto"/>
        <w:right w:val="none" w:sz="0" w:space="0" w:color="auto"/>
      </w:divBdr>
    </w:div>
    <w:div w:id="905604508">
      <w:marLeft w:val="0"/>
      <w:marRight w:val="0"/>
      <w:marTop w:val="0"/>
      <w:marBottom w:val="0"/>
      <w:divBdr>
        <w:top w:val="none" w:sz="0" w:space="0" w:color="auto"/>
        <w:left w:val="none" w:sz="0" w:space="0" w:color="auto"/>
        <w:bottom w:val="none" w:sz="0" w:space="0" w:color="auto"/>
        <w:right w:val="none" w:sz="0" w:space="0" w:color="auto"/>
      </w:divBdr>
    </w:div>
    <w:div w:id="905604509">
      <w:marLeft w:val="0"/>
      <w:marRight w:val="0"/>
      <w:marTop w:val="0"/>
      <w:marBottom w:val="0"/>
      <w:divBdr>
        <w:top w:val="none" w:sz="0" w:space="0" w:color="auto"/>
        <w:left w:val="none" w:sz="0" w:space="0" w:color="auto"/>
        <w:bottom w:val="none" w:sz="0" w:space="0" w:color="auto"/>
        <w:right w:val="none" w:sz="0" w:space="0" w:color="auto"/>
      </w:divBdr>
    </w:div>
    <w:div w:id="905604510">
      <w:marLeft w:val="0"/>
      <w:marRight w:val="0"/>
      <w:marTop w:val="0"/>
      <w:marBottom w:val="0"/>
      <w:divBdr>
        <w:top w:val="none" w:sz="0" w:space="0" w:color="auto"/>
        <w:left w:val="none" w:sz="0" w:space="0" w:color="auto"/>
        <w:bottom w:val="none" w:sz="0" w:space="0" w:color="auto"/>
        <w:right w:val="none" w:sz="0" w:space="0" w:color="auto"/>
      </w:divBdr>
    </w:div>
    <w:div w:id="905604511">
      <w:marLeft w:val="0"/>
      <w:marRight w:val="0"/>
      <w:marTop w:val="0"/>
      <w:marBottom w:val="0"/>
      <w:divBdr>
        <w:top w:val="none" w:sz="0" w:space="0" w:color="auto"/>
        <w:left w:val="none" w:sz="0" w:space="0" w:color="auto"/>
        <w:bottom w:val="none" w:sz="0" w:space="0" w:color="auto"/>
        <w:right w:val="none" w:sz="0" w:space="0" w:color="auto"/>
      </w:divBdr>
    </w:div>
    <w:div w:id="905604512">
      <w:marLeft w:val="0"/>
      <w:marRight w:val="0"/>
      <w:marTop w:val="0"/>
      <w:marBottom w:val="0"/>
      <w:divBdr>
        <w:top w:val="none" w:sz="0" w:space="0" w:color="auto"/>
        <w:left w:val="none" w:sz="0" w:space="0" w:color="auto"/>
        <w:bottom w:val="none" w:sz="0" w:space="0" w:color="auto"/>
        <w:right w:val="none" w:sz="0" w:space="0" w:color="auto"/>
      </w:divBdr>
    </w:div>
    <w:div w:id="905604513">
      <w:marLeft w:val="0"/>
      <w:marRight w:val="0"/>
      <w:marTop w:val="0"/>
      <w:marBottom w:val="0"/>
      <w:divBdr>
        <w:top w:val="none" w:sz="0" w:space="0" w:color="auto"/>
        <w:left w:val="none" w:sz="0" w:space="0" w:color="auto"/>
        <w:bottom w:val="none" w:sz="0" w:space="0" w:color="auto"/>
        <w:right w:val="none" w:sz="0" w:space="0" w:color="auto"/>
      </w:divBdr>
    </w:div>
    <w:div w:id="905604514">
      <w:marLeft w:val="0"/>
      <w:marRight w:val="0"/>
      <w:marTop w:val="0"/>
      <w:marBottom w:val="0"/>
      <w:divBdr>
        <w:top w:val="none" w:sz="0" w:space="0" w:color="auto"/>
        <w:left w:val="none" w:sz="0" w:space="0" w:color="auto"/>
        <w:bottom w:val="none" w:sz="0" w:space="0" w:color="auto"/>
        <w:right w:val="none" w:sz="0" w:space="0" w:color="auto"/>
      </w:divBdr>
    </w:div>
    <w:div w:id="905604515">
      <w:marLeft w:val="0"/>
      <w:marRight w:val="0"/>
      <w:marTop w:val="0"/>
      <w:marBottom w:val="0"/>
      <w:divBdr>
        <w:top w:val="none" w:sz="0" w:space="0" w:color="auto"/>
        <w:left w:val="none" w:sz="0" w:space="0" w:color="auto"/>
        <w:bottom w:val="none" w:sz="0" w:space="0" w:color="auto"/>
        <w:right w:val="none" w:sz="0" w:space="0" w:color="auto"/>
      </w:divBdr>
    </w:div>
    <w:div w:id="905604516">
      <w:marLeft w:val="0"/>
      <w:marRight w:val="0"/>
      <w:marTop w:val="0"/>
      <w:marBottom w:val="0"/>
      <w:divBdr>
        <w:top w:val="none" w:sz="0" w:space="0" w:color="auto"/>
        <w:left w:val="none" w:sz="0" w:space="0" w:color="auto"/>
        <w:bottom w:val="none" w:sz="0" w:space="0" w:color="auto"/>
        <w:right w:val="none" w:sz="0" w:space="0" w:color="auto"/>
      </w:divBdr>
    </w:div>
    <w:div w:id="905604517">
      <w:marLeft w:val="0"/>
      <w:marRight w:val="0"/>
      <w:marTop w:val="0"/>
      <w:marBottom w:val="0"/>
      <w:divBdr>
        <w:top w:val="none" w:sz="0" w:space="0" w:color="auto"/>
        <w:left w:val="none" w:sz="0" w:space="0" w:color="auto"/>
        <w:bottom w:val="none" w:sz="0" w:space="0" w:color="auto"/>
        <w:right w:val="none" w:sz="0" w:space="0" w:color="auto"/>
      </w:divBdr>
    </w:div>
    <w:div w:id="905604518">
      <w:marLeft w:val="0"/>
      <w:marRight w:val="0"/>
      <w:marTop w:val="0"/>
      <w:marBottom w:val="0"/>
      <w:divBdr>
        <w:top w:val="none" w:sz="0" w:space="0" w:color="auto"/>
        <w:left w:val="none" w:sz="0" w:space="0" w:color="auto"/>
        <w:bottom w:val="none" w:sz="0" w:space="0" w:color="auto"/>
        <w:right w:val="none" w:sz="0" w:space="0" w:color="auto"/>
      </w:divBdr>
    </w:div>
    <w:div w:id="905604519">
      <w:marLeft w:val="0"/>
      <w:marRight w:val="0"/>
      <w:marTop w:val="0"/>
      <w:marBottom w:val="0"/>
      <w:divBdr>
        <w:top w:val="none" w:sz="0" w:space="0" w:color="auto"/>
        <w:left w:val="none" w:sz="0" w:space="0" w:color="auto"/>
        <w:bottom w:val="none" w:sz="0" w:space="0" w:color="auto"/>
        <w:right w:val="none" w:sz="0" w:space="0" w:color="auto"/>
      </w:divBdr>
    </w:div>
    <w:div w:id="905604520">
      <w:marLeft w:val="0"/>
      <w:marRight w:val="0"/>
      <w:marTop w:val="0"/>
      <w:marBottom w:val="0"/>
      <w:divBdr>
        <w:top w:val="none" w:sz="0" w:space="0" w:color="auto"/>
        <w:left w:val="none" w:sz="0" w:space="0" w:color="auto"/>
        <w:bottom w:val="none" w:sz="0" w:space="0" w:color="auto"/>
        <w:right w:val="none" w:sz="0" w:space="0" w:color="auto"/>
      </w:divBdr>
    </w:div>
    <w:div w:id="905604521">
      <w:marLeft w:val="0"/>
      <w:marRight w:val="0"/>
      <w:marTop w:val="0"/>
      <w:marBottom w:val="0"/>
      <w:divBdr>
        <w:top w:val="none" w:sz="0" w:space="0" w:color="auto"/>
        <w:left w:val="none" w:sz="0" w:space="0" w:color="auto"/>
        <w:bottom w:val="none" w:sz="0" w:space="0" w:color="auto"/>
        <w:right w:val="none" w:sz="0" w:space="0" w:color="auto"/>
      </w:divBdr>
    </w:div>
    <w:div w:id="905604522">
      <w:marLeft w:val="0"/>
      <w:marRight w:val="0"/>
      <w:marTop w:val="0"/>
      <w:marBottom w:val="0"/>
      <w:divBdr>
        <w:top w:val="none" w:sz="0" w:space="0" w:color="auto"/>
        <w:left w:val="none" w:sz="0" w:space="0" w:color="auto"/>
        <w:bottom w:val="none" w:sz="0" w:space="0" w:color="auto"/>
        <w:right w:val="none" w:sz="0" w:space="0" w:color="auto"/>
      </w:divBdr>
    </w:div>
    <w:div w:id="905604523">
      <w:marLeft w:val="0"/>
      <w:marRight w:val="0"/>
      <w:marTop w:val="0"/>
      <w:marBottom w:val="0"/>
      <w:divBdr>
        <w:top w:val="none" w:sz="0" w:space="0" w:color="auto"/>
        <w:left w:val="none" w:sz="0" w:space="0" w:color="auto"/>
        <w:bottom w:val="none" w:sz="0" w:space="0" w:color="auto"/>
        <w:right w:val="none" w:sz="0" w:space="0" w:color="auto"/>
      </w:divBdr>
    </w:div>
    <w:div w:id="905604524">
      <w:marLeft w:val="0"/>
      <w:marRight w:val="0"/>
      <w:marTop w:val="0"/>
      <w:marBottom w:val="0"/>
      <w:divBdr>
        <w:top w:val="none" w:sz="0" w:space="0" w:color="auto"/>
        <w:left w:val="none" w:sz="0" w:space="0" w:color="auto"/>
        <w:bottom w:val="none" w:sz="0" w:space="0" w:color="auto"/>
        <w:right w:val="none" w:sz="0" w:space="0" w:color="auto"/>
      </w:divBdr>
    </w:div>
    <w:div w:id="905604525">
      <w:marLeft w:val="0"/>
      <w:marRight w:val="0"/>
      <w:marTop w:val="0"/>
      <w:marBottom w:val="0"/>
      <w:divBdr>
        <w:top w:val="none" w:sz="0" w:space="0" w:color="auto"/>
        <w:left w:val="none" w:sz="0" w:space="0" w:color="auto"/>
        <w:bottom w:val="none" w:sz="0" w:space="0" w:color="auto"/>
        <w:right w:val="none" w:sz="0" w:space="0" w:color="auto"/>
      </w:divBdr>
    </w:div>
    <w:div w:id="905604526">
      <w:marLeft w:val="0"/>
      <w:marRight w:val="0"/>
      <w:marTop w:val="0"/>
      <w:marBottom w:val="0"/>
      <w:divBdr>
        <w:top w:val="none" w:sz="0" w:space="0" w:color="auto"/>
        <w:left w:val="none" w:sz="0" w:space="0" w:color="auto"/>
        <w:bottom w:val="none" w:sz="0" w:space="0" w:color="auto"/>
        <w:right w:val="none" w:sz="0" w:space="0" w:color="auto"/>
      </w:divBdr>
    </w:div>
    <w:div w:id="905604527">
      <w:marLeft w:val="0"/>
      <w:marRight w:val="0"/>
      <w:marTop w:val="0"/>
      <w:marBottom w:val="0"/>
      <w:divBdr>
        <w:top w:val="none" w:sz="0" w:space="0" w:color="auto"/>
        <w:left w:val="none" w:sz="0" w:space="0" w:color="auto"/>
        <w:bottom w:val="none" w:sz="0" w:space="0" w:color="auto"/>
        <w:right w:val="none" w:sz="0" w:space="0" w:color="auto"/>
      </w:divBdr>
    </w:div>
    <w:div w:id="905604528">
      <w:marLeft w:val="0"/>
      <w:marRight w:val="0"/>
      <w:marTop w:val="0"/>
      <w:marBottom w:val="0"/>
      <w:divBdr>
        <w:top w:val="none" w:sz="0" w:space="0" w:color="auto"/>
        <w:left w:val="none" w:sz="0" w:space="0" w:color="auto"/>
        <w:bottom w:val="none" w:sz="0" w:space="0" w:color="auto"/>
        <w:right w:val="none" w:sz="0" w:space="0" w:color="auto"/>
      </w:divBdr>
    </w:div>
    <w:div w:id="905604529">
      <w:marLeft w:val="0"/>
      <w:marRight w:val="0"/>
      <w:marTop w:val="0"/>
      <w:marBottom w:val="0"/>
      <w:divBdr>
        <w:top w:val="none" w:sz="0" w:space="0" w:color="auto"/>
        <w:left w:val="none" w:sz="0" w:space="0" w:color="auto"/>
        <w:bottom w:val="none" w:sz="0" w:space="0" w:color="auto"/>
        <w:right w:val="none" w:sz="0" w:space="0" w:color="auto"/>
      </w:divBdr>
    </w:div>
    <w:div w:id="905604530">
      <w:marLeft w:val="0"/>
      <w:marRight w:val="0"/>
      <w:marTop w:val="0"/>
      <w:marBottom w:val="0"/>
      <w:divBdr>
        <w:top w:val="none" w:sz="0" w:space="0" w:color="auto"/>
        <w:left w:val="none" w:sz="0" w:space="0" w:color="auto"/>
        <w:bottom w:val="none" w:sz="0" w:space="0" w:color="auto"/>
        <w:right w:val="none" w:sz="0" w:space="0" w:color="auto"/>
      </w:divBdr>
    </w:div>
    <w:div w:id="905604531">
      <w:marLeft w:val="0"/>
      <w:marRight w:val="0"/>
      <w:marTop w:val="0"/>
      <w:marBottom w:val="0"/>
      <w:divBdr>
        <w:top w:val="none" w:sz="0" w:space="0" w:color="auto"/>
        <w:left w:val="none" w:sz="0" w:space="0" w:color="auto"/>
        <w:bottom w:val="none" w:sz="0" w:space="0" w:color="auto"/>
        <w:right w:val="none" w:sz="0" w:space="0" w:color="auto"/>
      </w:divBdr>
    </w:div>
    <w:div w:id="905604532">
      <w:marLeft w:val="0"/>
      <w:marRight w:val="0"/>
      <w:marTop w:val="0"/>
      <w:marBottom w:val="0"/>
      <w:divBdr>
        <w:top w:val="none" w:sz="0" w:space="0" w:color="auto"/>
        <w:left w:val="none" w:sz="0" w:space="0" w:color="auto"/>
        <w:bottom w:val="none" w:sz="0" w:space="0" w:color="auto"/>
        <w:right w:val="none" w:sz="0" w:space="0" w:color="auto"/>
      </w:divBdr>
    </w:div>
    <w:div w:id="905604533">
      <w:marLeft w:val="0"/>
      <w:marRight w:val="0"/>
      <w:marTop w:val="0"/>
      <w:marBottom w:val="0"/>
      <w:divBdr>
        <w:top w:val="none" w:sz="0" w:space="0" w:color="auto"/>
        <w:left w:val="none" w:sz="0" w:space="0" w:color="auto"/>
        <w:bottom w:val="none" w:sz="0" w:space="0" w:color="auto"/>
        <w:right w:val="none" w:sz="0" w:space="0" w:color="auto"/>
      </w:divBdr>
    </w:div>
    <w:div w:id="905604534">
      <w:marLeft w:val="0"/>
      <w:marRight w:val="0"/>
      <w:marTop w:val="0"/>
      <w:marBottom w:val="0"/>
      <w:divBdr>
        <w:top w:val="none" w:sz="0" w:space="0" w:color="auto"/>
        <w:left w:val="none" w:sz="0" w:space="0" w:color="auto"/>
        <w:bottom w:val="none" w:sz="0" w:space="0" w:color="auto"/>
        <w:right w:val="none" w:sz="0" w:space="0" w:color="auto"/>
      </w:divBdr>
    </w:div>
    <w:div w:id="905604535">
      <w:marLeft w:val="0"/>
      <w:marRight w:val="0"/>
      <w:marTop w:val="0"/>
      <w:marBottom w:val="0"/>
      <w:divBdr>
        <w:top w:val="none" w:sz="0" w:space="0" w:color="auto"/>
        <w:left w:val="none" w:sz="0" w:space="0" w:color="auto"/>
        <w:bottom w:val="none" w:sz="0" w:space="0" w:color="auto"/>
        <w:right w:val="none" w:sz="0" w:space="0" w:color="auto"/>
      </w:divBdr>
    </w:div>
    <w:div w:id="905604536">
      <w:marLeft w:val="0"/>
      <w:marRight w:val="0"/>
      <w:marTop w:val="0"/>
      <w:marBottom w:val="0"/>
      <w:divBdr>
        <w:top w:val="none" w:sz="0" w:space="0" w:color="auto"/>
        <w:left w:val="none" w:sz="0" w:space="0" w:color="auto"/>
        <w:bottom w:val="none" w:sz="0" w:space="0" w:color="auto"/>
        <w:right w:val="none" w:sz="0" w:space="0" w:color="auto"/>
      </w:divBdr>
    </w:div>
    <w:div w:id="905604537">
      <w:marLeft w:val="0"/>
      <w:marRight w:val="0"/>
      <w:marTop w:val="0"/>
      <w:marBottom w:val="0"/>
      <w:divBdr>
        <w:top w:val="none" w:sz="0" w:space="0" w:color="auto"/>
        <w:left w:val="none" w:sz="0" w:space="0" w:color="auto"/>
        <w:bottom w:val="none" w:sz="0" w:space="0" w:color="auto"/>
        <w:right w:val="none" w:sz="0" w:space="0" w:color="auto"/>
      </w:divBdr>
    </w:div>
    <w:div w:id="905604538">
      <w:marLeft w:val="0"/>
      <w:marRight w:val="0"/>
      <w:marTop w:val="0"/>
      <w:marBottom w:val="0"/>
      <w:divBdr>
        <w:top w:val="none" w:sz="0" w:space="0" w:color="auto"/>
        <w:left w:val="none" w:sz="0" w:space="0" w:color="auto"/>
        <w:bottom w:val="none" w:sz="0" w:space="0" w:color="auto"/>
        <w:right w:val="none" w:sz="0" w:space="0" w:color="auto"/>
      </w:divBdr>
    </w:div>
    <w:div w:id="905604539">
      <w:marLeft w:val="0"/>
      <w:marRight w:val="0"/>
      <w:marTop w:val="0"/>
      <w:marBottom w:val="0"/>
      <w:divBdr>
        <w:top w:val="none" w:sz="0" w:space="0" w:color="auto"/>
        <w:left w:val="none" w:sz="0" w:space="0" w:color="auto"/>
        <w:bottom w:val="none" w:sz="0" w:space="0" w:color="auto"/>
        <w:right w:val="none" w:sz="0" w:space="0" w:color="auto"/>
      </w:divBdr>
    </w:div>
    <w:div w:id="905604540">
      <w:marLeft w:val="0"/>
      <w:marRight w:val="0"/>
      <w:marTop w:val="0"/>
      <w:marBottom w:val="0"/>
      <w:divBdr>
        <w:top w:val="none" w:sz="0" w:space="0" w:color="auto"/>
        <w:left w:val="none" w:sz="0" w:space="0" w:color="auto"/>
        <w:bottom w:val="none" w:sz="0" w:space="0" w:color="auto"/>
        <w:right w:val="none" w:sz="0" w:space="0" w:color="auto"/>
      </w:divBdr>
    </w:div>
    <w:div w:id="905604541">
      <w:marLeft w:val="0"/>
      <w:marRight w:val="0"/>
      <w:marTop w:val="0"/>
      <w:marBottom w:val="0"/>
      <w:divBdr>
        <w:top w:val="none" w:sz="0" w:space="0" w:color="auto"/>
        <w:left w:val="none" w:sz="0" w:space="0" w:color="auto"/>
        <w:bottom w:val="none" w:sz="0" w:space="0" w:color="auto"/>
        <w:right w:val="none" w:sz="0" w:space="0" w:color="auto"/>
      </w:divBdr>
    </w:div>
    <w:div w:id="905604542">
      <w:marLeft w:val="0"/>
      <w:marRight w:val="0"/>
      <w:marTop w:val="0"/>
      <w:marBottom w:val="0"/>
      <w:divBdr>
        <w:top w:val="none" w:sz="0" w:space="0" w:color="auto"/>
        <w:left w:val="none" w:sz="0" w:space="0" w:color="auto"/>
        <w:bottom w:val="none" w:sz="0" w:space="0" w:color="auto"/>
        <w:right w:val="none" w:sz="0" w:space="0" w:color="auto"/>
      </w:divBdr>
    </w:div>
    <w:div w:id="905604543">
      <w:marLeft w:val="0"/>
      <w:marRight w:val="0"/>
      <w:marTop w:val="0"/>
      <w:marBottom w:val="0"/>
      <w:divBdr>
        <w:top w:val="none" w:sz="0" w:space="0" w:color="auto"/>
        <w:left w:val="none" w:sz="0" w:space="0" w:color="auto"/>
        <w:bottom w:val="none" w:sz="0" w:space="0" w:color="auto"/>
        <w:right w:val="none" w:sz="0" w:space="0" w:color="auto"/>
      </w:divBdr>
    </w:div>
    <w:div w:id="905604544">
      <w:marLeft w:val="0"/>
      <w:marRight w:val="0"/>
      <w:marTop w:val="0"/>
      <w:marBottom w:val="0"/>
      <w:divBdr>
        <w:top w:val="none" w:sz="0" w:space="0" w:color="auto"/>
        <w:left w:val="none" w:sz="0" w:space="0" w:color="auto"/>
        <w:bottom w:val="none" w:sz="0" w:space="0" w:color="auto"/>
        <w:right w:val="none" w:sz="0" w:space="0" w:color="auto"/>
      </w:divBdr>
    </w:div>
    <w:div w:id="905604545">
      <w:marLeft w:val="0"/>
      <w:marRight w:val="0"/>
      <w:marTop w:val="0"/>
      <w:marBottom w:val="0"/>
      <w:divBdr>
        <w:top w:val="none" w:sz="0" w:space="0" w:color="auto"/>
        <w:left w:val="none" w:sz="0" w:space="0" w:color="auto"/>
        <w:bottom w:val="none" w:sz="0" w:space="0" w:color="auto"/>
        <w:right w:val="none" w:sz="0" w:space="0" w:color="auto"/>
      </w:divBdr>
    </w:div>
    <w:div w:id="905604546">
      <w:marLeft w:val="0"/>
      <w:marRight w:val="0"/>
      <w:marTop w:val="0"/>
      <w:marBottom w:val="0"/>
      <w:divBdr>
        <w:top w:val="none" w:sz="0" w:space="0" w:color="auto"/>
        <w:left w:val="none" w:sz="0" w:space="0" w:color="auto"/>
        <w:bottom w:val="none" w:sz="0" w:space="0" w:color="auto"/>
        <w:right w:val="none" w:sz="0" w:space="0" w:color="auto"/>
      </w:divBdr>
    </w:div>
    <w:div w:id="905604547">
      <w:marLeft w:val="0"/>
      <w:marRight w:val="0"/>
      <w:marTop w:val="0"/>
      <w:marBottom w:val="0"/>
      <w:divBdr>
        <w:top w:val="none" w:sz="0" w:space="0" w:color="auto"/>
        <w:left w:val="none" w:sz="0" w:space="0" w:color="auto"/>
        <w:bottom w:val="none" w:sz="0" w:space="0" w:color="auto"/>
        <w:right w:val="none" w:sz="0" w:space="0" w:color="auto"/>
      </w:divBdr>
    </w:div>
    <w:div w:id="905604548">
      <w:marLeft w:val="0"/>
      <w:marRight w:val="0"/>
      <w:marTop w:val="0"/>
      <w:marBottom w:val="0"/>
      <w:divBdr>
        <w:top w:val="none" w:sz="0" w:space="0" w:color="auto"/>
        <w:left w:val="none" w:sz="0" w:space="0" w:color="auto"/>
        <w:bottom w:val="none" w:sz="0" w:space="0" w:color="auto"/>
        <w:right w:val="none" w:sz="0" w:space="0" w:color="auto"/>
      </w:divBdr>
    </w:div>
    <w:div w:id="905604549">
      <w:marLeft w:val="0"/>
      <w:marRight w:val="0"/>
      <w:marTop w:val="0"/>
      <w:marBottom w:val="0"/>
      <w:divBdr>
        <w:top w:val="none" w:sz="0" w:space="0" w:color="auto"/>
        <w:left w:val="none" w:sz="0" w:space="0" w:color="auto"/>
        <w:bottom w:val="none" w:sz="0" w:space="0" w:color="auto"/>
        <w:right w:val="none" w:sz="0" w:space="0" w:color="auto"/>
      </w:divBdr>
    </w:div>
    <w:div w:id="905604550">
      <w:marLeft w:val="0"/>
      <w:marRight w:val="0"/>
      <w:marTop w:val="0"/>
      <w:marBottom w:val="0"/>
      <w:divBdr>
        <w:top w:val="none" w:sz="0" w:space="0" w:color="auto"/>
        <w:left w:val="none" w:sz="0" w:space="0" w:color="auto"/>
        <w:bottom w:val="none" w:sz="0" w:space="0" w:color="auto"/>
        <w:right w:val="none" w:sz="0" w:space="0" w:color="auto"/>
      </w:divBdr>
    </w:div>
    <w:div w:id="905604551">
      <w:marLeft w:val="0"/>
      <w:marRight w:val="0"/>
      <w:marTop w:val="0"/>
      <w:marBottom w:val="0"/>
      <w:divBdr>
        <w:top w:val="none" w:sz="0" w:space="0" w:color="auto"/>
        <w:left w:val="none" w:sz="0" w:space="0" w:color="auto"/>
        <w:bottom w:val="none" w:sz="0" w:space="0" w:color="auto"/>
        <w:right w:val="none" w:sz="0" w:space="0" w:color="auto"/>
      </w:divBdr>
    </w:div>
    <w:div w:id="905604552">
      <w:marLeft w:val="0"/>
      <w:marRight w:val="0"/>
      <w:marTop w:val="0"/>
      <w:marBottom w:val="0"/>
      <w:divBdr>
        <w:top w:val="none" w:sz="0" w:space="0" w:color="auto"/>
        <w:left w:val="none" w:sz="0" w:space="0" w:color="auto"/>
        <w:bottom w:val="none" w:sz="0" w:space="0" w:color="auto"/>
        <w:right w:val="none" w:sz="0" w:space="0" w:color="auto"/>
      </w:divBdr>
    </w:div>
    <w:div w:id="905604553">
      <w:marLeft w:val="0"/>
      <w:marRight w:val="0"/>
      <w:marTop w:val="0"/>
      <w:marBottom w:val="0"/>
      <w:divBdr>
        <w:top w:val="none" w:sz="0" w:space="0" w:color="auto"/>
        <w:left w:val="none" w:sz="0" w:space="0" w:color="auto"/>
        <w:bottom w:val="none" w:sz="0" w:space="0" w:color="auto"/>
        <w:right w:val="none" w:sz="0" w:space="0" w:color="auto"/>
      </w:divBdr>
    </w:div>
    <w:div w:id="905604554">
      <w:marLeft w:val="0"/>
      <w:marRight w:val="0"/>
      <w:marTop w:val="0"/>
      <w:marBottom w:val="0"/>
      <w:divBdr>
        <w:top w:val="none" w:sz="0" w:space="0" w:color="auto"/>
        <w:left w:val="none" w:sz="0" w:space="0" w:color="auto"/>
        <w:bottom w:val="none" w:sz="0" w:space="0" w:color="auto"/>
        <w:right w:val="none" w:sz="0" w:space="0" w:color="auto"/>
      </w:divBdr>
    </w:div>
    <w:div w:id="905604555">
      <w:marLeft w:val="0"/>
      <w:marRight w:val="0"/>
      <w:marTop w:val="0"/>
      <w:marBottom w:val="0"/>
      <w:divBdr>
        <w:top w:val="none" w:sz="0" w:space="0" w:color="auto"/>
        <w:left w:val="none" w:sz="0" w:space="0" w:color="auto"/>
        <w:bottom w:val="none" w:sz="0" w:space="0" w:color="auto"/>
        <w:right w:val="none" w:sz="0" w:space="0" w:color="auto"/>
      </w:divBdr>
    </w:div>
    <w:div w:id="905604556">
      <w:marLeft w:val="0"/>
      <w:marRight w:val="0"/>
      <w:marTop w:val="0"/>
      <w:marBottom w:val="0"/>
      <w:divBdr>
        <w:top w:val="none" w:sz="0" w:space="0" w:color="auto"/>
        <w:left w:val="none" w:sz="0" w:space="0" w:color="auto"/>
        <w:bottom w:val="none" w:sz="0" w:space="0" w:color="auto"/>
        <w:right w:val="none" w:sz="0" w:space="0" w:color="auto"/>
      </w:divBdr>
    </w:div>
    <w:div w:id="905604557">
      <w:marLeft w:val="0"/>
      <w:marRight w:val="0"/>
      <w:marTop w:val="0"/>
      <w:marBottom w:val="0"/>
      <w:divBdr>
        <w:top w:val="none" w:sz="0" w:space="0" w:color="auto"/>
        <w:left w:val="none" w:sz="0" w:space="0" w:color="auto"/>
        <w:bottom w:val="none" w:sz="0" w:space="0" w:color="auto"/>
        <w:right w:val="none" w:sz="0" w:space="0" w:color="auto"/>
      </w:divBdr>
    </w:div>
    <w:div w:id="905604558">
      <w:marLeft w:val="0"/>
      <w:marRight w:val="0"/>
      <w:marTop w:val="0"/>
      <w:marBottom w:val="0"/>
      <w:divBdr>
        <w:top w:val="none" w:sz="0" w:space="0" w:color="auto"/>
        <w:left w:val="none" w:sz="0" w:space="0" w:color="auto"/>
        <w:bottom w:val="none" w:sz="0" w:space="0" w:color="auto"/>
        <w:right w:val="none" w:sz="0" w:space="0" w:color="auto"/>
      </w:divBdr>
    </w:div>
    <w:div w:id="905604559">
      <w:marLeft w:val="0"/>
      <w:marRight w:val="0"/>
      <w:marTop w:val="0"/>
      <w:marBottom w:val="0"/>
      <w:divBdr>
        <w:top w:val="none" w:sz="0" w:space="0" w:color="auto"/>
        <w:left w:val="none" w:sz="0" w:space="0" w:color="auto"/>
        <w:bottom w:val="none" w:sz="0" w:space="0" w:color="auto"/>
        <w:right w:val="none" w:sz="0" w:space="0" w:color="auto"/>
      </w:divBdr>
    </w:div>
    <w:div w:id="905604560">
      <w:marLeft w:val="0"/>
      <w:marRight w:val="0"/>
      <w:marTop w:val="0"/>
      <w:marBottom w:val="0"/>
      <w:divBdr>
        <w:top w:val="none" w:sz="0" w:space="0" w:color="auto"/>
        <w:left w:val="none" w:sz="0" w:space="0" w:color="auto"/>
        <w:bottom w:val="none" w:sz="0" w:space="0" w:color="auto"/>
        <w:right w:val="none" w:sz="0" w:space="0" w:color="auto"/>
      </w:divBdr>
    </w:div>
    <w:div w:id="905604561">
      <w:marLeft w:val="0"/>
      <w:marRight w:val="0"/>
      <w:marTop w:val="0"/>
      <w:marBottom w:val="0"/>
      <w:divBdr>
        <w:top w:val="none" w:sz="0" w:space="0" w:color="auto"/>
        <w:left w:val="none" w:sz="0" w:space="0" w:color="auto"/>
        <w:bottom w:val="none" w:sz="0" w:space="0" w:color="auto"/>
        <w:right w:val="none" w:sz="0" w:space="0" w:color="auto"/>
      </w:divBdr>
    </w:div>
    <w:div w:id="905604562">
      <w:marLeft w:val="0"/>
      <w:marRight w:val="0"/>
      <w:marTop w:val="0"/>
      <w:marBottom w:val="0"/>
      <w:divBdr>
        <w:top w:val="none" w:sz="0" w:space="0" w:color="auto"/>
        <w:left w:val="none" w:sz="0" w:space="0" w:color="auto"/>
        <w:bottom w:val="none" w:sz="0" w:space="0" w:color="auto"/>
        <w:right w:val="none" w:sz="0" w:space="0" w:color="auto"/>
      </w:divBdr>
    </w:div>
    <w:div w:id="905604563">
      <w:marLeft w:val="0"/>
      <w:marRight w:val="0"/>
      <w:marTop w:val="0"/>
      <w:marBottom w:val="0"/>
      <w:divBdr>
        <w:top w:val="none" w:sz="0" w:space="0" w:color="auto"/>
        <w:left w:val="none" w:sz="0" w:space="0" w:color="auto"/>
        <w:bottom w:val="none" w:sz="0" w:space="0" w:color="auto"/>
        <w:right w:val="none" w:sz="0" w:space="0" w:color="auto"/>
      </w:divBdr>
    </w:div>
    <w:div w:id="905604564">
      <w:marLeft w:val="0"/>
      <w:marRight w:val="0"/>
      <w:marTop w:val="0"/>
      <w:marBottom w:val="0"/>
      <w:divBdr>
        <w:top w:val="none" w:sz="0" w:space="0" w:color="auto"/>
        <w:left w:val="none" w:sz="0" w:space="0" w:color="auto"/>
        <w:bottom w:val="none" w:sz="0" w:space="0" w:color="auto"/>
        <w:right w:val="none" w:sz="0" w:space="0" w:color="auto"/>
      </w:divBdr>
    </w:div>
    <w:div w:id="905604565">
      <w:marLeft w:val="0"/>
      <w:marRight w:val="0"/>
      <w:marTop w:val="0"/>
      <w:marBottom w:val="0"/>
      <w:divBdr>
        <w:top w:val="none" w:sz="0" w:space="0" w:color="auto"/>
        <w:left w:val="none" w:sz="0" w:space="0" w:color="auto"/>
        <w:bottom w:val="none" w:sz="0" w:space="0" w:color="auto"/>
        <w:right w:val="none" w:sz="0" w:space="0" w:color="auto"/>
      </w:divBdr>
    </w:div>
    <w:div w:id="905604566">
      <w:marLeft w:val="0"/>
      <w:marRight w:val="0"/>
      <w:marTop w:val="0"/>
      <w:marBottom w:val="0"/>
      <w:divBdr>
        <w:top w:val="none" w:sz="0" w:space="0" w:color="auto"/>
        <w:left w:val="none" w:sz="0" w:space="0" w:color="auto"/>
        <w:bottom w:val="none" w:sz="0" w:space="0" w:color="auto"/>
        <w:right w:val="none" w:sz="0" w:space="0" w:color="auto"/>
      </w:divBdr>
    </w:div>
    <w:div w:id="905604567">
      <w:marLeft w:val="0"/>
      <w:marRight w:val="0"/>
      <w:marTop w:val="0"/>
      <w:marBottom w:val="0"/>
      <w:divBdr>
        <w:top w:val="none" w:sz="0" w:space="0" w:color="auto"/>
        <w:left w:val="none" w:sz="0" w:space="0" w:color="auto"/>
        <w:bottom w:val="none" w:sz="0" w:space="0" w:color="auto"/>
        <w:right w:val="none" w:sz="0" w:space="0" w:color="auto"/>
      </w:divBdr>
    </w:div>
    <w:div w:id="905604568">
      <w:marLeft w:val="0"/>
      <w:marRight w:val="0"/>
      <w:marTop w:val="0"/>
      <w:marBottom w:val="0"/>
      <w:divBdr>
        <w:top w:val="none" w:sz="0" w:space="0" w:color="auto"/>
        <w:left w:val="none" w:sz="0" w:space="0" w:color="auto"/>
        <w:bottom w:val="none" w:sz="0" w:space="0" w:color="auto"/>
        <w:right w:val="none" w:sz="0" w:space="0" w:color="auto"/>
      </w:divBdr>
    </w:div>
    <w:div w:id="905604569">
      <w:marLeft w:val="0"/>
      <w:marRight w:val="0"/>
      <w:marTop w:val="0"/>
      <w:marBottom w:val="0"/>
      <w:divBdr>
        <w:top w:val="none" w:sz="0" w:space="0" w:color="auto"/>
        <w:left w:val="none" w:sz="0" w:space="0" w:color="auto"/>
        <w:bottom w:val="none" w:sz="0" w:space="0" w:color="auto"/>
        <w:right w:val="none" w:sz="0" w:space="0" w:color="auto"/>
      </w:divBdr>
    </w:div>
    <w:div w:id="905604570">
      <w:marLeft w:val="0"/>
      <w:marRight w:val="0"/>
      <w:marTop w:val="0"/>
      <w:marBottom w:val="0"/>
      <w:divBdr>
        <w:top w:val="none" w:sz="0" w:space="0" w:color="auto"/>
        <w:left w:val="none" w:sz="0" w:space="0" w:color="auto"/>
        <w:bottom w:val="none" w:sz="0" w:space="0" w:color="auto"/>
        <w:right w:val="none" w:sz="0" w:space="0" w:color="auto"/>
      </w:divBdr>
    </w:div>
    <w:div w:id="905604571">
      <w:marLeft w:val="0"/>
      <w:marRight w:val="0"/>
      <w:marTop w:val="0"/>
      <w:marBottom w:val="0"/>
      <w:divBdr>
        <w:top w:val="none" w:sz="0" w:space="0" w:color="auto"/>
        <w:left w:val="none" w:sz="0" w:space="0" w:color="auto"/>
        <w:bottom w:val="none" w:sz="0" w:space="0" w:color="auto"/>
        <w:right w:val="none" w:sz="0" w:space="0" w:color="auto"/>
      </w:divBdr>
    </w:div>
    <w:div w:id="905604572">
      <w:marLeft w:val="0"/>
      <w:marRight w:val="0"/>
      <w:marTop w:val="0"/>
      <w:marBottom w:val="0"/>
      <w:divBdr>
        <w:top w:val="none" w:sz="0" w:space="0" w:color="auto"/>
        <w:left w:val="none" w:sz="0" w:space="0" w:color="auto"/>
        <w:bottom w:val="none" w:sz="0" w:space="0" w:color="auto"/>
        <w:right w:val="none" w:sz="0" w:space="0" w:color="auto"/>
      </w:divBdr>
    </w:div>
    <w:div w:id="905604573">
      <w:marLeft w:val="0"/>
      <w:marRight w:val="0"/>
      <w:marTop w:val="0"/>
      <w:marBottom w:val="0"/>
      <w:divBdr>
        <w:top w:val="none" w:sz="0" w:space="0" w:color="auto"/>
        <w:left w:val="none" w:sz="0" w:space="0" w:color="auto"/>
        <w:bottom w:val="none" w:sz="0" w:space="0" w:color="auto"/>
        <w:right w:val="none" w:sz="0" w:space="0" w:color="auto"/>
      </w:divBdr>
    </w:div>
    <w:div w:id="905604574">
      <w:marLeft w:val="0"/>
      <w:marRight w:val="0"/>
      <w:marTop w:val="0"/>
      <w:marBottom w:val="0"/>
      <w:divBdr>
        <w:top w:val="none" w:sz="0" w:space="0" w:color="auto"/>
        <w:left w:val="none" w:sz="0" w:space="0" w:color="auto"/>
        <w:bottom w:val="none" w:sz="0" w:space="0" w:color="auto"/>
        <w:right w:val="none" w:sz="0" w:space="0" w:color="auto"/>
      </w:divBdr>
    </w:div>
    <w:div w:id="905604575">
      <w:marLeft w:val="0"/>
      <w:marRight w:val="0"/>
      <w:marTop w:val="0"/>
      <w:marBottom w:val="0"/>
      <w:divBdr>
        <w:top w:val="none" w:sz="0" w:space="0" w:color="auto"/>
        <w:left w:val="none" w:sz="0" w:space="0" w:color="auto"/>
        <w:bottom w:val="none" w:sz="0" w:space="0" w:color="auto"/>
        <w:right w:val="none" w:sz="0" w:space="0" w:color="auto"/>
      </w:divBdr>
    </w:div>
    <w:div w:id="905604576">
      <w:marLeft w:val="0"/>
      <w:marRight w:val="0"/>
      <w:marTop w:val="0"/>
      <w:marBottom w:val="0"/>
      <w:divBdr>
        <w:top w:val="none" w:sz="0" w:space="0" w:color="auto"/>
        <w:left w:val="none" w:sz="0" w:space="0" w:color="auto"/>
        <w:bottom w:val="none" w:sz="0" w:space="0" w:color="auto"/>
        <w:right w:val="none" w:sz="0" w:space="0" w:color="auto"/>
      </w:divBdr>
    </w:div>
    <w:div w:id="905604577">
      <w:marLeft w:val="0"/>
      <w:marRight w:val="0"/>
      <w:marTop w:val="0"/>
      <w:marBottom w:val="0"/>
      <w:divBdr>
        <w:top w:val="none" w:sz="0" w:space="0" w:color="auto"/>
        <w:left w:val="none" w:sz="0" w:space="0" w:color="auto"/>
        <w:bottom w:val="none" w:sz="0" w:space="0" w:color="auto"/>
        <w:right w:val="none" w:sz="0" w:space="0" w:color="auto"/>
      </w:divBdr>
    </w:div>
    <w:div w:id="905604578">
      <w:marLeft w:val="0"/>
      <w:marRight w:val="0"/>
      <w:marTop w:val="0"/>
      <w:marBottom w:val="0"/>
      <w:divBdr>
        <w:top w:val="none" w:sz="0" w:space="0" w:color="auto"/>
        <w:left w:val="none" w:sz="0" w:space="0" w:color="auto"/>
        <w:bottom w:val="none" w:sz="0" w:space="0" w:color="auto"/>
        <w:right w:val="none" w:sz="0" w:space="0" w:color="auto"/>
      </w:divBdr>
    </w:div>
    <w:div w:id="905604579">
      <w:marLeft w:val="0"/>
      <w:marRight w:val="0"/>
      <w:marTop w:val="0"/>
      <w:marBottom w:val="0"/>
      <w:divBdr>
        <w:top w:val="none" w:sz="0" w:space="0" w:color="auto"/>
        <w:left w:val="none" w:sz="0" w:space="0" w:color="auto"/>
        <w:bottom w:val="none" w:sz="0" w:space="0" w:color="auto"/>
        <w:right w:val="none" w:sz="0" w:space="0" w:color="auto"/>
      </w:divBdr>
    </w:div>
    <w:div w:id="905604580">
      <w:marLeft w:val="0"/>
      <w:marRight w:val="0"/>
      <w:marTop w:val="0"/>
      <w:marBottom w:val="0"/>
      <w:divBdr>
        <w:top w:val="none" w:sz="0" w:space="0" w:color="auto"/>
        <w:left w:val="none" w:sz="0" w:space="0" w:color="auto"/>
        <w:bottom w:val="none" w:sz="0" w:space="0" w:color="auto"/>
        <w:right w:val="none" w:sz="0" w:space="0" w:color="auto"/>
      </w:divBdr>
    </w:div>
    <w:div w:id="905604581">
      <w:marLeft w:val="0"/>
      <w:marRight w:val="0"/>
      <w:marTop w:val="0"/>
      <w:marBottom w:val="0"/>
      <w:divBdr>
        <w:top w:val="none" w:sz="0" w:space="0" w:color="auto"/>
        <w:left w:val="none" w:sz="0" w:space="0" w:color="auto"/>
        <w:bottom w:val="none" w:sz="0" w:space="0" w:color="auto"/>
        <w:right w:val="none" w:sz="0" w:space="0" w:color="auto"/>
      </w:divBdr>
    </w:div>
    <w:div w:id="905604582">
      <w:marLeft w:val="0"/>
      <w:marRight w:val="0"/>
      <w:marTop w:val="0"/>
      <w:marBottom w:val="0"/>
      <w:divBdr>
        <w:top w:val="none" w:sz="0" w:space="0" w:color="auto"/>
        <w:left w:val="none" w:sz="0" w:space="0" w:color="auto"/>
        <w:bottom w:val="none" w:sz="0" w:space="0" w:color="auto"/>
        <w:right w:val="none" w:sz="0" w:space="0" w:color="auto"/>
      </w:divBdr>
    </w:div>
    <w:div w:id="905604583">
      <w:marLeft w:val="0"/>
      <w:marRight w:val="0"/>
      <w:marTop w:val="0"/>
      <w:marBottom w:val="0"/>
      <w:divBdr>
        <w:top w:val="none" w:sz="0" w:space="0" w:color="auto"/>
        <w:left w:val="none" w:sz="0" w:space="0" w:color="auto"/>
        <w:bottom w:val="none" w:sz="0" w:space="0" w:color="auto"/>
        <w:right w:val="none" w:sz="0" w:space="0" w:color="auto"/>
      </w:divBdr>
    </w:div>
    <w:div w:id="905604584">
      <w:marLeft w:val="0"/>
      <w:marRight w:val="0"/>
      <w:marTop w:val="0"/>
      <w:marBottom w:val="0"/>
      <w:divBdr>
        <w:top w:val="none" w:sz="0" w:space="0" w:color="auto"/>
        <w:left w:val="none" w:sz="0" w:space="0" w:color="auto"/>
        <w:bottom w:val="none" w:sz="0" w:space="0" w:color="auto"/>
        <w:right w:val="none" w:sz="0" w:space="0" w:color="auto"/>
      </w:divBdr>
    </w:div>
    <w:div w:id="981619720">
      <w:bodyDiv w:val="1"/>
      <w:marLeft w:val="0"/>
      <w:marRight w:val="0"/>
      <w:marTop w:val="0"/>
      <w:marBottom w:val="0"/>
      <w:divBdr>
        <w:top w:val="none" w:sz="0" w:space="0" w:color="auto"/>
        <w:left w:val="none" w:sz="0" w:space="0" w:color="auto"/>
        <w:bottom w:val="none" w:sz="0" w:space="0" w:color="auto"/>
        <w:right w:val="none" w:sz="0" w:space="0" w:color="auto"/>
      </w:divBdr>
    </w:div>
    <w:div w:id="1115366447">
      <w:bodyDiv w:val="1"/>
      <w:marLeft w:val="0"/>
      <w:marRight w:val="0"/>
      <w:marTop w:val="0"/>
      <w:marBottom w:val="0"/>
      <w:divBdr>
        <w:top w:val="none" w:sz="0" w:space="0" w:color="auto"/>
        <w:left w:val="none" w:sz="0" w:space="0" w:color="auto"/>
        <w:bottom w:val="none" w:sz="0" w:space="0" w:color="auto"/>
        <w:right w:val="none" w:sz="0" w:space="0" w:color="auto"/>
      </w:divBdr>
    </w:div>
    <w:div w:id="1206986872">
      <w:bodyDiv w:val="1"/>
      <w:marLeft w:val="0"/>
      <w:marRight w:val="0"/>
      <w:marTop w:val="0"/>
      <w:marBottom w:val="0"/>
      <w:divBdr>
        <w:top w:val="none" w:sz="0" w:space="0" w:color="auto"/>
        <w:left w:val="none" w:sz="0" w:space="0" w:color="auto"/>
        <w:bottom w:val="none" w:sz="0" w:space="0" w:color="auto"/>
        <w:right w:val="none" w:sz="0" w:space="0" w:color="auto"/>
      </w:divBdr>
    </w:div>
    <w:div w:id="1222715204">
      <w:bodyDiv w:val="1"/>
      <w:marLeft w:val="0"/>
      <w:marRight w:val="0"/>
      <w:marTop w:val="0"/>
      <w:marBottom w:val="0"/>
      <w:divBdr>
        <w:top w:val="none" w:sz="0" w:space="0" w:color="auto"/>
        <w:left w:val="none" w:sz="0" w:space="0" w:color="auto"/>
        <w:bottom w:val="none" w:sz="0" w:space="0" w:color="auto"/>
        <w:right w:val="none" w:sz="0" w:space="0" w:color="auto"/>
      </w:divBdr>
    </w:div>
    <w:div w:id="1292900840">
      <w:bodyDiv w:val="1"/>
      <w:marLeft w:val="0"/>
      <w:marRight w:val="0"/>
      <w:marTop w:val="0"/>
      <w:marBottom w:val="0"/>
      <w:divBdr>
        <w:top w:val="none" w:sz="0" w:space="0" w:color="auto"/>
        <w:left w:val="none" w:sz="0" w:space="0" w:color="auto"/>
        <w:bottom w:val="none" w:sz="0" w:space="0" w:color="auto"/>
        <w:right w:val="none" w:sz="0" w:space="0" w:color="auto"/>
      </w:divBdr>
    </w:div>
    <w:div w:id="1410999179">
      <w:bodyDiv w:val="1"/>
      <w:marLeft w:val="0"/>
      <w:marRight w:val="0"/>
      <w:marTop w:val="0"/>
      <w:marBottom w:val="0"/>
      <w:divBdr>
        <w:top w:val="none" w:sz="0" w:space="0" w:color="auto"/>
        <w:left w:val="none" w:sz="0" w:space="0" w:color="auto"/>
        <w:bottom w:val="none" w:sz="0" w:space="0" w:color="auto"/>
        <w:right w:val="none" w:sz="0" w:space="0" w:color="auto"/>
      </w:divBdr>
    </w:div>
    <w:div w:id="1461338068">
      <w:bodyDiv w:val="1"/>
      <w:marLeft w:val="0"/>
      <w:marRight w:val="0"/>
      <w:marTop w:val="0"/>
      <w:marBottom w:val="0"/>
      <w:divBdr>
        <w:top w:val="none" w:sz="0" w:space="0" w:color="auto"/>
        <w:left w:val="none" w:sz="0" w:space="0" w:color="auto"/>
        <w:bottom w:val="none" w:sz="0" w:space="0" w:color="auto"/>
        <w:right w:val="none" w:sz="0" w:space="0" w:color="auto"/>
      </w:divBdr>
    </w:div>
    <w:div w:id="1483233480">
      <w:bodyDiv w:val="1"/>
      <w:marLeft w:val="0"/>
      <w:marRight w:val="0"/>
      <w:marTop w:val="0"/>
      <w:marBottom w:val="0"/>
      <w:divBdr>
        <w:top w:val="none" w:sz="0" w:space="0" w:color="auto"/>
        <w:left w:val="none" w:sz="0" w:space="0" w:color="auto"/>
        <w:bottom w:val="none" w:sz="0" w:space="0" w:color="auto"/>
        <w:right w:val="none" w:sz="0" w:space="0" w:color="auto"/>
      </w:divBdr>
    </w:div>
    <w:div w:id="1536846648">
      <w:bodyDiv w:val="1"/>
      <w:marLeft w:val="0"/>
      <w:marRight w:val="0"/>
      <w:marTop w:val="0"/>
      <w:marBottom w:val="0"/>
      <w:divBdr>
        <w:top w:val="none" w:sz="0" w:space="0" w:color="auto"/>
        <w:left w:val="none" w:sz="0" w:space="0" w:color="auto"/>
        <w:bottom w:val="none" w:sz="0" w:space="0" w:color="auto"/>
        <w:right w:val="none" w:sz="0" w:space="0" w:color="auto"/>
      </w:divBdr>
    </w:div>
    <w:div w:id="1592660438">
      <w:bodyDiv w:val="1"/>
      <w:marLeft w:val="0"/>
      <w:marRight w:val="0"/>
      <w:marTop w:val="0"/>
      <w:marBottom w:val="0"/>
      <w:divBdr>
        <w:top w:val="none" w:sz="0" w:space="0" w:color="auto"/>
        <w:left w:val="none" w:sz="0" w:space="0" w:color="auto"/>
        <w:bottom w:val="none" w:sz="0" w:space="0" w:color="auto"/>
        <w:right w:val="none" w:sz="0" w:space="0" w:color="auto"/>
      </w:divBdr>
    </w:div>
    <w:div w:id="1641762164">
      <w:bodyDiv w:val="1"/>
      <w:marLeft w:val="0"/>
      <w:marRight w:val="0"/>
      <w:marTop w:val="0"/>
      <w:marBottom w:val="0"/>
      <w:divBdr>
        <w:top w:val="none" w:sz="0" w:space="0" w:color="auto"/>
        <w:left w:val="none" w:sz="0" w:space="0" w:color="auto"/>
        <w:bottom w:val="none" w:sz="0" w:space="0" w:color="auto"/>
        <w:right w:val="none" w:sz="0" w:space="0" w:color="auto"/>
      </w:divBdr>
    </w:div>
    <w:div w:id="1658068958">
      <w:bodyDiv w:val="1"/>
      <w:marLeft w:val="0"/>
      <w:marRight w:val="0"/>
      <w:marTop w:val="0"/>
      <w:marBottom w:val="0"/>
      <w:divBdr>
        <w:top w:val="none" w:sz="0" w:space="0" w:color="auto"/>
        <w:left w:val="none" w:sz="0" w:space="0" w:color="auto"/>
        <w:bottom w:val="none" w:sz="0" w:space="0" w:color="auto"/>
        <w:right w:val="none" w:sz="0" w:space="0" w:color="auto"/>
      </w:divBdr>
    </w:div>
    <w:div w:id="1792086813">
      <w:bodyDiv w:val="1"/>
      <w:marLeft w:val="0"/>
      <w:marRight w:val="0"/>
      <w:marTop w:val="0"/>
      <w:marBottom w:val="0"/>
      <w:divBdr>
        <w:top w:val="none" w:sz="0" w:space="0" w:color="auto"/>
        <w:left w:val="none" w:sz="0" w:space="0" w:color="auto"/>
        <w:bottom w:val="none" w:sz="0" w:space="0" w:color="auto"/>
        <w:right w:val="none" w:sz="0" w:space="0" w:color="auto"/>
      </w:divBdr>
    </w:div>
    <w:div w:id="1807309975">
      <w:bodyDiv w:val="1"/>
      <w:marLeft w:val="0"/>
      <w:marRight w:val="0"/>
      <w:marTop w:val="0"/>
      <w:marBottom w:val="0"/>
      <w:divBdr>
        <w:top w:val="none" w:sz="0" w:space="0" w:color="auto"/>
        <w:left w:val="none" w:sz="0" w:space="0" w:color="auto"/>
        <w:bottom w:val="none" w:sz="0" w:space="0" w:color="auto"/>
        <w:right w:val="none" w:sz="0" w:space="0" w:color="auto"/>
      </w:divBdr>
    </w:div>
    <w:div w:id="1858885472">
      <w:bodyDiv w:val="1"/>
      <w:marLeft w:val="0"/>
      <w:marRight w:val="0"/>
      <w:marTop w:val="0"/>
      <w:marBottom w:val="0"/>
      <w:divBdr>
        <w:top w:val="none" w:sz="0" w:space="0" w:color="auto"/>
        <w:left w:val="none" w:sz="0" w:space="0" w:color="auto"/>
        <w:bottom w:val="none" w:sz="0" w:space="0" w:color="auto"/>
        <w:right w:val="none" w:sz="0" w:space="0" w:color="auto"/>
      </w:divBdr>
    </w:div>
    <w:div w:id="1972860174">
      <w:bodyDiv w:val="1"/>
      <w:marLeft w:val="0"/>
      <w:marRight w:val="0"/>
      <w:marTop w:val="0"/>
      <w:marBottom w:val="0"/>
      <w:divBdr>
        <w:top w:val="none" w:sz="0" w:space="0" w:color="auto"/>
        <w:left w:val="none" w:sz="0" w:space="0" w:color="auto"/>
        <w:bottom w:val="none" w:sz="0" w:space="0" w:color="auto"/>
        <w:right w:val="none" w:sz="0" w:space="0" w:color="auto"/>
      </w:divBdr>
    </w:div>
    <w:div w:id="2012372294">
      <w:bodyDiv w:val="1"/>
      <w:marLeft w:val="0"/>
      <w:marRight w:val="0"/>
      <w:marTop w:val="0"/>
      <w:marBottom w:val="0"/>
      <w:divBdr>
        <w:top w:val="none" w:sz="0" w:space="0" w:color="auto"/>
        <w:left w:val="none" w:sz="0" w:space="0" w:color="auto"/>
        <w:bottom w:val="none" w:sz="0" w:space="0" w:color="auto"/>
        <w:right w:val="none" w:sz="0" w:space="0" w:color="auto"/>
      </w:divBdr>
    </w:div>
    <w:div w:id="20992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nhattuan@tdt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amnhattuan@tdt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F4F5-888C-45DC-BC43-AFD772D7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2768</Words>
  <Characters>15784</Characters>
  <Application>Microsoft Office Word</Application>
  <DocSecurity>0</DocSecurity>
  <Lines>131</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vncdt</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NganTam</dc:creator>
  <cp:lastModifiedBy>DELL</cp:lastModifiedBy>
  <cp:revision>73</cp:revision>
  <cp:lastPrinted>2023-09-19T03:19:00Z</cp:lastPrinted>
  <dcterms:created xsi:type="dcterms:W3CDTF">2024-01-05T05:27:00Z</dcterms:created>
  <dcterms:modified xsi:type="dcterms:W3CDTF">2024-01-09T01:29:00Z</dcterms:modified>
</cp:coreProperties>
</file>