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C9599A" w14:textId="77777777" w:rsidR="009719A7" w:rsidRDefault="009719A7" w:rsidP="009719A7">
      <w:pPr>
        <w:keepNext/>
        <w:tabs>
          <w:tab w:val="left" w:pos="5812"/>
        </w:tabs>
        <w:spacing w:after="120" w:line="312" w:lineRule="auto"/>
        <w:jc w:val="center"/>
        <w:outlineLvl w:val="0"/>
        <w:rPr>
          <w:b/>
          <w:bCs/>
          <w:sz w:val="26"/>
          <w:szCs w:val="26"/>
        </w:rPr>
      </w:pPr>
    </w:p>
    <w:p w14:paraId="00AFB6F7" w14:textId="50187AFA" w:rsidR="003E5740" w:rsidRDefault="003E5740" w:rsidP="00237A6E">
      <w:pPr>
        <w:keepNext/>
        <w:tabs>
          <w:tab w:val="left" w:pos="5812"/>
        </w:tabs>
        <w:spacing w:after="120" w:line="312" w:lineRule="auto"/>
        <w:jc w:val="center"/>
        <w:outlineLvl w:val="0"/>
        <w:rPr>
          <w:b/>
          <w:bCs/>
          <w:sz w:val="32"/>
          <w:szCs w:val="32"/>
        </w:rPr>
      </w:pPr>
      <w:r w:rsidRPr="003E5740">
        <w:rPr>
          <w:b/>
          <w:bCs/>
          <w:sz w:val="32"/>
          <w:szCs w:val="32"/>
        </w:rPr>
        <w:t xml:space="preserve">Research factors affecting </w:t>
      </w:r>
      <w:r w:rsidR="00237A6E" w:rsidRPr="00237A6E">
        <w:rPr>
          <w:b/>
          <w:bCs/>
          <w:sz w:val="32"/>
          <w:szCs w:val="32"/>
        </w:rPr>
        <w:t xml:space="preserve">environmental accounting information disclosure </w:t>
      </w:r>
      <w:r w:rsidRPr="003E5740">
        <w:rPr>
          <w:b/>
          <w:bCs/>
          <w:sz w:val="32"/>
          <w:szCs w:val="32"/>
        </w:rPr>
        <w:t xml:space="preserve">at Vietnam hydropower </w:t>
      </w:r>
      <w:r w:rsidR="000F622A" w:rsidRPr="003E5740">
        <w:rPr>
          <w:b/>
          <w:bCs/>
          <w:sz w:val="32"/>
          <w:szCs w:val="32"/>
        </w:rPr>
        <w:t>enterprises.</w:t>
      </w:r>
    </w:p>
    <w:p w14:paraId="700AD5F4" w14:textId="77777777" w:rsidR="003E5740" w:rsidRDefault="003E5740" w:rsidP="003E5740">
      <w:pPr>
        <w:jc w:val="center"/>
        <w:rPr>
          <w:b/>
          <w:bCs/>
        </w:rPr>
      </w:pPr>
      <w:r>
        <w:rPr>
          <w:b/>
          <w:bCs/>
        </w:rPr>
        <w:t>Tran Thu Van</w:t>
      </w:r>
      <w:r>
        <w:rPr>
          <w:b/>
          <w:bCs/>
          <w:vertAlign w:val="superscript"/>
        </w:rPr>
        <w:t>*</w:t>
      </w:r>
      <w:r w:rsidRPr="00F94C99">
        <w:rPr>
          <w:b/>
          <w:bCs/>
        </w:rPr>
        <w:t>, L</w:t>
      </w:r>
      <w:r>
        <w:rPr>
          <w:b/>
          <w:bCs/>
        </w:rPr>
        <w:t>e</w:t>
      </w:r>
      <w:r w:rsidRPr="00F94C99">
        <w:rPr>
          <w:b/>
          <w:bCs/>
        </w:rPr>
        <w:t xml:space="preserve"> Tr</w:t>
      </w:r>
      <w:r>
        <w:rPr>
          <w:b/>
          <w:bCs/>
        </w:rPr>
        <w:t>an</w:t>
      </w:r>
      <w:r w:rsidRPr="00F94C99">
        <w:rPr>
          <w:b/>
          <w:bCs/>
        </w:rPr>
        <w:t xml:space="preserve"> H</w:t>
      </w:r>
      <w:r>
        <w:rPr>
          <w:b/>
          <w:bCs/>
        </w:rPr>
        <w:t>anh</w:t>
      </w:r>
      <w:r w:rsidRPr="00F94C99">
        <w:rPr>
          <w:b/>
          <w:bCs/>
        </w:rPr>
        <w:t xml:space="preserve"> Ph</w:t>
      </w:r>
      <w:r>
        <w:rPr>
          <w:b/>
          <w:bCs/>
        </w:rPr>
        <w:t>uong</w:t>
      </w:r>
      <w:r w:rsidRPr="00F94C99">
        <w:rPr>
          <w:b/>
          <w:bCs/>
        </w:rPr>
        <w:t>, L</w:t>
      </w:r>
      <w:r>
        <w:rPr>
          <w:b/>
          <w:bCs/>
        </w:rPr>
        <w:t>e</w:t>
      </w:r>
      <w:r w:rsidRPr="00F94C99">
        <w:rPr>
          <w:b/>
          <w:bCs/>
        </w:rPr>
        <w:t xml:space="preserve"> N</w:t>
      </w:r>
      <w:r>
        <w:rPr>
          <w:b/>
          <w:bCs/>
        </w:rPr>
        <w:t>u</w:t>
      </w:r>
      <w:r w:rsidRPr="00F94C99">
        <w:rPr>
          <w:b/>
          <w:bCs/>
        </w:rPr>
        <w:t xml:space="preserve"> Nh</w:t>
      </w:r>
      <w:r>
        <w:rPr>
          <w:b/>
          <w:bCs/>
        </w:rPr>
        <w:t>u</w:t>
      </w:r>
      <w:r w:rsidRPr="00F94C99">
        <w:rPr>
          <w:b/>
          <w:bCs/>
        </w:rPr>
        <w:t xml:space="preserve"> Ng</w:t>
      </w:r>
      <w:r>
        <w:rPr>
          <w:b/>
          <w:bCs/>
        </w:rPr>
        <w:t>oc</w:t>
      </w:r>
    </w:p>
    <w:p w14:paraId="6ABEE2A2" w14:textId="77777777" w:rsidR="003E5740" w:rsidRDefault="003E5740" w:rsidP="003E5740">
      <w:pPr>
        <w:rPr>
          <w:i/>
          <w:sz w:val="22"/>
          <w:szCs w:val="22"/>
        </w:rPr>
      </w:pPr>
    </w:p>
    <w:p w14:paraId="380942EF" w14:textId="77777777" w:rsidR="003E5740" w:rsidRDefault="003E5740" w:rsidP="003E5740">
      <w:pPr>
        <w:jc w:val="center"/>
        <w:rPr>
          <w:i/>
          <w:sz w:val="22"/>
          <w:szCs w:val="22"/>
        </w:rPr>
      </w:pPr>
      <w:r>
        <w:rPr>
          <w:i/>
          <w:sz w:val="22"/>
          <w:szCs w:val="22"/>
        </w:rPr>
        <w:t>Department of Economics and Accounting, Quy Nhon University, Vietnam</w:t>
      </w:r>
    </w:p>
    <w:p w14:paraId="56599BBF" w14:textId="77777777" w:rsidR="003E5740" w:rsidRDefault="003E5740" w:rsidP="003E5740">
      <w:pPr>
        <w:jc w:val="center"/>
        <w:rPr>
          <w:i/>
          <w:sz w:val="22"/>
          <w:szCs w:val="22"/>
        </w:rPr>
      </w:pPr>
    </w:p>
    <w:p w14:paraId="46B8CED2" w14:textId="77777777" w:rsidR="003E5740" w:rsidRDefault="003E5740" w:rsidP="003E5740">
      <w:pPr>
        <w:spacing w:after="120" w:line="312" w:lineRule="auto"/>
        <w:jc w:val="center"/>
        <w:rPr>
          <w:bCs/>
          <w:i/>
          <w:sz w:val="22"/>
          <w:szCs w:val="22"/>
        </w:rPr>
      </w:pPr>
      <w:r>
        <w:rPr>
          <w:bCs/>
          <w:i/>
          <w:sz w:val="22"/>
          <w:szCs w:val="22"/>
          <w:vertAlign w:val="superscript"/>
        </w:rPr>
        <w:t>*</w:t>
      </w:r>
      <w:r>
        <w:rPr>
          <w:bCs/>
          <w:i/>
          <w:sz w:val="22"/>
          <w:szCs w:val="22"/>
        </w:rPr>
        <w:t xml:space="preserve">Corresponding author. Email: </w:t>
      </w:r>
      <w:hyperlink r:id="rId7" w:history="1">
        <w:r w:rsidR="00394600" w:rsidRPr="001D15E7">
          <w:rPr>
            <w:rStyle w:val="Hyperlink"/>
            <w:bCs/>
            <w:i/>
            <w:sz w:val="22"/>
            <w:szCs w:val="22"/>
          </w:rPr>
          <w:t>tranthuvan@qnu.edu.vn</w:t>
        </w:r>
      </w:hyperlink>
    </w:p>
    <w:p w14:paraId="3AE31F5D" w14:textId="77777777" w:rsidR="00394600" w:rsidRDefault="00394600" w:rsidP="00394600">
      <w:pPr>
        <w:spacing w:after="120" w:line="312" w:lineRule="auto"/>
        <w:rPr>
          <w:b/>
          <w:bCs/>
        </w:rPr>
      </w:pPr>
      <w:r>
        <w:rPr>
          <w:b/>
          <w:bCs/>
        </w:rPr>
        <w:t>ABSTRACT</w:t>
      </w:r>
    </w:p>
    <w:p w14:paraId="3636FACB" w14:textId="0C8D921F" w:rsidR="00ED5F3C" w:rsidRDefault="00ED5F3C" w:rsidP="00ED5F3C">
      <w:pPr>
        <w:spacing w:after="120" w:line="312" w:lineRule="auto"/>
        <w:ind w:firstLine="567"/>
        <w:jc w:val="both"/>
        <w:rPr>
          <w:bCs/>
          <w:sz w:val="22"/>
          <w:szCs w:val="22"/>
        </w:rPr>
      </w:pPr>
      <w:r w:rsidRPr="00ED5F3C">
        <w:rPr>
          <w:bCs/>
          <w:sz w:val="22"/>
          <w:szCs w:val="22"/>
        </w:rPr>
        <w:t>In this article, the authors research the influencing factors and the level of influence of factors on environmental accounting information disclosure in hydropower enterprises in Vietnam. The author analyzed scale reliability (Cronbach Alpha), exploratory factor analysis (EFA), and binary logistic regression analysis to analyze the data. Research results indicate factors affecting the disclosure of environmental a</w:t>
      </w:r>
      <w:r w:rsidR="00237A6E">
        <w:rPr>
          <w:bCs/>
          <w:sz w:val="22"/>
          <w:szCs w:val="22"/>
        </w:rPr>
        <w:t>ccounting</w:t>
      </w:r>
      <w:r w:rsidRPr="00ED5F3C">
        <w:rPr>
          <w:bCs/>
          <w:sz w:val="22"/>
          <w:szCs w:val="22"/>
        </w:rPr>
        <w:t xml:space="preserve"> information at hydropower enterprises in Vietnam </w:t>
      </w:r>
      <w:r w:rsidR="000F622A" w:rsidRPr="00ED5F3C">
        <w:rPr>
          <w:bCs/>
          <w:sz w:val="22"/>
          <w:szCs w:val="22"/>
        </w:rPr>
        <w:t>including</w:t>
      </w:r>
      <w:r w:rsidR="000F622A">
        <w:rPr>
          <w:bCs/>
          <w:sz w:val="22"/>
          <w:szCs w:val="22"/>
        </w:rPr>
        <w:t>:</w:t>
      </w:r>
      <w:r w:rsidRPr="00ED5F3C">
        <w:rPr>
          <w:bCs/>
          <w:sz w:val="22"/>
          <w:szCs w:val="22"/>
        </w:rPr>
        <w:t xml:space="preserve"> pressure from stakeholders, benefits of disclosing environmental acccounting information, legal regulations, awareness administrators; Factors that have no influence are business characteristics. From there, the authors proposed recommendations to help hydropower enterprises increase the level of environmental accounting information disclosure.</w:t>
      </w:r>
    </w:p>
    <w:p w14:paraId="76400693" w14:textId="47A7518F" w:rsidR="002E6DDE" w:rsidRPr="002E6DDE" w:rsidRDefault="002E6DDE" w:rsidP="00400B01">
      <w:pPr>
        <w:spacing w:after="120" w:line="312" w:lineRule="auto"/>
        <w:jc w:val="both"/>
        <w:rPr>
          <w:b/>
          <w:bCs/>
          <w:i/>
        </w:rPr>
      </w:pPr>
      <w:r w:rsidRPr="002E6DDE">
        <w:rPr>
          <w:b/>
          <w:bCs/>
        </w:rPr>
        <w:t xml:space="preserve">Keywords: </w:t>
      </w:r>
      <w:r w:rsidRPr="002E6DDE">
        <w:rPr>
          <w:bCs/>
          <w:i/>
          <w:sz w:val="22"/>
          <w:szCs w:val="22"/>
        </w:rPr>
        <w:t>Environmental accounting, environmental ac</w:t>
      </w:r>
      <w:r w:rsidR="00400B01">
        <w:rPr>
          <w:bCs/>
          <w:i/>
          <w:sz w:val="22"/>
          <w:szCs w:val="22"/>
        </w:rPr>
        <w:t>counting information disclosure, hydropower enterprise.</w:t>
      </w:r>
    </w:p>
    <w:p w14:paraId="11492486" w14:textId="77777777" w:rsidR="00394600" w:rsidRDefault="00394600" w:rsidP="00394600">
      <w:pPr>
        <w:spacing w:after="120" w:line="312" w:lineRule="auto"/>
        <w:jc w:val="both"/>
        <w:rPr>
          <w:b/>
          <w:bCs/>
          <w:sz w:val="26"/>
          <w:szCs w:val="26"/>
        </w:rPr>
      </w:pPr>
    </w:p>
    <w:p w14:paraId="3E0AEA8B" w14:textId="77777777" w:rsidR="003E5740" w:rsidRDefault="002E6DDE" w:rsidP="003E5740">
      <w:pPr>
        <w:keepNext/>
        <w:tabs>
          <w:tab w:val="left" w:pos="5812"/>
        </w:tabs>
        <w:spacing w:after="120" w:line="312" w:lineRule="auto"/>
        <w:outlineLvl w:val="0"/>
        <w:rPr>
          <w:b/>
          <w:bCs/>
          <w:sz w:val="32"/>
          <w:szCs w:val="32"/>
        </w:rPr>
      </w:pPr>
      <w:r>
        <w:rPr>
          <w:b/>
          <w:bCs/>
          <w:sz w:val="32"/>
          <w:szCs w:val="32"/>
        </w:rPr>
        <w:br w:type="page"/>
      </w:r>
    </w:p>
    <w:p w14:paraId="43D4A35F" w14:textId="77777777" w:rsidR="002E6DDE" w:rsidRDefault="002E6DDE" w:rsidP="003E5740">
      <w:pPr>
        <w:keepNext/>
        <w:tabs>
          <w:tab w:val="left" w:pos="5812"/>
        </w:tabs>
        <w:spacing w:after="120" w:line="312" w:lineRule="auto"/>
        <w:outlineLvl w:val="0"/>
        <w:rPr>
          <w:b/>
          <w:bCs/>
          <w:sz w:val="32"/>
          <w:szCs w:val="32"/>
        </w:rPr>
      </w:pPr>
    </w:p>
    <w:p w14:paraId="4F8C5B49" w14:textId="77777777" w:rsidR="002E6DDE" w:rsidRPr="002E6DDE" w:rsidRDefault="002E6DDE" w:rsidP="003E5740">
      <w:pPr>
        <w:keepNext/>
        <w:tabs>
          <w:tab w:val="left" w:pos="5812"/>
        </w:tabs>
        <w:spacing w:after="120" w:line="312" w:lineRule="auto"/>
        <w:outlineLvl w:val="0"/>
        <w:rPr>
          <w:b/>
          <w:bCs/>
          <w:sz w:val="32"/>
          <w:szCs w:val="32"/>
        </w:rPr>
      </w:pPr>
    </w:p>
    <w:p w14:paraId="5696EF50" w14:textId="77777777" w:rsidR="009719A7" w:rsidRPr="00F94C99" w:rsidRDefault="009719A7" w:rsidP="003E5740">
      <w:pPr>
        <w:keepNext/>
        <w:tabs>
          <w:tab w:val="left" w:pos="5812"/>
        </w:tabs>
        <w:spacing w:before="120"/>
        <w:jc w:val="center"/>
        <w:outlineLvl w:val="0"/>
        <w:rPr>
          <w:rFonts w:ascii="Arial" w:hAnsi="Arial" w:cs="Arial"/>
          <w:b/>
          <w:bCs/>
          <w:sz w:val="32"/>
          <w:szCs w:val="32"/>
        </w:rPr>
      </w:pPr>
      <w:r w:rsidRPr="00F94C99">
        <w:rPr>
          <w:rFonts w:ascii="Arial" w:hAnsi="Arial" w:cs="Arial"/>
          <w:b/>
          <w:bCs/>
          <w:sz w:val="32"/>
          <w:szCs w:val="32"/>
        </w:rPr>
        <w:t xml:space="preserve">Nghiên cứu các nhân tố hưởng đến công bố thông tin </w:t>
      </w:r>
    </w:p>
    <w:p w14:paraId="7767AA33" w14:textId="77777777" w:rsidR="009719A7" w:rsidRDefault="009719A7" w:rsidP="003E5740">
      <w:pPr>
        <w:keepNext/>
        <w:tabs>
          <w:tab w:val="left" w:pos="5812"/>
        </w:tabs>
        <w:spacing w:before="120"/>
        <w:jc w:val="center"/>
        <w:outlineLvl w:val="0"/>
        <w:rPr>
          <w:rFonts w:ascii="Arial" w:hAnsi="Arial" w:cs="Arial"/>
          <w:b/>
          <w:bCs/>
          <w:sz w:val="32"/>
          <w:szCs w:val="32"/>
        </w:rPr>
      </w:pPr>
      <w:r w:rsidRPr="00F94C99">
        <w:rPr>
          <w:rFonts w:ascii="Arial" w:hAnsi="Arial" w:cs="Arial"/>
          <w:b/>
          <w:bCs/>
          <w:sz w:val="32"/>
          <w:szCs w:val="32"/>
        </w:rPr>
        <w:t>kế toán môi trường tại các doanh nghiệp thủy điện Việt Nam</w:t>
      </w:r>
    </w:p>
    <w:p w14:paraId="5EF95412" w14:textId="77777777" w:rsidR="009719A7" w:rsidRPr="00F94C99" w:rsidRDefault="009719A7" w:rsidP="009719A7">
      <w:pPr>
        <w:keepNext/>
        <w:tabs>
          <w:tab w:val="left" w:pos="5812"/>
        </w:tabs>
        <w:jc w:val="center"/>
        <w:outlineLvl w:val="0"/>
        <w:rPr>
          <w:rFonts w:ascii="Arial" w:hAnsi="Arial" w:cs="Arial"/>
          <w:b/>
          <w:bCs/>
          <w:sz w:val="32"/>
          <w:szCs w:val="32"/>
        </w:rPr>
      </w:pPr>
    </w:p>
    <w:p w14:paraId="1E1B25F6" w14:textId="77777777" w:rsidR="009719A7" w:rsidRDefault="009719A7" w:rsidP="009719A7">
      <w:pPr>
        <w:jc w:val="center"/>
        <w:rPr>
          <w:b/>
          <w:bCs/>
        </w:rPr>
      </w:pPr>
      <w:r w:rsidRPr="00F94C99">
        <w:rPr>
          <w:b/>
          <w:bCs/>
        </w:rPr>
        <w:t>Trần Thu Vân</w:t>
      </w:r>
      <w:r>
        <w:rPr>
          <w:b/>
          <w:bCs/>
          <w:vertAlign w:val="superscript"/>
        </w:rPr>
        <w:t>*</w:t>
      </w:r>
      <w:r w:rsidRPr="00F94C99">
        <w:rPr>
          <w:b/>
          <w:bCs/>
        </w:rPr>
        <w:t>, Lê Trần Hạnh Phương, Lê Nữ Như Ngọc</w:t>
      </w:r>
    </w:p>
    <w:p w14:paraId="128C05AB" w14:textId="77777777" w:rsidR="009719A7" w:rsidRDefault="009719A7" w:rsidP="009719A7">
      <w:pPr>
        <w:jc w:val="center"/>
        <w:rPr>
          <w:b/>
          <w:bCs/>
        </w:rPr>
      </w:pPr>
    </w:p>
    <w:p w14:paraId="20C2268C" w14:textId="77777777" w:rsidR="009719A7" w:rsidRPr="00F94C99" w:rsidRDefault="009719A7" w:rsidP="009719A7">
      <w:pPr>
        <w:jc w:val="center"/>
        <w:rPr>
          <w:bCs/>
          <w:i/>
        </w:rPr>
      </w:pPr>
      <w:r w:rsidRPr="00F94C99">
        <w:rPr>
          <w:bCs/>
          <w:i/>
        </w:rPr>
        <w:t>Khoa Kinh tế và Kế toán, Trường Đại học Quy Nhơn, Việt Nam</w:t>
      </w:r>
    </w:p>
    <w:p w14:paraId="534D8FE4" w14:textId="77777777" w:rsidR="009719A7" w:rsidRPr="00F94C99" w:rsidRDefault="009719A7" w:rsidP="009719A7">
      <w:pPr>
        <w:jc w:val="center"/>
        <w:rPr>
          <w:bCs/>
          <w:i/>
        </w:rPr>
      </w:pPr>
    </w:p>
    <w:p w14:paraId="6195FF29" w14:textId="77777777" w:rsidR="009719A7" w:rsidRPr="00F94C99" w:rsidRDefault="009719A7" w:rsidP="009719A7">
      <w:pPr>
        <w:spacing w:after="120" w:line="312" w:lineRule="auto"/>
        <w:jc w:val="center"/>
        <w:rPr>
          <w:bCs/>
          <w:i/>
        </w:rPr>
      </w:pPr>
      <w:r w:rsidRPr="00F94C99">
        <w:rPr>
          <w:bCs/>
          <w:i/>
          <w:vertAlign w:val="superscript"/>
        </w:rPr>
        <w:t>*</w:t>
      </w:r>
      <w:r w:rsidRPr="00F94C99">
        <w:rPr>
          <w:bCs/>
          <w:i/>
        </w:rPr>
        <w:t xml:space="preserve">Tác giả liên hệ chính. Email: </w:t>
      </w:r>
      <w:hyperlink r:id="rId8" w:history="1">
        <w:r w:rsidRPr="00F94C99">
          <w:rPr>
            <w:rStyle w:val="Hyperlink"/>
            <w:bCs/>
            <w:i/>
          </w:rPr>
          <w:t>tranthuvan@qnu.edu.vn</w:t>
        </w:r>
      </w:hyperlink>
    </w:p>
    <w:p w14:paraId="526A9FDC" w14:textId="77777777" w:rsidR="009719A7" w:rsidRDefault="009719A7" w:rsidP="009719A7">
      <w:pPr>
        <w:spacing w:after="120" w:line="312" w:lineRule="auto"/>
        <w:jc w:val="center"/>
        <w:rPr>
          <w:bCs/>
          <w:i/>
        </w:rPr>
      </w:pPr>
    </w:p>
    <w:p w14:paraId="5F839E33" w14:textId="77777777" w:rsidR="009719A7" w:rsidRPr="00F94C99" w:rsidRDefault="009719A7" w:rsidP="009719A7">
      <w:pPr>
        <w:spacing w:before="120" w:after="120" w:line="312" w:lineRule="auto"/>
        <w:rPr>
          <w:bCs/>
        </w:rPr>
      </w:pPr>
      <w:r w:rsidRPr="00F94C99">
        <w:rPr>
          <w:b/>
          <w:bCs/>
          <w:iCs/>
          <w:sz w:val="22"/>
          <w:szCs w:val="22"/>
        </w:rPr>
        <w:t>TÓM TẮT</w:t>
      </w:r>
    </w:p>
    <w:p w14:paraId="5758FE37" w14:textId="2850C8A6" w:rsidR="009719A7" w:rsidRPr="00F94C99" w:rsidRDefault="009719A7" w:rsidP="009719A7">
      <w:pPr>
        <w:tabs>
          <w:tab w:val="left" w:pos="5812"/>
        </w:tabs>
        <w:spacing w:before="120" w:after="120" w:line="312" w:lineRule="auto"/>
        <w:ind w:firstLine="567"/>
        <w:jc w:val="both"/>
        <w:rPr>
          <w:color w:val="000000"/>
          <w:sz w:val="20"/>
          <w:szCs w:val="20"/>
        </w:rPr>
      </w:pPr>
      <w:r w:rsidRPr="00F94C99">
        <w:rPr>
          <w:bCs/>
          <w:iCs/>
          <w:sz w:val="20"/>
          <w:szCs w:val="20"/>
        </w:rPr>
        <w:t>Trong bài viết này nhóm tác giả nghiên cứu các nhân tố ảnh hưởng và mức độ ảnh hưởng của các nhân tố đến công bố thông tin kế toán môi trường (KTMT) trong các doanh nghiệp (DN) thủy đi</w:t>
      </w:r>
      <w:r w:rsidR="00A56995">
        <w:rPr>
          <w:bCs/>
          <w:iCs/>
          <w:sz w:val="20"/>
          <w:szCs w:val="20"/>
        </w:rPr>
        <w:t>ện tại Việt Nam. Tác giả đã</w:t>
      </w:r>
      <w:r w:rsidRPr="00F94C99">
        <w:rPr>
          <w:bCs/>
          <w:iCs/>
          <w:sz w:val="20"/>
          <w:szCs w:val="20"/>
        </w:rPr>
        <w:t xml:space="preserve"> </w:t>
      </w:r>
      <w:r w:rsidRPr="00F94C99">
        <w:rPr>
          <w:color w:val="000000"/>
          <w:sz w:val="20"/>
          <w:szCs w:val="20"/>
        </w:rPr>
        <w:t>phân tích</w:t>
      </w:r>
      <w:r w:rsidR="00A56995">
        <w:rPr>
          <w:color w:val="000000"/>
          <w:sz w:val="20"/>
          <w:szCs w:val="20"/>
        </w:rPr>
        <w:t xml:space="preserve"> độ tin cậy thang đo</w:t>
      </w:r>
      <w:r w:rsidRPr="00F94C99">
        <w:rPr>
          <w:color w:val="000000"/>
          <w:sz w:val="20"/>
          <w:szCs w:val="20"/>
        </w:rPr>
        <w:t xml:space="preserve"> </w:t>
      </w:r>
      <w:r w:rsidR="00A56995">
        <w:rPr>
          <w:color w:val="000000"/>
          <w:sz w:val="20"/>
          <w:szCs w:val="20"/>
        </w:rPr>
        <w:t>(</w:t>
      </w:r>
      <w:r w:rsidRPr="00F94C99">
        <w:rPr>
          <w:color w:val="000000"/>
          <w:sz w:val="20"/>
          <w:szCs w:val="20"/>
        </w:rPr>
        <w:t>Cronbach Alpha</w:t>
      </w:r>
      <w:r w:rsidR="00A56995">
        <w:rPr>
          <w:color w:val="000000"/>
          <w:sz w:val="20"/>
          <w:szCs w:val="20"/>
        </w:rPr>
        <w:t>)</w:t>
      </w:r>
      <w:r w:rsidRPr="00F94C99">
        <w:rPr>
          <w:color w:val="000000"/>
          <w:sz w:val="20"/>
          <w:szCs w:val="20"/>
        </w:rPr>
        <w:t xml:space="preserve">, phân tích nhân tố khám phá (EFA), phân tích hồi quy binary logistic để phân tích dữ liệu. </w:t>
      </w:r>
      <w:r w:rsidRPr="00FB1446">
        <w:rPr>
          <w:color w:val="000000" w:themeColor="text1"/>
          <w:sz w:val="20"/>
          <w:szCs w:val="20"/>
        </w:rPr>
        <w:t>Kết quả nghiên cứu chỉ ra</w:t>
      </w:r>
      <w:r w:rsidR="008624D3" w:rsidRPr="00FB1446">
        <w:rPr>
          <w:color w:val="000000" w:themeColor="text1"/>
          <w:sz w:val="20"/>
          <w:szCs w:val="20"/>
        </w:rPr>
        <w:t xml:space="preserve"> các nhân tố ảnh hưởng đến công bố thông tin KTMT </w:t>
      </w:r>
      <w:r w:rsidR="00FB1446" w:rsidRPr="00FB1446">
        <w:rPr>
          <w:color w:val="000000" w:themeColor="text1"/>
          <w:sz w:val="20"/>
          <w:szCs w:val="20"/>
        </w:rPr>
        <w:t>tại</w:t>
      </w:r>
      <w:r w:rsidR="008624D3" w:rsidRPr="00FB1446">
        <w:rPr>
          <w:color w:val="000000" w:themeColor="text1"/>
          <w:sz w:val="20"/>
          <w:szCs w:val="20"/>
        </w:rPr>
        <w:t xml:space="preserve"> các </w:t>
      </w:r>
      <w:r w:rsidR="00237A6E">
        <w:rPr>
          <w:color w:val="000000" w:themeColor="text1"/>
          <w:sz w:val="20"/>
          <w:szCs w:val="20"/>
        </w:rPr>
        <w:t>DN</w:t>
      </w:r>
      <w:r w:rsidR="008624D3" w:rsidRPr="00FB1446">
        <w:rPr>
          <w:color w:val="000000" w:themeColor="text1"/>
          <w:sz w:val="20"/>
          <w:szCs w:val="20"/>
        </w:rPr>
        <w:t xml:space="preserve"> thủy điện tại Việt Nam gồm: </w:t>
      </w:r>
      <w:r w:rsidR="00237A6E">
        <w:rPr>
          <w:color w:val="000000" w:themeColor="text1"/>
          <w:sz w:val="20"/>
          <w:szCs w:val="20"/>
        </w:rPr>
        <w:t>Á</w:t>
      </w:r>
      <w:r w:rsidRPr="00FB1446">
        <w:rPr>
          <w:color w:val="000000" w:themeColor="text1"/>
          <w:sz w:val="20"/>
          <w:szCs w:val="20"/>
        </w:rPr>
        <w:t xml:space="preserve">p lực các bên liên quan, lợi ích </w:t>
      </w:r>
      <w:r w:rsidR="00A56995">
        <w:rPr>
          <w:color w:val="000000" w:themeColor="text1"/>
          <w:sz w:val="20"/>
          <w:szCs w:val="20"/>
        </w:rPr>
        <w:t>công bố thông tin KTMT, quy định</w:t>
      </w:r>
      <w:r w:rsidRPr="00FB1446">
        <w:rPr>
          <w:color w:val="000000" w:themeColor="text1"/>
          <w:sz w:val="20"/>
          <w:szCs w:val="20"/>
        </w:rPr>
        <w:t xml:space="preserve"> pháp luật</w:t>
      </w:r>
      <w:r w:rsidR="00FB1446" w:rsidRPr="00FB1446">
        <w:rPr>
          <w:color w:val="000000" w:themeColor="text1"/>
          <w:sz w:val="20"/>
          <w:szCs w:val="20"/>
        </w:rPr>
        <w:t xml:space="preserve">, nhận thức nhà quản trị; nhân tố không có sự ảnh hưởng là đặc điểm DN. Từ đó, nhóm tác giả đề xuất một số khuyến nghị giúp các DN thủy điện </w:t>
      </w:r>
      <w:r w:rsidR="00237A6E">
        <w:rPr>
          <w:color w:val="000000" w:themeColor="text1"/>
          <w:sz w:val="20"/>
          <w:szCs w:val="20"/>
        </w:rPr>
        <w:t>tại Việt Nam</w:t>
      </w:r>
      <w:r w:rsidR="00FB1446" w:rsidRPr="00FB1446">
        <w:rPr>
          <w:color w:val="000000" w:themeColor="text1"/>
          <w:sz w:val="20"/>
          <w:szCs w:val="20"/>
        </w:rPr>
        <w:t xml:space="preserve"> tăng</w:t>
      </w:r>
      <w:r w:rsidR="00237A6E">
        <w:rPr>
          <w:color w:val="000000" w:themeColor="text1"/>
          <w:sz w:val="20"/>
          <w:szCs w:val="20"/>
        </w:rPr>
        <w:t xml:space="preserve"> cường</w:t>
      </w:r>
      <w:r w:rsidR="00FB1446" w:rsidRPr="00FB1446">
        <w:rPr>
          <w:color w:val="000000" w:themeColor="text1"/>
          <w:sz w:val="20"/>
          <w:szCs w:val="20"/>
        </w:rPr>
        <w:t xml:space="preserve"> công bố thông tin KTMT.</w:t>
      </w:r>
    </w:p>
    <w:p w14:paraId="0C1D6F35" w14:textId="367BB414" w:rsidR="009719A7" w:rsidRDefault="009719A7" w:rsidP="009719A7">
      <w:pPr>
        <w:spacing w:before="120" w:after="120" w:line="312" w:lineRule="auto"/>
        <w:rPr>
          <w:color w:val="000000"/>
          <w:sz w:val="22"/>
          <w:szCs w:val="22"/>
        </w:rPr>
      </w:pPr>
      <w:r w:rsidRPr="00F94C99">
        <w:rPr>
          <w:b/>
          <w:color w:val="000000"/>
          <w:sz w:val="20"/>
          <w:szCs w:val="20"/>
        </w:rPr>
        <w:t>Từ khóa</w:t>
      </w:r>
      <w:r w:rsidRPr="00F94C99">
        <w:rPr>
          <w:color w:val="000000"/>
          <w:sz w:val="20"/>
          <w:szCs w:val="20"/>
        </w:rPr>
        <w:t xml:space="preserve">: </w:t>
      </w:r>
      <w:r w:rsidRPr="002E6DDE">
        <w:rPr>
          <w:i/>
          <w:color w:val="000000"/>
          <w:sz w:val="20"/>
          <w:szCs w:val="20"/>
        </w:rPr>
        <w:t>Kế toán môi trường, công bố thông tin kế toán môi trường</w:t>
      </w:r>
      <w:r w:rsidR="00400B01">
        <w:rPr>
          <w:i/>
          <w:color w:val="000000"/>
          <w:sz w:val="22"/>
          <w:szCs w:val="22"/>
        </w:rPr>
        <w:t>, doanh nghiệp thủy điện</w:t>
      </w:r>
    </w:p>
    <w:p w14:paraId="10A53765" w14:textId="77777777" w:rsidR="00E846DC" w:rsidRDefault="00E846DC" w:rsidP="00E846DC">
      <w:pPr>
        <w:pStyle w:val="ListParagraph"/>
        <w:tabs>
          <w:tab w:val="left" w:pos="-142"/>
          <w:tab w:val="left" w:pos="5812"/>
        </w:tabs>
        <w:spacing w:before="120" w:after="120" w:line="312" w:lineRule="auto"/>
        <w:ind w:left="0"/>
        <w:jc w:val="both"/>
        <w:rPr>
          <w:b/>
          <w:sz w:val="22"/>
          <w:szCs w:val="22"/>
        </w:rPr>
        <w:sectPr w:rsidR="00E846DC" w:rsidSect="00CB33B1">
          <w:pgSz w:w="11907" w:h="16840" w:code="9"/>
          <w:pgMar w:top="1134" w:right="1134" w:bottom="1134" w:left="1418" w:header="720" w:footer="720" w:gutter="0"/>
          <w:cols w:space="720"/>
          <w:docGrid w:linePitch="360"/>
        </w:sectPr>
      </w:pPr>
    </w:p>
    <w:p w14:paraId="2D4ACFBF" w14:textId="77777777" w:rsidR="009719A7" w:rsidRPr="00B33A4E" w:rsidRDefault="009719A7" w:rsidP="009719A7">
      <w:pPr>
        <w:pStyle w:val="ListParagraph"/>
        <w:numPr>
          <w:ilvl w:val="0"/>
          <w:numId w:val="1"/>
        </w:numPr>
        <w:tabs>
          <w:tab w:val="left" w:pos="284"/>
          <w:tab w:val="left" w:pos="5812"/>
        </w:tabs>
        <w:spacing w:before="120" w:after="120" w:line="312" w:lineRule="auto"/>
        <w:ind w:left="0" w:firstLine="0"/>
        <w:jc w:val="both"/>
        <w:rPr>
          <w:b/>
          <w:sz w:val="22"/>
          <w:szCs w:val="22"/>
        </w:rPr>
      </w:pPr>
      <w:r w:rsidRPr="00B33A4E">
        <w:rPr>
          <w:b/>
          <w:sz w:val="22"/>
          <w:szCs w:val="22"/>
        </w:rPr>
        <w:lastRenderedPageBreak/>
        <w:t>GIỚI THIỆU</w:t>
      </w:r>
    </w:p>
    <w:p w14:paraId="2A1092C0" w14:textId="26FAF1E5" w:rsidR="009719A7" w:rsidRDefault="009719A7" w:rsidP="009719A7">
      <w:pPr>
        <w:tabs>
          <w:tab w:val="left" w:pos="5812"/>
        </w:tabs>
        <w:spacing w:before="120" w:after="120" w:line="312" w:lineRule="auto"/>
        <w:ind w:firstLine="567"/>
        <w:jc w:val="both"/>
        <w:rPr>
          <w:sz w:val="22"/>
          <w:szCs w:val="22"/>
        </w:rPr>
      </w:pPr>
      <w:r w:rsidRPr="00B33A4E">
        <w:rPr>
          <w:color w:val="000000"/>
          <w:sz w:val="22"/>
          <w:szCs w:val="22"/>
        </w:rPr>
        <w:t xml:space="preserve">Trong bối cảnh toàn cầu hóa, các DN không chỉ đối mặt với việc cân bằng giữa hiệu quả kinh tế, công bằng xã hội mà cần phải quan tâm đến vấn đề bảo vệ môi trường. Thông tin </w:t>
      </w:r>
      <w:r w:rsidRPr="00B33A4E">
        <w:rPr>
          <w:sz w:val="22"/>
          <w:szCs w:val="22"/>
        </w:rPr>
        <w:t>môi trường</w:t>
      </w:r>
      <w:r w:rsidRPr="00B33A4E">
        <w:rPr>
          <w:color w:val="000000"/>
          <w:sz w:val="22"/>
          <w:szCs w:val="22"/>
        </w:rPr>
        <w:t xml:space="preserve"> của </w:t>
      </w:r>
      <w:r w:rsidRPr="00B33A4E">
        <w:rPr>
          <w:sz w:val="22"/>
          <w:szCs w:val="22"/>
        </w:rPr>
        <w:t>DN</w:t>
      </w:r>
      <w:r w:rsidRPr="00B33A4E">
        <w:rPr>
          <w:color w:val="000000"/>
          <w:sz w:val="22"/>
          <w:szCs w:val="22"/>
        </w:rPr>
        <w:t xml:space="preserve"> cung cấp có ý nghĩa quan trọng cho việc quản trị điều hành </w:t>
      </w:r>
      <w:r w:rsidRPr="00B33A4E">
        <w:rPr>
          <w:sz w:val="22"/>
          <w:szCs w:val="22"/>
        </w:rPr>
        <w:t>DN</w:t>
      </w:r>
      <w:r w:rsidRPr="00B33A4E">
        <w:rPr>
          <w:color w:val="000000"/>
          <w:sz w:val="22"/>
          <w:szCs w:val="22"/>
        </w:rPr>
        <w:t xml:space="preserve"> cũng như cung cấp thông tin cho nhóm các đối tượng khác có liên quan </w:t>
      </w:r>
      <w:r w:rsidR="00237A6E">
        <w:rPr>
          <w:color w:val="000000"/>
          <w:sz w:val="22"/>
          <w:szCs w:val="22"/>
        </w:rPr>
        <w:t>trong việc lựa chọn</w:t>
      </w:r>
      <w:r w:rsidRPr="00B33A4E">
        <w:rPr>
          <w:color w:val="000000"/>
          <w:sz w:val="22"/>
          <w:szCs w:val="22"/>
        </w:rPr>
        <w:t xml:space="preserve"> quyết định. Vì vậy, </w:t>
      </w:r>
      <w:r w:rsidRPr="00B33A4E">
        <w:rPr>
          <w:sz w:val="22"/>
          <w:szCs w:val="22"/>
        </w:rPr>
        <w:t xml:space="preserve">chủ động công bố thông tin </w:t>
      </w:r>
      <w:r w:rsidR="00237A6E">
        <w:rPr>
          <w:sz w:val="22"/>
          <w:szCs w:val="22"/>
        </w:rPr>
        <w:t>KTMT</w:t>
      </w:r>
      <w:r w:rsidRPr="00B33A4E">
        <w:rPr>
          <w:color w:val="000000"/>
          <w:sz w:val="22"/>
          <w:szCs w:val="22"/>
        </w:rPr>
        <w:t xml:space="preserve"> sẽ thể hiện rõ trách nhiệm của DN đối với môi trường và xã hội bên cạnh mục tiêu tạo ra lợi nhuận và hướng tới thực hiện chiến lược tăng trưởng xanh, đảm bảo sự phát triển bền vững của </w:t>
      </w:r>
      <w:r w:rsidRPr="00B33A4E">
        <w:rPr>
          <w:sz w:val="22"/>
          <w:szCs w:val="22"/>
        </w:rPr>
        <w:t>DN.</w:t>
      </w:r>
      <w:r w:rsidR="00AF46B0">
        <w:rPr>
          <w:sz w:val="22"/>
          <w:szCs w:val="22"/>
        </w:rPr>
        <w:t xml:space="preserve"> Tại Việt Nam hiện nay chưa ban hành chế độ kế toán liên quan đến KTMT trong DN. Do đó, v</w:t>
      </w:r>
      <w:r w:rsidR="00460265">
        <w:rPr>
          <w:sz w:val="22"/>
          <w:szCs w:val="22"/>
        </w:rPr>
        <w:t>iệc triển khai vận dụng và</w:t>
      </w:r>
      <w:r w:rsidR="00AF46B0">
        <w:rPr>
          <w:sz w:val="22"/>
          <w:szCs w:val="22"/>
        </w:rPr>
        <w:t xml:space="preserve"> công bố thông tin KTMT tại Việt Nam nói </w:t>
      </w:r>
      <w:proofErr w:type="gramStart"/>
      <w:r w:rsidR="00AF46B0">
        <w:rPr>
          <w:sz w:val="22"/>
          <w:szCs w:val="22"/>
        </w:rPr>
        <w:t>chung</w:t>
      </w:r>
      <w:proofErr w:type="gramEnd"/>
      <w:r w:rsidR="00AF46B0">
        <w:rPr>
          <w:sz w:val="22"/>
          <w:szCs w:val="22"/>
        </w:rPr>
        <w:t xml:space="preserve"> và các doanh nghiệp thủy điện nói riêng còn gặp nhiều hạn chế.</w:t>
      </w:r>
    </w:p>
    <w:p w14:paraId="58DAAAB6" w14:textId="4ED6A722" w:rsidR="009719A7" w:rsidRPr="00726EBA" w:rsidRDefault="009719A7" w:rsidP="00726EBA">
      <w:pPr>
        <w:tabs>
          <w:tab w:val="left" w:pos="5812"/>
        </w:tabs>
        <w:spacing w:before="120" w:after="120" w:line="312" w:lineRule="auto"/>
        <w:ind w:firstLine="567"/>
        <w:jc w:val="both"/>
        <w:rPr>
          <w:rStyle w:val="fontstyle01"/>
          <w:rFonts w:ascii="Times New Roman" w:hAnsi="Times New Roman"/>
        </w:rPr>
      </w:pPr>
      <w:r w:rsidRPr="00DD04C5">
        <w:rPr>
          <w:sz w:val="22"/>
          <w:szCs w:val="22"/>
        </w:rPr>
        <w:lastRenderedPageBreak/>
        <w:t xml:space="preserve">Các </w:t>
      </w:r>
      <w:r w:rsidR="009A200B" w:rsidRPr="00DD04C5">
        <w:rPr>
          <w:sz w:val="22"/>
          <w:szCs w:val="22"/>
        </w:rPr>
        <w:t>DN</w:t>
      </w:r>
      <w:r w:rsidRPr="00DD04C5">
        <w:rPr>
          <w:sz w:val="22"/>
          <w:szCs w:val="22"/>
        </w:rPr>
        <w:t xml:space="preserve"> thủy điện tại Việt Nam là các đơn vị trực tiếp vận hành các nhà máy thủy điện, cung cấp điện cho quốc gia. Theo </w:t>
      </w:r>
      <w:r w:rsidR="00C31566" w:rsidRPr="00DD04C5">
        <w:rPr>
          <w:sz w:val="22"/>
          <w:szCs w:val="22"/>
        </w:rPr>
        <w:t>báo cáo thường niên của EVN năm</w:t>
      </w:r>
      <w:r w:rsidR="00BC6574" w:rsidRPr="00DD04C5">
        <w:rPr>
          <w:sz w:val="22"/>
          <w:szCs w:val="22"/>
        </w:rPr>
        <w:t xml:space="preserve"> 2022</w:t>
      </w:r>
      <w:r w:rsidRPr="00DD04C5">
        <w:rPr>
          <w:sz w:val="22"/>
          <w:szCs w:val="22"/>
        </w:rPr>
        <w:t xml:space="preserve">, thủy điện đã đóng góp </w:t>
      </w:r>
      <w:r w:rsidR="00980AF5" w:rsidRPr="00DD04C5">
        <w:rPr>
          <w:sz w:val="22"/>
          <w:szCs w:val="22"/>
        </w:rPr>
        <w:t xml:space="preserve">97.814 </w:t>
      </w:r>
      <w:r w:rsidRPr="00DD04C5">
        <w:rPr>
          <w:sz w:val="22"/>
          <w:szCs w:val="22"/>
        </w:rPr>
        <w:t xml:space="preserve">triệu KWh, chiếm </w:t>
      </w:r>
      <w:r w:rsidR="00980AF5" w:rsidRPr="00DD04C5">
        <w:rPr>
          <w:sz w:val="22"/>
          <w:szCs w:val="22"/>
        </w:rPr>
        <w:t>37</w:t>
      </w:r>
      <w:r w:rsidRPr="00DD04C5">
        <w:rPr>
          <w:sz w:val="22"/>
          <w:szCs w:val="22"/>
        </w:rPr>
        <w:t xml:space="preserve">% tổng sản lượng điện. </w:t>
      </w:r>
      <w:r w:rsidR="00237A6E" w:rsidRPr="00DD04C5">
        <w:rPr>
          <w:sz w:val="22"/>
          <w:szCs w:val="22"/>
        </w:rPr>
        <w:t>V</w:t>
      </w:r>
      <w:r w:rsidRPr="00DD04C5">
        <w:rPr>
          <w:sz w:val="22"/>
          <w:szCs w:val="22"/>
        </w:rPr>
        <w:t>iệc vận hành các nhà máy thủy điện mang lạ</w:t>
      </w:r>
      <w:r w:rsidR="009A200B" w:rsidRPr="00DD04C5">
        <w:rPr>
          <w:sz w:val="22"/>
          <w:szCs w:val="22"/>
        </w:rPr>
        <w:t xml:space="preserve">i nhiều lợi ích cho địa phương như </w:t>
      </w:r>
      <w:r w:rsidRPr="00DD04C5">
        <w:rPr>
          <w:sz w:val="22"/>
          <w:szCs w:val="22"/>
        </w:rPr>
        <w:t>điều tiết nguồn nướ</w:t>
      </w:r>
      <w:r w:rsidR="008755E3" w:rsidRPr="00DD04C5">
        <w:rPr>
          <w:sz w:val="22"/>
          <w:szCs w:val="22"/>
        </w:rPr>
        <w:t>c</w:t>
      </w:r>
      <w:r w:rsidRPr="00DD04C5">
        <w:rPr>
          <w:sz w:val="22"/>
          <w:szCs w:val="22"/>
        </w:rPr>
        <w:t xml:space="preserve">, cung cấp nước cho sản xuất lương thực, khai quang cơ sở hạ tầng và </w:t>
      </w:r>
      <w:proofErr w:type="gramStart"/>
      <w:r w:rsidRPr="00DD04C5">
        <w:rPr>
          <w:sz w:val="22"/>
          <w:szCs w:val="22"/>
        </w:rPr>
        <w:t>an</w:t>
      </w:r>
      <w:proofErr w:type="gramEnd"/>
      <w:r w:rsidRPr="00DD04C5">
        <w:rPr>
          <w:sz w:val="22"/>
          <w:szCs w:val="22"/>
        </w:rPr>
        <w:t xml:space="preserve"> sinh xã hội</w:t>
      </w:r>
      <w:r w:rsidR="00237A6E" w:rsidRPr="00DD04C5">
        <w:rPr>
          <w:sz w:val="22"/>
          <w:szCs w:val="22"/>
        </w:rPr>
        <w:t>. T</w:t>
      </w:r>
      <w:r w:rsidRPr="00DD04C5">
        <w:rPr>
          <w:sz w:val="22"/>
          <w:szCs w:val="22"/>
        </w:rPr>
        <w:t>uy nhiên thủy điện cũng mang lại một số tác động tới môi trường như thu hẹp diện tích rừng</w:t>
      </w:r>
      <w:r w:rsidR="009A200B" w:rsidRPr="00DD04C5">
        <w:rPr>
          <w:sz w:val="22"/>
          <w:szCs w:val="22"/>
        </w:rPr>
        <w:t>, mất cân bằng hệ sinh thái, gây ra</w:t>
      </w:r>
      <w:r w:rsidRPr="00DD04C5">
        <w:rPr>
          <w:sz w:val="22"/>
          <w:szCs w:val="22"/>
        </w:rPr>
        <w:t xml:space="preserve"> sự cố động đất, nguy cơ vỡ đập</w:t>
      </w:r>
      <w:r w:rsidR="00237A6E" w:rsidRPr="00DD04C5">
        <w:rPr>
          <w:sz w:val="22"/>
          <w:szCs w:val="22"/>
        </w:rPr>
        <w:t>,…</w:t>
      </w:r>
      <w:r w:rsidR="0003259B">
        <w:rPr>
          <w:sz w:val="22"/>
          <w:szCs w:val="22"/>
        </w:rPr>
        <w:t xml:space="preserve">Các thông tin được các DN thủy điện công bố thường </w:t>
      </w:r>
      <w:r w:rsidR="005A2FBC">
        <w:rPr>
          <w:color w:val="000000"/>
          <w:sz w:val="22"/>
          <w:szCs w:val="22"/>
        </w:rPr>
        <w:t xml:space="preserve">liên quan tới </w:t>
      </w:r>
      <w:r w:rsidR="0003259B">
        <w:rPr>
          <w:color w:val="000000"/>
          <w:sz w:val="22"/>
          <w:szCs w:val="22"/>
        </w:rPr>
        <w:t xml:space="preserve">các thông tin </w:t>
      </w:r>
      <w:r w:rsidRPr="00DD04C5">
        <w:rPr>
          <w:color w:val="000000"/>
          <w:sz w:val="22"/>
          <w:szCs w:val="22"/>
        </w:rPr>
        <w:t xml:space="preserve">tài chính, </w:t>
      </w:r>
      <w:r w:rsidR="005A2FBC">
        <w:rPr>
          <w:color w:val="000000"/>
          <w:sz w:val="22"/>
          <w:szCs w:val="22"/>
        </w:rPr>
        <w:t>mức độ và lượng thông tin liên quan tới môi trường chưa được DN thủy điện công bố thực sự được chú trọng</w:t>
      </w:r>
      <w:r w:rsidR="00DD04C5" w:rsidRPr="00DD04C5">
        <w:rPr>
          <w:color w:val="000000"/>
          <w:sz w:val="22"/>
          <w:szCs w:val="22"/>
        </w:rPr>
        <w:t xml:space="preserve">. </w:t>
      </w:r>
      <w:r w:rsidR="00DA5ED9">
        <w:rPr>
          <w:color w:val="000000"/>
          <w:sz w:val="22"/>
          <w:szCs w:val="22"/>
        </w:rPr>
        <w:t xml:space="preserve">Bên cạnh đó, </w:t>
      </w:r>
      <w:r w:rsidR="00DA5ED9">
        <w:rPr>
          <w:rStyle w:val="fontstyle01"/>
          <w:rFonts w:ascii="Times New Roman" w:hAnsi="Times New Roman"/>
        </w:rPr>
        <w:t>t</w:t>
      </w:r>
      <w:r w:rsidRPr="00DD04C5">
        <w:rPr>
          <w:rStyle w:val="fontstyle01"/>
          <w:rFonts w:ascii="Times New Roman" w:hAnsi="Times New Roman"/>
        </w:rPr>
        <w:t>hông tư 96/2020/TT-BTC</w:t>
      </w:r>
      <w:r w:rsidR="00BD3BC4">
        <w:rPr>
          <w:rStyle w:val="fontstyle01"/>
          <w:rFonts w:ascii="Times New Roman" w:hAnsi="Times New Roman"/>
        </w:rPr>
        <w:t xml:space="preserve"> ra đời đã</w:t>
      </w:r>
      <w:r w:rsidR="00DA5ED9">
        <w:rPr>
          <w:rStyle w:val="fontstyle01"/>
          <w:rFonts w:ascii="Times New Roman" w:hAnsi="Times New Roman"/>
        </w:rPr>
        <w:t xml:space="preserve"> </w:t>
      </w:r>
      <w:r w:rsidR="00BD3BC4">
        <w:rPr>
          <w:rStyle w:val="fontstyle01"/>
          <w:rFonts w:ascii="Times New Roman" w:hAnsi="Times New Roman"/>
        </w:rPr>
        <w:t xml:space="preserve">mở rộng thêm đối tượng công bố thông tin và </w:t>
      </w:r>
      <w:r w:rsidR="00DA5ED9">
        <w:rPr>
          <w:rStyle w:val="fontstyle01"/>
          <w:rFonts w:ascii="Times New Roman" w:hAnsi="Times New Roman"/>
        </w:rPr>
        <w:t>đưa ra các yêu cầu chặt chẽ trong việc cung cấp thông tin của các DN đại chúng</w:t>
      </w:r>
      <w:r w:rsidR="0089198F" w:rsidRPr="00DD04C5">
        <w:rPr>
          <w:rStyle w:val="fontstyle01"/>
          <w:rFonts w:ascii="Times New Roman" w:hAnsi="Times New Roman"/>
        </w:rPr>
        <w:t xml:space="preserve"> đặc </w:t>
      </w:r>
      <w:r w:rsidR="0089198F" w:rsidRPr="00DD04C5">
        <w:rPr>
          <w:rStyle w:val="fontstyle01"/>
          <w:rFonts w:ascii="Times New Roman" w:hAnsi="Times New Roman"/>
        </w:rPr>
        <w:lastRenderedPageBreak/>
        <w:t>biệt là</w:t>
      </w:r>
      <w:r w:rsidRPr="00DD04C5">
        <w:rPr>
          <w:rStyle w:val="fontstyle01"/>
          <w:rFonts w:ascii="Times New Roman" w:hAnsi="Times New Roman"/>
        </w:rPr>
        <w:t xml:space="preserve"> </w:t>
      </w:r>
      <w:r w:rsidR="0089198F" w:rsidRPr="00DD04C5">
        <w:rPr>
          <w:rStyle w:val="fontstyle01"/>
          <w:rFonts w:ascii="Times New Roman" w:hAnsi="Times New Roman"/>
        </w:rPr>
        <w:t>công ty đại chúng</w:t>
      </w:r>
      <w:r w:rsidRPr="00DD04C5">
        <w:rPr>
          <w:rStyle w:val="fontstyle01"/>
          <w:rFonts w:ascii="Times New Roman" w:hAnsi="Times New Roman"/>
        </w:rPr>
        <w:t>.</w:t>
      </w:r>
      <w:r w:rsidR="001E6575" w:rsidRPr="00DD04C5">
        <w:rPr>
          <w:rStyle w:val="fontstyle01"/>
          <w:rFonts w:ascii="Times New Roman" w:hAnsi="Times New Roman"/>
        </w:rPr>
        <w:t xml:space="preserve"> </w:t>
      </w:r>
      <w:r w:rsidRPr="00DD04C5">
        <w:rPr>
          <w:rStyle w:val="fontstyle01"/>
          <w:rFonts w:ascii="Times New Roman" w:hAnsi="Times New Roman"/>
        </w:rPr>
        <w:t xml:space="preserve"> Do đó, các DN thủy điện muốn phát triển lâu dài và bền vững cần chú trọng thực hiện và công bố thông tin KTMT. </w:t>
      </w:r>
      <w:r w:rsidRPr="00514D5C">
        <w:rPr>
          <w:rStyle w:val="fontstyle01"/>
        </w:rPr>
        <w:t xml:space="preserve">Nghiên cứu </w:t>
      </w:r>
      <w:r w:rsidR="00726EBA">
        <w:rPr>
          <w:rStyle w:val="fontstyle01"/>
        </w:rPr>
        <w:t xml:space="preserve">này sẽ </w:t>
      </w:r>
      <w:r w:rsidR="0089198F">
        <w:rPr>
          <w:rStyle w:val="fontstyle01"/>
        </w:rPr>
        <w:t xml:space="preserve">nhận dạng các nhân tố ảnh hưởng và mức độ ảnh hưởng đến việc công bố thông tin KTMT của các DN thủy điện tại Việt Nam, từ đó </w:t>
      </w:r>
      <w:r w:rsidRPr="00514D5C">
        <w:rPr>
          <w:rStyle w:val="fontstyle01"/>
        </w:rPr>
        <w:t xml:space="preserve">đề xuất </w:t>
      </w:r>
      <w:r w:rsidR="0089198F">
        <w:rPr>
          <w:rStyle w:val="fontstyle01"/>
        </w:rPr>
        <w:t>các khuyến nghị nhằm</w:t>
      </w:r>
      <w:r w:rsidRPr="00514D5C">
        <w:rPr>
          <w:rStyle w:val="fontstyle01"/>
        </w:rPr>
        <w:t xml:space="preserve"> tăng</w:t>
      </w:r>
      <w:r w:rsidR="0089198F">
        <w:rPr>
          <w:rStyle w:val="fontstyle01"/>
        </w:rPr>
        <w:t xml:space="preserve"> cường</w:t>
      </w:r>
      <w:r w:rsidRPr="00514D5C">
        <w:rPr>
          <w:rStyle w:val="fontstyle01"/>
        </w:rPr>
        <w:t xml:space="preserve"> công bố thông tin KTMT của các DN </w:t>
      </w:r>
      <w:r w:rsidR="0089198F">
        <w:rPr>
          <w:rStyle w:val="fontstyle01"/>
        </w:rPr>
        <w:t>này</w:t>
      </w:r>
      <w:r w:rsidRPr="00514D5C">
        <w:rPr>
          <w:rStyle w:val="fontstyle01"/>
        </w:rPr>
        <w:t xml:space="preserve"> trong thời gian tới. </w:t>
      </w:r>
    </w:p>
    <w:p w14:paraId="57D3F596" w14:textId="77777777" w:rsidR="009719A7" w:rsidRPr="0089198F" w:rsidRDefault="009719A7" w:rsidP="009719A7">
      <w:pPr>
        <w:pStyle w:val="ListParagraph"/>
        <w:numPr>
          <w:ilvl w:val="0"/>
          <w:numId w:val="1"/>
        </w:numPr>
        <w:tabs>
          <w:tab w:val="left" w:pos="284"/>
          <w:tab w:val="left" w:pos="426"/>
          <w:tab w:val="left" w:pos="5812"/>
        </w:tabs>
        <w:spacing w:before="120" w:after="120" w:line="312" w:lineRule="auto"/>
        <w:ind w:hanging="720"/>
        <w:jc w:val="both"/>
        <w:rPr>
          <w:rFonts w:ascii="TimesNewRomanPSMT" w:hAnsi="TimesNewRomanPSMT"/>
          <w:color w:val="000000"/>
          <w:sz w:val="22"/>
          <w:szCs w:val="22"/>
        </w:rPr>
      </w:pPr>
      <w:r w:rsidRPr="00514D5C">
        <w:rPr>
          <w:b/>
          <w:sz w:val="22"/>
          <w:szCs w:val="22"/>
        </w:rPr>
        <w:t>TỔNG QUAN</w:t>
      </w:r>
    </w:p>
    <w:p w14:paraId="69CB6219" w14:textId="77777777" w:rsidR="0089198F" w:rsidRPr="0089198F" w:rsidRDefault="0089198F" w:rsidP="0089198F">
      <w:pPr>
        <w:pStyle w:val="ListParagraph"/>
        <w:numPr>
          <w:ilvl w:val="1"/>
          <w:numId w:val="1"/>
        </w:numPr>
        <w:tabs>
          <w:tab w:val="left" w:pos="426"/>
          <w:tab w:val="left" w:pos="5812"/>
        </w:tabs>
        <w:spacing w:before="120" w:after="120" w:line="312" w:lineRule="auto"/>
        <w:jc w:val="both"/>
        <w:rPr>
          <w:b/>
          <w:sz w:val="22"/>
          <w:szCs w:val="22"/>
        </w:rPr>
      </w:pPr>
      <w:r w:rsidRPr="0089198F">
        <w:rPr>
          <w:b/>
          <w:sz w:val="22"/>
          <w:szCs w:val="22"/>
        </w:rPr>
        <w:t>Tổng quan nghiên cứu</w:t>
      </w:r>
    </w:p>
    <w:p w14:paraId="3A7F44FB" w14:textId="5C4B161E" w:rsidR="0089198F" w:rsidRPr="004C2E73" w:rsidRDefault="0089198F" w:rsidP="0089198F">
      <w:pPr>
        <w:pStyle w:val="ListParagraph"/>
        <w:tabs>
          <w:tab w:val="left" w:pos="426"/>
          <w:tab w:val="left" w:pos="5812"/>
        </w:tabs>
        <w:spacing w:before="120" w:after="120" w:line="312" w:lineRule="auto"/>
        <w:ind w:left="0" w:firstLine="567"/>
        <w:jc w:val="both"/>
        <w:rPr>
          <w:iCs/>
          <w:sz w:val="22"/>
          <w:szCs w:val="22"/>
        </w:rPr>
      </w:pPr>
      <w:r w:rsidRPr="004C2E73">
        <w:rPr>
          <w:sz w:val="22"/>
          <w:szCs w:val="22"/>
        </w:rPr>
        <w:t xml:space="preserve">Việc mất cân bằng giữa phát triển kinh tế và bảo vệ môi trường là vấn đề cấp bách của các quốc gia trên thế giới. </w:t>
      </w:r>
      <w:proofErr w:type="gramStart"/>
      <w:r w:rsidRPr="004C2E73">
        <w:rPr>
          <w:sz w:val="22"/>
          <w:szCs w:val="22"/>
        </w:rPr>
        <w:t>Vì vậy, DN công bố thông tin liên quan tới môi trường nhận được nhiều sự quan tâm</w:t>
      </w:r>
      <w:r w:rsidRPr="004C2E73">
        <w:rPr>
          <w:iCs/>
          <w:sz w:val="22"/>
          <w:szCs w:val="22"/>
        </w:rPr>
        <w:t>.</w:t>
      </w:r>
      <w:proofErr w:type="gramEnd"/>
      <w:r w:rsidRPr="004C2E73">
        <w:rPr>
          <w:iCs/>
          <w:sz w:val="22"/>
          <w:szCs w:val="22"/>
        </w:rPr>
        <w:t xml:space="preserve"> Các nghiên cứu về</w:t>
      </w:r>
      <w:r w:rsidR="00FE5F7A" w:rsidRPr="004C2E73">
        <w:rPr>
          <w:iCs/>
          <w:sz w:val="22"/>
          <w:szCs w:val="22"/>
        </w:rPr>
        <w:t xml:space="preserve"> công bố thông tin</w:t>
      </w:r>
      <w:r w:rsidRPr="004C2E73">
        <w:rPr>
          <w:iCs/>
          <w:sz w:val="22"/>
          <w:szCs w:val="22"/>
        </w:rPr>
        <w:t xml:space="preserve"> KTMT hiện nay </w:t>
      </w:r>
      <w:r w:rsidR="00FE5F7A" w:rsidRPr="004C2E73">
        <w:rPr>
          <w:iCs/>
          <w:sz w:val="22"/>
          <w:szCs w:val="22"/>
        </w:rPr>
        <w:t>thường</w:t>
      </w:r>
      <w:r w:rsidRPr="004C2E73">
        <w:rPr>
          <w:iCs/>
          <w:sz w:val="22"/>
          <w:szCs w:val="22"/>
        </w:rPr>
        <w:t xml:space="preserve"> </w:t>
      </w:r>
      <w:proofErr w:type="gramStart"/>
      <w:r w:rsidRPr="004C2E73">
        <w:rPr>
          <w:iCs/>
          <w:sz w:val="22"/>
          <w:szCs w:val="22"/>
        </w:rPr>
        <w:t>theo</w:t>
      </w:r>
      <w:proofErr w:type="gramEnd"/>
      <w:r w:rsidRPr="004C2E73">
        <w:rPr>
          <w:iCs/>
          <w:sz w:val="22"/>
          <w:szCs w:val="22"/>
        </w:rPr>
        <w:t xml:space="preserve"> hai hướng là</w:t>
      </w:r>
      <w:r w:rsidR="00FE5F7A" w:rsidRPr="004C2E73">
        <w:rPr>
          <w:iCs/>
          <w:sz w:val="22"/>
          <w:szCs w:val="22"/>
        </w:rPr>
        <w:t xml:space="preserve"> công bố thông tin</w:t>
      </w:r>
      <w:r w:rsidRPr="004C2E73">
        <w:rPr>
          <w:iCs/>
          <w:sz w:val="22"/>
          <w:szCs w:val="22"/>
        </w:rPr>
        <w:t xml:space="preserve"> KTMT và </w:t>
      </w:r>
      <w:r w:rsidR="00FE5F7A" w:rsidRPr="004C2E73">
        <w:rPr>
          <w:iCs/>
          <w:sz w:val="22"/>
          <w:szCs w:val="22"/>
        </w:rPr>
        <w:t xml:space="preserve">các nhân tố ảnh hưởng </w:t>
      </w:r>
      <w:r w:rsidR="007A0E17">
        <w:rPr>
          <w:iCs/>
          <w:sz w:val="22"/>
          <w:szCs w:val="22"/>
        </w:rPr>
        <w:t xml:space="preserve">đến </w:t>
      </w:r>
      <w:r w:rsidRPr="004C2E73">
        <w:rPr>
          <w:iCs/>
          <w:sz w:val="22"/>
          <w:szCs w:val="22"/>
        </w:rPr>
        <w:t>công bố thông tin KTMT.</w:t>
      </w:r>
    </w:p>
    <w:p w14:paraId="3F861A3D" w14:textId="36F07E82" w:rsidR="0089198F" w:rsidRPr="004C2E73" w:rsidRDefault="00EF109E" w:rsidP="0089198F">
      <w:pPr>
        <w:pStyle w:val="ListParagraph"/>
        <w:tabs>
          <w:tab w:val="left" w:pos="426"/>
          <w:tab w:val="left" w:pos="5812"/>
        </w:tabs>
        <w:spacing w:before="120" w:after="120" w:line="312" w:lineRule="auto"/>
        <w:ind w:left="0" w:firstLine="567"/>
        <w:jc w:val="both"/>
        <w:rPr>
          <w:sz w:val="22"/>
          <w:szCs w:val="22"/>
        </w:rPr>
      </w:pPr>
      <w:r w:rsidRPr="004C2E73">
        <w:rPr>
          <w:iCs/>
          <w:sz w:val="22"/>
          <w:szCs w:val="22"/>
        </w:rPr>
        <w:t xml:space="preserve">Dưới góc độ nghiên cứu về việc công bố thông tin KTMT, </w:t>
      </w:r>
      <w:r w:rsidR="0089198F" w:rsidRPr="004C2E73">
        <w:rPr>
          <w:color w:val="000000"/>
          <w:sz w:val="22"/>
          <w:szCs w:val="22"/>
        </w:rPr>
        <w:t xml:space="preserve">Berthelot &amp; cộng sự </w:t>
      </w:r>
      <w:r w:rsidR="004F7246">
        <w:rPr>
          <w:color w:val="000000"/>
          <w:sz w:val="22"/>
          <w:szCs w:val="22"/>
          <w:vertAlign w:val="superscript"/>
        </w:rPr>
        <w:t>1</w:t>
      </w:r>
      <w:r w:rsidR="0089198F" w:rsidRPr="004C2E73">
        <w:rPr>
          <w:color w:val="000000"/>
          <w:sz w:val="22"/>
          <w:szCs w:val="22"/>
        </w:rPr>
        <w:t xml:space="preserve"> cho rằng</w:t>
      </w:r>
      <w:r w:rsidR="0089198F" w:rsidRPr="004C2E73">
        <w:rPr>
          <w:sz w:val="22"/>
          <w:szCs w:val="22"/>
        </w:rPr>
        <w:t xml:space="preserve"> DN sẽ tự nguyện công bố thông tin KTMT </w:t>
      </w:r>
      <w:r w:rsidR="0089198F" w:rsidRPr="004C2E73">
        <w:rPr>
          <w:color w:val="000000"/>
          <w:sz w:val="22"/>
          <w:szCs w:val="22"/>
        </w:rPr>
        <w:t>nhằm mục đích nâng cao hình ảnh trước xã hội, đáp ứng nhu cầu thông tin cho các bên liên quan</w:t>
      </w:r>
      <w:r w:rsidR="00B73ED2" w:rsidRPr="004C2E73">
        <w:rPr>
          <w:color w:val="000000"/>
          <w:sz w:val="22"/>
          <w:szCs w:val="22"/>
        </w:rPr>
        <w:t>.</w:t>
      </w:r>
      <w:r w:rsidR="0089198F" w:rsidRPr="004C2E73">
        <w:rPr>
          <w:color w:val="000000"/>
          <w:sz w:val="22"/>
          <w:szCs w:val="22"/>
        </w:rPr>
        <w:t xml:space="preserve"> </w:t>
      </w:r>
      <w:proofErr w:type="gramStart"/>
      <w:r w:rsidR="00B73ED2" w:rsidRPr="004C2E73">
        <w:rPr>
          <w:color w:val="000000"/>
          <w:sz w:val="22"/>
          <w:szCs w:val="22"/>
        </w:rPr>
        <w:t>N</w:t>
      </w:r>
      <w:r w:rsidR="004F7246">
        <w:rPr>
          <w:color w:val="000000"/>
          <w:sz w:val="22"/>
          <w:szCs w:val="22"/>
        </w:rPr>
        <w:t>gược lại Mobus</w:t>
      </w:r>
      <w:r w:rsidR="0089198F" w:rsidRPr="004C2E73">
        <w:rPr>
          <w:color w:val="000000"/>
          <w:sz w:val="22"/>
          <w:szCs w:val="22"/>
          <w:vertAlign w:val="superscript"/>
          <w:lang w:val="vi-VN"/>
        </w:rPr>
        <w:t>2</w:t>
      </w:r>
      <w:r w:rsidR="0089198F" w:rsidRPr="004C2E73">
        <w:rPr>
          <w:color w:val="000000"/>
          <w:sz w:val="22"/>
          <w:szCs w:val="22"/>
        </w:rPr>
        <w:t xml:space="preserve"> cho rằng công bố thông tin môi trường là áp lực để </w:t>
      </w:r>
      <w:r w:rsidR="0089198F" w:rsidRPr="004C2E73">
        <w:rPr>
          <w:sz w:val="22"/>
          <w:szCs w:val="22"/>
        </w:rPr>
        <w:t>DN</w:t>
      </w:r>
      <w:r w:rsidR="0089198F" w:rsidRPr="004C2E73">
        <w:rPr>
          <w:color w:val="000000"/>
          <w:sz w:val="22"/>
          <w:szCs w:val="22"/>
        </w:rPr>
        <w:t xml:space="preserve"> tuân thủ quy định trong việc sử dụng định mức môi trường.</w:t>
      </w:r>
      <w:proofErr w:type="gramEnd"/>
      <w:r w:rsidR="0014701C" w:rsidRPr="004C2E73">
        <w:rPr>
          <w:color w:val="000000"/>
          <w:sz w:val="22"/>
          <w:szCs w:val="22"/>
        </w:rPr>
        <w:t xml:space="preserve"> </w:t>
      </w:r>
      <w:r w:rsidR="00D26B60" w:rsidRPr="004C2E73">
        <w:rPr>
          <w:color w:val="000000"/>
          <w:sz w:val="22"/>
          <w:szCs w:val="22"/>
        </w:rPr>
        <w:t xml:space="preserve"> </w:t>
      </w:r>
      <w:r w:rsidR="00533E9A" w:rsidRPr="004C2E73">
        <w:rPr>
          <w:iCs/>
          <w:sz w:val="22"/>
          <w:szCs w:val="22"/>
        </w:rPr>
        <w:t xml:space="preserve">Các nghiên cứu công bố thông tin tự nguyện hay bắt buộc tại các quốc giá phát </w:t>
      </w:r>
      <w:r w:rsidR="00533E9A" w:rsidRPr="004C2E73">
        <w:rPr>
          <w:sz w:val="22"/>
          <w:szCs w:val="22"/>
        </w:rPr>
        <w:t>đều cho thấy tỷ lệ DN tự nguyện công bố thông tin KTMT có xu hướng tăng nhưng chưa có sự so sánh thông tin do chưa có tiêu chuẩn quy định về vấn đề này.</w:t>
      </w:r>
      <w:r w:rsidR="00533E9A">
        <w:rPr>
          <w:sz w:val="22"/>
          <w:szCs w:val="22"/>
        </w:rPr>
        <w:t xml:space="preserve"> </w:t>
      </w:r>
      <w:r w:rsidR="0014701C" w:rsidRPr="004C2E73">
        <w:rPr>
          <w:color w:val="000000"/>
          <w:sz w:val="22"/>
          <w:szCs w:val="22"/>
        </w:rPr>
        <w:t>Bên cạnh đó, một số nghiên cứu so sánh về sự khác nhau công bố thông tin khi có hướng dẫn và không có hư</w:t>
      </w:r>
      <w:r w:rsidR="004F7246">
        <w:rPr>
          <w:color w:val="000000"/>
          <w:sz w:val="22"/>
          <w:szCs w:val="22"/>
        </w:rPr>
        <w:t>ớng dẫn như Ioannou &amp; Setafeim</w:t>
      </w:r>
      <w:r w:rsidR="004F7246" w:rsidRPr="004F7246">
        <w:rPr>
          <w:color w:val="000000"/>
          <w:sz w:val="22"/>
          <w:szCs w:val="22"/>
          <w:vertAlign w:val="superscript"/>
        </w:rPr>
        <w:t>3</w:t>
      </w:r>
      <w:r w:rsidR="0014701C" w:rsidRPr="004F7246">
        <w:rPr>
          <w:sz w:val="22"/>
          <w:szCs w:val="22"/>
          <w:vertAlign w:val="superscript"/>
        </w:rPr>
        <w:t xml:space="preserve"> </w:t>
      </w:r>
    </w:p>
    <w:p w14:paraId="77E23C19" w14:textId="6BA194F6" w:rsidR="00911FF3" w:rsidRPr="004C2E73" w:rsidRDefault="00911FF3" w:rsidP="0089198F">
      <w:pPr>
        <w:pStyle w:val="ListParagraph"/>
        <w:tabs>
          <w:tab w:val="left" w:pos="426"/>
          <w:tab w:val="left" w:pos="5812"/>
        </w:tabs>
        <w:spacing w:before="120" w:after="120" w:line="312" w:lineRule="auto"/>
        <w:ind w:left="0" w:firstLine="567"/>
        <w:jc w:val="both"/>
        <w:rPr>
          <w:iCs/>
          <w:sz w:val="22"/>
          <w:szCs w:val="22"/>
        </w:rPr>
      </w:pPr>
      <w:r w:rsidRPr="004C2E73">
        <w:rPr>
          <w:sz w:val="22"/>
          <w:szCs w:val="22"/>
        </w:rPr>
        <w:t>Nghiên cứu công bố thông tin KTMT tại Việt N</w:t>
      </w:r>
      <w:r w:rsidR="003D6E18">
        <w:rPr>
          <w:sz w:val="22"/>
          <w:szCs w:val="22"/>
        </w:rPr>
        <w:t>am có một số tác giả tiêu biểu Nguyễn La Sao</w:t>
      </w:r>
      <w:r w:rsidRPr="004C2E73">
        <w:rPr>
          <w:sz w:val="22"/>
          <w:szCs w:val="22"/>
        </w:rPr>
        <w:t xml:space="preserve">, </w:t>
      </w:r>
      <w:r w:rsidR="003D6E18" w:rsidRPr="004C2E73">
        <w:rPr>
          <w:sz w:val="22"/>
          <w:szCs w:val="22"/>
        </w:rPr>
        <w:t>Nguyễn</w:t>
      </w:r>
      <w:r w:rsidR="003D6E18">
        <w:rPr>
          <w:sz w:val="22"/>
          <w:szCs w:val="22"/>
        </w:rPr>
        <w:t xml:space="preserve"> Thị Kim Tuyến và cộng sự, Lê Anh Tuấn</w:t>
      </w:r>
      <w:r w:rsidR="003D6E18" w:rsidRPr="003D6E18">
        <w:rPr>
          <w:sz w:val="22"/>
          <w:szCs w:val="22"/>
          <w:vertAlign w:val="superscript"/>
        </w:rPr>
        <w:t>4</w:t>
      </w:r>
      <w:proofErr w:type="gramStart"/>
      <w:r w:rsidR="003D6E18" w:rsidRPr="003D6E18">
        <w:rPr>
          <w:sz w:val="22"/>
          <w:szCs w:val="22"/>
          <w:vertAlign w:val="superscript"/>
        </w:rPr>
        <w:t>,5</w:t>
      </w:r>
      <w:r w:rsidR="003D6E18">
        <w:rPr>
          <w:sz w:val="22"/>
          <w:szCs w:val="22"/>
          <w:vertAlign w:val="superscript"/>
        </w:rPr>
        <w:t>,6</w:t>
      </w:r>
      <w:proofErr w:type="gramEnd"/>
      <w:r w:rsidRPr="004C2E73">
        <w:rPr>
          <w:color w:val="000000"/>
          <w:sz w:val="22"/>
          <w:szCs w:val="22"/>
        </w:rPr>
        <w:t xml:space="preserve">… cho thấy mức độ công bố thông tin KTMT tại các DN trong một số lĩnh vực đặc thù như khai khoáng, </w:t>
      </w:r>
      <w:r w:rsidR="003D6E18">
        <w:rPr>
          <w:color w:val="000000"/>
          <w:sz w:val="22"/>
          <w:szCs w:val="22"/>
        </w:rPr>
        <w:t>dịch vụ</w:t>
      </w:r>
      <w:r w:rsidRPr="004C2E73">
        <w:rPr>
          <w:color w:val="000000"/>
          <w:sz w:val="22"/>
          <w:szCs w:val="22"/>
        </w:rPr>
        <w:t xml:space="preserve">...chủ yếu mang tính chất định tính cao hơn thông tin định lượng. </w:t>
      </w:r>
    </w:p>
    <w:p w14:paraId="16A973D3" w14:textId="7DEB03B1" w:rsidR="0089198F" w:rsidRPr="004C2E73" w:rsidRDefault="00911FF3" w:rsidP="0089198F">
      <w:pPr>
        <w:pStyle w:val="ListParagraph"/>
        <w:tabs>
          <w:tab w:val="left" w:pos="426"/>
          <w:tab w:val="left" w:pos="5812"/>
        </w:tabs>
        <w:spacing w:before="120" w:after="120" w:line="312" w:lineRule="auto"/>
        <w:ind w:left="0" w:firstLine="567"/>
        <w:jc w:val="both"/>
        <w:rPr>
          <w:color w:val="242021"/>
          <w:sz w:val="22"/>
          <w:szCs w:val="22"/>
        </w:rPr>
      </w:pPr>
      <w:r w:rsidRPr="004C2E73">
        <w:rPr>
          <w:color w:val="000000"/>
          <w:sz w:val="22"/>
          <w:szCs w:val="22"/>
        </w:rPr>
        <w:lastRenderedPageBreak/>
        <w:t>Dưới góc độ n</w:t>
      </w:r>
      <w:r w:rsidR="0089198F" w:rsidRPr="004C2E73">
        <w:rPr>
          <w:color w:val="000000"/>
          <w:sz w:val="22"/>
          <w:szCs w:val="22"/>
        </w:rPr>
        <w:t xml:space="preserve">ghiên cứu về các nhân tố </w:t>
      </w:r>
      <w:r w:rsidR="00241ADB" w:rsidRPr="004C2E73">
        <w:rPr>
          <w:color w:val="000000"/>
          <w:sz w:val="22"/>
          <w:szCs w:val="22"/>
        </w:rPr>
        <w:t xml:space="preserve">như quy mô, ngành kinh doanh đặc thù, mức lợi nhuận </w:t>
      </w:r>
      <w:r w:rsidR="0089198F" w:rsidRPr="004C2E73">
        <w:rPr>
          <w:color w:val="000000"/>
          <w:sz w:val="22"/>
          <w:szCs w:val="22"/>
        </w:rPr>
        <w:t xml:space="preserve">ảnh hưởng đến </w:t>
      </w:r>
      <w:r w:rsidR="00696CE0" w:rsidRPr="004C2E73">
        <w:rPr>
          <w:color w:val="000000"/>
          <w:sz w:val="22"/>
          <w:szCs w:val="22"/>
        </w:rPr>
        <w:t xml:space="preserve">công bố thông tin KTMT </w:t>
      </w:r>
      <w:r w:rsidR="000210D8" w:rsidRPr="004C2E73">
        <w:rPr>
          <w:color w:val="000000"/>
          <w:sz w:val="22"/>
          <w:szCs w:val="22"/>
        </w:rPr>
        <w:t xml:space="preserve">tại các loại hình DN, </w:t>
      </w:r>
      <w:r w:rsidR="000210D8" w:rsidRPr="004C2E73">
        <w:rPr>
          <w:color w:val="242021"/>
          <w:sz w:val="22"/>
          <w:szCs w:val="22"/>
        </w:rPr>
        <w:t>ngân hàng, công ty niêm yết</w:t>
      </w:r>
      <w:r w:rsidR="0089198F" w:rsidRPr="004C2E73">
        <w:rPr>
          <w:color w:val="000000"/>
          <w:sz w:val="22"/>
          <w:szCs w:val="22"/>
        </w:rPr>
        <w:t xml:space="preserve"> </w:t>
      </w:r>
      <w:r w:rsidR="000210D8" w:rsidRPr="004C2E73">
        <w:rPr>
          <w:color w:val="000000"/>
          <w:sz w:val="22"/>
          <w:szCs w:val="22"/>
        </w:rPr>
        <w:t xml:space="preserve">của </w:t>
      </w:r>
      <w:r w:rsidR="003D6E18">
        <w:rPr>
          <w:sz w:val="22"/>
          <w:szCs w:val="22"/>
        </w:rPr>
        <w:t xml:space="preserve">Buniamin, </w:t>
      </w:r>
      <w:r w:rsidR="003D6E18">
        <w:rPr>
          <w:rFonts w:ascii="TimesNewRomanPSMT" w:hAnsi="TimesNewRomanPSMT"/>
          <w:color w:val="242021"/>
          <w:sz w:val="22"/>
          <w:szCs w:val="22"/>
        </w:rPr>
        <w:t>Arif &amp; Tuhin</w:t>
      </w:r>
      <w:r w:rsidR="003D6E18">
        <w:rPr>
          <w:color w:val="242021"/>
          <w:sz w:val="22"/>
          <w:szCs w:val="22"/>
          <w:vertAlign w:val="superscript"/>
        </w:rPr>
        <w:t>7</w:t>
      </w:r>
      <w:proofErr w:type="gramStart"/>
      <w:r w:rsidR="0089198F" w:rsidRPr="004C2E73">
        <w:rPr>
          <w:color w:val="242021"/>
          <w:sz w:val="22"/>
          <w:szCs w:val="22"/>
          <w:vertAlign w:val="superscript"/>
          <w:lang w:val="vi-VN"/>
        </w:rPr>
        <w:t>,</w:t>
      </w:r>
      <w:r w:rsidR="003D6E18">
        <w:rPr>
          <w:color w:val="242021"/>
          <w:sz w:val="22"/>
          <w:szCs w:val="22"/>
          <w:vertAlign w:val="superscript"/>
        </w:rPr>
        <w:t>8</w:t>
      </w:r>
      <w:proofErr w:type="gramEnd"/>
      <w:r w:rsidR="0089198F" w:rsidRPr="004C2E73">
        <w:rPr>
          <w:color w:val="242021"/>
          <w:sz w:val="22"/>
          <w:szCs w:val="22"/>
        </w:rPr>
        <w:t xml:space="preserve"> cho thấy </w:t>
      </w:r>
      <w:r w:rsidR="00241ADB" w:rsidRPr="004C2E73">
        <w:rPr>
          <w:color w:val="242021"/>
          <w:sz w:val="22"/>
          <w:szCs w:val="22"/>
        </w:rPr>
        <w:t xml:space="preserve">các nhân tố trên </w:t>
      </w:r>
      <w:r w:rsidR="0089198F" w:rsidRPr="004C2E73">
        <w:rPr>
          <w:color w:val="242021"/>
          <w:sz w:val="22"/>
          <w:szCs w:val="22"/>
        </w:rPr>
        <w:t>có ảnh hưởng đáng kể đến mức độ công bố thông tin KTMT tự nguyện của DN, qua đó thể hiện trách nhiệm của DN đối với môi trường và xã hội.</w:t>
      </w:r>
      <w:r w:rsidR="003D6E18">
        <w:rPr>
          <w:sz w:val="22"/>
          <w:szCs w:val="22"/>
        </w:rPr>
        <w:t xml:space="preserve"> Buniamin</w:t>
      </w:r>
      <w:r w:rsidR="003D6E18" w:rsidRPr="003D6E18">
        <w:rPr>
          <w:sz w:val="22"/>
          <w:szCs w:val="22"/>
          <w:vertAlign w:val="superscript"/>
        </w:rPr>
        <w:t>7</w:t>
      </w:r>
      <w:r w:rsidR="004C2E73" w:rsidRPr="004C2E73">
        <w:rPr>
          <w:sz w:val="22"/>
          <w:szCs w:val="22"/>
        </w:rPr>
        <w:t xml:space="preserve"> cho rằng DN có quy mô lớn và hoạt động trong lĩnh vực nhạy cảm với môi trường công bố thông tin nhiều hơn và chất lượng thông tin cũng cao hơn so với nhóm còn lại</w:t>
      </w:r>
      <w:r w:rsidR="004C2E73">
        <w:rPr>
          <w:sz w:val="22"/>
          <w:szCs w:val="22"/>
        </w:rPr>
        <w:t xml:space="preserve">. </w:t>
      </w:r>
      <w:r w:rsidR="004C2E73" w:rsidRPr="004C2E73">
        <w:rPr>
          <w:sz w:val="22"/>
          <w:szCs w:val="22"/>
        </w:rPr>
        <w:t xml:space="preserve">Theo Malarvizhi </w:t>
      </w:r>
      <w:r w:rsidR="003D6E18">
        <w:rPr>
          <w:sz w:val="22"/>
          <w:szCs w:val="22"/>
        </w:rPr>
        <w:t>&amp; Matta</w:t>
      </w:r>
      <w:r w:rsidR="003D6E18" w:rsidRPr="003D6E18">
        <w:rPr>
          <w:sz w:val="22"/>
          <w:szCs w:val="22"/>
          <w:vertAlign w:val="superscript"/>
        </w:rPr>
        <w:t>9</w:t>
      </w:r>
      <w:r w:rsidR="003D6E18">
        <w:rPr>
          <w:sz w:val="22"/>
          <w:szCs w:val="22"/>
        </w:rPr>
        <w:t xml:space="preserve"> </w:t>
      </w:r>
      <w:r w:rsidR="004C2E73" w:rsidRPr="004C2E73">
        <w:rPr>
          <w:sz w:val="22"/>
          <w:szCs w:val="22"/>
        </w:rPr>
        <w:t>nghiên cứu mức độ công bố thông tin môi trường của 03 ngành có sự ảnh hưởng lớn tới môi trường tại Ấn Độ, kết quả mức độ công bố giảm dần với các ngành năng lượng, luyện kim, hóa chất.</w:t>
      </w:r>
    </w:p>
    <w:p w14:paraId="7DCD1B13" w14:textId="36AEDF4B" w:rsidR="0089198F" w:rsidRPr="004C2E73" w:rsidRDefault="00412267" w:rsidP="0089198F">
      <w:pPr>
        <w:pStyle w:val="ListParagraph"/>
        <w:tabs>
          <w:tab w:val="left" w:pos="426"/>
          <w:tab w:val="left" w:pos="5812"/>
        </w:tabs>
        <w:spacing w:before="120" w:after="120" w:line="312" w:lineRule="auto"/>
        <w:ind w:left="0" w:firstLine="567"/>
        <w:jc w:val="both"/>
        <w:rPr>
          <w:sz w:val="22"/>
          <w:szCs w:val="22"/>
        </w:rPr>
      </w:pPr>
      <w:r w:rsidRPr="004C2E73">
        <w:rPr>
          <w:sz w:val="22"/>
          <w:szCs w:val="22"/>
        </w:rPr>
        <w:t xml:space="preserve">Nghiên cứu về sự ảnh hưởng văn hóa kinh doanh đặc thù của quốc gia, </w:t>
      </w:r>
      <w:r w:rsidR="0089198F" w:rsidRPr="004C2E73">
        <w:rPr>
          <w:sz w:val="22"/>
          <w:szCs w:val="22"/>
        </w:rPr>
        <w:t>Cooke (1992)</w:t>
      </w:r>
      <w:r w:rsidR="003D6E18">
        <w:rPr>
          <w:sz w:val="22"/>
          <w:szCs w:val="22"/>
          <w:vertAlign w:val="superscript"/>
        </w:rPr>
        <w:t>10</w:t>
      </w:r>
      <w:r w:rsidR="0089198F" w:rsidRPr="004C2E73">
        <w:rPr>
          <w:color w:val="000000"/>
          <w:sz w:val="22"/>
          <w:szCs w:val="22"/>
        </w:rPr>
        <w:t xml:space="preserve"> tại Nhật Bản </w:t>
      </w:r>
      <w:r w:rsidRPr="004C2E73">
        <w:rPr>
          <w:color w:val="000000"/>
          <w:sz w:val="22"/>
          <w:szCs w:val="22"/>
        </w:rPr>
        <w:t xml:space="preserve">cho rằng không thể áp dụng các nghiên cứu tương tự cho quốc gia này và </w:t>
      </w:r>
      <w:r w:rsidR="0089198F" w:rsidRPr="004C2E73">
        <w:rPr>
          <w:color w:val="000000"/>
          <w:sz w:val="22"/>
          <w:szCs w:val="22"/>
        </w:rPr>
        <w:t xml:space="preserve">đã kết luận nhóm ngành, tình trạng niệm yết và quy mô </w:t>
      </w:r>
      <w:r w:rsidR="0089198F" w:rsidRPr="004C2E73">
        <w:rPr>
          <w:sz w:val="22"/>
          <w:szCs w:val="22"/>
        </w:rPr>
        <w:t>là yếu tố sẽ ảnh hưởng tới sự công bố thông tin KTMT</w:t>
      </w:r>
      <w:r w:rsidRPr="004C2E73">
        <w:rPr>
          <w:sz w:val="22"/>
          <w:szCs w:val="22"/>
        </w:rPr>
        <w:t xml:space="preserve"> trong báo cáo thường niên của các công ty niêm yết</w:t>
      </w:r>
      <w:r w:rsidR="0089198F" w:rsidRPr="004C2E73">
        <w:rPr>
          <w:sz w:val="22"/>
          <w:szCs w:val="22"/>
        </w:rPr>
        <w:t xml:space="preserve">. </w:t>
      </w:r>
      <w:proofErr w:type="gramStart"/>
      <w:r w:rsidRPr="004C2E73">
        <w:rPr>
          <w:sz w:val="22"/>
          <w:szCs w:val="22"/>
        </w:rPr>
        <w:t xml:space="preserve">Tại </w:t>
      </w:r>
      <w:r w:rsidR="004C2E73" w:rsidRPr="004C2E73">
        <w:rPr>
          <w:sz w:val="22"/>
          <w:szCs w:val="22"/>
        </w:rPr>
        <w:t>New Zealand</w:t>
      </w:r>
      <w:r w:rsidR="004C2E73">
        <w:rPr>
          <w:sz w:val="22"/>
          <w:szCs w:val="22"/>
        </w:rPr>
        <w:t>,</w:t>
      </w:r>
      <w:r w:rsidR="003D6E18">
        <w:rPr>
          <w:sz w:val="22"/>
          <w:szCs w:val="22"/>
        </w:rPr>
        <w:t xml:space="preserve"> Hackston và Milne</w:t>
      </w:r>
      <w:r w:rsidR="003D6E18" w:rsidRPr="003D6E18">
        <w:rPr>
          <w:sz w:val="22"/>
          <w:szCs w:val="22"/>
          <w:vertAlign w:val="superscript"/>
        </w:rPr>
        <w:t>11</w:t>
      </w:r>
      <w:r w:rsidR="004C2E73" w:rsidRPr="004C2E73">
        <w:rPr>
          <w:sz w:val="22"/>
          <w:szCs w:val="22"/>
        </w:rPr>
        <w:t xml:space="preserve"> kết luận rằng ngoài yếu tố quy mô và ngành nghề thì các công ty niêm yết ở trên sàn giao dịch kép sẽ công bố thông tin nhiều hơn.</w:t>
      </w:r>
      <w:proofErr w:type="gramEnd"/>
    </w:p>
    <w:p w14:paraId="6A0CACE8" w14:textId="247195A6" w:rsidR="004C2E73" w:rsidRPr="002868E4" w:rsidRDefault="000210D8" w:rsidP="0089198F">
      <w:pPr>
        <w:tabs>
          <w:tab w:val="left" w:pos="5812"/>
        </w:tabs>
        <w:spacing w:before="120" w:after="120" w:line="312" w:lineRule="auto"/>
        <w:ind w:firstLine="567"/>
        <w:jc w:val="both"/>
        <w:rPr>
          <w:color w:val="000000"/>
          <w:sz w:val="22"/>
          <w:szCs w:val="22"/>
        </w:rPr>
      </w:pPr>
      <w:r w:rsidRPr="002868E4">
        <w:rPr>
          <w:sz w:val="22"/>
          <w:szCs w:val="22"/>
        </w:rPr>
        <w:t xml:space="preserve">Nghiên cứu về sự ảnh hưởng của tính sở hữu </w:t>
      </w:r>
      <w:r w:rsidR="0088758C">
        <w:rPr>
          <w:sz w:val="22"/>
          <w:szCs w:val="22"/>
        </w:rPr>
        <w:t>đến việc công bố thông tin KTMT,</w:t>
      </w:r>
      <w:r w:rsidRPr="002868E4">
        <w:rPr>
          <w:sz w:val="22"/>
          <w:szCs w:val="22"/>
        </w:rPr>
        <w:t xml:space="preserve"> </w:t>
      </w:r>
      <w:r w:rsidR="0088758C">
        <w:rPr>
          <w:sz w:val="22"/>
          <w:szCs w:val="22"/>
        </w:rPr>
        <w:t>Neu &amp; cộng sự</w:t>
      </w:r>
      <w:r w:rsidR="0089198F" w:rsidRPr="002868E4">
        <w:rPr>
          <w:sz w:val="22"/>
          <w:szCs w:val="22"/>
          <w:vertAlign w:val="superscript"/>
          <w:lang w:val="vi-VN"/>
        </w:rPr>
        <w:t>1</w:t>
      </w:r>
      <w:r w:rsidR="003D6E18">
        <w:rPr>
          <w:sz w:val="22"/>
          <w:szCs w:val="22"/>
          <w:vertAlign w:val="superscript"/>
        </w:rPr>
        <w:t>2</w:t>
      </w:r>
      <w:r w:rsidR="0089198F" w:rsidRPr="002868E4">
        <w:rPr>
          <w:sz w:val="22"/>
          <w:szCs w:val="22"/>
        </w:rPr>
        <w:t xml:space="preserve"> chứng minh cổ đông là nhân tố ảnh hưởng đáng kể nhất đến quyết đị</w:t>
      </w:r>
      <w:r w:rsidR="00813089">
        <w:rPr>
          <w:sz w:val="22"/>
          <w:szCs w:val="22"/>
        </w:rPr>
        <w:t>nh công bố thông tin môi trường.</w:t>
      </w:r>
      <w:r w:rsidR="0089198F" w:rsidRPr="002868E4">
        <w:rPr>
          <w:color w:val="000000"/>
          <w:sz w:val="22"/>
          <w:szCs w:val="22"/>
        </w:rPr>
        <w:t xml:space="preserve"> </w:t>
      </w:r>
      <w:proofErr w:type="gramStart"/>
      <w:r w:rsidR="003D6E18">
        <w:rPr>
          <w:sz w:val="22"/>
          <w:szCs w:val="22"/>
        </w:rPr>
        <w:t>Chau và Gray</w:t>
      </w:r>
      <w:r w:rsidR="003D6E18" w:rsidRPr="003D6E18">
        <w:rPr>
          <w:sz w:val="22"/>
          <w:szCs w:val="22"/>
          <w:vertAlign w:val="superscript"/>
        </w:rPr>
        <w:t>13</w:t>
      </w:r>
      <w:r w:rsidR="004C2E73" w:rsidRPr="002868E4">
        <w:rPr>
          <w:sz w:val="22"/>
          <w:szCs w:val="22"/>
        </w:rPr>
        <w:t xml:space="preserve"> cho thấy quyền và tỷ lệ sở hữu có tác động tích cực đến việc công bố thông tin tự nguyện trong các DN niêm yết ở Hồng Kông và Singapore</w:t>
      </w:r>
      <w:r w:rsidR="00813089">
        <w:rPr>
          <w:sz w:val="22"/>
          <w:szCs w:val="22"/>
        </w:rPr>
        <w:t>.</w:t>
      </w:r>
      <w:proofErr w:type="gramEnd"/>
      <w:r w:rsidR="003D6E18">
        <w:rPr>
          <w:sz w:val="22"/>
          <w:szCs w:val="22"/>
        </w:rPr>
        <w:t xml:space="preserve"> Ismail và Ibrahim</w:t>
      </w:r>
      <w:r w:rsidR="003D6E18" w:rsidRPr="003D6E18">
        <w:rPr>
          <w:sz w:val="22"/>
          <w:szCs w:val="22"/>
          <w:vertAlign w:val="superscript"/>
        </w:rPr>
        <w:t>14</w:t>
      </w:r>
      <w:r w:rsidR="00EE311B" w:rsidRPr="002868E4">
        <w:rPr>
          <w:sz w:val="22"/>
          <w:szCs w:val="22"/>
        </w:rPr>
        <w:t xml:space="preserve"> phát hiện DN có tỷ lệ góp vốn của Chính phủ càng thấp thì mức độ công bố thông tin càng cao và ngược lại…</w:t>
      </w:r>
    </w:p>
    <w:p w14:paraId="4094954C" w14:textId="1D513C99" w:rsidR="0089198F" w:rsidRPr="00514D5C" w:rsidRDefault="00EE311B" w:rsidP="0089198F">
      <w:pPr>
        <w:tabs>
          <w:tab w:val="left" w:pos="5812"/>
        </w:tabs>
        <w:spacing w:before="120" w:after="120" w:line="312" w:lineRule="auto"/>
        <w:ind w:firstLine="567"/>
        <w:jc w:val="both"/>
        <w:rPr>
          <w:color w:val="000000"/>
          <w:sz w:val="22"/>
          <w:szCs w:val="22"/>
        </w:rPr>
      </w:pPr>
      <w:proofErr w:type="gramStart"/>
      <w:r>
        <w:rPr>
          <w:sz w:val="22"/>
          <w:szCs w:val="22"/>
        </w:rPr>
        <w:t>Nghiên cứu về</w:t>
      </w:r>
      <w:r w:rsidR="004C2E73" w:rsidRPr="00514D5C">
        <w:rPr>
          <w:sz w:val="22"/>
          <w:szCs w:val="22"/>
        </w:rPr>
        <w:t xml:space="preserve"> nhân tố áp lực từ các bên liên quan và nhóm </w:t>
      </w:r>
      <w:r>
        <w:rPr>
          <w:sz w:val="22"/>
          <w:szCs w:val="22"/>
        </w:rPr>
        <w:t>các cơ quan quản lý môi trường.</w:t>
      </w:r>
      <w:proofErr w:type="gramEnd"/>
      <w:r>
        <w:rPr>
          <w:sz w:val="22"/>
          <w:szCs w:val="22"/>
        </w:rPr>
        <w:t xml:space="preserve"> </w:t>
      </w:r>
      <w:r w:rsidR="008E567A">
        <w:rPr>
          <w:sz w:val="22"/>
          <w:szCs w:val="22"/>
        </w:rPr>
        <w:t xml:space="preserve">Neu &amp; cộng </w:t>
      </w:r>
      <w:proofErr w:type="gramStart"/>
      <w:r w:rsidR="008E567A">
        <w:rPr>
          <w:sz w:val="22"/>
          <w:szCs w:val="22"/>
        </w:rPr>
        <w:t xml:space="preserve">sự </w:t>
      </w:r>
      <w:r>
        <w:rPr>
          <w:sz w:val="22"/>
          <w:szCs w:val="22"/>
        </w:rPr>
        <w:t>,</w:t>
      </w:r>
      <w:proofErr w:type="gramEnd"/>
      <w:r>
        <w:rPr>
          <w:sz w:val="22"/>
          <w:szCs w:val="22"/>
        </w:rPr>
        <w:t xml:space="preserve"> </w:t>
      </w:r>
      <w:r w:rsidR="008E567A">
        <w:rPr>
          <w:color w:val="000000"/>
          <w:sz w:val="22"/>
          <w:szCs w:val="22"/>
        </w:rPr>
        <w:t>Alkisher</w:t>
      </w:r>
      <w:r w:rsidR="008E567A">
        <w:rPr>
          <w:color w:val="000000"/>
          <w:sz w:val="22"/>
          <w:szCs w:val="22"/>
          <w:vertAlign w:val="superscript"/>
          <w:lang w:val="vi-VN"/>
        </w:rPr>
        <w:t>1</w:t>
      </w:r>
      <w:r w:rsidR="008E567A">
        <w:rPr>
          <w:color w:val="000000"/>
          <w:sz w:val="22"/>
          <w:szCs w:val="22"/>
          <w:vertAlign w:val="superscript"/>
        </w:rPr>
        <w:t>2,15</w:t>
      </w:r>
      <w:r w:rsidR="0089198F" w:rsidRPr="00514D5C">
        <w:rPr>
          <w:color w:val="000000"/>
          <w:sz w:val="22"/>
          <w:szCs w:val="22"/>
        </w:rPr>
        <w:t xml:space="preserve"> chỉ rõ các nhân tố ảnh hưởng gồm: </w:t>
      </w:r>
      <w:r w:rsidR="007A5811">
        <w:rPr>
          <w:color w:val="000000"/>
          <w:sz w:val="22"/>
          <w:szCs w:val="22"/>
        </w:rPr>
        <w:t>Á</w:t>
      </w:r>
      <w:r w:rsidR="0089198F" w:rsidRPr="00514D5C">
        <w:rPr>
          <w:color w:val="000000"/>
          <w:sz w:val="22"/>
          <w:szCs w:val="22"/>
        </w:rPr>
        <w:t xml:space="preserve">p lực cưỡng ép, áp </w:t>
      </w:r>
      <w:r w:rsidR="0089198F" w:rsidRPr="00514D5C">
        <w:rPr>
          <w:color w:val="000000"/>
          <w:sz w:val="22"/>
          <w:szCs w:val="22"/>
        </w:rPr>
        <w:lastRenderedPageBreak/>
        <w:t>lực quy chuẩn, cơ cấu tổ chức, văn hóa tổ chức, hỗ trợ của nhà quản lý, cân nhắc tính hợp pháp và áp lực các bên liên quan.</w:t>
      </w:r>
    </w:p>
    <w:p w14:paraId="4D845F7A" w14:textId="77777777" w:rsidR="002B4557" w:rsidRDefault="0089198F" w:rsidP="00EE311B">
      <w:pPr>
        <w:tabs>
          <w:tab w:val="left" w:pos="5812"/>
        </w:tabs>
        <w:spacing w:before="120" w:after="120" w:line="312" w:lineRule="auto"/>
        <w:ind w:firstLine="567"/>
        <w:jc w:val="both"/>
        <w:rPr>
          <w:sz w:val="22"/>
          <w:szCs w:val="22"/>
        </w:rPr>
      </w:pPr>
      <w:r w:rsidRPr="00514D5C">
        <w:rPr>
          <w:sz w:val="22"/>
          <w:szCs w:val="22"/>
        </w:rPr>
        <w:t>Tại Việt Nam, các nghiên cứu công bố thông tin KTMT tiêu</w:t>
      </w:r>
      <w:r w:rsidR="008E567A">
        <w:rPr>
          <w:sz w:val="22"/>
          <w:szCs w:val="22"/>
        </w:rPr>
        <w:t xml:space="preserve"> biểu như như Lê Thị Tâm</w:t>
      </w:r>
      <w:r w:rsidR="008E567A" w:rsidRPr="008E567A">
        <w:rPr>
          <w:sz w:val="22"/>
          <w:szCs w:val="22"/>
          <w:vertAlign w:val="superscript"/>
        </w:rPr>
        <w:t>16</w:t>
      </w:r>
      <w:r w:rsidR="008E567A">
        <w:rPr>
          <w:sz w:val="22"/>
          <w:szCs w:val="22"/>
        </w:rPr>
        <w:t xml:space="preserve"> </w:t>
      </w:r>
      <w:r w:rsidRPr="00514D5C">
        <w:rPr>
          <w:sz w:val="22"/>
          <w:szCs w:val="22"/>
        </w:rPr>
        <w:t xml:space="preserve">nghiên cứu tại DN sản xuất gạch cho thấy quyết định của nhà đầu tư nước ngoài có tác động mạnh tới công bố thông tin KTMT. </w:t>
      </w:r>
      <w:r w:rsidR="008E567A">
        <w:rPr>
          <w:color w:val="242021"/>
          <w:sz w:val="22"/>
          <w:szCs w:val="22"/>
        </w:rPr>
        <w:t>Nguyễn La Soa &amp; cộng sự</w:t>
      </w:r>
      <w:r w:rsidR="008E567A">
        <w:rPr>
          <w:color w:val="242021"/>
          <w:sz w:val="22"/>
          <w:szCs w:val="22"/>
          <w:vertAlign w:val="superscript"/>
        </w:rPr>
        <w:t>4</w:t>
      </w:r>
      <w:r w:rsidRPr="00514D5C">
        <w:rPr>
          <w:color w:val="242021"/>
          <w:sz w:val="22"/>
          <w:szCs w:val="22"/>
        </w:rPr>
        <w:t xml:space="preserve"> đã chỉ ra các nhân tố ảnh hưởng đến </w:t>
      </w:r>
      <w:r w:rsidR="00E82F59">
        <w:rPr>
          <w:color w:val="242021"/>
          <w:sz w:val="22"/>
          <w:szCs w:val="22"/>
        </w:rPr>
        <w:t>KTMT</w:t>
      </w:r>
      <w:r w:rsidRPr="00514D5C">
        <w:rPr>
          <w:color w:val="242021"/>
          <w:sz w:val="22"/>
          <w:szCs w:val="22"/>
        </w:rPr>
        <w:t xml:space="preserve"> của các </w:t>
      </w:r>
      <w:r w:rsidR="00904230">
        <w:rPr>
          <w:color w:val="242021"/>
          <w:sz w:val="22"/>
          <w:szCs w:val="22"/>
        </w:rPr>
        <w:t>DN</w:t>
      </w:r>
      <w:r w:rsidRPr="00514D5C">
        <w:rPr>
          <w:color w:val="242021"/>
          <w:sz w:val="22"/>
          <w:szCs w:val="22"/>
        </w:rPr>
        <w:t xml:space="preserve"> </w:t>
      </w:r>
      <w:r w:rsidR="007A5811">
        <w:rPr>
          <w:color w:val="242021"/>
          <w:sz w:val="22"/>
          <w:szCs w:val="22"/>
        </w:rPr>
        <w:t xml:space="preserve">khoáng sản </w:t>
      </w:r>
      <w:r w:rsidRPr="00514D5C">
        <w:rPr>
          <w:color w:val="242021"/>
          <w:sz w:val="22"/>
          <w:szCs w:val="22"/>
        </w:rPr>
        <w:t xml:space="preserve">niêm yết được tổ chức </w:t>
      </w:r>
      <w:proofErr w:type="gramStart"/>
      <w:r w:rsidRPr="00514D5C">
        <w:rPr>
          <w:color w:val="242021"/>
          <w:sz w:val="22"/>
          <w:szCs w:val="22"/>
        </w:rPr>
        <w:t>theo</w:t>
      </w:r>
      <w:proofErr w:type="gramEnd"/>
      <w:r w:rsidRPr="00514D5C">
        <w:rPr>
          <w:color w:val="242021"/>
          <w:sz w:val="22"/>
          <w:szCs w:val="22"/>
        </w:rPr>
        <w:t xml:space="preserve"> mô hình công ty mẹ - con</w:t>
      </w:r>
      <w:r w:rsidRPr="00514D5C">
        <w:rPr>
          <w:sz w:val="22"/>
          <w:szCs w:val="22"/>
        </w:rPr>
        <w:t xml:space="preserve">. </w:t>
      </w:r>
      <w:proofErr w:type="gramStart"/>
      <w:r w:rsidRPr="00514D5C">
        <w:rPr>
          <w:sz w:val="22"/>
          <w:szCs w:val="22"/>
        </w:rPr>
        <w:t xml:space="preserve">Lâm Thị Trúc Linh </w:t>
      </w:r>
      <w:r w:rsidRPr="00D851BF">
        <w:rPr>
          <w:sz w:val="22"/>
          <w:szCs w:val="22"/>
          <w:vertAlign w:val="superscript"/>
          <w:lang w:val="vi-VN"/>
        </w:rPr>
        <w:t>1</w:t>
      </w:r>
      <w:r w:rsidR="008E567A">
        <w:rPr>
          <w:sz w:val="22"/>
          <w:szCs w:val="22"/>
          <w:vertAlign w:val="superscript"/>
        </w:rPr>
        <w:t>7</w:t>
      </w:r>
      <w:r w:rsidRPr="00514D5C">
        <w:rPr>
          <w:sz w:val="22"/>
          <w:szCs w:val="22"/>
        </w:rPr>
        <w:t xml:space="preserve"> nghiên cứu </w:t>
      </w:r>
      <w:r w:rsidR="007A5811" w:rsidRPr="00514D5C">
        <w:rPr>
          <w:sz w:val="22"/>
          <w:szCs w:val="22"/>
        </w:rPr>
        <w:t>dữ liệu sơ cấp từ 148</w:t>
      </w:r>
      <w:r w:rsidRPr="00514D5C">
        <w:rPr>
          <w:sz w:val="22"/>
          <w:szCs w:val="22"/>
        </w:rPr>
        <w:t xml:space="preserve"> DN nuôi trồng thủy sản</w:t>
      </w:r>
      <w:r w:rsidR="007A5811">
        <w:rPr>
          <w:sz w:val="22"/>
          <w:szCs w:val="22"/>
        </w:rPr>
        <w:t>.</w:t>
      </w:r>
      <w:proofErr w:type="gramEnd"/>
      <w:r w:rsidRPr="00514D5C">
        <w:rPr>
          <w:sz w:val="22"/>
          <w:szCs w:val="22"/>
        </w:rPr>
        <w:t xml:space="preserve"> </w:t>
      </w:r>
      <w:r w:rsidR="007A5811">
        <w:rPr>
          <w:sz w:val="22"/>
          <w:szCs w:val="22"/>
        </w:rPr>
        <w:t>K</w:t>
      </w:r>
      <w:r w:rsidRPr="00514D5C">
        <w:rPr>
          <w:sz w:val="22"/>
          <w:szCs w:val="22"/>
        </w:rPr>
        <w:t>ết quả các nhân tố ảnh hưởng Có sự giám sát của các cơ quan quản lý môi trường, trình độ am hiểu về KTMT của kế toán, thái độ ủng hộ của nhà quản lý về bảo vệ môi trường; có hướng dẫn thực hiện KTMT, áp lực từ Chính phủ, nhà nhập khẩu, nhà đầu tư, các tổ chức tài chính, cộng đồng, lợi ích khi thực hiện KTM</w:t>
      </w:r>
      <w:r w:rsidR="008E567A">
        <w:rPr>
          <w:sz w:val="22"/>
          <w:szCs w:val="22"/>
        </w:rPr>
        <w:t>T. Lê Anh Tuấn và cộng sự</w:t>
      </w:r>
      <w:r w:rsidR="008E567A">
        <w:rPr>
          <w:sz w:val="22"/>
          <w:szCs w:val="22"/>
          <w:vertAlign w:val="superscript"/>
        </w:rPr>
        <w:t>6</w:t>
      </w:r>
      <w:r w:rsidRPr="00514D5C">
        <w:rPr>
          <w:sz w:val="22"/>
          <w:szCs w:val="22"/>
        </w:rPr>
        <w:t xml:space="preserve"> nghiên cứu trong hoạt động du lịch khách sạn đã xác định áp lực các bên, quy mô DN, nhận thức nhà quản lý, quy định pháp luật</w:t>
      </w:r>
      <w:r w:rsidR="007A5811" w:rsidRPr="007A5811">
        <w:rPr>
          <w:sz w:val="22"/>
          <w:szCs w:val="22"/>
        </w:rPr>
        <w:t xml:space="preserve"> </w:t>
      </w:r>
      <w:r w:rsidR="007A5811" w:rsidRPr="00514D5C">
        <w:rPr>
          <w:sz w:val="22"/>
          <w:szCs w:val="22"/>
        </w:rPr>
        <w:t>ảnh hưởng đến công bố thông tin KTMT</w:t>
      </w:r>
      <w:r w:rsidRPr="00514D5C">
        <w:rPr>
          <w:sz w:val="22"/>
          <w:szCs w:val="22"/>
        </w:rPr>
        <w:t xml:space="preserve">. </w:t>
      </w:r>
    </w:p>
    <w:p w14:paraId="7608F063" w14:textId="6A4FB26B" w:rsidR="0089198F" w:rsidRPr="0089198F" w:rsidRDefault="00EE311B" w:rsidP="00EE311B">
      <w:pPr>
        <w:tabs>
          <w:tab w:val="left" w:pos="5812"/>
        </w:tabs>
        <w:spacing w:before="120" w:after="120" w:line="312" w:lineRule="auto"/>
        <w:ind w:firstLine="567"/>
        <w:jc w:val="both"/>
        <w:rPr>
          <w:sz w:val="22"/>
          <w:szCs w:val="22"/>
        </w:rPr>
      </w:pPr>
      <w:r>
        <w:rPr>
          <w:sz w:val="22"/>
          <w:szCs w:val="22"/>
        </w:rPr>
        <w:t xml:space="preserve">Nhìn chung, </w:t>
      </w:r>
      <w:r w:rsidR="002868E4">
        <w:rPr>
          <w:sz w:val="22"/>
          <w:szCs w:val="22"/>
        </w:rPr>
        <w:t xml:space="preserve"> các nghiên cứu liên quan tới </w:t>
      </w:r>
      <w:r w:rsidR="0089198F" w:rsidRPr="00514D5C">
        <w:rPr>
          <w:sz w:val="22"/>
          <w:szCs w:val="22"/>
        </w:rPr>
        <w:t xml:space="preserve">công bố thông KTMT </w:t>
      </w:r>
      <w:r>
        <w:rPr>
          <w:sz w:val="22"/>
          <w:szCs w:val="22"/>
        </w:rPr>
        <w:t xml:space="preserve">trước đây đã đóng góp đáng kể trong việc mô tả thực trạng và đưa ra được những nhân tố ảnh hưởng đến việc công bố thông tin KTMT thường trong một loại hình DN cụ thể. Tuy nhiên, các nghiên cứu này </w:t>
      </w:r>
      <w:r w:rsidR="0089198F" w:rsidRPr="00514D5C">
        <w:rPr>
          <w:sz w:val="22"/>
          <w:szCs w:val="22"/>
        </w:rPr>
        <w:t xml:space="preserve">chưa thể đại điện </w:t>
      </w:r>
      <w:proofErr w:type="gramStart"/>
      <w:r>
        <w:rPr>
          <w:sz w:val="22"/>
          <w:szCs w:val="22"/>
        </w:rPr>
        <w:t>chung</w:t>
      </w:r>
      <w:proofErr w:type="gramEnd"/>
      <w:r w:rsidR="0089198F" w:rsidRPr="00514D5C">
        <w:rPr>
          <w:sz w:val="22"/>
          <w:szCs w:val="22"/>
        </w:rPr>
        <w:t xml:space="preserve"> các </w:t>
      </w:r>
      <w:r w:rsidR="002868E4">
        <w:rPr>
          <w:sz w:val="22"/>
          <w:szCs w:val="22"/>
        </w:rPr>
        <w:t xml:space="preserve">doanh nghiệp kinh doanh các </w:t>
      </w:r>
      <w:r w:rsidR="0089198F" w:rsidRPr="00514D5C">
        <w:rPr>
          <w:sz w:val="22"/>
          <w:szCs w:val="22"/>
        </w:rPr>
        <w:t>nhóm ngành</w:t>
      </w:r>
      <w:r>
        <w:rPr>
          <w:sz w:val="22"/>
          <w:szCs w:val="22"/>
        </w:rPr>
        <w:t xml:space="preserve"> </w:t>
      </w:r>
      <w:r w:rsidR="002868E4">
        <w:rPr>
          <w:sz w:val="22"/>
          <w:szCs w:val="22"/>
        </w:rPr>
        <w:t xml:space="preserve">khác nhau và đặc thù như thủy điện. </w:t>
      </w:r>
      <w:r w:rsidR="00533E9A">
        <w:rPr>
          <w:sz w:val="22"/>
          <w:szCs w:val="22"/>
        </w:rPr>
        <w:t>Các DN thủy điện được tổ chức quản lý và vận hành có đặc điểm riêng, ngoài ra thủy điện được xây dựng và vận hành có tuổi thọ rất cao, đ</w:t>
      </w:r>
      <w:r w:rsidR="002868E4">
        <w:rPr>
          <w:sz w:val="22"/>
          <w:szCs w:val="22"/>
        </w:rPr>
        <w:t xml:space="preserve">ể vận hành thủy điện các doanh nghiệp thường phải đối mặt rất nhiều về các vấn để liên quan tới </w:t>
      </w:r>
      <w:r w:rsidR="00533E9A">
        <w:rPr>
          <w:sz w:val="22"/>
          <w:szCs w:val="22"/>
        </w:rPr>
        <w:t>hệ sinh thái khu vực rộng lớn, đời sống người dân và các yếu tố khác về văn hóa, lịch sử ít nhiều bị thay đổi…</w:t>
      </w:r>
      <w:r w:rsidR="0089198F" w:rsidRPr="00514D5C">
        <w:rPr>
          <w:sz w:val="22"/>
          <w:szCs w:val="22"/>
        </w:rPr>
        <w:t xml:space="preserve">Vì vậy, </w:t>
      </w:r>
      <w:r w:rsidR="00533E9A">
        <w:rPr>
          <w:sz w:val="22"/>
          <w:szCs w:val="22"/>
        </w:rPr>
        <w:t xml:space="preserve">việc thực hiện KTMT và sự minh bạch thông tin về KTMT là thực sự cần thiết. </w:t>
      </w:r>
      <w:proofErr w:type="gramStart"/>
      <w:r w:rsidR="00533E9A">
        <w:rPr>
          <w:sz w:val="22"/>
          <w:szCs w:val="22"/>
        </w:rPr>
        <w:t>N</w:t>
      </w:r>
      <w:r w:rsidR="0089198F" w:rsidRPr="00514D5C">
        <w:rPr>
          <w:sz w:val="22"/>
          <w:szCs w:val="22"/>
        </w:rPr>
        <w:t xml:space="preserve">hóm nghiên cứu thực hiện đề tài nhằm xác định các nhân tố ảnh hưởng và </w:t>
      </w:r>
      <w:r w:rsidR="0089198F" w:rsidRPr="00514D5C">
        <w:rPr>
          <w:sz w:val="22"/>
          <w:szCs w:val="22"/>
        </w:rPr>
        <w:lastRenderedPageBreak/>
        <w:t>mức độ ảnh hưởng của các nhân tố đến công bố thông tin KTMT tại các DN thủy điện Việt Nam.</w:t>
      </w:r>
      <w:proofErr w:type="gramEnd"/>
      <w:r w:rsidR="0089198F" w:rsidRPr="00514D5C">
        <w:rPr>
          <w:sz w:val="22"/>
          <w:szCs w:val="22"/>
        </w:rPr>
        <w:t xml:space="preserve"> Nghiên cứu này cũng góp phần bổ sung thêm các nghiên cứu về công bố thông tin KTMT tại các </w:t>
      </w:r>
      <w:r w:rsidR="00904230">
        <w:rPr>
          <w:sz w:val="22"/>
          <w:szCs w:val="22"/>
        </w:rPr>
        <w:t>DN</w:t>
      </w:r>
      <w:r w:rsidR="0089198F" w:rsidRPr="00514D5C">
        <w:rPr>
          <w:sz w:val="22"/>
          <w:szCs w:val="22"/>
        </w:rPr>
        <w:t xml:space="preserve"> đặc thù tại Việt Nam.</w:t>
      </w:r>
    </w:p>
    <w:p w14:paraId="798163CA" w14:textId="4DE73626" w:rsidR="009719A7" w:rsidRPr="0089198F" w:rsidRDefault="00CC2594" w:rsidP="0089198F">
      <w:pPr>
        <w:pStyle w:val="ListParagraph"/>
        <w:numPr>
          <w:ilvl w:val="1"/>
          <w:numId w:val="3"/>
        </w:numPr>
        <w:tabs>
          <w:tab w:val="left" w:pos="426"/>
          <w:tab w:val="left" w:pos="5812"/>
        </w:tabs>
        <w:spacing w:before="120" w:after="120" w:line="312" w:lineRule="auto"/>
        <w:jc w:val="both"/>
        <w:rPr>
          <w:b/>
          <w:sz w:val="22"/>
          <w:szCs w:val="22"/>
        </w:rPr>
      </w:pPr>
      <w:r>
        <w:rPr>
          <w:b/>
          <w:sz w:val="22"/>
          <w:szCs w:val="22"/>
        </w:rPr>
        <w:t>Lý thuyết nền</w:t>
      </w:r>
    </w:p>
    <w:p w14:paraId="73DE3697" w14:textId="5E750B04" w:rsidR="009719A7" w:rsidRPr="00514D5C" w:rsidRDefault="009719A7" w:rsidP="00B73ED2">
      <w:pPr>
        <w:tabs>
          <w:tab w:val="left" w:pos="5812"/>
        </w:tabs>
        <w:spacing w:before="120" w:after="120" w:line="312" w:lineRule="auto"/>
        <w:ind w:firstLine="630"/>
        <w:jc w:val="both"/>
        <w:rPr>
          <w:b/>
          <w:sz w:val="22"/>
          <w:szCs w:val="22"/>
        </w:rPr>
      </w:pPr>
      <w:r w:rsidRPr="004263E1">
        <w:rPr>
          <w:b/>
          <w:bCs/>
          <w:i/>
          <w:iCs/>
          <w:sz w:val="22"/>
          <w:szCs w:val="22"/>
        </w:rPr>
        <w:t>Lý thuyết thể chế (Institutional Theory):</w:t>
      </w:r>
      <w:r w:rsidRPr="00514D5C">
        <w:rPr>
          <w:b/>
          <w:sz w:val="22"/>
          <w:szCs w:val="22"/>
        </w:rPr>
        <w:t xml:space="preserve"> </w:t>
      </w:r>
      <w:r w:rsidR="008E567A">
        <w:rPr>
          <w:sz w:val="22"/>
          <w:szCs w:val="22"/>
        </w:rPr>
        <w:t>Theo DiMaggio &amp; Powell</w:t>
      </w:r>
      <w:r w:rsidR="008E567A" w:rsidRPr="008E567A">
        <w:rPr>
          <w:sz w:val="22"/>
          <w:szCs w:val="22"/>
          <w:vertAlign w:val="superscript"/>
        </w:rPr>
        <w:t>18</w:t>
      </w:r>
      <w:r w:rsidR="00514D5C">
        <w:rPr>
          <w:sz w:val="22"/>
          <w:szCs w:val="22"/>
        </w:rPr>
        <w:t xml:space="preserve"> </w:t>
      </w:r>
      <w:r w:rsidRPr="00514D5C">
        <w:rPr>
          <w:sz w:val="22"/>
          <w:szCs w:val="22"/>
        </w:rPr>
        <w:t xml:space="preserve">các hành vi của </w:t>
      </w:r>
      <w:r w:rsidR="00C11AE6">
        <w:rPr>
          <w:sz w:val="22"/>
          <w:szCs w:val="22"/>
        </w:rPr>
        <w:t>DN</w:t>
      </w:r>
      <w:r w:rsidRPr="00514D5C">
        <w:rPr>
          <w:sz w:val="22"/>
          <w:szCs w:val="22"/>
        </w:rPr>
        <w:t xml:space="preserve"> chịu chi phối từ các áp lực cưỡng chế, áp lực bắt chước và áp lực quy phạm từ xã hội, những áp lực này sẽ giải thích cho các hành động của DN mang tính chất tuân thủ quy định, chuẩn mực mang tính tự nguyện hoặc bắt buộc để giảm áp lực trong quá trình hoạt động. Theo đó, công bố thông tin KTMT của DN thủy điện chịu áp lực từ chính phủ, cơ quan địa phương, cộng đồng xã hội với mục đích là hướng các hoạt động của DN trong khuôn khổ, bảo vệ môi trường, thúc đẩy an sinh xã hội. </w:t>
      </w:r>
    </w:p>
    <w:p w14:paraId="2EE12296" w14:textId="384DD602" w:rsidR="009719A7" w:rsidRPr="00514D5C" w:rsidRDefault="009719A7" w:rsidP="009719A7">
      <w:pPr>
        <w:tabs>
          <w:tab w:val="left" w:pos="5812"/>
        </w:tabs>
        <w:spacing w:before="120" w:after="120" w:line="312" w:lineRule="auto"/>
        <w:ind w:firstLine="567"/>
        <w:jc w:val="both"/>
        <w:rPr>
          <w:sz w:val="22"/>
          <w:szCs w:val="22"/>
        </w:rPr>
      </w:pPr>
      <w:r w:rsidRPr="004263E1">
        <w:rPr>
          <w:b/>
          <w:bCs/>
          <w:i/>
          <w:iCs/>
          <w:sz w:val="22"/>
          <w:szCs w:val="22"/>
        </w:rPr>
        <w:t>Lý thuyết hợp pháp (Legitimacy Theory):</w:t>
      </w:r>
      <w:r w:rsidRPr="00514D5C">
        <w:rPr>
          <w:b/>
          <w:sz w:val="22"/>
          <w:szCs w:val="22"/>
        </w:rPr>
        <w:t xml:space="preserve"> </w:t>
      </w:r>
      <w:r w:rsidR="00213115">
        <w:rPr>
          <w:sz w:val="22"/>
          <w:szCs w:val="22"/>
        </w:rPr>
        <w:t>T</w:t>
      </w:r>
      <w:r w:rsidR="00213115" w:rsidRPr="00213115">
        <w:rPr>
          <w:sz w:val="22"/>
          <w:szCs w:val="22"/>
        </w:rPr>
        <w:t>heo</w:t>
      </w:r>
      <w:r w:rsidR="00213115">
        <w:rPr>
          <w:b/>
          <w:sz w:val="22"/>
          <w:szCs w:val="22"/>
        </w:rPr>
        <w:t xml:space="preserve"> </w:t>
      </w:r>
      <w:r w:rsidR="008E567A">
        <w:rPr>
          <w:color w:val="242021"/>
          <w:sz w:val="22"/>
          <w:szCs w:val="22"/>
        </w:rPr>
        <w:t>Guthrie, J. &amp; Parker</w:t>
      </w:r>
      <w:r w:rsidR="008E567A">
        <w:rPr>
          <w:color w:val="242021"/>
          <w:sz w:val="20"/>
          <w:szCs w:val="20"/>
          <w:vertAlign w:val="superscript"/>
        </w:rPr>
        <w:t>19</w:t>
      </w:r>
      <w:r w:rsidR="00213115" w:rsidRPr="00514D5C">
        <w:rPr>
          <w:sz w:val="22"/>
          <w:szCs w:val="22"/>
        </w:rPr>
        <w:t xml:space="preserve"> </w:t>
      </w:r>
      <w:r w:rsidRPr="00514D5C">
        <w:rPr>
          <w:sz w:val="22"/>
          <w:szCs w:val="22"/>
        </w:rPr>
        <w:t>để giảm thiểu sự đe dọa đ</w:t>
      </w:r>
      <w:r w:rsidR="008F16FF">
        <w:rPr>
          <w:sz w:val="22"/>
          <w:szCs w:val="22"/>
        </w:rPr>
        <w:t>ến tính hợp pháp đơn vị cần</w:t>
      </w:r>
      <w:r w:rsidRPr="00514D5C">
        <w:rPr>
          <w:sz w:val="22"/>
          <w:szCs w:val="22"/>
        </w:rPr>
        <w:t xml:space="preserve"> thực hiện công bố thông tin, điều này cũng </w:t>
      </w:r>
      <w:r w:rsidRPr="00514D5C">
        <w:rPr>
          <w:color w:val="000000"/>
          <w:sz w:val="22"/>
          <w:szCs w:val="22"/>
        </w:rPr>
        <w:t>minh chứng cho việc DN tuân thủ đúng quy định pháp luật, đáp ứng kỳ vọng của cộng đồng, và quảng bá hình ảnh t</w:t>
      </w:r>
      <w:r w:rsidR="00C11AE6">
        <w:rPr>
          <w:color w:val="000000"/>
          <w:sz w:val="22"/>
          <w:szCs w:val="22"/>
        </w:rPr>
        <w:t xml:space="preserve">ốt nhằm mang lại lợi ích cho </w:t>
      </w:r>
      <w:r w:rsidR="00C11AE6" w:rsidRPr="00213115">
        <w:rPr>
          <w:color w:val="000000"/>
          <w:sz w:val="22"/>
          <w:szCs w:val="22"/>
        </w:rPr>
        <w:t>DN</w:t>
      </w:r>
      <w:r w:rsidR="00213115" w:rsidRPr="00213115">
        <w:rPr>
          <w:color w:val="000000"/>
          <w:sz w:val="22"/>
          <w:szCs w:val="22"/>
        </w:rPr>
        <w:t>.</w:t>
      </w:r>
      <w:r w:rsidR="00213115">
        <w:rPr>
          <w:color w:val="000000"/>
          <w:sz w:val="22"/>
          <w:szCs w:val="22"/>
        </w:rPr>
        <w:t xml:space="preserve"> </w:t>
      </w:r>
      <w:r w:rsidRPr="00514D5C">
        <w:rPr>
          <w:sz w:val="22"/>
          <w:szCs w:val="22"/>
        </w:rPr>
        <w:t>Việc xây dựng và vận hành các nhà máy thủy điện mang lại nhiều lợi ích cho xã hội nhưng đánh đổi lại là tác động rất lớn tới môi trường</w:t>
      </w:r>
      <w:r w:rsidR="007A5811">
        <w:rPr>
          <w:sz w:val="22"/>
          <w:szCs w:val="22"/>
        </w:rPr>
        <w:t>.</w:t>
      </w:r>
      <w:r w:rsidRPr="00514D5C">
        <w:rPr>
          <w:sz w:val="22"/>
          <w:szCs w:val="22"/>
        </w:rPr>
        <w:t xml:space="preserve"> </w:t>
      </w:r>
      <w:r w:rsidR="007A5811">
        <w:rPr>
          <w:sz w:val="22"/>
          <w:szCs w:val="22"/>
        </w:rPr>
        <w:t>Đ</w:t>
      </w:r>
      <w:r w:rsidRPr="00514D5C">
        <w:rPr>
          <w:sz w:val="22"/>
          <w:szCs w:val="22"/>
        </w:rPr>
        <w:t>ể hạn chế những tác động xấu các cơ quan nhà nước ban hành các quy định bắt buộc tuân thủ thực hiện và công bố thông tin việc thực hiện quy định bắt buộc và trách nhiệm xã hội với cộng đồng.</w:t>
      </w:r>
    </w:p>
    <w:p w14:paraId="0DF8A558" w14:textId="34395CE5" w:rsidR="009719A7" w:rsidRPr="00514D5C" w:rsidRDefault="009719A7" w:rsidP="009719A7">
      <w:pPr>
        <w:tabs>
          <w:tab w:val="left" w:pos="5812"/>
        </w:tabs>
        <w:spacing w:before="120" w:after="120" w:line="312" w:lineRule="auto"/>
        <w:ind w:firstLine="567"/>
        <w:jc w:val="both"/>
        <w:rPr>
          <w:b/>
          <w:sz w:val="22"/>
          <w:szCs w:val="22"/>
        </w:rPr>
      </w:pPr>
      <w:r w:rsidRPr="004263E1">
        <w:rPr>
          <w:b/>
          <w:bCs/>
          <w:i/>
          <w:iCs/>
          <w:sz w:val="22"/>
          <w:szCs w:val="22"/>
        </w:rPr>
        <w:t>Lý thuyết các bên liên quan (Stakeholders Theory):</w:t>
      </w:r>
      <w:r w:rsidRPr="00514D5C">
        <w:rPr>
          <w:b/>
          <w:sz w:val="22"/>
          <w:szCs w:val="22"/>
        </w:rPr>
        <w:t xml:space="preserve"> </w:t>
      </w:r>
      <w:r w:rsidRPr="00514D5C">
        <w:rPr>
          <w:color w:val="000000"/>
          <w:sz w:val="22"/>
          <w:szCs w:val="22"/>
        </w:rPr>
        <w:t xml:space="preserve">Theo quan điểm lý thuyết các bên liên quan của </w:t>
      </w:r>
      <w:r w:rsidRPr="00514D5C">
        <w:rPr>
          <w:color w:val="242021"/>
          <w:sz w:val="22"/>
          <w:szCs w:val="22"/>
        </w:rPr>
        <w:t>Freeman</w:t>
      </w:r>
      <w:r w:rsidR="008E567A">
        <w:rPr>
          <w:sz w:val="22"/>
          <w:szCs w:val="22"/>
          <w:vertAlign w:val="superscript"/>
        </w:rPr>
        <w:t>20</w:t>
      </w:r>
      <w:r w:rsidRPr="00514D5C">
        <w:rPr>
          <w:color w:val="000000"/>
          <w:sz w:val="22"/>
          <w:szCs w:val="22"/>
        </w:rPr>
        <w:t xml:space="preserve">, các DN phải có nghĩa vụ đảm bảo lợi ích công bằng cho các bên liên quan như </w:t>
      </w:r>
      <w:r w:rsidRPr="00514D5C">
        <w:rPr>
          <w:color w:val="242021"/>
          <w:sz w:val="22"/>
          <w:szCs w:val="22"/>
        </w:rPr>
        <w:t>cổ đông, khách hàng, nhân viên, truyền thông, người dân bản địa, chính quyền địa phương</w:t>
      </w:r>
      <w:r w:rsidR="00B73ED2">
        <w:rPr>
          <w:color w:val="242021"/>
          <w:sz w:val="22"/>
          <w:szCs w:val="22"/>
        </w:rPr>
        <w:t>,</w:t>
      </w:r>
      <w:r w:rsidRPr="00514D5C">
        <w:rPr>
          <w:color w:val="242021"/>
          <w:sz w:val="22"/>
          <w:szCs w:val="22"/>
        </w:rPr>
        <w:t xml:space="preserve"> Chính phủ</w:t>
      </w:r>
      <w:r w:rsidRPr="00514D5C">
        <w:rPr>
          <w:sz w:val="22"/>
          <w:szCs w:val="22"/>
        </w:rPr>
        <w:t>…</w:t>
      </w:r>
      <w:r w:rsidRPr="00514D5C">
        <w:rPr>
          <w:sz w:val="22"/>
          <w:szCs w:val="22"/>
          <w:shd w:val="clear" w:color="auto" w:fill="FFFFFF"/>
        </w:rPr>
        <w:t xml:space="preserve"> Neu, và </w:t>
      </w:r>
      <w:r w:rsidR="00B73ED2">
        <w:rPr>
          <w:sz w:val="22"/>
          <w:szCs w:val="22"/>
          <w:shd w:val="clear" w:color="auto" w:fill="FFFFFF"/>
        </w:rPr>
        <w:t>cộng sự</w:t>
      </w:r>
      <w:r w:rsidR="008E567A">
        <w:rPr>
          <w:sz w:val="22"/>
          <w:szCs w:val="22"/>
          <w:shd w:val="clear" w:color="auto" w:fill="FFFFFF"/>
          <w:vertAlign w:val="superscript"/>
        </w:rPr>
        <w:t>12</w:t>
      </w:r>
      <w:r w:rsidRPr="00514D5C">
        <w:rPr>
          <w:sz w:val="22"/>
          <w:szCs w:val="22"/>
          <w:shd w:val="clear" w:color="auto" w:fill="FFFFFF"/>
        </w:rPr>
        <w:t xml:space="preserve"> cho rằng DN tuân thủ công bố thông tin KTMT theo yêu cầu của chủ sở hữu và cơ quan pháp luật hơn là vì áp lực từ nhà hoạt động </w:t>
      </w:r>
      <w:r w:rsidRPr="00514D5C">
        <w:rPr>
          <w:sz w:val="22"/>
          <w:szCs w:val="22"/>
          <w:shd w:val="clear" w:color="auto" w:fill="FFFFFF"/>
        </w:rPr>
        <w:lastRenderedPageBreak/>
        <w:t xml:space="preserve">bảo vệ môi trường. Tại các DN thủy điện cần công bố thông tin KTMT để đáp ứng kỳ vọng của các bên liên quan, tuân thủ </w:t>
      </w:r>
      <w:r w:rsidRPr="00514D5C">
        <w:rPr>
          <w:rFonts w:ascii="TimesNewRomanPSMT" w:hAnsi="TimesNewRomanPSMT"/>
          <w:color w:val="000000"/>
          <w:sz w:val="22"/>
          <w:szCs w:val="22"/>
        </w:rPr>
        <w:t xml:space="preserve">quy định của pháp luật về môi trường và xoa dịu những phản ứng của truyền thông và xã hội trước tác hại mà thủy điện mang lại. </w:t>
      </w:r>
    </w:p>
    <w:p w14:paraId="16EBD413" w14:textId="2E78DCD7" w:rsidR="009719A7" w:rsidRPr="00514D5C" w:rsidRDefault="009719A7" w:rsidP="009719A7">
      <w:pPr>
        <w:tabs>
          <w:tab w:val="left" w:pos="5812"/>
        </w:tabs>
        <w:spacing w:before="120" w:after="120" w:line="312" w:lineRule="auto"/>
        <w:ind w:firstLine="567"/>
        <w:jc w:val="both"/>
        <w:rPr>
          <w:sz w:val="22"/>
          <w:szCs w:val="22"/>
        </w:rPr>
      </w:pPr>
      <w:r w:rsidRPr="004263E1">
        <w:rPr>
          <w:b/>
          <w:bCs/>
          <w:i/>
          <w:iCs/>
          <w:sz w:val="22"/>
          <w:szCs w:val="22"/>
        </w:rPr>
        <w:t>Lý thuyết tín hiệu (Signaling Theory):</w:t>
      </w:r>
      <w:r w:rsidRPr="00514D5C">
        <w:rPr>
          <w:b/>
          <w:sz w:val="22"/>
          <w:szCs w:val="22"/>
        </w:rPr>
        <w:t xml:space="preserve"> </w:t>
      </w:r>
      <w:r w:rsidRPr="00514D5C">
        <w:rPr>
          <w:sz w:val="22"/>
          <w:szCs w:val="22"/>
          <w:shd w:val="clear" w:color="auto" w:fill="FFFFFF"/>
        </w:rPr>
        <w:t xml:space="preserve">kết </w:t>
      </w:r>
      <w:r w:rsidR="008E567A">
        <w:rPr>
          <w:sz w:val="22"/>
          <w:szCs w:val="22"/>
          <w:shd w:val="clear" w:color="auto" w:fill="FFFFFF"/>
        </w:rPr>
        <w:t>quả nghiên cứu của Spence</w:t>
      </w:r>
      <w:r w:rsidR="008E567A">
        <w:rPr>
          <w:sz w:val="22"/>
          <w:szCs w:val="22"/>
          <w:shd w:val="clear" w:color="auto" w:fill="FFFFFF"/>
          <w:vertAlign w:val="superscript"/>
        </w:rPr>
        <w:t>21</w:t>
      </w:r>
      <w:r w:rsidRPr="00514D5C">
        <w:rPr>
          <w:sz w:val="22"/>
          <w:szCs w:val="22"/>
          <w:shd w:val="clear" w:color="auto" w:fill="FFFFFF"/>
        </w:rPr>
        <w:t xml:space="preserve"> lý thuyết tín hiệu </w:t>
      </w:r>
      <w:r w:rsidRPr="00514D5C">
        <w:rPr>
          <w:sz w:val="22"/>
          <w:szCs w:val="22"/>
        </w:rPr>
        <w:t>giải thích sự bất cân đối thông tin, để tạo lợi thế cạnh tranh cho DN, nhà quản trị sẽ cố gắng công bố những thông tin có lợi. Lý thuyết tín hiệu được vận dụng trong vấn đề cung cấp thông tin KTMT. DN cung cấp thông tin trung thực và minh bạch sẽ giảm bớt sự bất cân xứng thông tin, nâng cao giá trị hình ảnh DN nhằm đạt đượ</w:t>
      </w:r>
      <w:r w:rsidR="007A5811">
        <w:rPr>
          <w:sz w:val="22"/>
          <w:szCs w:val="22"/>
        </w:rPr>
        <w:t>c</w:t>
      </w:r>
      <w:r w:rsidRPr="00514D5C">
        <w:rPr>
          <w:sz w:val="22"/>
          <w:szCs w:val="22"/>
        </w:rPr>
        <w:t xml:space="preserve"> mục tiêu nhất định của DN.</w:t>
      </w:r>
    </w:p>
    <w:p w14:paraId="70338BBB" w14:textId="6B521D88" w:rsidR="009719A7" w:rsidRPr="00514D5C" w:rsidRDefault="009719A7" w:rsidP="009719A7">
      <w:pPr>
        <w:tabs>
          <w:tab w:val="left" w:pos="5812"/>
        </w:tabs>
        <w:spacing w:before="120" w:after="120" w:line="312" w:lineRule="auto"/>
        <w:ind w:firstLine="567"/>
        <w:jc w:val="both"/>
        <w:rPr>
          <w:b/>
          <w:sz w:val="22"/>
          <w:szCs w:val="22"/>
        </w:rPr>
      </w:pPr>
      <w:r w:rsidRPr="004263E1">
        <w:rPr>
          <w:b/>
          <w:bCs/>
          <w:i/>
          <w:iCs/>
          <w:sz w:val="22"/>
          <w:szCs w:val="22"/>
        </w:rPr>
        <w:t>Lý thuyết đại diện (Agency theory):</w:t>
      </w:r>
      <w:r w:rsidRPr="00514D5C">
        <w:rPr>
          <w:b/>
          <w:sz w:val="22"/>
          <w:szCs w:val="22"/>
        </w:rPr>
        <w:t xml:space="preserve"> </w:t>
      </w:r>
      <w:r w:rsidRPr="00514D5C">
        <w:rPr>
          <w:sz w:val="22"/>
          <w:szCs w:val="22"/>
        </w:rPr>
        <w:t>Lý thuyết đại diện được phát tri</w:t>
      </w:r>
      <w:r w:rsidR="008E567A">
        <w:rPr>
          <w:sz w:val="22"/>
          <w:szCs w:val="22"/>
        </w:rPr>
        <w:t>ển bởi Jensen và Meckling</w:t>
      </w:r>
      <w:r w:rsidR="008E567A">
        <w:rPr>
          <w:sz w:val="22"/>
          <w:szCs w:val="22"/>
          <w:vertAlign w:val="superscript"/>
        </w:rPr>
        <w:t>22</w:t>
      </w:r>
      <w:r w:rsidRPr="00514D5C">
        <w:rPr>
          <w:sz w:val="22"/>
          <w:szCs w:val="22"/>
        </w:rPr>
        <w:t xml:space="preserve">, nghiên cứu mối quan hệ giữa nhà quản trị và cổ đông, nhà quản trị sẽ thuyết phục các cổ đông bằng </w:t>
      </w:r>
      <w:r w:rsidR="008F16FF">
        <w:rPr>
          <w:sz w:val="22"/>
          <w:szCs w:val="22"/>
        </w:rPr>
        <w:t>việc</w:t>
      </w:r>
      <w:r w:rsidRPr="00514D5C">
        <w:rPr>
          <w:sz w:val="22"/>
          <w:szCs w:val="22"/>
        </w:rPr>
        <w:t xml:space="preserve"> tự nguyện tiết lộ thông tin. </w:t>
      </w:r>
      <w:r w:rsidRPr="00514D5C">
        <w:rPr>
          <w:color w:val="000000"/>
          <w:sz w:val="22"/>
          <w:szCs w:val="22"/>
          <w:shd w:val="clear" w:color="auto" w:fill="FFFFFF"/>
        </w:rPr>
        <w:t>Lê Anh Tuấn</w:t>
      </w:r>
      <w:r w:rsidR="00A1552B" w:rsidRPr="00514D5C">
        <w:rPr>
          <w:color w:val="000000"/>
          <w:sz w:val="22"/>
          <w:szCs w:val="22"/>
          <w:shd w:val="clear" w:color="auto" w:fill="FFFFFF"/>
        </w:rPr>
        <w:t xml:space="preserve"> và cộng sự</w:t>
      </w:r>
      <w:r w:rsidR="008E567A">
        <w:rPr>
          <w:color w:val="000000"/>
          <w:sz w:val="22"/>
          <w:szCs w:val="22"/>
          <w:shd w:val="clear" w:color="auto" w:fill="FFFFFF"/>
          <w:vertAlign w:val="superscript"/>
        </w:rPr>
        <w:t>6</w:t>
      </w:r>
      <w:r w:rsidRPr="00514D5C">
        <w:rPr>
          <w:color w:val="000000"/>
          <w:sz w:val="22"/>
          <w:szCs w:val="22"/>
          <w:shd w:val="clear" w:color="auto" w:fill="FFFFFF"/>
        </w:rPr>
        <w:t xml:space="preserve">, cho rằng lý thuyết đại diện dự đoán rằng chi phí sẽ thay đổi </w:t>
      </w:r>
      <w:proofErr w:type="gramStart"/>
      <w:r w:rsidRPr="00514D5C">
        <w:rPr>
          <w:color w:val="000000"/>
          <w:sz w:val="22"/>
          <w:szCs w:val="22"/>
          <w:shd w:val="clear" w:color="auto" w:fill="FFFFFF"/>
        </w:rPr>
        <w:t>theo</w:t>
      </w:r>
      <w:proofErr w:type="gramEnd"/>
      <w:r w:rsidRPr="00514D5C">
        <w:rPr>
          <w:color w:val="000000"/>
          <w:sz w:val="22"/>
          <w:szCs w:val="22"/>
          <w:shd w:val="clear" w:color="auto" w:fill="FFFFFF"/>
        </w:rPr>
        <w:t xml:space="preserve"> các đặc điểm khác nhau của công ty, chẳng hạn như quy mô </w:t>
      </w:r>
      <w:r w:rsidR="00904230">
        <w:rPr>
          <w:color w:val="000000"/>
          <w:sz w:val="22"/>
          <w:szCs w:val="22"/>
          <w:shd w:val="clear" w:color="auto" w:fill="FFFFFF"/>
        </w:rPr>
        <w:t>DN</w:t>
      </w:r>
      <w:r w:rsidRPr="00514D5C">
        <w:rPr>
          <w:color w:val="000000"/>
          <w:sz w:val="22"/>
          <w:szCs w:val="22"/>
          <w:shd w:val="clear" w:color="auto" w:fill="FFFFFF"/>
        </w:rPr>
        <w:t>, tình trạng niêm yết. Do đó, DN thủy điện tiết lộ thông tin KTMT khi cho rằng lợi ích công bố thông tin lớn hơn chi phí của nó.</w:t>
      </w:r>
    </w:p>
    <w:p w14:paraId="0A83C1F7" w14:textId="77777777" w:rsidR="009719A7" w:rsidRPr="00514D5C" w:rsidRDefault="000A0C3E" w:rsidP="0089198F">
      <w:pPr>
        <w:pStyle w:val="ListParagraph"/>
        <w:numPr>
          <w:ilvl w:val="0"/>
          <w:numId w:val="1"/>
        </w:numPr>
        <w:tabs>
          <w:tab w:val="left" w:pos="284"/>
          <w:tab w:val="left" w:pos="5812"/>
        </w:tabs>
        <w:spacing w:before="120" w:after="120" w:line="312" w:lineRule="auto"/>
        <w:ind w:left="0" w:firstLine="0"/>
        <w:jc w:val="both"/>
        <w:rPr>
          <w:b/>
          <w:sz w:val="22"/>
          <w:szCs w:val="22"/>
        </w:rPr>
      </w:pPr>
      <w:r w:rsidRPr="00514D5C">
        <w:rPr>
          <w:b/>
          <w:sz w:val="22"/>
          <w:szCs w:val="22"/>
        </w:rPr>
        <w:t xml:space="preserve">MÔ HÌNH NGHIÊN CỨU VÀ </w:t>
      </w:r>
      <w:r w:rsidR="009719A7" w:rsidRPr="00514D5C">
        <w:rPr>
          <w:b/>
          <w:sz w:val="22"/>
          <w:szCs w:val="22"/>
        </w:rPr>
        <w:t>PHƯƠNG PHÁP NGHIÊN CỨU</w:t>
      </w:r>
    </w:p>
    <w:p w14:paraId="7BB4E68F" w14:textId="77777777" w:rsidR="009719A7" w:rsidRPr="00514D5C" w:rsidRDefault="009719A7" w:rsidP="009719A7">
      <w:pPr>
        <w:pStyle w:val="ListParagraph"/>
        <w:tabs>
          <w:tab w:val="left" w:pos="426"/>
          <w:tab w:val="left" w:pos="5812"/>
        </w:tabs>
        <w:spacing w:before="120" w:after="120" w:line="312" w:lineRule="auto"/>
        <w:ind w:left="0"/>
        <w:jc w:val="both"/>
        <w:rPr>
          <w:b/>
          <w:sz w:val="22"/>
          <w:szCs w:val="22"/>
        </w:rPr>
      </w:pPr>
      <w:r w:rsidRPr="00514D5C">
        <w:rPr>
          <w:b/>
          <w:sz w:val="22"/>
          <w:szCs w:val="22"/>
        </w:rPr>
        <w:t>3.1. Giả thuyết nghiên cứu</w:t>
      </w:r>
    </w:p>
    <w:p w14:paraId="65FE073D" w14:textId="3F494FC2" w:rsidR="009719A7" w:rsidRPr="0088758C" w:rsidRDefault="009719A7" w:rsidP="009719A7">
      <w:pPr>
        <w:tabs>
          <w:tab w:val="left" w:pos="5812"/>
        </w:tabs>
        <w:spacing w:before="120" w:after="120" w:line="312" w:lineRule="auto"/>
        <w:ind w:firstLine="567"/>
        <w:jc w:val="both"/>
        <w:rPr>
          <w:color w:val="000000"/>
          <w:sz w:val="22"/>
          <w:szCs w:val="22"/>
        </w:rPr>
      </w:pPr>
      <w:r w:rsidRPr="00514D5C">
        <w:rPr>
          <w:color w:val="000000"/>
          <w:sz w:val="22"/>
          <w:szCs w:val="22"/>
        </w:rPr>
        <w:t>Nhiều tác giả đã nghiên cứu về sự tác động áp lực của một số bên liên quan tác động đến công bố thông tin KTMT trong nhiều tình huống và ngành nghề khác nhau như</w:t>
      </w:r>
      <w:r w:rsidR="008E567A">
        <w:rPr>
          <w:color w:val="000000"/>
          <w:sz w:val="22"/>
          <w:szCs w:val="22"/>
        </w:rPr>
        <w:t>, Neu &amp; cộng sự</w:t>
      </w:r>
      <w:r w:rsidRPr="00213115">
        <w:rPr>
          <w:color w:val="000000" w:themeColor="text1"/>
          <w:sz w:val="22"/>
          <w:szCs w:val="22"/>
        </w:rPr>
        <w:t>,</w:t>
      </w:r>
      <w:r w:rsidR="008E567A">
        <w:rPr>
          <w:color w:val="000000" w:themeColor="text1"/>
          <w:sz w:val="22"/>
          <w:szCs w:val="22"/>
        </w:rPr>
        <w:t xml:space="preserve"> Nguyễn Thị Kim Tuyến</w:t>
      </w:r>
      <w:r w:rsidR="00D851BF" w:rsidRPr="00D851BF">
        <w:rPr>
          <w:color w:val="000000" w:themeColor="text1"/>
          <w:sz w:val="22"/>
          <w:szCs w:val="22"/>
          <w:vertAlign w:val="superscript"/>
          <w:lang w:val="vi-VN"/>
        </w:rPr>
        <w:t>1</w:t>
      </w:r>
      <w:r w:rsidR="008E567A">
        <w:rPr>
          <w:color w:val="000000" w:themeColor="text1"/>
          <w:sz w:val="22"/>
          <w:szCs w:val="22"/>
          <w:vertAlign w:val="superscript"/>
        </w:rPr>
        <w:t>2</w:t>
      </w:r>
      <w:r w:rsidR="008E567A">
        <w:rPr>
          <w:color w:val="000000" w:themeColor="text1"/>
          <w:sz w:val="22"/>
          <w:szCs w:val="22"/>
          <w:vertAlign w:val="superscript"/>
          <w:lang w:val="vi-VN"/>
        </w:rPr>
        <w:t>,</w:t>
      </w:r>
      <w:r w:rsidR="008E567A">
        <w:rPr>
          <w:color w:val="000000" w:themeColor="text1"/>
          <w:sz w:val="22"/>
          <w:szCs w:val="22"/>
          <w:vertAlign w:val="superscript"/>
        </w:rPr>
        <w:t>5</w:t>
      </w:r>
      <w:r w:rsidR="00D851BF">
        <w:rPr>
          <w:color w:val="000000"/>
          <w:sz w:val="22"/>
          <w:szCs w:val="22"/>
          <w:lang w:val="vi-VN"/>
        </w:rPr>
        <w:t xml:space="preserve">. </w:t>
      </w:r>
      <w:r w:rsidRPr="00514D5C">
        <w:rPr>
          <w:color w:val="000000"/>
          <w:sz w:val="22"/>
          <w:szCs w:val="22"/>
        </w:rPr>
        <w:t xml:space="preserve">Dưới áp lực cưỡng chế và áp lực quy phạm của các bên liên quan buộc các </w:t>
      </w:r>
      <w:r w:rsidR="00904230">
        <w:rPr>
          <w:color w:val="000000"/>
          <w:sz w:val="22"/>
          <w:szCs w:val="22"/>
        </w:rPr>
        <w:t>DN</w:t>
      </w:r>
      <w:r w:rsidRPr="00514D5C">
        <w:rPr>
          <w:color w:val="000000"/>
          <w:sz w:val="22"/>
          <w:szCs w:val="22"/>
        </w:rPr>
        <w:t xml:space="preserve"> phải công bố các thông tin KTMT. Điều này phù hợp với nội dung của lý thuyết thể chế và lý thuyết hợp pháp đã đưa ra. Tại Việt Nam hoạt động của nhà máy thủy điện chịu ảnh hưởng nhiều từ áp lực của </w:t>
      </w:r>
      <w:r w:rsidRPr="00514D5C">
        <w:rPr>
          <w:color w:val="000000" w:themeColor="text1"/>
          <w:sz w:val="22"/>
          <w:szCs w:val="22"/>
        </w:rPr>
        <w:t xml:space="preserve">cơ quan </w:t>
      </w:r>
      <w:r w:rsidR="007A5811">
        <w:rPr>
          <w:color w:val="000000" w:themeColor="text1"/>
          <w:sz w:val="22"/>
          <w:szCs w:val="22"/>
        </w:rPr>
        <w:t>N</w:t>
      </w:r>
      <w:r w:rsidRPr="00514D5C">
        <w:rPr>
          <w:color w:val="000000" w:themeColor="text1"/>
          <w:sz w:val="22"/>
          <w:szCs w:val="22"/>
        </w:rPr>
        <w:t xml:space="preserve">hà nước buộc </w:t>
      </w:r>
      <w:r w:rsidR="00904230">
        <w:rPr>
          <w:color w:val="000000" w:themeColor="text1"/>
          <w:sz w:val="22"/>
          <w:szCs w:val="22"/>
        </w:rPr>
        <w:t>DN</w:t>
      </w:r>
      <w:r w:rsidRPr="00514D5C">
        <w:rPr>
          <w:color w:val="000000" w:themeColor="text1"/>
          <w:sz w:val="22"/>
          <w:szCs w:val="22"/>
        </w:rPr>
        <w:t xml:space="preserve"> phải thực hiện các nhiệm vụ bảo vệ môi trường, an sinh xã hội và cần thông </w:t>
      </w:r>
      <w:r w:rsidRPr="00514D5C">
        <w:rPr>
          <w:color w:val="000000" w:themeColor="text1"/>
          <w:sz w:val="22"/>
          <w:szCs w:val="22"/>
        </w:rPr>
        <w:lastRenderedPageBreak/>
        <w:t>báo hành động cụ thể cho các đối tượng liên quan. Để thể hiện trách nhiệm với xã hội</w:t>
      </w:r>
      <w:r w:rsidRPr="00514D5C">
        <w:rPr>
          <w:color w:val="000000"/>
          <w:sz w:val="22"/>
          <w:szCs w:val="22"/>
        </w:rPr>
        <w:t xml:space="preserve">, để giảm bớt áp lực và đảm bảo tính bền vững hoạt động của mình DN sẽ tiến hành hoạt động công bố thông tin liên quan tới môi trường. Bên cạnh đó, áp lực từ chủ đầu tư, sự tuyên truyền tích cực từ cơ quan báo chí, truyền thông, nhận thức cộng đồng sẽ tác động tích cực tới sự công bố thông tin KTMT phù hợp với chuẩn mực xã hội </w:t>
      </w:r>
      <w:r w:rsidR="008E567A">
        <w:rPr>
          <w:color w:val="000000"/>
          <w:sz w:val="22"/>
          <w:szCs w:val="22"/>
        </w:rPr>
        <w:t>Alkisher</w:t>
      </w:r>
      <w:r w:rsidR="00D851BF">
        <w:rPr>
          <w:color w:val="000000"/>
          <w:sz w:val="22"/>
          <w:szCs w:val="22"/>
          <w:lang w:val="vi-VN"/>
        </w:rPr>
        <w:t xml:space="preserve">, </w:t>
      </w:r>
      <w:r w:rsidR="008E567A">
        <w:rPr>
          <w:sz w:val="22"/>
          <w:szCs w:val="22"/>
        </w:rPr>
        <w:t>Bùi Thị Bích Phượng</w:t>
      </w:r>
      <w:r w:rsidR="00D851BF" w:rsidRPr="00D851BF">
        <w:rPr>
          <w:sz w:val="22"/>
          <w:szCs w:val="22"/>
          <w:vertAlign w:val="superscript"/>
          <w:lang w:val="vi-VN"/>
        </w:rPr>
        <w:t>1</w:t>
      </w:r>
      <w:r w:rsidR="008E567A">
        <w:rPr>
          <w:sz w:val="22"/>
          <w:szCs w:val="22"/>
          <w:vertAlign w:val="superscript"/>
        </w:rPr>
        <w:t>5</w:t>
      </w:r>
      <w:r w:rsidR="0088758C">
        <w:rPr>
          <w:sz w:val="22"/>
          <w:szCs w:val="22"/>
          <w:vertAlign w:val="superscript"/>
          <w:lang w:val="vi-VN"/>
        </w:rPr>
        <w:t>,</w:t>
      </w:r>
      <w:r w:rsidR="0088758C">
        <w:rPr>
          <w:sz w:val="22"/>
          <w:szCs w:val="22"/>
          <w:vertAlign w:val="superscript"/>
        </w:rPr>
        <w:t>23</w:t>
      </w:r>
    </w:p>
    <w:p w14:paraId="5D68A2C6" w14:textId="1C08A27B" w:rsidR="009719A7" w:rsidRPr="00514D5C" w:rsidRDefault="009719A7" w:rsidP="009719A7">
      <w:pPr>
        <w:tabs>
          <w:tab w:val="left" w:pos="5812"/>
        </w:tabs>
        <w:spacing w:before="120" w:after="120" w:line="312" w:lineRule="auto"/>
        <w:jc w:val="both"/>
        <w:rPr>
          <w:i/>
          <w:color w:val="000000"/>
          <w:sz w:val="22"/>
          <w:szCs w:val="22"/>
        </w:rPr>
      </w:pPr>
      <w:r w:rsidRPr="00514D5C">
        <w:rPr>
          <w:i/>
          <w:color w:val="000000"/>
          <w:sz w:val="22"/>
          <w:szCs w:val="22"/>
        </w:rPr>
        <w:t>Giả thuyết H1: Áp lực các bên liên quan có ảnh hưởng thuận chiều đến công bố thông tin KTMT tại các DN thủy điện Việt Nam</w:t>
      </w:r>
    </w:p>
    <w:p w14:paraId="12396A30" w14:textId="1697F587" w:rsidR="009719A7" w:rsidRPr="00514D5C" w:rsidRDefault="009719A7" w:rsidP="009719A7">
      <w:pPr>
        <w:tabs>
          <w:tab w:val="left" w:pos="5812"/>
        </w:tabs>
        <w:spacing w:before="120" w:after="120" w:line="312" w:lineRule="auto"/>
        <w:ind w:firstLine="567"/>
        <w:jc w:val="both"/>
        <w:rPr>
          <w:sz w:val="22"/>
          <w:szCs w:val="22"/>
        </w:rPr>
      </w:pPr>
      <w:r w:rsidRPr="00514D5C">
        <w:rPr>
          <w:sz w:val="22"/>
          <w:szCs w:val="22"/>
        </w:rPr>
        <w:t>Kế thừa từ nghiên cứu</w:t>
      </w:r>
      <w:r w:rsidR="0088758C">
        <w:rPr>
          <w:sz w:val="22"/>
          <w:szCs w:val="22"/>
        </w:rPr>
        <w:t xml:space="preserve"> Neu và cộng sự, Lâm Thị Trúc Linh, </w:t>
      </w:r>
      <w:r w:rsidR="0088758C">
        <w:rPr>
          <w:color w:val="242021"/>
          <w:sz w:val="22"/>
          <w:szCs w:val="22"/>
        </w:rPr>
        <w:t xml:space="preserve">Guthrie &amp; Parker </w:t>
      </w:r>
      <w:r w:rsidR="0088758C">
        <w:rPr>
          <w:sz w:val="22"/>
          <w:szCs w:val="22"/>
          <w:vertAlign w:val="superscript"/>
        </w:rPr>
        <w:t>12</w:t>
      </w:r>
      <w:r w:rsidR="00D851BF" w:rsidRPr="00D851BF">
        <w:rPr>
          <w:sz w:val="22"/>
          <w:szCs w:val="22"/>
          <w:vertAlign w:val="superscript"/>
          <w:lang w:val="vi-VN"/>
        </w:rPr>
        <w:t>,1</w:t>
      </w:r>
      <w:r w:rsidR="0088758C">
        <w:rPr>
          <w:sz w:val="22"/>
          <w:szCs w:val="22"/>
          <w:vertAlign w:val="superscript"/>
        </w:rPr>
        <w:t>7</w:t>
      </w:r>
      <w:r w:rsidR="0088758C">
        <w:rPr>
          <w:sz w:val="22"/>
          <w:szCs w:val="22"/>
          <w:vertAlign w:val="superscript"/>
          <w:lang w:val="vi-VN"/>
        </w:rPr>
        <w:t>,1</w:t>
      </w:r>
      <w:r w:rsidR="0088758C">
        <w:rPr>
          <w:sz w:val="22"/>
          <w:szCs w:val="22"/>
          <w:vertAlign w:val="superscript"/>
        </w:rPr>
        <w:t>9</w:t>
      </w:r>
      <w:r w:rsidR="00D851BF">
        <w:rPr>
          <w:color w:val="000000"/>
          <w:sz w:val="22"/>
          <w:szCs w:val="22"/>
          <w:lang w:val="vi-VN"/>
        </w:rPr>
        <w:t xml:space="preserve"> </w:t>
      </w:r>
      <w:r w:rsidRPr="00514D5C">
        <w:rPr>
          <w:color w:val="000000"/>
          <w:sz w:val="22"/>
          <w:szCs w:val="22"/>
        </w:rPr>
        <w:t>cùng lý thuyết hợp pháp và lý thuyết tín hiệu, nhóm tác giả giải thích sự tác động của lợi ích</w:t>
      </w:r>
      <w:r w:rsidR="00B73ED2">
        <w:rPr>
          <w:color w:val="000000"/>
          <w:sz w:val="22"/>
          <w:szCs w:val="22"/>
        </w:rPr>
        <w:t xml:space="preserve"> công bố</w:t>
      </w:r>
      <w:r w:rsidRPr="00514D5C">
        <w:rPr>
          <w:color w:val="000000"/>
          <w:sz w:val="22"/>
          <w:szCs w:val="22"/>
        </w:rPr>
        <w:t xml:space="preserve"> </w:t>
      </w:r>
      <w:r w:rsidR="00B73ED2">
        <w:rPr>
          <w:color w:val="000000"/>
          <w:sz w:val="22"/>
          <w:szCs w:val="22"/>
        </w:rPr>
        <w:t xml:space="preserve">đến việc </w:t>
      </w:r>
      <w:r w:rsidRPr="00514D5C">
        <w:rPr>
          <w:sz w:val="22"/>
          <w:szCs w:val="22"/>
        </w:rPr>
        <w:t xml:space="preserve">công bố thông tin KTMT trong các </w:t>
      </w:r>
      <w:r w:rsidR="00904230">
        <w:rPr>
          <w:sz w:val="22"/>
          <w:szCs w:val="22"/>
        </w:rPr>
        <w:t>DN</w:t>
      </w:r>
      <w:r w:rsidRPr="00514D5C">
        <w:rPr>
          <w:sz w:val="22"/>
          <w:szCs w:val="22"/>
        </w:rPr>
        <w:t xml:space="preserve"> thủy điện. Tại Việt Nam, thị trường </w:t>
      </w:r>
      <w:r w:rsidR="00D813F8">
        <w:rPr>
          <w:sz w:val="22"/>
          <w:szCs w:val="22"/>
        </w:rPr>
        <w:t xml:space="preserve">phát điện </w:t>
      </w:r>
      <w:r w:rsidRPr="00514D5C">
        <w:rPr>
          <w:sz w:val="22"/>
          <w:szCs w:val="22"/>
        </w:rPr>
        <w:t>có mức độ cạnh tranh cao</w:t>
      </w:r>
      <w:r w:rsidR="00D813F8">
        <w:rPr>
          <w:sz w:val="22"/>
          <w:szCs w:val="22"/>
        </w:rPr>
        <w:t>,</w:t>
      </w:r>
      <w:r w:rsidRPr="00514D5C">
        <w:rPr>
          <w:sz w:val="22"/>
          <w:szCs w:val="22"/>
        </w:rPr>
        <w:t xml:space="preserve"> </w:t>
      </w:r>
      <w:r w:rsidR="00D813F8">
        <w:rPr>
          <w:sz w:val="22"/>
          <w:szCs w:val="22"/>
        </w:rPr>
        <w:t>các nhà máy điện chào hàng cho các đơn vị mua buôn điện có</w:t>
      </w:r>
      <w:r w:rsidRPr="00514D5C">
        <w:rPr>
          <w:sz w:val="22"/>
          <w:szCs w:val="22"/>
        </w:rPr>
        <w:t xml:space="preserve"> yếu tố</w:t>
      </w:r>
      <w:r w:rsidR="00D813F8">
        <w:rPr>
          <w:sz w:val="22"/>
          <w:szCs w:val="22"/>
        </w:rPr>
        <w:t xml:space="preserve"> cạnh tranh rất cao về</w:t>
      </w:r>
      <w:r w:rsidRPr="00514D5C">
        <w:rPr>
          <w:sz w:val="22"/>
          <w:szCs w:val="22"/>
        </w:rPr>
        <w:t xml:space="preserve"> giá bán thì việc DN </w:t>
      </w:r>
      <w:r w:rsidR="005E0C34">
        <w:rPr>
          <w:sz w:val="22"/>
          <w:szCs w:val="22"/>
        </w:rPr>
        <w:t xml:space="preserve">chứng minh được </w:t>
      </w:r>
      <w:r w:rsidRPr="00514D5C">
        <w:rPr>
          <w:sz w:val="22"/>
          <w:szCs w:val="22"/>
        </w:rPr>
        <w:t xml:space="preserve">thực hiện đầy đủ trách nhiệm với môi trường và xã hội </w:t>
      </w:r>
      <w:r w:rsidR="007A5811">
        <w:rPr>
          <w:sz w:val="22"/>
          <w:szCs w:val="22"/>
        </w:rPr>
        <w:t>sẽ</w:t>
      </w:r>
      <w:r w:rsidRPr="00514D5C">
        <w:rPr>
          <w:sz w:val="22"/>
          <w:szCs w:val="22"/>
        </w:rPr>
        <w:t xml:space="preserve"> làm tăng tính cạ</w:t>
      </w:r>
      <w:r w:rsidR="005E0C34">
        <w:rPr>
          <w:sz w:val="22"/>
          <w:szCs w:val="22"/>
        </w:rPr>
        <w:t>nh tranh của DN trên thị trường này.</w:t>
      </w:r>
    </w:p>
    <w:p w14:paraId="3FAB6843" w14:textId="74A93FFC" w:rsidR="009719A7" w:rsidRPr="00514D5C" w:rsidRDefault="009719A7" w:rsidP="009719A7">
      <w:pPr>
        <w:tabs>
          <w:tab w:val="left" w:pos="5812"/>
        </w:tabs>
        <w:spacing w:before="120" w:after="120" w:line="312" w:lineRule="auto"/>
        <w:jc w:val="both"/>
        <w:rPr>
          <w:i/>
          <w:color w:val="000000"/>
          <w:sz w:val="22"/>
          <w:szCs w:val="22"/>
        </w:rPr>
      </w:pPr>
      <w:r w:rsidRPr="00514D5C">
        <w:rPr>
          <w:i/>
          <w:color w:val="000000"/>
          <w:sz w:val="22"/>
          <w:szCs w:val="22"/>
        </w:rPr>
        <w:t>Giả thuyết H</w:t>
      </w:r>
      <w:r w:rsidRPr="00514D5C">
        <w:rPr>
          <w:i/>
          <w:color w:val="000000"/>
          <w:sz w:val="22"/>
          <w:szCs w:val="22"/>
          <w:vertAlign w:val="subscript"/>
        </w:rPr>
        <w:t>2</w:t>
      </w:r>
      <w:r w:rsidRPr="00514D5C">
        <w:rPr>
          <w:i/>
          <w:color w:val="000000"/>
          <w:sz w:val="22"/>
          <w:szCs w:val="22"/>
        </w:rPr>
        <w:t>: Lợi ích công bố thông tin KTMT có ảnh hưởng thuận chiều đến công bố thông tin KTMT tại các DN thủy điện Việt Nam.</w:t>
      </w:r>
    </w:p>
    <w:p w14:paraId="2DCBAE5A" w14:textId="29E41954" w:rsidR="009719A7" w:rsidRPr="00514D5C" w:rsidRDefault="00B07EA8" w:rsidP="009719A7">
      <w:pPr>
        <w:tabs>
          <w:tab w:val="left" w:pos="5812"/>
        </w:tabs>
        <w:spacing w:before="120" w:after="120" w:line="312" w:lineRule="auto"/>
        <w:ind w:firstLine="567"/>
        <w:jc w:val="both"/>
        <w:rPr>
          <w:sz w:val="22"/>
          <w:szCs w:val="22"/>
        </w:rPr>
      </w:pPr>
      <w:r w:rsidRPr="00514D5C">
        <w:rPr>
          <w:sz w:val="22"/>
          <w:szCs w:val="22"/>
        </w:rPr>
        <w:t>Theo lý thuyết hợp pháp</w:t>
      </w:r>
      <w:r w:rsidR="00B73ED2">
        <w:rPr>
          <w:sz w:val="22"/>
          <w:szCs w:val="22"/>
        </w:rPr>
        <w:t>,</w:t>
      </w:r>
      <w:r w:rsidR="009719A7" w:rsidRPr="00514D5C">
        <w:rPr>
          <w:sz w:val="22"/>
          <w:szCs w:val="22"/>
        </w:rPr>
        <w:t xml:space="preserve"> DN để đảm bảo sự hợp pháp luôn phải hoạt động trong phạm vi và chuẩn mực xã hội được cụ thể hóa trong quy định pháp luật </w:t>
      </w:r>
      <w:r w:rsidR="00B73ED2">
        <w:rPr>
          <w:sz w:val="22"/>
          <w:szCs w:val="22"/>
        </w:rPr>
        <w:t>N</w:t>
      </w:r>
      <w:r w:rsidR="009719A7" w:rsidRPr="00514D5C">
        <w:rPr>
          <w:sz w:val="22"/>
          <w:szCs w:val="22"/>
        </w:rPr>
        <w:t xml:space="preserve">hà nước đề ra và công bố thông tin liên quan. Tuy nhiên việc tự nguyện công bố thông tin môi trường dường như </w:t>
      </w:r>
      <w:r w:rsidR="00B73ED2">
        <w:rPr>
          <w:sz w:val="22"/>
          <w:szCs w:val="22"/>
        </w:rPr>
        <w:t>khó</w:t>
      </w:r>
      <w:r w:rsidR="009719A7" w:rsidRPr="00514D5C">
        <w:rPr>
          <w:sz w:val="22"/>
          <w:szCs w:val="22"/>
        </w:rPr>
        <w:t xml:space="preserve"> khả thi tại Việt Nam</w:t>
      </w:r>
      <w:r w:rsidR="00B73ED2">
        <w:rPr>
          <w:sz w:val="22"/>
          <w:szCs w:val="22"/>
        </w:rPr>
        <w:t>.</w:t>
      </w:r>
      <w:r w:rsidR="009719A7" w:rsidRPr="00514D5C">
        <w:rPr>
          <w:sz w:val="22"/>
          <w:szCs w:val="22"/>
        </w:rPr>
        <w:t xml:space="preserve"> </w:t>
      </w:r>
      <w:r w:rsidR="00B73ED2">
        <w:rPr>
          <w:color w:val="000000"/>
          <w:sz w:val="22"/>
          <w:szCs w:val="22"/>
        </w:rPr>
        <w:t>C</w:t>
      </w:r>
      <w:r w:rsidR="009719A7" w:rsidRPr="00514D5C">
        <w:rPr>
          <w:color w:val="000000"/>
          <w:sz w:val="22"/>
          <w:szCs w:val="22"/>
        </w:rPr>
        <w:t>hỉ khi có qui định</w:t>
      </w:r>
      <w:r w:rsidR="00B73ED2">
        <w:rPr>
          <w:color w:val="000000"/>
          <w:sz w:val="22"/>
          <w:szCs w:val="22"/>
        </w:rPr>
        <w:t xml:space="preserve"> bắt</w:t>
      </w:r>
      <w:r w:rsidR="009719A7" w:rsidRPr="00514D5C">
        <w:rPr>
          <w:color w:val="000000"/>
          <w:sz w:val="22"/>
          <w:szCs w:val="22"/>
        </w:rPr>
        <w:t xml:space="preserve"> buộc thì </w:t>
      </w:r>
      <w:r w:rsidR="00904230">
        <w:rPr>
          <w:color w:val="000000"/>
          <w:sz w:val="22"/>
          <w:szCs w:val="22"/>
        </w:rPr>
        <w:t>DN</w:t>
      </w:r>
      <w:r w:rsidR="009719A7" w:rsidRPr="00514D5C">
        <w:rPr>
          <w:color w:val="000000"/>
          <w:sz w:val="22"/>
          <w:szCs w:val="22"/>
        </w:rPr>
        <w:t xml:space="preserve"> mới thực hiện</w:t>
      </w:r>
      <w:r w:rsidR="00B73ED2">
        <w:rPr>
          <w:color w:val="000000"/>
          <w:sz w:val="22"/>
          <w:szCs w:val="22"/>
        </w:rPr>
        <w:t xml:space="preserve"> và</w:t>
      </w:r>
      <w:r w:rsidR="009719A7" w:rsidRPr="00514D5C">
        <w:rPr>
          <w:color w:val="000000"/>
          <w:sz w:val="22"/>
          <w:szCs w:val="22"/>
        </w:rPr>
        <w:t xml:space="preserve"> công bố thông tin </w:t>
      </w:r>
      <w:r w:rsidR="00110230">
        <w:rPr>
          <w:color w:val="000000"/>
          <w:sz w:val="22"/>
          <w:szCs w:val="22"/>
        </w:rPr>
        <w:t>KTMT</w:t>
      </w:r>
      <w:r w:rsidR="0088758C">
        <w:rPr>
          <w:sz w:val="22"/>
          <w:szCs w:val="22"/>
          <w:vertAlign w:val="superscript"/>
        </w:rPr>
        <w:t>19</w:t>
      </w:r>
      <w:r w:rsidR="00D851BF">
        <w:rPr>
          <w:sz w:val="22"/>
          <w:szCs w:val="22"/>
          <w:lang w:val="vi-VN"/>
        </w:rPr>
        <w:t>.</w:t>
      </w:r>
      <w:r w:rsidR="009719A7" w:rsidRPr="00514D5C">
        <w:rPr>
          <w:sz w:val="22"/>
          <w:szCs w:val="22"/>
        </w:rPr>
        <w:t xml:space="preserve"> DN thực hiện và công bố thông tin KTMT theo hướng tuân thủ quy đ</w:t>
      </w:r>
      <w:r w:rsidR="00B73ED2">
        <w:rPr>
          <w:sz w:val="22"/>
          <w:szCs w:val="22"/>
        </w:rPr>
        <w:t>ị</w:t>
      </w:r>
      <w:r w:rsidR="009719A7" w:rsidRPr="00514D5C">
        <w:rPr>
          <w:sz w:val="22"/>
          <w:szCs w:val="22"/>
        </w:rPr>
        <w:t xml:space="preserve">nh pháp luật và tránh sự trừng phạt gây ảnh hưởng hoạt động kinh doanh. </w:t>
      </w:r>
    </w:p>
    <w:p w14:paraId="79EC8EA1" w14:textId="77777777" w:rsidR="009719A7" w:rsidRPr="00514D5C" w:rsidRDefault="009719A7" w:rsidP="009719A7">
      <w:pPr>
        <w:tabs>
          <w:tab w:val="left" w:pos="5812"/>
        </w:tabs>
        <w:spacing w:before="120" w:after="120" w:line="312" w:lineRule="auto"/>
        <w:jc w:val="both"/>
        <w:rPr>
          <w:color w:val="000000"/>
          <w:sz w:val="22"/>
          <w:szCs w:val="22"/>
        </w:rPr>
      </w:pPr>
      <w:r w:rsidRPr="00514D5C">
        <w:rPr>
          <w:i/>
          <w:color w:val="000000"/>
          <w:sz w:val="22"/>
          <w:szCs w:val="22"/>
        </w:rPr>
        <w:t>Giả thuyết H</w:t>
      </w:r>
      <w:r w:rsidRPr="00514D5C">
        <w:rPr>
          <w:i/>
          <w:color w:val="000000"/>
          <w:sz w:val="22"/>
          <w:szCs w:val="22"/>
          <w:vertAlign w:val="subscript"/>
        </w:rPr>
        <w:t>3</w:t>
      </w:r>
      <w:r w:rsidRPr="00514D5C">
        <w:rPr>
          <w:i/>
          <w:color w:val="000000"/>
          <w:sz w:val="22"/>
          <w:szCs w:val="22"/>
        </w:rPr>
        <w:t>: Quy định pháp luật có ảnh hưởng thuận chiều đến công bố thông tin KTMT tại các DN thủy điện Việt Nam</w:t>
      </w:r>
    </w:p>
    <w:p w14:paraId="0328B1D3" w14:textId="024FB44E" w:rsidR="009719A7" w:rsidRPr="00514D5C" w:rsidRDefault="009719A7" w:rsidP="009719A7">
      <w:pPr>
        <w:tabs>
          <w:tab w:val="left" w:pos="5812"/>
        </w:tabs>
        <w:spacing w:before="120" w:after="120" w:line="312" w:lineRule="auto"/>
        <w:ind w:firstLine="284"/>
        <w:jc w:val="both"/>
        <w:rPr>
          <w:color w:val="000000"/>
          <w:sz w:val="22"/>
          <w:szCs w:val="22"/>
        </w:rPr>
      </w:pPr>
      <w:r w:rsidRPr="00514D5C">
        <w:rPr>
          <w:color w:val="000000"/>
          <w:sz w:val="22"/>
          <w:szCs w:val="22"/>
        </w:rPr>
        <w:lastRenderedPageBreak/>
        <w:t xml:space="preserve">Nhận thức của nhà quản trị </w:t>
      </w:r>
      <w:r w:rsidR="00904230">
        <w:rPr>
          <w:color w:val="000000"/>
          <w:sz w:val="22"/>
          <w:szCs w:val="22"/>
        </w:rPr>
        <w:t>DN</w:t>
      </w:r>
      <w:r w:rsidRPr="00514D5C">
        <w:rPr>
          <w:color w:val="000000"/>
          <w:sz w:val="22"/>
          <w:szCs w:val="22"/>
        </w:rPr>
        <w:t xml:space="preserve"> sẽ ảnh hưởng trực tiếp đến việc thực hiện và công bố thông tin KTMT đó là kết luận phù hợp vớ</w:t>
      </w:r>
      <w:r w:rsidR="00A1552B" w:rsidRPr="00514D5C">
        <w:rPr>
          <w:color w:val="000000"/>
          <w:sz w:val="22"/>
          <w:szCs w:val="22"/>
        </w:rPr>
        <w:t xml:space="preserve">i nghiên cứu của </w:t>
      </w:r>
      <w:r w:rsidR="0088758C">
        <w:rPr>
          <w:color w:val="000000"/>
          <w:sz w:val="22"/>
          <w:szCs w:val="22"/>
        </w:rPr>
        <w:t>Alkisher</w:t>
      </w:r>
      <w:r w:rsidRPr="00514D5C">
        <w:rPr>
          <w:color w:val="000000"/>
          <w:sz w:val="22"/>
          <w:szCs w:val="22"/>
        </w:rPr>
        <w:t>, Nguyễn T</w:t>
      </w:r>
      <w:r w:rsidR="0088758C">
        <w:rPr>
          <w:color w:val="000000"/>
          <w:sz w:val="22"/>
          <w:szCs w:val="22"/>
        </w:rPr>
        <w:t>hành Tài</w:t>
      </w:r>
      <w:r w:rsidR="00D851BF" w:rsidRPr="00D851BF">
        <w:rPr>
          <w:color w:val="000000"/>
          <w:sz w:val="22"/>
          <w:szCs w:val="22"/>
          <w:vertAlign w:val="superscript"/>
          <w:lang w:val="vi-VN"/>
        </w:rPr>
        <w:t>1</w:t>
      </w:r>
      <w:r w:rsidR="0088758C">
        <w:rPr>
          <w:color w:val="000000"/>
          <w:sz w:val="22"/>
          <w:szCs w:val="22"/>
          <w:vertAlign w:val="superscript"/>
        </w:rPr>
        <w:t>5</w:t>
      </w:r>
      <w:proofErr w:type="gramStart"/>
      <w:r w:rsidR="00D851BF" w:rsidRPr="00D851BF">
        <w:rPr>
          <w:color w:val="000000"/>
          <w:sz w:val="22"/>
          <w:szCs w:val="22"/>
          <w:vertAlign w:val="superscript"/>
          <w:lang w:val="vi-VN"/>
        </w:rPr>
        <w:t>,2</w:t>
      </w:r>
      <w:r w:rsidR="0088758C">
        <w:rPr>
          <w:color w:val="000000"/>
          <w:sz w:val="22"/>
          <w:szCs w:val="22"/>
          <w:vertAlign w:val="superscript"/>
        </w:rPr>
        <w:t>4</w:t>
      </w:r>
      <w:proofErr w:type="gramEnd"/>
      <w:r w:rsidRPr="00514D5C">
        <w:rPr>
          <w:color w:val="000000"/>
          <w:sz w:val="22"/>
          <w:szCs w:val="22"/>
        </w:rPr>
        <w:t>. Nhà quản trị có sự ủng hộ, nhận thức được tầm quan trọng và chấp nhận những chi phí của việc công bố thông tin KTMT sẽ ảnh hưởng tới quyết định và thực hiện công bố thông tin KTMT của DN.</w:t>
      </w:r>
    </w:p>
    <w:p w14:paraId="4B3A9E87" w14:textId="124E0CF2" w:rsidR="009719A7" w:rsidRPr="00514D5C" w:rsidRDefault="009719A7" w:rsidP="009719A7">
      <w:pPr>
        <w:tabs>
          <w:tab w:val="left" w:pos="5812"/>
        </w:tabs>
        <w:spacing w:before="120" w:after="120" w:line="312" w:lineRule="auto"/>
        <w:jc w:val="both"/>
        <w:rPr>
          <w:color w:val="000000"/>
          <w:sz w:val="22"/>
          <w:szCs w:val="22"/>
        </w:rPr>
      </w:pPr>
      <w:r w:rsidRPr="00514D5C">
        <w:rPr>
          <w:i/>
          <w:color w:val="000000"/>
          <w:sz w:val="22"/>
          <w:szCs w:val="22"/>
        </w:rPr>
        <w:t>Giả thuyết H</w:t>
      </w:r>
      <w:r w:rsidRPr="00514D5C">
        <w:rPr>
          <w:i/>
          <w:color w:val="000000"/>
          <w:sz w:val="22"/>
          <w:szCs w:val="22"/>
          <w:vertAlign w:val="subscript"/>
        </w:rPr>
        <w:t>4</w:t>
      </w:r>
      <w:r w:rsidRPr="00514D5C">
        <w:rPr>
          <w:i/>
          <w:color w:val="000000"/>
          <w:sz w:val="22"/>
          <w:szCs w:val="22"/>
        </w:rPr>
        <w:t>: Nhận thức nhà quản trị có ảnh hưởng thuận chiều công bố thông tin KTMT tại các DN thủy điện Việt Nam</w:t>
      </w:r>
      <w:r w:rsidRPr="00514D5C">
        <w:rPr>
          <w:color w:val="000000"/>
          <w:sz w:val="22"/>
          <w:szCs w:val="22"/>
        </w:rPr>
        <w:t>.</w:t>
      </w:r>
    </w:p>
    <w:p w14:paraId="22E087B3" w14:textId="5FB31678" w:rsidR="009719A7" w:rsidRDefault="009719A7" w:rsidP="009719A7">
      <w:pPr>
        <w:tabs>
          <w:tab w:val="left" w:pos="5812"/>
        </w:tabs>
        <w:spacing w:before="120" w:after="120" w:line="312" w:lineRule="auto"/>
        <w:ind w:firstLine="284"/>
        <w:jc w:val="both"/>
        <w:rPr>
          <w:sz w:val="22"/>
          <w:szCs w:val="22"/>
        </w:rPr>
      </w:pPr>
      <w:r w:rsidRPr="00514D5C">
        <w:rPr>
          <w:sz w:val="22"/>
          <w:szCs w:val="22"/>
        </w:rPr>
        <w:t xml:space="preserve">Yếu tố đặc điểm DN </w:t>
      </w:r>
      <w:r w:rsidR="007A5811" w:rsidRPr="00514D5C">
        <w:rPr>
          <w:sz w:val="22"/>
          <w:szCs w:val="22"/>
        </w:rPr>
        <w:t xml:space="preserve">ảnh hưởng đến công bố thông tin KTMT của DN </w:t>
      </w:r>
      <w:r w:rsidRPr="00514D5C">
        <w:rPr>
          <w:sz w:val="22"/>
          <w:szCs w:val="22"/>
        </w:rPr>
        <w:t xml:space="preserve">được nghiên cứu xem xét dưới nhiều góc độ khác nhau. Theo </w:t>
      </w:r>
      <w:r w:rsidR="00D851BF" w:rsidRPr="00514D5C">
        <w:rPr>
          <w:sz w:val="22"/>
          <w:szCs w:val="22"/>
        </w:rPr>
        <w:t xml:space="preserve">Le Anh Tuấn và cộng sự </w:t>
      </w:r>
      <w:r w:rsidR="0088758C">
        <w:rPr>
          <w:sz w:val="22"/>
          <w:szCs w:val="22"/>
        </w:rPr>
        <w:t>Cooke</w:t>
      </w:r>
      <w:r w:rsidR="005B259E" w:rsidRPr="00514D5C">
        <w:rPr>
          <w:color w:val="000000"/>
          <w:sz w:val="22"/>
          <w:szCs w:val="22"/>
        </w:rPr>
        <w:t xml:space="preserve">, </w:t>
      </w:r>
      <w:r w:rsidR="0088758C">
        <w:rPr>
          <w:sz w:val="22"/>
          <w:szCs w:val="22"/>
        </w:rPr>
        <w:t>Yang và Liang</w:t>
      </w:r>
      <w:r w:rsidR="0088758C">
        <w:rPr>
          <w:sz w:val="22"/>
          <w:szCs w:val="22"/>
          <w:vertAlign w:val="superscript"/>
        </w:rPr>
        <w:t>6</w:t>
      </w:r>
      <w:r w:rsidRPr="00D851BF">
        <w:rPr>
          <w:sz w:val="22"/>
          <w:szCs w:val="22"/>
          <w:vertAlign w:val="superscript"/>
        </w:rPr>
        <w:t>,</w:t>
      </w:r>
      <w:r w:rsidR="0088758C">
        <w:rPr>
          <w:sz w:val="22"/>
          <w:szCs w:val="22"/>
          <w:vertAlign w:val="superscript"/>
        </w:rPr>
        <w:t>10</w:t>
      </w:r>
      <w:r w:rsidR="00D851BF" w:rsidRPr="00D851BF">
        <w:rPr>
          <w:sz w:val="22"/>
          <w:szCs w:val="22"/>
          <w:vertAlign w:val="superscript"/>
          <w:lang w:val="vi-VN"/>
        </w:rPr>
        <w:t>,</w:t>
      </w:r>
      <w:r w:rsidR="0088758C">
        <w:rPr>
          <w:sz w:val="22"/>
          <w:szCs w:val="22"/>
          <w:vertAlign w:val="superscript"/>
        </w:rPr>
        <w:t>25</w:t>
      </w:r>
      <w:r w:rsidRPr="00514D5C">
        <w:rPr>
          <w:sz w:val="22"/>
          <w:szCs w:val="22"/>
        </w:rPr>
        <w:t xml:space="preserve"> có sự khác biệt trong công bố thông tin KTMT giữa DN quy mô lớn và </w:t>
      </w:r>
      <w:r w:rsidR="00904230">
        <w:rPr>
          <w:sz w:val="22"/>
          <w:szCs w:val="22"/>
        </w:rPr>
        <w:t>DN</w:t>
      </w:r>
      <w:r w:rsidRPr="00514D5C">
        <w:rPr>
          <w:sz w:val="22"/>
          <w:szCs w:val="22"/>
        </w:rPr>
        <w:t xml:space="preserve"> quy mô nhỏ và vừa. </w:t>
      </w:r>
      <w:proofErr w:type="gramStart"/>
      <w:r w:rsidRPr="00514D5C">
        <w:rPr>
          <w:sz w:val="22"/>
          <w:szCs w:val="22"/>
        </w:rPr>
        <w:t xml:space="preserve">Tuy nhiên, </w:t>
      </w:r>
      <w:r w:rsidRPr="00514D5C">
        <w:rPr>
          <w:color w:val="000000"/>
          <w:sz w:val="22"/>
          <w:szCs w:val="22"/>
        </w:rPr>
        <w:t>Ferreira &amp;</w:t>
      </w:r>
      <w:r w:rsidR="00110230">
        <w:rPr>
          <w:color w:val="000000"/>
          <w:sz w:val="22"/>
          <w:szCs w:val="22"/>
        </w:rPr>
        <w:t xml:space="preserve"> </w:t>
      </w:r>
      <w:r w:rsidR="0088758C">
        <w:rPr>
          <w:color w:val="000000"/>
          <w:sz w:val="22"/>
          <w:szCs w:val="22"/>
        </w:rPr>
        <w:t>cộng sự</w:t>
      </w:r>
      <w:r w:rsidR="0088758C">
        <w:rPr>
          <w:color w:val="000000"/>
          <w:sz w:val="22"/>
          <w:szCs w:val="22"/>
          <w:vertAlign w:val="superscript"/>
        </w:rPr>
        <w:t>26</w:t>
      </w:r>
      <w:r w:rsidRPr="00514D5C">
        <w:rPr>
          <w:color w:val="000000"/>
          <w:sz w:val="22"/>
          <w:szCs w:val="22"/>
        </w:rPr>
        <w:t xml:space="preserve"> </w:t>
      </w:r>
      <w:r w:rsidR="00110230">
        <w:rPr>
          <w:color w:val="000000"/>
          <w:sz w:val="22"/>
          <w:szCs w:val="22"/>
        </w:rPr>
        <w:t xml:space="preserve">lại </w:t>
      </w:r>
      <w:r w:rsidRPr="00514D5C">
        <w:rPr>
          <w:color w:val="000000"/>
          <w:sz w:val="22"/>
          <w:szCs w:val="22"/>
        </w:rPr>
        <w:t>cho rằng công bố thông tin KTMT không bị chi phối bởi quy mô tổ chức.</w:t>
      </w:r>
      <w:proofErr w:type="gramEnd"/>
      <w:r w:rsidRPr="00514D5C">
        <w:rPr>
          <w:color w:val="000000"/>
          <w:sz w:val="22"/>
          <w:szCs w:val="22"/>
        </w:rPr>
        <w:t xml:space="preserve"> </w:t>
      </w:r>
      <w:proofErr w:type="gramStart"/>
      <w:r w:rsidR="0088758C">
        <w:rPr>
          <w:sz w:val="22"/>
          <w:szCs w:val="22"/>
        </w:rPr>
        <w:t>Qian và Burritt</w:t>
      </w:r>
      <w:r w:rsidR="0088758C">
        <w:rPr>
          <w:sz w:val="22"/>
          <w:szCs w:val="22"/>
          <w:vertAlign w:val="superscript"/>
        </w:rPr>
        <w:t>27</w:t>
      </w:r>
      <w:r w:rsidR="00DA42DC">
        <w:rPr>
          <w:sz w:val="22"/>
          <w:szCs w:val="22"/>
          <w:vertAlign w:val="superscript"/>
        </w:rPr>
        <w:t xml:space="preserve"> </w:t>
      </w:r>
      <w:r w:rsidR="00DA42DC">
        <w:rPr>
          <w:color w:val="000000"/>
          <w:sz w:val="22"/>
          <w:szCs w:val="22"/>
        </w:rPr>
        <w:t>nhấn mạnh khi</w:t>
      </w:r>
      <w:r w:rsidRPr="00514D5C">
        <w:rPr>
          <w:sz w:val="22"/>
          <w:szCs w:val="22"/>
        </w:rPr>
        <w:t xml:space="preserve"> có sự kết nối giữa bộ phận kế toán và bộ phận thực hiện KTMT thì khả năng </w:t>
      </w:r>
      <w:r w:rsidR="007A5811" w:rsidRPr="00514D5C">
        <w:rPr>
          <w:sz w:val="22"/>
          <w:szCs w:val="22"/>
        </w:rPr>
        <w:t xml:space="preserve">công bố </w:t>
      </w:r>
      <w:r w:rsidRPr="00514D5C">
        <w:rPr>
          <w:sz w:val="22"/>
          <w:szCs w:val="22"/>
        </w:rPr>
        <w:t xml:space="preserve">thông tin </w:t>
      </w:r>
      <w:r w:rsidRPr="00514D5C">
        <w:rPr>
          <w:sz w:val="22"/>
          <w:szCs w:val="22"/>
        </w:rPr>
        <w:lastRenderedPageBreak/>
        <w:t>KTMT sẽ cao hơn</w:t>
      </w:r>
      <w:r w:rsidR="00110230">
        <w:rPr>
          <w:sz w:val="22"/>
          <w:szCs w:val="22"/>
        </w:rPr>
        <w:t>.</w:t>
      </w:r>
      <w:proofErr w:type="gramEnd"/>
      <w:r w:rsidRPr="00514D5C">
        <w:rPr>
          <w:sz w:val="22"/>
          <w:szCs w:val="22"/>
        </w:rPr>
        <w:t xml:space="preserve"> </w:t>
      </w:r>
      <w:proofErr w:type="gramStart"/>
      <w:r w:rsidRPr="00514D5C">
        <w:rPr>
          <w:color w:val="000000"/>
          <w:sz w:val="22"/>
          <w:szCs w:val="22"/>
        </w:rPr>
        <w:t>Nghiên cứu Hawashe</w:t>
      </w:r>
      <w:r w:rsidR="0088758C">
        <w:rPr>
          <w:color w:val="000000"/>
          <w:sz w:val="22"/>
          <w:szCs w:val="22"/>
          <w:vertAlign w:val="superscript"/>
        </w:rPr>
        <w:t>28</w:t>
      </w:r>
      <w:r w:rsidRPr="00514D5C">
        <w:rPr>
          <w:color w:val="000000"/>
          <w:sz w:val="22"/>
          <w:szCs w:val="22"/>
        </w:rPr>
        <w:t xml:space="preserve"> cho</w:t>
      </w:r>
      <w:r w:rsidRPr="00B33A4E">
        <w:rPr>
          <w:color w:val="000000"/>
          <w:sz w:val="22"/>
          <w:szCs w:val="22"/>
        </w:rPr>
        <w:t xml:space="preserve"> rằng, thời gian hoạt động của tổ</w:t>
      </w:r>
      <w:r w:rsidR="00110230">
        <w:rPr>
          <w:color w:val="000000"/>
          <w:sz w:val="22"/>
          <w:szCs w:val="22"/>
        </w:rPr>
        <w:t xml:space="preserve"> chức</w:t>
      </w:r>
      <w:r w:rsidRPr="00B33A4E">
        <w:rPr>
          <w:color w:val="000000"/>
          <w:sz w:val="22"/>
          <w:szCs w:val="22"/>
        </w:rPr>
        <w:t xml:space="preserve"> ảnh hưởng đến cung cấp thông tin minh bạch về hoạt động của tổ chức.</w:t>
      </w:r>
      <w:proofErr w:type="gramEnd"/>
      <w:r w:rsidRPr="00B33A4E">
        <w:rPr>
          <w:color w:val="000000"/>
          <w:sz w:val="22"/>
          <w:szCs w:val="22"/>
        </w:rPr>
        <w:t xml:space="preserve"> </w:t>
      </w:r>
      <w:r w:rsidR="00110230">
        <w:rPr>
          <w:color w:val="000000"/>
          <w:sz w:val="22"/>
          <w:szCs w:val="22"/>
        </w:rPr>
        <w:t>DN</w:t>
      </w:r>
      <w:r w:rsidRPr="00B33A4E">
        <w:rPr>
          <w:color w:val="000000"/>
          <w:sz w:val="22"/>
          <w:szCs w:val="22"/>
        </w:rPr>
        <w:t xml:space="preserve"> mới thành lập thường chưa có nhiều cơ sở dữ liệu cũng như việc thu thập thông tin đầy đủ để công bố</w:t>
      </w:r>
      <w:r>
        <w:rPr>
          <w:sz w:val="22"/>
          <w:szCs w:val="22"/>
        </w:rPr>
        <w:t>.</w:t>
      </w:r>
    </w:p>
    <w:p w14:paraId="1AC2A2AA" w14:textId="57536599" w:rsidR="009719A7" w:rsidRPr="0028239E" w:rsidRDefault="009719A7" w:rsidP="009719A7">
      <w:pPr>
        <w:tabs>
          <w:tab w:val="left" w:pos="5812"/>
        </w:tabs>
        <w:spacing w:before="120" w:after="120" w:line="312" w:lineRule="auto"/>
        <w:ind w:firstLine="284"/>
        <w:jc w:val="both"/>
        <w:rPr>
          <w:i/>
          <w:color w:val="000000"/>
          <w:sz w:val="22"/>
          <w:szCs w:val="22"/>
        </w:rPr>
      </w:pPr>
      <w:r w:rsidRPr="00B33A4E">
        <w:rPr>
          <w:i/>
          <w:color w:val="000000"/>
          <w:sz w:val="22"/>
          <w:szCs w:val="22"/>
        </w:rPr>
        <w:t>Giả thuyết H</w:t>
      </w:r>
      <w:r w:rsidRPr="00B33A4E">
        <w:rPr>
          <w:i/>
          <w:color w:val="000000"/>
          <w:sz w:val="22"/>
          <w:szCs w:val="22"/>
          <w:vertAlign w:val="subscript"/>
        </w:rPr>
        <w:t>5</w:t>
      </w:r>
      <w:r w:rsidRPr="00B33A4E">
        <w:rPr>
          <w:i/>
          <w:color w:val="000000"/>
          <w:sz w:val="22"/>
          <w:szCs w:val="22"/>
        </w:rPr>
        <w:t xml:space="preserve">: Đặc điểm </w:t>
      </w:r>
      <w:r w:rsidR="00904230">
        <w:rPr>
          <w:i/>
          <w:color w:val="000000"/>
          <w:sz w:val="22"/>
          <w:szCs w:val="22"/>
        </w:rPr>
        <w:t>DN</w:t>
      </w:r>
      <w:r w:rsidRPr="00B33A4E">
        <w:rPr>
          <w:i/>
          <w:color w:val="000000"/>
          <w:sz w:val="22"/>
          <w:szCs w:val="22"/>
        </w:rPr>
        <w:t xml:space="preserve"> có ảnh hưởng thuận chiều đến công bố</w:t>
      </w:r>
      <w:r>
        <w:rPr>
          <w:i/>
          <w:color w:val="000000"/>
          <w:sz w:val="22"/>
          <w:szCs w:val="22"/>
        </w:rPr>
        <w:t xml:space="preserve"> thông tin KTMT tại các DN thủy </w:t>
      </w:r>
      <w:r w:rsidRPr="00B33A4E">
        <w:rPr>
          <w:i/>
          <w:color w:val="000000"/>
          <w:sz w:val="22"/>
          <w:szCs w:val="22"/>
        </w:rPr>
        <w:t>điện Việt Nam</w:t>
      </w:r>
      <w:r>
        <w:rPr>
          <w:i/>
          <w:color w:val="000000"/>
          <w:sz w:val="22"/>
          <w:szCs w:val="22"/>
        </w:rPr>
        <w:t>.</w:t>
      </w:r>
    </w:p>
    <w:p w14:paraId="37E715EC" w14:textId="77777777" w:rsidR="009719A7" w:rsidRDefault="009719A7" w:rsidP="009719A7">
      <w:pPr>
        <w:tabs>
          <w:tab w:val="left" w:pos="5812"/>
        </w:tabs>
        <w:spacing w:after="120" w:line="312" w:lineRule="auto"/>
        <w:jc w:val="both"/>
        <w:rPr>
          <w:sz w:val="22"/>
          <w:szCs w:val="22"/>
        </w:rPr>
      </w:pPr>
      <w:r>
        <w:rPr>
          <w:b/>
          <w:sz w:val="22"/>
          <w:szCs w:val="22"/>
        </w:rPr>
        <w:t>3.2</w:t>
      </w:r>
      <w:r w:rsidRPr="00E82D27">
        <w:rPr>
          <w:b/>
          <w:sz w:val="22"/>
          <w:szCs w:val="22"/>
        </w:rPr>
        <w:t>. Mô hình nghiên cứu</w:t>
      </w:r>
      <w:r w:rsidRPr="00B33A4E">
        <w:rPr>
          <w:sz w:val="22"/>
          <w:szCs w:val="22"/>
        </w:rPr>
        <w:t xml:space="preserve"> </w:t>
      </w:r>
    </w:p>
    <w:p w14:paraId="61E8F3DA" w14:textId="77777777" w:rsidR="005D0A19" w:rsidRDefault="009719A7" w:rsidP="00472A1E">
      <w:pPr>
        <w:tabs>
          <w:tab w:val="left" w:pos="5812"/>
        </w:tabs>
        <w:spacing w:after="120" w:line="312" w:lineRule="auto"/>
        <w:ind w:firstLine="567"/>
        <w:jc w:val="both"/>
        <w:rPr>
          <w:color w:val="000000"/>
          <w:sz w:val="22"/>
          <w:szCs w:val="22"/>
          <w:lang w:val="vi-VN"/>
        </w:rPr>
      </w:pPr>
      <w:r w:rsidRPr="00B33A4E">
        <w:rPr>
          <w:color w:val="000000"/>
          <w:sz w:val="22"/>
          <w:szCs w:val="22"/>
        </w:rPr>
        <w:t>Dựa trên lý thuyết nền và nghiên cứu trước, phân tích thực tiễn tại các DN thủy điện tại Việt Nam, nhóm tác giả đề xuất mô hình nghiên cứu các nhân tố ảnh hưởng đến công bố thông tin KTMT của DN th</w:t>
      </w:r>
      <w:r w:rsidRPr="00B33A4E">
        <w:rPr>
          <w:sz w:val="22"/>
          <w:szCs w:val="22"/>
        </w:rPr>
        <w:t xml:space="preserve">ủy điện </w:t>
      </w:r>
      <w:r w:rsidRPr="00B33A4E">
        <w:rPr>
          <w:color w:val="000000"/>
          <w:sz w:val="22"/>
          <w:szCs w:val="22"/>
        </w:rPr>
        <w:t>gồm: Áp lực các bên liên quan (AL), Lợi í</w:t>
      </w:r>
      <w:r>
        <w:rPr>
          <w:color w:val="000000"/>
          <w:sz w:val="22"/>
          <w:szCs w:val="22"/>
        </w:rPr>
        <w:t xml:space="preserve">ch công bố thông tin KTMT (LI), </w:t>
      </w:r>
      <w:r w:rsidRPr="00B33A4E">
        <w:rPr>
          <w:color w:val="000000"/>
          <w:sz w:val="22"/>
          <w:szCs w:val="22"/>
        </w:rPr>
        <w:t>Quy định pháp luật (QD), Nhận thức nhà q</w:t>
      </w:r>
      <w:r>
        <w:rPr>
          <w:color w:val="000000"/>
          <w:sz w:val="22"/>
          <w:szCs w:val="22"/>
        </w:rPr>
        <w:t>uản trị (NT) và Đặc điểm DN (DD)</w:t>
      </w:r>
      <w:r w:rsidR="00B73ED2">
        <w:rPr>
          <w:color w:val="000000"/>
          <w:sz w:val="22"/>
          <w:szCs w:val="22"/>
        </w:rPr>
        <w:t>.</w:t>
      </w:r>
      <w:r w:rsidR="000811DA">
        <w:rPr>
          <w:color w:val="000000"/>
          <w:sz w:val="22"/>
          <w:szCs w:val="22"/>
          <w:lang w:val="vi-VN"/>
        </w:rPr>
        <w:t xml:space="preserve"> </w:t>
      </w:r>
      <w:r w:rsidR="00B73ED2">
        <w:rPr>
          <w:color w:val="000000"/>
          <w:sz w:val="22"/>
          <w:szCs w:val="22"/>
        </w:rPr>
        <w:t>T</w:t>
      </w:r>
      <w:r w:rsidR="000811DA">
        <w:rPr>
          <w:color w:val="000000"/>
          <w:sz w:val="22"/>
          <w:szCs w:val="22"/>
          <w:lang w:val="vi-VN"/>
        </w:rPr>
        <w:t xml:space="preserve">rong biến </w:t>
      </w:r>
      <w:r w:rsidR="00B73ED2">
        <w:rPr>
          <w:color w:val="000000"/>
          <w:sz w:val="22"/>
          <w:szCs w:val="22"/>
        </w:rPr>
        <w:t>Đ</w:t>
      </w:r>
      <w:r w:rsidR="000811DA">
        <w:rPr>
          <w:color w:val="000000"/>
          <w:sz w:val="22"/>
          <w:szCs w:val="22"/>
          <w:lang w:val="vi-VN"/>
        </w:rPr>
        <w:t xml:space="preserve">ặc điểm </w:t>
      </w:r>
      <w:r w:rsidR="00B73ED2">
        <w:rPr>
          <w:color w:val="000000"/>
          <w:sz w:val="22"/>
          <w:szCs w:val="22"/>
        </w:rPr>
        <w:t xml:space="preserve">DN </w:t>
      </w:r>
      <w:r w:rsidR="000811DA">
        <w:rPr>
          <w:color w:val="000000"/>
          <w:sz w:val="22"/>
          <w:szCs w:val="22"/>
          <w:lang w:val="vi-VN"/>
        </w:rPr>
        <w:t xml:space="preserve">có 3 biến </w:t>
      </w:r>
      <w:r w:rsidR="00B73ED2">
        <w:rPr>
          <w:color w:val="000000"/>
          <w:sz w:val="22"/>
          <w:szCs w:val="22"/>
        </w:rPr>
        <w:t>là:</w:t>
      </w:r>
      <w:r w:rsidR="000811DA">
        <w:rPr>
          <w:color w:val="000000"/>
          <w:sz w:val="22"/>
          <w:szCs w:val="22"/>
          <w:lang w:val="vi-VN"/>
        </w:rPr>
        <w:t xml:space="preserve"> </w:t>
      </w:r>
      <w:r w:rsidR="00B73ED2">
        <w:rPr>
          <w:color w:val="000000"/>
          <w:sz w:val="22"/>
          <w:szCs w:val="22"/>
        </w:rPr>
        <w:t>S</w:t>
      </w:r>
      <w:r w:rsidR="000811DA">
        <w:rPr>
          <w:color w:val="000000"/>
          <w:sz w:val="22"/>
          <w:szCs w:val="22"/>
          <w:lang w:val="vi-VN"/>
        </w:rPr>
        <w:t>ự kết n</w:t>
      </w:r>
      <w:r w:rsidR="00B73ED2">
        <w:rPr>
          <w:color w:val="000000"/>
          <w:sz w:val="22"/>
          <w:szCs w:val="22"/>
        </w:rPr>
        <w:t>ố</w:t>
      </w:r>
      <w:r w:rsidR="000811DA">
        <w:rPr>
          <w:color w:val="000000"/>
          <w:sz w:val="22"/>
          <w:szCs w:val="22"/>
          <w:lang w:val="vi-VN"/>
        </w:rPr>
        <w:t>i (KN), Quy mô DN (QM)</w:t>
      </w:r>
      <w:r w:rsidR="00B73ED2">
        <w:rPr>
          <w:color w:val="000000"/>
          <w:sz w:val="22"/>
          <w:szCs w:val="22"/>
        </w:rPr>
        <w:t xml:space="preserve"> và</w:t>
      </w:r>
      <w:r w:rsidR="000811DA">
        <w:rPr>
          <w:color w:val="000000"/>
          <w:sz w:val="22"/>
          <w:szCs w:val="22"/>
          <w:lang w:val="vi-VN"/>
        </w:rPr>
        <w:t xml:space="preserve"> </w:t>
      </w:r>
      <w:r w:rsidR="00B73ED2">
        <w:rPr>
          <w:color w:val="000000"/>
          <w:sz w:val="22"/>
          <w:szCs w:val="22"/>
        </w:rPr>
        <w:t>S</w:t>
      </w:r>
      <w:r w:rsidR="000811DA">
        <w:rPr>
          <w:color w:val="000000"/>
          <w:sz w:val="22"/>
          <w:szCs w:val="22"/>
          <w:lang w:val="vi-VN"/>
        </w:rPr>
        <w:t>ố năm hoạt động (SN).</w:t>
      </w:r>
    </w:p>
    <w:p w14:paraId="3740C11F" w14:textId="28BCF69D" w:rsidR="00B73ED2" w:rsidRDefault="00B73ED2" w:rsidP="00DA42DC">
      <w:pPr>
        <w:tabs>
          <w:tab w:val="left" w:pos="5812"/>
        </w:tabs>
        <w:spacing w:after="120" w:line="312" w:lineRule="auto"/>
        <w:jc w:val="both"/>
        <w:rPr>
          <w:color w:val="000000"/>
          <w:sz w:val="22"/>
          <w:szCs w:val="22"/>
          <w:lang w:val="vi-VN"/>
        </w:rPr>
        <w:sectPr w:rsidR="00B73ED2" w:rsidSect="005D0A19">
          <w:type w:val="continuous"/>
          <w:pgSz w:w="11907" w:h="16840" w:code="9"/>
          <w:pgMar w:top="1134" w:right="1134" w:bottom="1134" w:left="1418" w:header="720" w:footer="720" w:gutter="0"/>
          <w:cols w:num="2" w:space="720"/>
          <w:docGrid w:linePitch="360"/>
        </w:sectPr>
      </w:pPr>
    </w:p>
    <w:p w14:paraId="3838A784" w14:textId="5D0B2152" w:rsidR="00AA7DC1" w:rsidRDefault="008F16FF" w:rsidP="00472A1E">
      <w:pPr>
        <w:tabs>
          <w:tab w:val="left" w:pos="5812"/>
        </w:tabs>
        <w:spacing w:after="120" w:line="312" w:lineRule="auto"/>
        <w:ind w:firstLine="567"/>
        <w:jc w:val="both"/>
        <w:rPr>
          <w:color w:val="000000"/>
          <w:sz w:val="22"/>
          <w:szCs w:val="22"/>
        </w:rPr>
      </w:pPr>
      <w:r>
        <w:rPr>
          <w:noProof/>
          <w:color w:val="000000"/>
          <w:sz w:val="26"/>
          <w:szCs w:val="26"/>
        </w:rPr>
        <w:lastRenderedPageBreak/>
        <mc:AlternateContent>
          <mc:Choice Requires="wpg">
            <w:drawing>
              <wp:anchor distT="0" distB="0" distL="114300" distR="114300" simplePos="0" relativeHeight="251657216" behindDoc="0" locked="0" layoutInCell="1" allowOverlap="1" wp14:anchorId="0738DC60" wp14:editId="7D4615CD">
                <wp:simplePos x="0" y="0"/>
                <wp:positionH relativeFrom="column">
                  <wp:posOffset>258445</wp:posOffset>
                </wp:positionH>
                <wp:positionV relativeFrom="paragraph">
                  <wp:posOffset>12065</wp:posOffset>
                </wp:positionV>
                <wp:extent cx="5353050" cy="2494915"/>
                <wp:effectExtent l="0" t="0" r="19050" b="19685"/>
                <wp:wrapNone/>
                <wp:docPr id="6632" name="Group 6632"/>
                <wp:cNvGraphicFramePr/>
                <a:graphic xmlns:a="http://schemas.openxmlformats.org/drawingml/2006/main">
                  <a:graphicData uri="http://schemas.microsoft.com/office/word/2010/wordprocessingGroup">
                    <wpg:wgp>
                      <wpg:cNvGrpSpPr/>
                      <wpg:grpSpPr>
                        <a:xfrm>
                          <a:off x="0" y="0"/>
                          <a:ext cx="5353050" cy="2494915"/>
                          <a:chOff x="-130186" y="-46884"/>
                          <a:chExt cx="5481482" cy="3683336"/>
                        </a:xfrm>
                      </wpg:grpSpPr>
                      <wps:wsp>
                        <wps:cNvPr id="6528" name="Rectangle 6528"/>
                        <wps:cNvSpPr/>
                        <wps:spPr>
                          <a:xfrm>
                            <a:off x="3058217" y="-46884"/>
                            <a:ext cx="521970" cy="494514"/>
                          </a:xfrm>
                          <a:prstGeom prst="rect">
                            <a:avLst/>
                          </a:prstGeom>
                          <a:noFill/>
                          <a:ln>
                            <a:noFill/>
                          </a:ln>
                        </wps:spPr>
                        <wps:txbx>
                          <w:txbxContent>
                            <w:p w14:paraId="456C7F9A" w14:textId="77777777" w:rsidR="00485C44" w:rsidRPr="00C50748" w:rsidRDefault="00485C44" w:rsidP="00AA7DC1">
                              <w:pPr>
                                <w:jc w:val="center"/>
                                <w:textDirection w:val="btLr"/>
                                <w:rPr>
                                  <w:sz w:val="20"/>
                                  <w:szCs w:val="20"/>
                                </w:rPr>
                              </w:pPr>
                              <w:r w:rsidRPr="00C50748">
                                <w:rPr>
                                  <w:b/>
                                  <w:color w:val="000000"/>
                                  <w:sz w:val="20"/>
                                  <w:szCs w:val="20"/>
                                </w:rPr>
                                <w:t>H1</w:t>
                              </w:r>
                            </w:p>
                          </w:txbxContent>
                        </wps:txbx>
                        <wps:bodyPr spcFirstLastPara="1" wrap="square" lIns="91425" tIns="45700" rIns="91425" bIns="45700" anchor="ctr" anchorCtr="0">
                          <a:noAutofit/>
                        </wps:bodyPr>
                      </wps:wsp>
                      <wps:wsp>
                        <wps:cNvPr id="6529" name="Straight Arrow Connector 6529"/>
                        <wps:cNvCnPr/>
                        <wps:spPr>
                          <a:xfrm>
                            <a:off x="1803226" y="2286000"/>
                            <a:ext cx="2520377" cy="0"/>
                          </a:xfrm>
                          <a:prstGeom prst="straightConnector1">
                            <a:avLst/>
                          </a:prstGeom>
                          <a:noFill/>
                          <a:ln w="9525" cap="flat" cmpd="sng">
                            <a:solidFill>
                              <a:srgbClr val="4F81BD"/>
                            </a:solidFill>
                            <a:prstDash val="solid"/>
                            <a:miter lim="800000"/>
                            <a:headEnd type="none" w="med" len="med"/>
                            <a:tailEnd type="triangle" w="med" len="med"/>
                          </a:ln>
                        </wps:spPr>
                        <wps:bodyPr/>
                      </wps:wsp>
                      <wps:wsp>
                        <wps:cNvPr id="6530" name="Rectangle 6530"/>
                        <wps:cNvSpPr/>
                        <wps:spPr>
                          <a:xfrm>
                            <a:off x="-92108" y="2946230"/>
                            <a:ext cx="1865875" cy="392988"/>
                          </a:xfrm>
                          <a:prstGeom prst="rect">
                            <a:avLst/>
                          </a:prstGeom>
                          <a:noFill/>
                          <a:ln w="12700" cap="flat" cmpd="sng">
                            <a:solidFill>
                              <a:srgbClr val="243F60"/>
                            </a:solidFill>
                            <a:prstDash val="solid"/>
                            <a:miter lim="800000"/>
                            <a:headEnd type="none" w="sm" len="sm"/>
                            <a:tailEnd type="none" w="sm" len="sm"/>
                          </a:ln>
                        </wps:spPr>
                        <wps:txbx>
                          <w:txbxContent>
                            <w:p w14:paraId="28DE963A" w14:textId="77777777" w:rsidR="00485C44" w:rsidRPr="00C50748" w:rsidRDefault="00485C44" w:rsidP="00AA7DC1">
                              <w:pPr>
                                <w:jc w:val="center"/>
                                <w:textDirection w:val="btLr"/>
                                <w:rPr>
                                  <w:sz w:val="20"/>
                                  <w:szCs w:val="20"/>
                                </w:rPr>
                              </w:pPr>
                              <w:r w:rsidRPr="00C50748">
                                <w:rPr>
                                  <w:b/>
                                  <w:color w:val="000000"/>
                                  <w:sz w:val="20"/>
                                  <w:szCs w:val="20"/>
                                </w:rPr>
                                <w:t>Đặc điểm doanh nghiệp (DD)</w:t>
                              </w:r>
                            </w:p>
                          </w:txbxContent>
                        </wps:txbx>
                        <wps:bodyPr spcFirstLastPara="1" wrap="square" lIns="91425" tIns="45700" rIns="91425" bIns="45700" anchor="ctr" anchorCtr="0">
                          <a:noAutofit/>
                        </wps:bodyPr>
                      </wps:wsp>
                      <wps:wsp>
                        <wps:cNvPr id="6531" name="Rectangle 6531"/>
                        <wps:cNvSpPr/>
                        <wps:spPr>
                          <a:xfrm>
                            <a:off x="1811867" y="2556933"/>
                            <a:ext cx="521970" cy="330200"/>
                          </a:xfrm>
                          <a:prstGeom prst="rect">
                            <a:avLst/>
                          </a:prstGeom>
                          <a:noFill/>
                          <a:ln>
                            <a:noFill/>
                          </a:ln>
                        </wps:spPr>
                        <wps:txbx>
                          <w:txbxContent>
                            <w:p w14:paraId="77FB3B98" w14:textId="77777777" w:rsidR="00485C44" w:rsidRPr="00C50748" w:rsidRDefault="00485C44" w:rsidP="00AA7DC1">
                              <w:pPr>
                                <w:jc w:val="center"/>
                                <w:textDirection w:val="btLr"/>
                                <w:rPr>
                                  <w:sz w:val="20"/>
                                  <w:szCs w:val="20"/>
                                </w:rPr>
                              </w:pPr>
                              <w:r w:rsidRPr="00C50748">
                                <w:rPr>
                                  <w:b/>
                                  <w:color w:val="000000"/>
                                  <w:sz w:val="20"/>
                                  <w:szCs w:val="20"/>
                                </w:rPr>
                                <w:t>H5</w:t>
                              </w:r>
                            </w:p>
                          </w:txbxContent>
                        </wps:txbx>
                        <wps:bodyPr spcFirstLastPara="1" wrap="square" lIns="91425" tIns="45700" rIns="91425" bIns="45700" anchor="ctr" anchorCtr="0">
                          <a:noAutofit/>
                        </wps:bodyPr>
                      </wps:wsp>
                      <wps:wsp>
                        <wps:cNvPr id="6532" name="Rectangle 6532"/>
                        <wps:cNvSpPr/>
                        <wps:spPr>
                          <a:xfrm>
                            <a:off x="33867" y="321733"/>
                            <a:ext cx="2261870" cy="392430"/>
                          </a:xfrm>
                          <a:prstGeom prst="rect">
                            <a:avLst/>
                          </a:prstGeom>
                          <a:noFill/>
                          <a:ln w="12700" cap="flat" cmpd="sng">
                            <a:solidFill>
                              <a:srgbClr val="243F60"/>
                            </a:solidFill>
                            <a:prstDash val="solid"/>
                            <a:miter lim="800000"/>
                            <a:headEnd type="none" w="sm" len="sm"/>
                            <a:tailEnd type="none" w="sm" len="sm"/>
                          </a:ln>
                        </wps:spPr>
                        <wps:txbx>
                          <w:txbxContent>
                            <w:p w14:paraId="7699CB77" w14:textId="77777777" w:rsidR="00485C44" w:rsidRPr="00C50748" w:rsidRDefault="00485C44" w:rsidP="00AA7DC1">
                              <w:pPr>
                                <w:jc w:val="center"/>
                                <w:textDirection w:val="btLr"/>
                                <w:rPr>
                                  <w:sz w:val="20"/>
                                  <w:szCs w:val="20"/>
                                </w:rPr>
                              </w:pPr>
                              <w:r w:rsidRPr="00C50748">
                                <w:rPr>
                                  <w:b/>
                                  <w:color w:val="000000"/>
                                  <w:sz w:val="20"/>
                                  <w:szCs w:val="20"/>
                                </w:rPr>
                                <w:t>Áp lực các liên quan (AL)</w:t>
                              </w:r>
                            </w:p>
                          </w:txbxContent>
                        </wps:txbx>
                        <wps:bodyPr spcFirstLastPara="1" wrap="square" lIns="91425" tIns="45700" rIns="91425" bIns="45700" anchor="ctr" anchorCtr="0">
                          <a:noAutofit/>
                        </wps:bodyPr>
                      </wps:wsp>
                      <wps:wsp>
                        <wps:cNvPr id="6533" name="Rectangle 6533"/>
                        <wps:cNvSpPr/>
                        <wps:spPr>
                          <a:xfrm>
                            <a:off x="2536612" y="1947124"/>
                            <a:ext cx="521970" cy="330180"/>
                          </a:xfrm>
                          <a:prstGeom prst="rect">
                            <a:avLst/>
                          </a:prstGeom>
                          <a:noFill/>
                          <a:ln>
                            <a:noFill/>
                          </a:ln>
                        </wps:spPr>
                        <wps:txbx>
                          <w:txbxContent>
                            <w:p w14:paraId="28462FCC" w14:textId="77777777" w:rsidR="00485C44" w:rsidRPr="00C50748" w:rsidRDefault="00485C44" w:rsidP="00AA7DC1">
                              <w:pPr>
                                <w:jc w:val="center"/>
                                <w:textDirection w:val="btLr"/>
                                <w:rPr>
                                  <w:sz w:val="20"/>
                                  <w:szCs w:val="20"/>
                                </w:rPr>
                              </w:pPr>
                              <w:r w:rsidRPr="00C50748">
                                <w:rPr>
                                  <w:b/>
                                  <w:color w:val="000000"/>
                                  <w:sz w:val="20"/>
                                  <w:szCs w:val="20"/>
                                </w:rPr>
                                <w:t>H4</w:t>
                              </w:r>
                            </w:p>
                          </w:txbxContent>
                        </wps:txbx>
                        <wps:bodyPr spcFirstLastPara="1" wrap="square" lIns="91425" tIns="45700" rIns="91425" bIns="45700" anchor="ctr" anchorCtr="0">
                          <a:noAutofit/>
                        </wps:bodyPr>
                      </wps:wsp>
                      <wps:wsp>
                        <wps:cNvPr id="6534" name="Rectangle 6534"/>
                        <wps:cNvSpPr/>
                        <wps:spPr>
                          <a:xfrm>
                            <a:off x="-130186" y="2167467"/>
                            <a:ext cx="1903736" cy="389255"/>
                          </a:xfrm>
                          <a:prstGeom prst="rect">
                            <a:avLst/>
                          </a:prstGeom>
                          <a:noFill/>
                          <a:ln w="12700" cap="flat" cmpd="sng">
                            <a:solidFill>
                              <a:srgbClr val="243F60"/>
                            </a:solidFill>
                            <a:prstDash val="solid"/>
                            <a:miter lim="800000"/>
                            <a:headEnd type="none" w="sm" len="sm"/>
                            <a:tailEnd type="none" w="sm" len="sm"/>
                          </a:ln>
                        </wps:spPr>
                        <wps:txbx>
                          <w:txbxContent>
                            <w:p w14:paraId="689950A2" w14:textId="77777777" w:rsidR="00485C44" w:rsidRPr="00C50748" w:rsidRDefault="00485C44" w:rsidP="00AA7DC1">
                              <w:pPr>
                                <w:jc w:val="center"/>
                                <w:textDirection w:val="btLr"/>
                                <w:rPr>
                                  <w:sz w:val="20"/>
                                  <w:szCs w:val="20"/>
                                </w:rPr>
                              </w:pPr>
                              <w:r w:rsidRPr="00C50748">
                                <w:rPr>
                                  <w:b/>
                                  <w:color w:val="000000"/>
                                  <w:sz w:val="20"/>
                                  <w:szCs w:val="20"/>
                                </w:rPr>
                                <w:t>Nhận thức nhà quản trị (NT)</w:t>
                              </w:r>
                            </w:p>
                          </w:txbxContent>
                        </wps:txbx>
                        <wps:bodyPr spcFirstLastPara="1" wrap="square" lIns="91425" tIns="45700" rIns="91425" bIns="45700" anchor="ctr" anchorCtr="0">
                          <a:noAutofit/>
                        </wps:bodyPr>
                      </wps:wsp>
                      <wps:wsp>
                        <wps:cNvPr id="6535" name="Oval 6535"/>
                        <wps:cNvSpPr/>
                        <wps:spPr>
                          <a:xfrm>
                            <a:off x="4322453" y="53148"/>
                            <a:ext cx="1028843" cy="3583304"/>
                          </a:xfrm>
                          <a:prstGeom prst="ellipse">
                            <a:avLst/>
                          </a:prstGeom>
                          <a:solidFill>
                            <a:srgbClr val="FFFFFF"/>
                          </a:solidFill>
                          <a:ln w="12700" cap="flat" cmpd="sng">
                            <a:solidFill>
                              <a:schemeClr val="dk1"/>
                            </a:solidFill>
                            <a:prstDash val="solid"/>
                            <a:miter lim="800000"/>
                            <a:headEnd type="none" w="sm" len="sm"/>
                            <a:tailEnd type="none" w="sm" len="sm"/>
                          </a:ln>
                        </wps:spPr>
                        <wps:txbx>
                          <w:txbxContent>
                            <w:p w14:paraId="7F3D7525" w14:textId="77777777" w:rsidR="00485C44" w:rsidRPr="00C50748" w:rsidRDefault="00485C44" w:rsidP="00AA7DC1">
                              <w:pPr>
                                <w:spacing w:line="480" w:lineRule="auto"/>
                                <w:jc w:val="center"/>
                                <w:textDirection w:val="btLr"/>
                                <w:rPr>
                                  <w:sz w:val="20"/>
                                  <w:szCs w:val="20"/>
                                </w:rPr>
                              </w:pPr>
                              <w:r w:rsidRPr="00C50748">
                                <w:rPr>
                                  <w:b/>
                                  <w:color w:val="000000"/>
                                  <w:sz w:val="20"/>
                                  <w:szCs w:val="20"/>
                                </w:rPr>
                                <w:t>CÔNG BỐ THÔNG TIN</w:t>
                              </w:r>
                            </w:p>
                            <w:p w14:paraId="73C403E0" w14:textId="77777777" w:rsidR="00485C44" w:rsidRPr="00C50748" w:rsidRDefault="00485C44" w:rsidP="00AA7DC1">
                              <w:pPr>
                                <w:spacing w:line="480" w:lineRule="auto"/>
                                <w:jc w:val="center"/>
                                <w:textDirection w:val="btLr"/>
                                <w:rPr>
                                  <w:sz w:val="20"/>
                                  <w:szCs w:val="20"/>
                                </w:rPr>
                              </w:pPr>
                              <w:r w:rsidRPr="00C50748">
                                <w:rPr>
                                  <w:b/>
                                  <w:color w:val="000000"/>
                                  <w:sz w:val="20"/>
                                  <w:szCs w:val="20"/>
                                </w:rPr>
                                <w:t>KTMT</w:t>
                              </w:r>
                            </w:p>
                          </w:txbxContent>
                        </wps:txbx>
                        <wps:bodyPr spcFirstLastPara="1" wrap="square" lIns="91425" tIns="45700" rIns="91425" bIns="45700" anchor="ctr" anchorCtr="0">
                          <a:noAutofit/>
                        </wps:bodyPr>
                      </wps:wsp>
                      <wps:wsp>
                        <wps:cNvPr id="6536" name="Straight Arrow Connector 6536"/>
                        <wps:cNvCnPr/>
                        <wps:spPr>
                          <a:xfrm>
                            <a:off x="2295740" y="516089"/>
                            <a:ext cx="2195253" cy="0"/>
                          </a:xfrm>
                          <a:prstGeom prst="straightConnector1">
                            <a:avLst/>
                          </a:prstGeom>
                          <a:noFill/>
                          <a:ln w="9525" cap="flat" cmpd="sng">
                            <a:solidFill>
                              <a:srgbClr val="4F81BD"/>
                            </a:solidFill>
                            <a:prstDash val="solid"/>
                            <a:miter lim="800000"/>
                            <a:headEnd type="none" w="med" len="med"/>
                            <a:tailEnd type="triangle" w="med" len="med"/>
                          </a:ln>
                        </wps:spPr>
                        <wps:bodyPr/>
                      </wps:wsp>
                      <wps:wsp>
                        <wps:cNvPr id="6537" name="Rectangle 6537"/>
                        <wps:cNvSpPr/>
                        <wps:spPr>
                          <a:xfrm>
                            <a:off x="0" y="1007533"/>
                            <a:ext cx="2295516" cy="392430"/>
                          </a:xfrm>
                          <a:prstGeom prst="rect">
                            <a:avLst/>
                          </a:prstGeom>
                          <a:noFill/>
                          <a:ln w="12700" cap="flat" cmpd="sng">
                            <a:solidFill>
                              <a:srgbClr val="243F60"/>
                            </a:solidFill>
                            <a:prstDash val="solid"/>
                            <a:miter lim="800000"/>
                            <a:headEnd type="none" w="sm" len="sm"/>
                            <a:tailEnd type="none" w="sm" len="sm"/>
                          </a:ln>
                        </wps:spPr>
                        <wps:txbx>
                          <w:txbxContent>
                            <w:p w14:paraId="3A0AA609" w14:textId="77777777" w:rsidR="00485C44" w:rsidRPr="00C50748" w:rsidRDefault="00485C44" w:rsidP="00AA7DC1">
                              <w:pPr>
                                <w:jc w:val="center"/>
                                <w:textDirection w:val="btLr"/>
                                <w:rPr>
                                  <w:sz w:val="20"/>
                                  <w:szCs w:val="20"/>
                                </w:rPr>
                              </w:pPr>
                              <w:r w:rsidRPr="00C50748">
                                <w:rPr>
                                  <w:b/>
                                  <w:color w:val="000000"/>
                                  <w:sz w:val="20"/>
                                  <w:szCs w:val="20"/>
                                </w:rPr>
                                <w:t>Lợi ích công bố thông tin KTMT (LI)</w:t>
                              </w:r>
                            </w:p>
                          </w:txbxContent>
                        </wps:txbx>
                        <wps:bodyPr spcFirstLastPara="1" wrap="square" lIns="91425" tIns="45700" rIns="91425" bIns="45700" anchor="ctr" anchorCtr="0">
                          <a:noAutofit/>
                        </wps:bodyPr>
                      </wps:wsp>
                      <wps:wsp>
                        <wps:cNvPr id="6538" name="Rectangle 6538"/>
                        <wps:cNvSpPr/>
                        <wps:spPr>
                          <a:xfrm>
                            <a:off x="33867" y="1583267"/>
                            <a:ext cx="1778000" cy="363855"/>
                          </a:xfrm>
                          <a:prstGeom prst="rect">
                            <a:avLst/>
                          </a:prstGeom>
                          <a:noFill/>
                          <a:ln w="12700" cap="flat" cmpd="sng">
                            <a:solidFill>
                              <a:srgbClr val="243F60"/>
                            </a:solidFill>
                            <a:prstDash val="solid"/>
                            <a:miter lim="800000"/>
                            <a:headEnd type="none" w="sm" len="sm"/>
                            <a:tailEnd type="none" w="sm" len="sm"/>
                          </a:ln>
                        </wps:spPr>
                        <wps:txbx>
                          <w:txbxContent>
                            <w:p w14:paraId="50F5A087" w14:textId="77777777" w:rsidR="00485C44" w:rsidRPr="00C50748" w:rsidRDefault="00485C44" w:rsidP="00AA7DC1">
                              <w:pPr>
                                <w:jc w:val="center"/>
                                <w:textDirection w:val="btLr"/>
                                <w:rPr>
                                  <w:sz w:val="20"/>
                                  <w:szCs w:val="20"/>
                                </w:rPr>
                              </w:pPr>
                              <w:r w:rsidRPr="00C50748">
                                <w:rPr>
                                  <w:b/>
                                  <w:color w:val="000000"/>
                                  <w:sz w:val="20"/>
                                  <w:szCs w:val="20"/>
                                </w:rPr>
                                <w:t>Quy định pháp luật (QD)</w:t>
                              </w:r>
                            </w:p>
                          </w:txbxContent>
                        </wps:txbx>
                        <wps:bodyPr spcFirstLastPara="1" wrap="square" lIns="91425" tIns="45700" rIns="91425" bIns="45700" anchor="ctr" anchorCtr="0">
                          <a:noAutofit/>
                        </wps:bodyPr>
                      </wps:wsp>
                      <wps:wsp>
                        <wps:cNvPr id="6539" name="Straight Arrow Connector 6539"/>
                        <wps:cNvCnPr/>
                        <wps:spPr>
                          <a:xfrm>
                            <a:off x="2295466" y="1168187"/>
                            <a:ext cx="2027623" cy="0"/>
                          </a:xfrm>
                          <a:prstGeom prst="straightConnector1">
                            <a:avLst/>
                          </a:prstGeom>
                          <a:noFill/>
                          <a:ln w="9525" cap="flat" cmpd="sng">
                            <a:solidFill>
                              <a:srgbClr val="4F81BD"/>
                            </a:solidFill>
                            <a:prstDash val="solid"/>
                            <a:miter lim="800000"/>
                            <a:headEnd type="none" w="med" len="med"/>
                            <a:tailEnd type="triangle" w="med" len="med"/>
                          </a:ln>
                        </wps:spPr>
                        <wps:bodyPr/>
                      </wps:wsp>
                      <wps:wsp>
                        <wps:cNvPr id="6540" name="Straight Arrow Connector 6540"/>
                        <wps:cNvCnPr/>
                        <wps:spPr>
                          <a:xfrm>
                            <a:off x="1803226" y="1786467"/>
                            <a:ext cx="2456755" cy="0"/>
                          </a:xfrm>
                          <a:prstGeom prst="straightConnector1">
                            <a:avLst/>
                          </a:prstGeom>
                          <a:noFill/>
                          <a:ln w="9525" cap="flat" cmpd="sng">
                            <a:solidFill>
                              <a:srgbClr val="4F81BD"/>
                            </a:solidFill>
                            <a:prstDash val="solid"/>
                            <a:miter lim="800000"/>
                            <a:headEnd type="none" w="med" len="med"/>
                            <a:tailEnd type="triangle" w="med" len="med"/>
                          </a:ln>
                        </wps:spPr>
                        <wps:bodyPr/>
                      </wps:wsp>
                      <wps:wsp>
                        <wps:cNvPr id="6541" name="Rectangle 6541"/>
                        <wps:cNvSpPr/>
                        <wps:spPr>
                          <a:xfrm>
                            <a:off x="3073030" y="812323"/>
                            <a:ext cx="521970" cy="355865"/>
                          </a:xfrm>
                          <a:prstGeom prst="rect">
                            <a:avLst/>
                          </a:prstGeom>
                          <a:noFill/>
                          <a:ln>
                            <a:noFill/>
                          </a:ln>
                        </wps:spPr>
                        <wps:txbx>
                          <w:txbxContent>
                            <w:p w14:paraId="28E8DF79" w14:textId="77777777" w:rsidR="00485C44" w:rsidRPr="00C50748" w:rsidRDefault="00485C44" w:rsidP="00AA7DC1">
                              <w:pPr>
                                <w:jc w:val="center"/>
                                <w:textDirection w:val="btLr"/>
                                <w:rPr>
                                  <w:sz w:val="20"/>
                                  <w:szCs w:val="20"/>
                                </w:rPr>
                              </w:pPr>
                              <w:r w:rsidRPr="00C50748">
                                <w:rPr>
                                  <w:b/>
                                  <w:color w:val="000000"/>
                                  <w:sz w:val="20"/>
                                  <w:szCs w:val="20"/>
                                </w:rPr>
                                <w:t>H2</w:t>
                              </w:r>
                            </w:p>
                          </w:txbxContent>
                        </wps:txbx>
                        <wps:bodyPr spcFirstLastPara="1" wrap="square" lIns="91425" tIns="45700" rIns="91425" bIns="45700" anchor="ctr" anchorCtr="0">
                          <a:noAutofit/>
                        </wps:bodyPr>
                      </wps:wsp>
                      <wps:wsp>
                        <wps:cNvPr id="6542" name="Rectangle 6542"/>
                        <wps:cNvSpPr/>
                        <wps:spPr>
                          <a:xfrm>
                            <a:off x="2835992" y="1399964"/>
                            <a:ext cx="521970" cy="330199"/>
                          </a:xfrm>
                          <a:prstGeom prst="rect">
                            <a:avLst/>
                          </a:prstGeom>
                          <a:noFill/>
                          <a:ln>
                            <a:noFill/>
                          </a:ln>
                        </wps:spPr>
                        <wps:txbx>
                          <w:txbxContent>
                            <w:p w14:paraId="7620E3B7" w14:textId="77777777" w:rsidR="00485C44" w:rsidRPr="00C50748" w:rsidRDefault="00485C44" w:rsidP="00AA7DC1">
                              <w:pPr>
                                <w:jc w:val="center"/>
                                <w:textDirection w:val="btLr"/>
                                <w:rPr>
                                  <w:sz w:val="20"/>
                                  <w:szCs w:val="20"/>
                                </w:rPr>
                              </w:pPr>
                              <w:r w:rsidRPr="00C50748">
                                <w:rPr>
                                  <w:b/>
                                  <w:color w:val="000000"/>
                                  <w:sz w:val="20"/>
                                  <w:szCs w:val="20"/>
                                </w:rPr>
                                <w:t>H3</w:t>
                              </w:r>
                            </w:p>
                          </w:txbxContent>
                        </wps:txbx>
                        <wps:bodyPr spcFirstLastPara="1" wrap="square" lIns="91425" tIns="45700" rIns="91425" bIns="45700" anchor="ctr" anchorCtr="0">
                          <a:noAutofit/>
                        </wps:bodyPr>
                      </wps:wsp>
                      <wps:wsp>
                        <wps:cNvPr id="6543" name="Rectangle 6543"/>
                        <wps:cNvSpPr/>
                        <wps:spPr>
                          <a:xfrm>
                            <a:off x="2607734" y="2887135"/>
                            <a:ext cx="923290" cy="360892"/>
                          </a:xfrm>
                          <a:prstGeom prst="rect">
                            <a:avLst/>
                          </a:prstGeom>
                          <a:solidFill>
                            <a:schemeClr val="lt1"/>
                          </a:solidFill>
                          <a:ln w="9525" cap="flat" cmpd="sng">
                            <a:solidFill>
                              <a:srgbClr val="000000"/>
                            </a:solidFill>
                            <a:prstDash val="solid"/>
                            <a:round/>
                            <a:headEnd type="none" w="sm" len="sm"/>
                            <a:tailEnd type="none" w="sm" len="sm"/>
                          </a:ln>
                        </wps:spPr>
                        <wps:txbx>
                          <w:txbxContent>
                            <w:p w14:paraId="5DEE3AD2" w14:textId="77777777" w:rsidR="00485C44" w:rsidRPr="000811DA" w:rsidRDefault="00485C44" w:rsidP="000811DA">
                              <w:pPr>
                                <w:textDirection w:val="btLr"/>
                                <w:rPr>
                                  <w:sz w:val="20"/>
                                  <w:szCs w:val="20"/>
                                  <w:lang w:val="vi-VN"/>
                                </w:rPr>
                              </w:pPr>
                              <w:r>
                                <w:rPr>
                                  <w:color w:val="000000"/>
                                  <w:sz w:val="20"/>
                                  <w:szCs w:val="20"/>
                                  <w:lang w:val="vi-VN"/>
                                </w:rPr>
                                <w:t>Quy mô DN</w:t>
                              </w:r>
                            </w:p>
                          </w:txbxContent>
                        </wps:txbx>
                        <wps:bodyPr spcFirstLastPara="1" wrap="square" lIns="91425" tIns="45700" rIns="91425" bIns="45700" anchor="t" anchorCtr="0">
                          <a:noAutofit/>
                        </wps:bodyPr>
                      </wps:wsp>
                      <wps:wsp>
                        <wps:cNvPr id="6544" name="Rectangle 6544"/>
                        <wps:cNvSpPr/>
                        <wps:spPr>
                          <a:xfrm>
                            <a:off x="2533931" y="2436810"/>
                            <a:ext cx="1009856" cy="369611"/>
                          </a:xfrm>
                          <a:prstGeom prst="rect">
                            <a:avLst/>
                          </a:prstGeom>
                          <a:solidFill>
                            <a:schemeClr val="lt1"/>
                          </a:solidFill>
                          <a:ln w="9525" cap="flat" cmpd="sng">
                            <a:solidFill>
                              <a:srgbClr val="000000"/>
                            </a:solidFill>
                            <a:prstDash val="solid"/>
                            <a:round/>
                            <a:headEnd type="none" w="sm" len="sm"/>
                            <a:tailEnd type="none" w="sm" len="sm"/>
                          </a:ln>
                        </wps:spPr>
                        <wps:txbx>
                          <w:txbxContent>
                            <w:p w14:paraId="74DBFBAB" w14:textId="77777777" w:rsidR="00485C44" w:rsidRPr="00C50748" w:rsidRDefault="00485C44" w:rsidP="00AA7DC1">
                              <w:pPr>
                                <w:jc w:val="center"/>
                                <w:textDirection w:val="btLr"/>
                                <w:rPr>
                                  <w:sz w:val="20"/>
                                  <w:szCs w:val="20"/>
                                </w:rPr>
                              </w:pPr>
                              <w:r w:rsidRPr="00C50748">
                                <w:rPr>
                                  <w:color w:val="000000"/>
                                  <w:sz w:val="20"/>
                                  <w:szCs w:val="20"/>
                                </w:rPr>
                                <w:t>Sự kết nối</w:t>
                              </w:r>
                            </w:p>
                          </w:txbxContent>
                        </wps:txbx>
                        <wps:bodyPr spcFirstLastPara="1" wrap="square" lIns="91425" tIns="45700" rIns="91425" bIns="45700" anchor="t" anchorCtr="0">
                          <a:noAutofit/>
                        </wps:bodyPr>
                      </wps:wsp>
                      <wps:wsp>
                        <wps:cNvPr id="6545" name="Rectangle 6545"/>
                        <wps:cNvSpPr/>
                        <wps:spPr>
                          <a:xfrm>
                            <a:off x="2252060" y="3289899"/>
                            <a:ext cx="1433598" cy="346552"/>
                          </a:xfrm>
                          <a:prstGeom prst="rect">
                            <a:avLst/>
                          </a:prstGeom>
                          <a:solidFill>
                            <a:schemeClr val="lt1"/>
                          </a:solidFill>
                          <a:ln w="9525" cap="flat" cmpd="sng">
                            <a:solidFill>
                              <a:srgbClr val="000000"/>
                            </a:solidFill>
                            <a:prstDash val="solid"/>
                            <a:round/>
                            <a:headEnd type="none" w="sm" len="sm"/>
                            <a:tailEnd type="none" w="sm" len="sm"/>
                          </a:ln>
                        </wps:spPr>
                        <wps:txbx>
                          <w:txbxContent>
                            <w:p w14:paraId="1DFD421C" w14:textId="77777777" w:rsidR="00485C44" w:rsidRPr="00C50748" w:rsidRDefault="00485C44" w:rsidP="00AA7DC1">
                              <w:pPr>
                                <w:jc w:val="center"/>
                                <w:textDirection w:val="btLr"/>
                                <w:rPr>
                                  <w:sz w:val="20"/>
                                  <w:szCs w:val="20"/>
                                </w:rPr>
                              </w:pPr>
                              <w:r w:rsidRPr="00C50748">
                                <w:rPr>
                                  <w:color w:val="000000"/>
                                  <w:sz w:val="20"/>
                                  <w:szCs w:val="20"/>
                                </w:rPr>
                                <w:t>Số năm hoạt động</w:t>
                              </w:r>
                            </w:p>
                          </w:txbxContent>
                        </wps:txbx>
                        <wps:bodyPr spcFirstLastPara="1" wrap="square" lIns="91425" tIns="45700" rIns="91425" bIns="45700" anchor="t" anchorCtr="0">
                          <a:noAutofit/>
                        </wps:bodyPr>
                      </wps:wsp>
                      <wps:wsp>
                        <wps:cNvPr id="6546" name="Straight Arrow Connector 6546"/>
                        <wps:cNvCnPr/>
                        <wps:spPr>
                          <a:xfrm flipV="1">
                            <a:off x="1862839" y="2586934"/>
                            <a:ext cx="673762" cy="488441"/>
                          </a:xfrm>
                          <a:prstGeom prst="straightConnector1">
                            <a:avLst/>
                          </a:prstGeom>
                          <a:noFill/>
                          <a:ln w="9525" cap="flat" cmpd="sng">
                            <a:solidFill>
                              <a:srgbClr val="4A7DBA"/>
                            </a:solidFill>
                            <a:prstDash val="solid"/>
                            <a:round/>
                            <a:headEnd type="none" w="sm" len="sm"/>
                            <a:tailEnd type="none" w="sm" len="sm"/>
                          </a:ln>
                        </wps:spPr>
                        <wps:bodyPr/>
                      </wps:wsp>
                      <wps:wsp>
                        <wps:cNvPr id="6548" name="Straight Arrow Connector 6548"/>
                        <wps:cNvCnPr>
                          <a:endCxn id="6543" idx="1"/>
                        </wps:cNvCnPr>
                        <wps:spPr>
                          <a:xfrm flipV="1">
                            <a:off x="1803226" y="3067581"/>
                            <a:ext cx="804508" cy="7794"/>
                          </a:xfrm>
                          <a:prstGeom prst="straightConnector1">
                            <a:avLst/>
                          </a:prstGeom>
                          <a:noFill/>
                          <a:ln w="9525" cap="flat" cmpd="sng">
                            <a:solidFill>
                              <a:srgbClr val="4A7DBA"/>
                            </a:solidFill>
                            <a:prstDash val="solid"/>
                            <a:round/>
                            <a:headEnd type="none" w="sm" len="sm"/>
                            <a:tailEnd type="none" w="sm" len="sm"/>
                          </a:ln>
                        </wps:spPr>
                        <wps:bodyPr/>
                      </wps:wsp>
                      <wps:wsp>
                        <wps:cNvPr id="6549" name="Straight Arrow Connector 6549"/>
                        <wps:cNvCnPr/>
                        <wps:spPr>
                          <a:xfrm>
                            <a:off x="3682645" y="3454400"/>
                            <a:ext cx="780021" cy="0"/>
                          </a:xfrm>
                          <a:prstGeom prst="straightConnector1">
                            <a:avLst/>
                          </a:prstGeom>
                          <a:noFill/>
                          <a:ln w="9525" cap="flat" cmpd="sng">
                            <a:solidFill>
                              <a:srgbClr val="4A7DBA"/>
                            </a:solidFill>
                            <a:prstDash val="solid"/>
                            <a:round/>
                            <a:headEnd type="none" w="sm" len="sm"/>
                            <a:tailEnd type="triangle" w="med" len="med"/>
                          </a:ln>
                        </wps:spPr>
                        <wps:bodyPr/>
                      </wps:wsp>
                      <wps:wsp>
                        <wps:cNvPr id="6551" name="Straight Arrow Connector 6551"/>
                        <wps:cNvCnPr/>
                        <wps:spPr>
                          <a:xfrm>
                            <a:off x="1811867" y="3081869"/>
                            <a:ext cx="436967" cy="383339"/>
                          </a:xfrm>
                          <a:prstGeom prst="straightConnector1">
                            <a:avLst/>
                          </a:prstGeom>
                          <a:noFill/>
                          <a:ln w="9525" cap="flat" cmpd="sng">
                            <a:solidFill>
                              <a:srgbClr val="4A7DBA"/>
                            </a:solidFill>
                            <a:prstDash val="solid"/>
                            <a:round/>
                            <a:headEnd type="none" w="sm" len="sm"/>
                            <a:tailEnd type="none" w="sm" len="sm"/>
                          </a:ln>
                        </wps:spPr>
                        <wps:bodyPr/>
                      </wps:wsp>
                      <wps:wsp>
                        <wps:cNvPr id="6552" name="Straight Arrow Connector 6552"/>
                        <wps:cNvCnPr/>
                        <wps:spPr>
                          <a:xfrm>
                            <a:off x="3544519" y="2647668"/>
                            <a:ext cx="801391" cy="0"/>
                          </a:xfrm>
                          <a:prstGeom prst="straightConnector1">
                            <a:avLst/>
                          </a:prstGeom>
                          <a:noFill/>
                          <a:ln w="9525" cap="flat" cmpd="sng">
                            <a:solidFill>
                              <a:srgbClr val="4A7DBA"/>
                            </a:solidFill>
                            <a:prstDash val="solid"/>
                            <a:round/>
                            <a:headEnd type="none" w="sm" len="sm"/>
                            <a:tailEnd type="triangle" w="med" len="med"/>
                          </a:ln>
                        </wps:spPr>
                        <wps:bodyPr/>
                      </wps:wsp>
                      <wps:wsp>
                        <wps:cNvPr id="6553" name="Straight Arrow Connector 6553"/>
                        <wps:cNvCnPr/>
                        <wps:spPr>
                          <a:xfrm flipV="1">
                            <a:off x="3530260" y="3081867"/>
                            <a:ext cx="875518" cy="3"/>
                          </a:xfrm>
                          <a:prstGeom prst="straightConnector1">
                            <a:avLst/>
                          </a:prstGeom>
                          <a:noFill/>
                          <a:ln w="9525" cap="flat" cmpd="sng">
                            <a:solidFill>
                              <a:srgbClr val="4A7DBA"/>
                            </a:solidFill>
                            <a:prstDash val="solid"/>
                            <a:round/>
                            <a:headEnd type="none" w="sm" len="sm"/>
                            <a:tailEnd type="triangle" w="med" len="med"/>
                          </a:ln>
                        </wps:spPr>
                        <wps:bodyPr/>
                      </wps:wsp>
                    </wpg:wgp>
                  </a:graphicData>
                </a:graphic>
                <wp14:sizeRelH relativeFrom="margin">
                  <wp14:pctWidth>0</wp14:pctWidth>
                </wp14:sizeRelH>
                <wp14:sizeRelV relativeFrom="margin">
                  <wp14:pctHeight>0</wp14:pctHeight>
                </wp14:sizeRelV>
              </wp:anchor>
            </w:drawing>
          </mc:Choice>
          <mc:Fallback>
            <w:pict>
              <v:group id="Group 6632" o:spid="_x0000_s1026" style="position:absolute;left:0;text-align:left;margin-left:20.35pt;margin-top:.95pt;width:421.5pt;height:196.45pt;z-index:251657216;mso-width-relative:margin;mso-height-relative:margin" coordorigin="-1301,-468" coordsize="54814,36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">
                <v:rect id="Rectangle 6528" o:spid="_x0000_s1027" style="position:absolute;left:30582;top:-468;width:5219;height:49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zdP74A&#10;AADdAAAADwAAAGRycy9kb3ducmV2LnhtbERPSwrCMBDdC94hjOBGNPWLVqOoIIg7teB2aMa22ExK&#10;E7Xe3iwEl4/3X20aU4oX1a6wrGA4iEAQp1YXnClIrof+HITzyBpLy6TgQw4263ZrhbG2bz7T6+Iz&#10;EULYxagg976KpXRpTgbdwFbEgbvb2qAPsM6krvEdwk0pR1E0kwYLDg05VrTPKX1cnkaBvRW3iSsX&#10;98V4mFzlrveMTgkp1e002yUIT43/i3/uo1Ywm47C3PAmPAG5/g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I83T++AAAA3QAAAA8AAAAAAAAAAAAAAAAAmAIAAGRycy9kb3ducmV2&#10;LnhtbFBLBQYAAAAABAAEAPUAAACDAwAAAAA=&#10;" filled="f" stroked="f">
                  <v:textbox inset="2.53958mm,1.2694mm,2.53958mm,1.2694mm">
                    <w:txbxContent>
                      <w:p w14:paraId="456C7F9A" w14:textId="77777777" w:rsidR="00485C44" w:rsidRPr="00C50748" w:rsidRDefault="00485C44" w:rsidP="00AA7DC1">
                        <w:pPr>
                          <w:jc w:val="center"/>
                          <w:textDirection w:val="btLr"/>
                          <w:rPr>
                            <w:sz w:val="20"/>
                            <w:szCs w:val="20"/>
                          </w:rPr>
                        </w:pPr>
                        <w:r w:rsidRPr="00C50748">
                          <w:rPr>
                            <w:b/>
                            <w:color w:val="000000"/>
                            <w:sz w:val="20"/>
                            <w:szCs w:val="20"/>
                          </w:rPr>
                          <w:t>H1</w:t>
                        </w:r>
                      </w:p>
                    </w:txbxContent>
                  </v:textbox>
                </v:rect>
                <v:shapetype id="_x0000_t32" coordsize="21600,21600" o:spt="32" o:oned="t" path="m,l21600,21600e" filled="f">
                  <v:path arrowok="t" fillok="f" o:connecttype="none"/>
                  <o:lock v:ext="edit" shapetype="t"/>
                </v:shapetype>
                <v:shape id="Straight Arrow Connector 6529" o:spid="_x0000_s1028" type="#_x0000_t32" style="position:absolute;left:18032;top:22860;width:2520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pm48UAAADdAAAADwAAAGRycy9kb3ducmV2LnhtbESPQWvCQBSE74X+h+UVvNVdhYYaXcUG&#10;WgShVePB4yP7TILZtyG7avz3XUHwOMzMN8xs0dtGXKjztWMNo6ECQVw4U3OpYZ9/v3+C8AHZYOOY&#10;NNzIw2L++jLD1Lgrb+myC6WIEPYpaqhCaFMpfVGRRT90LXH0jq6zGKLsSmk6vEa4beRYqURarDku&#10;VNhSVlFx2p2thr5dZ35TJNvD79dP/nfOlcqC0nrw1i+nIAL14Rl+tFdGQ/IxnsD9TXwCcv4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cpm48UAAADdAAAADwAAAAAAAAAA&#10;AAAAAAChAgAAZHJzL2Rvd25yZXYueG1sUEsFBgAAAAAEAAQA+QAAAJMDAAAAAA==&#10;" strokecolor="#4f81bd">
                  <v:stroke endarrow="block" joinstyle="miter"/>
                </v:shape>
                <v:rect id="Rectangle 6530" o:spid="_x0000_s1029" style="position:absolute;left:-921;top:29462;width:18658;height:39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F5i8MA&#10;AADdAAAADwAAAGRycy9kb3ducmV2LnhtbERPTYvCMBC9L/gfwgh7KWuqbkWrUcRF2IMXdRGPQzO2&#10;xWZSkqj135vDgsfH+16sOtOIOzlfW1YwHKQgiAuray4V/B23X1MQPiBrbCyTgid5WC17HwvMtX3w&#10;nu6HUIoYwj5HBVUIbS6lLyoy6Ae2JY7cxTqDIUJXSu3wEcNNI0dpOpEGa44NFba0qai4Hm5Gwc80&#10;2a7rUXa+na5uN05m53BMvpX67HfrOYhAXXiL/92/WsEkG8f98U18An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F5i8MAAADdAAAADwAAAAAAAAAAAAAAAACYAgAAZHJzL2Rv&#10;d25yZXYueG1sUEsFBgAAAAAEAAQA9QAAAIgDAAAAAA==&#10;" filled="f" strokecolor="#243f60" strokeweight="1pt">
                  <v:stroke startarrowwidth="narrow" startarrowlength="short" endarrowwidth="narrow" endarrowlength="short"/>
                  <v:textbox inset="2.53958mm,1.2694mm,2.53958mm,1.2694mm">
                    <w:txbxContent>
                      <w:p w14:paraId="28DE963A" w14:textId="77777777" w:rsidR="00485C44" w:rsidRPr="00C50748" w:rsidRDefault="00485C44" w:rsidP="00AA7DC1">
                        <w:pPr>
                          <w:jc w:val="center"/>
                          <w:textDirection w:val="btLr"/>
                          <w:rPr>
                            <w:sz w:val="20"/>
                            <w:szCs w:val="20"/>
                          </w:rPr>
                        </w:pPr>
                        <w:r w:rsidRPr="00C50748">
                          <w:rPr>
                            <w:b/>
                            <w:color w:val="000000"/>
                            <w:sz w:val="20"/>
                            <w:szCs w:val="20"/>
                          </w:rPr>
                          <w:t>Đặc điểm doanh nghiệp (DD)</w:t>
                        </w:r>
                      </w:p>
                    </w:txbxContent>
                  </v:textbox>
                </v:rect>
                <v:rect id="Rectangle 6531" o:spid="_x0000_s1030" style="position:absolute;left:18118;top:25569;width:5220;height:3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if8QA&#10;AADdAAAADwAAAGRycy9kb3ducmV2LnhtbESPQYvCMBSE7wv+h/AEL8s2rbqy7RpFBUG8rRa8Pppn&#10;W7Z5KU3U+u+NIHgcZuYbZr7sTSOu1LnasoIkikEQF1bXXCrIj9uvHxDOI2tsLJOCOzlYLgYfc8y0&#10;vfEfXQ++FAHCLkMFlfdtJqUrKjLoItsSB+9sO4M+yK6UusNbgJtGjuN4Jg3WHBYqbGlTUfF/uBgF&#10;9lSfpq5Jz+kkyY9y/XmJ9zkpNRr2q18Qnnr/Dr/aO61g9j1J4PkmPA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f4n/EAAAA3QAAAA8AAAAAAAAAAAAAAAAAmAIAAGRycy9k&#10;b3ducmV2LnhtbFBLBQYAAAAABAAEAPUAAACJAwAAAAA=&#10;" filled="f" stroked="f">
                  <v:textbox inset="2.53958mm,1.2694mm,2.53958mm,1.2694mm">
                    <w:txbxContent>
                      <w:p w14:paraId="77FB3B98" w14:textId="77777777" w:rsidR="00485C44" w:rsidRPr="00C50748" w:rsidRDefault="00485C44" w:rsidP="00AA7DC1">
                        <w:pPr>
                          <w:jc w:val="center"/>
                          <w:textDirection w:val="btLr"/>
                          <w:rPr>
                            <w:sz w:val="20"/>
                            <w:szCs w:val="20"/>
                          </w:rPr>
                        </w:pPr>
                        <w:r w:rsidRPr="00C50748">
                          <w:rPr>
                            <w:b/>
                            <w:color w:val="000000"/>
                            <w:sz w:val="20"/>
                            <w:szCs w:val="20"/>
                          </w:rPr>
                          <w:t>H5</w:t>
                        </w:r>
                      </w:p>
                    </w:txbxContent>
                  </v:textbox>
                </v:rect>
                <v:rect id="Rectangle 6532" o:spid="_x0000_s1031" style="position:absolute;left:338;top:3217;width:22619;height:3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9CZ8YA&#10;AADdAAAADwAAAGRycy9kb3ducmV2LnhtbESPQWvCQBSE7wX/w/IEL0E3xioaXUUUoYdeqiIeH9ln&#10;Esy+Dburpv++Wyj0OMzMN8xq05lGPMn52rKC8SgFQVxYXXOp4Hw6DOcgfEDW2FgmBd/kYbPuva0w&#10;1/bFX/Q8hlJECPscFVQhtLmUvqjIoB/Zljh6N+sMhihdKbXDV4SbRmZpOpMGa44LFba0q6i4Hx9G&#10;wX6eHLZ1Nr0+Lnf3OUkW13BK3pUa9LvtEkSgLvyH/9ofWsFsOsng9018An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U9CZ8YAAADdAAAADwAAAAAAAAAAAAAAAACYAgAAZHJz&#10;L2Rvd25yZXYueG1sUEsFBgAAAAAEAAQA9QAAAIsDAAAAAA==&#10;" filled="f" strokecolor="#243f60" strokeweight="1pt">
                  <v:stroke startarrowwidth="narrow" startarrowlength="short" endarrowwidth="narrow" endarrowlength="short"/>
                  <v:textbox inset="2.53958mm,1.2694mm,2.53958mm,1.2694mm">
                    <w:txbxContent>
                      <w:p w14:paraId="7699CB77" w14:textId="77777777" w:rsidR="00485C44" w:rsidRPr="00C50748" w:rsidRDefault="00485C44" w:rsidP="00AA7DC1">
                        <w:pPr>
                          <w:jc w:val="center"/>
                          <w:textDirection w:val="btLr"/>
                          <w:rPr>
                            <w:sz w:val="20"/>
                            <w:szCs w:val="20"/>
                          </w:rPr>
                        </w:pPr>
                        <w:r w:rsidRPr="00C50748">
                          <w:rPr>
                            <w:b/>
                            <w:color w:val="000000"/>
                            <w:sz w:val="20"/>
                            <w:szCs w:val="20"/>
                          </w:rPr>
                          <w:t>Áp lực các liên quan (AL)</w:t>
                        </w:r>
                      </w:p>
                    </w:txbxContent>
                  </v:textbox>
                </v:rect>
                <v:rect id="Rectangle 6533" o:spid="_x0000_s1032" style="position:absolute;left:25366;top:19471;width:5219;height:3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HZk8UA&#10;AADdAAAADwAAAGRycy9kb3ducmV2LnhtbESPQWvCQBSE7wX/w/KEXkrd2FSpqZugBUF6UwNeH9ln&#10;Epp9G7Jrkv57VxA8DjPzDbPORtOInjpXW1Ywn0UgiAuray4V5Kfd+xcI55E1NpZJwT85yNLJyxoT&#10;bQc+UH/0pQgQdgkqqLxvEyldUZFBN7MtcfAutjPog+xKqTscAtw08iOKltJgzWGhwpZ+Kir+jlej&#10;wJ7r86drVpdVPM9Pcvt2jX5zUup1Om6+QXga/TP8aO+1guUijuH+JjwBm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QdmTxQAAAN0AAAAPAAAAAAAAAAAAAAAAAJgCAABkcnMv&#10;ZG93bnJldi54bWxQSwUGAAAAAAQABAD1AAAAigMAAAAA&#10;" filled="f" stroked="f">
                  <v:textbox inset="2.53958mm,1.2694mm,2.53958mm,1.2694mm">
                    <w:txbxContent>
                      <w:p w14:paraId="28462FCC" w14:textId="77777777" w:rsidR="00485C44" w:rsidRPr="00C50748" w:rsidRDefault="00485C44" w:rsidP="00AA7DC1">
                        <w:pPr>
                          <w:jc w:val="center"/>
                          <w:textDirection w:val="btLr"/>
                          <w:rPr>
                            <w:sz w:val="20"/>
                            <w:szCs w:val="20"/>
                          </w:rPr>
                        </w:pPr>
                        <w:r w:rsidRPr="00C50748">
                          <w:rPr>
                            <w:b/>
                            <w:color w:val="000000"/>
                            <w:sz w:val="20"/>
                            <w:szCs w:val="20"/>
                          </w:rPr>
                          <w:t>H4</w:t>
                        </w:r>
                      </w:p>
                    </w:txbxContent>
                  </v:textbox>
                </v:rect>
                <v:rect id="Rectangle 6534" o:spid="_x0000_s1033" style="position:absolute;left:-1301;top:21674;width:19036;height:38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p/iMYA&#10;AADdAAAADwAAAGRycy9kb3ducmV2LnhtbESPT4vCMBTE78J+h/AEL2VN13+41SiiCB68rC6Lx0fz&#10;ti02LyWJWr+9EQSPw8z8hpkvW1OLKzlfWVbw1U9BEOdWV1wo+D1uP6cgfEDWWFsmBXfysFx8dOaY&#10;aXvjH7oeQiEihH2GCsoQmkxKn5dk0PdtQxy9f+sMhihdIbXDW4SbWg7SdCINVhwXSmxoXVJ+PlyM&#10;gs002a6qwfh0+Tu7/TD5PoVjMlKq121XMxCB2vAOv9o7rWAyHo7g+SY+Abl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ep/iMYAAADdAAAADwAAAAAAAAAAAAAAAACYAgAAZHJz&#10;L2Rvd25yZXYueG1sUEsFBgAAAAAEAAQA9QAAAIsDAAAAAA==&#10;" filled="f" strokecolor="#243f60" strokeweight="1pt">
                  <v:stroke startarrowwidth="narrow" startarrowlength="short" endarrowwidth="narrow" endarrowlength="short"/>
                  <v:textbox inset="2.53958mm,1.2694mm,2.53958mm,1.2694mm">
                    <w:txbxContent>
                      <w:p w14:paraId="689950A2" w14:textId="77777777" w:rsidR="00485C44" w:rsidRPr="00C50748" w:rsidRDefault="00485C44" w:rsidP="00AA7DC1">
                        <w:pPr>
                          <w:jc w:val="center"/>
                          <w:textDirection w:val="btLr"/>
                          <w:rPr>
                            <w:sz w:val="20"/>
                            <w:szCs w:val="20"/>
                          </w:rPr>
                        </w:pPr>
                        <w:r w:rsidRPr="00C50748">
                          <w:rPr>
                            <w:b/>
                            <w:color w:val="000000"/>
                            <w:sz w:val="20"/>
                            <w:szCs w:val="20"/>
                          </w:rPr>
                          <w:t>Nhận thức nhà quản trị (NT)</w:t>
                        </w:r>
                      </w:p>
                    </w:txbxContent>
                  </v:textbox>
                </v:rect>
                <v:oval id="Oval 6535" o:spid="_x0000_s1034" style="position:absolute;left:43224;top:531;width:10288;height:358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AZ0sUA&#10;AADdAAAADwAAAGRycy9kb3ducmV2LnhtbESPQWvCQBSE7wX/w/KE3upGxSjRVUQQrFhooxdvj+wz&#10;G8y+DdlV4793C4Ueh5n5hlmsOluLO7W+cqxgOEhAEBdOV1wqOB23HzMQPiBrrB2Tgid5WC17bwvM&#10;tHvwD93zUIoIYZ+hAhNCk0npC0MW/cA1xNG7uNZiiLItpW7xEeG2lqMkSaXFiuOCwYY2hoprfrMK&#10;vsen9PyVm3orb4fP/ZWmCaZTpd773XoOIlAX/sN/7Z1WkE7GE/h9E5+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EBnSxQAAAN0AAAAPAAAAAAAAAAAAAAAAAJgCAABkcnMv&#10;ZG93bnJldi54bWxQSwUGAAAAAAQABAD1AAAAigMAAAAA&#10;" strokecolor="black [3200]" strokeweight="1pt">
                  <v:stroke startarrowwidth="narrow" startarrowlength="short" endarrowwidth="narrow" endarrowlength="short" joinstyle="miter"/>
                  <v:textbox inset="2.53958mm,1.2694mm,2.53958mm,1.2694mm">
                    <w:txbxContent>
                      <w:p w14:paraId="7F3D7525" w14:textId="77777777" w:rsidR="00485C44" w:rsidRPr="00C50748" w:rsidRDefault="00485C44" w:rsidP="00AA7DC1">
                        <w:pPr>
                          <w:spacing w:line="480" w:lineRule="auto"/>
                          <w:jc w:val="center"/>
                          <w:textDirection w:val="btLr"/>
                          <w:rPr>
                            <w:sz w:val="20"/>
                            <w:szCs w:val="20"/>
                          </w:rPr>
                        </w:pPr>
                        <w:r w:rsidRPr="00C50748">
                          <w:rPr>
                            <w:b/>
                            <w:color w:val="000000"/>
                            <w:sz w:val="20"/>
                            <w:szCs w:val="20"/>
                          </w:rPr>
                          <w:t>CÔNG BỐ THÔNG TIN</w:t>
                        </w:r>
                      </w:p>
                      <w:p w14:paraId="73C403E0" w14:textId="77777777" w:rsidR="00485C44" w:rsidRPr="00C50748" w:rsidRDefault="00485C44" w:rsidP="00AA7DC1">
                        <w:pPr>
                          <w:spacing w:line="480" w:lineRule="auto"/>
                          <w:jc w:val="center"/>
                          <w:textDirection w:val="btLr"/>
                          <w:rPr>
                            <w:sz w:val="20"/>
                            <w:szCs w:val="20"/>
                          </w:rPr>
                        </w:pPr>
                        <w:r w:rsidRPr="00C50748">
                          <w:rPr>
                            <w:b/>
                            <w:color w:val="000000"/>
                            <w:sz w:val="20"/>
                            <w:szCs w:val="20"/>
                          </w:rPr>
                          <w:t>KTMT</w:t>
                        </w:r>
                      </w:p>
                    </w:txbxContent>
                  </v:textbox>
                </v:oval>
                <v:shape id="Straight Arrow Connector 6536" o:spid="_x0000_s1035" type="#_x0000_t32" style="position:absolute;left:22957;top:5160;width:2195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xkTMYAAADdAAAADwAAAGRycy9kb3ducmV2LnhtbESPzWrDMBCE74G+g9hAb4mUlpjgRjGp&#10;oaVQaH7cQ4+LtbVNrJWx5MR9+6gQyHGYmW+YdTbaVpyp941jDYu5AkFcOtNwpeG7eJutQPiAbLB1&#10;TBr+yEO2eZisMTXuwgc6H0MlIoR9ihrqELpUSl/WZNHPXUccvV/XWwxR9pU0PV4i3LbySalEWmw4&#10;LtTYUV5TeToOVsPYfeZ+XyaHn6/X92I3FErlQWn9OB23LyACjeEevrU/jIZk+ZzA/5v4BOTm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MZEzGAAAA3QAAAA8AAAAAAAAA&#10;AAAAAAAAoQIAAGRycy9kb3ducmV2LnhtbFBLBQYAAAAABAAEAPkAAACUAwAAAAA=&#10;" strokecolor="#4f81bd">
                  <v:stroke endarrow="block" joinstyle="miter"/>
                </v:shape>
                <v:rect id="Rectangle 6537" o:spid="_x0000_s1036" style="position:absolute;top:10075;width:22955;height:3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jh/8cA&#10;AADdAAAADwAAAGRycy9kb3ducmV2LnhtbESPT2sCMRTE74LfITzBy1Kz/q1djSItggcv1VI8PjbP&#10;3cXNy5JE3X77RhA8DjPzG2a5bk0tbuR8ZVnBcJCCIM6trrhQ8HPcvs1B+ICssbZMCv7Iw3rV7Swx&#10;0/bO33Q7hEJECPsMFZQhNJmUPi/JoB/Yhjh6Z+sMhihdIbXDe4SbWo7SdCYNVhwXSmzos6T8crga&#10;BV/zZLupRtPT9ffi9uPk4xSOyUSpfq/dLEAEasMr/GzvtILZdPwOjzfxCc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044f/HAAAA3QAAAA8AAAAAAAAAAAAAAAAAmAIAAGRy&#10;cy9kb3ducmV2LnhtbFBLBQYAAAAABAAEAPUAAACMAwAAAAA=&#10;" filled="f" strokecolor="#243f60" strokeweight="1pt">
                  <v:stroke startarrowwidth="narrow" startarrowlength="short" endarrowwidth="narrow" endarrowlength="short"/>
                  <v:textbox inset="2.53958mm,1.2694mm,2.53958mm,1.2694mm">
                    <w:txbxContent>
                      <w:p w14:paraId="3A0AA609" w14:textId="77777777" w:rsidR="00485C44" w:rsidRPr="00C50748" w:rsidRDefault="00485C44" w:rsidP="00AA7DC1">
                        <w:pPr>
                          <w:jc w:val="center"/>
                          <w:textDirection w:val="btLr"/>
                          <w:rPr>
                            <w:sz w:val="20"/>
                            <w:szCs w:val="20"/>
                          </w:rPr>
                        </w:pPr>
                        <w:r w:rsidRPr="00C50748">
                          <w:rPr>
                            <w:b/>
                            <w:color w:val="000000"/>
                            <w:sz w:val="20"/>
                            <w:szCs w:val="20"/>
                          </w:rPr>
                          <w:t>Lợi ích công bố thông tin KTMT (LI)</w:t>
                        </w:r>
                      </w:p>
                    </w:txbxContent>
                  </v:textbox>
                </v:rect>
                <v:rect id="Rectangle 6538" o:spid="_x0000_s1037" style="position:absolute;left:338;top:15832;width:17780;height:3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d1jcMA&#10;AADdAAAADwAAAGRycy9kb3ducmV2LnhtbERPTYvCMBC9L/gfwgh7KWuqbkWrUcRF2IMXdRGPQzO2&#10;xWZSkqj135vDgsfH+16sOtOIOzlfW1YwHKQgiAuray4V/B23X1MQPiBrbCyTgid5WC17HwvMtX3w&#10;nu6HUIoYwj5HBVUIbS6lLyoy6Ae2JY7cxTqDIUJXSu3wEcNNI0dpOpEGa44NFba0qai4Hm5Gwc80&#10;2a7rUXa+na5uN05m53BMvpX67HfrOYhAXXiL/92/WsEkG8e58U18An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d1jcMAAADdAAAADwAAAAAAAAAAAAAAAACYAgAAZHJzL2Rv&#10;d25yZXYueG1sUEsFBgAAAAAEAAQA9QAAAIgDAAAAAA==&#10;" filled="f" strokecolor="#243f60" strokeweight="1pt">
                  <v:stroke startarrowwidth="narrow" startarrowlength="short" endarrowwidth="narrow" endarrowlength="short"/>
                  <v:textbox inset="2.53958mm,1.2694mm,2.53958mm,1.2694mm">
                    <w:txbxContent>
                      <w:p w14:paraId="50F5A087" w14:textId="77777777" w:rsidR="00485C44" w:rsidRPr="00C50748" w:rsidRDefault="00485C44" w:rsidP="00AA7DC1">
                        <w:pPr>
                          <w:jc w:val="center"/>
                          <w:textDirection w:val="btLr"/>
                          <w:rPr>
                            <w:sz w:val="20"/>
                            <w:szCs w:val="20"/>
                          </w:rPr>
                        </w:pPr>
                        <w:r w:rsidRPr="00C50748">
                          <w:rPr>
                            <w:b/>
                            <w:color w:val="000000"/>
                            <w:sz w:val="20"/>
                            <w:szCs w:val="20"/>
                          </w:rPr>
                          <w:t>Quy định pháp luật (QD)</w:t>
                        </w:r>
                      </w:p>
                    </w:txbxContent>
                  </v:textbox>
                </v:rect>
                <v:shape id="Straight Arrow Connector 6539" o:spid="_x0000_s1038" type="#_x0000_t32" style="position:absolute;left:22954;top:11681;width:202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PwPsYAAADdAAAADwAAAGRycy9kb3ducmV2LnhtbESPT2vCQBTE74LfYXlCb3XXlgaNrqKB&#10;lkKh/okHj4/sMwlm34bsqum37xYKHoeZ+Q2zWPW2ETfqfO1Yw2SsQBAXztRcajjm789TED4gG2wc&#10;k4Yf8rBaDgcLTI27855uh1CKCGGfooYqhDaV0hcVWfRj1xJH7+w6iyHKrpSmw3uE20a+KJVIizXH&#10;hQpbyioqLoer1dC3X5nfFcn+9L35yLfXXKksKK2fRv16DiJQHx7h//an0ZC8vc7g7018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QT8D7GAAAA3QAAAA8AAAAAAAAA&#10;AAAAAAAAoQIAAGRycy9kb3ducmV2LnhtbFBLBQYAAAAABAAEAPkAAACUAwAAAAA=&#10;" strokecolor="#4f81bd">
                  <v:stroke endarrow="block" joinstyle="miter"/>
                </v:shape>
                <v:shape id="Straight Arrow Connector 6540" o:spid="_x0000_s1039" type="#_x0000_t32" style="position:absolute;left:18032;top:17864;width:2456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8q3sMAAADdAAAADwAAAGRycy9kb3ducmV2LnhtbERPz2vCMBS+D/Y/hDfwtiYbs0g1FlfY&#10;EAabWg8eH82zLTYvpUm1++/NYbDjx/d7lU+2E1cafOtYw0uiQBBXzrRcaziWH88LED4gG+wck4Zf&#10;8pCvHx9WmBl34z1dD6EWMYR9hhqaEPpMSl81ZNEnrieO3NkNFkOEQy3NgLcYbjv5qlQqLbYcGxrs&#10;qWiouhxGq2Hqvwq/q9L96fv9s/wZS6WKoLSePU2bJYhAU/gX/7m3RkM6f4v745v4BOT6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0vKt7DAAAA3QAAAA8AAAAAAAAAAAAA&#10;AAAAoQIAAGRycy9kb3ducmV2LnhtbFBLBQYAAAAABAAEAPkAAACRAwAAAAA=&#10;" strokecolor="#4f81bd">
                  <v:stroke endarrow="block" joinstyle="miter"/>
                </v:shape>
                <v:rect id="Rectangle 6541" o:spid="_x0000_s1040" style="position:absolute;left:30730;top:8123;width:5220;height:35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mRAsQA&#10;AADdAAAADwAAAGRycy9kb3ducmV2LnhtbESPQYvCMBSE74L/ITzBi2zTqivbrlFUWBBvqwWvj+bZ&#10;lm1eShO1/vuNIHgcZuYbZrnuTSNu1LnasoIkikEQF1bXXCrITz8fXyCcR9bYWCYFD3KwXg0HS8y0&#10;vfMv3Y6+FAHCLkMFlfdtJqUrKjLoItsSB+9iO4M+yK6UusN7gJtGTuN4IQ3WHBYqbGlXUfF3vBoF&#10;9lyf565JL+ksyU9yO7nGh5yUGo/6zTcIT71/h1/tvVaw+Jwn8HwTno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ZkQLEAAAA3QAAAA8AAAAAAAAAAAAAAAAAmAIAAGRycy9k&#10;b3ducmV2LnhtbFBLBQYAAAAABAAEAPUAAACJAwAAAAA=&#10;" filled="f" stroked="f">
                  <v:textbox inset="2.53958mm,1.2694mm,2.53958mm,1.2694mm">
                    <w:txbxContent>
                      <w:p w14:paraId="28E8DF79" w14:textId="77777777" w:rsidR="00485C44" w:rsidRPr="00C50748" w:rsidRDefault="00485C44" w:rsidP="00AA7DC1">
                        <w:pPr>
                          <w:jc w:val="center"/>
                          <w:textDirection w:val="btLr"/>
                          <w:rPr>
                            <w:sz w:val="20"/>
                            <w:szCs w:val="20"/>
                          </w:rPr>
                        </w:pPr>
                        <w:r w:rsidRPr="00C50748">
                          <w:rPr>
                            <w:b/>
                            <w:color w:val="000000"/>
                            <w:sz w:val="20"/>
                            <w:szCs w:val="20"/>
                          </w:rPr>
                          <w:t>H2</w:t>
                        </w:r>
                      </w:p>
                    </w:txbxContent>
                  </v:textbox>
                </v:rect>
                <v:rect id="Rectangle 6542" o:spid="_x0000_s1041" style="position:absolute;left:28359;top:13999;width:5220;height:3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PdcQA&#10;AADdAAAADwAAAGRycy9kb3ducmV2LnhtbESPS4vCQBCE7wv+h6EXvCw68ckm6ygqCLI3Y8Brk+k8&#10;2ExPyIwa/70jCHssquorarXpTSNu1LnasoLJOAJBnFtdc6kgOx9G3yCcR9bYWCYFD3KwWQ8+Vpho&#10;e+cT3VJfigBhl6CCyvs2kdLlFRl0Y9sSB6+wnUEfZFdK3eE9wE0jp1G0lAZrDgsVtrSvKP9Lr0aB&#10;vdSXuWviIp5NsrPcfV2j34yUGn722x8Qnnr/H363j1rBcjGfwutNeA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LD3XEAAAA3QAAAA8AAAAAAAAAAAAAAAAAmAIAAGRycy9k&#10;b3ducmV2LnhtbFBLBQYAAAAABAAEAPUAAACJAwAAAAA=&#10;" filled="f" stroked="f">
                  <v:textbox inset="2.53958mm,1.2694mm,2.53958mm,1.2694mm">
                    <w:txbxContent>
                      <w:p w14:paraId="7620E3B7" w14:textId="77777777" w:rsidR="00485C44" w:rsidRPr="00C50748" w:rsidRDefault="00485C44" w:rsidP="00AA7DC1">
                        <w:pPr>
                          <w:jc w:val="center"/>
                          <w:textDirection w:val="btLr"/>
                          <w:rPr>
                            <w:sz w:val="20"/>
                            <w:szCs w:val="20"/>
                          </w:rPr>
                        </w:pPr>
                        <w:r w:rsidRPr="00C50748">
                          <w:rPr>
                            <w:b/>
                            <w:color w:val="000000"/>
                            <w:sz w:val="20"/>
                            <w:szCs w:val="20"/>
                          </w:rPr>
                          <w:t>H3</w:t>
                        </w:r>
                      </w:p>
                    </w:txbxContent>
                  </v:textbox>
                </v:rect>
                <v:rect id="Rectangle 6543" o:spid="_x0000_s1042" style="position:absolute;left:26077;top:28871;width:9233;height:3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ugksUA&#10;AADdAAAADwAAAGRycy9kb3ducmV2LnhtbESPQWsCMRSE74L/ITyhN81arZTVKFoQehK0QvX23Dx3&#10;FzcvSxI1+++bQqHHYWa+YRaraBrxIOdrywrGowwEcWF1zaWC49d2+A7CB2SNjWVS0JGH1bLfW2Cu&#10;7ZP39DiEUiQI+xwVVCG0uZS+qMigH9mWOHlX6wyGJF0ptcNngptGvmbZTBqsOS1U2NJHRcXtcDcK&#10;zt+x3nSZO8X95WaO3Wl3Lru7Ui+DuJ6DCBTDf/iv/akVzN6mE/h9k56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6CSxQAAAN0AAAAPAAAAAAAAAAAAAAAAAJgCAABkcnMv&#10;ZG93bnJldi54bWxQSwUGAAAAAAQABAD1AAAAigMAAAAA&#10;" fillcolor="white [3201]">
                  <v:stroke startarrowwidth="narrow" startarrowlength="short" endarrowwidth="narrow" endarrowlength="short" joinstyle="round"/>
                  <v:textbox inset="2.53958mm,1.2694mm,2.53958mm,1.2694mm">
                    <w:txbxContent>
                      <w:p w14:paraId="5DEE3AD2" w14:textId="77777777" w:rsidR="00485C44" w:rsidRPr="000811DA" w:rsidRDefault="00485C44" w:rsidP="000811DA">
                        <w:pPr>
                          <w:textDirection w:val="btLr"/>
                          <w:rPr>
                            <w:sz w:val="20"/>
                            <w:szCs w:val="20"/>
                            <w:lang w:val="vi-VN"/>
                          </w:rPr>
                        </w:pPr>
                        <w:r>
                          <w:rPr>
                            <w:color w:val="000000"/>
                            <w:sz w:val="20"/>
                            <w:szCs w:val="20"/>
                            <w:lang w:val="vi-VN"/>
                          </w:rPr>
                          <w:t>Quy mô DN</w:t>
                        </w:r>
                      </w:p>
                    </w:txbxContent>
                  </v:textbox>
                </v:rect>
                <v:rect id="Rectangle 6544" o:spid="_x0000_s1043" style="position:absolute;left:25339;top:24368;width:10098;height:3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I45sUA&#10;AADdAAAADwAAAGRycy9kb3ducmV2LnhtbESPT2sCMRTE74LfITzBm2YtVspqFC0UehL8A9Xbc/Pc&#10;Xdy8LEnU7LdvCgWPw8z8hlmsomnEg5yvLSuYjDMQxIXVNZcKjoev0QcIH5A1NpZJQUceVst+b4G5&#10;tk/e0WMfSpEg7HNUUIXQ5lL6oiKDfmxb4uRdrTMYknSl1A6fCW4a+ZZlM2mw5rRQYUufFRW3/d0o&#10;OP/EetNl7hR3l5s5dqftuezuSg0HcT0HESiGV/i//a0VzN6nU/h7k56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ojjmxQAAAN0AAAAPAAAAAAAAAAAAAAAAAJgCAABkcnMv&#10;ZG93bnJldi54bWxQSwUGAAAAAAQABAD1AAAAigMAAAAA&#10;" fillcolor="white [3201]">
                  <v:stroke startarrowwidth="narrow" startarrowlength="short" endarrowwidth="narrow" endarrowlength="short" joinstyle="round"/>
                  <v:textbox inset="2.53958mm,1.2694mm,2.53958mm,1.2694mm">
                    <w:txbxContent>
                      <w:p w14:paraId="74DBFBAB" w14:textId="77777777" w:rsidR="00485C44" w:rsidRPr="00C50748" w:rsidRDefault="00485C44" w:rsidP="00AA7DC1">
                        <w:pPr>
                          <w:jc w:val="center"/>
                          <w:textDirection w:val="btLr"/>
                          <w:rPr>
                            <w:sz w:val="20"/>
                            <w:szCs w:val="20"/>
                          </w:rPr>
                        </w:pPr>
                        <w:r w:rsidRPr="00C50748">
                          <w:rPr>
                            <w:color w:val="000000"/>
                            <w:sz w:val="20"/>
                            <w:szCs w:val="20"/>
                          </w:rPr>
                          <w:t>Sự kết nối</w:t>
                        </w:r>
                      </w:p>
                    </w:txbxContent>
                  </v:textbox>
                </v:rect>
                <v:rect id="Rectangle 6545" o:spid="_x0000_s1044" style="position:absolute;left:22520;top:32898;width:14336;height:34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dfcUA&#10;AADdAAAADwAAAGRycy9kb3ducmV2LnhtbESPT2sCMRTE7wW/Q3iCt5q1qJTVKFoQPBX8A9Xbc/Pc&#10;Xdy8LEnU7LdvCgWPw8z8hpkvo2nEg5yvLSsYDTMQxIXVNZcKjofN+ycIH5A1NpZJQUcelove2xxz&#10;bZ+8o8c+lCJB2OeooAqhzaX0RUUG/dC2xMm7WmcwJOlKqR0+E9w08iPLptJgzWmhwpa+Kipu+7tR&#10;cP6J9brL3CnuLjdz7E7f57K7KzXox9UMRKAYXuH/9lYrmE7GE/h7k56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7p19xQAAAN0AAAAPAAAAAAAAAAAAAAAAAJgCAABkcnMv&#10;ZG93bnJldi54bWxQSwUGAAAAAAQABAD1AAAAigMAAAAA&#10;" fillcolor="white [3201]">
                  <v:stroke startarrowwidth="narrow" startarrowlength="short" endarrowwidth="narrow" endarrowlength="short" joinstyle="round"/>
                  <v:textbox inset="2.53958mm,1.2694mm,2.53958mm,1.2694mm">
                    <w:txbxContent>
                      <w:p w14:paraId="1DFD421C" w14:textId="77777777" w:rsidR="00485C44" w:rsidRPr="00C50748" w:rsidRDefault="00485C44" w:rsidP="00AA7DC1">
                        <w:pPr>
                          <w:jc w:val="center"/>
                          <w:textDirection w:val="btLr"/>
                          <w:rPr>
                            <w:sz w:val="20"/>
                            <w:szCs w:val="20"/>
                          </w:rPr>
                        </w:pPr>
                        <w:r w:rsidRPr="00C50748">
                          <w:rPr>
                            <w:color w:val="000000"/>
                            <w:sz w:val="20"/>
                            <w:szCs w:val="20"/>
                          </w:rPr>
                          <w:t>Số năm hoạt động</w:t>
                        </w:r>
                      </w:p>
                    </w:txbxContent>
                  </v:textbox>
                </v:rect>
                <v:shape id="Straight Arrow Connector 6546" o:spid="_x0000_s1045" type="#_x0000_t32" style="position:absolute;left:18628;top:25869;width:6738;height:488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rXcsYAAADdAAAADwAAAGRycy9kb3ducmV2LnhtbESPQWsCMRSE70L/Q3iFXqQmlnYpW6OI&#10;KNiDoGsRvD02r7tbk5dlk+r23xuh4HGYmW+Yyax3VpypC41nDeORAkFcetNwpeFrv3p+BxEiskHr&#10;mTT8UYDZ9GEwwdz4C+/oXMRKJAiHHDXUMba5lKGsyWEY+ZY4ed++cxiT7CppOrwkuLPyRalMOmw4&#10;LdTY0qKm8lT8Og2HT3vAk9qu/XKp3NAWR/WzOWr99NjPP0BE6uM9/N9eGw3Z22sGtzfpCc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a13LGAAAA3QAAAA8AAAAAAAAA&#10;AAAAAAAAoQIAAGRycy9kb3ducmV2LnhtbFBLBQYAAAAABAAEAPkAAACUAwAAAAA=&#10;" strokecolor="#4a7dba">
                  <v:stroke startarrowwidth="narrow" startarrowlength="short" endarrowwidth="narrow" endarrowlength="short"/>
                </v:shape>
                <v:shape id="Straight Arrow Connector 6548" o:spid="_x0000_s1046" type="#_x0000_t32" style="position:absolute;left:18032;top:30675;width:8045;height:7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nmm8MAAADdAAAADwAAAGRycy9kb3ducmV2LnhtbERPTWsCMRC9C/6HMAUvUhNLK2U1iogF&#10;exDqKoK3YTPubk0myybq9t83B8Hj433PFp2z4kZtqD1rGI8UCOLCm5pLDYf91+sniBCRDVrPpOGP&#10;Aizm/d4MM+PvvKNbHkuRQjhkqKGKscmkDEVFDsPIN8SJO/vWYUywLaVp8Z7CnZVvSk2kw5pTQ4UN&#10;rSoqLvnVaTh+2yNe1M/Gr9fKDW1+Ur/bk9aDl245BRGpi0/xw70xGiYf72luepOeg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YJ5pvDAAAA3QAAAA8AAAAAAAAAAAAA&#10;AAAAoQIAAGRycy9kb3ducmV2LnhtbFBLBQYAAAAABAAEAPkAAACRAwAAAAA=&#10;" strokecolor="#4a7dba">
                  <v:stroke startarrowwidth="narrow" startarrowlength="short" endarrowwidth="narrow" endarrowlength="short"/>
                </v:shape>
                <v:shape id="Straight Arrow Connector 6549" o:spid="_x0000_s1047" type="#_x0000_t32" style="position:absolute;left:36826;top:34544;width:78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jM98cAAADdAAAADwAAAGRycy9kb3ducmV2LnhtbESP0WrCQBRE3wv+w3ILfaublio2uoot&#10;tE19ELR+wDV7zYZk74bsGqNf7wpCH4eZOcPMFr2tRUetLx0reBkmIIhzp0suFOz+vp4nIHxA1lg7&#10;JgVn8rCYDx5mmGp34g1121CICGGfogITQpNK6XNDFv3QNcTRO7jWYoiyLaRu8RThtpavSTKWFkuO&#10;CwYb+jSUV9ujVVDuf4yuko9Vfvld1d/Ur6vsclTq6bFfTkEE6sN/+N7OtILx6O0dbm/iE5D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mMz3xwAAAN0AAAAPAAAAAAAA&#10;AAAAAAAAAKECAABkcnMvZG93bnJldi54bWxQSwUGAAAAAAQABAD5AAAAlQMAAAAA&#10;" strokecolor="#4a7dba">
                  <v:stroke startarrowwidth="narrow" startarrowlength="short" endarrow="block"/>
                </v:shape>
                <v:shape id="Straight Arrow Connector 6551" o:spid="_x0000_s1048" type="#_x0000_t32" style="position:absolute;left:18118;top:30818;width:4370;height:38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Y5jcUAAADdAAAADwAAAGRycy9kb3ducmV2LnhtbESPQYvCMBSE78L+h/AW9iJrWkXZVqMs&#10;iuDBi9Uf8GyebbF5KU227f57Iwgeh5n5hlltBlOLjlpXWVYQTyIQxLnVFRcKLuf99w8I55E11pZJ&#10;wT852Kw/RitMte35RF3mCxEg7FJUUHrfpFK6vCSDbmIb4uDdbGvQB9kWUrfYB7ip5TSKFtJgxWGh&#10;xIa2JeX37M8o2BYyT7pZ0t/3szgZR8drfdxdlfr6HH6XIDwN/h1+tQ9awWI+j+H5JjwBuX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gY5jcUAAADdAAAADwAAAAAAAAAA&#10;AAAAAAChAgAAZHJzL2Rvd25yZXYueG1sUEsFBgAAAAAEAAQA+QAAAJMDAAAAAA==&#10;" strokecolor="#4a7dba">
                  <v:stroke startarrowwidth="narrow" startarrowlength="short" endarrowwidth="narrow" endarrowlength="short"/>
                </v:shape>
                <v:shape id="Straight Arrow Connector 6552" o:spid="_x0000_s1049" type="#_x0000_t32" style="position:absolute;left:35445;top:26476;width:801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IW8UAAADdAAAADwAAAGRycy9kb3ducmV2LnhtbESP3YrCMBSE74V9h3AWvNN0BUWqUdyF&#10;9e9C0N0HODbHprQ5KU3U6tMbQfBymJlvmOm8tZW4UOMLxwq++gkI4szpgnMF/3+/vTEIH5A1Vo5J&#10;wY08zGcfnSmm2l15T5dDyEWEsE9RgQmhTqX0mSGLvu9q4uidXGMxRNnkUjd4jXBbyUGSjKTFguOC&#10;wZp+DGXl4WwVFMeV0WXyvc3um221pHZXru9npbqf7WICIlAb3uFXe60VjIbDATzfxCcgZ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XIW8UAAADdAAAADwAAAAAAAAAA&#10;AAAAAAChAgAAZHJzL2Rvd25yZXYueG1sUEsFBgAAAAAEAAQA+QAAAJMDAAAAAA==&#10;" strokecolor="#4a7dba">
                  <v:stroke startarrowwidth="narrow" startarrowlength="short" endarrow="block"/>
                </v:shape>
                <v:shape id="Straight Arrow Connector 6553" o:spid="_x0000_s1050" type="#_x0000_t32" style="position:absolute;left:35302;top:30818;width:8755;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Yg4McAAADdAAAADwAAAGRycy9kb3ducmV2LnhtbESPQUvDQBSE74L/YXlCL2I3VhtK7LbY&#10;gCA9FIwePD6yz2w0+zbNrsn233cLgsdhZr5h1ttoOzHS4FvHCu7nGQji2umWGwUf7y93KxA+IGvs&#10;HJOCE3nYbq6v1lhoN/EbjVVoRIKwL1CBCaEvpPS1IYt+7nri5H25wWJIcmikHnBKcNvJRZbl0mLL&#10;acFgT6Wh+qf6tQqq/HHMjmY/lZ8rvysPt/Gkv6NSs5v4/AQiUAz/4b/2q1aQL5cPcHmTnoDcn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8tiDgxwAAAN0AAAAPAAAAAAAA&#10;AAAAAAAAAKECAABkcnMvZG93bnJldi54bWxQSwUGAAAAAAQABAD5AAAAlQMAAAAA&#10;" strokecolor="#4a7dba">
                  <v:stroke startarrowwidth="narrow" startarrowlength="short" endarrow="block"/>
                </v:shape>
              </v:group>
            </w:pict>
          </mc:Fallback>
        </mc:AlternateContent>
      </w:r>
    </w:p>
    <w:p w14:paraId="707F3F01" w14:textId="0B9A49BE" w:rsidR="00AA7DC1" w:rsidRDefault="00AA7DC1" w:rsidP="00472A1E">
      <w:pPr>
        <w:tabs>
          <w:tab w:val="left" w:pos="5812"/>
        </w:tabs>
        <w:spacing w:after="120" w:line="312" w:lineRule="auto"/>
        <w:ind w:firstLine="567"/>
        <w:jc w:val="both"/>
        <w:rPr>
          <w:color w:val="000000"/>
          <w:sz w:val="22"/>
          <w:szCs w:val="22"/>
        </w:rPr>
      </w:pPr>
    </w:p>
    <w:p w14:paraId="5CA0F136" w14:textId="77777777" w:rsidR="00AA7DC1" w:rsidRDefault="00AA7DC1" w:rsidP="00472A1E">
      <w:pPr>
        <w:tabs>
          <w:tab w:val="left" w:pos="5812"/>
        </w:tabs>
        <w:spacing w:after="120" w:line="312" w:lineRule="auto"/>
        <w:ind w:firstLine="567"/>
        <w:jc w:val="both"/>
        <w:rPr>
          <w:color w:val="000000"/>
          <w:sz w:val="22"/>
          <w:szCs w:val="22"/>
        </w:rPr>
      </w:pPr>
    </w:p>
    <w:p w14:paraId="25529B88" w14:textId="77777777" w:rsidR="00AA7DC1" w:rsidRDefault="00AA7DC1" w:rsidP="00472A1E">
      <w:pPr>
        <w:tabs>
          <w:tab w:val="left" w:pos="5812"/>
        </w:tabs>
        <w:spacing w:after="120" w:line="312" w:lineRule="auto"/>
        <w:ind w:firstLine="567"/>
        <w:jc w:val="both"/>
        <w:rPr>
          <w:color w:val="000000"/>
          <w:sz w:val="22"/>
          <w:szCs w:val="22"/>
        </w:rPr>
      </w:pPr>
    </w:p>
    <w:p w14:paraId="6D256DFF" w14:textId="77777777" w:rsidR="00AA7DC1" w:rsidRDefault="00AA7DC1" w:rsidP="00472A1E">
      <w:pPr>
        <w:tabs>
          <w:tab w:val="left" w:pos="5812"/>
        </w:tabs>
        <w:spacing w:after="120" w:line="312" w:lineRule="auto"/>
        <w:ind w:firstLine="567"/>
        <w:jc w:val="both"/>
        <w:rPr>
          <w:color w:val="000000"/>
          <w:sz w:val="22"/>
          <w:szCs w:val="22"/>
        </w:rPr>
      </w:pPr>
    </w:p>
    <w:p w14:paraId="4FF9B550" w14:textId="77777777" w:rsidR="00AA7DC1" w:rsidRDefault="00AA7DC1" w:rsidP="00472A1E">
      <w:pPr>
        <w:tabs>
          <w:tab w:val="left" w:pos="5812"/>
        </w:tabs>
        <w:spacing w:after="120" w:line="312" w:lineRule="auto"/>
        <w:ind w:firstLine="567"/>
        <w:jc w:val="both"/>
        <w:rPr>
          <w:color w:val="000000"/>
          <w:sz w:val="22"/>
          <w:szCs w:val="22"/>
        </w:rPr>
      </w:pPr>
    </w:p>
    <w:p w14:paraId="39ADAAA2" w14:textId="77777777" w:rsidR="00AA7DC1" w:rsidRDefault="00AA7DC1" w:rsidP="00472A1E">
      <w:pPr>
        <w:tabs>
          <w:tab w:val="left" w:pos="5812"/>
        </w:tabs>
        <w:spacing w:after="120" w:line="312" w:lineRule="auto"/>
        <w:ind w:firstLine="567"/>
        <w:jc w:val="both"/>
        <w:rPr>
          <w:color w:val="000000"/>
          <w:sz w:val="22"/>
          <w:szCs w:val="22"/>
        </w:rPr>
      </w:pPr>
    </w:p>
    <w:p w14:paraId="5677EA42" w14:textId="77777777" w:rsidR="00AA7DC1" w:rsidRDefault="00AA7DC1" w:rsidP="00472A1E">
      <w:pPr>
        <w:tabs>
          <w:tab w:val="left" w:pos="5812"/>
        </w:tabs>
        <w:spacing w:after="120" w:line="312" w:lineRule="auto"/>
        <w:ind w:firstLine="567"/>
        <w:jc w:val="both"/>
        <w:rPr>
          <w:color w:val="000000"/>
          <w:sz w:val="22"/>
          <w:szCs w:val="22"/>
        </w:rPr>
      </w:pPr>
    </w:p>
    <w:p w14:paraId="5162C4E9" w14:textId="77777777" w:rsidR="00AA7DC1" w:rsidRDefault="00AA7DC1" w:rsidP="00472A1E">
      <w:pPr>
        <w:tabs>
          <w:tab w:val="left" w:pos="5812"/>
        </w:tabs>
        <w:spacing w:after="120" w:line="312" w:lineRule="auto"/>
        <w:ind w:firstLine="567"/>
        <w:jc w:val="both"/>
        <w:rPr>
          <w:color w:val="000000"/>
          <w:sz w:val="22"/>
          <w:szCs w:val="22"/>
        </w:rPr>
      </w:pPr>
    </w:p>
    <w:p w14:paraId="5528FDCD" w14:textId="77777777" w:rsidR="00AA7DC1" w:rsidRDefault="00AA7DC1" w:rsidP="00AA7DC1">
      <w:pPr>
        <w:spacing w:line="312" w:lineRule="auto"/>
        <w:ind w:firstLineChars="169" w:firstLine="373"/>
        <w:jc w:val="center"/>
        <w:rPr>
          <w:color w:val="000000"/>
          <w:sz w:val="22"/>
          <w:szCs w:val="22"/>
        </w:rPr>
      </w:pPr>
      <w:r w:rsidRPr="00C50748">
        <w:rPr>
          <w:b/>
          <w:bCs/>
          <w:color w:val="000000"/>
          <w:sz w:val="22"/>
          <w:szCs w:val="22"/>
        </w:rPr>
        <w:t xml:space="preserve">Hình 1.1. </w:t>
      </w:r>
      <w:r>
        <w:rPr>
          <w:color w:val="000000"/>
          <w:sz w:val="22"/>
          <w:szCs w:val="22"/>
        </w:rPr>
        <w:t xml:space="preserve"> Mô hình nghiên cứu</w:t>
      </w:r>
    </w:p>
    <w:p w14:paraId="209D958A" w14:textId="23C4BE2E" w:rsidR="00AA7DC1" w:rsidRPr="00AA7DC1" w:rsidRDefault="00110230" w:rsidP="00AA7DC1">
      <w:pPr>
        <w:tabs>
          <w:tab w:val="left" w:pos="5812"/>
        </w:tabs>
        <w:spacing w:after="120" w:line="312" w:lineRule="auto"/>
        <w:jc w:val="right"/>
        <w:rPr>
          <w:i/>
          <w:iCs/>
          <w:sz w:val="22"/>
          <w:szCs w:val="22"/>
        </w:rPr>
      </w:pPr>
      <w:r>
        <w:rPr>
          <w:i/>
          <w:iCs/>
          <w:sz w:val="22"/>
          <w:szCs w:val="22"/>
        </w:rPr>
        <w:t>(</w:t>
      </w:r>
      <w:r w:rsidR="00AA7DC1">
        <w:rPr>
          <w:i/>
          <w:iCs/>
          <w:sz w:val="22"/>
          <w:szCs w:val="22"/>
        </w:rPr>
        <w:t>Nguồn: Nhóm tác giả đề xuất</w:t>
      </w:r>
      <w:r>
        <w:rPr>
          <w:i/>
          <w:iCs/>
          <w:sz w:val="22"/>
          <w:szCs w:val="22"/>
        </w:rPr>
        <w:t>)</w:t>
      </w:r>
    </w:p>
    <w:p w14:paraId="587E9078" w14:textId="77777777" w:rsidR="005D0A19" w:rsidRDefault="005D0A19" w:rsidP="00472A1E">
      <w:pPr>
        <w:tabs>
          <w:tab w:val="left" w:pos="5812"/>
        </w:tabs>
        <w:spacing w:after="120" w:line="312" w:lineRule="auto"/>
        <w:jc w:val="both"/>
        <w:rPr>
          <w:b/>
          <w:color w:val="000000"/>
          <w:sz w:val="22"/>
          <w:szCs w:val="22"/>
        </w:rPr>
        <w:sectPr w:rsidR="005D0A19" w:rsidSect="00094BA0">
          <w:type w:val="continuous"/>
          <w:pgSz w:w="11907" w:h="16840" w:code="9"/>
          <w:pgMar w:top="1134" w:right="1134" w:bottom="1134" w:left="1418" w:header="720" w:footer="720" w:gutter="0"/>
          <w:cols w:space="720"/>
          <w:docGrid w:linePitch="360"/>
        </w:sectPr>
      </w:pPr>
    </w:p>
    <w:p w14:paraId="0A79346C" w14:textId="77777777" w:rsidR="00472A1E" w:rsidRPr="00D952BD" w:rsidRDefault="00472A1E" w:rsidP="00472A1E">
      <w:pPr>
        <w:tabs>
          <w:tab w:val="left" w:pos="5812"/>
        </w:tabs>
        <w:spacing w:after="120" w:line="312" w:lineRule="auto"/>
        <w:jc w:val="both"/>
        <w:rPr>
          <w:b/>
          <w:color w:val="000000"/>
          <w:sz w:val="22"/>
          <w:szCs w:val="22"/>
        </w:rPr>
      </w:pPr>
      <w:r w:rsidRPr="00D952BD">
        <w:rPr>
          <w:b/>
          <w:color w:val="000000"/>
          <w:sz w:val="22"/>
          <w:szCs w:val="22"/>
        </w:rPr>
        <w:lastRenderedPageBreak/>
        <w:t xml:space="preserve">3.3 </w:t>
      </w:r>
      <w:r w:rsidR="000A0C3E" w:rsidRPr="00D952BD">
        <w:rPr>
          <w:b/>
          <w:color w:val="000000"/>
          <w:sz w:val="22"/>
          <w:szCs w:val="22"/>
        </w:rPr>
        <w:t>Phương pháp nghiên cứu</w:t>
      </w:r>
    </w:p>
    <w:p w14:paraId="31C6F04F" w14:textId="77777777" w:rsidR="002B4557" w:rsidRPr="002B4557" w:rsidRDefault="002B4557" w:rsidP="002B4557">
      <w:pPr>
        <w:spacing w:after="120" w:line="312" w:lineRule="auto"/>
        <w:ind w:firstLine="567"/>
        <w:jc w:val="both"/>
      </w:pPr>
      <w:proofErr w:type="gramStart"/>
      <w:r w:rsidRPr="002B4557">
        <w:rPr>
          <w:color w:val="000000"/>
          <w:sz w:val="22"/>
          <w:szCs w:val="22"/>
        </w:rPr>
        <w:t>Nghiên cứu này sử dụng phương pháp nghiên cứu hỗn hợp.</w:t>
      </w:r>
      <w:proofErr w:type="gramEnd"/>
      <w:r w:rsidRPr="002B4557">
        <w:rPr>
          <w:color w:val="000000"/>
          <w:sz w:val="22"/>
          <w:szCs w:val="22"/>
        </w:rPr>
        <w:t xml:space="preserve"> Phương pháp nghiên cứu định tính giúp nhận diện các nhân tố ảnh hưởng đến công bố thông tin KTMT. Nhóm tác giả phỏng vấn 10 chuyên gia là các giảng viên, nhà </w:t>
      </w:r>
      <w:r w:rsidRPr="002B4557">
        <w:rPr>
          <w:color w:val="000000"/>
          <w:sz w:val="22"/>
          <w:szCs w:val="22"/>
        </w:rPr>
        <w:lastRenderedPageBreak/>
        <w:t>quản lý và kế toán trưởng của DN thủy điện để xác định các nhân tố và thang đo, hiệu chỉnh lại bảng khảo sát. </w:t>
      </w:r>
    </w:p>
    <w:p w14:paraId="14D42437" w14:textId="211A85A0" w:rsidR="001B00D5" w:rsidRPr="002B4557" w:rsidRDefault="002B4557" w:rsidP="002B4557">
      <w:pPr>
        <w:spacing w:after="120" w:line="312" w:lineRule="auto"/>
        <w:ind w:firstLine="567"/>
        <w:jc w:val="both"/>
      </w:pPr>
      <w:r w:rsidRPr="002B4557">
        <w:rPr>
          <w:color w:val="000000"/>
          <w:sz w:val="22"/>
          <w:szCs w:val="22"/>
        </w:rPr>
        <w:t xml:space="preserve">Nhóm tác giả gửi bảng khảo sát tới đại diện DN thủy điện Việt Nam tính tới thời điểm tháng 8 năm 2023 như Ban Giám đốc, Kế toán </w:t>
      </w:r>
      <w:r w:rsidRPr="002B4557">
        <w:rPr>
          <w:color w:val="000000"/>
          <w:sz w:val="22"/>
          <w:szCs w:val="22"/>
        </w:rPr>
        <w:lastRenderedPageBreak/>
        <w:t xml:space="preserve">trưởng. Mỗi DN trả lời 1 bảng khảo sát. Tổng số bảng khảo sát phát ra là 300, tổng số bảng khảo sát </w:t>
      </w:r>
      <w:proofErr w:type="gramStart"/>
      <w:r w:rsidRPr="002B4557">
        <w:rPr>
          <w:color w:val="000000"/>
          <w:sz w:val="22"/>
          <w:szCs w:val="22"/>
        </w:rPr>
        <w:t>thu</w:t>
      </w:r>
      <w:proofErr w:type="gramEnd"/>
      <w:r w:rsidRPr="002B4557">
        <w:rPr>
          <w:color w:val="000000"/>
          <w:sz w:val="22"/>
          <w:szCs w:val="22"/>
        </w:rPr>
        <w:t xml:space="preserve"> về có điền đầy đủ thông tin hợp lệ và 276. </w:t>
      </w:r>
      <w:proofErr w:type="gramStart"/>
      <w:r w:rsidRPr="002B4557">
        <w:rPr>
          <w:color w:val="000000"/>
          <w:sz w:val="22"/>
          <w:szCs w:val="22"/>
        </w:rPr>
        <w:t>Phương pháp nghiên cứu định lượng giúp xử lý dữ liệu sơ cấp và kiểm định bằng mô hình binary logistic nhằm xác định mức độ ảnh hưởng của các nhân tố tới công bố thông tin KTMT tại các DN thủy điện Việt Nam.</w:t>
      </w:r>
      <w:proofErr w:type="gramEnd"/>
      <w:r w:rsidRPr="002B4557">
        <w:rPr>
          <w:color w:val="000000"/>
          <w:sz w:val="22"/>
          <w:szCs w:val="22"/>
        </w:rPr>
        <w:t xml:space="preserve"> Danh sách các DN thủy điện Việt Nam được </w:t>
      </w:r>
      <w:proofErr w:type="gramStart"/>
      <w:r w:rsidRPr="002B4557">
        <w:rPr>
          <w:color w:val="000000"/>
          <w:sz w:val="22"/>
          <w:szCs w:val="22"/>
        </w:rPr>
        <w:t>thu</w:t>
      </w:r>
      <w:proofErr w:type="gramEnd"/>
      <w:r w:rsidRPr="002B4557">
        <w:rPr>
          <w:color w:val="000000"/>
          <w:sz w:val="22"/>
          <w:szCs w:val="22"/>
        </w:rPr>
        <w:t xml:space="preserve"> thập dựa trên Tổng Cục thống kê và Sở giao dịch chứng khoán. </w:t>
      </w:r>
    </w:p>
    <w:p w14:paraId="3F699E29" w14:textId="77777777" w:rsidR="00094BA0" w:rsidRDefault="00094BA0" w:rsidP="0089198F">
      <w:pPr>
        <w:pStyle w:val="ListParagraph"/>
        <w:numPr>
          <w:ilvl w:val="0"/>
          <w:numId w:val="1"/>
        </w:numPr>
        <w:tabs>
          <w:tab w:val="left" w:pos="284"/>
          <w:tab w:val="left" w:pos="5812"/>
        </w:tabs>
        <w:spacing w:before="120" w:after="120" w:line="312" w:lineRule="auto"/>
        <w:ind w:hanging="720"/>
        <w:jc w:val="both"/>
        <w:rPr>
          <w:b/>
          <w:color w:val="000000"/>
          <w:sz w:val="22"/>
          <w:szCs w:val="22"/>
        </w:rPr>
      </w:pPr>
      <w:r w:rsidRPr="00094BA0">
        <w:rPr>
          <w:b/>
          <w:color w:val="000000"/>
          <w:sz w:val="22"/>
          <w:szCs w:val="22"/>
        </w:rPr>
        <w:t>KẾT QUẢ NGHIÊN CỨU</w:t>
      </w:r>
    </w:p>
    <w:p w14:paraId="63D67BE7" w14:textId="701B4BC6" w:rsidR="002B4557" w:rsidRDefault="002B4557" w:rsidP="002B4557">
      <w:pPr>
        <w:pStyle w:val="ListParagraph"/>
        <w:numPr>
          <w:ilvl w:val="1"/>
          <w:numId w:val="1"/>
        </w:numPr>
        <w:tabs>
          <w:tab w:val="left" w:pos="284"/>
          <w:tab w:val="left" w:pos="5812"/>
        </w:tabs>
        <w:spacing w:before="120" w:after="120" w:line="312" w:lineRule="auto"/>
        <w:jc w:val="both"/>
        <w:rPr>
          <w:b/>
          <w:color w:val="000000"/>
          <w:sz w:val="22"/>
          <w:szCs w:val="22"/>
        </w:rPr>
      </w:pPr>
      <w:r>
        <w:rPr>
          <w:b/>
          <w:color w:val="000000"/>
          <w:sz w:val="22"/>
          <w:szCs w:val="22"/>
        </w:rPr>
        <w:t>Kết quả nghiên cứu định tính</w:t>
      </w:r>
    </w:p>
    <w:p w14:paraId="5C61D72D" w14:textId="31F9FEE5" w:rsidR="00485C44" w:rsidRPr="00485C44" w:rsidRDefault="00485C44" w:rsidP="00485C44">
      <w:pPr>
        <w:pStyle w:val="NormalWeb"/>
        <w:tabs>
          <w:tab w:val="left" w:pos="709"/>
        </w:tabs>
        <w:spacing w:before="0" w:beforeAutospacing="0" w:after="120" w:afterAutospacing="0" w:line="312" w:lineRule="auto"/>
        <w:ind w:firstLine="567"/>
        <w:jc w:val="both"/>
      </w:pPr>
      <w:r w:rsidRPr="00485C44">
        <w:rPr>
          <w:color w:val="000000"/>
          <w:sz w:val="22"/>
          <w:szCs w:val="22"/>
        </w:rPr>
        <w:t>Kết quả nghiên cứu định tính thông qua phỏng vấn cho thấy 100% chuyên gia đồng ý với mô hình nghiên cứu gồm 05 nhân tố nhân tố ảnh hưởng đến công bố thông tin KTMT tại các DN thủy điện Việt Nam do nhóm tác giả đề xuất bao gồm: Áp lực các bên liên quan (AL), Lợi ích công bố thông tin KTMT (LI), Quy định pháp luật (QD), Nhận thức nhà quản trị (NT) và Đặc điểm DN (DD). Trong biến Đặc điểm DN có 3 biến là: Sự kết nối (KN), Quy mô DN (QM) và Số năm hoạt động (SN).</w:t>
      </w:r>
    </w:p>
    <w:p w14:paraId="3F13DCAD" w14:textId="0C1A72E4" w:rsidR="00485C44" w:rsidRPr="00485C44" w:rsidRDefault="00485C44" w:rsidP="00485C44">
      <w:pPr>
        <w:tabs>
          <w:tab w:val="left" w:pos="709"/>
        </w:tabs>
        <w:spacing w:after="120" w:line="312" w:lineRule="auto"/>
        <w:ind w:firstLine="567"/>
        <w:jc w:val="both"/>
      </w:pPr>
      <w:r w:rsidRPr="00485C44">
        <w:rPr>
          <w:color w:val="000000"/>
          <w:sz w:val="22"/>
          <w:szCs w:val="22"/>
        </w:rPr>
        <w:t>Nhóm tác giả đã tham khảo ý kiến và nhận được sự đồng thuận của nhóm chuyên gia về bảng câu hỏi với thang đo Likert 5 điểm.</w:t>
      </w:r>
    </w:p>
    <w:p w14:paraId="16D47864" w14:textId="4BDAA0B3" w:rsidR="002B4557" w:rsidRDefault="002B4557" w:rsidP="002B4557">
      <w:pPr>
        <w:pStyle w:val="ListParagraph"/>
        <w:numPr>
          <w:ilvl w:val="1"/>
          <w:numId w:val="1"/>
        </w:numPr>
        <w:tabs>
          <w:tab w:val="left" w:pos="284"/>
          <w:tab w:val="left" w:pos="5812"/>
        </w:tabs>
        <w:spacing w:before="120" w:after="120" w:line="312" w:lineRule="auto"/>
        <w:jc w:val="both"/>
        <w:rPr>
          <w:b/>
          <w:color w:val="000000"/>
          <w:sz w:val="22"/>
          <w:szCs w:val="22"/>
        </w:rPr>
      </w:pPr>
      <w:r>
        <w:rPr>
          <w:b/>
          <w:color w:val="000000"/>
          <w:sz w:val="22"/>
          <w:szCs w:val="22"/>
        </w:rPr>
        <w:t>Kết quả nghiên cứu định lượng</w:t>
      </w:r>
    </w:p>
    <w:p w14:paraId="6DB64CDF" w14:textId="107AF887" w:rsidR="00485C44" w:rsidRDefault="00485C44" w:rsidP="00485C44">
      <w:pPr>
        <w:pStyle w:val="ListParagraph"/>
        <w:tabs>
          <w:tab w:val="left" w:pos="284"/>
          <w:tab w:val="left" w:pos="5812"/>
        </w:tabs>
        <w:spacing w:before="120" w:after="120" w:line="312" w:lineRule="auto"/>
        <w:ind w:left="0" w:firstLine="567"/>
        <w:jc w:val="both"/>
        <w:rPr>
          <w:b/>
          <w:color w:val="000000"/>
          <w:sz w:val="22"/>
          <w:szCs w:val="22"/>
        </w:rPr>
      </w:pPr>
      <w:proofErr w:type="gramStart"/>
      <w:r>
        <w:rPr>
          <w:color w:val="000000"/>
          <w:sz w:val="22"/>
          <w:szCs w:val="22"/>
        </w:rPr>
        <w:t>Từ kết quả nghiên cứu định tính, nhóm tác giả tiến hành nghiên cứu định lượng với phần mềm IBM SPSS Statistics 22.</w:t>
      </w:r>
      <w:proofErr w:type="gramEnd"/>
    </w:p>
    <w:p w14:paraId="4D741BE9" w14:textId="52C715B4" w:rsidR="002B4557" w:rsidRDefault="002B4557" w:rsidP="002B4557">
      <w:pPr>
        <w:pStyle w:val="ListParagraph"/>
        <w:numPr>
          <w:ilvl w:val="2"/>
          <w:numId w:val="1"/>
        </w:numPr>
        <w:tabs>
          <w:tab w:val="left" w:pos="567"/>
          <w:tab w:val="left" w:pos="5812"/>
        </w:tabs>
        <w:spacing w:before="120" w:after="120" w:line="312" w:lineRule="auto"/>
        <w:ind w:left="0" w:firstLine="0"/>
        <w:jc w:val="both"/>
        <w:rPr>
          <w:b/>
          <w:color w:val="000000"/>
          <w:sz w:val="22"/>
          <w:szCs w:val="22"/>
        </w:rPr>
      </w:pPr>
      <w:r>
        <w:rPr>
          <w:b/>
          <w:color w:val="000000"/>
          <w:sz w:val="22"/>
          <w:szCs w:val="22"/>
        </w:rPr>
        <w:t>Phân tích thống kê mô tả</w:t>
      </w:r>
    </w:p>
    <w:p w14:paraId="1412D820" w14:textId="77777777" w:rsidR="00485C44" w:rsidRDefault="00485C44" w:rsidP="00485C44">
      <w:pPr>
        <w:pStyle w:val="ListParagraph"/>
        <w:tabs>
          <w:tab w:val="left" w:pos="350"/>
          <w:tab w:val="left" w:pos="5812"/>
        </w:tabs>
        <w:spacing w:before="120" w:after="120" w:line="312" w:lineRule="auto"/>
        <w:ind w:left="0" w:firstLine="567"/>
        <w:jc w:val="both"/>
        <w:rPr>
          <w:color w:val="000000"/>
          <w:sz w:val="22"/>
          <w:szCs w:val="22"/>
        </w:rPr>
      </w:pPr>
      <w:r>
        <w:rPr>
          <w:b/>
          <w:color w:val="000000"/>
          <w:sz w:val="22"/>
          <w:szCs w:val="22"/>
        </w:rPr>
        <w:t xml:space="preserve"> </w:t>
      </w:r>
      <w:r>
        <w:rPr>
          <w:color w:val="000000"/>
          <w:sz w:val="22"/>
          <w:szCs w:val="22"/>
          <w:lang w:val="vi-VN"/>
        </w:rPr>
        <w:t>Trong 276 DN được khảo s</w:t>
      </w:r>
      <w:r>
        <w:rPr>
          <w:color w:val="000000"/>
          <w:sz w:val="22"/>
          <w:szCs w:val="22"/>
        </w:rPr>
        <w:t>á</w:t>
      </w:r>
      <w:r>
        <w:rPr>
          <w:color w:val="000000"/>
          <w:sz w:val="22"/>
          <w:szCs w:val="22"/>
          <w:lang w:val="vi-VN"/>
        </w:rPr>
        <w:t>t</w:t>
      </w:r>
      <w:r>
        <w:rPr>
          <w:color w:val="000000"/>
          <w:sz w:val="22"/>
          <w:szCs w:val="22"/>
        </w:rPr>
        <w:t xml:space="preserve"> gồm:</w:t>
      </w:r>
      <w:r>
        <w:rPr>
          <w:color w:val="000000"/>
          <w:sz w:val="22"/>
          <w:szCs w:val="22"/>
          <w:lang w:val="vi-VN"/>
        </w:rPr>
        <w:t xml:space="preserve"> 235 DN</w:t>
      </w:r>
      <w:r>
        <w:rPr>
          <w:color w:val="000000"/>
          <w:sz w:val="22"/>
          <w:szCs w:val="22"/>
        </w:rPr>
        <w:t xml:space="preserve"> lớn</w:t>
      </w:r>
      <w:r>
        <w:rPr>
          <w:color w:val="000000"/>
          <w:sz w:val="22"/>
          <w:szCs w:val="22"/>
          <w:lang w:val="vi-VN"/>
        </w:rPr>
        <w:t xml:space="preserve"> (chiếm tỷ lệ 85,1%), 41 DN</w:t>
      </w:r>
      <w:r>
        <w:rPr>
          <w:color w:val="000000"/>
          <w:sz w:val="22"/>
          <w:szCs w:val="22"/>
        </w:rPr>
        <w:t xml:space="preserve"> vừa và nhỏ</w:t>
      </w:r>
      <w:r>
        <w:rPr>
          <w:color w:val="000000"/>
          <w:sz w:val="22"/>
          <w:szCs w:val="22"/>
          <w:lang w:val="vi-VN"/>
        </w:rPr>
        <w:t xml:space="preserve"> (chiếm tỷ lệ 14,9%). Số DN hoạt động dưới 10 năm chiếm tỷ lệ 43,5%, DN hoạt động từ 10 đến 20 năm chiếm tỷ lệ 49,6%, số DN hoạt động trên 20 năm chiếm 6,9% mẫu khảo sát. Số DN thực hiện công bố thông tin KTMT là 196 DN (</w:t>
      </w:r>
      <w:r>
        <w:rPr>
          <w:color w:val="000000"/>
          <w:sz w:val="22"/>
          <w:szCs w:val="22"/>
        </w:rPr>
        <w:t>7</w:t>
      </w:r>
      <w:r>
        <w:rPr>
          <w:color w:val="000000"/>
          <w:sz w:val="22"/>
          <w:szCs w:val="22"/>
          <w:lang w:val="vi-VN"/>
        </w:rPr>
        <w:t>1</w:t>
      </w:r>
      <w:r>
        <w:rPr>
          <w:color w:val="000000"/>
          <w:sz w:val="22"/>
          <w:szCs w:val="22"/>
        </w:rPr>
        <w:t>,01</w:t>
      </w:r>
      <w:r>
        <w:rPr>
          <w:color w:val="000000"/>
          <w:sz w:val="22"/>
          <w:szCs w:val="22"/>
          <w:lang w:val="vi-VN"/>
        </w:rPr>
        <w:t>%), còn lại 80 DN chưa công bố thông tin KTMT (2</w:t>
      </w:r>
      <w:r>
        <w:rPr>
          <w:color w:val="000000"/>
          <w:sz w:val="22"/>
          <w:szCs w:val="22"/>
        </w:rPr>
        <w:t>8,9</w:t>
      </w:r>
      <w:r>
        <w:rPr>
          <w:color w:val="000000"/>
          <w:sz w:val="22"/>
          <w:szCs w:val="22"/>
          <w:lang w:val="vi-VN"/>
        </w:rPr>
        <w:t xml:space="preserve">9%). </w:t>
      </w:r>
    </w:p>
    <w:p w14:paraId="4843D9D3" w14:textId="77777777" w:rsidR="008F16FF" w:rsidRPr="008F16FF" w:rsidRDefault="008F16FF" w:rsidP="00485C44">
      <w:pPr>
        <w:pStyle w:val="ListParagraph"/>
        <w:tabs>
          <w:tab w:val="left" w:pos="350"/>
          <w:tab w:val="left" w:pos="5812"/>
        </w:tabs>
        <w:spacing w:before="120" w:after="120" w:line="312" w:lineRule="auto"/>
        <w:ind w:left="0" w:firstLine="567"/>
        <w:jc w:val="both"/>
        <w:rPr>
          <w:color w:val="000000"/>
          <w:sz w:val="22"/>
          <w:szCs w:val="22"/>
        </w:rPr>
      </w:pPr>
    </w:p>
    <w:tbl>
      <w:tblPr>
        <w:tblW w:w="4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9"/>
        <w:gridCol w:w="709"/>
        <w:gridCol w:w="1282"/>
        <w:gridCol w:w="1620"/>
      </w:tblGrid>
      <w:tr w:rsidR="00485C44" w:rsidRPr="00BC6DCE" w14:paraId="39E246AC" w14:textId="77777777" w:rsidTr="00485C44">
        <w:trPr>
          <w:cantSplit/>
        </w:trPr>
        <w:tc>
          <w:tcPr>
            <w:tcW w:w="4320" w:type="dxa"/>
            <w:gridSpan w:val="4"/>
            <w:tcBorders>
              <w:top w:val="nil"/>
              <w:left w:val="nil"/>
              <w:bottom w:val="single" w:sz="4" w:space="0" w:color="auto"/>
              <w:right w:val="nil"/>
            </w:tcBorders>
            <w:shd w:val="clear" w:color="auto" w:fill="FFFFFF"/>
            <w:vAlign w:val="center"/>
          </w:tcPr>
          <w:p w14:paraId="09DB3739" w14:textId="77777777" w:rsidR="00485C44" w:rsidRPr="00BC6DCE" w:rsidRDefault="00485C44" w:rsidP="00485C44">
            <w:pPr>
              <w:autoSpaceDE w:val="0"/>
              <w:autoSpaceDN w:val="0"/>
              <w:adjustRightInd w:val="0"/>
              <w:spacing w:line="320" w:lineRule="atLeast"/>
              <w:ind w:left="60" w:right="60"/>
              <w:jc w:val="center"/>
              <w:rPr>
                <w:rFonts w:eastAsiaTheme="minorHAnsi"/>
                <w:color w:val="000000"/>
                <w:sz w:val="22"/>
                <w:szCs w:val="22"/>
                <w:lang w:val="vi-VN"/>
              </w:rPr>
            </w:pPr>
            <w:r w:rsidRPr="007344BA">
              <w:rPr>
                <w:rFonts w:eastAsiaTheme="minorHAnsi"/>
                <w:b/>
                <w:bCs/>
                <w:color w:val="000000"/>
                <w:sz w:val="22"/>
                <w:szCs w:val="22"/>
                <w:lang w:val="vi-VN"/>
              </w:rPr>
              <w:lastRenderedPageBreak/>
              <w:t xml:space="preserve">Bảng 1: </w:t>
            </w:r>
            <w:r w:rsidRPr="007344BA">
              <w:rPr>
                <w:rFonts w:eastAsiaTheme="minorHAnsi"/>
                <w:bCs/>
                <w:color w:val="000000"/>
                <w:sz w:val="22"/>
                <w:szCs w:val="22"/>
                <w:lang w:val="vi-VN"/>
              </w:rPr>
              <w:t>Phân tích thống kê mô tả</w:t>
            </w:r>
          </w:p>
        </w:tc>
      </w:tr>
      <w:tr w:rsidR="00485C44" w:rsidRPr="00BC6DCE" w14:paraId="4AA274AD" w14:textId="77777777" w:rsidTr="00485C44">
        <w:trPr>
          <w:cantSplit/>
        </w:trPr>
        <w:tc>
          <w:tcPr>
            <w:tcW w:w="709" w:type="dxa"/>
            <w:tcBorders>
              <w:top w:val="single" w:sz="4" w:space="0" w:color="auto"/>
              <w:left w:val="single" w:sz="4" w:space="0" w:color="auto"/>
              <w:bottom w:val="single" w:sz="4" w:space="0" w:color="auto"/>
              <w:right w:val="single" w:sz="4" w:space="0" w:color="auto"/>
            </w:tcBorders>
            <w:shd w:val="clear" w:color="auto" w:fill="FFFFFF"/>
            <w:vAlign w:val="bottom"/>
          </w:tcPr>
          <w:p w14:paraId="38BDFA78" w14:textId="77777777" w:rsidR="00485C44" w:rsidRPr="001C37E0" w:rsidRDefault="00485C44" w:rsidP="00485C44">
            <w:pPr>
              <w:autoSpaceDE w:val="0"/>
              <w:autoSpaceDN w:val="0"/>
              <w:adjustRightInd w:val="0"/>
              <w:rPr>
                <w:rFonts w:eastAsiaTheme="minorHAnsi"/>
                <w:b/>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bottom"/>
          </w:tcPr>
          <w:p w14:paraId="6B3E9A18" w14:textId="77777777" w:rsidR="00485C44" w:rsidRPr="001C37E0" w:rsidRDefault="00485C44" w:rsidP="00485C44">
            <w:pPr>
              <w:autoSpaceDE w:val="0"/>
              <w:autoSpaceDN w:val="0"/>
              <w:adjustRightInd w:val="0"/>
              <w:spacing w:line="320" w:lineRule="atLeast"/>
              <w:ind w:left="60" w:right="60"/>
              <w:jc w:val="center"/>
              <w:rPr>
                <w:rFonts w:eastAsiaTheme="minorHAnsi"/>
                <w:b/>
                <w:color w:val="000000"/>
                <w:sz w:val="22"/>
                <w:szCs w:val="22"/>
              </w:rPr>
            </w:pPr>
            <w:r w:rsidRPr="001C37E0">
              <w:rPr>
                <w:rFonts w:eastAsiaTheme="minorHAnsi"/>
                <w:b/>
                <w:color w:val="000000"/>
                <w:sz w:val="22"/>
                <w:szCs w:val="22"/>
              </w:rPr>
              <w:t>N</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bottom"/>
          </w:tcPr>
          <w:p w14:paraId="5BAA7604" w14:textId="77777777" w:rsidR="00485C44" w:rsidRPr="001C37E0" w:rsidRDefault="00485C44" w:rsidP="00485C44">
            <w:pPr>
              <w:autoSpaceDE w:val="0"/>
              <w:autoSpaceDN w:val="0"/>
              <w:adjustRightInd w:val="0"/>
              <w:spacing w:line="320" w:lineRule="atLeast"/>
              <w:ind w:left="60" w:right="60"/>
              <w:jc w:val="center"/>
              <w:rPr>
                <w:rFonts w:eastAsiaTheme="minorHAnsi"/>
                <w:b/>
                <w:color w:val="000000"/>
                <w:sz w:val="22"/>
                <w:szCs w:val="22"/>
                <w:lang w:val="vi-VN"/>
              </w:rPr>
            </w:pPr>
            <w:r w:rsidRPr="001C37E0">
              <w:rPr>
                <w:rFonts w:eastAsiaTheme="minorHAnsi"/>
                <w:b/>
                <w:color w:val="000000"/>
                <w:sz w:val="22"/>
                <w:szCs w:val="22"/>
                <w:lang w:val="vi-VN"/>
              </w:rPr>
              <w:t>Trung bình</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bottom"/>
          </w:tcPr>
          <w:p w14:paraId="357E557D" w14:textId="77777777" w:rsidR="00485C44" w:rsidRPr="001C37E0" w:rsidRDefault="00485C44" w:rsidP="00485C44">
            <w:pPr>
              <w:autoSpaceDE w:val="0"/>
              <w:autoSpaceDN w:val="0"/>
              <w:adjustRightInd w:val="0"/>
              <w:spacing w:line="320" w:lineRule="atLeast"/>
              <w:ind w:left="60" w:right="60"/>
              <w:jc w:val="center"/>
              <w:rPr>
                <w:rFonts w:eastAsiaTheme="minorHAnsi"/>
                <w:b/>
                <w:color w:val="000000"/>
                <w:sz w:val="22"/>
                <w:szCs w:val="22"/>
                <w:lang w:val="vi-VN"/>
              </w:rPr>
            </w:pPr>
            <w:r w:rsidRPr="001C37E0">
              <w:rPr>
                <w:rFonts w:eastAsiaTheme="minorHAnsi"/>
                <w:b/>
                <w:color w:val="000000"/>
                <w:sz w:val="22"/>
                <w:szCs w:val="22"/>
                <w:lang w:val="vi-VN"/>
              </w:rPr>
              <w:t>Độ lệch chuẩn</w:t>
            </w:r>
          </w:p>
        </w:tc>
      </w:tr>
      <w:tr w:rsidR="00485C44" w:rsidRPr="00BC6DCE" w14:paraId="73B6F137" w14:textId="77777777" w:rsidTr="00485C44">
        <w:trPr>
          <w:cantSplit/>
        </w:trPr>
        <w:tc>
          <w:tcPr>
            <w:tcW w:w="709" w:type="dxa"/>
            <w:tcBorders>
              <w:top w:val="single" w:sz="4" w:space="0" w:color="auto"/>
              <w:left w:val="single" w:sz="4" w:space="0" w:color="auto"/>
              <w:bottom w:val="nil"/>
              <w:right w:val="single" w:sz="4" w:space="0" w:color="auto"/>
            </w:tcBorders>
            <w:shd w:val="clear" w:color="auto" w:fill="FFFFFF"/>
          </w:tcPr>
          <w:p w14:paraId="5562E9A3" w14:textId="77777777" w:rsidR="00485C44" w:rsidRPr="00BC6DCE" w:rsidRDefault="00485C44" w:rsidP="00485C44">
            <w:pPr>
              <w:autoSpaceDE w:val="0"/>
              <w:autoSpaceDN w:val="0"/>
              <w:adjustRightInd w:val="0"/>
              <w:spacing w:line="320" w:lineRule="atLeast"/>
              <w:ind w:left="60" w:right="60"/>
              <w:rPr>
                <w:rFonts w:eastAsiaTheme="minorHAnsi"/>
                <w:color w:val="000000"/>
                <w:sz w:val="22"/>
                <w:szCs w:val="22"/>
              </w:rPr>
            </w:pPr>
            <w:r w:rsidRPr="00BC6DCE">
              <w:rPr>
                <w:rFonts w:eastAsiaTheme="minorHAnsi"/>
                <w:color w:val="000000"/>
                <w:sz w:val="22"/>
                <w:szCs w:val="22"/>
              </w:rPr>
              <w:t>AL1</w:t>
            </w:r>
          </w:p>
        </w:tc>
        <w:tc>
          <w:tcPr>
            <w:tcW w:w="709" w:type="dxa"/>
            <w:tcBorders>
              <w:top w:val="single" w:sz="4" w:space="0" w:color="auto"/>
              <w:left w:val="single" w:sz="4" w:space="0" w:color="auto"/>
              <w:bottom w:val="nil"/>
              <w:right w:val="single" w:sz="4" w:space="0" w:color="auto"/>
            </w:tcBorders>
            <w:shd w:val="clear" w:color="auto" w:fill="FFFFFF"/>
            <w:vAlign w:val="center"/>
          </w:tcPr>
          <w:p w14:paraId="4EA9F56B"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sidRPr="00BC6DCE">
              <w:rPr>
                <w:rFonts w:eastAsiaTheme="minorHAnsi"/>
                <w:color w:val="000000"/>
                <w:sz w:val="22"/>
                <w:szCs w:val="22"/>
              </w:rPr>
              <w:t>276</w:t>
            </w:r>
          </w:p>
        </w:tc>
        <w:tc>
          <w:tcPr>
            <w:tcW w:w="1282" w:type="dxa"/>
            <w:tcBorders>
              <w:top w:val="single" w:sz="4" w:space="0" w:color="auto"/>
              <w:left w:val="single" w:sz="4" w:space="0" w:color="auto"/>
              <w:bottom w:val="nil"/>
              <w:right w:val="single" w:sz="4" w:space="0" w:color="auto"/>
            </w:tcBorders>
            <w:shd w:val="clear" w:color="auto" w:fill="FFFFFF"/>
            <w:vAlign w:val="center"/>
          </w:tcPr>
          <w:p w14:paraId="6938F697"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sidRPr="00BC6DCE">
              <w:rPr>
                <w:rFonts w:eastAsiaTheme="minorHAnsi"/>
                <w:color w:val="000000"/>
                <w:sz w:val="22"/>
                <w:szCs w:val="22"/>
              </w:rPr>
              <w:t>3</w:t>
            </w:r>
            <w:r>
              <w:rPr>
                <w:rFonts w:eastAsiaTheme="minorHAnsi"/>
                <w:color w:val="000000"/>
                <w:sz w:val="22"/>
                <w:szCs w:val="22"/>
                <w:lang w:val="vi-VN"/>
              </w:rPr>
              <w:t>,</w:t>
            </w:r>
            <w:r w:rsidRPr="00BC6DCE">
              <w:rPr>
                <w:rFonts w:eastAsiaTheme="minorHAnsi"/>
                <w:color w:val="000000"/>
                <w:sz w:val="22"/>
                <w:szCs w:val="22"/>
              </w:rPr>
              <w:t>41</w:t>
            </w:r>
          </w:p>
        </w:tc>
        <w:tc>
          <w:tcPr>
            <w:tcW w:w="1620" w:type="dxa"/>
            <w:tcBorders>
              <w:top w:val="single" w:sz="4" w:space="0" w:color="auto"/>
              <w:left w:val="single" w:sz="4" w:space="0" w:color="auto"/>
              <w:bottom w:val="nil"/>
              <w:right w:val="single" w:sz="4" w:space="0" w:color="auto"/>
            </w:tcBorders>
            <w:shd w:val="clear" w:color="auto" w:fill="FFFFFF"/>
            <w:vAlign w:val="center"/>
          </w:tcPr>
          <w:p w14:paraId="4958EE33"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BC6DCE">
              <w:rPr>
                <w:rFonts w:eastAsiaTheme="minorHAnsi"/>
                <w:color w:val="000000"/>
                <w:sz w:val="22"/>
                <w:szCs w:val="22"/>
              </w:rPr>
              <w:t>867</w:t>
            </w:r>
          </w:p>
        </w:tc>
      </w:tr>
      <w:tr w:rsidR="00485C44" w:rsidRPr="00BC6DCE" w14:paraId="6E4E3DF4" w14:textId="77777777" w:rsidTr="00485C44">
        <w:trPr>
          <w:cantSplit/>
        </w:trPr>
        <w:tc>
          <w:tcPr>
            <w:tcW w:w="709" w:type="dxa"/>
            <w:tcBorders>
              <w:top w:val="nil"/>
              <w:left w:val="single" w:sz="4" w:space="0" w:color="auto"/>
              <w:bottom w:val="nil"/>
              <w:right w:val="single" w:sz="4" w:space="0" w:color="auto"/>
            </w:tcBorders>
            <w:shd w:val="clear" w:color="auto" w:fill="FFFFFF"/>
          </w:tcPr>
          <w:p w14:paraId="4C50D140" w14:textId="77777777" w:rsidR="00485C44" w:rsidRPr="00BC6DCE" w:rsidRDefault="00485C44" w:rsidP="00485C44">
            <w:pPr>
              <w:autoSpaceDE w:val="0"/>
              <w:autoSpaceDN w:val="0"/>
              <w:adjustRightInd w:val="0"/>
              <w:spacing w:line="320" w:lineRule="atLeast"/>
              <w:ind w:left="60" w:right="60"/>
              <w:rPr>
                <w:rFonts w:eastAsiaTheme="minorHAnsi"/>
                <w:color w:val="000000"/>
                <w:sz w:val="22"/>
                <w:szCs w:val="22"/>
              </w:rPr>
            </w:pPr>
            <w:r w:rsidRPr="00BC6DCE">
              <w:rPr>
                <w:rFonts w:eastAsiaTheme="minorHAnsi"/>
                <w:color w:val="000000"/>
                <w:sz w:val="22"/>
                <w:szCs w:val="22"/>
              </w:rPr>
              <w:t>AL2</w:t>
            </w:r>
          </w:p>
        </w:tc>
        <w:tc>
          <w:tcPr>
            <w:tcW w:w="709" w:type="dxa"/>
            <w:tcBorders>
              <w:top w:val="nil"/>
              <w:left w:val="single" w:sz="4" w:space="0" w:color="auto"/>
              <w:bottom w:val="nil"/>
              <w:right w:val="single" w:sz="4" w:space="0" w:color="auto"/>
            </w:tcBorders>
            <w:shd w:val="clear" w:color="auto" w:fill="FFFFFF"/>
            <w:vAlign w:val="center"/>
          </w:tcPr>
          <w:p w14:paraId="53787145"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sidRPr="00BC6DCE">
              <w:rPr>
                <w:rFonts w:eastAsiaTheme="minorHAnsi"/>
                <w:color w:val="000000"/>
                <w:sz w:val="22"/>
                <w:szCs w:val="22"/>
              </w:rPr>
              <w:t>276</w:t>
            </w:r>
          </w:p>
        </w:tc>
        <w:tc>
          <w:tcPr>
            <w:tcW w:w="1282" w:type="dxa"/>
            <w:tcBorders>
              <w:top w:val="nil"/>
              <w:left w:val="single" w:sz="4" w:space="0" w:color="auto"/>
              <w:bottom w:val="nil"/>
              <w:right w:val="single" w:sz="4" w:space="0" w:color="auto"/>
            </w:tcBorders>
            <w:shd w:val="clear" w:color="auto" w:fill="FFFFFF"/>
            <w:vAlign w:val="center"/>
          </w:tcPr>
          <w:p w14:paraId="4E9E48EB"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3</w:t>
            </w:r>
            <w:r>
              <w:rPr>
                <w:rFonts w:eastAsiaTheme="minorHAnsi"/>
                <w:color w:val="000000"/>
                <w:sz w:val="22"/>
                <w:szCs w:val="22"/>
                <w:lang w:val="vi-VN"/>
              </w:rPr>
              <w:t>,</w:t>
            </w:r>
            <w:r w:rsidRPr="00BC6DCE">
              <w:rPr>
                <w:rFonts w:eastAsiaTheme="minorHAnsi"/>
                <w:color w:val="000000"/>
                <w:sz w:val="22"/>
                <w:szCs w:val="22"/>
              </w:rPr>
              <w:t>39</w:t>
            </w:r>
          </w:p>
        </w:tc>
        <w:tc>
          <w:tcPr>
            <w:tcW w:w="1620" w:type="dxa"/>
            <w:tcBorders>
              <w:top w:val="nil"/>
              <w:left w:val="single" w:sz="4" w:space="0" w:color="auto"/>
              <w:bottom w:val="nil"/>
              <w:right w:val="single" w:sz="4" w:space="0" w:color="auto"/>
            </w:tcBorders>
            <w:shd w:val="clear" w:color="auto" w:fill="FFFFFF"/>
            <w:vAlign w:val="center"/>
          </w:tcPr>
          <w:p w14:paraId="29604BF2"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1</w:t>
            </w:r>
            <w:r>
              <w:rPr>
                <w:rFonts w:eastAsiaTheme="minorHAnsi"/>
                <w:color w:val="000000"/>
                <w:sz w:val="22"/>
                <w:szCs w:val="22"/>
                <w:lang w:val="vi-VN"/>
              </w:rPr>
              <w:t>,</w:t>
            </w:r>
            <w:r w:rsidRPr="00BC6DCE">
              <w:rPr>
                <w:rFonts w:eastAsiaTheme="minorHAnsi"/>
                <w:color w:val="000000"/>
                <w:sz w:val="22"/>
                <w:szCs w:val="22"/>
              </w:rPr>
              <w:t>629</w:t>
            </w:r>
          </w:p>
        </w:tc>
      </w:tr>
      <w:tr w:rsidR="00485C44" w:rsidRPr="00BC6DCE" w14:paraId="5B527556" w14:textId="77777777" w:rsidTr="00485C44">
        <w:trPr>
          <w:cantSplit/>
        </w:trPr>
        <w:tc>
          <w:tcPr>
            <w:tcW w:w="709" w:type="dxa"/>
            <w:tcBorders>
              <w:top w:val="nil"/>
              <w:left w:val="single" w:sz="4" w:space="0" w:color="auto"/>
              <w:bottom w:val="nil"/>
              <w:right w:val="single" w:sz="4" w:space="0" w:color="auto"/>
            </w:tcBorders>
            <w:shd w:val="clear" w:color="auto" w:fill="FFFFFF"/>
          </w:tcPr>
          <w:p w14:paraId="4AABBEF0" w14:textId="77777777" w:rsidR="00485C44" w:rsidRPr="00BC6DCE" w:rsidRDefault="00485C44" w:rsidP="00485C44">
            <w:pPr>
              <w:autoSpaceDE w:val="0"/>
              <w:autoSpaceDN w:val="0"/>
              <w:adjustRightInd w:val="0"/>
              <w:spacing w:line="320" w:lineRule="atLeast"/>
              <w:ind w:left="60" w:right="60"/>
              <w:rPr>
                <w:rFonts w:eastAsiaTheme="minorHAnsi"/>
                <w:color w:val="000000"/>
                <w:sz w:val="22"/>
                <w:szCs w:val="22"/>
              </w:rPr>
            </w:pPr>
            <w:r w:rsidRPr="00BC6DCE">
              <w:rPr>
                <w:rFonts w:eastAsiaTheme="minorHAnsi"/>
                <w:color w:val="000000"/>
                <w:sz w:val="22"/>
                <w:szCs w:val="22"/>
              </w:rPr>
              <w:t>AL3</w:t>
            </w:r>
          </w:p>
        </w:tc>
        <w:tc>
          <w:tcPr>
            <w:tcW w:w="709" w:type="dxa"/>
            <w:tcBorders>
              <w:top w:val="nil"/>
              <w:left w:val="single" w:sz="4" w:space="0" w:color="auto"/>
              <w:bottom w:val="nil"/>
              <w:right w:val="single" w:sz="4" w:space="0" w:color="auto"/>
            </w:tcBorders>
            <w:shd w:val="clear" w:color="auto" w:fill="FFFFFF"/>
            <w:vAlign w:val="center"/>
          </w:tcPr>
          <w:p w14:paraId="39C8DC6C"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sidRPr="00BC6DCE">
              <w:rPr>
                <w:rFonts w:eastAsiaTheme="minorHAnsi"/>
                <w:color w:val="000000"/>
                <w:sz w:val="22"/>
                <w:szCs w:val="22"/>
              </w:rPr>
              <w:t>276</w:t>
            </w:r>
          </w:p>
        </w:tc>
        <w:tc>
          <w:tcPr>
            <w:tcW w:w="1282" w:type="dxa"/>
            <w:tcBorders>
              <w:top w:val="nil"/>
              <w:left w:val="single" w:sz="4" w:space="0" w:color="auto"/>
              <w:bottom w:val="nil"/>
              <w:right w:val="single" w:sz="4" w:space="0" w:color="auto"/>
            </w:tcBorders>
            <w:shd w:val="clear" w:color="auto" w:fill="FFFFFF"/>
            <w:vAlign w:val="center"/>
          </w:tcPr>
          <w:p w14:paraId="69BCEFE7"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3</w:t>
            </w:r>
            <w:r>
              <w:rPr>
                <w:rFonts w:eastAsiaTheme="minorHAnsi"/>
                <w:color w:val="000000"/>
                <w:sz w:val="22"/>
                <w:szCs w:val="22"/>
                <w:lang w:val="vi-VN"/>
              </w:rPr>
              <w:t>,</w:t>
            </w:r>
            <w:r w:rsidRPr="00BC6DCE">
              <w:rPr>
                <w:rFonts w:eastAsiaTheme="minorHAnsi"/>
                <w:color w:val="000000"/>
                <w:sz w:val="22"/>
                <w:szCs w:val="22"/>
              </w:rPr>
              <w:t>34</w:t>
            </w:r>
          </w:p>
        </w:tc>
        <w:tc>
          <w:tcPr>
            <w:tcW w:w="1620" w:type="dxa"/>
            <w:tcBorders>
              <w:top w:val="nil"/>
              <w:left w:val="single" w:sz="4" w:space="0" w:color="auto"/>
              <w:bottom w:val="nil"/>
              <w:right w:val="single" w:sz="4" w:space="0" w:color="auto"/>
            </w:tcBorders>
            <w:shd w:val="clear" w:color="auto" w:fill="FFFFFF"/>
            <w:vAlign w:val="center"/>
          </w:tcPr>
          <w:p w14:paraId="104C5480"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BC6DCE">
              <w:rPr>
                <w:rFonts w:eastAsiaTheme="minorHAnsi"/>
                <w:color w:val="000000"/>
                <w:sz w:val="22"/>
                <w:szCs w:val="22"/>
              </w:rPr>
              <w:t>853</w:t>
            </w:r>
          </w:p>
        </w:tc>
      </w:tr>
      <w:tr w:rsidR="00485C44" w:rsidRPr="00BC6DCE" w14:paraId="2F578946" w14:textId="77777777" w:rsidTr="00485C44">
        <w:trPr>
          <w:cantSplit/>
        </w:trPr>
        <w:tc>
          <w:tcPr>
            <w:tcW w:w="709" w:type="dxa"/>
            <w:tcBorders>
              <w:top w:val="nil"/>
              <w:left w:val="single" w:sz="4" w:space="0" w:color="auto"/>
              <w:bottom w:val="nil"/>
              <w:right w:val="single" w:sz="4" w:space="0" w:color="auto"/>
            </w:tcBorders>
            <w:shd w:val="clear" w:color="auto" w:fill="FFFFFF"/>
          </w:tcPr>
          <w:p w14:paraId="056C3EFC" w14:textId="77777777" w:rsidR="00485C44" w:rsidRPr="00BC6DCE" w:rsidRDefault="00485C44" w:rsidP="00485C44">
            <w:pPr>
              <w:autoSpaceDE w:val="0"/>
              <w:autoSpaceDN w:val="0"/>
              <w:adjustRightInd w:val="0"/>
              <w:spacing w:line="320" w:lineRule="atLeast"/>
              <w:ind w:left="60" w:right="60"/>
              <w:rPr>
                <w:rFonts w:eastAsiaTheme="minorHAnsi"/>
                <w:color w:val="000000"/>
                <w:sz w:val="22"/>
                <w:szCs w:val="22"/>
              </w:rPr>
            </w:pPr>
            <w:r w:rsidRPr="00BC6DCE">
              <w:rPr>
                <w:rFonts w:eastAsiaTheme="minorHAnsi"/>
                <w:color w:val="000000"/>
                <w:sz w:val="22"/>
                <w:szCs w:val="22"/>
              </w:rPr>
              <w:t>AL4</w:t>
            </w:r>
          </w:p>
        </w:tc>
        <w:tc>
          <w:tcPr>
            <w:tcW w:w="709" w:type="dxa"/>
            <w:tcBorders>
              <w:top w:val="nil"/>
              <w:left w:val="single" w:sz="4" w:space="0" w:color="auto"/>
              <w:bottom w:val="nil"/>
              <w:right w:val="single" w:sz="4" w:space="0" w:color="auto"/>
            </w:tcBorders>
            <w:shd w:val="clear" w:color="auto" w:fill="FFFFFF"/>
            <w:vAlign w:val="center"/>
          </w:tcPr>
          <w:p w14:paraId="24B8FBC0"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sidRPr="00BC6DCE">
              <w:rPr>
                <w:rFonts w:eastAsiaTheme="minorHAnsi"/>
                <w:color w:val="000000"/>
                <w:sz w:val="22"/>
                <w:szCs w:val="22"/>
              </w:rPr>
              <w:t>276</w:t>
            </w:r>
          </w:p>
        </w:tc>
        <w:tc>
          <w:tcPr>
            <w:tcW w:w="1282" w:type="dxa"/>
            <w:tcBorders>
              <w:top w:val="nil"/>
              <w:left w:val="single" w:sz="4" w:space="0" w:color="auto"/>
              <w:bottom w:val="nil"/>
              <w:right w:val="single" w:sz="4" w:space="0" w:color="auto"/>
            </w:tcBorders>
            <w:shd w:val="clear" w:color="auto" w:fill="FFFFFF"/>
            <w:vAlign w:val="center"/>
          </w:tcPr>
          <w:p w14:paraId="679EC30C"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3</w:t>
            </w:r>
            <w:r>
              <w:rPr>
                <w:rFonts w:eastAsiaTheme="minorHAnsi"/>
                <w:color w:val="000000"/>
                <w:sz w:val="22"/>
                <w:szCs w:val="22"/>
                <w:lang w:val="vi-VN"/>
              </w:rPr>
              <w:t>,</w:t>
            </w:r>
            <w:r w:rsidRPr="00BC6DCE">
              <w:rPr>
                <w:rFonts w:eastAsiaTheme="minorHAnsi"/>
                <w:color w:val="000000"/>
                <w:sz w:val="22"/>
                <w:szCs w:val="22"/>
              </w:rPr>
              <w:t>25</w:t>
            </w:r>
          </w:p>
        </w:tc>
        <w:tc>
          <w:tcPr>
            <w:tcW w:w="1620" w:type="dxa"/>
            <w:tcBorders>
              <w:top w:val="nil"/>
              <w:left w:val="single" w:sz="4" w:space="0" w:color="auto"/>
              <w:bottom w:val="nil"/>
              <w:right w:val="single" w:sz="4" w:space="0" w:color="auto"/>
            </w:tcBorders>
            <w:shd w:val="clear" w:color="auto" w:fill="FFFFFF"/>
            <w:vAlign w:val="center"/>
          </w:tcPr>
          <w:p w14:paraId="50AD9C71"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1</w:t>
            </w:r>
            <w:r>
              <w:rPr>
                <w:rFonts w:eastAsiaTheme="minorHAnsi"/>
                <w:color w:val="000000"/>
                <w:sz w:val="22"/>
                <w:szCs w:val="22"/>
                <w:lang w:val="vi-VN"/>
              </w:rPr>
              <w:t>,</w:t>
            </w:r>
            <w:r w:rsidRPr="00BC6DCE">
              <w:rPr>
                <w:rFonts w:eastAsiaTheme="minorHAnsi"/>
                <w:color w:val="000000"/>
                <w:sz w:val="22"/>
                <w:szCs w:val="22"/>
              </w:rPr>
              <w:t>369</w:t>
            </w:r>
          </w:p>
        </w:tc>
      </w:tr>
      <w:tr w:rsidR="00485C44" w:rsidRPr="00BC6DCE" w14:paraId="2EC9B2A3" w14:textId="77777777" w:rsidTr="00485C44">
        <w:trPr>
          <w:cantSplit/>
        </w:trPr>
        <w:tc>
          <w:tcPr>
            <w:tcW w:w="709" w:type="dxa"/>
            <w:tcBorders>
              <w:top w:val="nil"/>
              <w:left w:val="single" w:sz="4" w:space="0" w:color="auto"/>
              <w:bottom w:val="nil"/>
              <w:right w:val="single" w:sz="4" w:space="0" w:color="auto"/>
            </w:tcBorders>
            <w:shd w:val="clear" w:color="auto" w:fill="FFFFFF"/>
          </w:tcPr>
          <w:p w14:paraId="4C39FD53" w14:textId="77777777" w:rsidR="00485C44" w:rsidRPr="00BC6DCE" w:rsidRDefault="00485C44" w:rsidP="00485C44">
            <w:pPr>
              <w:autoSpaceDE w:val="0"/>
              <w:autoSpaceDN w:val="0"/>
              <w:adjustRightInd w:val="0"/>
              <w:spacing w:line="320" w:lineRule="atLeast"/>
              <w:ind w:left="60" w:right="60"/>
              <w:rPr>
                <w:rFonts w:eastAsiaTheme="minorHAnsi"/>
                <w:color w:val="000000"/>
                <w:sz w:val="22"/>
                <w:szCs w:val="22"/>
              </w:rPr>
            </w:pPr>
            <w:r w:rsidRPr="00BC6DCE">
              <w:rPr>
                <w:rFonts w:eastAsiaTheme="minorHAnsi"/>
                <w:color w:val="000000"/>
                <w:sz w:val="22"/>
                <w:szCs w:val="22"/>
              </w:rPr>
              <w:t>LI1</w:t>
            </w:r>
          </w:p>
        </w:tc>
        <w:tc>
          <w:tcPr>
            <w:tcW w:w="709" w:type="dxa"/>
            <w:tcBorders>
              <w:top w:val="nil"/>
              <w:left w:val="single" w:sz="4" w:space="0" w:color="auto"/>
              <w:bottom w:val="nil"/>
              <w:right w:val="single" w:sz="4" w:space="0" w:color="auto"/>
            </w:tcBorders>
            <w:shd w:val="clear" w:color="auto" w:fill="FFFFFF"/>
            <w:vAlign w:val="center"/>
          </w:tcPr>
          <w:p w14:paraId="67B82A26"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sidRPr="00BC6DCE">
              <w:rPr>
                <w:rFonts w:eastAsiaTheme="minorHAnsi"/>
                <w:color w:val="000000"/>
                <w:sz w:val="22"/>
                <w:szCs w:val="22"/>
              </w:rPr>
              <w:t>276</w:t>
            </w:r>
          </w:p>
        </w:tc>
        <w:tc>
          <w:tcPr>
            <w:tcW w:w="1282" w:type="dxa"/>
            <w:tcBorders>
              <w:top w:val="nil"/>
              <w:left w:val="single" w:sz="4" w:space="0" w:color="auto"/>
              <w:bottom w:val="nil"/>
              <w:right w:val="single" w:sz="4" w:space="0" w:color="auto"/>
            </w:tcBorders>
            <w:shd w:val="clear" w:color="auto" w:fill="FFFFFF"/>
            <w:vAlign w:val="center"/>
          </w:tcPr>
          <w:p w14:paraId="1F35DB35"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3</w:t>
            </w:r>
            <w:r>
              <w:rPr>
                <w:rFonts w:eastAsiaTheme="minorHAnsi"/>
                <w:color w:val="000000"/>
                <w:sz w:val="22"/>
                <w:szCs w:val="22"/>
                <w:lang w:val="vi-VN"/>
              </w:rPr>
              <w:t>,</w:t>
            </w:r>
            <w:r w:rsidRPr="00BC6DCE">
              <w:rPr>
                <w:rFonts w:eastAsiaTheme="minorHAnsi"/>
                <w:color w:val="000000"/>
                <w:sz w:val="22"/>
                <w:szCs w:val="22"/>
              </w:rPr>
              <w:t>84</w:t>
            </w:r>
          </w:p>
        </w:tc>
        <w:tc>
          <w:tcPr>
            <w:tcW w:w="1620" w:type="dxa"/>
            <w:tcBorders>
              <w:top w:val="nil"/>
              <w:left w:val="single" w:sz="4" w:space="0" w:color="auto"/>
              <w:bottom w:val="nil"/>
              <w:right w:val="single" w:sz="4" w:space="0" w:color="auto"/>
            </w:tcBorders>
            <w:shd w:val="clear" w:color="auto" w:fill="FFFFFF"/>
            <w:vAlign w:val="center"/>
          </w:tcPr>
          <w:p w14:paraId="70274D34"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BC6DCE">
              <w:rPr>
                <w:rFonts w:eastAsiaTheme="minorHAnsi"/>
                <w:color w:val="000000"/>
                <w:sz w:val="22"/>
                <w:szCs w:val="22"/>
              </w:rPr>
              <w:t>654</w:t>
            </w:r>
          </w:p>
        </w:tc>
      </w:tr>
      <w:tr w:rsidR="00485C44" w:rsidRPr="00BC6DCE" w14:paraId="62A9C8B4" w14:textId="77777777" w:rsidTr="00485C44">
        <w:trPr>
          <w:cantSplit/>
        </w:trPr>
        <w:tc>
          <w:tcPr>
            <w:tcW w:w="709" w:type="dxa"/>
            <w:tcBorders>
              <w:top w:val="nil"/>
              <w:left w:val="single" w:sz="4" w:space="0" w:color="auto"/>
              <w:bottom w:val="nil"/>
              <w:right w:val="single" w:sz="4" w:space="0" w:color="auto"/>
            </w:tcBorders>
            <w:shd w:val="clear" w:color="auto" w:fill="FFFFFF"/>
          </w:tcPr>
          <w:p w14:paraId="0AD6DCAD" w14:textId="77777777" w:rsidR="00485C44" w:rsidRPr="00BC6DCE" w:rsidRDefault="00485C44" w:rsidP="00485C44">
            <w:pPr>
              <w:autoSpaceDE w:val="0"/>
              <w:autoSpaceDN w:val="0"/>
              <w:adjustRightInd w:val="0"/>
              <w:spacing w:line="320" w:lineRule="atLeast"/>
              <w:ind w:left="60" w:right="60"/>
              <w:rPr>
                <w:rFonts w:eastAsiaTheme="minorHAnsi"/>
                <w:color w:val="000000"/>
                <w:sz w:val="22"/>
                <w:szCs w:val="22"/>
              </w:rPr>
            </w:pPr>
            <w:r w:rsidRPr="00BC6DCE">
              <w:rPr>
                <w:rFonts w:eastAsiaTheme="minorHAnsi"/>
                <w:color w:val="000000"/>
                <w:sz w:val="22"/>
                <w:szCs w:val="22"/>
              </w:rPr>
              <w:t>LI2</w:t>
            </w:r>
          </w:p>
        </w:tc>
        <w:tc>
          <w:tcPr>
            <w:tcW w:w="709" w:type="dxa"/>
            <w:tcBorders>
              <w:top w:val="nil"/>
              <w:left w:val="single" w:sz="4" w:space="0" w:color="auto"/>
              <w:bottom w:val="nil"/>
              <w:right w:val="single" w:sz="4" w:space="0" w:color="auto"/>
            </w:tcBorders>
            <w:shd w:val="clear" w:color="auto" w:fill="FFFFFF"/>
            <w:vAlign w:val="center"/>
          </w:tcPr>
          <w:p w14:paraId="6FDC9AEF"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sidRPr="00BC6DCE">
              <w:rPr>
                <w:rFonts w:eastAsiaTheme="minorHAnsi"/>
                <w:color w:val="000000"/>
                <w:sz w:val="22"/>
                <w:szCs w:val="22"/>
              </w:rPr>
              <w:t>276</w:t>
            </w:r>
          </w:p>
        </w:tc>
        <w:tc>
          <w:tcPr>
            <w:tcW w:w="1282" w:type="dxa"/>
            <w:tcBorders>
              <w:top w:val="nil"/>
              <w:left w:val="single" w:sz="4" w:space="0" w:color="auto"/>
              <w:bottom w:val="nil"/>
              <w:right w:val="single" w:sz="4" w:space="0" w:color="auto"/>
            </w:tcBorders>
            <w:shd w:val="clear" w:color="auto" w:fill="FFFFFF"/>
            <w:vAlign w:val="center"/>
          </w:tcPr>
          <w:p w14:paraId="7D30A49A"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3</w:t>
            </w:r>
            <w:r>
              <w:rPr>
                <w:rFonts w:eastAsiaTheme="minorHAnsi"/>
                <w:color w:val="000000"/>
                <w:sz w:val="22"/>
                <w:szCs w:val="22"/>
                <w:lang w:val="vi-VN"/>
              </w:rPr>
              <w:t>,</w:t>
            </w:r>
            <w:r w:rsidRPr="00BC6DCE">
              <w:rPr>
                <w:rFonts w:eastAsiaTheme="minorHAnsi"/>
                <w:color w:val="000000"/>
                <w:sz w:val="22"/>
                <w:szCs w:val="22"/>
              </w:rPr>
              <w:t>98</w:t>
            </w:r>
          </w:p>
        </w:tc>
        <w:tc>
          <w:tcPr>
            <w:tcW w:w="1620" w:type="dxa"/>
            <w:tcBorders>
              <w:top w:val="nil"/>
              <w:left w:val="single" w:sz="4" w:space="0" w:color="auto"/>
              <w:bottom w:val="nil"/>
              <w:right w:val="single" w:sz="4" w:space="0" w:color="auto"/>
            </w:tcBorders>
            <w:shd w:val="clear" w:color="auto" w:fill="FFFFFF"/>
            <w:vAlign w:val="center"/>
          </w:tcPr>
          <w:p w14:paraId="4E27A9CC"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BC6DCE">
              <w:rPr>
                <w:rFonts w:eastAsiaTheme="minorHAnsi"/>
                <w:color w:val="000000"/>
                <w:sz w:val="22"/>
                <w:szCs w:val="22"/>
              </w:rPr>
              <w:t>532</w:t>
            </w:r>
          </w:p>
        </w:tc>
      </w:tr>
      <w:tr w:rsidR="00485C44" w:rsidRPr="00BC6DCE" w14:paraId="0643DA02" w14:textId="77777777" w:rsidTr="00485C44">
        <w:trPr>
          <w:cantSplit/>
        </w:trPr>
        <w:tc>
          <w:tcPr>
            <w:tcW w:w="709" w:type="dxa"/>
            <w:tcBorders>
              <w:top w:val="nil"/>
              <w:left w:val="single" w:sz="4" w:space="0" w:color="auto"/>
              <w:bottom w:val="nil"/>
              <w:right w:val="single" w:sz="4" w:space="0" w:color="auto"/>
            </w:tcBorders>
            <w:shd w:val="clear" w:color="auto" w:fill="FFFFFF"/>
          </w:tcPr>
          <w:p w14:paraId="26859A2D" w14:textId="77777777" w:rsidR="00485C44" w:rsidRPr="00BC6DCE" w:rsidRDefault="00485C44" w:rsidP="00485C44">
            <w:pPr>
              <w:autoSpaceDE w:val="0"/>
              <w:autoSpaceDN w:val="0"/>
              <w:adjustRightInd w:val="0"/>
              <w:spacing w:line="320" w:lineRule="atLeast"/>
              <w:ind w:left="60" w:right="60"/>
              <w:rPr>
                <w:rFonts w:eastAsiaTheme="minorHAnsi"/>
                <w:color w:val="000000"/>
                <w:sz w:val="22"/>
                <w:szCs w:val="22"/>
              </w:rPr>
            </w:pPr>
            <w:r w:rsidRPr="00BC6DCE">
              <w:rPr>
                <w:rFonts w:eastAsiaTheme="minorHAnsi"/>
                <w:color w:val="000000"/>
                <w:sz w:val="22"/>
                <w:szCs w:val="22"/>
              </w:rPr>
              <w:t>LI3</w:t>
            </w:r>
          </w:p>
        </w:tc>
        <w:tc>
          <w:tcPr>
            <w:tcW w:w="709" w:type="dxa"/>
            <w:tcBorders>
              <w:top w:val="nil"/>
              <w:left w:val="single" w:sz="4" w:space="0" w:color="auto"/>
              <w:bottom w:val="nil"/>
              <w:right w:val="single" w:sz="4" w:space="0" w:color="auto"/>
            </w:tcBorders>
            <w:shd w:val="clear" w:color="auto" w:fill="FFFFFF"/>
            <w:vAlign w:val="center"/>
          </w:tcPr>
          <w:p w14:paraId="6E7882B1"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sidRPr="00BC6DCE">
              <w:rPr>
                <w:rFonts w:eastAsiaTheme="minorHAnsi"/>
                <w:color w:val="000000"/>
                <w:sz w:val="22"/>
                <w:szCs w:val="22"/>
              </w:rPr>
              <w:t>276</w:t>
            </w:r>
          </w:p>
        </w:tc>
        <w:tc>
          <w:tcPr>
            <w:tcW w:w="1282" w:type="dxa"/>
            <w:tcBorders>
              <w:top w:val="nil"/>
              <w:left w:val="single" w:sz="4" w:space="0" w:color="auto"/>
              <w:bottom w:val="nil"/>
              <w:right w:val="single" w:sz="4" w:space="0" w:color="auto"/>
            </w:tcBorders>
            <w:shd w:val="clear" w:color="auto" w:fill="FFFFFF"/>
            <w:vAlign w:val="center"/>
          </w:tcPr>
          <w:p w14:paraId="203AB20B"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4</w:t>
            </w:r>
            <w:r>
              <w:rPr>
                <w:rFonts w:eastAsiaTheme="minorHAnsi"/>
                <w:color w:val="000000"/>
                <w:sz w:val="22"/>
                <w:szCs w:val="22"/>
                <w:lang w:val="vi-VN"/>
              </w:rPr>
              <w:t>,</w:t>
            </w:r>
            <w:r w:rsidRPr="00BC6DCE">
              <w:rPr>
                <w:rFonts w:eastAsiaTheme="minorHAnsi"/>
                <w:color w:val="000000"/>
                <w:sz w:val="22"/>
                <w:szCs w:val="22"/>
              </w:rPr>
              <w:t>08</w:t>
            </w:r>
          </w:p>
        </w:tc>
        <w:tc>
          <w:tcPr>
            <w:tcW w:w="1620" w:type="dxa"/>
            <w:tcBorders>
              <w:top w:val="nil"/>
              <w:left w:val="single" w:sz="4" w:space="0" w:color="auto"/>
              <w:bottom w:val="nil"/>
              <w:right w:val="single" w:sz="4" w:space="0" w:color="auto"/>
            </w:tcBorders>
            <w:shd w:val="clear" w:color="auto" w:fill="FFFFFF"/>
            <w:vAlign w:val="center"/>
          </w:tcPr>
          <w:p w14:paraId="06CD1FA6"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BC6DCE">
              <w:rPr>
                <w:rFonts w:eastAsiaTheme="minorHAnsi"/>
                <w:color w:val="000000"/>
                <w:sz w:val="22"/>
                <w:szCs w:val="22"/>
              </w:rPr>
              <w:t>483</w:t>
            </w:r>
          </w:p>
        </w:tc>
      </w:tr>
      <w:tr w:rsidR="00485C44" w:rsidRPr="00BC6DCE" w14:paraId="6901E923" w14:textId="77777777" w:rsidTr="00485C44">
        <w:trPr>
          <w:cantSplit/>
        </w:trPr>
        <w:tc>
          <w:tcPr>
            <w:tcW w:w="709" w:type="dxa"/>
            <w:tcBorders>
              <w:top w:val="nil"/>
              <w:left w:val="single" w:sz="4" w:space="0" w:color="auto"/>
              <w:bottom w:val="nil"/>
              <w:right w:val="single" w:sz="4" w:space="0" w:color="auto"/>
            </w:tcBorders>
            <w:shd w:val="clear" w:color="auto" w:fill="FFFFFF"/>
          </w:tcPr>
          <w:p w14:paraId="740F22C4" w14:textId="77777777" w:rsidR="00485C44" w:rsidRPr="00BC6DCE" w:rsidRDefault="00485C44" w:rsidP="00485C44">
            <w:pPr>
              <w:autoSpaceDE w:val="0"/>
              <w:autoSpaceDN w:val="0"/>
              <w:adjustRightInd w:val="0"/>
              <w:spacing w:line="320" w:lineRule="atLeast"/>
              <w:ind w:left="60" w:right="60"/>
              <w:rPr>
                <w:rFonts w:eastAsiaTheme="minorHAnsi"/>
                <w:color w:val="000000"/>
                <w:sz w:val="22"/>
                <w:szCs w:val="22"/>
              </w:rPr>
            </w:pPr>
            <w:r w:rsidRPr="00BC6DCE">
              <w:rPr>
                <w:rFonts w:eastAsiaTheme="minorHAnsi"/>
                <w:color w:val="000000"/>
                <w:sz w:val="22"/>
                <w:szCs w:val="22"/>
              </w:rPr>
              <w:t>QD1</w:t>
            </w:r>
          </w:p>
        </w:tc>
        <w:tc>
          <w:tcPr>
            <w:tcW w:w="709" w:type="dxa"/>
            <w:tcBorders>
              <w:top w:val="nil"/>
              <w:left w:val="single" w:sz="4" w:space="0" w:color="auto"/>
              <w:bottom w:val="nil"/>
              <w:right w:val="single" w:sz="4" w:space="0" w:color="auto"/>
            </w:tcBorders>
            <w:shd w:val="clear" w:color="auto" w:fill="FFFFFF"/>
            <w:vAlign w:val="center"/>
          </w:tcPr>
          <w:p w14:paraId="03B5A135"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sidRPr="00BC6DCE">
              <w:rPr>
                <w:rFonts w:eastAsiaTheme="minorHAnsi"/>
                <w:color w:val="000000"/>
                <w:sz w:val="22"/>
                <w:szCs w:val="22"/>
              </w:rPr>
              <w:t>276</w:t>
            </w:r>
          </w:p>
        </w:tc>
        <w:tc>
          <w:tcPr>
            <w:tcW w:w="1282" w:type="dxa"/>
            <w:tcBorders>
              <w:top w:val="nil"/>
              <w:left w:val="single" w:sz="4" w:space="0" w:color="auto"/>
              <w:bottom w:val="nil"/>
              <w:right w:val="single" w:sz="4" w:space="0" w:color="auto"/>
            </w:tcBorders>
            <w:shd w:val="clear" w:color="auto" w:fill="FFFFFF"/>
            <w:vAlign w:val="center"/>
          </w:tcPr>
          <w:p w14:paraId="69F62639"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3</w:t>
            </w:r>
            <w:r>
              <w:rPr>
                <w:rFonts w:eastAsiaTheme="minorHAnsi"/>
                <w:color w:val="000000"/>
                <w:sz w:val="22"/>
                <w:szCs w:val="22"/>
                <w:lang w:val="vi-VN"/>
              </w:rPr>
              <w:t>,</w:t>
            </w:r>
            <w:r w:rsidRPr="00BC6DCE">
              <w:rPr>
                <w:rFonts w:eastAsiaTheme="minorHAnsi"/>
                <w:color w:val="000000"/>
                <w:sz w:val="22"/>
                <w:szCs w:val="22"/>
              </w:rPr>
              <w:t>74</w:t>
            </w:r>
          </w:p>
        </w:tc>
        <w:tc>
          <w:tcPr>
            <w:tcW w:w="1620" w:type="dxa"/>
            <w:tcBorders>
              <w:top w:val="nil"/>
              <w:left w:val="single" w:sz="4" w:space="0" w:color="auto"/>
              <w:bottom w:val="nil"/>
              <w:right w:val="single" w:sz="4" w:space="0" w:color="auto"/>
            </w:tcBorders>
            <w:shd w:val="clear" w:color="auto" w:fill="FFFFFF"/>
            <w:vAlign w:val="center"/>
          </w:tcPr>
          <w:p w14:paraId="23254CD9"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BC6DCE">
              <w:rPr>
                <w:rFonts w:eastAsiaTheme="minorHAnsi"/>
                <w:color w:val="000000"/>
                <w:sz w:val="22"/>
                <w:szCs w:val="22"/>
              </w:rPr>
              <w:t>960</w:t>
            </w:r>
          </w:p>
        </w:tc>
      </w:tr>
      <w:tr w:rsidR="00485C44" w:rsidRPr="00BC6DCE" w14:paraId="67B62E21" w14:textId="77777777" w:rsidTr="00485C44">
        <w:trPr>
          <w:cantSplit/>
        </w:trPr>
        <w:tc>
          <w:tcPr>
            <w:tcW w:w="709" w:type="dxa"/>
            <w:tcBorders>
              <w:top w:val="nil"/>
              <w:left w:val="single" w:sz="4" w:space="0" w:color="auto"/>
              <w:bottom w:val="nil"/>
              <w:right w:val="single" w:sz="4" w:space="0" w:color="auto"/>
            </w:tcBorders>
            <w:shd w:val="clear" w:color="auto" w:fill="FFFFFF"/>
          </w:tcPr>
          <w:p w14:paraId="0959C86C" w14:textId="77777777" w:rsidR="00485C44" w:rsidRPr="00BC6DCE" w:rsidRDefault="00485C44" w:rsidP="00485C44">
            <w:pPr>
              <w:autoSpaceDE w:val="0"/>
              <w:autoSpaceDN w:val="0"/>
              <w:adjustRightInd w:val="0"/>
              <w:spacing w:line="320" w:lineRule="atLeast"/>
              <w:ind w:left="60" w:right="60"/>
              <w:rPr>
                <w:rFonts w:eastAsiaTheme="minorHAnsi"/>
                <w:color w:val="000000"/>
                <w:sz w:val="22"/>
                <w:szCs w:val="22"/>
              </w:rPr>
            </w:pPr>
            <w:r w:rsidRPr="00BC6DCE">
              <w:rPr>
                <w:rFonts w:eastAsiaTheme="minorHAnsi"/>
                <w:color w:val="000000"/>
                <w:sz w:val="22"/>
                <w:szCs w:val="22"/>
              </w:rPr>
              <w:t>QD2</w:t>
            </w:r>
          </w:p>
        </w:tc>
        <w:tc>
          <w:tcPr>
            <w:tcW w:w="709" w:type="dxa"/>
            <w:tcBorders>
              <w:top w:val="nil"/>
              <w:left w:val="single" w:sz="4" w:space="0" w:color="auto"/>
              <w:bottom w:val="nil"/>
              <w:right w:val="single" w:sz="4" w:space="0" w:color="auto"/>
            </w:tcBorders>
            <w:shd w:val="clear" w:color="auto" w:fill="FFFFFF"/>
            <w:vAlign w:val="center"/>
          </w:tcPr>
          <w:p w14:paraId="546A8F81"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sidRPr="00BC6DCE">
              <w:rPr>
                <w:rFonts w:eastAsiaTheme="minorHAnsi"/>
                <w:color w:val="000000"/>
                <w:sz w:val="22"/>
                <w:szCs w:val="22"/>
              </w:rPr>
              <w:t>276</w:t>
            </w:r>
          </w:p>
        </w:tc>
        <w:tc>
          <w:tcPr>
            <w:tcW w:w="1282" w:type="dxa"/>
            <w:tcBorders>
              <w:top w:val="nil"/>
              <w:left w:val="single" w:sz="4" w:space="0" w:color="auto"/>
              <w:bottom w:val="nil"/>
              <w:right w:val="single" w:sz="4" w:space="0" w:color="auto"/>
            </w:tcBorders>
            <w:shd w:val="clear" w:color="auto" w:fill="FFFFFF"/>
            <w:vAlign w:val="center"/>
          </w:tcPr>
          <w:p w14:paraId="17103184"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3</w:t>
            </w:r>
            <w:r>
              <w:rPr>
                <w:rFonts w:eastAsiaTheme="minorHAnsi"/>
                <w:color w:val="000000"/>
                <w:sz w:val="22"/>
                <w:szCs w:val="22"/>
                <w:lang w:val="vi-VN"/>
              </w:rPr>
              <w:t>,</w:t>
            </w:r>
            <w:r w:rsidRPr="00BC6DCE">
              <w:rPr>
                <w:rFonts w:eastAsiaTheme="minorHAnsi"/>
                <w:color w:val="000000"/>
                <w:sz w:val="22"/>
                <w:szCs w:val="22"/>
              </w:rPr>
              <w:t>58</w:t>
            </w:r>
          </w:p>
        </w:tc>
        <w:tc>
          <w:tcPr>
            <w:tcW w:w="1620" w:type="dxa"/>
            <w:tcBorders>
              <w:top w:val="nil"/>
              <w:left w:val="single" w:sz="4" w:space="0" w:color="auto"/>
              <w:bottom w:val="nil"/>
              <w:right w:val="single" w:sz="4" w:space="0" w:color="auto"/>
            </w:tcBorders>
            <w:shd w:val="clear" w:color="auto" w:fill="FFFFFF"/>
            <w:vAlign w:val="center"/>
          </w:tcPr>
          <w:p w14:paraId="63484CC6"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1</w:t>
            </w:r>
            <w:r>
              <w:rPr>
                <w:rFonts w:eastAsiaTheme="minorHAnsi"/>
                <w:color w:val="000000"/>
                <w:sz w:val="22"/>
                <w:szCs w:val="22"/>
                <w:lang w:val="vi-VN"/>
              </w:rPr>
              <w:t>,</w:t>
            </w:r>
            <w:r w:rsidRPr="00BC6DCE">
              <w:rPr>
                <w:rFonts w:eastAsiaTheme="minorHAnsi"/>
                <w:color w:val="000000"/>
                <w:sz w:val="22"/>
                <w:szCs w:val="22"/>
              </w:rPr>
              <w:t>050</w:t>
            </w:r>
          </w:p>
        </w:tc>
      </w:tr>
      <w:tr w:rsidR="00485C44" w:rsidRPr="00BC6DCE" w14:paraId="449503F2" w14:textId="77777777" w:rsidTr="00485C44">
        <w:trPr>
          <w:cantSplit/>
        </w:trPr>
        <w:tc>
          <w:tcPr>
            <w:tcW w:w="709" w:type="dxa"/>
            <w:tcBorders>
              <w:top w:val="nil"/>
              <w:left w:val="single" w:sz="4" w:space="0" w:color="auto"/>
              <w:bottom w:val="nil"/>
              <w:right w:val="single" w:sz="4" w:space="0" w:color="auto"/>
            </w:tcBorders>
            <w:shd w:val="clear" w:color="auto" w:fill="FFFFFF"/>
          </w:tcPr>
          <w:p w14:paraId="53149EE6" w14:textId="77777777" w:rsidR="00485C44" w:rsidRPr="00BC6DCE" w:rsidRDefault="00485C44" w:rsidP="00485C44">
            <w:pPr>
              <w:autoSpaceDE w:val="0"/>
              <w:autoSpaceDN w:val="0"/>
              <w:adjustRightInd w:val="0"/>
              <w:spacing w:line="320" w:lineRule="atLeast"/>
              <w:ind w:left="60" w:right="60"/>
              <w:rPr>
                <w:rFonts w:eastAsiaTheme="minorHAnsi"/>
                <w:color w:val="000000"/>
                <w:sz w:val="22"/>
                <w:szCs w:val="22"/>
              </w:rPr>
            </w:pPr>
            <w:r w:rsidRPr="00BC6DCE">
              <w:rPr>
                <w:rFonts w:eastAsiaTheme="minorHAnsi"/>
                <w:color w:val="000000"/>
                <w:sz w:val="22"/>
                <w:szCs w:val="22"/>
              </w:rPr>
              <w:t>QD3</w:t>
            </w:r>
          </w:p>
        </w:tc>
        <w:tc>
          <w:tcPr>
            <w:tcW w:w="709" w:type="dxa"/>
            <w:tcBorders>
              <w:top w:val="nil"/>
              <w:left w:val="single" w:sz="4" w:space="0" w:color="auto"/>
              <w:bottom w:val="nil"/>
              <w:right w:val="single" w:sz="4" w:space="0" w:color="auto"/>
            </w:tcBorders>
            <w:shd w:val="clear" w:color="auto" w:fill="FFFFFF"/>
            <w:vAlign w:val="center"/>
          </w:tcPr>
          <w:p w14:paraId="5920C182"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sidRPr="00BC6DCE">
              <w:rPr>
                <w:rFonts w:eastAsiaTheme="minorHAnsi"/>
                <w:color w:val="000000"/>
                <w:sz w:val="22"/>
                <w:szCs w:val="22"/>
              </w:rPr>
              <w:t>276</w:t>
            </w:r>
          </w:p>
        </w:tc>
        <w:tc>
          <w:tcPr>
            <w:tcW w:w="1282" w:type="dxa"/>
            <w:tcBorders>
              <w:top w:val="nil"/>
              <w:left w:val="single" w:sz="4" w:space="0" w:color="auto"/>
              <w:bottom w:val="nil"/>
              <w:right w:val="single" w:sz="4" w:space="0" w:color="auto"/>
            </w:tcBorders>
            <w:shd w:val="clear" w:color="auto" w:fill="FFFFFF"/>
            <w:vAlign w:val="center"/>
          </w:tcPr>
          <w:p w14:paraId="58AC7DE7"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3</w:t>
            </w:r>
            <w:r>
              <w:rPr>
                <w:rFonts w:eastAsiaTheme="minorHAnsi"/>
                <w:color w:val="000000"/>
                <w:sz w:val="22"/>
                <w:szCs w:val="22"/>
                <w:lang w:val="vi-VN"/>
              </w:rPr>
              <w:t>,</w:t>
            </w:r>
            <w:r w:rsidRPr="00BC6DCE">
              <w:rPr>
                <w:rFonts w:eastAsiaTheme="minorHAnsi"/>
                <w:color w:val="000000"/>
                <w:sz w:val="22"/>
                <w:szCs w:val="22"/>
              </w:rPr>
              <w:t>57</w:t>
            </w:r>
          </w:p>
        </w:tc>
        <w:tc>
          <w:tcPr>
            <w:tcW w:w="1620" w:type="dxa"/>
            <w:tcBorders>
              <w:top w:val="nil"/>
              <w:left w:val="single" w:sz="4" w:space="0" w:color="auto"/>
              <w:bottom w:val="nil"/>
              <w:right w:val="single" w:sz="4" w:space="0" w:color="auto"/>
            </w:tcBorders>
            <w:shd w:val="clear" w:color="auto" w:fill="FFFFFF"/>
            <w:vAlign w:val="center"/>
          </w:tcPr>
          <w:p w14:paraId="6C66F369"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BC6DCE">
              <w:rPr>
                <w:rFonts w:eastAsiaTheme="minorHAnsi"/>
                <w:color w:val="000000"/>
                <w:sz w:val="22"/>
                <w:szCs w:val="22"/>
              </w:rPr>
              <w:t>965</w:t>
            </w:r>
          </w:p>
        </w:tc>
      </w:tr>
      <w:tr w:rsidR="00485C44" w:rsidRPr="00BC6DCE" w14:paraId="73165904" w14:textId="77777777" w:rsidTr="00485C44">
        <w:trPr>
          <w:cantSplit/>
        </w:trPr>
        <w:tc>
          <w:tcPr>
            <w:tcW w:w="709" w:type="dxa"/>
            <w:tcBorders>
              <w:top w:val="nil"/>
              <w:left w:val="single" w:sz="4" w:space="0" w:color="auto"/>
              <w:bottom w:val="nil"/>
              <w:right w:val="single" w:sz="4" w:space="0" w:color="auto"/>
            </w:tcBorders>
            <w:shd w:val="clear" w:color="auto" w:fill="FFFFFF"/>
          </w:tcPr>
          <w:p w14:paraId="23C53E0C" w14:textId="77777777" w:rsidR="00485C44" w:rsidRPr="00BC6DCE" w:rsidRDefault="00485C44" w:rsidP="00485C44">
            <w:pPr>
              <w:autoSpaceDE w:val="0"/>
              <w:autoSpaceDN w:val="0"/>
              <w:adjustRightInd w:val="0"/>
              <w:spacing w:line="320" w:lineRule="atLeast"/>
              <w:ind w:left="60" w:right="60"/>
              <w:rPr>
                <w:rFonts w:eastAsiaTheme="minorHAnsi"/>
                <w:color w:val="000000"/>
                <w:sz w:val="22"/>
                <w:szCs w:val="22"/>
              </w:rPr>
            </w:pPr>
            <w:r w:rsidRPr="00BC6DCE">
              <w:rPr>
                <w:rFonts w:eastAsiaTheme="minorHAnsi"/>
                <w:color w:val="000000"/>
                <w:sz w:val="22"/>
                <w:szCs w:val="22"/>
              </w:rPr>
              <w:t>QD4</w:t>
            </w:r>
          </w:p>
        </w:tc>
        <w:tc>
          <w:tcPr>
            <w:tcW w:w="709" w:type="dxa"/>
            <w:tcBorders>
              <w:top w:val="nil"/>
              <w:left w:val="single" w:sz="4" w:space="0" w:color="auto"/>
              <w:bottom w:val="nil"/>
              <w:right w:val="single" w:sz="4" w:space="0" w:color="auto"/>
            </w:tcBorders>
            <w:shd w:val="clear" w:color="auto" w:fill="FFFFFF"/>
            <w:vAlign w:val="center"/>
          </w:tcPr>
          <w:p w14:paraId="60EA11BF"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sidRPr="00BC6DCE">
              <w:rPr>
                <w:rFonts w:eastAsiaTheme="minorHAnsi"/>
                <w:color w:val="000000"/>
                <w:sz w:val="22"/>
                <w:szCs w:val="22"/>
              </w:rPr>
              <w:t>276</w:t>
            </w:r>
          </w:p>
        </w:tc>
        <w:tc>
          <w:tcPr>
            <w:tcW w:w="1282" w:type="dxa"/>
            <w:tcBorders>
              <w:top w:val="nil"/>
              <w:left w:val="single" w:sz="4" w:space="0" w:color="auto"/>
              <w:bottom w:val="nil"/>
              <w:right w:val="single" w:sz="4" w:space="0" w:color="auto"/>
            </w:tcBorders>
            <w:shd w:val="clear" w:color="auto" w:fill="FFFFFF"/>
            <w:vAlign w:val="center"/>
          </w:tcPr>
          <w:p w14:paraId="0EB7BFDB"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3</w:t>
            </w:r>
            <w:r>
              <w:rPr>
                <w:rFonts w:eastAsiaTheme="minorHAnsi"/>
                <w:color w:val="000000"/>
                <w:sz w:val="22"/>
                <w:szCs w:val="22"/>
                <w:lang w:val="vi-VN"/>
              </w:rPr>
              <w:t>,</w:t>
            </w:r>
            <w:r w:rsidRPr="00BC6DCE">
              <w:rPr>
                <w:rFonts w:eastAsiaTheme="minorHAnsi"/>
                <w:color w:val="000000"/>
                <w:sz w:val="22"/>
                <w:szCs w:val="22"/>
              </w:rPr>
              <w:t>47</w:t>
            </w:r>
          </w:p>
        </w:tc>
        <w:tc>
          <w:tcPr>
            <w:tcW w:w="1620" w:type="dxa"/>
            <w:tcBorders>
              <w:top w:val="nil"/>
              <w:left w:val="single" w:sz="4" w:space="0" w:color="auto"/>
              <w:bottom w:val="nil"/>
              <w:right w:val="single" w:sz="4" w:space="0" w:color="auto"/>
            </w:tcBorders>
            <w:shd w:val="clear" w:color="auto" w:fill="FFFFFF"/>
            <w:vAlign w:val="center"/>
          </w:tcPr>
          <w:p w14:paraId="3A47E483"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1</w:t>
            </w:r>
            <w:r>
              <w:rPr>
                <w:rFonts w:eastAsiaTheme="minorHAnsi"/>
                <w:color w:val="000000"/>
                <w:sz w:val="22"/>
                <w:szCs w:val="22"/>
                <w:lang w:val="vi-VN"/>
              </w:rPr>
              <w:t>,</w:t>
            </w:r>
            <w:r w:rsidRPr="00BC6DCE">
              <w:rPr>
                <w:rFonts w:eastAsiaTheme="minorHAnsi"/>
                <w:color w:val="000000"/>
                <w:sz w:val="22"/>
                <w:szCs w:val="22"/>
              </w:rPr>
              <w:t>028</w:t>
            </w:r>
          </w:p>
        </w:tc>
      </w:tr>
      <w:tr w:rsidR="00485C44" w:rsidRPr="00BC6DCE" w14:paraId="6FD65A45" w14:textId="77777777" w:rsidTr="00485C44">
        <w:trPr>
          <w:cantSplit/>
        </w:trPr>
        <w:tc>
          <w:tcPr>
            <w:tcW w:w="709" w:type="dxa"/>
            <w:tcBorders>
              <w:top w:val="nil"/>
              <w:left w:val="single" w:sz="4" w:space="0" w:color="auto"/>
              <w:bottom w:val="nil"/>
              <w:right w:val="single" w:sz="4" w:space="0" w:color="auto"/>
            </w:tcBorders>
            <w:shd w:val="clear" w:color="auto" w:fill="FFFFFF"/>
          </w:tcPr>
          <w:p w14:paraId="3B61F014" w14:textId="77777777" w:rsidR="00485C44" w:rsidRPr="00BC6DCE" w:rsidRDefault="00485C44" w:rsidP="00485C44">
            <w:pPr>
              <w:autoSpaceDE w:val="0"/>
              <w:autoSpaceDN w:val="0"/>
              <w:adjustRightInd w:val="0"/>
              <w:spacing w:line="320" w:lineRule="atLeast"/>
              <w:ind w:left="60" w:right="60"/>
              <w:rPr>
                <w:rFonts w:eastAsiaTheme="minorHAnsi"/>
                <w:color w:val="000000"/>
                <w:sz w:val="22"/>
                <w:szCs w:val="22"/>
              </w:rPr>
            </w:pPr>
            <w:r w:rsidRPr="00BC6DCE">
              <w:rPr>
                <w:rFonts w:eastAsiaTheme="minorHAnsi"/>
                <w:color w:val="000000"/>
                <w:sz w:val="22"/>
                <w:szCs w:val="22"/>
              </w:rPr>
              <w:t>NT1</w:t>
            </w:r>
          </w:p>
        </w:tc>
        <w:tc>
          <w:tcPr>
            <w:tcW w:w="709" w:type="dxa"/>
            <w:tcBorders>
              <w:top w:val="nil"/>
              <w:left w:val="single" w:sz="4" w:space="0" w:color="auto"/>
              <w:bottom w:val="nil"/>
              <w:right w:val="single" w:sz="4" w:space="0" w:color="auto"/>
            </w:tcBorders>
            <w:shd w:val="clear" w:color="auto" w:fill="FFFFFF"/>
            <w:vAlign w:val="center"/>
          </w:tcPr>
          <w:p w14:paraId="37441266"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sidRPr="00BC6DCE">
              <w:rPr>
                <w:rFonts w:eastAsiaTheme="minorHAnsi"/>
                <w:color w:val="000000"/>
                <w:sz w:val="22"/>
                <w:szCs w:val="22"/>
              </w:rPr>
              <w:t>276</w:t>
            </w:r>
          </w:p>
        </w:tc>
        <w:tc>
          <w:tcPr>
            <w:tcW w:w="1282" w:type="dxa"/>
            <w:tcBorders>
              <w:top w:val="nil"/>
              <w:left w:val="single" w:sz="4" w:space="0" w:color="auto"/>
              <w:bottom w:val="nil"/>
              <w:right w:val="single" w:sz="4" w:space="0" w:color="auto"/>
            </w:tcBorders>
            <w:shd w:val="clear" w:color="auto" w:fill="FFFFFF"/>
            <w:vAlign w:val="center"/>
          </w:tcPr>
          <w:p w14:paraId="49829272"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3</w:t>
            </w:r>
            <w:r>
              <w:rPr>
                <w:rFonts w:eastAsiaTheme="minorHAnsi"/>
                <w:color w:val="000000"/>
                <w:sz w:val="22"/>
                <w:szCs w:val="22"/>
                <w:lang w:val="vi-VN"/>
              </w:rPr>
              <w:t>,</w:t>
            </w:r>
            <w:r w:rsidRPr="00BC6DCE">
              <w:rPr>
                <w:rFonts w:eastAsiaTheme="minorHAnsi"/>
                <w:color w:val="000000"/>
                <w:sz w:val="22"/>
                <w:szCs w:val="22"/>
              </w:rPr>
              <w:t>43</w:t>
            </w:r>
          </w:p>
        </w:tc>
        <w:tc>
          <w:tcPr>
            <w:tcW w:w="1620" w:type="dxa"/>
            <w:tcBorders>
              <w:top w:val="nil"/>
              <w:left w:val="single" w:sz="4" w:space="0" w:color="auto"/>
              <w:bottom w:val="nil"/>
              <w:right w:val="single" w:sz="4" w:space="0" w:color="auto"/>
            </w:tcBorders>
            <w:shd w:val="clear" w:color="auto" w:fill="FFFFFF"/>
            <w:vAlign w:val="center"/>
          </w:tcPr>
          <w:p w14:paraId="3138EC84"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BC6DCE">
              <w:rPr>
                <w:rFonts w:eastAsiaTheme="minorHAnsi"/>
                <w:color w:val="000000"/>
                <w:sz w:val="22"/>
                <w:szCs w:val="22"/>
              </w:rPr>
              <w:t>844</w:t>
            </w:r>
          </w:p>
        </w:tc>
      </w:tr>
      <w:tr w:rsidR="00485C44" w:rsidRPr="00BC6DCE" w14:paraId="5731E58A" w14:textId="77777777" w:rsidTr="00485C44">
        <w:trPr>
          <w:cantSplit/>
        </w:trPr>
        <w:tc>
          <w:tcPr>
            <w:tcW w:w="709" w:type="dxa"/>
            <w:tcBorders>
              <w:top w:val="nil"/>
              <w:left w:val="single" w:sz="4" w:space="0" w:color="auto"/>
              <w:bottom w:val="nil"/>
              <w:right w:val="single" w:sz="4" w:space="0" w:color="auto"/>
            </w:tcBorders>
            <w:shd w:val="clear" w:color="auto" w:fill="FFFFFF"/>
          </w:tcPr>
          <w:p w14:paraId="0D51EC80" w14:textId="77777777" w:rsidR="00485C44" w:rsidRPr="00BC6DCE" w:rsidRDefault="00485C44" w:rsidP="00485C44">
            <w:pPr>
              <w:autoSpaceDE w:val="0"/>
              <w:autoSpaceDN w:val="0"/>
              <w:adjustRightInd w:val="0"/>
              <w:spacing w:line="320" w:lineRule="atLeast"/>
              <w:ind w:left="60" w:right="60"/>
              <w:rPr>
                <w:rFonts w:eastAsiaTheme="minorHAnsi"/>
                <w:color w:val="000000"/>
                <w:sz w:val="22"/>
                <w:szCs w:val="22"/>
              </w:rPr>
            </w:pPr>
            <w:r w:rsidRPr="00BC6DCE">
              <w:rPr>
                <w:rFonts w:eastAsiaTheme="minorHAnsi"/>
                <w:color w:val="000000"/>
                <w:sz w:val="22"/>
                <w:szCs w:val="22"/>
              </w:rPr>
              <w:t>NT2</w:t>
            </w:r>
          </w:p>
        </w:tc>
        <w:tc>
          <w:tcPr>
            <w:tcW w:w="709" w:type="dxa"/>
            <w:tcBorders>
              <w:top w:val="nil"/>
              <w:left w:val="single" w:sz="4" w:space="0" w:color="auto"/>
              <w:bottom w:val="nil"/>
              <w:right w:val="single" w:sz="4" w:space="0" w:color="auto"/>
            </w:tcBorders>
            <w:shd w:val="clear" w:color="auto" w:fill="FFFFFF"/>
            <w:vAlign w:val="center"/>
          </w:tcPr>
          <w:p w14:paraId="1AEA9F7A"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sidRPr="00BC6DCE">
              <w:rPr>
                <w:rFonts w:eastAsiaTheme="minorHAnsi"/>
                <w:color w:val="000000"/>
                <w:sz w:val="22"/>
                <w:szCs w:val="22"/>
              </w:rPr>
              <w:t>276</w:t>
            </w:r>
          </w:p>
        </w:tc>
        <w:tc>
          <w:tcPr>
            <w:tcW w:w="1282" w:type="dxa"/>
            <w:tcBorders>
              <w:top w:val="nil"/>
              <w:left w:val="single" w:sz="4" w:space="0" w:color="auto"/>
              <w:bottom w:val="nil"/>
              <w:right w:val="single" w:sz="4" w:space="0" w:color="auto"/>
            </w:tcBorders>
            <w:shd w:val="clear" w:color="auto" w:fill="FFFFFF"/>
            <w:vAlign w:val="center"/>
          </w:tcPr>
          <w:p w14:paraId="35F4CEE8"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3</w:t>
            </w:r>
            <w:r>
              <w:rPr>
                <w:rFonts w:eastAsiaTheme="minorHAnsi"/>
                <w:color w:val="000000"/>
                <w:sz w:val="22"/>
                <w:szCs w:val="22"/>
                <w:lang w:val="vi-VN"/>
              </w:rPr>
              <w:t>,</w:t>
            </w:r>
            <w:r w:rsidRPr="00BC6DCE">
              <w:rPr>
                <w:rFonts w:eastAsiaTheme="minorHAnsi"/>
                <w:color w:val="000000"/>
                <w:sz w:val="22"/>
                <w:szCs w:val="22"/>
              </w:rPr>
              <w:t>32</w:t>
            </w:r>
          </w:p>
        </w:tc>
        <w:tc>
          <w:tcPr>
            <w:tcW w:w="1620" w:type="dxa"/>
            <w:tcBorders>
              <w:top w:val="nil"/>
              <w:left w:val="single" w:sz="4" w:space="0" w:color="auto"/>
              <w:bottom w:val="nil"/>
              <w:right w:val="single" w:sz="4" w:space="0" w:color="auto"/>
            </w:tcBorders>
            <w:shd w:val="clear" w:color="auto" w:fill="FFFFFF"/>
            <w:vAlign w:val="center"/>
          </w:tcPr>
          <w:p w14:paraId="0BB26DFB"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BC6DCE">
              <w:rPr>
                <w:rFonts w:eastAsiaTheme="minorHAnsi"/>
                <w:color w:val="000000"/>
                <w:sz w:val="22"/>
                <w:szCs w:val="22"/>
              </w:rPr>
              <w:t>821</w:t>
            </w:r>
          </w:p>
        </w:tc>
      </w:tr>
      <w:tr w:rsidR="00485C44" w:rsidRPr="00BC6DCE" w14:paraId="6A0F029B" w14:textId="77777777" w:rsidTr="00485C44">
        <w:trPr>
          <w:cantSplit/>
        </w:trPr>
        <w:tc>
          <w:tcPr>
            <w:tcW w:w="709" w:type="dxa"/>
            <w:tcBorders>
              <w:top w:val="nil"/>
              <w:left w:val="single" w:sz="4" w:space="0" w:color="auto"/>
              <w:bottom w:val="nil"/>
              <w:right w:val="single" w:sz="4" w:space="0" w:color="auto"/>
            </w:tcBorders>
            <w:shd w:val="clear" w:color="auto" w:fill="FFFFFF"/>
          </w:tcPr>
          <w:p w14:paraId="303FB12E" w14:textId="77777777" w:rsidR="00485C44" w:rsidRPr="00BC6DCE" w:rsidRDefault="00485C44" w:rsidP="00485C44">
            <w:pPr>
              <w:autoSpaceDE w:val="0"/>
              <w:autoSpaceDN w:val="0"/>
              <w:adjustRightInd w:val="0"/>
              <w:spacing w:line="320" w:lineRule="atLeast"/>
              <w:ind w:left="60" w:right="60"/>
              <w:rPr>
                <w:rFonts w:eastAsiaTheme="minorHAnsi"/>
                <w:color w:val="000000"/>
                <w:sz w:val="22"/>
                <w:szCs w:val="22"/>
              </w:rPr>
            </w:pPr>
            <w:r w:rsidRPr="00BC6DCE">
              <w:rPr>
                <w:rFonts w:eastAsiaTheme="minorHAnsi"/>
                <w:color w:val="000000"/>
                <w:sz w:val="22"/>
                <w:szCs w:val="22"/>
              </w:rPr>
              <w:t>NT3</w:t>
            </w:r>
          </w:p>
        </w:tc>
        <w:tc>
          <w:tcPr>
            <w:tcW w:w="709" w:type="dxa"/>
            <w:tcBorders>
              <w:top w:val="nil"/>
              <w:left w:val="single" w:sz="4" w:space="0" w:color="auto"/>
              <w:bottom w:val="nil"/>
              <w:right w:val="single" w:sz="4" w:space="0" w:color="auto"/>
            </w:tcBorders>
            <w:shd w:val="clear" w:color="auto" w:fill="FFFFFF"/>
            <w:vAlign w:val="center"/>
          </w:tcPr>
          <w:p w14:paraId="167D0795"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sidRPr="00BC6DCE">
              <w:rPr>
                <w:rFonts w:eastAsiaTheme="minorHAnsi"/>
                <w:color w:val="000000"/>
                <w:sz w:val="22"/>
                <w:szCs w:val="22"/>
              </w:rPr>
              <w:t>276</w:t>
            </w:r>
          </w:p>
        </w:tc>
        <w:tc>
          <w:tcPr>
            <w:tcW w:w="1282" w:type="dxa"/>
            <w:tcBorders>
              <w:top w:val="nil"/>
              <w:left w:val="single" w:sz="4" w:space="0" w:color="auto"/>
              <w:bottom w:val="nil"/>
              <w:right w:val="single" w:sz="4" w:space="0" w:color="auto"/>
            </w:tcBorders>
            <w:shd w:val="clear" w:color="auto" w:fill="FFFFFF"/>
            <w:vAlign w:val="center"/>
          </w:tcPr>
          <w:p w14:paraId="559898BF"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3</w:t>
            </w:r>
            <w:r>
              <w:rPr>
                <w:rFonts w:eastAsiaTheme="minorHAnsi"/>
                <w:color w:val="000000"/>
                <w:sz w:val="22"/>
                <w:szCs w:val="22"/>
                <w:lang w:val="vi-VN"/>
              </w:rPr>
              <w:t>,</w:t>
            </w:r>
            <w:r w:rsidRPr="00BC6DCE">
              <w:rPr>
                <w:rFonts w:eastAsiaTheme="minorHAnsi"/>
                <w:color w:val="000000"/>
                <w:sz w:val="22"/>
                <w:szCs w:val="22"/>
              </w:rPr>
              <w:t>41</w:t>
            </w:r>
          </w:p>
        </w:tc>
        <w:tc>
          <w:tcPr>
            <w:tcW w:w="1620" w:type="dxa"/>
            <w:tcBorders>
              <w:top w:val="nil"/>
              <w:left w:val="single" w:sz="4" w:space="0" w:color="auto"/>
              <w:bottom w:val="nil"/>
              <w:right w:val="single" w:sz="4" w:space="0" w:color="auto"/>
            </w:tcBorders>
            <w:shd w:val="clear" w:color="auto" w:fill="FFFFFF"/>
            <w:vAlign w:val="center"/>
          </w:tcPr>
          <w:p w14:paraId="5A28CB60"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BC6DCE">
              <w:rPr>
                <w:rFonts w:eastAsiaTheme="minorHAnsi"/>
                <w:color w:val="000000"/>
                <w:sz w:val="22"/>
                <w:szCs w:val="22"/>
              </w:rPr>
              <w:t>854</w:t>
            </w:r>
          </w:p>
        </w:tc>
      </w:tr>
      <w:tr w:rsidR="00485C44" w:rsidRPr="00BC6DCE" w14:paraId="20376CD1" w14:textId="77777777" w:rsidTr="00485C44">
        <w:trPr>
          <w:cantSplit/>
        </w:trPr>
        <w:tc>
          <w:tcPr>
            <w:tcW w:w="709" w:type="dxa"/>
            <w:tcBorders>
              <w:top w:val="nil"/>
              <w:left w:val="single" w:sz="4" w:space="0" w:color="auto"/>
              <w:bottom w:val="single" w:sz="4" w:space="0" w:color="auto"/>
              <w:right w:val="single" w:sz="4" w:space="0" w:color="auto"/>
            </w:tcBorders>
            <w:shd w:val="clear" w:color="auto" w:fill="FFFFFF"/>
          </w:tcPr>
          <w:p w14:paraId="5CE3E141" w14:textId="77777777" w:rsidR="00485C44" w:rsidRPr="00BC6DCE" w:rsidRDefault="00485C44" w:rsidP="00485C44">
            <w:pPr>
              <w:autoSpaceDE w:val="0"/>
              <w:autoSpaceDN w:val="0"/>
              <w:adjustRightInd w:val="0"/>
              <w:spacing w:line="320" w:lineRule="atLeast"/>
              <w:ind w:left="60" w:right="60"/>
              <w:rPr>
                <w:rFonts w:eastAsiaTheme="minorHAnsi"/>
                <w:color w:val="000000"/>
                <w:sz w:val="22"/>
                <w:szCs w:val="22"/>
              </w:rPr>
            </w:pPr>
            <w:r w:rsidRPr="00BC6DCE">
              <w:rPr>
                <w:rFonts w:eastAsiaTheme="minorHAnsi"/>
                <w:color w:val="000000"/>
                <w:sz w:val="22"/>
                <w:szCs w:val="22"/>
              </w:rPr>
              <w:t>NT4</w:t>
            </w:r>
          </w:p>
        </w:tc>
        <w:tc>
          <w:tcPr>
            <w:tcW w:w="709" w:type="dxa"/>
            <w:tcBorders>
              <w:top w:val="nil"/>
              <w:left w:val="single" w:sz="4" w:space="0" w:color="auto"/>
              <w:bottom w:val="single" w:sz="4" w:space="0" w:color="auto"/>
              <w:right w:val="single" w:sz="4" w:space="0" w:color="auto"/>
            </w:tcBorders>
            <w:shd w:val="clear" w:color="auto" w:fill="FFFFFF"/>
            <w:vAlign w:val="center"/>
          </w:tcPr>
          <w:p w14:paraId="2D455880"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sidRPr="00BC6DCE">
              <w:rPr>
                <w:rFonts w:eastAsiaTheme="minorHAnsi"/>
                <w:color w:val="000000"/>
                <w:sz w:val="22"/>
                <w:szCs w:val="22"/>
              </w:rPr>
              <w:t>276</w:t>
            </w:r>
          </w:p>
        </w:tc>
        <w:tc>
          <w:tcPr>
            <w:tcW w:w="1282" w:type="dxa"/>
            <w:tcBorders>
              <w:top w:val="nil"/>
              <w:left w:val="single" w:sz="4" w:space="0" w:color="auto"/>
              <w:bottom w:val="single" w:sz="4" w:space="0" w:color="auto"/>
              <w:right w:val="single" w:sz="4" w:space="0" w:color="auto"/>
            </w:tcBorders>
            <w:shd w:val="clear" w:color="auto" w:fill="FFFFFF"/>
            <w:vAlign w:val="center"/>
          </w:tcPr>
          <w:p w14:paraId="5860F0D4"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3</w:t>
            </w:r>
            <w:r>
              <w:rPr>
                <w:rFonts w:eastAsiaTheme="minorHAnsi"/>
                <w:color w:val="000000"/>
                <w:sz w:val="22"/>
                <w:szCs w:val="22"/>
                <w:lang w:val="vi-VN"/>
              </w:rPr>
              <w:t>,</w:t>
            </w:r>
            <w:r w:rsidRPr="00BC6DCE">
              <w:rPr>
                <w:rFonts w:eastAsiaTheme="minorHAnsi"/>
                <w:color w:val="000000"/>
                <w:sz w:val="22"/>
                <w:szCs w:val="22"/>
              </w:rPr>
              <w:t>38</w:t>
            </w:r>
          </w:p>
        </w:tc>
        <w:tc>
          <w:tcPr>
            <w:tcW w:w="1620" w:type="dxa"/>
            <w:tcBorders>
              <w:top w:val="nil"/>
              <w:left w:val="single" w:sz="4" w:space="0" w:color="auto"/>
              <w:bottom w:val="single" w:sz="4" w:space="0" w:color="auto"/>
              <w:right w:val="single" w:sz="4" w:space="0" w:color="auto"/>
            </w:tcBorders>
            <w:shd w:val="clear" w:color="auto" w:fill="FFFFFF"/>
            <w:vAlign w:val="center"/>
          </w:tcPr>
          <w:p w14:paraId="1A03D60D"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BC6DCE">
              <w:rPr>
                <w:rFonts w:eastAsiaTheme="minorHAnsi"/>
                <w:color w:val="000000"/>
                <w:sz w:val="22"/>
                <w:szCs w:val="22"/>
              </w:rPr>
              <w:t>837</w:t>
            </w:r>
          </w:p>
        </w:tc>
      </w:tr>
    </w:tbl>
    <w:p w14:paraId="36D0C876" w14:textId="02A72F36" w:rsidR="00485C44" w:rsidRDefault="00485C44" w:rsidP="00485C44">
      <w:pPr>
        <w:pStyle w:val="ListParagraph"/>
        <w:tabs>
          <w:tab w:val="left" w:pos="567"/>
          <w:tab w:val="left" w:pos="5812"/>
        </w:tabs>
        <w:spacing w:before="120" w:after="120" w:line="312" w:lineRule="auto"/>
        <w:ind w:left="0" w:firstLine="567"/>
        <w:jc w:val="right"/>
        <w:rPr>
          <w:color w:val="000000"/>
          <w:sz w:val="22"/>
          <w:szCs w:val="22"/>
        </w:rPr>
      </w:pPr>
      <w:r w:rsidRPr="00546C6C">
        <w:rPr>
          <w:i/>
          <w:iCs/>
          <w:sz w:val="22"/>
          <w:szCs w:val="22"/>
        </w:rPr>
        <w:t>(Nguồn: Kết quả phân tích dữ liệu S</w:t>
      </w:r>
      <w:r w:rsidRPr="00546C6C">
        <w:rPr>
          <w:i/>
          <w:iCs/>
          <w:sz w:val="22"/>
          <w:szCs w:val="22"/>
          <w:lang w:val="vi-VN"/>
        </w:rPr>
        <w:t>PSS</w:t>
      </w:r>
      <w:r w:rsidRPr="00546C6C">
        <w:rPr>
          <w:i/>
          <w:iCs/>
          <w:sz w:val="22"/>
          <w:szCs w:val="22"/>
        </w:rPr>
        <w:t>)</w:t>
      </w:r>
    </w:p>
    <w:p w14:paraId="589D0EE9" w14:textId="60564826" w:rsidR="00485C44" w:rsidRDefault="00525A4D" w:rsidP="00485C44">
      <w:pPr>
        <w:pStyle w:val="ListParagraph"/>
        <w:tabs>
          <w:tab w:val="left" w:pos="567"/>
          <w:tab w:val="left" w:pos="5812"/>
        </w:tabs>
        <w:spacing w:before="120" w:after="120" w:line="312" w:lineRule="auto"/>
        <w:ind w:left="0" w:firstLine="567"/>
        <w:jc w:val="both"/>
        <w:rPr>
          <w:b/>
          <w:color w:val="000000"/>
          <w:sz w:val="22"/>
          <w:szCs w:val="22"/>
        </w:rPr>
      </w:pPr>
      <w:r>
        <w:rPr>
          <w:color w:val="000000"/>
          <w:sz w:val="22"/>
          <w:szCs w:val="22"/>
        </w:rPr>
        <w:t>Theo kết quả tại Bảng 1, h</w:t>
      </w:r>
      <w:r w:rsidR="00485C44">
        <w:rPr>
          <w:color w:val="000000"/>
          <w:sz w:val="22"/>
          <w:szCs w:val="22"/>
        </w:rPr>
        <w:t>ầu hết các biến đo lường đều có giá trị trung bình cao hơn 3 cho thấy mức độ đồng ý trong bảng khảo sát khá cao. Xét về sự khác biệt của giá trị từng biến đo lường thì các biến AL2, AL4, QD2, QD4 có độ lệch chuẩn lớn hơn 1. Điều này cho thấy các đối tượng khảo sát có nhiều ý kiến khác nhau về các biến này.</w:t>
      </w:r>
    </w:p>
    <w:p w14:paraId="0E0EE46F" w14:textId="73C6EB85" w:rsidR="002B4557" w:rsidRDefault="002B4557" w:rsidP="002B4557">
      <w:pPr>
        <w:pStyle w:val="ListParagraph"/>
        <w:numPr>
          <w:ilvl w:val="2"/>
          <w:numId w:val="1"/>
        </w:numPr>
        <w:tabs>
          <w:tab w:val="left" w:pos="567"/>
          <w:tab w:val="left" w:pos="5812"/>
        </w:tabs>
        <w:spacing w:before="120" w:after="120" w:line="312" w:lineRule="auto"/>
        <w:ind w:left="0" w:firstLine="0"/>
        <w:jc w:val="both"/>
        <w:rPr>
          <w:b/>
          <w:color w:val="000000"/>
          <w:sz w:val="22"/>
          <w:szCs w:val="22"/>
        </w:rPr>
      </w:pPr>
      <w:r>
        <w:rPr>
          <w:b/>
          <w:color w:val="000000"/>
          <w:sz w:val="22"/>
          <w:szCs w:val="22"/>
        </w:rPr>
        <w:t>Phân tích độ tin cậy của thang đo</w:t>
      </w:r>
    </w:p>
    <w:p w14:paraId="2BCA6C9E" w14:textId="04BF5CE7" w:rsidR="008F16FF" w:rsidRPr="008F16FF" w:rsidRDefault="00485C44" w:rsidP="008F16FF">
      <w:pPr>
        <w:tabs>
          <w:tab w:val="left" w:pos="350"/>
          <w:tab w:val="left" w:pos="5812"/>
        </w:tabs>
        <w:spacing w:before="120" w:after="120" w:line="312" w:lineRule="auto"/>
        <w:ind w:firstLine="567"/>
        <w:jc w:val="both"/>
        <w:rPr>
          <w:color w:val="000000"/>
          <w:sz w:val="22"/>
          <w:szCs w:val="22"/>
        </w:rPr>
      </w:pPr>
      <w:r>
        <w:rPr>
          <w:b/>
          <w:color w:val="000000"/>
          <w:sz w:val="22"/>
          <w:szCs w:val="22"/>
        </w:rPr>
        <w:t xml:space="preserve"> </w:t>
      </w:r>
      <w:r>
        <w:rPr>
          <w:color w:val="000000"/>
          <w:sz w:val="22"/>
          <w:szCs w:val="22"/>
          <w:lang w:val="vi-VN"/>
        </w:rPr>
        <w:t>Hệ số Cronbach Alpha để đánh giá sự tương quan giữa các biến quan sát trong các nhân tố ảnh hưởng đến việc công bố thông tin KTMT trong các DN thủy điện tại Việt Nam.</w:t>
      </w:r>
    </w:p>
    <w:tbl>
      <w:tblPr>
        <w:tblStyle w:val="TableGrid"/>
        <w:tblW w:w="4341" w:type="dxa"/>
        <w:tblInd w:w="108" w:type="dxa"/>
        <w:tblLayout w:type="fixed"/>
        <w:tblLook w:val="04A0" w:firstRow="1" w:lastRow="0" w:firstColumn="1" w:lastColumn="0" w:noHBand="0" w:noVBand="1"/>
      </w:tblPr>
      <w:tblGrid>
        <w:gridCol w:w="709"/>
        <w:gridCol w:w="815"/>
        <w:gridCol w:w="1595"/>
        <w:gridCol w:w="1222"/>
      </w:tblGrid>
      <w:tr w:rsidR="00485C44" w14:paraId="1981DEEC" w14:textId="77777777" w:rsidTr="00485C44">
        <w:tc>
          <w:tcPr>
            <w:tcW w:w="4341" w:type="dxa"/>
            <w:gridSpan w:val="4"/>
            <w:tcBorders>
              <w:top w:val="nil"/>
              <w:left w:val="nil"/>
              <w:bottom w:val="single" w:sz="4" w:space="0" w:color="auto"/>
              <w:right w:val="nil"/>
            </w:tcBorders>
            <w:vAlign w:val="center"/>
          </w:tcPr>
          <w:p w14:paraId="0331687B" w14:textId="77777777" w:rsidR="00485C44" w:rsidRPr="002C1E09" w:rsidRDefault="00485C44" w:rsidP="00485C44">
            <w:pPr>
              <w:tabs>
                <w:tab w:val="left" w:pos="350"/>
                <w:tab w:val="left" w:pos="5812"/>
              </w:tabs>
              <w:jc w:val="center"/>
              <w:rPr>
                <w:b/>
                <w:color w:val="000000"/>
                <w:sz w:val="22"/>
                <w:szCs w:val="22"/>
                <w:lang w:val="vi-VN"/>
              </w:rPr>
            </w:pPr>
            <w:r>
              <w:rPr>
                <w:b/>
                <w:color w:val="000000"/>
                <w:sz w:val="22"/>
                <w:szCs w:val="22"/>
                <w:lang w:val="vi-VN"/>
              </w:rPr>
              <w:t>Bảng 2</w:t>
            </w:r>
            <w:r w:rsidRPr="001C37E0">
              <w:rPr>
                <w:color w:val="000000"/>
                <w:sz w:val="22"/>
                <w:szCs w:val="22"/>
                <w:lang w:val="vi-VN"/>
              </w:rPr>
              <w:t>: Phân tích độ tin cậy thang đo</w:t>
            </w:r>
          </w:p>
        </w:tc>
      </w:tr>
      <w:tr w:rsidR="00485C44" w14:paraId="5FCAE55C" w14:textId="77777777" w:rsidTr="00485C44">
        <w:tc>
          <w:tcPr>
            <w:tcW w:w="709" w:type="dxa"/>
            <w:tcBorders>
              <w:top w:val="single" w:sz="4" w:space="0" w:color="auto"/>
            </w:tcBorders>
            <w:vAlign w:val="center"/>
          </w:tcPr>
          <w:p w14:paraId="2651CBF8" w14:textId="77777777" w:rsidR="00485C44" w:rsidRPr="002C1E09" w:rsidRDefault="00485C44" w:rsidP="00485C44">
            <w:pPr>
              <w:tabs>
                <w:tab w:val="left" w:pos="350"/>
                <w:tab w:val="left" w:pos="5812"/>
              </w:tabs>
              <w:jc w:val="center"/>
              <w:rPr>
                <w:b/>
                <w:color w:val="000000"/>
                <w:sz w:val="22"/>
                <w:szCs w:val="22"/>
                <w:lang w:val="vi-VN"/>
              </w:rPr>
            </w:pPr>
            <w:r w:rsidRPr="002C1E09">
              <w:rPr>
                <w:b/>
                <w:color w:val="000000"/>
                <w:sz w:val="22"/>
                <w:szCs w:val="22"/>
                <w:lang w:val="vi-VN"/>
              </w:rPr>
              <w:t>STT</w:t>
            </w:r>
          </w:p>
        </w:tc>
        <w:tc>
          <w:tcPr>
            <w:tcW w:w="815" w:type="dxa"/>
            <w:tcBorders>
              <w:top w:val="single" w:sz="4" w:space="0" w:color="auto"/>
            </w:tcBorders>
            <w:vAlign w:val="center"/>
          </w:tcPr>
          <w:p w14:paraId="2B0AB778" w14:textId="77777777" w:rsidR="00485C44" w:rsidRPr="002C1E09" w:rsidRDefault="00485C44" w:rsidP="00485C44">
            <w:pPr>
              <w:tabs>
                <w:tab w:val="left" w:pos="350"/>
                <w:tab w:val="left" w:pos="5812"/>
              </w:tabs>
              <w:jc w:val="center"/>
              <w:rPr>
                <w:b/>
                <w:color w:val="000000"/>
                <w:sz w:val="22"/>
                <w:szCs w:val="22"/>
                <w:lang w:val="vi-VN"/>
              </w:rPr>
            </w:pPr>
            <w:r w:rsidRPr="002C1E09">
              <w:rPr>
                <w:b/>
                <w:color w:val="000000"/>
                <w:sz w:val="22"/>
                <w:szCs w:val="22"/>
                <w:lang w:val="vi-VN"/>
              </w:rPr>
              <w:t>Nhân tố</w:t>
            </w:r>
          </w:p>
        </w:tc>
        <w:tc>
          <w:tcPr>
            <w:tcW w:w="1595" w:type="dxa"/>
            <w:tcBorders>
              <w:top w:val="single" w:sz="4" w:space="0" w:color="auto"/>
            </w:tcBorders>
            <w:vAlign w:val="center"/>
          </w:tcPr>
          <w:p w14:paraId="552D5048" w14:textId="77777777" w:rsidR="00485C44" w:rsidRPr="002C1E09" w:rsidRDefault="00485C44" w:rsidP="00485C44">
            <w:pPr>
              <w:tabs>
                <w:tab w:val="left" w:pos="350"/>
                <w:tab w:val="left" w:pos="5812"/>
              </w:tabs>
              <w:jc w:val="center"/>
              <w:rPr>
                <w:b/>
                <w:color w:val="000000"/>
                <w:sz w:val="22"/>
                <w:szCs w:val="22"/>
                <w:lang w:val="vi-VN"/>
              </w:rPr>
            </w:pPr>
            <w:r w:rsidRPr="002C1E09">
              <w:rPr>
                <w:b/>
                <w:color w:val="000000"/>
                <w:sz w:val="22"/>
                <w:szCs w:val="22"/>
                <w:lang w:val="vi-VN"/>
              </w:rPr>
              <w:t>Số lượng biến quan sát</w:t>
            </w:r>
          </w:p>
        </w:tc>
        <w:tc>
          <w:tcPr>
            <w:tcW w:w="1222" w:type="dxa"/>
            <w:tcBorders>
              <w:top w:val="single" w:sz="4" w:space="0" w:color="auto"/>
            </w:tcBorders>
            <w:vAlign w:val="center"/>
          </w:tcPr>
          <w:p w14:paraId="466DC441" w14:textId="77777777" w:rsidR="00485C44" w:rsidRDefault="00485C44" w:rsidP="00485C44">
            <w:pPr>
              <w:tabs>
                <w:tab w:val="left" w:pos="350"/>
                <w:tab w:val="left" w:pos="5812"/>
              </w:tabs>
              <w:jc w:val="center"/>
              <w:rPr>
                <w:b/>
                <w:color w:val="000000"/>
                <w:sz w:val="22"/>
                <w:szCs w:val="22"/>
                <w:lang w:val="vi-VN"/>
              </w:rPr>
            </w:pPr>
            <w:r w:rsidRPr="002C1E09">
              <w:rPr>
                <w:b/>
                <w:color w:val="000000"/>
                <w:sz w:val="22"/>
                <w:szCs w:val="22"/>
                <w:lang w:val="vi-VN"/>
              </w:rPr>
              <w:t>Cronbach</w:t>
            </w:r>
          </w:p>
          <w:p w14:paraId="7C0ED33E" w14:textId="77777777" w:rsidR="00485C44" w:rsidRPr="002C1E09" w:rsidRDefault="00485C44" w:rsidP="00485C44">
            <w:pPr>
              <w:tabs>
                <w:tab w:val="left" w:pos="350"/>
                <w:tab w:val="left" w:pos="5812"/>
              </w:tabs>
              <w:jc w:val="center"/>
              <w:rPr>
                <w:b/>
                <w:color w:val="000000"/>
                <w:sz w:val="22"/>
                <w:szCs w:val="22"/>
                <w:lang w:val="vi-VN"/>
              </w:rPr>
            </w:pPr>
            <w:r w:rsidRPr="002C1E09">
              <w:rPr>
                <w:b/>
                <w:color w:val="000000"/>
                <w:sz w:val="22"/>
                <w:szCs w:val="22"/>
                <w:lang w:val="vi-VN"/>
              </w:rPr>
              <w:t>’s Alpha</w:t>
            </w:r>
          </w:p>
        </w:tc>
      </w:tr>
      <w:tr w:rsidR="00485C44" w14:paraId="7F86E55F" w14:textId="77777777" w:rsidTr="00485C44">
        <w:tc>
          <w:tcPr>
            <w:tcW w:w="709" w:type="dxa"/>
          </w:tcPr>
          <w:p w14:paraId="05CDF3BC" w14:textId="77777777" w:rsidR="00485C44" w:rsidRDefault="00485C44" w:rsidP="00485C44">
            <w:pPr>
              <w:tabs>
                <w:tab w:val="left" w:pos="350"/>
                <w:tab w:val="left" w:pos="5812"/>
              </w:tabs>
              <w:jc w:val="center"/>
              <w:rPr>
                <w:color w:val="000000"/>
                <w:sz w:val="22"/>
                <w:szCs w:val="22"/>
                <w:lang w:val="vi-VN"/>
              </w:rPr>
            </w:pPr>
            <w:r>
              <w:rPr>
                <w:color w:val="000000"/>
                <w:sz w:val="22"/>
                <w:szCs w:val="22"/>
                <w:lang w:val="vi-VN"/>
              </w:rPr>
              <w:t>1</w:t>
            </w:r>
          </w:p>
        </w:tc>
        <w:tc>
          <w:tcPr>
            <w:tcW w:w="815" w:type="dxa"/>
          </w:tcPr>
          <w:p w14:paraId="490C29B2" w14:textId="77777777" w:rsidR="00485C44" w:rsidRDefault="00485C44" w:rsidP="00485C44">
            <w:pPr>
              <w:tabs>
                <w:tab w:val="left" w:pos="350"/>
                <w:tab w:val="left" w:pos="5812"/>
              </w:tabs>
              <w:jc w:val="center"/>
              <w:rPr>
                <w:color w:val="000000"/>
                <w:sz w:val="22"/>
                <w:szCs w:val="22"/>
                <w:lang w:val="vi-VN"/>
              </w:rPr>
            </w:pPr>
            <w:r>
              <w:rPr>
                <w:color w:val="000000"/>
                <w:sz w:val="22"/>
                <w:szCs w:val="22"/>
                <w:lang w:val="vi-VN"/>
              </w:rPr>
              <w:t>AL</w:t>
            </w:r>
          </w:p>
        </w:tc>
        <w:tc>
          <w:tcPr>
            <w:tcW w:w="1595" w:type="dxa"/>
          </w:tcPr>
          <w:p w14:paraId="72A8668E" w14:textId="77777777" w:rsidR="00485C44" w:rsidRDefault="00485C44" w:rsidP="00485C44">
            <w:pPr>
              <w:tabs>
                <w:tab w:val="left" w:pos="350"/>
                <w:tab w:val="left" w:pos="5812"/>
              </w:tabs>
              <w:jc w:val="center"/>
              <w:rPr>
                <w:color w:val="000000"/>
                <w:sz w:val="22"/>
                <w:szCs w:val="22"/>
                <w:lang w:val="vi-VN"/>
              </w:rPr>
            </w:pPr>
            <w:r>
              <w:rPr>
                <w:color w:val="000000"/>
                <w:sz w:val="22"/>
                <w:szCs w:val="22"/>
                <w:lang w:val="vi-VN"/>
              </w:rPr>
              <w:t>4</w:t>
            </w:r>
          </w:p>
        </w:tc>
        <w:tc>
          <w:tcPr>
            <w:tcW w:w="1222" w:type="dxa"/>
          </w:tcPr>
          <w:p w14:paraId="41734E12" w14:textId="77777777" w:rsidR="00485C44" w:rsidRDefault="00485C44" w:rsidP="00485C44">
            <w:pPr>
              <w:tabs>
                <w:tab w:val="left" w:pos="350"/>
                <w:tab w:val="left" w:pos="5812"/>
              </w:tabs>
              <w:jc w:val="right"/>
              <w:rPr>
                <w:color w:val="000000"/>
                <w:sz w:val="22"/>
                <w:szCs w:val="22"/>
                <w:lang w:val="vi-VN"/>
              </w:rPr>
            </w:pPr>
            <w:r>
              <w:rPr>
                <w:color w:val="000000"/>
                <w:sz w:val="22"/>
                <w:szCs w:val="22"/>
                <w:lang w:val="vi-VN"/>
              </w:rPr>
              <w:t>0,897</w:t>
            </w:r>
          </w:p>
        </w:tc>
      </w:tr>
      <w:tr w:rsidR="00485C44" w14:paraId="3F42435C" w14:textId="77777777" w:rsidTr="00485C44">
        <w:tc>
          <w:tcPr>
            <w:tcW w:w="709" w:type="dxa"/>
          </w:tcPr>
          <w:p w14:paraId="751A6FBC" w14:textId="77777777" w:rsidR="00485C44" w:rsidRDefault="00485C44" w:rsidP="00485C44">
            <w:pPr>
              <w:tabs>
                <w:tab w:val="left" w:pos="350"/>
                <w:tab w:val="left" w:pos="5812"/>
              </w:tabs>
              <w:jc w:val="center"/>
              <w:rPr>
                <w:color w:val="000000"/>
                <w:sz w:val="22"/>
                <w:szCs w:val="22"/>
                <w:lang w:val="vi-VN"/>
              </w:rPr>
            </w:pPr>
            <w:r>
              <w:rPr>
                <w:color w:val="000000"/>
                <w:sz w:val="22"/>
                <w:szCs w:val="22"/>
                <w:lang w:val="vi-VN"/>
              </w:rPr>
              <w:t>2</w:t>
            </w:r>
          </w:p>
        </w:tc>
        <w:tc>
          <w:tcPr>
            <w:tcW w:w="815" w:type="dxa"/>
          </w:tcPr>
          <w:p w14:paraId="123D73D0" w14:textId="77777777" w:rsidR="00485C44" w:rsidRDefault="00485C44" w:rsidP="00485C44">
            <w:pPr>
              <w:tabs>
                <w:tab w:val="left" w:pos="350"/>
                <w:tab w:val="left" w:pos="5812"/>
              </w:tabs>
              <w:jc w:val="center"/>
              <w:rPr>
                <w:color w:val="000000"/>
                <w:sz w:val="22"/>
                <w:szCs w:val="22"/>
                <w:lang w:val="vi-VN"/>
              </w:rPr>
            </w:pPr>
            <w:r>
              <w:rPr>
                <w:color w:val="000000"/>
                <w:sz w:val="22"/>
                <w:szCs w:val="22"/>
                <w:lang w:val="vi-VN"/>
              </w:rPr>
              <w:t>LI</w:t>
            </w:r>
          </w:p>
        </w:tc>
        <w:tc>
          <w:tcPr>
            <w:tcW w:w="1595" w:type="dxa"/>
          </w:tcPr>
          <w:p w14:paraId="5A90B76C" w14:textId="77777777" w:rsidR="00485C44" w:rsidRDefault="00485C44" w:rsidP="00485C44">
            <w:pPr>
              <w:tabs>
                <w:tab w:val="left" w:pos="350"/>
                <w:tab w:val="left" w:pos="5812"/>
              </w:tabs>
              <w:jc w:val="center"/>
              <w:rPr>
                <w:color w:val="000000"/>
                <w:sz w:val="22"/>
                <w:szCs w:val="22"/>
                <w:lang w:val="vi-VN"/>
              </w:rPr>
            </w:pPr>
            <w:r>
              <w:rPr>
                <w:color w:val="000000"/>
                <w:sz w:val="22"/>
                <w:szCs w:val="22"/>
                <w:lang w:val="vi-VN"/>
              </w:rPr>
              <w:t>3</w:t>
            </w:r>
          </w:p>
        </w:tc>
        <w:tc>
          <w:tcPr>
            <w:tcW w:w="1222" w:type="dxa"/>
          </w:tcPr>
          <w:p w14:paraId="7CD9814C" w14:textId="77777777" w:rsidR="00485C44" w:rsidRDefault="00485C44" w:rsidP="00485C44">
            <w:pPr>
              <w:tabs>
                <w:tab w:val="left" w:pos="350"/>
                <w:tab w:val="left" w:pos="5812"/>
              </w:tabs>
              <w:jc w:val="right"/>
              <w:rPr>
                <w:color w:val="000000"/>
                <w:sz w:val="22"/>
                <w:szCs w:val="22"/>
                <w:lang w:val="vi-VN"/>
              </w:rPr>
            </w:pPr>
            <w:r>
              <w:rPr>
                <w:color w:val="000000"/>
                <w:sz w:val="22"/>
                <w:szCs w:val="22"/>
                <w:lang w:val="vi-VN"/>
              </w:rPr>
              <w:t>0,797</w:t>
            </w:r>
          </w:p>
        </w:tc>
      </w:tr>
      <w:tr w:rsidR="00485C44" w14:paraId="16E34FA1" w14:textId="77777777" w:rsidTr="00485C44">
        <w:tc>
          <w:tcPr>
            <w:tcW w:w="709" w:type="dxa"/>
          </w:tcPr>
          <w:p w14:paraId="6C1EF8E9" w14:textId="77777777" w:rsidR="00485C44" w:rsidRDefault="00485C44" w:rsidP="00485C44">
            <w:pPr>
              <w:tabs>
                <w:tab w:val="left" w:pos="350"/>
                <w:tab w:val="left" w:pos="5812"/>
              </w:tabs>
              <w:jc w:val="center"/>
              <w:rPr>
                <w:color w:val="000000"/>
                <w:sz w:val="22"/>
                <w:szCs w:val="22"/>
                <w:lang w:val="vi-VN"/>
              </w:rPr>
            </w:pPr>
            <w:r>
              <w:rPr>
                <w:color w:val="000000"/>
                <w:sz w:val="22"/>
                <w:szCs w:val="22"/>
                <w:lang w:val="vi-VN"/>
              </w:rPr>
              <w:t>3</w:t>
            </w:r>
          </w:p>
        </w:tc>
        <w:tc>
          <w:tcPr>
            <w:tcW w:w="815" w:type="dxa"/>
          </w:tcPr>
          <w:p w14:paraId="7B3FF056" w14:textId="77777777" w:rsidR="00485C44" w:rsidRDefault="00485C44" w:rsidP="00485C44">
            <w:pPr>
              <w:tabs>
                <w:tab w:val="left" w:pos="350"/>
                <w:tab w:val="left" w:pos="5812"/>
              </w:tabs>
              <w:jc w:val="center"/>
              <w:rPr>
                <w:color w:val="000000"/>
                <w:sz w:val="22"/>
                <w:szCs w:val="22"/>
                <w:lang w:val="vi-VN"/>
              </w:rPr>
            </w:pPr>
            <w:r>
              <w:rPr>
                <w:color w:val="000000"/>
                <w:sz w:val="22"/>
                <w:szCs w:val="22"/>
                <w:lang w:val="vi-VN"/>
              </w:rPr>
              <w:t>QD</w:t>
            </w:r>
          </w:p>
        </w:tc>
        <w:tc>
          <w:tcPr>
            <w:tcW w:w="1595" w:type="dxa"/>
          </w:tcPr>
          <w:p w14:paraId="5EF41072" w14:textId="77777777" w:rsidR="00485C44" w:rsidRDefault="00485C44" w:rsidP="00485C44">
            <w:pPr>
              <w:tabs>
                <w:tab w:val="left" w:pos="350"/>
                <w:tab w:val="left" w:pos="5812"/>
              </w:tabs>
              <w:jc w:val="center"/>
              <w:rPr>
                <w:color w:val="000000"/>
                <w:sz w:val="22"/>
                <w:szCs w:val="22"/>
                <w:lang w:val="vi-VN"/>
              </w:rPr>
            </w:pPr>
            <w:r>
              <w:rPr>
                <w:color w:val="000000"/>
                <w:sz w:val="22"/>
                <w:szCs w:val="22"/>
                <w:lang w:val="vi-VN"/>
              </w:rPr>
              <w:t>4</w:t>
            </w:r>
          </w:p>
        </w:tc>
        <w:tc>
          <w:tcPr>
            <w:tcW w:w="1222" w:type="dxa"/>
          </w:tcPr>
          <w:p w14:paraId="5427D355" w14:textId="77777777" w:rsidR="00485C44" w:rsidRDefault="00485C44" w:rsidP="00485C44">
            <w:pPr>
              <w:tabs>
                <w:tab w:val="left" w:pos="350"/>
                <w:tab w:val="left" w:pos="5812"/>
              </w:tabs>
              <w:jc w:val="right"/>
              <w:rPr>
                <w:color w:val="000000"/>
                <w:sz w:val="22"/>
                <w:szCs w:val="22"/>
                <w:lang w:val="vi-VN"/>
              </w:rPr>
            </w:pPr>
            <w:r>
              <w:rPr>
                <w:color w:val="000000"/>
                <w:sz w:val="22"/>
                <w:szCs w:val="22"/>
                <w:lang w:val="vi-VN"/>
              </w:rPr>
              <w:t>0,888</w:t>
            </w:r>
          </w:p>
        </w:tc>
      </w:tr>
      <w:tr w:rsidR="00485C44" w14:paraId="3197AEFD" w14:textId="77777777" w:rsidTr="00485C44">
        <w:tc>
          <w:tcPr>
            <w:tcW w:w="709" w:type="dxa"/>
          </w:tcPr>
          <w:p w14:paraId="29728E9C" w14:textId="77777777" w:rsidR="00485C44" w:rsidRDefault="00485C44" w:rsidP="00485C44">
            <w:pPr>
              <w:tabs>
                <w:tab w:val="left" w:pos="350"/>
                <w:tab w:val="left" w:pos="5812"/>
              </w:tabs>
              <w:jc w:val="center"/>
              <w:rPr>
                <w:color w:val="000000"/>
                <w:sz w:val="22"/>
                <w:szCs w:val="22"/>
                <w:lang w:val="vi-VN"/>
              </w:rPr>
            </w:pPr>
            <w:r>
              <w:rPr>
                <w:color w:val="000000"/>
                <w:sz w:val="22"/>
                <w:szCs w:val="22"/>
                <w:lang w:val="vi-VN"/>
              </w:rPr>
              <w:t>4</w:t>
            </w:r>
          </w:p>
        </w:tc>
        <w:tc>
          <w:tcPr>
            <w:tcW w:w="815" w:type="dxa"/>
          </w:tcPr>
          <w:p w14:paraId="2AD5B636" w14:textId="77777777" w:rsidR="00485C44" w:rsidRDefault="00485C44" w:rsidP="00485C44">
            <w:pPr>
              <w:tabs>
                <w:tab w:val="left" w:pos="350"/>
                <w:tab w:val="left" w:pos="5812"/>
              </w:tabs>
              <w:jc w:val="center"/>
              <w:rPr>
                <w:color w:val="000000"/>
                <w:sz w:val="22"/>
                <w:szCs w:val="22"/>
                <w:lang w:val="vi-VN"/>
              </w:rPr>
            </w:pPr>
            <w:r>
              <w:rPr>
                <w:color w:val="000000"/>
                <w:sz w:val="22"/>
                <w:szCs w:val="22"/>
                <w:lang w:val="vi-VN"/>
              </w:rPr>
              <w:t>NT</w:t>
            </w:r>
          </w:p>
        </w:tc>
        <w:tc>
          <w:tcPr>
            <w:tcW w:w="1595" w:type="dxa"/>
          </w:tcPr>
          <w:p w14:paraId="63BC10A7" w14:textId="77777777" w:rsidR="00485C44" w:rsidRDefault="00485C44" w:rsidP="00485C44">
            <w:pPr>
              <w:tabs>
                <w:tab w:val="left" w:pos="350"/>
                <w:tab w:val="left" w:pos="5812"/>
              </w:tabs>
              <w:jc w:val="center"/>
              <w:rPr>
                <w:color w:val="000000"/>
                <w:sz w:val="22"/>
                <w:szCs w:val="22"/>
                <w:lang w:val="vi-VN"/>
              </w:rPr>
            </w:pPr>
            <w:r>
              <w:rPr>
                <w:color w:val="000000"/>
                <w:sz w:val="22"/>
                <w:szCs w:val="22"/>
                <w:lang w:val="vi-VN"/>
              </w:rPr>
              <w:t>4</w:t>
            </w:r>
          </w:p>
        </w:tc>
        <w:tc>
          <w:tcPr>
            <w:tcW w:w="1222" w:type="dxa"/>
          </w:tcPr>
          <w:p w14:paraId="40D7CB1B" w14:textId="77777777" w:rsidR="00485C44" w:rsidRDefault="00485C44" w:rsidP="00485C44">
            <w:pPr>
              <w:tabs>
                <w:tab w:val="left" w:pos="350"/>
                <w:tab w:val="left" w:pos="5812"/>
              </w:tabs>
              <w:jc w:val="right"/>
              <w:rPr>
                <w:color w:val="000000"/>
                <w:sz w:val="22"/>
                <w:szCs w:val="22"/>
                <w:lang w:val="vi-VN"/>
              </w:rPr>
            </w:pPr>
            <w:r>
              <w:rPr>
                <w:color w:val="000000"/>
                <w:sz w:val="22"/>
                <w:szCs w:val="22"/>
                <w:lang w:val="vi-VN"/>
              </w:rPr>
              <w:t>0,864</w:t>
            </w:r>
          </w:p>
        </w:tc>
      </w:tr>
    </w:tbl>
    <w:p w14:paraId="2320F422" w14:textId="77777777" w:rsidR="00485C44" w:rsidRPr="00BC6DCE" w:rsidRDefault="00485C44" w:rsidP="00485C44">
      <w:pPr>
        <w:autoSpaceDE w:val="0"/>
        <w:autoSpaceDN w:val="0"/>
        <w:adjustRightInd w:val="0"/>
        <w:spacing w:line="400" w:lineRule="atLeast"/>
        <w:jc w:val="right"/>
        <w:rPr>
          <w:rFonts w:eastAsiaTheme="minorHAnsi"/>
        </w:rPr>
      </w:pPr>
      <w:r w:rsidRPr="00546C6C">
        <w:rPr>
          <w:i/>
          <w:iCs/>
          <w:sz w:val="22"/>
          <w:szCs w:val="22"/>
        </w:rPr>
        <w:t>(Nguồn: Kết quả phân tích dữ liệu S</w:t>
      </w:r>
      <w:r w:rsidRPr="00546C6C">
        <w:rPr>
          <w:i/>
          <w:iCs/>
          <w:sz w:val="22"/>
          <w:szCs w:val="22"/>
          <w:lang w:val="vi-VN"/>
        </w:rPr>
        <w:t>PSS</w:t>
      </w:r>
      <w:r w:rsidRPr="00546C6C">
        <w:rPr>
          <w:i/>
          <w:iCs/>
          <w:sz w:val="22"/>
          <w:szCs w:val="22"/>
        </w:rPr>
        <w:t>)</w:t>
      </w:r>
    </w:p>
    <w:p w14:paraId="54EC50FB" w14:textId="0ABA5ED4" w:rsidR="00485C44" w:rsidRPr="00485C44" w:rsidRDefault="00485C44" w:rsidP="00485C44">
      <w:pPr>
        <w:tabs>
          <w:tab w:val="left" w:pos="350"/>
          <w:tab w:val="left" w:pos="5812"/>
        </w:tabs>
        <w:spacing w:before="120" w:after="120" w:line="312" w:lineRule="auto"/>
        <w:ind w:firstLine="567"/>
        <w:jc w:val="both"/>
        <w:rPr>
          <w:rFonts w:ascii="TimesNewRomanPSMT" w:hAnsi="TimesNewRomanPSMT"/>
          <w:color w:val="000000"/>
          <w:sz w:val="22"/>
          <w:szCs w:val="22"/>
        </w:rPr>
      </w:pPr>
      <w:r w:rsidRPr="002C1E09">
        <w:rPr>
          <w:color w:val="000000"/>
          <w:sz w:val="22"/>
          <w:szCs w:val="22"/>
          <w:lang w:val="vi-VN"/>
        </w:rPr>
        <w:t xml:space="preserve">Kết quả </w:t>
      </w:r>
      <w:r>
        <w:rPr>
          <w:color w:val="000000"/>
          <w:sz w:val="22"/>
          <w:szCs w:val="22"/>
          <w:lang w:val="vi-VN"/>
        </w:rPr>
        <w:t xml:space="preserve">tại Bảng 2 </w:t>
      </w:r>
      <w:r w:rsidRPr="002C1E09">
        <w:rPr>
          <w:color w:val="000000"/>
          <w:sz w:val="22"/>
          <w:szCs w:val="22"/>
          <w:lang w:val="vi-VN"/>
        </w:rPr>
        <w:t xml:space="preserve">cho thấy, </w:t>
      </w:r>
      <w:r w:rsidRPr="002C1E09">
        <w:rPr>
          <w:rFonts w:ascii="TimesNewRomanPSMT" w:hAnsi="TimesNewRomanPSMT"/>
          <w:color w:val="000000"/>
          <w:sz w:val="22"/>
          <w:szCs w:val="22"/>
        </w:rPr>
        <w:t>hệ số Cronbach’s Alpha cho thấy các thang đo đều đạt độ tin cậy tốt</w:t>
      </w:r>
      <w:r w:rsidRPr="002C1E09">
        <w:rPr>
          <w:rFonts w:ascii="TimesNewRomanPSMT" w:hAnsi="TimesNewRomanPSMT"/>
          <w:color w:val="000000"/>
          <w:sz w:val="22"/>
          <w:szCs w:val="22"/>
          <w:lang w:val="vi-VN"/>
        </w:rPr>
        <w:t xml:space="preserve"> (đều &gt; 0,7). Từ đó có thể kết luận rằng thang đo đều đáng tin cậy và đủ tiêu chuẩn.</w:t>
      </w:r>
    </w:p>
    <w:p w14:paraId="54884D40" w14:textId="0D306013" w:rsidR="00094BA0" w:rsidRPr="00485C44" w:rsidRDefault="00094BA0" w:rsidP="00485C44">
      <w:pPr>
        <w:pStyle w:val="ListParagraph"/>
        <w:numPr>
          <w:ilvl w:val="2"/>
          <w:numId w:val="1"/>
        </w:numPr>
        <w:tabs>
          <w:tab w:val="left" w:pos="567"/>
          <w:tab w:val="left" w:pos="5812"/>
        </w:tabs>
        <w:spacing w:before="120" w:after="120" w:line="312" w:lineRule="auto"/>
        <w:ind w:left="0" w:firstLine="0"/>
        <w:jc w:val="both"/>
        <w:rPr>
          <w:b/>
          <w:i/>
          <w:color w:val="000000"/>
          <w:sz w:val="22"/>
          <w:szCs w:val="22"/>
        </w:rPr>
      </w:pPr>
      <w:r w:rsidRPr="00485C44">
        <w:rPr>
          <w:b/>
          <w:i/>
          <w:color w:val="000000"/>
          <w:sz w:val="22"/>
          <w:szCs w:val="22"/>
        </w:rPr>
        <w:t>Phân tích nhân tố khám phá</w:t>
      </w:r>
    </w:p>
    <w:p w14:paraId="0C088285" w14:textId="7832E244" w:rsidR="006B08A6" w:rsidRPr="00D01D5F" w:rsidRDefault="00E31510" w:rsidP="00D01D5F">
      <w:pPr>
        <w:tabs>
          <w:tab w:val="left" w:pos="350"/>
          <w:tab w:val="left" w:pos="5812"/>
        </w:tabs>
        <w:spacing w:before="120" w:after="120" w:line="312" w:lineRule="auto"/>
        <w:ind w:firstLine="567"/>
        <w:jc w:val="both"/>
        <w:rPr>
          <w:color w:val="000000"/>
          <w:sz w:val="22"/>
          <w:szCs w:val="22"/>
          <w:lang w:val="vi-VN"/>
        </w:rPr>
      </w:pPr>
      <w:r w:rsidRPr="00EC2D2D">
        <w:rPr>
          <w:color w:val="000000"/>
          <w:sz w:val="22"/>
          <w:szCs w:val="22"/>
        </w:rPr>
        <w:lastRenderedPageBreak/>
        <w:t xml:space="preserve">Phương pháp EFA được sử dụng để </w:t>
      </w:r>
      <w:proofErr w:type="gramStart"/>
      <w:r w:rsidRPr="00EC2D2D">
        <w:rPr>
          <w:color w:val="000000"/>
          <w:sz w:val="22"/>
          <w:szCs w:val="22"/>
        </w:rPr>
        <w:t>thu</w:t>
      </w:r>
      <w:proofErr w:type="gramEnd"/>
      <w:r w:rsidRPr="00EC2D2D">
        <w:rPr>
          <w:color w:val="000000"/>
          <w:sz w:val="22"/>
          <w:szCs w:val="22"/>
        </w:rPr>
        <w:t xml:space="preserve"> nhỏ và tóm tắt dữ liệu. </w:t>
      </w:r>
      <w:r w:rsidRPr="00EC2D2D">
        <w:rPr>
          <w:color w:val="000000"/>
          <w:sz w:val="22"/>
          <w:szCs w:val="22"/>
          <w:lang w:val="vi-VN"/>
        </w:rPr>
        <w:t>M</w:t>
      </w:r>
      <w:r w:rsidRPr="00EC2D2D">
        <w:rPr>
          <w:color w:val="000000"/>
          <w:sz w:val="22"/>
          <w:szCs w:val="22"/>
        </w:rPr>
        <w:t>ô hình</w:t>
      </w:r>
      <w:r w:rsidRPr="00EC2D2D">
        <w:rPr>
          <w:color w:val="000000"/>
          <w:sz w:val="22"/>
          <w:szCs w:val="22"/>
          <w:lang w:val="vi-VN"/>
        </w:rPr>
        <w:t xml:space="preserve"> nghiên cứu </w:t>
      </w:r>
      <w:r w:rsidR="000E7D68">
        <w:rPr>
          <w:color w:val="000000"/>
          <w:sz w:val="22"/>
          <w:szCs w:val="22"/>
        </w:rPr>
        <w:t>gồm</w:t>
      </w:r>
      <w:r w:rsidRPr="00EC2D2D">
        <w:rPr>
          <w:color w:val="000000"/>
          <w:sz w:val="22"/>
          <w:szCs w:val="22"/>
        </w:rPr>
        <w:t xml:space="preserve">  0</w:t>
      </w:r>
      <w:r w:rsidRPr="00EC2D2D">
        <w:rPr>
          <w:color w:val="000000"/>
          <w:sz w:val="22"/>
          <w:szCs w:val="22"/>
          <w:lang w:val="vi-VN"/>
        </w:rPr>
        <w:t>5</w:t>
      </w:r>
      <w:r w:rsidRPr="00EC2D2D">
        <w:rPr>
          <w:color w:val="000000"/>
          <w:sz w:val="22"/>
          <w:szCs w:val="22"/>
        </w:rPr>
        <w:t xml:space="preserve"> nhân tố độc lập</w:t>
      </w:r>
      <w:r w:rsidR="00D81445" w:rsidRPr="00EC2D2D">
        <w:rPr>
          <w:color w:val="000000"/>
          <w:sz w:val="22"/>
          <w:szCs w:val="22"/>
          <w:lang w:val="vi-VN"/>
        </w:rPr>
        <w:t xml:space="preserve"> nhưng biến đ</w:t>
      </w:r>
      <w:r w:rsidR="00D81445" w:rsidRPr="00EC2D2D">
        <w:rPr>
          <w:color w:val="000000"/>
          <w:sz w:val="22"/>
          <w:szCs w:val="22"/>
        </w:rPr>
        <w:t xml:space="preserve">ặc điểm </w:t>
      </w:r>
      <w:r w:rsidR="00904230">
        <w:rPr>
          <w:color w:val="000000"/>
          <w:sz w:val="22"/>
          <w:szCs w:val="22"/>
        </w:rPr>
        <w:t>DN</w:t>
      </w:r>
      <w:r w:rsidR="00D81445" w:rsidRPr="00EC2D2D">
        <w:rPr>
          <w:color w:val="000000"/>
          <w:sz w:val="22"/>
          <w:szCs w:val="22"/>
        </w:rPr>
        <w:t xml:space="preserve"> có 03 nhân</w:t>
      </w:r>
      <w:r w:rsidR="00D81445" w:rsidRPr="00EC2D2D">
        <w:rPr>
          <w:color w:val="000000"/>
          <w:sz w:val="22"/>
          <w:szCs w:val="22"/>
          <w:lang w:val="vi-VN"/>
        </w:rPr>
        <w:t xml:space="preserve"> </w:t>
      </w:r>
      <w:r w:rsidR="00D81445" w:rsidRPr="00EC2D2D">
        <w:rPr>
          <w:color w:val="000000"/>
          <w:sz w:val="22"/>
          <w:szCs w:val="22"/>
        </w:rPr>
        <w:t>tố định tính</w:t>
      </w:r>
      <w:r w:rsidR="00D81445" w:rsidRPr="00EC2D2D">
        <w:rPr>
          <w:color w:val="000000"/>
          <w:sz w:val="22"/>
          <w:szCs w:val="22"/>
          <w:lang w:val="vi-VN"/>
        </w:rPr>
        <w:t xml:space="preserve"> nên nhóm tác giả tiến hành kiểm định EFA cho 04 còn lại.</w:t>
      </w:r>
      <w:r w:rsidRPr="00EC2D2D">
        <w:rPr>
          <w:color w:val="000000"/>
          <w:sz w:val="22"/>
          <w:szCs w:val="22"/>
        </w:rPr>
        <w:t xml:space="preserve"> </w:t>
      </w:r>
      <w:r w:rsidR="003D7BA0" w:rsidRPr="00EC2D2D">
        <w:rPr>
          <w:color w:val="000000"/>
          <w:sz w:val="22"/>
          <w:szCs w:val="22"/>
          <w:lang w:val="vi-VN"/>
        </w:rPr>
        <w:t>Sau khi kiểm định EFA</w:t>
      </w:r>
      <w:r w:rsidR="003D7BA0" w:rsidRPr="00EC2D2D">
        <w:rPr>
          <w:color w:val="000000"/>
          <w:sz w:val="22"/>
          <w:szCs w:val="22"/>
        </w:rPr>
        <w:t xml:space="preserve">, </w:t>
      </w:r>
      <w:r w:rsidR="003D7BA0" w:rsidRPr="00EC2D2D">
        <w:rPr>
          <w:color w:val="000000"/>
          <w:sz w:val="22"/>
          <w:szCs w:val="22"/>
          <w:lang w:val="vi-VN"/>
        </w:rPr>
        <w:t xml:space="preserve">các nhân tố sẽ </w:t>
      </w:r>
      <w:r w:rsidRPr="00EC2D2D">
        <w:rPr>
          <w:color w:val="000000"/>
          <w:sz w:val="22"/>
          <w:szCs w:val="22"/>
        </w:rPr>
        <w:t>được gom thành các nhóm biến có liên hệ để xem xét và trình bày dưới dạng các nhân</w:t>
      </w:r>
      <w:r w:rsidR="003D7BA0" w:rsidRPr="00EC2D2D">
        <w:rPr>
          <w:color w:val="000000"/>
          <w:sz w:val="22"/>
          <w:szCs w:val="22"/>
          <w:lang w:val="vi-VN"/>
        </w:rPr>
        <w:t xml:space="preserve"> </w:t>
      </w:r>
      <w:r w:rsidRPr="00EC2D2D">
        <w:rPr>
          <w:color w:val="000000"/>
          <w:sz w:val="22"/>
          <w:szCs w:val="22"/>
        </w:rPr>
        <w:t xml:space="preserve">tố tác động đến </w:t>
      </w:r>
      <w:r w:rsidR="003D7BA0" w:rsidRPr="00EC2D2D">
        <w:rPr>
          <w:color w:val="000000"/>
          <w:sz w:val="22"/>
          <w:szCs w:val="22"/>
          <w:lang w:val="vi-VN"/>
        </w:rPr>
        <w:t>việc công bố thông tin KTMT tại các DN thủy điện Việt Nam.</w:t>
      </w:r>
      <w:r w:rsidR="006B08A6" w:rsidRPr="00EC2D2D">
        <w:rPr>
          <w:color w:val="000000"/>
          <w:sz w:val="22"/>
          <w:szCs w:val="22"/>
          <w:lang w:val="vi-VN"/>
        </w:rPr>
        <w:t xml:space="preserve"> Qua Bảng</w:t>
      </w:r>
      <w:r w:rsidR="00EC2D2D">
        <w:rPr>
          <w:color w:val="000000"/>
          <w:sz w:val="22"/>
          <w:szCs w:val="22"/>
          <w:lang w:val="vi-VN"/>
        </w:rPr>
        <w:t xml:space="preserve"> 3,</w:t>
      </w:r>
      <w:r w:rsidR="006B08A6" w:rsidRPr="00EC2D2D">
        <w:rPr>
          <w:color w:val="000000"/>
          <w:sz w:val="22"/>
          <w:szCs w:val="22"/>
          <w:lang w:val="vi-VN"/>
        </w:rPr>
        <w:t xml:space="preserve"> KMO = 0,763 &lt; 1 chứng tỏ phân tích nhân tố phù hợp với dữ liệu thực tế. Bên cạnh đó, Sig = 0,000 &lt; 0,05, các biến quan sát có tương quan tuyến tính trong mỗi thang đo</w:t>
      </w:r>
      <w:r w:rsidR="007344BA" w:rsidRPr="00EC2D2D">
        <w:rPr>
          <w:color w:val="000000"/>
          <w:sz w:val="22"/>
          <w:szCs w:val="22"/>
          <w:lang w:val="vi-VN"/>
        </w:rPr>
        <w:t>. T</w:t>
      </w:r>
      <w:r w:rsidR="007344BA" w:rsidRPr="00EC2D2D">
        <w:rPr>
          <w:color w:val="000000"/>
          <w:sz w:val="22"/>
          <w:szCs w:val="22"/>
        </w:rPr>
        <w:t>ỷ</w:t>
      </w:r>
      <w:r w:rsidR="007344BA" w:rsidRPr="00EC2D2D">
        <w:rPr>
          <w:color w:val="000000"/>
          <w:sz w:val="22"/>
          <w:szCs w:val="22"/>
          <w:lang w:val="vi-VN"/>
        </w:rPr>
        <w:t xml:space="preserve"> </w:t>
      </w:r>
      <w:r w:rsidR="007344BA" w:rsidRPr="00EC2D2D">
        <w:rPr>
          <w:color w:val="000000"/>
          <w:sz w:val="22"/>
          <w:szCs w:val="22"/>
        </w:rPr>
        <w:t xml:space="preserve">lệ phương sai trích </w:t>
      </w:r>
      <w:r w:rsidR="007344BA" w:rsidRPr="00EC2D2D">
        <w:rPr>
          <w:color w:val="000000"/>
          <w:sz w:val="22"/>
          <w:szCs w:val="22"/>
          <w:lang w:val="vi-VN"/>
        </w:rPr>
        <w:t>(Bảng</w:t>
      </w:r>
      <w:r w:rsidR="00EC2D2D">
        <w:rPr>
          <w:color w:val="000000"/>
          <w:sz w:val="22"/>
          <w:szCs w:val="22"/>
          <w:lang w:val="vi-VN"/>
        </w:rPr>
        <w:t xml:space="preserve"> 4</w:t>
      </w:r>
      <w:r w:rsidR="007344BA" w:rsidRPr="00EC2D2D">
        <w:rPr>
          <w:color w:val="000000"/>
          <w:sz w:val="22"/>
          <w:szCs w:val="22"/>
          <w:lang w:val="vi-VN"/>
        </w:rPr>
        <w:t xml:space="preserve">) là </w:t>
      </w:r>
      <w:r w:rsidR="007344BA" w:rsidRPr="00EC2D2D">
        <w:rPr>
          <w:rFonts w:eastAsiaTheme="minorHAnsi"/>
          <w:color w:val="000000"/>
          <w:sz w:val="22"/>
          <w:szCs w:val="22"/>
        </w:rPr>
        <w:t>75</w:t>
      </w:r>
      <w:r w:rsidR="007344BA" w:rsidRPr="00EC2D2D">
        <w:rPr>
          <w:rFonts w:eastAsiaTheme="minorHAnsi"/>
          <w:color w:val="000000"/>
          <w:sz w:val="22"/>
          <w:szCs w:val="22"/>
          <w:lang w:val="vi-VN"/>
        </w:rPr>
        <w:t>,</w:t>
      </w:r>
      <w:r w:rsidR="00417C62">
        <w:rPr>
          <w:rFonts w:eastAsiaTheme="minorHAnsi"/>
          <w:color w:val="000000"/>
          <w:sz w:val="22"/>
          <w:szCs w:val="22"/>
        </w:rPr>
        <w:t xml:space="preserve">85 </w:t>
      </w:r>
      <w:r w:rsidR="007344BA" w:rsidRPr="00EC2D2D">
        <w:rPr>
          <w:rFonts w:eastAsiaTheme="minorHAnsi"/>
          <w:color w:val="000000"/>
          <w:sz w:val="22"/>
          <w:szCs w:val="22"/>
          <w:lang w:val="vi-VN"/>
        </w:rPr>
        <w:t xml:space="preserve">% &gt; 50%, </w:t>
      </w:r>
      <w:r w:rsidR="007344BA" w:rsidRPr="00EC2D2D">
        <w:rPr>
          <w:color w:val="000000"/>
          <w:sz w:val="22"/>
          <w:szCs w:val="22"/>
          <w:lang w:val="vi-VN"/>
        </w:rPr>
        <w:t>t</w:t>
      </w:r>
      <w:r w:rsidR="007344BA" w:rsidRPr="00EC2D2D">
        <w:rPr>
          <w:color w:val="000000"/>
          <w:sz w:val="22"/>
          <w:szCs w:val="22"/>
        </w:rPr>
        <w:t>ỷ</w:t>
      </w:r>
      <w:r w:rsidR="007344BA" w:rsidRPr="00EC2D2D">
        <w:rPr>
          <w:color w:val="000000"/>
          <w:sz w:val="22"/>
          <w:szCs w:val="22"/>
          <w:lang w:val="vi-VN"/>
        </w:rPr>
        <w:t xml:space="preserve"> </w:t>
      </w:r>
      <w:r w:rsidR="007344BA" w:rsidRPr="00EC2D2D">
        <w:rPr>
          <w:color w:val="000000"/>
          <w:sz w:val="22"/>
          <w:szCs w:val="22"/>
        </w:rPr>
        <w:t xml:space="preserve">lệ </w:t>
      </w:r>
      <w:r w:rsidR="007344BA" w:rsidRPr="00EC2D2D">
        <w:rPr>
          <w:color w:val="000000"/>
          <w:sz w:val="22"/>
          <w:szCs w:val="22"/>
          <w:lang w:val="vi-VN"/>
        </w:rPr>
        <w:t>này giải thích rằng</w:t>
      </w:r>
      <w:r w:rsidR="007344BA" w:rsidRPr="00EC2D2D">
        <w:rPr>
          <w:color w:val="000000"/>
          <w:sz w:val="22"/>
          <w:szCs w:val="22"/>
        </w:rPr>
        <w:t xml:space="preserve"> </w:t>
      </w:r>
      <w:r w:rsidR="00417C62" w:rsidRPr="00EC2D2D">
        <w:rPr>
          <w:rFonts w:eastAsiaTheme="minorHAnsi"/>
          <w:color w:val="000000"/>
          <w:sz w:val="22"/>
          <w:szCs w:val="22"/>
        </w:rPr>
        <w:t>75</w:t>
      </w:r>
      <w:r w:rsidR="00417C62" w:rsidRPr="00EC2D2D">
        <w:rPr>
          <w:rFonts w:eastAsiaTheme="minorHAnsi"/>
          <w:color w:val="000000"/>
          <w:sz w:val="22"/>
          <w:szCs w:val="22"/>
          <w:lang w:val="vi-VN"/>
        </w:rPr>
        <w:t>,</w:t>
      </w:r>
      <w:r w:rsidR="00417C62">
        <w:rPr>
          <w:rFonts w:eastAsiaTheme="minorHAnsi"/>
          <w:color w:val="000000"/>
          <w:sz w:val="22"/>
          <w:szCs w:val="22"/>
        </w:rPr>
        <w:t xml:space="preserve">85 </w:t>
      </w:r>
      <w:r w:rsidR="00417C62" w:rsidRPr="00EC2D2D">
        <w:rPr>
          <w:rFonts w:eastAsiaTheme="minorHAnsi"/>
          <w:color w:val="000000"/>
          <w:sz w:val="22"/>
          <w:szCs w:val="22"/>
          <w:lang w:val="vi-VN"/>
        </w:rPr>
        <w:t xml:space="preserve">% </w:t>
      </w:r>
      <w:r w:rsidR="007344BA" w:rsidRPr="00EC2D2D">
        <w:rPr>
          <w:color w:val="000000"/>
          <w:sz w:val="22"/>
          <w:szCs w:val="22"/>
        </w:rPr>
        <w:t xml:space="preserve">thay đổi của </w:t>
      </w:r>
      <w:r w:rsidR="007344BA" w:rsidRPr="00EC2D2D">
        <w:rPr>
          <w:color w:val="000000"/>
          <w:sz w:val="22"/>
          <w:szCs w:val="22"/>
        </w:rPr>
        <w:lastRenderedPageBreak/>
        <w:t>nhân tố được giải thích bởi các biến</w:t>
      </w:r>
      <w:r w:rsidR="007344BA" w:rsidRPr="00EC2D2D">
        <w:rPr>
          <w:color w:val="000000"/>
          <w:sz w:val="22"/>
          <w:szCs w:val="22"/>
          <w:lang w:val="vi-VN"/>
        </w:rPr>
        <w:t xml:space="preserve"> </w:t>
      </w:r>
      <w:r w:rsidR="007344BA" w:rsidRPr="00EC2D2D">
        <w:rPr>
          <w:color w:val="000000"/>
          <w:sz w:val="22"/>
          <w:szCs w:val="22"/>
        </w:rPr>
        <w:t>quan sát (thành phần) của nhân tố</w:t>
      </w:r>
      <w:r w:rsidR="007344BA" w:rsidRPr="00EC2D2D">
        <w:rPr>
          <w:color w:val="000000"/>
          <w:sz w:val="22"/>
          <w:szCs w:val="22"/>
          <w:lang w:val="vi-VN"/>
        </w:rPr>
        <w:t xml:space="preserve">. Đồng thời, dựa vào </w:t>
      </w:r>
      <w:r w:rsidR="00EC2D2D">
        <w:rPr>
          <w:color w:val="000000"/>
          <w:sz w:val="22"/>
          <w:szCs w:val="22"/>
          <w:lang w:val="vi-VN"/>
        </w:rPr>
        <w:t>bảng ma trận xoay nhân tố (Bảng 5</w:t>
      </w:r>
      <w:r w:rsidR="007344BA" w:rsidRPr="00EC2D2D">
        <w:rPr>
          <w:color w:val="000000"/>
          <w:sz w:val="22"/>
          <w:szCs w:val="22"/>
          <w:lang w:val="vi-VN"/>
        </w:rPr>
        <w:t>) có thể thấy các biến quan sát hội tụ theo đúng thang đo nhóm tác giả đề xuất.</w:t>
      </w:r>
    </w:p>
    <w:tbl>
      <w:tblPr>
        <w:tblW w:w="4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50"/>
        <w:gridCol w:w="1980"/>
        <w:gridCol w:w="990"/>
      </w:tblGrid>
      <w:tr w:rsidR="006B08A6" w:rsidRPr="006B08A6" w14:paraId="0696AC4B" w14:textId="77777777" w:rsidTr="00110230">
        <w:trPr>
          <w:cantSplit/>
        </w:trPr>
        <w:tc>
          <w:tcPr>
            <w:tcW w:w="4320" w:type="dxa"/>
            <w:gridSpan w:val="3"/>
            <w:tcBorders>
              <w:top w:val="nil"/>
              <w:left w:val="nil"/>
              <w:bottom w:val="single" w:sz="4" w:space="0" w:color="auto"/>
              <w:right w:val="nil"/>
            </w:tcBorders>
            <w:shd w:val="clear" w:color="auto" w:fill="FFFFFF"/>
            <w:vAlign w:val="center"/>
          </w:tcPr>
          <w:p w14:paraId="3D83DBDE" w14:textId="77777777" w:rsidR="006B08A6" w:rsidRPr="006B08A6" w:rsidRDefault="007344BA" w:rsidP="007344BA">
            <w:pPr>
              <w:autoSpaceDE w:val="0"/>
              <w:autoSpaceDN w:val="0"/>
              <w:adjustRightInd w:val="0"/>
              <w:spacing w:line="320" w:lineRule="atLeast"/>
              <w:ind w:left="60" w:right="60"/>
              <w:jc w:val="center"/>
              <w:rPr>
                <w:rFonts w:eastAsiaTheme="minorHAnsi"/>
                <w:color w:val="000000"/>
                <w:sz w:val="22"/>
                <w:szCs w:val="22"/>
                <w:lang w:val="vi-VN"/>
              </w:rPr>
            </w:pPr>
            <w:r w:rsidRPr="007344BA">
              <w:rPr>
                <w:rFonts w:eastAsiaTheme="minorHAnsi"/>
                <w:b/>
                <w:bCs/>
                <w:color w:val="000000"/>
                <w:sz w:val="22"/>
                <w:szCs w:val="22"/>
                <w:lang w:val="vi-VN"/>
              </w:rPr>
              <w:t xml:space="preserve">Bảng </w:t>
            </w:r>
            <w:r w:rsidR="001C37E0">
              <w:rPr>
                <w:rFonts w:eastAsiaTheme="minorHAnsi"/>
                <w:b/>
                <w:bCs/>
                <w:color w:val="000000"/>
                <w:sz w:val="22"/>
                <w:szCs w:val="22"/>
                <w:lang w:val="vi-VN"/>
              </w:rPr>
              <w:t>3</w:t>
            </w:r>
            <w:r w:rsidRPr="007344BA">
              <w:rPr>
                <w:rFonts w:eastAsiaTheme="minorHAnsi"/>
                <w:b/>
                <w:bCs/>
                <w:color w:val="000000"/>
                <w:sz w:val="22"/>
                <w:szCs w:val="22"/>
                <w:lang w:val="vi-VN"/>
              </w:rPr>
              <w:t xml:space="preserve">: </w:t>
            </w:r>
            <w:r w:rsidRPr="001C37E0">
              <w:rPr>
                <w:rFonts w:eastAsiaTheme="minorHAnsi"/>
                <w:bCs/>
                <w:color w:val="000000"/>
                <w:sz w:val="22"/>
                <w:szCs w:val="22"/>
                <w:lang w:val="vi-VN"/>
              </w:rPr>
              <w:t>Kết quả kiểm đị</w:t>
            </w:r>
            <w:r w:rsidR="001C37E0" w:rsidRPr="001C37E0">
              <w:rPr>
                <w:rFonts w:eastAsiaTheme="minorHAnsi"/>
                <w:bCs/>
                <w:color w:val="000000"/>
                <w:sz w:val="22"/>
                <w:szCs w:val="22"/>
                <w:lang w:val="vi-VN"/>
              </w:rPr>
              <w:t xml:space="preserve">nh KMO </w:t>
            </w:r>
            <w:r w:rsidRPr="001C37E0">
              <w:rPr>
                <w:rFonts w:eastAsiaTheme="minorHAnsi"/>
                <w:bCs/>
                <w:color w:val="000000"/>
                <w:sz w:val="22"/>
                <w:szCs w:val="22"/>
                <w:lang w:val="vi-VN"/>
              </w:rPr>
              <w:t>và kiểm định Barlett</w:t>
            </w:r>
          </w:p>
        </w:tc>
      </w:tr>
      <w:tr w:rsidR="006B08A6" w:rsidRPr="006B08A6" w14:paraId="53EA43CC" w14:textId="77777777" w:rsidTr="00110230">
        <w:trPr>
          <w:cantSplit/>
        </w:trPr>
        <w:tc>
          <w:tcPr>
            <w:tcW w:w="3330" w:type="dxa"/>
            <w:gridSpan w:val="2"/>
            <w:tcBorders>
              <w:top w:val="single" w:sz="4" w:space="0" w:color="auto"/>
              <w:left w:val="single" w:sz="4" w:space="0" w:color="auto"/>
              <w:bottom w:val="single" w:sz="4" w:space="0" w:color="auto"/>
              <w:right w:val="single" w:sz="4" w:space="0" w:color="auto"/>
            </w:tcBorders>
            <w:shd w:val="clear" w:color="auto" w:fill="FFFFFF"/>
          </w:tcPr>
          <w:p w14:paraId="5D5C6826" w14:textId="77777777" w:rsidR="006B08A6" w:rsidRPr="006B08A6" w:rsidRDefault="006B08A6" w:rsidP="006B08A6">
            <w:pPr>
              <w:autoSpaceDE w:val="0"/>
              <w:autoSpaceDN w:val="0"/>
              <w:adjustRightInd w:val="0"/>
              <w:spacing w:line="320" w:lineRule="atLeast"/>
              <w:ind w:left="60" w:right="60"/>
              <w:rPr>
                <w:rFonts w:eastAsiaTheme="minorHAnsi"/>
                <w:color w:val="000000"/>
                <w:sz w:val="22"/>
                <w:szCs w:val="22"/>
              </w:rPr>
            </w:pPr>
            <w:r w:rsidRPr="006B08A6">
              <w:rPr>
                <w:rFonts w:eastAsiaTheme="minorHAnsi"/>
                <w:color w:val="000000"/>
                <w:sz w:val="22"/>
                <w:szCs w:val="22"/>
              </w:rPr>
              <w:t>Kaiser-Meyer-Olkin Measure of Sampling Adequacy.</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3D146EC5" w14:textId="77777777" w:rsidR="006B08A6" w:rsidRPr="006B08A6" w:rsidRDefault="001C37E0" w:rsidP="006B08A6">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006B08A6" w:rsidRPr="006B08A6">
              <w:rPr>
                <w:rFonts w:eastAsiaTheme="minorHAnsi"/>
                <w:color w:val="000000"/>
                <w:sz w:val="22"/>
                <w:szCs w:val="22"/>
              </w:rPr>
              <w:t>763</w:t>
            </w:r>
          </w:p>
        </w:tc>
      </w:tr>
      <w:tr w:rsidR="006B08A6" w:rsidRPr="006B08A6" w14:paraId="765B2CE3" w14:textId="77777777" w:rsidTr="00110230">
        <w:trPr>
          <w:cantSplit/>
        </w:trPr>
        <w:tc>
          <w:tcPr>
            <w:tcW w:w="1350" w:type="dxa"/>
            <w:vMerge w:val="restart"/>
            <w:tcBorders>
              <w:top w:val="single" w:sz="4" w:space="0" w:color="auto"/>
              <w:left w:val="single" w:sz="4" w:space="0" w:color="auto"/>
              <w:bottom w:val="single" w:sz="4" w:space="0" w:color="auto"/>
              <w:right w:val="single" w:sz="4" w:space="0" w:color="auto"/>
            </w:tcBorders>
            <w:shd w:val="clear" w:color="auto" w:fill="FFFFFF"/>
          </w:tcPr>
          <w:p w14:paraId="5D37C6D8" w14:textId="77777777" w:rsidR="006B08A6" w:rsidRPr="006B08A6" w:rsidRDefault="006B08A6" w:rsidP="006B08A6">
            <w:pPr>
              <w:autoSpaceDE w:val="0"/>
              <w:autoSpaceDN w:val="0"/>
              <w:adjustRightInd w:val="0"/>
              <w:spacing w:line="320" w:lineRule="atLeast"/>
              <w:ind w:left="60" w:right="60"/>
              <w:rPr>
                <w:rFonts w:eastAsiaTheme="minorHAnsi"/>
                <w:color w:val="000000"/>
                <w:sz w:val="22"/>
                <w:szCs w:val="22"/>
              </w:rPr>
            </w:pPr>
            <w:r w:rsidRPr="006B08A6">
              <w:rPr>
                <w:rFonts w:eastAsiaTheme="minorHAnsi"/>
                <w:color w:val="000000"/>
                <w:sz w:val="22"/>
                <w:szCs w:val="22"/>
              </w:rPr>
              <w:t>Bartlett's Test of Sphericity</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3FD42F39" w14:textId="77777777" w:rsidR="006B08A6" w:rsidRPr="006B08A6" w:rsidRDefault="006B08A6" w:rsidP="006B08A6">
            <w:pPr>
              <w:autoSpaceDE w:val="0"/>
              <w:autoSpaceDN w:val="0"/>
              <w:adjustRightInd w:val="0"/>
              <w:spacing w:line="320" w:lineRule="atLeast"/>
              <w:ind w:left="60" w:right="60"/>
              <w:rPr>
                <w:rFonts w:eastAsiaTheme="minorHAnsi"/>
                <w:color w:val="000000"/>
                <w:sz w:val="22"/>
                <w:szCs w:val="22"/>
              </w:rPr>
            </w:pPr>
            <w:r w:rsidRPr="006B08A6">
              <w:rPr>
                <w:rFonts w:eastAsiaTheme="minorHAnsi"/>
                <w:color w:val="000000"/>
                <w:sz w:val="22"/>
                <w:szCs w:val="22"/>
              </w:rPr>
              <w:t>Approx. Chi-Square</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4A2486FB" w14:textId="77777777" w:rsidR="006B08A6" w:rsidRPr="006B08A6" w:rsidRDefault="001C37E0" w:rsidP="006B08A6">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2674</w:t>
            </w:r>
            <w:r>
              <w:rPr>
                <w:rFonts w:eastAsiaTheme="minorHAnsi"/>
                <w:color w:val="000000"/>
                <w:sz w:val="22"/>
                <w:szCs w:val="22"/>
                <w:lang w:val="vi-VN"/>
              </w:rPr>
              <w:t>,</w:t>
            </w:r>
            <w:r w:rsidR="006B08A6" w:rsidRPr="006B08A6">
              <w:rPr>
                <w:rFonts w:eastAsiaTheme="minorHAnsi"/>
                <w:color w:val="000000"/>
                <w:sz w:val="22"/>
                <w:szCs w:val="22"/>
              </w:rPr>
              <w:t>969</w:t>
            </w:r>
          </w:p>
        </w:tc>
      </w:tr>
      <w:tr w:rsidR="006B08A6" w:rsidRPr="006B08A6" w14:paraId="46A1B23B" w14:textId="77777777" w:rsidTr="00110230">
        <w:trPr>
          <w:cantSplit/>
        </w:trPr>
        <w:tc>
          <w:tcPr>
            <w:tcW w:w="1350" w:type="dxa"/>
            <w:vMerge/>
            <w:tcBorders>
              <w:top w:val="single" w:sz="4" w:space="0" w:color="auto"/>
              <w:left w:val="single" w:sz="4" w:space="0" w:color="auto"/>
              <w:bottom w:val="single" w:sz="4" w:space="0" w:color="auto"/>
              <w:right w:val="single" w:sz="4" w:space="0" w:color="auto"/>
            </w:tcBorders>
            <w:shd w:val="clear" w:color="auto" w:fill="FFFFFF"/>
          </w:tcPr>
          <w:p w14:paraId="22D5FB46" w14:textId="77777777" w:rsidR="006B08A6" w:rsidRPr="006B08A6" w:rsidRDefault="006B08A6" w:rsidP="006B08A6">
            <w:pPr>
              <w:autoSpaceDE w:val="0"/>
              <w:autoSpaceDN w:val="0"/>
              <w:adjustRightInd w:val="0"/>
              <w:rPr>
                <w:rFonts w:eastAsiaTheme="minorHAnsi"/>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06157B2F" w14:textId="77777777" w:rsidR="006B08A6" w:rsidRPr="006B08A6" w:rsidRDefault="006B08A6" w:rsidP="006B08A6">
            <w:pPr>
              <w:autoSpaceDE w:val="0"/>
              <w:autoSpaceDN w:val="0"/>
              <w:adjustRightInd w:val="0"/>
              <w:spacing w:line="320" w:lineRule="atLeast"/>
              <w:ind w:left="60" w:right="60"/>
              <w:rPr>
                <w:rFonts w:eastAsiaTheme="minorHAnsi"/>
                <w:color w:val="000000"/>
                <w:sz w:val="22"/>
                <w:szCs w:val="22"/>
              </w:rPr>
            </w:pPr>
            <w:r w:rsidRPr="006B08A6">
              <w:rPr>
                <w:rFonts w:eastAsiaTheme="minorHAnsi"/>
                <w:color w:val="000000"/>
                <w:sz w:val="22"/>
                <w:szCs w:val="22"/>
              </w:rPr>
              <w:t>df</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012369E2" w14:textId="77777777" w:rsidR="006B08A6" w:rsidRPr="006B08A6" w:rsidRDefault="006B08A6" w:rsidP="006B08A6">
            <w:pPr>
              <w:autoSpaceDE w:val="0"/>
              <w:autoSpaceDN w:val="0"/>
              <w:adjustRightInd w:val="0"/>
              <w:spacing w:line="320" w:lineRule="atLeast"/>
              <w:ind w:left="60" w:right="60"/>
              <w:jc w:val="right"/>
              <w:rPr>
                <w:rFonts w:eastAsiaTheme="minorHAnsi"/>
                <w:color w:val="000000"/>
                <w:sz w:val="22"/>
                <w:szCs w:val="22"/>
              </w:rPr>
            </w:pPr>
            <w:r w:rsidRPr="006B08A6">
              <w:rPr>
                <w:rFonts w:eastAsiaTheme="minorHAnsi"/>
                <w:color w:val="000000"/>
                <w:sz w:val="22"/>
                <w:szCs w:val="22"/>
              </w:rPr>
              <w:t>105</w:t>
            </w:r>
          </w:p>
        </w:tc>
      </w:tr>
      <w:tr w:rsidR="006B08A6" w:rsidRPr="006B08A6" w14:paraId="3EF46765" w14:textId="77777777" w:rsidTr="00110230">
        <w:trPr>
          <w:cantSplit/>
        </w:trPr>
        <w:tc>
          <w:tcPr>
            <w:tcW w:w="1350" w:type="dxa"/>
            <w:vMerge/>
            <w:tcBorders>
              <w:top w:val="single" w:sz="4" w:space="0" w:color="auto"/>
              <w:left w:val="single" w:sz="4" w:space="0" w:color="auto"/>
              <w:bottom w:val="single" w:sz="4" w:space="0" w:color="auto"/>
              <w:right w:val="single" w:sz="4" w:space="0" w:color="auto"/>
            </w:tcBorders>
            <w:shd w:val="clear" w:color="auto" w:fill="FFFFFF"/>
          </w:tcPr>
          <w:p w14:paraId="443F64F1" w14:textId="77777777" w:rsidR="006B08A6" w:rsidRPr="006B08A6" w:rsidRDefault="006B08A6" w:rsidP="006B08A6">
            <w:pPr>
              <w:autoSpaceDE w:val="0"/>
              <w:autoSpaceDN w:val="0"/>
              <w:adjustRightInd w:val="0"/>
              <w:rPr>
                <w:rFonts w:eastAsiaTheme="minorHAnsi"/>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4F1038E2" w14:textId="77777777" w:rsidR="006B08A6" w:rsidRPr="006B08A6" w:rsidRDefault="006B08A6" w:rsidP="006B08A6">
            <w:pPr>
              <w:autoSpaceDE w:val="0"/>
              <w:autoSpaceDN w:val="0"/>
              <w:adjustRightInd w:val="0"/>
              <w:spacing w:line="320" w:lineRule="atLeast"/>
              <w:ind w:left="60" w:right="60"/>
              <w:rPr>
                <w:rFonts w:eastAsiaTheme="minorHAnsi"/>
                <w:color w:val="000000"/>
                <w:sz w:val="22"/>
                <w:szCs w:val="22"/>
              </w:rPr>
            </w:pPr>
            <w:r w:rsidRPr="006B08A6">
              <w:rPr>
                <w:rFonts w:eastAsiaTheme="minorHAnsi"/>
                <w:color w:val="000000"/>
                <w:sz w:val="22"/>
                <w:szCs w:val="22"/>
              </w:rPr>
              <w:t>Sig.</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3C630CF2" w14:textId="77777777" w:rsidR="006B08A6" w:rsidRPr="006B08A6" w:rsidRDefault="001C37E0" w:rsidP="006B08A6">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006B08A6" w:rsidRPr="006B08A6">
              <w:rPr>
                <w:rFonts w:eastAsiaTheme="minorHAnsi"/>
                <w:color w:val="000000"/>
                <w:sz w:val="22"/>
                <w:szCs w:val="22"/>
              </w:rPr>
              <w:t>000</w:t>
            </w:r>
          </w:p>
        </w:tc>
      </w:tr>
    </w:tbl>
    <w:p w14:paraId="412F7278" w14:textId="77777777" w:rsidR="006B08A6" w:rsidRPr="006B08A6" w:rsidRDefault="007344BA" w:rsidP="005D0A19">
      <w:pPr>
        <w:autoSpaceDE w:val="0"/>
        <w:autoSpaceDN w:val="0"/>
        <w:adjustRightInd w:val="0"/>
        <w:spacing w:line="400" w:lineRule="atLeast"/>
        <w:jc w:val="right"/>
        <w:rPr>
          <w:rFonts w:eastAsiaTheme="minorHAnsi"/>
        </w:rPr>
      </w:pPr>
      <w:r w:rsidRPr="00546C6C">
        <w:rPr>
          <w:i/>
          <w:iCs/>
          <w:sz w:val="22"/>
          <w:szCs w:val="22"/>
        </w:rPr>
        <w:t xml:space="preserve">(Nguồn: Kết quả phân tích dữ </w:t>
      </w:r>
      <w:r w:rsidR="0061722F">
        <w:rPr>
          <w:i/>
          <w:iCs/>
          <w:sz w:val="22"/>
          <w:szCs w:val="22"/>
        </w:rPr>
        <w:t xml:space="preserve">liệu </w:t>
      </w:r>
      <w:r w:rsidRPr="00546C6C">
        <w:rPr>
          <w:i/>
          <w:iCs/>
          <w:sz w:val="22"/>
          <w:szCs w:val="22"/>
        </w:rPr>
        <w:t>S</w:t>
      </w:r>
      <w:r w:rsidRPr="00546C6C">
        <w:rPr>
          <w:i/>
          <w:iCs/>
          <w:sz w:val="22"/>
          <w:szCs w:val="22"/>
          <w:lang w:val="vi-VN"/>
        </w:rPr>
        <w:t>PSS</w:t>
      </w:r>
      <w:r w:rsidRPr="00546C6C">
        <w:rPr>
          <w:i/>
          <w:iCs/>
          <w:sz w:val="22"/>
          <w:szCs w:val="22"/>
        </w:rPr>
        <w:t>)</w:t>
      </w:r>
    </w:p>
    <w:p w14:paraId="54474B32" w14:textId="77777777" w:rsidR="005D0A19" w:rsidRDefault="005D0A19" w:rsidP="006B08A6">
      <w:pPr>
        <w:autoSpaceDE w:val="0"/>
        <w:autoSpaceDN w:val="0"/>
        <w:adjustRightInd w:val="0"/>
        <w:rPr>
          <w:rFonts w:eastAsiaTheme="minorHAnsi"/>
          <w:lang w:val="vi-VN"/>
        </w:rPr>
        <w:sectPr w:rsidR="005D0A19" w:rsidSect="005D0A19">
          <w:type w:val="continuous"/>
          <w:pgSz w:w="11907" w:h="16840" w:code="9"/>
          <w:pgMar w:top="1134" w:right="1134" w:bottom="1134" w:left="1418" w:header="720" w:footer="720" w:gutter="0"/>
          <w:cols w:num="2" w:space="720"/>
          <w:docGrid w:linePitch="360"/>
        </w:sectPr>
      </w:pPr>
    </w:p>
    <w:p w14:paraId="276A609B" w14:textId="77777777" w:rsidR="005D0A19" w:rsidRDefault="005D0A19" w:rsidP="006B08A6">
      <w:pPr>
        <w:autoSpaceDE w:val="0"/>
        <w:autoSpaceDN w:val="0"/>
        <w:adjustRightInd w:val="0"/>
        <w:rPr>
          <w:rFonts w:eastAsiaTheme="minorHAnsi"/>
        </w:rPr>
      </w:pPr>
    </w:p>
    <w:tbl>
      <w:tblPr>
        <w:tblW w:w="93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200" w:firstRow="0" w:lastRow="0" w:firstColumn="0" w:lastColumn="0" w:noHBand="1" w:noVBand="0"/>
      </w:tblPr>
      <w:tblGrid>
        <w:gridCol w:w="704"/>
        <w:gridCol w:w="572"/>
        <w:gridCol w:w="513"/>
        <w:gridCol w:w="290"/>
        <w:gridCol w:w="856"/>
        <w:gridCol w:w="290"/>
        <w:gridCol w:w="626"/>
        <w:gridCol w:w="75"/>
        <w:gridCol w:w="704"/>
        <w:gridCol w:w="994"/>
        <w:gridCol w:w="977"/>
        <w:gridCol w:w="704"/>
        <w:gridCol w:w="985"/>
        <w:gridCol w:w="1066"/>
      </w:tblGrid>
      <w:tr w:rsidR="00140EFA" w:rsidRPr="00140EFA" w14:paraId="2EB74256" w14:textId="77777777" w:rsidTr="008F16FF">
        <w:trPr>
          <w:gridAfter w:val="5"/>
          <w:wAfter w:w="4726" w:type="dxa"/>
          <w:cantSplit/>
        </w:trPr>
        <w:tc>
          <w:tcPr>
            <w:tcW w:w="4630" w:type="dxa"/>
            <w:gridSpan w:val="9"/>
            <w:tcBorders>
              <w:top w:val="nil"/>
              <w:left w:val="nil"/>
              <w:bottom w:val="single" w:sz="4" w:space="0" w:color="auto"/>
              <w:right w:val="nil"/>
            </w:tcBorders>
            <w:shd w:val="clear" w:color="auto" w:fill="FFFFFF"/>
            <w:vAlign w:val="center"/>
          </w:tcPr>
          <w:p w14:paraId="69103B13" w14:textId="77777777" w:rsidR="00140EFA" w:rsidRPr="00140EFA" w:rsidRDefault="00140EFA" w:rsidP="00140EFA">
            <w:pPr>
              <w:autoSpaceDE w:val="0"/>
              <w:autoSpaceDN w:val="0"/>
              <w:adjustRightInd w:val="0"/>
              <w:ind w:left="60" w:right="60"/>
              <w:jc w:val="center"/>
              <w:rPr>
                <w:rFonts w:eastAsiaTheme="minorHAnsi"/>
                <w:b/>
                <w:bCs/>
                <w:color w:val="000000"/>
                <w:sz w:val="22"/>
                <w:szCs w:val="22"/>
                <w:lang w:val="vi-VN"/>
              </w:rPr>
            </w:pPr>
            <w:r w:rsidRPr="00140EFA">
              <w:rPr>
                <w:rFonts w:eastAsiaTheme="minorHAnsi"/>
                <w:b/>
                <w:bCs/>
                <w:color w:val="000000"/>
                <w:sz w:val="22"/>
                <w:szCs w:val="22"/>
                <w:lang w:val="vi-VN"/>
              </w:rPr>
              <w:t>Bảng</w:t>
            </w:r>
            <w:r w:rsidR="00B74E99">
              <w:rPr>
                <w:rFonts w:eastAsiaTheme="minorHAnsi"/>
                <w:b/>
                <w:bCs/>
                <w:color w:val="000000"/>
                <w:sz w:val="22"/>
                <w:szCs w:val="22"/>
                <w:lang w:val="vi-VN"/>
              </w:rPr>
              <w:t xml:space="preserve"> </w:t>
            </w:r>
            <w:r w:rsidRPr="00140EFA">
              <w:rPr>
                <w:rFonts w:eastAsiaTheme="minorHAnsi"/>
                <w:b/>
                <w:bCs/>
                <w:color w:val="000000"/>
                <w:sz w:val="22"/>
                <w:szCs w:val="22"/>
                <w:lang w:val="vi-VN"/>
              </w:rPr>
              <w:t xml:space="preserve">4: </w:t>
            </w:r>
            <w:r w:rsidRPr="00EC2D2D">
              <w:rPr>
                <w:rFonts w:eastAsiaTheme="minorHAnsi"/>
                <w:bCs/>
                <w:color w:val="000000"/>
                <w:sz w:val="22"/>
                <w:szCs w:val="22"/>
                <w:lang w:val="vi-VN"/>
              </w:rPr>
              <w:t>Bảng phương sai trích</w:t>
            </w:r>
          </w:p>
        </w:tc>
      </w:tr>
      <w:tr w:rsidR="00140EFA" w:rsidRPr="00140EFA" w14:paraId="4C984A13" w14:textId="77777777" w:rsidTr="008F16FF">
        <w:trPr>
          <w:cantSplit/>
        </w:trPr>
        <w:tc>
          <w:tcPr>
            <w:tcW w:w="704" w:type="dxa"/>
            <w:vMerge w:val="restart"/>
            <w:tcBorders>
              <w:top w:val="single" w:sz="4" w:space="0" w:color="auto"/>
              <w:left w:val="single" w:sz="4" w:space="0" w:color="auto"/>
              <w:bottom w:val="nil"/>
              <w:right w:val="single" w:sz="4" w:space="0" w:color="auto"/>
            </w:tcBorders>
            <w:shd w:val="clear" w:color="auto" w:fill="FFFFFF"/>
            <w:vAlign w:val="center"/>
          </w:tcPr>
          <w:p w14:paraId="4778AF70" w14:textId="77777777" w:rsidR="00140EFA" w:rsidRPr="00140EFA" w:rsidRDefault="00140EFA" w:rsidP="00140EFA">
            <w:pPr>
              <w:autoSpaceDE w:val="0"/>
              <w:autoSpaceDN w:val="0"/>
              <w:adjustRightInd w:val="0"/>
              <w:ind w:left="60" w:right="60"/>
              <w:jc w:val="center"/>
              <w:rPr>
                <w:rFonts w:eastAsiaTheme="minorHAnsi"/>
                <w:b/>
                <w:color w:val="000000"/>
                <w:sz w:val="22"/>
                <w:szCs w:val="22"/>
                <w:lang w:val="vi-VN"/>
              </w:rPr>
            </w:pPr>
            <w:r w:rsidRPr="00140EFA">
              <w:rPr>
                <w:rFonts w:eastAsiaTheme="minorHAnsi"/>
                <w:b/>
                <w:color w:val="000000"/>
                <w:sz w:val="22"/>
                <w:szCs w:val="22"/>
                <w:lang w:val="vi-VN"/>
              </w:rPr>
              <w:t>Nhân tố</w:t>
            </w:r>
          </w:p>
        </w:tc>
        <w:tc>
          <w:tcPr>
            <w:tcW w:w="3222" w:type="dxa"/>
            <w:gridSpan w:val="7"/>
            <w:tcBorders>
              <w:top w:val="single" w:sz="4" w:space="0" w:color="auto"/>
              <w:left w:val="single" w:sz="4" w:space="0" w:color="auto"/>
              <w:right w:val="single" w:sz="4" w:space="0" w:color="auto"/>
            </w:tcBorders>
            <w:shd w:val="clear" w:color="auto" w:fill="FFFFFF"/>
            <w:vAlign w:val="center"/>
          </w:tcPr>
          <w:p w14:paraId="7BEF3F7D" w14:textId="77777777" w:rsidR="00140EFA" w:rsidRPr="00140EFA" w:rsidRDefault="00140EFA" w:rsidP="00140EFA">
            <w:pPr>
              <w:autoSpaceDE w:val="0"/>
              <w:autoSpaceDN w:val="0"/>
              <w:adjustRightInd w:val="0"/>
              <w:ind w:left="60" w:right="60"/>
              <w:jc w:val="center"/>
              <w:rPr>
                <w:rFonts w:eastAsiaTheme="minorHAnsi"/>
                <w:b/>
                <w:color w:val="000000"/>
                <w:sz w:val="22"/>
                <w:szCs w:val="22"/>
                <w:lang w:val="vi-VN"/>
              </w:rPr>
            </w:pPr>
            <w:r w:rsidRPr="00140EFA">
              <w:rPr>
                <w:rFonts w:eastAsiaTheme="minorHAnsi"/>
                <w:b/>
                <w:color w:val="000000"/>
                <w:sz w:val="22"/>
                <w:szCs w:val="22"/>
              </w:rPr>
              <w:t>Eigenvalues</w:t>
            </w:r>
            <w:r w:rsidRPr="00140EFA">
              <w:rPr>
                <w:rFonts w:eastAsiaTheme="minorHAnsi"/>
                <w:b/>
                <w:color w:val="000000"/>
                <w:sz w:val="22"/>
                <w:szCs w:val="22"/>
                <w:lang w:val="vi-VN"/>
              </w:rPr>
              <w:t xml:space="preserve"> ban đầu</w:t>
            </w:r>
          </w:p>
        </w:tc>
        <w:tc>
          <w:tcPr>
            <w:tcW w:w="2675" w:type="dxa"/>
            <w:gridSpan w:val="3"/>
            <w:tcBorders>
              <w:top w:val="single" w:sz="4" w:space="0" w:color="auto"/>
              <w:left w:val="single" w:sz="4" w:space="0" w:color="auto"/>
              <w:right w:val="single" w:sz="4" w:space="0" w:color="auto"/>
            </w:tcBorders>
            <w:shd w:val="clear" w:color="auto" w:fill="FFFFFF"/>
            <w:vAlign w:val="center"/>
          </w:tcPr>
          <w:p w14:paraId="24639C84" w14:textId="77777777" w:rsidR="00140EFA" w:rsidRPr="00140EFA" w:rsidRDefault="00140EFA" w:rsidP="00140EFA">
            <w:pPr>
              <w:autoSpaceDE w:val="0"/>
              <w:autoSpaceDN w:val="0"/>
              <w:adjustRightInd w:val="0"/>
              <w:ind w:left="60" w:right="60"/>
              <w:jc w:val="center"/>
              <w:rPr>
                <w:rFonts w:eastAsiaTheme="minorHAnsi"/>
                <w:b/>
                <w:color w:val="000000"/>
                <w:sz w:val="22"/>
                <w:szCs w:val="22"/>
                <w:lang w:val="vi-VN"/>
              </w:rPr>
            </w:pPr>
            <w:r w:rsidRPr="00140EFA">
              <w:rPr>
                <w:rFonts w:eastAsiaTheme="minorHAnsi"/>
                <w:b/>
                <w:color w:val="000000"/>
                <w:sz w:val="22"/>
                <w:szCs w:val="22"/>
                <w:lang w:val="vi-VN"/>
              </w:rPr>
              <w:t>Tổng bình phương hệ số tải đã xuất</w:t>
            </w:r>
          </w:p>
        </w:tc>
        <w:tc>
          <w:tcPr>
            <w:tcW w:w="2755" w:type="dxa"/>
            <w:gridSpan w:val="3"/>
            <w:tcBorders>
              <w:top w:val="single" w:sz="4" w:space="0" w:color="auto"/>
              <w:left w:val="single" w:sz="4" w:space="0" w:color="auto"/>
              <w:right w:val="single" w:sz="4" w:space="0" w:color="auto"/>
            </w:tcBorders>
            <w:shd w:val="clear" w:color="auto" w:fill="FFFFFF"/>
            <w:vAlign w:val="center"/>
          </w:tcPr>
          <w:p w14:paraId="1C784268" w14:textId="77777777" w:rsidR="00140EFA" w:rsidRPr="00140EFA" w:rsidRDefault="00140EFA" w:rsidP="00140EFA">
            <w:pPr>
              <w:autoSpaceDE w:val="0"/>
              <w:autoSpaceDN w:val="0"/>
              <w:adjustRightInd w:val="0"/>
              <w:ind w:left="60" w:right="60"/>
              <w:jc w:val="center"/>
              <w:rPr>
                <w:rFonts w:eastAsiaTheme="minorHAnsi"/>
                <w:b/>
                <w:color w:val="000000"/>
                <w:sz w:val="22"/>
                <w:szCs w:val="22"/>
                <w:lang w:val="vi-VN"/>
              </w:rPr>
            </w:pPr>
            <w:r w:rsidRPr="00140EFA">
              <w:rPr>
                <w:rFonts w:eastAsiaTheme="minorHAnsi"/>
                <w:b/>
                <w:color w:val="000000"/>
                <w:sz w:val="22"/>
                <w:szCs w:val="22"/>
                <w:lang w:val="vi-VN"/>
              </w:rPr>
              <w:t>Tổng bình phương hệ số tải đã xoay</w:t>
            </w:r>
          </w:p>
        </w:tc>
      </w:tr>
      <w:tr w:rsidR="00140EFA" w:rsidRPr="00140EFA" w14:paraId="5BB800EA" w14:textId="77777777" w:rsidTr="008F16FF">
        <w:trPr>
          <w:cantSplit/>
        </w:trPr>
        <w:tc>
          <w:tcPr>
            <w:tcW w:w="704" w:type="dxa"/>
            <w:vMerge/>
            <w:tcBorders>
              <w:top w:val="single" w:sz="16" w:space="0" w:color="000000"/>
              <w:left w:val="single" w:sz="4" w:space="0" w:color="auto"/>
              <w:bottom w:val="single" w:sz="4" w:space="0" w:color="auto"/>
              <w:right w:val="single" w:sz="4" w:space="0" w:color="auto"/>
            </w:tcBorders>
            <w:shd w:val="clear" w:color="auto" w:fill="FFFFFF"/>
            <w:vAlign w:val="center"/>
          </w:tcPr>
          <w:p w14:paraId="095EA0E2" w14:textId="77777777" w:rsidR="00140EFA" w:rsidRPr="00140EFA" w:rsidRDefault="00140EFA" w:rsidP="00140EFA">
            <w:pPr>
              <w:autoSpaceDE w:val="0"/>
              <w:autoSpaceDN w:val="0"/>
              <w:adjustRightInd w:val="0"/>
              <w:jc w:val="center"/>
              <w:rPr>
                <w:rFonts w:eastAsiaTheme="minorHAnsi"/>
                <w:b/>
                <w:color w:val="000000"/>
                <w:sz w:val="22"/>
                <w:szCs w:val="22"/>
              </w:rPr>
            </w:pPr>
          </w:p>
        </w:tc>
        <w:tc>
          <w:tcPr>
            <w:tcW w:w="1085" w:type="dxa"/>
            <w:gridSpan w:val="2"/>
            <w:tcBorders>
              <w:left w:val="single" w:sz="4" w:space="0" w:color="auto"/>
              <w:bottom w:val="single" w:sz="4" w:space="0" w:color="auto"/>
              <w:right w:val="single" w:sz="4" w:space="0" w:color="auto"/>
            </w:tcBorders>
            <w:shd w:val="clear" w:color="auto" w:fill="FFFFFF"/>
            <w:vAlign w:val="center"/>
          </w:tcPr>
          <w:p w14:paraId="0E4EB9BF" w14:textId="77777777" w:rsidR="00140EFA" w:rsidRPr="00140EFA" w:rsidRDefault="00140EFA" w:rsidP="00140EFA">
            <w:pPr>
              <w:autoSpaceDE w:val="0"/>
              <w:autoSpaceDN w:val="0"/>
              <w:adjustRightInd w:val="0"/>
              <w:ind w:left="60" w:right="60"/>
              <w:jc w:val="center"/>
              <w:rPr>
                <w:rFonts w:eastAsiaTheme="minorHAnsi"/>
                <w:b/>
                <w:color w:val="000000"/>
                <w:sz w:val="22"/>
                <w:szCs w:val="22"/>
                <w:lang w:val="vi-VN"/>
              </w:rPr>
            </w:pPr>
            <w:r w:rsidRPr="00140EFA">
              <w:rPr>
                <w:rFonts w:eastAsiaTheme="minorHAnsi"/>
                <w:b/>
                <w:color w:val="000000"/>
                <w:sz w:val="22"/>
                <w:szCs w:val="22"/>
                <w:lang w:val="vi-VN"/>
              </w:rPr>
              <w:t>Toàn phần</w:t>
            </w:r>
          </w:p>
        </w:tc>
        <w:tc>
          <w:tcPr>
            <w:tcW w:w="1146" w:type="dxa"/>
            <w:gridSpan w:val="2"/>
            <w:tcBorders>
              <w:left w:val="single" w:sz="4" w:space="0" w:color="auto"/>
              <w:bottom w:val="single" w:sz="4" w:space="0" w:color="auto"/>
              <w:right w:val="single" w:sz="4" w:space="0" w:color="auto"/>
            </w:tcBorders>
            <w:shd w:val="clear" w:color="auto" w:fill="FFFFFF"/>
            <w:vAlign w:val="center"/>
          </w:tcPr>
          <w:p w14:paraId="7D389E56" w14:textId="77777777" w:rsidR="00140EFA" w:rsidRPr="00140EFA" w:rsidRDefault="00140EFA" w:rsidP="00140EFA">
            <w:pPr>
              <w:autoSpaceDE w:val="0"/>
              <w:autoSpaceDN w:val="0"/>
              <w:adjustRightInd w:val="0"/>
              <w:ind w:left="60" w:right="60"/>
              <w:jc w:val="center"/>
              <w:rPr>
                <w:rFonts w:eastAsiaTheme="minorHAnsi"/>
                <w:b/>
                <w:color w:val="000000"/>
                <w:sz w:val="22"/>
                <w:szCs w:val="22"/>
                <w:lang w:val="vi-VN"/>
              </w:rPr>
            </w:pPr>
            <w:r w:rsidRPr="00140EFA">
              <w:rPr>
                <w:rFonts w:eastAsiaTheme="minorHAnsi"/>
                <w:b/>
                <w:color w:val="000000"/>
                <w:sz w:val="22"/>
                <w:szCs w:val="22"/>
                <w:lang w:val="vi-VN"/>
              </w:rPr>
              <w:t>Phần trăm của Phương sai (%)</w:t>
            </w:r>
          </w:p>
        </w:tc>
        <w:tc>
          <w:tcPr>
            <w:tcW w:w="991" w:type="dxa"/>
            <w:gridSpan w:val="3"/>
            <w:tcBorders>
              <w:left w:val="single" w:sz="4" w:space="0" w:color="auto"/>
              <w:bottom w:val="single" w:sz="4" w:space="0" w:color="auto"/>
              <w:right w:val="single" w:sz="4" w:space="0" w:color="auto"/>
            </w:tcBorders>
            <w:shd w:val="clear" w:color="auto" w:fill="FFFFFF"/>
            <w:vAlign w:val="center"/>
          </w:tcPr>
          <w:p w14:paraId="001F542A" w14:textId="77777777" w:rsidR="00140EFA" w:rsidRPr="00140EFA" w:rsidRDefault="00140EFA" w:rsidP="00140EFA">
            <w:pPr>
              <w:autoSpaceDE w:val="0"/>
              <w:autoSpaceDN w:val="0"/>
              <w:adjustRightInd w:val="0"/>
              <w:ind w:left="60" w:right="60"/>
              <w:jc w:val="center"/>
              <w:rPr>
                <w:rFonts w:eastAsiaTheme="minorHAnsi"/>
                <w:b/>
                <w:color w:val="000000"/>
                <w:sz w:val="22"/>
                <w:szCs w:val="22"/>
                <w:lang w:val="vi-VN"/>
              </w:rPr>
            </w:pPr>
            <w:r w:rsidRPr="00140EFA">
              <w:rPr>
                <w:rFonts w:eastAsiaTheme="minorHAnsi"/>
                <w:b/>
                <w:color w:val="000000"/>
                <w:sz w:val="22"/>
                <w:szCs w:val="22"/>
                <w:lang w:val="vi-VN"/>
              </w:rPr>
              <w:t>Phần trăm tích lũy (</w:t>
            </w:r>
            <w:r w:rsidRPr="00140EFA">
              <w:rPr>
                <w:rFonts w:eastAsiaTheme="minorHAnsi"/>
                <w:b/>
                <w:color w:val="000000"/>
                <w:sz w:val="22"/>
                <w:szCs w:val="22"/>
              </w:rPr>
              <w:t>%</w:t>
            </w:r>
            <w:r w:rsidRPr="00140EFA">
              <w:rPr>
                <w:rFonts w:eastAsiaTheme="minorHAnsi"/>
                <w:b/>
                <w:color w:val="000000"/>
                <w:sz w:val="22"/>
                <w:szCs w:val="22"/>
                <w:lang w:val="vi-VN"/>
              </w:rPr>
              <w:t>)</w:t>
            </w:r>
          </w:p>
        </w:tc>
        <w:tc>
          <w:tcPr>
            <w:tcW w:w="704" w:type="dxa"/>
            <w:tcBorders>
              <w:left w:val="single" w:sz="4" w:space="0" w:color="auto"/>
              <w:bottom w:val="single" w:sz="4" w:space="0" w:color="auto"/>
              <w:right w:val="single" w:sz="4" w:space="0" w:color="auto"/>
            </w:tcBorders>
            <w:shd w:val="clear" w:color="auto" w:fill="FFFFFF"/>
            <w:vAlign w:val="center"/>
          </w:tcPr>
          <w:p w14:paraId="4CEC79BE" w14:textId="77777777" w:rsidR="00140EFA" w:rsidRPr="00140EFA" w:rsidRDefault="00140EFA" w:rsidP="00140EFA">
            <w:pPr>
              <w:autoSpaceDE w:val="0"/>
              <w:autoSpaceDN w:val="0"/>
              <w:adjustRightInd w:val="0"/>
              <w:ind w:left="60" w:right="60"/>
              <w:jc w:val="center"/>
              <w:rPr>
                <w:rFonts w:eastAsiaTheme="minorHAnsi"/>
                <w:b/>
                <w:color w:val="000000"/>
                <w:sz w:val="22"/>
                <w:szCs w:val="22"/>
              </w:rPr>
            </w:pPr>
            <w:r w:rsidRPr="00140EFA">
              <w:rPr>
                <w:rFonts w:eastAsiaTheme="minorHAnsi"/>
                <w:b/>
                <w:color w:val="000000"/>
                <w:sz w:val="22"/>
                <w:szCs w:val="22"/>
                <w:lang w:val="vi-VN"/>
              </w:rPr>
              <w:t>Toàn phần</w:t>
            </w:r>
          </w:p>
        </w:tc>
        <w:tc>
          <w:tcPr>
            <w:tcW w:w="994" w:type="dxa"/>
            <w:tcBorders>
              <w:left w:val="single" w:sz="4" w:space="0" w:color="auto"/>
              <w:bottom w:val="single" w:sz="4" w:space="0" w:color="auto"/>
              <w:right w:val="single" w:sz="4" w:space="0" w:color="auto"/>
            </w:tcBorders>
            <w:shd w:val="clear" w:color="auto" w:fill="FFFFFF"/>
            <w:vAlign w:val="center"/>
          </w:tcPr>
          <w:p w14:paraId="2707477E" w14:textId="77777777" w:rsidR="00140EFA" w:rsidRPr="00140EFA" w:rsidRDefault="00140EFA" w:rsidP="00140EFA">
            <w:pPr>
              <w:autoSpaceDE w:val="0"/>
              <w:autoSpaceDN w:val="0"/>
              <w:adjustRightInd w:val="0"/>
              <w:ind w:left="60" w:right="60"/>
              <w:jc w:val="center"/>
              <w:rPr>
                <w:rFonts w:eastAsiaTheme="minorHAnsi"/>
                <w:b/>
                <w:color w:val="000000"/>
                <w:sz w:val="22"/>
                <w:szCs w:val="22"/>
              </w:rPr>
            </w:pPr>
            <w:r w:rsidRPr="00140EFA">
              <w:rPr>
                <w:rFonts w:eastAsiaTheme="minorHAnsi"/>
                <w:b/>
                <w:color w:val="000000"/>
                <w:sz w:val="22"/>
                <w:szCs w:val="22"/>
                <w:lang w:val="vi-VN"/>
              </w:rPr>
              <w:t>Phần trăm của Phương sai (%)</w:t>
            </w:r>
          </w:p>
        </w:tc>
        <w:tc>
          <w:tcPr>
            <w:tcW w:w="977" w:type="dxa"/>
            <w:tcBorders>
              <w:left w:val="single" w:sz="4" w:space="0" w:color="auto"/>
              <w:bottom w:val="single" w:sz="4" w:space="0" w:color="auto"/>
              <w:right w:val="single" w:sz="4" w:space="0" w:color="auto"/>
            </w:tcBorders>
            <w:shd w:val="clear" w:color="auto" w:fill="FFFFFF"/>
            <w:vAlign w:val="center"/>
          </w:tcPr>
          <w:p w14:paraId="5D4E69FD" w14:textId="77777777" w:rsidR="00140EFA" w:rsidRPr="00140EFA" w:rsidRDefault="00140EFA" w:rsidP="00140EFA">
            <w:pPr>
              <w:autoSpaceDE w:val="0"/>
              <w:autoSpaceDN w:val="0"/>
              <w:adjustRightInd w:val="0"/>
              <w:ind w:left="60" w:right="60"/>
              <w:jc w:val="center"/>
              <w:rPr>
                <w:rFonts w:eastAsiaTheme="minorHAnsi"/>
                <w:b/>
                <w:color w:val="000000"/>
                <w:sz w:val="22"/>
                <w:szCs w:val="22"/>
              </w:rPr>
            </w:pPr>
            <w:r w:rsidRPr="00140EFA">
              <w:rPr>
                <w:rFonts w:eastAsiaTheme="minorHAnsi"/>
                <w:b/>
                <w:color w:val="000000"/>
                <w:sz w:val="22"/>
                <w:szCs w:val="22"/>
                <w:lang w:val="vi-VN"/>
              </w:rPr>
              <w:t>Phần trăm tích lũy (</w:t>
            </w:r>
            <w:r w:rsidRPr="00140EFA">
              <w:rPr>
                <w:rFonts w:eastAsiaTheme="minorHAnsi"/>
                <w:b/>
                <w:color w:val="000000"/>
                <w:sz w:val="22"/>
                <w:szCs w:val="22"/>
              </w:rPr>
              <w:t>%</w:t>
            </w:r>
            <w:r w:rsidRPr="00140EFA">
              <w:rPr>
                <w:rFonts w:eastAsiaTheme="minorHAnsi"/>
                <w:b/>
                <w:color w:val="000000"/>
                <w:sz w:val="22"/>
                <w:szCs w:val="22"/>
                <w:lang w:val="vi-VN"/>
              </w:rPr>
              <w:t>)</w:t>
            </w:r>
          </w:p>
        </w:tc>
        <w:tc>
          <w:tcPr>
            <w:tcW w:w="704" w:type="dxa"/>
            <w:tcBorders>
              <w:left w:val="single" w:sz="4" w:space="0" w:color="auto"/>
              <w:bottom w:val="single" w:sz="4" w:space="0" w:color="auto"/>
              <w:right w:val="single" w:sz="4" w:space="0" w:color="auto"/>
            </w:tcBorders>
            <w:shd w:val="clear" w:color="auto" w:fill="FFFFFF"/>
            <w:vAlign w:val="center"/>
          </w:tcPr>
          <w:p w14:paraId="2444F81D" w14:textId="77777777" w:rsidR="00140EFA" w:rsidRPr="00140EFA" w:rsidRDefault="00140EFA" w:rsidP="00140EFA">
            <w:pPr>
              <w:autoSpaceDE w:val="0"/>
              <w:autoSpaceDN w:val="0"/>
              <w:adjustRightInd w:val="0"/>
              <w:ind w:left="60" w:right="60"/>
              <w:jc w:val="center"/>
              <w:rPr>
                <w:rFonts w:eastAsiaTheme="minorHAnsi"/>
                <w:b/>
                <w:color w:val="000000"/>
                <w:sz w:val="22"/>
                <w:szCs w:val="22"/>
              </w:rPr>
            </w:pPr>
            <w:r w:rsidRPr="00140EFA">
              <w:rPr>
                <w:rFonts w:eastAsiaTheme="minorHAnsi"/>
                <w:b/>
                <w:color w:val="000000"/>
                <w:sz w:val="22"/>
                <w:szCs w:val="22"/>
                <w:lang w:val="vi-VN"/>
              </w:rPr>
              <w:t>Toàn phần</w:t>
            </w:r>
          </w:p>
        </w:tc>
        <w:tc>
          <w:tcPr>
            <w:tcW w:w="985" w:type="dxa"/>
            <w:tcBorders>
              <w:left w:val="single" w:sz="4" w:space="0" w:color="auto"/>
              <w:bottom w:val="single" w:sz="4" w:space="0" w:color="auto"/>
              <w:right w:val="single" w:sz="4" w:space="0" w:color="auto"/>
            </w:tcBorders>
            <w:shd w:val="clear" w:color="auto" w:fill="FFFFFF"/>
            <w:vAlign w:val="center"/>
          </w:tcPr>
          <w:p w14:paraId="04EF24EA" w14:textId="77777777" w:rsidR="00140EFA" w:rsidRPr="00140EFA" w:rsidRDefault="00140EFA" w:rsidP="00140EFA">
            <w:pPr>
              <w:autoSpaceDE w:val="0"/>
              <w:autoSpaceDN w:val="0"/>
              <w:adjustRightInd w:val="0"/>
              <w:ind w:left="60" w:right="60"/>
              <w:jc w:val="center"/>
              <w:rPr>
                <w:rFonts w:eastAsiaTheme="minorHAnsi"/>
                <w:b/>
                <w:color w:val="000000"/>
                <w:sz w:val="22"/>
                <w:szCs w:val="22"/>
              </w:rPr>
            </w:pPr>
            <w:r w:rsidRPr="00140EFA">
              <w:rPr>
                <w:rFonts w:eastAsiaTheme="minorHAnsi"/>
                <w:b/>
                <w:color w:val="000000"/>
                <w:sz w:val="22"/>
                <w:szCs w:val="22"/>
                <w:lang w:val="vi-VN"/>
              </w:rPr>
              <w:t>Phần trăm của Phương sai (%)</w:t>
            </w:r>
          </w:p>
        </w:tc>
        <w:tc>
          <w:tcPr>
            <w:tcW w:w="1066" w:type="dxa"/>
            <w:tcBorders>
              <w:left w:val="single" w:sz="4" w:space="0" w:color="auto"/>
              <w:bottom w:val="single" w:sz="4" w:space="0" w:color="auto"/>
              <w:right w:val="single" w:sz="4" w:space="0" w:color="auto"/>
            </w:tcBorders>
            <w:shd w:val="clear" w:color="auto" w:fill="FFFFFF"/>
            <w:vAlign w:val="center"/>
          </w:tcPr>
          <w:p w14:paraId="6567D735" w14:textId="77777777" w:rsidR="00140EFA" w:rsidRPr="00140EFA" w:rsidRDefault="00140EFA" w:rsidP="00140EFA">
            <w:pPr>
              <w:autoSpaceDE w:val="0"/>
              <w:autoSpaceDN w:val="0"/>
              <w:adjustRightInd w:val="0"/>
              <w:ind w:left="60" w:right="60"/>
              <w:jc w:val="center"/>
              <w:rPr>
                <w:rFonts w:eastAsiaTheme="minorHAnsi"/>
                <w:b/>
                <w:color w:val="000000"/>
                <w:sz w:val="22"/>
                <w:szCs w:val="22"/>
              </w:rPr>
            </w:pPr>
            <w:r w:rsidRPr="00140EFA">
              <w:rPr>
                <w:rFonts w:eastAsiaTheme="minorHAnsi"/>
                <w:b/>
                <w:color w:val="000000"/>
                <w:sz w:val="22"/>
                <w:szCs w:val="22"/>
                <w:lang w:val="vi-VN"/>
              </w:rPr>
              <w:t>Phần trăm tích lũy (</w:t>
            </w:r>
            <w:r w:rsidRPr="00140EFA">
              <w:rPr>
                <w:rFonts w:eastAsiaTheme="minorHAnsi"/>
                <w:b/>
                <w:color w:val="000000"/>
                <w:sz w:val="22"/>
                <w:szCs w:val="22"/>
              </w:rPr>
              <w:t>%</w:t>
            </w:r>
            <w:r w:rsidRPr="00140EFA">
              <w:rPr>
                <w:rFonts w:eastAsiaTheme="minorHAnsi"/>
                <w:b/>
                <w:color w:val="000000"/>
                <w:sz w:val="22"/>
                <w:szCs w:val="22"/>
                <w:lang w:val="vi-VN"/>
              </w:rPr>
              <w:t>)</w:t>
            </w:r>
          </w:p>
        </w:tc>
      </w:tr>
      <w:tr w:rsidR="00140EFA" w:rsidRPr="00140EFA" w14:paraId="6CDC668B" w14:textId="77777777" w:rsidTr="008F16FF">
        <w:trPr>
          <w:cantSplit/>
        </w:trPr>
        <w:tc>
          <w:tcPr>
            <w:tcW w:w="704" w:type="dxa"/>
            <w:tcBorders>
              <w:top w:val="single" w:sz="4" w:space="0" w:color="auto"/>
              <w:left w:val="single" w:sz="4" w:space="0" w:color="auto"/>
              <w:bottom w:val="nil"/>
              <w:right w:val="single" w:sz="4" w:space="0" w:color="auto"/>
            </w:tcBorders>
            <w:shd w:val="clear" w:color="auto" w:fill="FFFFFF"/>
          </w:tcPr>
          <w:p w14:paraId="3D080A18" w14:textId="77777777" w:rsidR="00140EFA" w:rsidRPr="00140EFA" w:rsidRDefault="00140EFA" w:rsidP="0091239C">
            <w:pPr>
              <w:autoSpaceDE w:val="0"/>
              <w:autoSpaceDN w:val="0"/>
              <w:adjustRightInd w:val="0"/>
              <w:spacing w:line="320" w:lineRule="atLeast"/>
              <w:ind w:left="60" w:right="60"/>
              <w:rPr>
                <w:rFonts w:eastAsiaTheme="minorHAnsi"/>
                <w:color w:val="000000"/>
                <w:sz w:val="22"/>
                <w:szCs w:val="22"/>
              </w:rPr>
            </w:pPr>
            <w:r w:rsidRPr="00140EFA">
              <w:rPr>
                <w:rFonts w:eastAsiaTheme="minorHAnsi"/>
                <w:color w:val="000000"/>
                <w:sz w:val="22"/>
                <w:szCs w:val="22"/>
              </w:rPr>
              <w:t>1</w:t>
            </w:r>
          </w:p>
        </w:tc>
        <w:tc>
          <w:tcPr>
            <w:tcW w:w="1085" w:type="dxa"/>
            <w:gridSpan w:val="2"/>
            <w:tcBorders>
              <w:top w:val="single" w:sz="4" w:space="0" w:color="auto"/>
              <w:left w:val="single" w:sz="4" w:space="0" w:color="auto"/>
              <w:bottom w:val="nil"/>
              <w:right w:val="single" w:sz="4" w:space="0" w:color="auto"/>
            </w:tcBorders>
            <w:shd w:val="clear" w:color="auto" w:fill="FFFFFF"/>
            <w:vAlign w:val="center"/>
          </w:tcPr>
          <w:p w14:paraId="78780292"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3.946</w:t>
            </w:r>
          </w:p>
        </w:tc>
        <w:tc>
          <w:tcPr>
            <w:tcW w:w="1146" w:type="dxa"/>
            <w:gridSpan w:val="2"/>
            <w:tcBorders>
              <w:top w:val="single" w:sz="4" w:space="0" w:color="auto"/>
              <w:left w:val="single" w:sz="4" w:space="0" w:color="auto"/>
              <w:bottom w:val="nil"/>
              <w:right w:val="single" w:sz="4" w:space="0" w:color="auto"/>
            </w:tcBorders>
            <w:shd w:val="clear" w:color="auto" w:fill="FFFFFF"/>
            <w:vAlign w:val="center"/>
          </w:tcPr>
          <w:p w14:paraId="2F07A2A9"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26.306</w:t>
            </w:r>
          </w:p>
        </w:tc>
        <w:tc>
          <w:tcPr>
            <w:tcW w:w="991" w:type="dxa"/>
            <w:gridSpan w:val="3"/>
            <w:tcBorders>
              <w:top w:val="single" w:sz="4" w:space="0" w:color="auto"/>
              <w:left w:val="single" w:sz="4" w:space="0" w:color="auto"/>
              <w:bottom w:val="nil"/>
              <w:right w:val="single" w:sz="4" w:space="0" w:color="auto"/>
            </w:tcBorders>
            <w:shd w:val="clear" w:color="auto" w:fill="FFFFFF"/>
            <w:vAlign w:val="center"/>
          </w:tcPr>
          <w:p w14:paraId="52F7FE8B"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26.306</w:t>
            </w:r>
          </w:p>
        </w:tc>
        <w:tc>
          <w:tcPr>
            <w:tcW w:w="704" w:type="dxa"/>
            <w:tcBorders>
              <w:top w:val="single" w:sz="4" w:space="0" w:color="auto"/>
              <w:left w:val="single" w:sz="4" w:space="0" w:color="auto"/>
              <w:bottom w:val="nil"/>
              <w:right w:val="single" w:sz="4" w:space="0" w:color="auto"/>
            </w:tcBorders>
            <w:shd w:val="clear" w:color="auto" w:fill="FFFFFF"/>
            <w:vAlign w:val="center"/>
          </w:tcPr>
          <w:p w14:paraId="0EECE979"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3.946</w:t>
            </w:r>
          </w:p>
        </w:tc>
        <w:tc>
          <w:tcPr>
            <w:tcW w:w="994" w:type="dxa"/>
            <w:tcBorders>
              <w:top w:val="single" w:sz="4" w:space="0" w:color="auto"/>
              <w:left w:val="single" w:sz="4" w:space="0" w:color="auto"/>
              <w:bottom w:val="nil"/>
              <w:right w:val="single" w:sz="4" w:space="0" w:color="auto"/>
            </w:tcBorders>
            <w:shd w:val="clear" w:color="auto" w:fill="FFFFFF"/>
            <w:vAlign w:val="center"/>
          </w:tcPr>
          <w:p w14:paraId="31C58BAB"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26.306</w:t>
            </w:r>
          </w:p>
        </w:tc>
        <w:tc>
          <w:tcPr>
            <w:tcW w:w="977" w:type="dxa"/>
            <w:tcBorders>
              <w:top w:val="single" w:sz="4" w:space="0" w:color="auto"/>
              <w:left w:val="single" w:sz="4" w:space="0" w:color="auto"/>
              <w:bottom w:val="nil"/>
              <w:right w:val="single" w:sz="4" w:space="0" w:color="auto"/>
            </w:tcBorders>
            <w:shd w:val="clear" w:color="auto" w:fill="FFFFFF"/>
            <w:vAlign w:val="center"/>
          </w:tcPr>
          <w:p w14:paraId="028BE841"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26.306</w:t>
            </w:r>
          </w:p>
        </w:tc>
        <w:tc>
          <w:tcPr>
            <w:tcW w:w="704" w:type="dxa"/>
            <w:tcBorders>
              <w:top w:val="single" w:sz="4" w:space="0" w:color="auto"/>
              <w:left w:val="single" w:sz="4" w:space="0" w:color="auto"/>
              <w:bottom w:val="nil"/>
              <w:right w:val="single" w:sz="4" w:space="0" w:color="auto"/>
            </w:tcBorders>
            <w:shd w:val="clear" w:color="auto" w:fill="FFFFFF"/>
            <w:vAlign w:val="center"/>
          </w:tcPr>
          <w:p w14:paraId="4C59C3E1"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3.283</w:t>
            </w:r>
          </w:p>
        </w:tc>
        <w:tc>
          <w:tcPr>
            <w:tcW w:w="985" w:type="dxa"/>
            <w:tcBorders>
              <w:top w:val="single" w:sz="4" w:space="0" w:color="auto"/>
              <w:left w:val="single" w:sz="4" w:space="0" w:color="auto"/>
              <w:bottom w:val="nil"/>
              <w:right w:val="single" w:sz="4" w:space="0" w:color="auto"/>
            </w:tcBorders>
            <w:shd w:val="clear" w:color="auto" w:fill="FFFFFF"/>
            <w:vAlign w:val="center"/>
          </w:tcPr>
          <w:p w14:paraId="2ABC6669"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21.888</w:t>
            </w:r>
          </w:p>
        </w:tc>
        <w:tc>
          <w:tcPr>
            <w:tcW w:w="1066" w:type="dxa"/>
            <w:tcBorders>
              <w:top w:val="single" w:sz="4" w:space="0" w:color="auto"/>
              <w:left w:val="single" w:sz="4" w:space="0" w:color="auto"/>
              <w:bottom w:val="nil"/>
              <w:right w:val="single" w:sz="4" w:space="0" w:color="auto"/>
            </w:tcBorders>
            <w:shd w:val="clear" w:color="auto" w:fill="FFFFFF"/>
            <w:vAlign w:val="center"/>
          </w:tcPr>
          <w:p w14:paraId="18B18232"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21.888</w:t>
            </w:r>
          </w:p>
        </w:tc>
      </w:tr>
      <w:tr w:rsidR="00140EFA" w:rsidRPr="00140EFA" w14:paraId="1D7E4D6F" w14:textId="77777777" w:rsidTr="008F16FF">
        <w:trPr>
          <w:cantSplit/>
        </w:trPr>
        <w:tc>
          <w:tcPr>
            <w:tcW w:w="704" w:type="dxa"/>
            <w:tcBorders>
              <w:top w:val="nil"/>
              <w:left w:val="single" w:sz="4" w:space="0" w:color="auto"/>
              <w:bottom w:val="nil"/>
              <w:right w:val="single" w:sz="4" w:space="0" w:color="auto"/>
            </w:tcBorders>
            <w:shd w:val="clear" w:color="auto" w:fill="FFFFFF"/>
          </w:tcPr>
          <w:p w14:paraId="5E56CD0B" w14:textId="77777777" w:rsidR="00140EFA" w:rsidRPr="00140EFA" w:rsidRDefault="00140EFA" w:rsidP="0091239C">
            <w:pPr>
              <w:autoSpaceDE w:val="0"/>
              <w:autoSpaceDN w:val="0"/>
              <w:adjustRightInd w:val="0"/>
              <w:spacing w:line="320" w:lineRule="atLeast"/>
              <w:ind w:left="60" w:right="60"/>
              <w:rPr>
                <w:rFonts w:eastAsiaTheme="minorHAnsi"/>
                <w:color w:val="000000"/>
                <w:sz w:val="22"/>
                <w:szCs w:val="22"/>
              </w:rPr>
            </w:pPr>
            <w:r w:rsidRPr="00140EFA">
              <w:rPr>
                <w:rFonts w:eastAsiaTheme="minorHAnsi"/>
                <w:color w:val="000000"/>
                <w:sz w:val="22"/>
                <w:szCs w:val="22"/>
              </w:rPr>
              <w:t>2</w:t>
            </w:r>
          </w:p>
        </w:tc>
        <w:tc>
          <w:tcPr>
            <w:tcW w:w="1085" w:type="dxa"/>
            <w:gridSpan w:val="2"/>
            <w:tcBorders>
              <w:top w:val="nil"/>
              <w:left w:val="single" w:sz="4" w:space="0" w:color="auto"/>
              <w:bottom w:val="nil"/>
              <w:right w:val="single" w:sz="4" w:space="0" w:color="auto"/>
            </w:tcBorders>
            <w:shd w:val="clear" w:color="auto" w:fill="FFFFFF"/>
            <w:vAlign w:val="center"/>
          </w:tcPr>
          <w:p w14:paraId="43050439"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3.576</w:t>
            </w:r>
          </w:p>
        </w:tc>
        <w:tc>
          <w:tcPr>
            <w:tcW w:w="1146" w:type="dxa"/>
            <w:gridSpan w:val="2"/>
            <w:tcBorders>
              <w:top w:val="nil"/>
              <w:left w:val="single" w:sz="4" w:space="0" w:color="auto"/>
              <w:bottom w:val="nil"/>
              <w:right w:val="single" w:sz="4" w:space="0" w:color="auto"/>
            </w:tcBorders>
            <w:shd w:val="clear" w:color="auto" w:fill="FFFFFF"/>
            <w:vAlign w:val="center"/>
          </w:tcPr>
          <w:p w14:paraId="327FE7C2"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23.842</w:t>
            </w:r>
          </w:p>
        </w:tc>
        <w:tc>
          <w:tcPr>
            <w:tcW w:w="991" w:type="dxa"/>
            <w:gridSpan w:val="3"/>
            <w:tcBorders>
              <w:top w:val="nil"/>
              <w:left w:val="single" w:sz="4" w:space="0" w:color="auto"/>
              <w:bottom w:val="nil"/>
              <w:right w:val="single" w:sz="4" w:space="0" w:color="auto"/>
            </w:tcBorders>
            <w:shd w:val="clear" w:color="auto" w:fill="FFFFFF"/>
            <w:vAlign w:val="center"/>
          </w:tcPr>
          <w:p w14:paraId="6FEACA47"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50.148</w:t>
            </w:r>
          </w:p>
        </w:tc>
        <w:tc>
          <w:tcPr>
            <w:tcW w:w="704" w:type="dxa"/>
            <w:tcBorders>
              <w:top w:val="nil"/>
              <w:left w:val="single" w:sz="4" w:space="0" w:color="auto"/>
              <w:bottom w:val="nil"/>
              <w:right w:val="single" w:sz="4" w:space="0" w:color="auto"/>
            </w:tcBorders>
            <w:shd w:val="clear" w:color="auto" w:fill="FFFFFF"/>
            <w:vAlign w:val="center"/>
          </w:tcPr>
          <w:p w14:paraId="1D5EE69A"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3.576</w:t>
            </w:r>
          </w:p>
        </w:tc>
        <w:tc>
          <w:tcPr>
            <w:tcW w:w="994" w:type="dxa"/>
            <w:tcBorders>
              <w:top w:val="nil"/>
              <w:left w:val="single" w:sz="4" w:space="0" w:color="auto"/>
              <w:bottom w:val="nil"/>
              <w:right w:val="single" w:sz="4" w:space="0" w:color="auto"/>
            </w:tcBorders>
            <w:shd w:val="clear" w:color="auto" w:fill="FFFFFF"/>
            <w:vAlign w:val="center"/>
          </w:tcPr>
          <w:p w14:paraId="5CC16F7F"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23.842</w:t>
            </w:r>
          </w:p>
        </w:tc>
        <w:tc>
          <w:tcPr>
            <w:tcW w:w="977" w:type="dxa"/>
            <w:tcBorders>
              <w:top w:val="nil"/>
              <w:left w:val="single" w:sz="4" w:space="0" w:color="auto"/>
              <w:bottom w:val="nil"/>
              <w:right w:val="single" w:sz="4" w:space="0" w:color="auto"/>
            </w:tcBorders>
            <w:shd w:val="clear" w:color="auto" w:fill="FFFFFF"/>
            <w:vAlign w:val="center"/>
          </w:tcPr>
          <w:p w14:paraId="03DF34E8"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50.148</w:t>
            </w:r>
          </w:p>
        </w:tc>
        <w:tc>
          <w:tcPr>
            <w:tcW w:w="704" w:type="dxa"/>
            <w:tcBorders>
              <w:top w:val="nil"/>
              <w:left w:val="single" w:sz="4" w:space="0" w:color="auto"/>
              <w:bottom w:val="nil"/>
              <w:right w:val="single" w:sz="4" w:space="0" w:color="auto"/>
            </w:tcBorders>
            <w:shd w:val="clear" w:color="auto" w:fill="FFFFFF"/>
            <w:vAlign w:val="center"/>
          </w:tcPr>
          <w:p w14:paraId="24FD4CA0"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3.008</w:t>
            </w:r>
          </w:p>
        </w:tc>
        <w:tc>
          <w:tcPr>
            <w:tcW w:w="985" w:type="dxa"/>
            <w:tcBorders>
              <w:top w:val="nil"/>
              <w:left w:val="single" w:sz="4" w:space="0" w:color="auto"/>
              <w:bottom w:val="nil"/>
              <w:right w:val="single" w:sz="4" w:space="0" w:color="auto"/>
            </w:tcBorders>
            <w:shd w:val="clear" w:color="auto" w:fill="FFFFFF"/>
            <w:vAlign w:val="center"/>
          </w:tcPr>
          <w:p w14:paraId="24714D46"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20.055</w:t>
            </w:r>
          </w:p>
        </w:tc>
        <w:tc>
          <w:tcPr>
            <w:tcW w:w="1066" w:type="dxa"/>
            <w:tcBorders>
              <w:top w:val="nil"/>
              <w:left w:val="single" w:sz="4" w:space="0" w:color="auto"/>
              <w:bottom w:val="nil"/>
              <w:right w:val="single" w:sz="4" w:space="0" w:color="auto"/>
            </w:tcBorders>
            <w:shd w:val="clear" w:color="auto" w:fill="FFFFFF"/>
            <w:vAlign w:val="center"/>
          </w:tcPr>
          <w:p w14:paraId="29AE4448"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41.943</w:t>
            </w:r>
          </w:p>
        </w:tc>
      </w:tr>
      <w:tr w:rsidR="00140EFA" w:rsidRPr="00140EFA" w14:paraId="610A7E78" w14:textId="77777777" w:rsidTr="008F16FF">
        <w:trPr>
          <w:cantSplit/>
        </w:trPr>
        <w:tc>
          <w:tcPr>
            <w:tcW w:w="704" w:type="dxa"/>
            <w:tcBorders>
              <w:top w:val="nil"/>
              <w:left w:val="single" w:sz="4" w:space="0" w:color="auto"/>
              <w:bottom w:val="nil"/>
              <w:right w:val="single" w:sz="4" w:space="0" w:color="auto"/>
            </w:tcBorders>
            <w:shd w:val="clear" w:color="auto" w:fill="FFFFFF"/>
          </w:tcPr>
          <w:p w14:paraId="116D558C" w14:textId="77777777" w:rsidR="00140EFA" w:rsidRPr="00140EFA" w:rsidRDefault="00140EFA" w:rsidP="0091239C">
            <w:pPr>
              <w:autoSpaceDE w:val="0"/>
              <w:autoSpaceDN w:val="0"/>
              <w:adjustRightInd w:val="0"/>
              <w:spacing w:line="320" w:lineRule="atLeast"/>
              <w:ind w:left="60" w:right="60"/>
              <w:rPr>
                <w:rFonts w:eastAsiaTheme="minorHAnsi"/>
                <w:color w:val="000000"/>
                <w:sz w:val="22"/>
                <w:szCs w:val="22"/>
              </w:rPr>
            </w:pPr>
            <w:r w:rsidRPr="00140EFA">
              <w:rPr>
                <w:rFonts w:eastAsiaTheme="minorHAnsi"/>
                <w:color w:val="000000"/>
                <w:sz w:val="22"/>
                <w:szCs w:val="22"/>
              </w:rPr>
              <w:t>3</w:t>
            </w:r>
          </w:p>
        </w:tc>
        <w:tc>
          <w:tcPr>
            <w:tcW w:w="1085" w:type="dxa"/>
            <w:gridSpan w:val="2"/>
            <w:tcBorders>
              <w:top w:val="nil"/>
              <w:left w:val="single" w:sz="4" w:space="0" w:color="auto"/>
              <w:bottom w:val="nil"/>
              <w:right w:val="single" w:sz="4" w:space="0" w:color="auto"/>
            </w:tcBorders>
            <w:shd w:val="clear" w:color="auto" w:fill="FFFFFF"/>
            <w:vAlign w:val="center"/>
          </w:tcPr>
          <w:p w14:paraId="2A779482"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2.149</w:t>
            </w:r>
          </w:p>
        </w:tc>
        <w:tc>
          <w:tcPr>
            <w:tcW w:w="1146" w:type="dxa"/>
            <w:gridSpan w:val="2"/>
            <w:tcBorders>
              <w:top w:val="nil"/>
              <w:left w:val="single" w:sz="4" w:space="0" w:color="auto"/>
              <w:bottom w:val="nil"/>
              <w:right w:val="single" w:sz="4" w:space="0" w:color="auto"/>
            </w:tcBorders>
            <w:shd w:val="clear" w:color="auto" w:fill="FFFFFF"/>
            <w:vAlign w:val="center"/>
          </w:tcPr>
          <w:p w14:paraId="4888FEFE"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14.325</w:t>
            </w:r>
          </w:p>
        </w:tc>
        <w:tc>
          <w:tcPr>
            <w:tcW w:w="991" w:type="dxa"/>
            <w:gridSpan w:val="3"/>
            <w:tcBorders>
              <w:top w:val="nil"/>
              <w:left w:val="single" w:sz="4" w:space="0" w:color="auto"/>
              <w:bottom w:val="nil"/>
              <w:right w:val="single" w:sz="4" w:space="0" w:color="auto"/>
            </w:tcBorders>
            <w:shd w:val="clear" w:color="auto" w:fill="FFFFFF"/>
            <w:vAlign w:val="center"/>
          </w:tcPr>
          <w:p w14:paraId="4AAB1FDA"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64.473</w:t>
            </w:r>
          </w:p>
        </w:tc>
        <w:tc>
          <w:tcPr>
            <w:tcW w:w="704" w:type="dxa"/>
            <w:tcBorders>
              <w:top w:val="nil"/>
              <w:left w:val="single" w:sz="4" w:space="0" w:color="auto"/>
              <w:bottom w:val="nil"/>
              <w:right w:val="single" w:sz="4" w:space="0" w:color="auto"/>
            </w:tcBorders>
            <w:shd w:val="clear" w:color="auto" w:fill="FFFFFF"/>
            <w:vAlign w:val="center"/>
          </w:tcPr>
          <w:p w14:paraId="21F1D646"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2.149</w:t>
            </w:r>
          </w:p>
        </w:tc>
        <w:tc>
          <w:tcPr>
            <w:tcW w:w="994" w:type="dxa"/>
            <w:tcBorders>
              <w:top w:val="nil"/>
              <w:left w:val="single" w:sz="4" w:space="0" w:color="auto"/>
              <w:bottom w:val="nil"/>
              <w:right w:val="single" w:sz="4" w:space="0" w:color="auto"/>
            </w:tcBorders>
            <w:shd w:val="clear" w:color="auto" w:fill="FFFFFF"/>
            <w:vAlign w:val="center"/>
          </w:tcPr>
          <w:p w14:paraId="55B5FA5E"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14.325</w:t>
            </w:r>
          </w:p>
        </w:tc>
        <w:tc>
          <w:tcPr>
            <w:tcW w:w="977" w:type="dxa"/>
            <w:tcBorders>
              <w:top w:val="nil"/>
              <w:left w:val="single" w:sz="4" w:space="0" w:color="auto"/>
              <w:bottom w:val="nil"/>
              <w:right w:val="single" w:sz="4" w:space="0" w:color="auto"/>
            </w:tcBorders>
            <w:shd w:val="clear" w:color="auto" w:fill="FFFFFF"/>
            <w:vAlign w:val="center"/>
          </w:tcPr>
          <w:p w14:paraId="4152D82B"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64.473</w:t>
            </w:r>
          </w:p>
        </w:tc>
        <w:tc>
          <w:tcPr>
            <w:tcW w:w="704" w:type="dxa"/>
            <w:tcBorders>
              <w:top w:val="nil"/>
              <w:left w:val="single" w:sz="4" w:space="0" w:color="auto"/>
              <w:bottom w:val="nil"/>
              <w:right w:val="single" w:sz="4" w:space="0" w:color="auto"/>
            </w:tcBorders>
            <w:shd w:val="clear" w:color="auto" w:fill="FFFFFF"/>
            <w:vAlign w:val="center"/>
          </w:tcPr>
          <w:p w14:paraId="223BB24E"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2.889</w:t>
            </w:r>
          </w:p>
        </w:tc>
        <w:tc>
          <w:tcPr>
            <w:tcW w:w="985" w:type="dxa"/>
            <w:tcBorders>
              <w:top w:val="nil"/>
              <w:left w:val="single" w:sz="4" w:space="0" w:color="auto"/>
              <w:bottom w:val="nil"/>
              <w:right w:val="single" w:sz="4" w:space="0" w:color="auto"/>
            </w:tcBorders>
            <w:shd w:val="clear" w:color="auto" w:fill="FFFFFF"/>
            <w:vAlign w:val="center"/>
          </w:tcPr>
          <w:p w14:paraId="67341527"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19.263</w:t>
            </w:r>
          </w:p>
        </w:tc>
        <w:tc>
          <w:tcPr>
            <w:tcW w:w="1066" w:type="dxa"/>
            <w:tcBorders>
              <w:top w:val="nil"/>
              <w:left w:val="single" w:sz="4" w:space="0" w:color="auto"/>
              <w:bottom w:val="nil"/>
              <w:right w:val="single" w:sz="4" w:space="0" w:color="auto"/>
            </w:tcBorders>
            <w:shd w:val="clear" w:color="auto" w:fill="FFFFFF"/>
            <w:vAlign w:val="center"/>
          </w:tcPr>
          <w:p w14:paraId="541C698F"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61.206</w:t>
            </w:r>
          </w:p>
        </w:tc>
      </w:tr>
      <w:tr w:rsidR="00140EFA" w:rsidRPr="00140EFA" w14:paraId="50422B2F" w14:textId="77777777" w:rsidTr="008F16FF">
        <w:trPr>
          <w:cantSplit/>
        </w:trPr>
        <w:tc>
          <w:tcPr>
            <w:tcW w:w="704" w:type="dxa"/>
            <w:tcBorders>
              <w:top w:val="nil"/>
              <w:left w:val="single" w:sz="4" w:space="0" w:color="auto"/>
              <w:bottom w:val="single" w:sz="4" w:space="0" w:color="auto"/>
              <w:right w:val="single" w:sz="4" w:space="0" w:color="auto"/>
            </w:tcBorders>
            <w:shd w:val="clear" w:color="auto" w:fill="FFFFFF"/>
          </w:tcPr>
          <w:p w14:paraId="6AA2B488" w14:textId="77777777" w:rsidR="00140EFA" w:rsidRPr="00140EFA" w:rsidRDefault="00140EFA" w:rsidP="0091239C">
            <w:pPr>
              <w:autoSpaceDE w:val="0"/>
              <w:autoSpaceDN w:val="0"/>
              <w:adjustRightInd w:val="0"/>
              <w:spacing w:line="320" w:lineRule="atLeast"/>
              <w:ind w:left="60" w:right="60"/>
              <w:rPr>
                <w:rFonts w:eastAsiaTheme="minorHAnsi"/>
                <w:color w:val="000000"/>
                <w:sz w:val="22"/>
                <w:szCs w:val="22"/>
              </w:rPr>
            </w:pPr>
            <w:r w:rsidRPr="00140EFA">
              <w:rPr>
                <w:rFonts w:eastAsiaTheme="minorHAnsi"/>
                <w:color w:val="000000"/>
                <w:sz w:val="22"/>
                <w:szCs w:val="22"/>
              </w:rPr>
              <w:t>4</w:t>
            </w:r>
          </w:p>
        </w:tc>
        <w:tc>
          <w:tcPr>
            <w:tcW w:w="1085" w:type="dxa"/>
            <w:gridSpan w:val="2"/>
            <w:tcBorders>
              <w:top w:val="nil"/>
              <w:left w:val="single" w:sz="4" w:space="0" w:color="auto"/>
              <w:bottom w:val="single" w:sz="4" w:space="0" w:color="auto"/>
              <w:right w:val="single" w:sz="4" w:space="0" w:color="auto"/>
            </w:tcBorders>
            <w:shd w:val="clear" w:color="auto" w:fill="FFFFFF"/>
            <w:vAlign w:val="center"/>
          </w:tcPr>
          <w:p w14:paraId="7EF4B7AB"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1.708</w:t>
            </w:r>
          </w:p>
        </w:tc>
        <w:tc>
          <w:tcPr>
            <w:tcW w:w="1146" w:type="dxa"/>
            <w:gridSpan w:val="2"/>
            <w:tcBorders>
              <w:top w:val="nil"/>
              <w:left w:val="single" w:sz="4" w:space="0" w:color="auto"/>
              <w:bottom w:val="single" w:sz="4" w:space="0" w:color="auto"/>
              <w:right w:val="single" w:sz="4" w:space="0" w:color="auto"/>
            </w:tcBorders>
            <w:shd w:val="clear" w:color="auto" w:fill="FFFFFF"/>
            <w:vAlign w:val="center"/>
          </w:tcPr>
          <w:p w14:paraId="0D371B67"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11.385</w:t>
            </w:r>
          </w:p>
        </w:tc>
        <w:tc>
          <w:tcPr>
            <w:tcW w:w="991" w:type="dxa"/>
            <w:gridSpan w:val="3"/>
            <w:tcBorders>
              <w:top w:val="nil"/>
              <w:left w:val="single" w:sz="4" w:space="0" w:color="auto"/>
              <w:bottom w:val="single" w:sz="4" w:space="0" w:color="auto"/>
              <w:right w:val="single" w:sz="4" w:space="0" w:color="auto"/>
            </w:tcBorders>
            <w:shd w:val="clear" w:color="auto" w:fill="FFFFFF"/>
            <w:vAlign w:val="center"/>
          </w:tcPr>
          <w:p w14:paraId="1622F0B3"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75.858</w:t>
            </w:r>
          </w:p>
        </w:tc>
        <w:tc>
          <w:tcPr>
            <w:tcW w:w="704" w:type="dxa"/>
            <w:tcBorders>
              <w:top w:val="nil"/>
              <w:left w:val="single" w:sz="4" w:space="0" w:color="auto"/>
              <w:bottom w:val="single" w:sz="4" w:space="0" w:color="auto"/>
              <w:right w:val="single" w:sz="4" w:space="0" w:color="auto"/>
            </w:tcBorders>
            <w:shd w:val="clear" w:color="auto" w:fill="FFFFFF"/>
            <w:vAlign w:val="center"/>
          </w:tcPr>
          <w:p w14:paraId="5578B1EE"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1.708</w:t>
            </w:r>
          </w:p>
        </w:tc>
        <w:tc>
          <w:tcPr>
            <w:tcW w:w="994" w:type="dxa"/>
            <w:tcBorders>
              <w:top w:val="nil"/>
              <w:left w:val="single" w:sz="4" w:space="0" w:color="auto"/>
              <w:bottom w:val="single" w:sz="4" w:space="0" w:color="auto"/>
              <w:right w:val="single" w:sz="4" w:space="0" w:color="auto"/>
            </w:tcBorders>
            <w:shd w:val="clear" w:color="auto" w:fill="FFFFFF"/>
            <w:vAlign w:val="center"/>
          </w:tcPr>
          <w:p w14:paraId="124EEC6D"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11.385</w:t>
            </w:r>
          </w:p>
        </w:tc>
        <w:tc>
          <w:tcPr>
            <w:tcW w:w="977" w:type="dxa"/>
            <w:tcBorders>
              <w:top w:val="nil"/>
              <w:left w:val="single" w:sz="4" w:space="0" w:color="auto"/>
              <w:bottom w:val="single" w:sz="4" w:space="0" w:color="auto"/>
              <w:right w:val="single" w:sz="4" w:space="0" w:color="auto"/>
            </w:tcBorders>
            <w:shd w:val="clear" w:color="auto" w:fill="FFFFFF"/>
            <w:vAlign w:val="center"/>
          </w:tcPr>
          <w:p w14:paraId="78D0D9D3"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75.858</w:t>
            </w:r>
          </w:p>
        </w:tc>
        <w:tc>
          <w:tcPr>
            <w:tcW w:w="704" w:type="dxa"/>
            <w:tcBorders>
              <w:top w:val="nil"/>
              <w:left w:val="single" w:sz="4" w:space="0" w:color="auto"/>
              <w:bottom w:val="single" w:sz="4" w:space="0" w:color="auto"/>
              <w:right w:val="single" w:sz="4" w:space="0" w:color="auto"/>
            </w:tcBorders>
            <w:shd w:val="clear" w:color="auto" w:fill="FFFFFF"/>
            <w:vAlign w:val="center"/>
          </w:tcPr>
          <w:p w14:paraId="7F4177BF"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2.198</w:t>
            </w:r>
          </w:p>
        </w:tc>
        <w:tc>
          <w:tcPr>
            <w:tcW w:w="985" w:type="dxa"/>
            <w:tcBorders>
              <w:top w:val="nil"/>
              <w:left w:val="single" w:sz="4" w:space="0" w:color="auto"/>
              <w:bottom w:val="single" w:sz="4" w:space="0" w:color="auto"/>
              <w:right w:val="single" w:sz="4" w:space="0" w:color="auto"/>
            </w:tcBorders>
            <w:shd w:val="clear" w:color="auto" w:fill="FFFFFF"/>
            <w:vAlign w:val="center"/>
          </w:tcPr>
          <w:p w14:paraId="0D9BE395"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14.652</w:t>
            </w:r>
          </w:p>
        </w:tc>
        <w:tc>
          <w:tcPr>
            <w:tcW w:w="1066" w:type="dxa"/>
            <w:tcBorders>
              <w:top w:val="nil"/>
              <w:left w:val="single" w:sz="4" w:space="0" w:color="auto"/>
              <w:bottom w:val="single" w:sz="4" w:space="0" w:color="auto"/>
              <w:right w:val="single" w:sz="4" w:space="0" w:color="auto"/>
            </w:tcBorders>
            <w:shd w:val="clear" w:color="auto" w:fill="FFFFFF"/>
            <w:vAlign w:val="center"/>
          </w:tcPr>
          <w:p w14:paraId="30769516"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75.858</w:t>
            </w:r>
          </w:p>
        </w:tc>
      </w:tr>
      <w:tr w:rsidR="00140EFA" w:rsidRPr="00140EFA" w14:paraId="5695C975" w14:textId="77777777" w:rsidTr="008F16FF">
        <w:trPr>
          <w:cantSplit/>
        </w:trPr>
        <w:tc>
          <w:tcPr>
            <w:tcW w:w="9356" w:type="dxa"/>
            <w:gridSpan w:val="14"/>
            <w:tcBorders>
              <w:top w:val="single" w:sz="4" w:space="0" w:color="auto"/>
              <w:left w:val="nil"/>
              <w:bottom w:val="nil"/>
              <w:right w:val="nil"/>
            </w:tcBorders>
            <w:shd w:val="clear" w:color="auto" w:fill="FFFFFF"/>
          </w:tcPr>
          <w:p w14:paraId="157F7AC6" w14:textId="77777777" w:rsidR="00140EFA" w:rsidRPr="00140EFA" w:rsidRDefault="00140EFA" w:rsidP="004474B5">
            <w:pPr>
              <w:autoSpaceDE w:val="0"/>
              <w:autoSpaceDN w:val="0"/>
              <w:adjustRightInd w:val="0"/>
              <w:spacing w:line="400" w:lineRule="atLeast"/>
              <w:jc w:val="right"/>
              <w:rPr>
                <w:rFonts w:eastAsiaTheme="minorHAnsi"/>
                <w:sz w:val="22"/>
                <w:szCs w:val="22"/>
                <w:lang w:val="vi-VN"/>
              </w:rPr>
            </w:pPr>
            <w:r w:rsidRPr="00140EFA">
              <w:rPr>
                <w:i/>
                <w:iCs/>
                <w:sz w:val="22"/>
                <w:szCs w:val="22"/>
              </w:rPr>
              <w:t>(Nguồn: Kết quả phân tích dữ liệu S</w:t>
            </w:r>
            <w:r w:rsidRPr="00140EFA">
              <w:rPr>
                <w:i/>
                <w:iCs/>
                <w:sz w:val="22"/>
                <w:szCs w:val="22"/>
                <w:lang w:val="vi-VN"/>
              </w:rPr>
              <w:t>PSS</w:t>
            </w:r>
            <w:r w:rsidRPr="00140EFA">
              <w:rPr>
                <w:i/>
                <w:iCs/>
                <w:sz w:val="22"/>
                <w:szCs w:val="22"/>
              </w:rPr>
              <w:t>)</w:t>
            </w:r>
          </w:p>
        </w:tc>
      </w:tr>
      <w:tr w:rsidR="00140EFA" w:rsidRPr="00140EFA" w14:paraId="00396670" w14:textId="77777777" w:rsidTr="008F16FF">
        <w:trPr>
          <w:cantSplit/>
          <w:trHeight w:val="208"/>
        </w:trPr>
        <w:tc>
          <w:tcPr>
            <w:tcW w:w="9356" w:type="dxa"/>
            <w:gridSpan w:val="14"/>
            <w:tcBorders>
              <w:top w:val="nil"/>
              <w:left w:val="nil"/>
              <w:bottom w:val="nil"/>
              <w:right w:val="nil"/>
            </w:tcBorders>
            <w:shd w:val="clear" w:color="auto" w:fill="FFFFFF"/>
          </w:tcPr>
          <w:p w14:paraId="4B5E6AF0" w14:textId="77777777" w:rsidR="00DA42DC" w:rsidRPr="00140EFA" w:rsidRDefault="00DA42DC" w:rsidP="0091239C">
            <w:pPr>
              <w:autoSpaceDE w:val="0"/>
              <w:autoSpaceDN w:val="0"/>
              <w:adjustRightInd w:val="0"/>
              <w:spacing w:line="400" w:lineRule="atLeast"/>
              <w:jc w:val="right"/>
              <w:rPr>
                <w:i/>
                <w:iCs/>
                <w:sz w:val="22"/>
                <w:szCs w:val="22"/>
              </w:rPr>
            </w:pPr>
          </w:p>
        </w:tc>
      </w:tr>
      <w:tr w:rsidR="006B08A6" w:rsidRPr="00485C44" w14:paraId="7B990A0D" w14:textId="77777777" w:rsidTr="008F16FF">
        <w:trPr>
          <w:gridAfter w:val="5"/>
          <w:wAfter w:w="4726" w:type="dxa"/>
          <w:cantSplit/>
        </w:trPr>
        <w:tc>
          <w:tcPr>
            <w:tcW w:w="4630" w:type="dxa"/>
            <w:gridSpan w:val="9"/>
            <w:tcBorders>
              <w:top w:val="nil"/>
              <w:left w:val="nil"/>
              <w:bottom w:val="single" w:sz="4" w:space="0" w:color="auto"/>
              <w:right w:val="nil"/>
            </w:tcBorders>
            <w:shd w:val="clear" w:color="auto" w:fill="FFFFFF"/>
            <w:vAlign w:val="center"/>
          </w:tcPr>
          <w:p w14:paraId="351B83B8" w14:textId="77777777" w:rsidR="006B08A6" w:rsidRPr="00485C44" w:rsidRDefault="007344BA" w:rsidP="001C37E0">
            <w:pPr>
              <w:autoSpaceDE w:val="0"/>
              <w:autoSpaceDN w:val="0"/>
              <w:adjustRightInd w:val="0"/>
              <w:ind w:left="60" w:right="60"/>
              <w:jc w:val="center"/>
              <w:rPr>
                <w:rFonts w:eastAsiaTheme="minorHAnsi"/>
                <w:b/>
                <w:color w:val="000000"/>
                <w:sz w:val="22"/>
                <w:szCs w:val="22"/>
                <w:lang w:val="vi-VN"/>
              </w:rPr>
            </w:pPr>
            <w:r w:rsidRPr="00485C44">
              <w:rPr>
                <w:rFonts w:eastAsiaTheme="minorHAnsi"/>
                <w:b/>
                <w:bCs/>
                <w:color w:val="000000"/>
                <w:sz w:val="22"/>
                <w:szCs w:val="22"/>
                <w:lang w:val="vi-VN"/>
              </w:rPr>
              <w:t xml:space="preserve">Bảng </w:t>
            </w:r>
            <w:r w:rsidR="00140EFA" w:rsidRPr="00485C44">
              <w:rPr>
                <w:rFonts w:eastAsiaTheme="minorHAnsi"/>
                <w:b/>
                <w:bCs/>
                <w:color w:val="000000"/>
                <w:sz w:val="22"/>
                <w:szCs w:val="22"/>
                <w:lang w:val="vi-VN"/>
              </w:rPr>
              <w:t>5</w:t>
            </w:r>
            <w:r w:rsidR="001C37E0" w:rsidRPr="00485C44">
              <w:rPr>
                <w:rFonts w:eastAsiaTheme="minorHAnsi"/>
                <w:b/>
                <w:bCs/>
                <w:color w:val="000000"/>
                <w:sz w:val="22"/>
                <w:szCs w:val="22"/>
                <w:lang w:val="vi-VN"/>
              </w:rPr>
              <w:t>: Ma</w:t>
            </w:r>
            <w:r w:rsidRPr="00485C44">
              <w:rPr>
                <w:rFonts w:eastAsiaTheme="minorHAnsi"/>
                <w:b/>
                <w:bCs/>
                <w:color w:val="000000"/>
                <w:sz w:val="22"/>
                <w:szCs w:val="22"/>
                <w:lang w:val="vi-VN"/>
              </w:rPr>
              <w:t xml:space="preserve"> trận xoay</w:t>
            </w:r>
          </w:p>
        </w:tc>
      </w:tr>
      <w:tr w:rsidR="006B08A6" w:rsidRPr="001C37E0" w14:paraId="5570F221" w14:textId="77777777" w:rsidTr="008F16FF">
        <w:trPr>
          <w:gridAfter w:val="5"/>
          <w:wAfter w:w="4726" w:type="dxa"/>
          <w:cantSplit/>
        </w:trPr>
        <w:tc>
          <w:tcPr>
            <w:tcW w:w="1276" w:type="dxa"/>
            <w:gridSpan w:val="2"/>
            <w:vMerge w:val="restart"/>
            <w:tcBorders>
              <w:top w:val="single" w:sz="4" w:space="0" w:color="auto"/>
              <w:left w:val="single" w:sz="4" w:space="0" w:color="auto"/>
              <w:bottom w:val="nil"/>
              <w:right w:val="single" w:sz="4" w:space="0" w:color="auto"/>
            </w:tcBorders>
            <w:shd w:val="clear" w:color="auto" w:fill="FFFFFF"/>
            <w:vAlign w:val="bottom"/>
          </w:tcPr>
          <w:p w14:paraId="392385A4" w14:textId="77777777" w:rsidR="006B08A6" w:rsidRPr="00110230" w:rsidRDefault="007344BA" w:rsidP="001C37E0">
            <w:pPr>
              <w:autoSpaceDE w:val="0"/>
              <w:autoSpaceDN w:val="0"/>
              <w:adjustRightInd w:val="0"/>
              <w:rPr>
                <w:rFonts w:eastAsiaTheme="minorHAnsi"/>
                <w:bCs/>
                <w:sz w:val="22"/>
                <w:szCs w:val="22"/>
                <w:lang w:val="vi-VN"/>
              </w:rPr>
            </w:pPr>
            <w:r w:rsidRPr="00110230">
              <w:rPr>
                <w:rFonts w:eastAsiaTheme="minorHAnsi"/>
                <w:bCs/>
                <w:sz w:val="22"/>
                <w:szCs w:val="22"/>
                <w:lang w:val="vi-VN"/>
              </w:rPr>
              <w:t>Biến quan sát</w:t>
            </w:r>
          </w:p>
        </w:tc>
        <w:tc>
          <w:tcPr>
            <w:tcW w:w="3354" w:type="dxa"/>
            <w:gridSpan w:val="7"/>
            <w:tcBorders>
              <w:top w:val="single" w:sz="4" w:space="0" w:color="auto"/>
              <w:left w:val="single" w:sz="4" w:space="0" w:color="auto"/>
              <w:right w:val="single" w:sz="4" w:space="0" w:color="auto"/>
            </w:tcBorders>
            <w:shd w:val="clear" w:color="auto" w:fill="FFFFFF"/>
            <w:vAlign w:val="bottom"/>
          </w:tcPr>
          <w:p w14:paraId="22CAB43B" w14:textId="77777777" w:rsidR="006B08A6" w:rsidRPr="001C37E0" w:rsidRDefault="007344BA" w:rsidP="001C37E0">
            <w:pPr>
              <w:autoSpaceDE w:val="0"/>
              <w:autoSpaceDN w:val="0"/>
              <w:adjustRightInd w:val="0"/>
              <w:ind w:left="60" w:right="60"/>
              <w:jc w:val="center"/>
              <w:rPr>
                <w:rFonts w:eastAsiaTheme="minorHAnsi"/>
                <w:b/>
                <w:color w:val="000000"/>
                <w:sz w:val="22"/>
                <w:szCs w:val="22"/>
                <w:lang w:val="vi-VN"/>
              </w:rPr>
            </w:pPr>
            <w:r w:rsidRPr="001C37E0">
              <w:rPr>
                <w:rFonts w:eastAsiaTheme="minorHAnsi"/>
                <w:b/>
                <w:color w:val="000000"/>
                <w:sz w:val="22"/>
                <w:szCs w:val="22"/>
                <w:lang w:val="vi-VN"/>
              </w:rPr>
              <w:t>Nhân tố</w:t>
            </w:r>
          </w:p>
        </w:tc>
      </w:tr>
      <w:tr w:rsidR="006B08A6" w:rsidRPr="001C37E0" w14:paraId="3D80F3A4" w14:textId="77777777" w:rsidTr="008F16FF">
        <w:trPr>
          <w:gridAfter w:val="5"/>
          <w:wAfter w:w="4726" w:type="dxa"/>
          <w:cantSplit/>
          <w:trHeight w:val="20"/>
        </w:trPr>
        <w:tc>
          <w:tcPr>
            <w:tcW w:w="1276" w:type="dxa"/>
            <w:gridSpan w:val="2"/>
            <w:vMerge/>
            <w:tcBorders>
              <w:top w:val="single" w:sz="16" w:space="0" w:color="000000"/>
              <w:left w:val="single" w:sz="4" w:space="0" w:color="auto"/>
              <w:bottom w:val="single" w:sz="4" w:space="0" w:color="auto"/>
              <w:right w:val="single" w:sz="4" w:space="0" w:color="auto"/>
            </w:tcBorders>
            <w:shd w:val="clear" w:color="auto" w:fill="FFFFFF"/>
            <w:vAlign w:val="bottom"/>
          </w:tcPr>
          <w:p w14:paraId="6905CCC1" w14:textId="77777777" w:rsidR="006B08A6" w:rsidRPr="001C37E0" w:rsidRDefault="006B08A6" w:rsidP="001C37E0">
            <w:pPr>
              <w:autoSpaceDE w:val="0"/>
              <w:autoSpaceDN w:val="0"/>
              <w:adjustRightInd w:val="0"/>
              <w:rPr>
                <w:rFonts w:eastAsiaTheme="minorHAnsi"/>
                <w:color w:val="000000"/>
                <w:sz w:val="22"/>
                <w:szCs w:val="22"/>
              </w:rPr>
            </w:pPr>
          </w:p>
        </w:tc>
        <w:tc>
          <w:tcPr>
            <w:tcW w:w="803" w:type="dxa"/>
            <w:gridSpan w:val="2"/>
            <w:tcBorders>
              <w:left w:val="single" w:sz="4" w:space="0" w:color="auto"/>
              <w:bottom w:val="single" w:sz="4" w:space="0" w:color="auto"/>
              <w:right w:val="single" w:sz="4" w:space="0" w:color="auto"/>
            </w:tcBorders>
            <w:shd w:val="clear" w:color="auto" w:fill="FFFFFF"/>
            <w:vAlign w:val="bottom"/>
          </w:tcPr>
          <w:p w14:paraId="1E8CF01E" w14:textId="77777777" w:rsidR="006B08A6" w:rsidRPr="001C37E0" w:rsidRDefault="006B08A6" w:rsidP="001C37E0">
            <w:pPr>
              <w:autoSpaceDE w:val="0"/>
              <w:autoSpaceDN w:val="0"/>
              <w:adjustRightInd w:val="0"/>
              <w:ind w:left="60" w:right="60"/>
              <w:jc w:val="center"/>
              <w:rPr>
                <w:rFonts w:eastAsiaTheme="minorHAnsi"/>
                <w:color w:val="000000"/>
                <w:sz w:val="22"/>
                <w:szCs w:val="22"/>
              </w:rPr>
            </w:pPr>
            <w:r w:rsidRPr="001C37E0">
              <w:rPr>
                <w:rFonts w:eastAsiaTheme="minorHAnsi"/>
                <w:color w:val="000000"/>
                <w:sz w:val="22"/>
                <w:szCs w:val="22"/>
              </w:rPr>
              <w:t>1</w:t>
            </w:r>
          </w:p>
        </w:tc>
        <w:tc>
          <w:tcPr>
            <w:tcW w:w="1146" w:type="dxa"/>
            <w:gridSpan w:val="2"/>
            <w:tcBorders>
              <w:left w:val="single" w:sz="4" w:space="0" w:color="auto"/>
              <w:bottom w:val="single" w:sz="4" w:space="0" w:color="auto"/>
              <w:right w:val="single" w:sz="4" w:space="0" w:color="auto"/>
            </w:tcBorders>
            <w:shd w:val="clear" w:color="auto" w:fill="FFFFFF"/>
            <w:vAlign w:val="bottom"/>
          </w:tcPr>
          <w:p w14:paraId="1FE466DF" w14:textId="77777777" w:rsidR="006B08A6" w:rsidRPr="001C37E0" w:rsidRDefault="006B08A6" w:rsidP="001C37E0">
            <w:pPr>
              <w:autoSpaceDE w:val="0"/>
              <w:autoSpaceDN w:val="0"/>
              <w:adjustRightInd w:val="0"/>
              <w:ind w:left="60" w:right="60"/>
              <w:jc w:val="center"/>
              <w:rPr>
                <w:rFonts w:eastAsiaTheme="minorHAnsi"/>
                <w:color w:val="000000"/>
                <w:sz w:val="22"/>
                <w:szCs w:val="22"/>
              </w:rPr>
            </w:pPr>
            <w:r w:rsidRPr="001C37E0">
              <w:rPr>
                <w:rFonts w:eastAsiaTheme="minorHAnsi"/>
                <w:color w:val="000000"/>
                <w:sz w:val="22"/>
                <w:szCs w:val="22"/>
              </w:rPr>
              <w:t>2</w:t>
            </w:r>
          </w:p>
        </w:tc>
        <w:tc>
          <w:tcPr>
            <w:tcW w:w="626" w:type="dxa"/>
            <w:tcBorders>
              <w:left w:val="single" w:sz="4" w:space="0" w:color="auto"/>
              <w:bottom w:val="single" w:sz="4" w:space="0" w:color="auto"/>
              <w:right w:val="single" w:sz="4" w:space="0" w:color="auto"/>
            </w:tcBorders>
            <w:shd w:val="clear" w:color="auto" w:fill="FFFFFF"/>
            <w:vAlign w:val="bottom"/>
          </w:tcPr>
          <w:p w14:paraId="184B46CA" w14:textId="77777777" w:rsidR="006B08A6" w:rsidRPr="001C37E0" w:rsidRDefault="006B08A6" w:rsidP="001C37E0">
            <w:pPr>
              <w:autoSpaceDE w:val="0"/>
              <w:autoSpaceDN w:val="0"/>
              <w:adjustRightInd w:val="0"/>
              <w:ind w:left="60" w:right="60"/>
              <w:jc w:val="center"/>
              <w:rPr>
                <w:rFonts w:eastAsiaTheme="minorHAnsi"/>
                <w:color w:val="000000"/>
                <w:sz w:val="22"/>
                <w:szCs w:val="22"/>
              </w:rPr>
            </w:pPr>
            <w:r w:rsidRPr="001C37E0">
              <w:rPr>
                <w:rFonts w:eastAsiaTheme="minorHAnsi"/>
                <w:color w:val="000000"/>
                <w:sz w:val="22"/>
                <w:szCs w:val="22"/>
              </w:rPr>
              <w:t>3</w:t>
            </w:r>
          </w:p>
        </w:tc>
        <w:tc>
          <w:tcPr>
            <w:tcW w:w="779" w:type="dxa"/>
            <w:gridSpan w:val="2"/>
            <w:tcBorders>
              <w:left w:val="single" w:sz="4" w:space="0" w:color="auto"/>
              <w:bottom w:val="single" w:sz="4" w:space="0" w:color="auto"/>
              <w:right w:val="single" w:sz="4" w:space="0" w:color="auto"/>
            </w:tcBorders>
            <w:shd w:val="clear" w:color="auto" w:fill="FFFFFF"/>
            <w:vAlign w:val="bottom"/>
          </w:tcPr>
          <w:p w14:paraId="1AE77BB1" w14:textId="77777777" w:rsidR="006B08A6" w:rsidRPr="001C37E0" w:rsidRDefault="006B08A6" w:rsidP="001C37E0">
            <w:pPr>
              <w:autoSpaceDE w:val="0"/>
              <w:autoSpaceDN w:val="0"/>
              <w:adjustRightInd w:val="0"/>
              <w:ind w:left="60" w:right="60"/>
              <w:jc w:val="center"/>
              <w:rPr>
                <w:rFonts w:eastAsiaTheme="minorHAnsi"/>
                <w:color w:val="000000"/>
                <w:sz w:val="22"/>
                <w:szCs w:val="22"/>
              </w:rPr>
            </w:pPr>
            <w:r w:rsidRPr="001C37E0">
              <w:rPr>
                <w:rFonts w:eastAsiaTheme="minorHAnsi"/>
                <w:color w:val="000000"/>
                <w:sz w:val="22"/>
                <w:szCs w:val="22"/>
              </w:rPr>
              <w:t>4</w:t>
            </w:r>
          </w:p>
        </w:tc>
      </w:tr>
      <w:tr w:rsidR="006B08A6" w:rsidRPr="001C37E0" w14:paraId="24AF4A14" w14:textId="77777777" w:rsidTr="008F16FF">
        <w:trPr>
          <w:gridAfter w:val="5"/>
          <w:wAfter w:w="4726" w:type="dxa"/>
          <w:cantSplit/>
        </w:trPr>
        <w:tc>
          <w:tcPr>
            <w:tcW w:w="1276" w:type="dxa"/>
            <w:gridSpan w:val="2"/>
            <w:tcBorders>
              <w:top w:val="single" w:sz="4" w:space="0" w:color="auto"/>
              <w:left w:val="single" w:sz="4" w:space="0" w:color="auto"/>
              <w:bottom w:val="nil"/>
              <w:right w:val="single" w:sz="4" w:space="0" w:color="auto"/>
            </w:tcBorders>
            <w:shd w:val="clear" w:color="auto" w:fill="FFFFFF"/>
          </w:tcPr>
          <w:p w14:paraId="170FB937" w14:textId="77777777" w:rsidR="006B08A6" w:rsidRPr="001C37E0" w:rsidRDefault="006B08A6" w:rsidP="001C37E0">
            <w:pPr>
              <w:autoSpaceDE w:val="0"/>
              <w:autoSpaceDN w:val="0"/>
              <w:adjustRightInd w:val="0"/>
              <w:ind w:left="60" w:right="60"/>
              <w:rPr>
                <w:rFonts w:eastAsiaTheme="minorHAnsi"/>
                <w:color w:val="000000"/>
                <w:sz w:val="22"/>
                <w:szCs w:val="22"/>
              </w:rPr>
            </w:pPr>
            <w:r w:rsidRPr="001C37E0">
              <w:rPr>
                <w:rFonts w:eastAsiaTheme="minorHAnsi"/>
                <w:color w:val="000000"/>
                <w:sz w:val="22"/>
                <w:szCs w:val="22"/>
              </w:rPr>
              <w:t>AL4</w:t>
            </w:r>
          </w:p>
        </w:tc>
        <w:tc>
          <w:tcPr>
            <w:tcW w:w="803" w:type="dxa"/>
            <w:gridSpan w:val="2"/>
            <w:tcBorders>
              <w:top w:val="single" w:sz="4" w:space="0" w:color="auto"/>
              <w:left w:val="single" w:sz="4" w:space="0" w:color="auto"/>
              <w:bottom w:val="nil"/>
              <w:right w:val="single" w:sz="4" w:space="0" w:color="auto"/>
            </w:tcBorders>
            <w:shd w:val="clear" w:color="auto" w:fill="FFFFFF"/>
            <w:vAlign w:val="center"/>
          </w:tcPr>
          <w:p w14:paraId="51413644" w14:textId="77777777" w:rsidR="006B08A6" w:rsidRPr="001C37E0" w:rsidRDefault="001C37E0" w:rsidP="001C37E0">
            <w:pPr>
              <w:autoSpaceDE w:val="0"/>
              <w:autoSpaceDN w:val="0"/>
              <w:adjustRightInd w:val="0"/>
              <w:ind w:left="60" w:right="60"/>
              <w:jc w:val="right"/>
              <w:rPr>
                <w:rFonts w:eastAsiaTheme="minorHAnsi"/>
                <w:color w:val="000000"/>
                <w:sz w:val="22"/>
                <w:szCs w:val="22"/>
              </w:rPr>
            </w:pPr>
            <w:r w:rsidRPr="001C37E0">
              <w:rPr>
                <w:rFonts w:eastAsiaTheme="minorHAnsi"/>
                <w:color w:val="000000"/>
                <w:sz w:val="22"/>
                <w:szCs w:val="22"/>
                <w:lang w:val="vi-VN"/>
              </w:rPr>
              <w:t>,</w:t>
            </w:r>
            <w:r w:rsidR="006B08A6" w:rsidRPr="001C37E0">
              <w:rPr>
                <w:rFonts w:eastAsiaTheme="minorHAnsi"/>
                <w:color w:val="000000"/>
                <w:sz w:val="22"/>
                <w:szCs w:val="22"/>
              </w:rPr>
              <w:t>907</w:t>
            </w:r>
          </w:p>
        </w:tc>
        <w:tc>
          <w:tcPr>
            <w:tcW w:w="1146" w:type="dxa"/>
            <w:gridSpan w:val="2"/>
            <w:tcBorders>
              <w:top w:val="single" w:sz="4" w:space="0" w:color="auto"/>
              <w:left w:val="single" w:sz="4" w:space="0" w:color="auto"/>
              <w:bottom w:val="nil"/>
              <w:right w:val="single" w:sz="4" w:space="0" w:color="auto"/>
            </w:tcBorders>
            <w:shd w:val="clear" w:color="auto" w:fill="FFFFFF"/>
            <w:vAlign w:val="center"/>
          </w:tcPr>
          <w:p w14:paraId="4DCBACE3" w14:textId="77777777" w:rsidR="006B08A6" w:rsidRPr="001C37E0" w:rsidRDefault="006B08A6" w:rsidP="001C37E0">
            <w:pPr>
              <w:autoSpaceDE w:val="0"/>
              <w:autoSpaceDN w:val="0"/>
              <w:adjustRightInd w:val="0"/>
              <w:rPr>
                <w:rFonts w:eastAsiaTheme="minorHAnsi"/>
                <w:sz w:val="22"/>
                <w:szCs w:val="22"/>
              </w:rPr>
            </w:pPr>
          </w:p>
        </w:tc>
        <w:tc>
          <w:tcPr>
            <w:tcW w:w="626" w:type="dxa"/>
            <w:tcBorders>
              <w:top w:val="single" w:sz="4" w:space="0" w:color="auto"/>
              <w:left w:val="single" w:sz="4" w:space="0" w:color="auto"/>
              <w:bottom w:val="nil"/>
              <w:right w:val="single" w:sz="4" w:space="0" w:color="auto"/>
            </w:tcBorders>
            <w:shd w:val="clear" w:color="auto" w:fill="FFFFFF"/>
            <w:vAlign w:val="center"/>
          </w:tcPr>
          <w:p w14:paraId="19B466AB" w14:textId="77777777" w:rsidR="006B08A6" w:rsidRPr="001C37E0" w:rsidRDefault="006B08A6" w:rsidP="001C37E0">
            <w:pPr>
              <w:autoSpaceDE w:val="0"/>
              <w:autoSpaceDN w:val="0"/>
              <w:adjustRightInd w:val="0"/>
              <w:rPr>
                <w:rFonts w:eastAsiaTheme="minorHAnsi"/>
                <w:sz w:val="22"/>
                <w:szCs w:val="22"/>
              </w:rPr>
            </w:pPr>
          </w:p>
        </w:tc>
        <w:tc>
          <w:tcPr>
            <w:tcW w:w="779" w:type="dxa"/>
            <w:gridSpan w:val="2"/>
            <w:tcBorders>
              <w:top w:val="single" w:sz="4" w:space="0" w:color="auto"/>
              <w:left w:val="single" w:sz="4" w:space="0" w:color="auto"/>
              <w:bottom w:val="nil"/>
              <w:right w:val="single" w:sz="4" w:space="0" w:color="auto"/>
            </w:tcBorders>
            <w:shd w:val="clear" w:color="auto" w:fill="FFFFFF"/>
            <w:vAlign w:val="center"/>
          </w:tcPr>
          <w:p w14:paraId="38D37EAB" w14:textId="77777777" w:rsidR="006B08A6" w:rsidRPr="001C37E0" w:rsidRDefault="006B08A6" w:rsidP="001C37E0">
            <w:pPr>
              <w:autoSpaceDE w:val="0"/>
              <w:autoSpaceDN w:val="0"/>
              <w:adjustRightInd w:val="0"/>
              <w:rPr>
                <w:rFonts w:eastAsiaTheme="minorHAnsi"/>
                <w:sz w:val="22"/>
                <w:szCs w:val="22"/>
              </w:rPr>
            </w:pPr>
          </w:p>
        </w:tc>
      </w:tr>
      <w:tr w:rsidR="006B08A6" w:rsidRPr="001C37E0" w14:paraId="4FAD3BDD" w14:textId="77777777" w:rsidTr="008F16FF">
        <w:trPr>
          <w:gridAfter w:val="5"/>
          <w:wAfter w:w="4726" w:type="dxa"/>
          <w:cantSplit/>
        </w:trPr>
        <w:tc>
          <w:tcPr>
            <w:tcW w:w="1276" w:type="dxa"/>
            <w:gridSpan w:val="2"/>
            <w:tcBorders>
              <w:top w:val="nil"/>
              <w:left w:val="single" w:sz="4" w:space="0" w:color="auto"/>
              <w:bottom w:val="nil"/>
              <w:right w:val="single" w:sz="4" w:space="0" w:color="auto"/>
            </w:tcBorders>
            <w:shd w:val="clear" w:color="auto" w:fill="FFFFFF"/>
          </w:tcPr>
          <w:p w14:paraId="73B9A094" w14:textId="77777777" w:rsidR="006B08A6" w:rsidRPr="001C37E0" w:rsidRDefault="006B08A6" w:rsidP="001C37E0">
            <w:pPr>
              <w:autoSpaceDE w:val="0"/>
              <w:autoSpaceDN w:val="0"/>
              <w:adjustRightInd w:val="0"/>
              <w:ind w:left="60" w:right="60"/>
              <w:rPr>
                <w:rFonts w:eastAsiaTheme="minorHAnsi"/>
                <w:color w:val="000000"/>
                <w:sz w:val="22"/>
                <w:szCs w:val="22"/>
              </w:rPr>
            </w:pPr>
            <w:r w:rsidRPr="001C37E0">
              <w:rPr>
                <w:rFonts w:eastAsiaTheme="minorHAnsi"/>
                <w:color w:val="000000"/>
                <w:sz w:val="22"/>
                <w:szCs w:val="22"/>
              </w:rPr>
              <w:t>AL1</w:t>
            </w:r>
          </w:p>
        </w:tc>
        <w:tc>
          <w:tcPr>
            <w:tcW w:w="803" w:type="dxa"/>
            <w:gridSpan w:val="2"/>
            <w:tcBorders>
              <w:top w:val="nil"/>
              <w:left w:val="single" w:sz="4" w:space="0" w:color="auto"/>
              <w:bottom w:val="nil"/>
              <w:right w:val="single" w:sz="4" w:space="0" w:color="auto"/>
            </w:tcBorders>
            <w:shd w:val="clear" w:color="auto" w:fill="FFFFFF"/>
            <w:vAlign w:val="center"/>
          </w:tcPr>
          <w:p w14:paraId="33523A43" w14:textId="77777777" w:rsidR="006B08A6" w:rsidRPr="001C37E0" w:rsidRDefault="001C37E0" w:rsidP="001C37E0">
            <w:pPr>
              <w:autoSpaceDE w:val="0"/>
              <w:autoSpaceDN w:val="0"/>
              <w:adjustRightInd w:val="0"/>
              <w:ind w:left="60" w:right="60"/>
              <w:jc w:val="right"/>
              <w:rPr>
                <w:rFonts w:eastAsiaTheme="minorHAnsi"/>
                <w:color w:val="000000"/>
                <w:sz w:val="22"/>
                <w:szCs w:val="22"/>
              </w:rPr>
            </w:pPr>
            <w:r w:rsidRPr="001C37E0">
              <w:rPr>
                <w:rFonts w:eastAsiaTheme="minorHAnsi"/>
                <w:color w:val="000000"/>
                <w:sz w:val="22"/>
                <w:szCs w:val="22"/>
                <w:lang w:val="vi-VN"/>
              </w:rPr>
              <w:t>,</w:t>
            </w:r>
            <w:r w:rsidR="006B08A6" w:rsidRPr="001C37E0">
              <w:rPr>
                <w:rFonts w:eastAsiaTheme="minorHAnsi"/>
                <w:color w:val="000000"/>
                <w:sz w:val="22"/>
                <w:szCs w:val="22"/>
              </w:rPr>
              <w:t>899</w:t>
            </w:r>
          </w:p>
        </w:tc>
        <w:tc>
          <w:tcPr>
            <w:tcW w:w="1146" w:type="dxa"/>
            <w:gridSpan w:val="2"/>
            <w:tcBorders>
              <w:top w:val="nil"/>
              <w:left w:val="single" w:sz="4" w:space="0" w:color="auto"/>
              <w:bottom w:val="nil"/>
              <w:right w:val="single" w:sz="4" w:space="0" w:color="auto"/>
            </w:tcBorders>
            <w:shd w:val="clear" w:color="auto" w:fill="FFFFFF"/>
            <w:vAlign w:val="center"/>
          </w:tcPr>
          <w:p w14:paraId="7491F6C7" w14:textId="77777777" w:rsidR="006B08A6" w:rsidRPr="001C37E0" w:rsidRDefault="006B08A6" w:rsidP="001C37E0">
            <w:pPr>
              <w:autoSpaceDE w:val="0"/>
              <w:autoSpaceDN w:val="0"/>
              <w:adjustRightInd w:val="0"/>
              <w:rPr>
                <w:rFonts w:eastAsiaTheme="minorHAnsi"/>
                <w:sz w:val="22"/>
                <w:szCs w:val="22"/>
              </w:rPr>
            </w:pPr>
          </w:p>
        </w:tc>
        <w:tc>
          <w:tcPr>
            <w:tcW w:w="626" w:type="dxa"/>
            <w:tcBorders>
              <w:top w:val="nil"/>
              <w:left w:val="single" w:sz="4" w:space="0" w:color="auto"/>
              <w:bottom w:val="nil"/>
              <w:right w:val="single" w:sz="4" w:space="0" w:color="auto"/>
            </w:tcBorders>
            <w:shd w:val="clear" w:color="auto" w:fill="FFFFFF"/>
            <w:vAlign w:val="center"/>
          </w:tcPr>
          <w:p w14:paraId="1EB5135A" w14:textId="77777777" w:rsidR="006B08A6" w:rsidRPr="001C37E0" w:rsidRDefault="006B08A6" w:rsidP="001C37E0">
            <w:pPr>
              <w:autoSpaceDE w:val="0"/>
              <w:autoSpaceDN w:val="0"/>
              <w:adjustRightInd w:val="0"/>
              <w:rPr>
                <w:rFonts w:eastAsiaTheme="minorHAnsi"/>
                <w:sz w:val="22"/>
                <w:szCs w:val="22"/>
              </w:rPr>
            </w:pPr>
          </w:p>
        </w:tc>
        <w:tc>
          <w:tcPr>
            <w:tcW w:w="779" w:type="dxa"/>
            <w:gridSpan w:val="2"/>
            <w:tcBorders>
              <w:top w:val="nil"/>
              <w:left w:val="single" w:sz="4" w:space="0" w:color="auto"/>
              <w:bottom w:val="nil"/>
              <w:right w:val="single" w:sz="4" w:space="0" w:color="auto"/>
            </w:tcBorders>
            <w:shd w:val="clear" w:color="auto" w:fill="FFFFFF"/>
            <w:vAlign w:val="center"/>
          </w:tcPr>
          <w:p w14:paraId="23B41C45" w14:textId="77777777" w:rsidR="006B08A6" w:rsidRPr="001C37E0" w:rsidRDefault="006B08A6" w:rsidP="001C37E0">
            <w:pPr>
              <w:autoSpaceDE w:val="0"/>
              <w:autoSpaceDN w:val="0"/>
              <w:adjustRightInd w:val="0"/>
              <w:rPr>
                <w:rFonts w:eastAsiaTheme="minorHAnsi"/>
                <w:sz w:val="22"/>
                <w:szCs w:val="22"/>
              </w:rPr>
            </w:pPr>
          </w:p>
        </w:tc>
      </w:tr>
      <w:tr w:rsidR="006B08A6" w:rsidRPr="001C37E0" w14:paraId="6D0696C9" w14:textId="77777777" w:rsidTr="008F16FF">
        <w:trPr>
          <w:gridAfter w:val="5"/>
          <w:wAfter w:w="4726" w:type="dxa"/>
          <w:cantSplit/>
        </w:trPr>
        <w:tc>
          <w:tcPr>
            <w:tcW w:w="1276" w:type="dxa"/>
            <w:gridSpan w:val="2"/>
            <w:tcBorders>
              <w:top w:val="nil"/>
              <w:left w:val="single" w:sz="4" w:space="0" w:color="auto"/>
              <w:bottom w:val="nil"/>
              <w:right w:val="single" w:sz="4" w:space="0" w:color="auto"/>
            </w:tcBorders>
            <w:shd w:val="clear" w:color="auto" w:fill="FFFFFF"/>
          </w:tcPr>
          <w:p w14:paraId="43DE5AFC" w14:textId="77777777" w:rsidR="006B08A6" w:rsidRPr="001C37E0" w:rsidRDefault="006B08A6" w:rsidP="001C37E0">
            <w:pPr>
              <w:autoSpaceDE w:val="0"/>
              <w:autoSpaceDN w:val="0"/>
              <w:adjustRightInd w:val="0"/>
              <w:ind w:left="60" w:right="60"/>
              <w:rPr>
                <w:rFonts w:eastAsiaTheme="minorHAnsi"/>
                <w:color w:val="000000"/>
                <w:sz w:val="22"/>
                <w:szCs w:val="22"/>
              </w:rPr>
            </w:pPr>
            <w:r w:rsidRPr="001C37E0">
              <w:rPr>
                <w:rFonts w:eastAsiaTheme="minorHAnsi"/>
                <w:color w:val="000000"/>
                <w:sz w:val="22"/>
                <w:szCs w:val="22"/>
              </w:rPr>
              <w:t>AL3</w:t>
            </w:r>
          </w:p>
        </w:tc>
        <w:tc>
          <w:tcPr>
            <w:tcW w:w="803" w:type="dxa"/>
            <w:gridSpan w:val="2"/>
            <w:tcBorders>
              <w:top w:val="nil"/>
              <w:left w:val="single" w:sz="4" w:space="0" w:color="auto"/>
              <w:bottom w:val="nil"/>
              <w:right w:val="single" w:sz="4" w:space="0" w:color="auto"/>
            </w:tcBorders>
            <w:shd w:val="clear" w:color="auto" w:fill="FFFFFF"/>
            <w:vAlign w:val="center"/>
          </w:tcPr>
          <w:p w14:paraId="44555D3F" w14:textId="77777777" w:rsidR="006B08A6" w:rsidRPr="001C37E0" w:rsidRDefault="001C37E0" w:rsidP="001C37E0">
            <w:pPr>
              <w:autoSpaceDE w:val="0"/>
              <w:autoSpaceDN w:val="0"/>
              <w:adjustRightInd w:val="0"/>
              <w:ind w:left="60" w:right="60"/>
              <w:jc w:val="right"/>
              <w:rPr>
                <w:rFonts w:eastAsiaTheme="minorHAnsi"/>
                <w:color w:val="000000"/>
                <w:sz w:val="22"/>
                <w:szCs w:val="22"/>
              </w:rPr>
            </w:pPr>
            <w:r w:rsidRPr="001C37E0">
              <w:rPr>
                <w:rFonts w:eastAsiaTheme="minorHAnsi"/>
                <w:color w:val="000000"/>
                <w:sz w:val="22"/>
                <w:szCs w:val="22"/>
                <w:lang w:val="vi-VN"/>
              </w:rPr>
              <w:t>,</w:t>
            </w:r>
            <w:r w:rsidR="006B08A6" w:rsidRPr="001C37E0">
              <w:rPr>
                <w:rFonts w:eastAsiaTheme="minorHAnsi"/>
                <w:color w:val="000000"/>
                <w:sz w:val="22"/>
                <w:szCs w:val="22"/>
              </w:rPr>
              <w:t>892</w:t>
            </w:r>
          </w:p>
        </w:tc>
        <w:tc>
          <w:tcPr>
            <w:tcW w:w="1146" w:type="dxa"/>
            <w:gridSpan w:val="2"/>
            <w:tcBorders>
              <w:top w:val="nil"/>
              <w:left w:val="single" w:sz="4" w:space="0" w:color="auto"/>
              <w:bottom w:val="nil"/>
              <w:right w:val="single" w:sz="4" w:space="0" w:color="auto"/>
            </w:tcBorders>
            <w:shd w:val="clear" w:color="auto" w:fill="FFFFFF"/>
            <w:vAlign w:val="center"/>
          </w:tcPr>
          <w:p w14:paraId="19E722B7" w14:textId="77777777" w:rsidR="006B08A6" w:rsidRPr="001C37E0" w:rsidRDefault="006B08A6" w:rsidP="001C37E0">
            <w:pPr>
              <w:autoSpaceDE w:val="0"/>
              <w:autoSpaceDN w:val="0"/>
              <w:adjustRightInd w:val="0"/>
              <w:rPr>
                <w:rFonts w:eastAsiaTheme="minorHAnsi"/>
                <w:sz w:val="22"/>
                <w:szCs w:val="22"/>
              </w:rPr>
            </w:pPr>
          </w:p>
        </w:tc>
        <w:tc>
          <w:tcPr>
            <w:tcW w:w="626" w:type="dxa"/>
            <w:tcBorders>
              <w:top w:val="nil"/>
              <w:left w:val="single" w:sz="4" w:space="0" w:color="auto"/>
              <w:bottom w:val="nil"/>
              <w:right w:val="single" w:sz="4" w:space="0" w:color="auto"/>
            </w:tcBorders>
            <w:shd w:val="clear" w:color="auto" w:fill="FFFFFF"/>
            <w:vAlign w:val="center"/>
          </w:tcPr>
          <w:p w14:paraId="532B7E60" w14:textId="77777777" w:rsidR="006B08A6" w:rsidRPr="001C37E0" w:rsidRDefault="006B08A6" w:rsidP="001C37E0">
            <w:pPr>
              <w:autoSpaceDE w:val="0"/>
              <w:autoSpaceDN w:val="0"/>
              <w:adjustRightInd w:val="0"/>
              <w:rPr>
                <w:rFonts w:eastAsiaTheme="minorHAnsi"/>
                <w:sz w:val="22"/>
                <w:szCs w:val="22"/>
              </w:rPr>
            </w:pPr>
          </w:p>
        </w:tc>
        <w:tc>
          <w:tcPr>
            <w:tcW w:w="779" w:type="dxa"/>
            <w:gridSpan w:val="2"/>
            <w:tcBorders>
              <w:top w:val="nil"/>
              <w:left w:val="single" w:sz="4" w:space="0" w:color="auto"/>
              <w:bottom w:val="nil"/>
              <w:right w:val="single" w:sz="4" w:space="0" w:color="auto"/>
            </w:tcBorders>
            <w:shd w:val="clear" w:color="auto" w:fill="FFFFFF"/>
            <w:vAlign w:val="center"/>
          </w:tcPr>
          <w:p w14:paraId="469C160C" w14:textId="77777777" w:rsidR="006B08A6" w:rsidRPr="001C37E0" w:rsidRDefault="006B08A6" w:rsidP="001C37E0">
            <w:pPr>
              <w:autoSpaceDE w:val="0"/>
              <w:autoSpaceDN w:val="0"/>
              <w:adjustRightInd w:val="0"/>
              <w:rPr>
                <w:rFonts w:eastAsiaTheme="minorHAnsi"/>
                <w:sz w:val="22"/>
                <w:szCs w:val="22"/>
              </w:rPr>
            </w:pPr>
          </w:p>
        </w:tc>
      </w:tr>
      <w:tr w:rsidR="006B08A6" w:rsidRPr="001C37E0" w14:paraId="207FFCF4" w14:textId="77777777" w:rsidTr="008F16FF">
        <w:trPr>
          <w:gridAfter w:val="5"/>
          <w:wAfter w:w="4726" w:type="dxa"/>
          <w:cantSplit/>
        </w:trPr>
        <w:tc>
          <w:tcPr>
            <w:tcW w:w="1276" w:type="dxa"/>
            <w:gridSpan w:val="2"/>
            <w:tcBorders>
              <w:top w:val="nil"/>
              <w:left w:val="single" w:sz="4" w:space="0" w:color="auto"/>
              <w:bottom w:val="nil"/>
              <w:right w:val="single" w:sz="4" w:space="0" w:color="auto"/>
            </w:tcBorders>
            <w:shd w:val="clear" w:color="auto" w:fill="FFFFFF"/>
          </w:tcPr>
          <w:p w14:paraId="30D3815A" w14:textId="77777777" w:rsidR="006B08A6" w:rsidRPr="001C37E0" w:rsidRDefault="006B08A6" w:rsidP="001C37E0">
            <w:pPr>
              <w:autoSpaceDE w:val="0"/>
              <w:autoSpaceDN w:val="0"/>
              <w:adjustRightInd w:val="0"/>
              <w:ind w:left="60" w:right="60"/>
              <w:rPr>
                <w:rFonts w:eastAsiaTheme="minorHAnsi"/>
                <w:color w:val="000000"/>
                <w:sz w:val="22"/>
                <w:szCs w:val="22"/>
              </w:rPr>
            </w:pPr>
            <w:r w:rsidRPr="001C37E0">
              <w:rPr>
                <w:rFonts w:eastAsiaTheme="minorHAnsi"/>
                <w:color w:val="000000"/>
                <w:sz w:val="22"/>
                <w:szCs w:val="22"/>
              </w:rPr>
              <w:t>AL2</w:t>
            </w:r>
          </w:p>
        </w:tc>
        <w:tc>
          <w:tcPr>
            <w:tcW w:w="803" w:type="dxa"/>
            <w:gridSpan w:val="2"/>
            <w:tcBorders>
              <w:top w:val="nil"/>
              <w:left w:val="single" w:sz="4" w:space="0" w:color="auto"/>
              <w:bottom w:val="nil"/>
              <w:right w:val="single" w:sz="4" w:space="0" w:color="auto"/>
            </w:tcBorders>
            <w:shd w:val="clear" w:color="auto" w:fill="FFFFFF"/>
            <w:vAlign w:val="center"/>
          </w:tcPr>
          <w:p w14:paraId="3D161590" w14:textId="77777777" w:rsidR="006B08A6" w:rsidRPr="001C37E0" w:rsidRDefault="001C37E0" w:rsidP="001C37E0">
            <w:pPr>
              <w:autoSpaceDE w:val="0"/>
              <w:autoSpaceDN w:val="0"/>
              <w:adjustRightInd w:val="0"/>
              <w:ind w:left="60" w:right="60"/>
              <w:jc w:val="right"/>
              <w:rPr>
                <w:rFonts w:eastAsiaTheme="minorHAnsi"/>
                <w:color w:val="000000"/>
                <w:sz w:val="22"/>
                <w:szCs w:val="22"/>
              </w:rPr>
            </w:pPr>
            <w:r w:rsidRPr="001C37E0">
              <w:rPr>
                <w:rFonts w:eastAsiaTheme="minorHAnsi"/>
                <w:color w:val="000000"/>
                <w:sz w:val="22"/>
                <w:szCs w:val="22"/>
                <w:lang w:val="vi-VN"/>
              </w:rPr>
              <w:t>,</w:t>
            </w:r>
            <w:r w:rsidR="006B08A6" w:rsidRPr="001C37E0">
              <w:rPr>
                <w:rFonts w:eastAsiaTheme="minorHAnsi"/>
                <w:color w:val="000000"/>
                <w:sz w:val="22"/>
                <w:szCs w:val="22"/>
              </w:rPr>
              <w:t>883</w:t>
            </w:r>
          </w:p>
        </w:tc>
        <w:tc>
          <w:tcPr>
            <w:tcW w:w="1146" w:type="dxa"/>
            <w:gridSpan w:val="2"/>
            <w:tcBorders>
              <w:top w:val="nil"/>
              <w:left w:val="single" w:sz="4" w:space="0" w:color="auto"/>
              <w:bottom w:val="nil"/>
              <w:right w:val="single" w:sz="4" w:space="0" w:color="auto"/>
            </w:tcBorders>
            <w:shd w:val="clear" w:color="auto" w:fill="FFFFFF"/>
            <w:vAlign w:val="center"/>
          </w:tcPr>
          <w:p w14:paraId="1346142D" w14:textId="77777777" w:rsidR="006B08A6" w:rsidRPr="001C37E0" w:rsidRDefault="006B08A6" w:rsidP="001C37E0">
            <w:pPr>
              <w:autoSpaceDE w:val="0"/>
              <w:autoSpaceDN w:val="0"/>
              <w:adjustRightInd w:val="0"/>
              <w:rPr>
                <w:rFonts w:eastAsiaTheme="minorHAnsi"/>
                <w:sz w:val="22"/>
                <w:szCs w:val="22"/>
              </w:rPr>
            </w:pPr>
          </w:p>
        </w:tc>
        <w:tc>
          <w:tcPr>
            <w:tcW w:w="626" w:type="dxa"/>
            <w:tcBorders>
              <w:top w:val="nil"/>
              <w:left w:val="single" w:sz="4" w:space="0" w:color="auto"/>
              <w:bottom w:val="nil"/>
              <w:right w:val="single" w:sz="4" w:space="0" w:color="auto"/>
            </w:tcBorders>
            <w:shd w:val="clear" w:color="auto" w:fill="FFFFFF"/>
            <w:vAlign w:val="center"/>
          </w:tcPr>
          <w:p w14:paraId="0280B42E" w14:textId="77777777" w:rsidR="006B08A6" w:rsidRPr="001C37E0" w:rsidRDefault="006B08A6" w:rsidP="001C37E0">
            <w:pPr>
              <w:autoSpaceDE w:val="0"/>
              <w:autoSpaceDN w:val="0"/>
              <w:adjustRightInd w:val="0"/>
              <w:rPr>
                <w:rFonts w:eastAsiaTheme="minorHAnsi"/>
                <w:sz w:val="22"/>
                <w:szCs w:val="22"/>
              </w:rPr>
            </w:pPr>
          </w:p>
        </w:tc>
        <w:tc>
          <w:tcPr>
            <w:tcW w:w="779" w:type="dxa"/>
            <w:gridSpan w:val="2"/>
            <w:tcBorders>
              <w:top w:val="nil"/>
              <w:left w:val="single" w:sz="4" w:space="0" w:color="auto"/>
              <w:bottom w:val="nil"/>
              <w:right w:val="single" w:sz="4" w:space="0" w:color="auto"/>
            </w:tcBorders>
            <w:shd w:val="clear" w:color="auto" w:fill="FFFFFF"/>
            <w:vAlign w:val="center"/>
          </w:tcPr>
          <w:p w14:paraId="1E8CF42C" w14:textId="77777777" w:rsidR="006B08A6" w:rsidRPr="001C37E0" w:rsidRDefault="006B08A6" w:rsidP="001C37E0">
            <w:pPr>
              <w:autoSpaceDE w:val="0"/>
              <w:autoSpaceDN w:val="0"/>
              <w:adjustRightInd w:val="0"/>
              <w:rPr>
                <w:rFonts w:eastAsiaTheme="minorHAnsi"/>
                <w:sz w:val="22"/>
                <w:szCs w:val="22"/>
              </w:rPr>
            </w:pPr>
          </w:p>
        </w:tc>
      </w:tr>
      <w:tr w:rsidR="006B08A6" w:rsidRPr="001C37E0" w14:paraId="1868A2ED" w14:textId="77777777" w:rsidTr="008F16FF">
        <w:trPr>
          <w:gridAfter w:val="5"/>
          <w:wAfter w:w="4726" w:type="dxa"/>
          <w:cantSplit/>
        </w:trPr>
        <w:tc>
          <w:tcPr>
            <w:tcW w:w="1276" w:type="dxa"/>
            <w:gridSpan w:val="2"/>
            <w:tcBorders>
              <w:top w:val="nil"/>
              <w:left w:val="single" w:sz="4" w:space="0" w:color="auto"/>
              <w:bottom w:val="nil"/>
              <w:right w:val="single" w:sz="4" w:space="0" w:color="auto"/>
            </w:tcBorders>
            <w:shd w:val="clear" w:color="auto" w:fill="FFFFFF"/>
          </w:tcPr>
          <w:p w14:paraId="6917D343" w14:textId="77777777" w:rsidR="006B08A6" w:rsidRPr="001C37E0" w:rsidRDefault="006B08A6" w:rsidP="001C37E0">
            <w:pPr>
              <w:autoSpaceDE w:val="0"/>
              <w:autoSpaceDN w:val="0"/>
              <w:adjustRightInd w:val="0"/>
              <w:ind w:left="60" w:right="60"/>
              <w:rPr>
                <w:rFonts w:eastAsiaTheme="minorHAnsi"/>
                <w:color w:val="000000"/>
                <w:sz w:val="22"/>
                <w:szCs w:val="22"/>
              </w:rPr>
            </w:pPr>
            <w:r w:rsidRPr="001C37E0">
              <w:rPr>
                <w:rFonts w:eastAsiaTheme="minorHAnsi"/>
                <w:color w:val="000000"/>
                <w:sz w:val="22"/>
                <w:szCs w:val="22"/>
              </w:rPr>
              <w:t>QD2</w:t>
            </w:r>
          </w:p>
        </w:tc>
        <w:tc>
          <w:tcPr>
            <w:tcW w:w="803" w:type="dxa"/>
            <w:gridSpan w:val="2"/>
            <w:tcBorders>
              <w:top w:val="nil"/>
              <w:left w:val="single" w:sz="4" w:space="0" w:color="auto"/>
              <w:bottom w:val="nil"/>
              <w:right w:val="single" w:sz="4" w:space="0" w:color="auto"/>
            </w:tcBorders>
            <w:shd w:val="clear" w:color="auto" w:fill="FFFFFF"/>
            <w:vAlign w:val="center"/>
          </w:tcPr>
          <w:p w14:paraId="52109B23" w14:textId="77777777" w:rsidR="006B08A6" w:rsidRPr="001C37E0" w:rsidRDefault="006B08A6" w:rsidP="001C37E0">
            <w:pPr>
              <w:autoSpaceDE w:val="0"/>
              <w:autoSpaceDN w:val="0"/>
              <w:adjustRightInd w:val="0"/>
              <w:rPr>
                <w:rFonts w:eastAsiaTheme="minorHAnsi"/>
                <w:sz w:val="22"/>
                <w:szCs w:val="22"/>
              </w:rPr>
            </w:pPr>
          </w:p>
        </w:tc>
        <w:tc>
          <w:tcPr>
            <w:tcW w:w="1146" w:type="dxa"/>
            <w:gridSpan w:val="2"/>
            <w:tcBorders>
              <w:top w:val="nil"/>
              <w:left w:val="single" w:sz="4" w:space="0" w:color="auto"/>
              <w:bottom w:val="nil"/>
              <w:right w:val="single" w:sz="4" w:space="0" w:color="auto"/>
            </w:tcBorders>
            <w:shd w:val="clear" w:color="auto" w:fill="FFFFFF"/>
            <w:vAlign w:val="center"/>
          </w:tcPr>
          <w:p w14:paraId="621C79D6" w14:textId="77777777" w:rsidR="006B08A6" w:rsidRPr="001C37E0" w:rsidRDefault="001C37E0" w:rsidP="001C37E0">
            <w:pPr>
              <w:autoSpaceDE w:val="0"/>
              <w:autoSpaceDN w:val="0"/>
              <w:adjustRightInd w:val="0"/>
              <w:ind w:left="60" w:right="60"/>
              <w:jc w:val="right"/>
              <w:rPr>
                <w:rFonts w:eastAsiaTheme="minorHAnsi"/>
                <w:color w:val="000000"/>
                <w:sz w:val="22"/>
                <w:szCs w:val="22"/>
              </w:rPr>
            </w:pPr>
            <w:r w:rsidRPr="001C37E0">
              <w:rPr>
                <w:rFonts w:eastAsiaTheme="minorHAnsi"/>
                <w:color w:val="000000"/>
                <w:sz w:val="22"/>
                <w:szCs w:val="22"/>
                <w:lang w:val="vi-VN"/>
              </w:rPr>
              <w:t>,</w:t>
            </w:r>
            <w:r w:rsidR="006B08A6" w:rsidRPr="001C37E0">
              <w:rPr>
                <w:rFonts w:eastAsiaTheme="minorHAnsi"/>
                <w:color w:val="000000"/>
                <w:sz w:val="22"/>
                <w:szCs w:val="22"/>
              </w:rPr>
              <w:t>919</w:t>
            </w:r>
          </w:p>
        </w:tc>
        <w:tc>
          <w:tcPr>
            <w:tcW w:w="626" w:type="dxa"/>
            <w:tcBorders>
              <w:top w:val="nil"/>
              <w:left w:val="single" w:sz="4" w:space="0" w:color="auto"/>
              <w:bottom w:val="nil"/>
              <w:right w:val="single" w:sz="4" w:space="0" w:color="auto"/>
            </w:tcBorders>
            <w:shd w:val="clear" w:color="auto" w:fill="FFFFFF"/>
            <w:vAlign w:val="center"/>
          </w:tcPr>
          <w:p w14:paraId="797AE4B3" w14:textId="77777777" w:rsidR="006B08A6" w:rsidRPr="001C37E0" w:rsidRDefault="006B08A6" w:rsidP="001C37E0">
            <w:pPr>
              <w:autoSpaceDE w:val="0"/>
              <w:autoSpaceDN w:val="0"/>
              <w:adjustRightInd w:val="0"/>
              <w:rPr>
                <w:rFonts w:eastAsiaTheme="minorHAnsi"/>
                <w:sz w:val="22"/>
                <w:szCs w:val="22"/>
              </w:rPr>
            </w:pPr>
          </w:p>
        </w:tc>
        <w:tc>
          <w:tcPr>
            <w:tcW w:w="779" w:type="dxa"/>
            <w:gridSpan w:val="2"/>
            <w:tcBorders>
              <w:top w:val="nil"/>
              <w:left w:val="single" w:sz="4" w:space="0" w:color="auto"/>
              <w:bottom w:val="nil"/>
              <w:right w:val="single" w:sz="4" w:space="0" w:color="auto"/>
            </w:tcBorders>
            <w:shd w:val="clear" w:color="auto" w:fill="FFFFFF"/>
            <w:vAlign w:val="center"/>
          </w:tcPr>
          <w:p w14:paraId="7AA49EAF" w14:textId="77777777" w:rsidR="006B08A6" w:rsidRPr="001C37E0" w:rsidRDefault="006B08A6" w:rsidP="001C37E0">
            <w:pPr>
              <w:autoSpaceDE w:val="0"/>
              <w:autoSpaceDN w:val="0"/>
              <w:adjustRightInd w:val="0"/>
              <w:rPr>
                <w:rFonts w:eastAsiaTheme="minorHAnsi"/>
                <w:sz w:val="22"/>
                <w:szCs w:val="22"/>
              </w:rPr>
            </w:pPr>
          </w:p>
        </w:tc>
      </w:tr>
      <w:tr w:rsidR="006B08A6" w:rsidRPr="001C37E0" w14:paraId="64AF3920" w14:textId="77777777" w:rsidTr="008F16FF">
        <w:trPr>
          <w:gridAfter w:val="5"/>
          <w:wAfter w:w="4726" w:type="dxa"/>
          <w:cantSplit/>
        </w:trPr>
        <w:tc>
          <w:tcPr>
            <w:tcW w:w="1276" w:type="dxa"/>
            <w:gridSpan w:val="2"/>
            <w:tcBorders>
              <w:top w:val="nil"/>
              <w:left w:val="single" w:sz="4" w:space="0" w:color="auto"/>
              <w:bottom w:val="nil"/>
              <w:right w:val="single" w:sz="4" w:space="0" w:color="auto"/>
            </w:tcBorders>
            <w:shd w:val="clear" w:color="auto" w:fill="FFFFFF"/>
          </w:tcPr>
          <w:p w14:paraId="013F219D" w14:textId="77777777" w:rsidR="006B08A6" w:rsidRPr="001C37E0" w:rsidRDefault="006B08A6" w:rsidP="001C37E0">
            <w:pPr>
              <w:autoSpaceDE w:val="0"/>
              <w:autoSpaceDN w:val="0"/>
              <w:adjustRightInd w:val="0"/>
              <w:ind w:left="60" w:right="60"/>
              <w:rPr>
                <w:rFonts w:eastAsiaTheme="minorHAnsi"/>
                <w:color w:val="000000"/>
                <w:sz w:val="22"/>
                <w:szCs w:val="22"/>
              </w:rPr>
            </w:pPr>
            <w:r w:rsidRPr="001C37E0">
              <w:rPr>
                <w:rFonts w:eastAsiaTheme="minorHAnsi"/>
                <w:color w:val="000000"/>
                <w:sz w:val="22"/>
                <w:szCs w:val="22"/>
              </w:rPr>
              <w:t>QD3</w:t>
            </w:r>
          </w:p>
        </w:tc>
        <w:tc>
          <w:tcPr>
            <w:tcW w:w="803" w:type="dxa"/>
            <w:gridSpan w:val="2"/>
            <w:tcBorders>
              <w:top w:val="nil"/>
              <w:left w:val="single" w:sz="4" w:space="0" w:color="auto"/>
              <w:bottom w:val="nil"/>
              <w:right w:val="single" w:sz="4" w:space="0" w:color="auto"/>
            </w:tcBorders>
            <w:shd w:val="clear" w:color="auto" w:fill="FFFFFF"/>
            <w:vAlign w:val="center"/>
          </w:tcPr>
          <w:p w14:paraId="6DF92A65" w14:textId="77777777" w:rsidR="006B08A6" w:rsidRPr="001C37E0" w:rsidRDefault="006B08A6" w:rsidP="001C37E0">
            <w:pPr>
              <w:autoSpaceDE w:val="0"/>
              <w:autoSpaceDN w:val="0"/>
              <w:adjustRightInd w:val="0"/>
              <w:rPr>
                <w:rFonts w:eastAsiaTheme="minorHAnsi"/>
                <w:sz w:val="22"/>
                <w:szCs w:val="22"/>
              </w:rPr>
            </w:pPr>
          </w:p>
        </w:tc>
        <w:tc>
          <w:tcPr>
            <w:tcW w:w="1146" w:type="dxa"/>
            <w:gridSpan w:val="2"/>
            <w:tcBorders>
              <w:top w:val="nil"/>
              <w:left w:val="single" w:sz="4" w:space="0" w:color="auto"/>
              <w:bottom w:val="nil"/>
              <w:right w:val="single" w:sz="4" w:space="0" w:color="auto"/>
            </w:tcBorders>
            <w:shd w:val="clear" w:color="auto" w:fill="FFFFFF"/>
            <w:vAlign w:val="center"/>
          </w:tcPr>
          <w:p w14:paraId="0ADC64E6" w14:textId="77777777" w:rsidR="006B08A6" w:rsidRPr="001C37E0" w:rsidRDefault="001C37E0" w:rsidP="001C37E0">
            <w:pPr>
              <w:autoSpaceDE w:val="0"/>
              <w:autoSpaceDN w:val="0"/>
              <w:adjustRightInd w:val="0"/>
              <w:ind w:left="60" w:right="60"/>
              <w:jc w:val="right"/>
              <w:rPr>
                <w:rFonts w:eastAsiaTheme="minorHAnsi"/>
                <w:color w:val="000000"/>
                <w:sz w:val="22"/>
                <w:szCs w:val="22"/>
              </w:rPr>
            </w:pPr>
            <w:r w:rsidRPr="001C37E0">
              <w:rPr>
                <w:rFonts w:eastAsiaTheme="minorHAnsi"/>
                <w:color w:val="000000"/>
                <w:sz w:val="22"/>
                <w:szCs w:val="22"/>
              </w:rPr>
              <w:t>,</w:t>
            </w:r>
            <w:r w:rsidR="006B08A6" w:rsidRPr="001C37E0">
              <w:rPr>
                <w:rFonts w:eastAsiaTheme="minorHAnsi"/>
                <w:color w:val="000000"/>
                <w:sz w:val="22"/>
                <w:szCs w:val="22"/>
              </w:rPr>
              <w:t>843</w:t>
            </w:r>
          </w:p>
        </w:tc>
        <w:tc>
          <w:tcPr>
            <w:tcW w:w="626" w:type="dxa"/>
            <w:tcBorders>
              <w:top w:val="nil"/>
              <w:left w:val="single" w:sz="4" w:space="0" w:color="auto"/>
              <w:bottom w:val="nil"/>
              <w:right w:val="single" w:sz="4" w:space="0" w:color="auto"/>
            </w:tcBorders>
            <w:shd w:val="clear" w:color="auto" w:fill="FFFFFF"/>
            <w:vAlign w:val="center"/>
          </w:tcPr>
          <w:p w14:paraId="4417827A" w14:textId="77777777" w:rsidR="006B08A6" w:rsidRPr="001C37E0" w:rsidRDefault="006B08A6" w:rsidP="001C37E0">
            <w:pPr>
              <w:autoSpaceDE w:val="0"/>
              <w:autoSpaceDN w:val="0"/>
              <w:adjustRightInd w:val="0"/>
              <w:rPr>
                <w:rFonts w:eastAsiaTheme="minorHAnsi"/>
                <w:sz w:val="22"/>
                <w:szCs w:val="22"/>
              </w:rPr>
            </w:pPr>
          </w:p>
        </w:tc>
        <w:tc>
          <w:tcPr>
            <w:tcW w:w="779" w:type="dxa"/>
            <w:gridSpan w:val="2"/>
            <w:tcBorders>
              <w:top w:val="nil"/>
              <w:left w:val="single" w:sz="4" w:space="0" w:color="auto"/>
              <w:bottom w:val="nil"/>
              <w:right w:val="single" w:sz="4" w:space="0" w:color="auto"/>
            </w:tcBorders>
            <w:shd w:val="clear" w:color="auto" w:fill="FFFFFF"/>
            <w:vAlign w:val="center"/>
          </w:tcPr>
          <w:p w14:paraId="54F561A1" w14:textId="77777777" w:rsidR="006B08A6" w:rsidRPr="001C37E0" w:rsidRDefault="006B08A6" w:rsidP="001C37E0">
            <w:pPr>
              <w:autoSpaceDE w:val="0"/>
              <w:autoSpaceDN w:val="0"/>
              <w:adjustRightInd w:val="0"/>
              <w:rPr>
                <w:rFonts w:eastAsiaTheme="minorHAnsi"/>
                <w:sz w:val="22"/>
                <w:szCs w:val="22"/>
              </w:rPr>
            </w:pPr>
          </w:p>
        </w:tc>
      </w:tr>
      <w:tr w:rsidR="006B08A6" w:rsidRPr="001C37E0" w14:paraId="1832EF45" w14:textId="77777777" w:rsidTr="008F16FF">
        <w:trPr>
          <w:gridAfter w:val="5"/>
          <w:wAfter w:w="4726" w:type="dxa"/>
          <w:cantSplit/>
        </w:trPr>
        <w:tc>
          <w:tcPr>
            <w:tcW w:w="1276" w:type="dxa"/>
            <w:gridSpan w:val="2"/>
            <w:tcBorders>
              <w:top w:val="nil"/>
              <w:left w:val="single" w:sz="4" w:space="0" w:color="auto"/>
              <w:bottom w:val="nil"/>
              <w:right w:val="single" w:sz="4" w:space="0" w:color="auto"/>
            </w:tcBorders>
            <w:shd w:val="clear" w:color="auto" w:fill="FFFFFF"/>
          </w:tcPr>
          <w:p w14:paraId="312F6016" w14:textId="77777777" w:rsidR="006B08A6" w:rsidRPr="001C37E0" w:rsidRDefault="006B08A6" w:rsidP="001C37E0">
            <w:pPr>
              <w:autoSpaceDE w:val="0"/>
              <w:autoSpaceDN w:val="0"/>
              <w:adjustRightInd w:val="0"/>
              <w:ind w:left="60" w:right="60"/>
              <w:rPr>
                <w:rFonts w:eastAsiaTheme="minorHAnsi"/>
                <w:color w:val="000000"/>
                <w:sz w:val="22"/>
                <w:szCs w:val="22"/>
              </w:rPr>
            </w:pPr>
            <w:r w:rsidRPr="001C37E0">
              <w:rPr>
                <w:rFonts w:eastAsiaTheme="minorHAnsi"/>
                <w:color w:val="000000"/>
                <w:sz w:val="22"/>
                <w:szCs w:val="22"/>
              </w:rPr>
              <w:t>QD1</w:t>
            </w:r>
          </w:p>
        </w:tc>
        <w:tc>
          <w:tcPr>
            <w:tcW w:w="803" w:type="dxa"/>
            <w:gridSpan w:val="2"/>
            <w:tcBorders>
              <w:top w:val="nil"/>
              <w:left w:val="single" w:sz="4" w:space="0" w:color="auto"/>
              <w:bottom w:val="nil"/>
              <w:right w:val="single" w:sz="4" w:space="0" w:color="auto"/>
            </w:tcBorders>
            <w:shd w:val="clear" w:color="auto" w:fill="FFFFFF"/>
            <w:vAlign w:val="center"/>
          </w:tcPr>
          <w:p w14:paraId="0185EF35" w14:textId="77777777" w:rsidR="006B08A6" w:rsidRPr="001C37E0" w:rsidRDefault="006B08A6" w:rsidP="001C37E0">
            <w:pPr>
              <w:autoSpaceDE w:val="0"/>
              <w:autoSpaceDN w:val="0"/>
              <w:adjustRightInd w:val="0"/>
              <w:rPr>
                <w:rFonts w:eastAsiaTheme="minorHAnsi"/>
                <w:sz w:val="22"/>
                <w:szCs w:val="22"/>
              </w:rPr>
            </w:pPr>
          </w:p>
        </w:tc>
        <w:tc>
          <w:tcPr>
            <w:tcW w:w="1146" w:type="dxa"/>
            <w:gridSpan w:val="2"/>
            <w:tcBorders>
              <w:top w:val="nil"/>
              <w:left w:val="single" w:sz="4" w:space="0" w:color="auto"/>
              <w:bottom w:val="nil"/>
              <w:right w:val="single" w:sz="4" w:space="0" w:color="auto"/>
            </w:tcBorders>
            <w:shd w:val="clear" w:color="auto" w:fill="FFFFFF"/>
            <w:vAlign w:val="center"/>
          </w:tcPr>
          <w:p w14:paraId="0A36751C" w14:textId="77777777" w:rsidR="006B08A6" w:rsidRPr="001C37E0" w:rsidRDefault="001C37E0" w:rsidP="001C37E0">
            <w:pPr>
              <w:autoSpaceDE w:val="0"/>
              <w:autoSpaceDN w:val="0"/>
              <w:adjustRightInd w:val="0"/>
              <w:ind w:left="60" w:right="60"/>
              <w:jc w:val="right"/>
              <w:rPr>
                <w:rFonts w:eastAsiaTheme="minorHAnsi"/>
                <w:color w:val="000000"/>
                <w:sz w:val="22"/>
                <w:szCs w:val="22"/>
              </w:rPr>
            </w:pPr>
            <w:r w:rsidRPr="001C37E0">
              <w:rPr>
                <w:rFonts w:eastAsiaTheme="minorHAnsi"/>
                <w:color w:val="000000"/>
                <w:sz w:val="22"/>
                <w:szCs w:val="22"/>
                <w:lang w:val="vi-VN"/>
              </w:rPr>
              <w:t>,</w:t>
            </w:r>
            <w:r w:rsidR="006B08A6" w:rsidRPr="001C37E0">
              <w:rPr>
                <w:rFonts w:eastAsiaTheme="minorHAnsi"/>
                <w:color w:val="000000"/>
                <w:sz w:val="22"/>
                <w:szCs w:val="22"/>
              </w:rPr>
              <w:t>837</w:t>
            </w:r>
          </w:p>
        </w:tc>
        <w:tc>
          <w:tcPr>
            <w:tcW w:w="626" w:type="dxa"/>
            <w:tcBorders>
              <w:top w:val="nil"/>
              <w:left w:val="single" w:sz="4" w:space="0" w:color="auto"/>
              <w:bottom w:val="nil"/>
              <w:right w:val="single" w:sz="4" w:space="0" w:color="auto"/>
            </w:tcBorders>
            <w:shd w:val="clear" w:color="auto" w:fill="FFFFFF"/>
            <w:vAlign w:val="center"/>
          </w:tcPr>
          <w:p w14:paraId="66377722" w14:textId="77777777" w:rsidR="006B08A6" w:rsidRPr="001C37E0" w:rsidRDefault="006B08A6" w:rsidP="001C37E0">
            <w:pPr>
              <w:autoSpaceDE w:val="0"/>
              <w:autoSpaceDN w:val="0"/>
              <w:adjustRightInd w:val="0"/>
              <w:rPr>
                <w:rFonts w:eastAsiaTheme="minorHAnsi"/>
                <w:sz w:val="22"/>
                <w:szCs w:val="22"/>
              </w:rPr>
            </w:pPr>
          </w:p>
        </w:tc>
        <w:tc>
          <w:tcPr>
            <w:tcW w:w="779" w:type="dxa"/>
            <w:gridSpan w:val="2"/>
            <w:tcBorders>
              <w:top w:val="nil"/>
              <w:left w:val="single" w:sz="4" w:space="0" w:color="auto"/>
              <w:bottom w:val="nil"/>
              <w:right w:val="single" w:sz="4" w:space="0" w:color="auto"/>
            </w:tcBorders>
            <w:shd w:val="clear" w:color="auto" w:fill="FFFFFF"/>
            <w:vAlign w:val="center"/>
          </w:tcPr>
          <w:p w14:paraId="78E22F06" w14:textId="77777777" w:rsidR="006B08A6" w:rsidRPr="001C37E0" w:rsidRDefault="006B08A6" w:rsidP="001C37E0">
            <w:pPr>
              <w:autoSpaceDE w:val="0"/>
              <w:autoSpaceDN w:val="0"/>
              <w:adjustRightInd w:val="0"/>
              <w:rPr>
                <w:rFonts w:eastAsiaTheme="minorHAnsi"/>
                <w:sz w:val="22"/>
                <w:szCs w:val="22"/>
              </w:rPr>
            </w:pPr>
          </w:p>
        </w:tc>
      </w:tr>
      <w:tr w:rsidR="006B08A6" w:rsidRPr="001C37E0" w14:paraId="39FE4E72" w14:textId="77777777" w:rsidTr="008F16FF">
        <w:trPr>
          <w:gridAfter w:val="5"/>
          <w:wAfter w:w="4726" w:type="dxa"/>
          <w:cantSplit/>
        </w:trPr>
        <w:tc>
          <w:tcPr>
            <w:tcW w:w="1276" w:type="dxa"/>
            <w:gridSpan w:val="2"/>
            <w:tcBorders>
              <w:top w:val="nil"/>
              <w:left w:val="single" w:sz="4" w:space="0" w:color="auto"/>
              <w:bottom w:val="nil"/>
              <w:right w:val="single" w:sz="4" w:space="0" w:color="auto"/>
            </w:tcBorders>
            <w:shd w:val="clear" w:color="auto" w:fill="FFFFFF"/>
          </w:tcPr>
          <w:p w14:paraId="7511E7BB" w14:textId="77777777" w:rsidR="006B08A6" w:rsidRPr="001C37E0" w:rsidRDefault="006B08A6" w:rsidP="001C37E0">
            <w:pPr>
              <w:autoSpaceDE w:val="0"/>
              <w:autoSpaceDN w:val="0"/>
              <w:adjustRightInd w:val="0"/>
              <w:ind w:left="60" w:right="60"/>
              <w:rPr>
                <w:rFonts w:eastAsiaTheme="minorHAnsi"/>
                <w:color w:val="000000"/>
                <w:sz w:val="22"/>
                <w:szCs w:val="22"/>
              </w:rPr>
            </w:pPr>
            <w:r w:rsidRPr="001C37E0">
              <w:rPr>
                <w:rFonts w:eastAsiaTheme="minorHAnsi"/>
                <w:color w:val="000000"/>
                <w:sz w:val="22"/>
                <w:szCs w:val="22"/>
              </w:rPr>
              <w:t>QD4</w:t>
            </w:r>
          </w:p>
        </w:tc>
        <w:tc>
          <w:tcPr>
            <w:tcW w:w="803" w:type="dxa"/>
            <w:gridSpan w:val="2"/>
            <w:tcBorders>
              <w:top w:val="nil"/>
              <w:left w:val="single" w:sz="4" w:space="0" w:color="auto"/>
              <w:bottom w:val="nil"/>
              <w:right w:val="single" w:sz="4" w:space="0" w:color="auto"/>
            </w:tcBorders>
            <w:shd w:val="clear" w:color="auto" w:fill="FFFFFF"/>
            <w:vAlign w:val="center"/>
          </w:tcPr>
          <w:p w14:paraId="4AF3DD94" w14:textId="77777777" w:rsidR="006B08A6" w:rsidRPr="001C37E0" w:rsidRDefault="006B08A6" w:rsidP="001C37E0">
            <w:pPr>
              <w:autoSpaceDE w:val="0"/>
              <w:autoSpaceDN w:val="0"/>
              <w:adjustRightInd w:val="0"/>
              <w:rPr>
                <w:rFonts w:eastAsiaTheme="minorHAnsi"/>
                <w:sz w:val="22"/>
                <w:szCs w:val="22"/>
              </w:rPr>
            </w:pPr>
          </w:p>
        </w:tc>
        <w:tc>
          <w:tcPr>
            <w:tcW w:w="1146" w:type="dxa"/>
            <w:gridSpan w:val="2"/>
            <w:tcBorders>
              <w:top w:val="nil"/>
              <w:left w:val="single" w:sz="4" w:space="0" w:color="auto"/>
              <w:bottom w:val="nil"/>
              <w:right w:val="single" w:sz="4" w:space="0" w:color="auto"/>
            </w:tcBorders>
            <w:shd w:val="clear" w:color="auto" w:fill="FFFFFF"/>
            <w:vAlign w:val="center"/>
          </w:tcPr>
          <w:p w14:paraId="08885F4B" w14:textId="77777777" w:rsidR="006B08A6" w:rsidRPr="001C37E0" w:rsidRDefault="001C37E0" w:rsidP="001C37E0">
            <w:pPr>
              <w:autoSpaceDE w:val="0"/>
              <w:autoSpaceDN w:val="0"/>
              <w:adjustRightInd w:val="0"/>
              <w:ind w:left="60" w:right="60"/>
              <w:jc w:val="right"/>
              <w:rPr>
                <w:rFonts w:eastAsiaTheme="minorHAnsi"/>
                <w:color w:val="000000"/>
                <w:sz w:val="22"/>
                <w:szCs w:val="22"/>
              </w:rPr>
            </w:pPr>
            <w:r w:rsidRPr="001C37E0">
              <w:rPr>
                <w:rFonts w:eastAsiaTheme="minorHAnsi"/>
                <w:color w:val="000000"/>
                <w:sz w:val="22"/>
                <w:szCs w:val="22"/>
                <w:lang w:val="vi-VN"/>
              </w:rPr>
              <w:t>,</w:t>
            </w:r>
            <w:r w:rsidR="006B08A6" w:rsidRPr="001C37E0">
              <w:rPr>
                <w:rFonts w:eastAsiaTheme="minorHAnsi"/>
                <w:color w:val="000000"/>
                <w:sz w:val="22"/>
                <w:szCs w:val="22"/>
              </w:rPr>
              <w:t>808</w:t>
            </w:r>
          </w:p>
        </w:tc>
        <w:tc>
          <w:tcPr>
            <w:tcW w:w="626" w:type="dxa"/>
            <w:tcBorders>
              <w:top w:val="nil"/>
              <w:left w:val="single" w:sz="4" w:space="0" w:color="auto"/>
              <w:bottom w:val="nil"/>
              <w:right w:val="single" w:sz="4" w:space="0" w:color="auto"/>
            </w:tcBorders>
            <w:shd w:val="clear" w:color="auto" w:fill="FFFFFF"/>
            <w:vAlign w:val="center"/>
          </w:tcPr>
          <w:p w14:paraId="72BC82A1" w14:textId="77777777" w:rsidR="006B08A6" w:rsidRPr="001C37E0" w:rsidRDefault="006B08A6" w:rsidP="001C37E0">
            <w:pPr>
              <w:autoSpaceDE w:val="0"/>
              <w:autoSpaceDN w:val="0"/>
              <w:adjustRightInd w:val="0"/>
              <w:rPr>
                <w:rFonts w:eastAsiaTheme="minorHAnsi"/>
                <w:sz w:val="22"/>
                <w:szCs w:val="22"/>
              </w:rPr>
            </w:pPr>
          </w:p>
        </w:tc>
        <w:tc>
          <w:tcPr>
            <w:tcW w:w="779" w:type="dxa"/>
            <w:gridSpan w:val="2"/>
            <w:tcBorders>
              <w:top w:val="nil"/>
              <w:left w:val="single" w:sz="4" w:space="0" w:color="auto"/>
              <w:bottom w:val="nil"/>
              <w:right w:val="single" w:sz="4" w:space="0" w:color="auto"/>
            </w:tcBorders>
            <w:shd w:val="clear" w:color="auto" w:fill="FFFFFF"/>
            <w:vAlign w:val="center"/>
          </w:tcPr>
          <w:p w14:paraId="44EC5825" w14:textId="77777777" w:rsidR="006B08A6" w:rsidRPr="001C37E0" w:rsidRDefault="006B08A6" w:rsidP="001C37E0">
            <w:pPr>
              <w:autoSpaceDE w:val="0"/>
              <w:autoSpaceDN w:val="0"/>
              <w:adjustRightInd w:val="0"/>
              <w:rPr>
                <w:rFonts w:eastAsiaTheme="minorHAnsi"/>
                <w:sz w:val="22"/>
                <w:szCs w:val="22"/>
              </w:rPr>
            </w:pPr>
          </w:p>
        </w:tc>
      </w:tr>
      <w:tr w:rsidR="006B08A6" w:rsidRPr="001C37E0" w14:paraId="291C55E6" w14:textId="77777777" w:rsidTr="008F16FF">
        <w:trPr>
          <w:gridAfter w:val="5"/>
          <w:wAfter w:w="4726" w:type="dxa"/>
          <w:cantSplit/>
        </w:trPr>
        <w:tc>
          <w:tcPr>
            <w:tcW w:w="1276" w:type="dxa"/>
            <w:gridSpan w:val="2"/>
            <w:tcBorders>
              <w:top w:val="nil"/>
              <w:left w:val="single" w:sz="4" w:space="0" w:color="auto"/>
              <w:bottom w:val="nil"/>
              <w:right w:val="single" w:sz="4" w:space="0" w:color="auto"/>
            </w:tcBorders>
            <w:shd w:val="clear" w:color="auto" w:fill="FFFFFF"/>
          </w:tcPr>
          <w:p w14:paraId="6C143E6F" w14:textId="77777777" w:rsidR="006B08A6" w:rsidRPr="001C37E0" w:rsidRDefault="006B08A6" w:rsidP="001C37E0">
            <w:pPr>
              <w:autoSpaceDE w:val="0"/>
              <w:autoSpaceDN w:val="0"/>
              <w:adjustRightInd w:val="0"/>
              <w:ind w:left="60" w:right="60"/>
              <w:rPr>
                <w:rFonts w:eastAsiaTheme="minorHAnsi"/>
                <w:color w:val="000000"/>
                <w:sz w:val="22"/>
                <w:szCs w:val="22"/>
              </w:rPr>
            </w:pPr>
            <w:r w:rsidRPr="001C37E0">
              <w:rPr>
                <w:rFonts w:eastAsiaTheme="minorHAnsi"/>
                <w:color w:val="000000"/>
                <w:sz w:val="22"/>
                <w:szCs w:val="22"/>
              </w:rPr>
              <w:t>NT2</w:t>
            </w:r>
          </w:p>
        </w:tc>
        <w:tc>
          <w:tcPr>
            <w:tcW w:w="803" w:type="dxa"/>
            <w:gridSpan w:val="2"/>
            <w:tcBorders>
              <w:top w:val="nil"/>
              <w:left w:val="single" w:sz="4" w:space="0" w:color="auto"/>
              <w:bottom w:val="nil"/>
              <w:right w:val="single" w:sz="4" w:space="0" w:color="auto"/>
            </w:tcBorders>
            <w:shd w:val="clear" w:color="auto" w:fill="FFFFFF"/>
            <w:vAlign w:val="center"/>
          </w:tcPr>
          <w:p w14:paraId="5FAC0C0D" w14:textId="77777777" w:rsidR="006B08A6" w:rsidRPr="001C37E0" w:rsidRDefault="006B08A6" w:rsidP="001C37E0">
            <w:pPr>
              <w:autoSpaceDE w:val="0"/>
              <w:autoSpaceDN w:val="0"/>
              <w:adjustRightInd w:val="0"/>
              <w:rPr>
                <w:rFonts w:eastAsiaTheme="minorHAnsi"/>
                <w:sz w:val="22"/>
                <w:szCs w:val="22"/>
              </w:rPr>
            </w:pPr>
          </w:p>
        </w:tc>
        <w:tc>
          <w:tcPr>
            <w:tcW w:w="1146" w:type="dxa"/>
            <w:gridSpan w:val="2"/>
            <w:tcBorders>
              <w:top w:val="nil"/>
              <w:left w:val="single" w:sz="4" w:space="0" w:color="auto"/>
              <w:bottom w:val="nil"/>
              <w:right w:val="single" w:sz="4" w:space="0" w:color="auto"/>
            </w:tcBorders>
            <w:shd w:val="clear" w:color="auto" w:fill="FFFFFF"/>
            <w:vAlign w:val="center"/>
          </w:tcPr>
          <w:p w14:paraId="665745EE" w14:textId="77777777" w:rsidR="006B08A6" w:rsidRPr="001C37E0" w:rsidRDefault="006B08A6" w:rsidP="001C37E0">
            <w:pPr>
              <w:autoSpaceDE w:val="0"/>
              <w:autoSpaceDN w:val="0"/>
              <w:adjustRightInd w:val="0"/>
              <w:rPr>
                <w:rFonts w:eastAsiaTheme="minorHAnsi"/>
                <w:sz w:val="22"/>
                <w:szCs w:val="22"/>
              </w:rPr>
            </w:pPr>
          </w:p>
        </w:tc>
        <w:tc>
          <w:tcPr>
            <w:tcW w:w="626" w:type="dxa"/>
            <w:tcBorders>
              <w:top w:val="nil"/>
              <w:left w:val="single" w:sz="4" w:space="0" w:color="auto"/>
              <w:bottom w:val="nil"/>
              <w:right w:val="single" w:sz="4" w:space="0" w:color="auto"/>
            </w:tcBorders>
            <w:shd w:val="clear" w:color="auto" w:fill="FFFFFF"/>
            <w:vAlign w:val="center"/>
          </w:tcPr>
          <w:p w14:paraId="3D22BB4A" w14:textId="77777777" w:rsidR="006B08A6" w:rsidRPr="001C37E0" w:rsidRDefault="001C37E0" w:rsidP="001C37E0">
            <w:pPr>
              <w:autoSpaceDE w:val="0"/>
              <w:autoSpaceDN w:val="0"/>
              <w:adjustRightInd w:val="0"/>
              <w:ind w:left="60" w:right="60"/>
              <w:jc w:val="right"/>
              <w:rPr>
                <w:rFonts w:eastAsiaTheme="minorHAnsi"/>
                <w:color w:val="000000"/>
                <w:sz w:val="22"/>
                <w:szCs w:val="22"/>
              </w:rPr>
            </w:pPr>
            <w:r w:rsidRPr="001C37E0">
              <w:rPr>
                <w:rFonts w:eastAsiaTheme="minorHAnsi"/>
                <w:color w:val="000000"/>
                <w:sz w:val="22"/>
                <w:szCs w:val="22"/>
                <w:lang w:val="vi-VN"/>
              </w:rPr>
              <w:t>,</w:t>
            </w:r>
            <w:r w:rsidR="006B08A6" w:rsidRPr="001C37E0">
              <w:rPr>
                <w:rFonts w:eastAsiaTheme="minorHAnsi"/>
                <w:color w:val="000000"/>
                <w:sz w:val="22"/>
                <w:szCs w:val="22"/>
              </w:rPr>
              <w:t>874</w:t>
            </w:r>
          </w:p>
        </w:tc>
        <w:tc>
          <w:tcPr>
            <w:tcW w:w="779" w:type="dxa"/>
            <w:gridSpan w:val="2"/>
            <w:tcBorders>
              <w:top w:val="nil"/>
              <w:left w:val="single" w:sz="4" w:space="0" w:color="auto"/>
              <w:bottom w:val="nil"/>
              <w:right w:val="single" w:sz="4" w:space="0" w:color="auto"/>
            </w:tcBorders>
            <w:shd w:val="clear" w:color="auto" w:fill="FFFFFF"/>
            <w:vAlign w:val="center"/>
          </w:tcPr>
          <w:p w14:paraId="7877DB13" w14:textId="77777777" w:rsidR="006B08A6" w:rsidRPr="001C37E0" w:rsidRDefault="006B08A6" w:rsidP="001C37E0">
            <w:pPr>
              <w:autoSpaceDE w:val="0"/>
              <w:autoSpaceDN w:val="0"/>
              <w:adjustRightInd w:val="0"/>
              <w:rPr>
                <w:rFonts w:eastAsiaTheme="minorHAnsi"/>
                <w:sz w:val="22"/>
                <w:szCs w:val="22"/>
              </w:rPr>
            </w:pPr>
          </w:p>
        </w:tc>
      </w:tr>
      <w:tr w:rsidR="006B08A6" w:rsidRPr="001C37E0" w14:paraId="0983BD6E" w14:textId="77777777" w:rsidTr="008F16FF">
        <w:trPr>
          <w:gridAfter w:val="5"/>
          <w:wAfter w:w="4726" w:type="dxa"/>
          <w:cantSplit/>
        </w:trPr>
        <w:tc>
          <w:tcPr>
            <w:tcW w:w="1276" w:type="dxa"/>
            <w:gridSpan w:val="2"/>
            <w:tcBorders>
              <w:top w:val="nil"/>
              <w:left w:val="single" w:sz="4" w:space="0" w:color="auto"/>
              <w:bottom w:val="nil"/>
              <w:right w:val="single" w:sz="4" w:space="0" w:color="auto"/>
            </w:tcBorders>
            <w:shd w:val="clear" w:color="auto" w:fill="FFFFFF"/>
          </w:tcPr>
          <w:p w14:paraId="3F1824E8" w14:textId="77777777" w:rsidR="006B08A6" w:rsidRPr="001C37E0" w:rsidRDefault="006B08A6" w:rsidP="001C37E0">
            <w:pPr>
              <w:autoSpaceDE w:val="0"/>
              <w:autoSpaceDN w:val="0"/>
              <w:adjustRightInd w:val="0"/>
              <w:ind w:left="60" w:right="60"/>
              <w:rPr>
                <w:rFonts w:eastAsiaTheme="minorHAnsi"/>
                <w:color w:val="000000"/>
                <w:sz w:val="22"/>
                <w:szCs w:val="22"/>
              </w:rPr>
            </w:pPr>
            <w:r w:rsidRPr="001C37E0">
              <w:rPr>
                <w:rFonts w:eastAsiaTheme="minorHAnsi"/>
                <w:color w:val="000000"/>
                <w:sz w:val="22"/>
                <w:szCs w:val="22"/>
              </w:rPr>
              <w:t>NT4</w:t>
            </w:r>
          </w:p>
        </w:tc>
        <w:tc>
          <w:tcPr>
            <w:tcW w:w="803" w:type="dxa"/>
            <w:gridSpan w:val="2"/>
            <w:tcBorders>
              <w:top w:val="nil"/>
              <w:left w:val="single" w:sz="4" w:space="0" w:color="auto"/>
              <w:bottom w:val="nil"/>
              <w:right w:val="single" w:sz="4" w:space="0" w:color="auto"/>
            </w:tcBorders>
            <w:shd w:val="clear" w:color="auto" w:fill="FFFFFF"/>
            <w:vAlign w:val="center"/>
          </w:tcPr>
          <w:p w14:paraId="1C4CB5A5" w14:textId="77777777" w:rsidR="006B08A6" w:rsidRPr="001C37E0" w:rsidRDefault="006B08A6" w:rsidP="001C37E0">
            <w:pPr>
              <w:autoSpaceDE w:val="0"/>
              <w:autoSpaceDN w:val="0"/>
              <w:adjustRightInd w:val="0"/>
              <w:rPr>
                <w:rFonts w:eastAsiaTheme="minorHAnsi"/>
                <w:sz w:val="22"/>
                <w:szCs w:val="22"/>
              </w:rPr>
            </w:pPr>
          </w:p>
        </w:tc>
        <w:tc>
          <w:tcPr>
            <w:tcW w:w="1146" w:type="dxa"/>
            <w:gridSpan w:val="2"/>
            <w:tcBorders>
              <w:top w:val="nil"/>
              <w:left w:val="single" w:sz="4" w:space="0" w:color="auto"/>
              <w:bottom w:val="nil"/>
              <w:right w:val="single" w:sz="4" w:space="0" w:color="auto"/>
            </w:tcBorders>
            <w:shd w:val="clear" w:color="auto" w:fill="FFFFFF"/>
            <w:vAlign w:val="center"/>
          </w:tcPr>
          <w:p w14:paraId="45E13ADB" w14:textId="77777777" w:rsidR="006B08A6" w:rsidRPr="001C37E0" w:rsidRDefault="006B08A6" w:rsidP="001C37E0">
            <w:pPr>
              <w:autoSpaceDE w:val="0"/>
              <w:autoSpaceDN w:val="0"/>
              <w:adjustRightInd w:val="0"/>
              <w:rPr>
                <w:rFonts w:eastAsiaTheme="minorHAnsi"/>
                <w:sz w:val="22"/>
                <w:szCs w:val="22"/>
              </w:rPr>
            </w:pPr>
          </w:p>
        </w:tc>
        <w:tc>
          <w:tcPr>
            <w:tcW w:w="626" w:type="dxa"/>
            <w:tcBorders>
              <w:top w:val="nil"/>
              <w:left w:val="single" w:sz="4" w:space="0" w:color="auto"/>
              <w:bottom w:val="nil"/>
              <w:right w:val="single" w:sz="4" w:space="0" w:color="auto"/>
            </w:tcBorders>
            <w:shd w:val="clear" w:color="auto" w:fill="FFFFFF"/>
            <w:vAlign w:val="center"/>
          </w:tcPr>
          <w:p w14:paraId="6C9BBB13" w14:textId="77777777" w:rsidR="006B08A6" w:rsidRPr="001C37E0" w:rsidRDefault="001C37E0" w:rsidP="001C37E0">
            <w:pPr>
              <w:autoSpaceDE w:val="0"/>
              <w:autoSpaceDN w:val="0"/>
              <w:adjustRightInd w:val="0"/>
              <w:ind w:left="60" w:right="60"/>
              <w:jc w:val="right"/>
              <w:rPr>
                <w:rFonts w:eastAsiaTheme="minorHAnsi"/>
                <w:color w:val="000000"/>
                <w:sz w:val="22"/>
                <w:szCs w:val="22"/>
              </w:rPr>
            </w:pPr>
            <w:r w:rsidRPr="001C37E0">
              <w:rPr>
                <w:rFonts w:eastAsiaTheme="minorHAnsi"/>
                <w:color w:val="000000"/>
                <w:sz w:val="22"/>
                <w:szCs w:val="22"/>
                <w:lang w:val="vi-VN"/>
              </w:rPr>
              <w:t>,</w:t>
            </w:r>
            <w:r w:rsidR="006B08A6" w:rsidRPr="001C37E0">
              <w:rPr>
                <w:rFonts w:eastAsiaTheme="minorHAnsi"/>
                <w:color w:val="000000"/>
                <w:sz w:val="22"/>
                <w:szCs w:val="22"/>
              </w:rPr>
              <w:t>862</w:t>
            </w:r>
          </w:p>
        </w:tc>
        <w:tc>
          <w:tcPr>
            <w:tcW w:w="779" w:type="dxa"/>
            <w:gridSpan w:val="2"/>
            <w:tcBorders>
              <w:top w:val="nil"/>
              <w:left w:val="single" w:sz="4" w:space="0" w:color="auto"/>
              <w:bottom w:val="nil"/>
              <w:right w:val="single" w:sz="4" w:space="0" w:color="auto"/>
            </w:tcBorders>
            <w:shd w:val="clear" w:color="auto" w:fill="FFFFFF"/>
            <w:vAlign w:val="center"/>
          </w:tcPr>
          <w:p w14:paraId="2D64A7BD" w14:textId="77777777" w:rsidR="006B08A6" w:rsidRPr="001C37E0" w:rsidRDefault="006B08A6" w:rsidP="001C37E0">
            <w:pPr>
              <w:autoSpaceDE w:val="0"/>
              <w:autoSpaceDN w:val="0"/>
              <w:adjustRightInd w:val="0"/>
              <w:rPr>
                <w:rFonts w:eastAsiaTheme="minorHAnsi"/>
                <w:sz w:val="22"/>
                <w:szCs w:val="22"/>
              </w:rPr>
            </w:pPr>
          </w:p>
        </w:tc>
      </w:tr>
      <w:tr w:rsidR="006B08A6" w:rsidRPr="001C37E0" w14:paraId="5E15DDFE" w14:textId="77777777" w:rsidTr="008F16FF">
        <w:trPr>
          <w:gridAfter w:val="5"/>
          <w:wAfter w:w="4726" w:type="dxa"/>
          <w:cantSplit/>
        </w:trPr>
        <w:tc>
          <w:tcPr>
            <w:tcW w:w="1276" w:type="dxa"/>
            <w:gridSpan w:val="2"/>
            <w:tcBorders>
              <w:top w:val="nil"/>
              <w:left w:val="single" w:sz="4" w:space="0" w:color="auto"/>
              <w:bottom w:val="nil"/>
              <w:right w:val="single" w:sz="4" w:space="0" w:color="auto"/>
            </w:tcBorders>
            <w:shd w:val="clear" w:color="auto" w:fill="FFFFFF"/>
          </w:tcPr>
          <w:p w14:paraId="1E06C82E" w14:textId="77777777" w:rsidR="006B08A6" w:rsidRPr="001C37E0" w:rsidRDefault="006B08A6" w:rsidP="001C37E0">
            <w:pPr>
              <w:autoSpaceDE w:val="0"/>
              <w:autoSpaceDN w:val="0"/>
              <w:adjustRightInd w:val="0"/>
              <w:ind w:left="60" w:right="60"/>
              <w:rPr>
                <w:rFonts w:eastAsiaTheme="minorHAnsi"/>
                <w:color w:val="000000"/>
                <w:sz w:val="22"/>
                <w:szCs w:val="22"/>
              </w:rPr>
            </w:pPr>
            <w:r w:rsidRPr="001C37E0">
              <w:rPr>
                <w:rFonts w:eastAsiaTheme="minorHAnsi"/>
                <w:color w:val="000000"/>
                <w:sz w:val="22"/>
                <w:szCs w:val="22"/>
              </w:rPr>
              <w:t>NT1</w:t>
            </w:r>
          </w:p>
        </w:tc>
        <w:tc>
          <w:tcPr>
            <w:tcW w:w="803" w:type="dxa"/>
            <w:gridSpan w:val="2"/>
            <w:tcBorders>
              <w:top w:val="nil"/>
              <w:left w:val="single" w:sz="4" w:space="0" w:color="auto"/>
              <w:bottom w:val="nil"/>
              <w:right w:val="single" w:sz="4" w:space="0" w:color="auto"/>
            </w:tcBorders>
            <w:shd w:val="clear" w:color="auto" w:fill="FFFFFF"/>
            <w:vAlign w:val="center"/>
          </w:tcPr>
          <w:p w14:paraId="053A4E6D" w14:textId="77777777" w:rsidR="006B08A6" w:rsidRPr="001C37E0" w:rsidRDefault="006B08A6" w:rsidP="001C37E0">
            <w:pPr>
              <w:autoSpaceDE w:val="0"/>
              <w:autoSpaceDN w:val="0"/>
              <w:adjustRightInd w:val="0"/>
              <w:rPr>
                <w:rFonts w:eastAsiaTheme="minorHAnsi"/>
                <w:sz w:val="22"/>
                <w:szCs w:val="22"/>
              </w:rPr>
            </w:pPr>
          </w:p>
        </w:tc>
        <w:tc>
          <w:tcPr>
            <w:tcW w:w="1146" w:type="dxa"/>
            <w:gridSpan w:val="2"/>
            <w:tcBorders>
              <w:top w:val="nil"/>
              <w:left w:val="single" w:sz="4" w:space="0" w:color="auto"/>
              <w:bottom w:val="nil"/>
              <w:right w:val="single" w:sz="4" w:space="0" w:color="auto"/>
            </w:tcBorders>
            <w:shd w:val="clear" w:color="auto" w:fill="FFFFFF"/>
            <w:vAlign w:val="center"/>
          </w:tcPr>
          <w:p w14:paraId="28DF6A8A" w14:textId="77777777" w:rsidR="006B08A6" w:rsidRPr="001C37E0" w:rsidRDefault="006B08A6" w:rsidP="001C37E0">
            <w:pPr>
              <w:autoSpaceDE w:val="0"/>
              <w:autoSpaceDN w:val="0"/>
              <w:adjustRightInd w:val="0"/>
              <w:rPr>
                <w:rFonts w:eastAsiaTheme="minorHAnsi"/>
                <w:sz w:val="22"/>
                <w:szCs w:val="22"/>
              </w:rPr>
            </w:pPr>
          </w:p>
        </w:tc>
        <w:tc>
          <w:tcPr>
            <w:tcW w:w="626" w:type="dxa"/>
            <w:tcBorders>
              <w:top w:val="nil"/>
              <w:left w:val="single" w:sz="4" w:space="0" w:color="auto"/>
              <w:bottom w:val="nil"/>
              <w:right w:val="single" w:sz="4" w:space="0" w:color="auto"/>
            </w:tcBorders>
            <w:shd w:val="clear" w:color="auto" w:fill="FFFFFF"/>
            <w:vAlign w:val="center"/>
          </w:tcPr>
          <w:p w14:paraId="1E06F9CA" w14:textId="77777777" w:rsidR="006B08A6" w:rsidRPr="001C37E0" w:rsidRDefault="001C37E0" w:rsidP="001C37E0">
            <w:pPr>
              <w:autoSpaceDE w:val="0"/>
              <w:autoSpaceDN w:val="0"/>
              <w:adjustRightInd w:val="0"/>
              <w:ind w:left="60" w:right="60"/>
              <w:jc w:val="right"/>
              <w:rPr>
                <w:rFonts w:eastAsiaTheme="minorHAnsi"/>
                <w:color w:val="000000"/>
                <w:sz w:val="22"/>
                <w:szCs w:val="22"/>
              </w:rPr>
            </w:pPr>
            <w:r w:rsidRPr="001C37E0">
              <w:rPr>
                <w:rFonts w:eastAsiaTheme="minorHAnsi"/>
                <w:color w:val="000000"/>
                <w:sz w:val="22"/>
                <w:szCs w:val="22"/>
                <w:lang w:val="vi-VN"/>
              </w:rPr>
              <w:t>,</w:t>
            </w:r>
            <w:r w:rsidR="006B08A6" w:rsidRPr="001C37E0">
              <w:rPr>
                <w:rFonts w:eastAsiaTheme="minorHAnsi"/>
                <w:color w:val="000000"/>
                <w:sz w:val="22"/>
                <w:szCs w:val="22"/>
              </w:rPr>
              <w:t>833</w:t>
            </w:r>
          </w:p>
        </w:tc>
        <w:tc>
          <w:tcPr>
            <w:tcW w:w="779" w:type="dxa"/>
            <w:gridSpan w:val="2"/>
            <w:tcBorders>
              <w:top w:val="nil"/>
              <w:left w:val="single" w:sz="4" w:space="0" w:color="auto"/>
              <w:bottom w:val="nil"/>
              <w:right w:val="single" w:sz="4" w:space="0" w:color="auto"/>
            </w:tcBorders>
            <w:shd w:val="clear" w:color="auto" w:fill="FFFFFF"/>
            <w:vAlign w:val="center"/>
          </w:tcPr>
          <w:p w14:paraId="0CA98311" w14:textId="77777777" w:rsidR="006B08A6" w:rsidRPr="001C37E0" w:rsidRDefault="006B08A6" w:rsidP="001C37E0">
            <w:pPr>
              <w:autoSpaceDE w:val="0"/>
              <w:autoSpaceDN w:val="0"/>
              <w:adjustRightInd w:val="0"/>
              <w:rPr>
                <w:rFonts w:eastAsiaTheme="minorHAnsi"/>
                <w:sz w:val="22"/>
                <w:szCs w:val="22"/>
              </w:rPr>
            </w:pPr>
          </w:p>
        </w:tc>
      </w:tr>
      <w:tr w:rsidR="006B08A6" w:rsidRPr="001C37E0" w14:paraId="2D9E1179" w14:textId="77777777" w:rsidTr="008F16FF">
        <w:trPr>
          <w:gridAfter w:val="5"/>
          <w:wAfter w:w="4726" w:type="dxa"/>
          <w:cantSplit/>
        </w:trPr>
        <w:tc>
          <w:tcPr>
            <w:tcW w:w="1276" w:type="dxa"/>
            <w:gridSpan w:val="2"/>
            <w:tcBorders>
              <w:top w:val="nil"/>
              <w:left w:val="single" w:sz="4" w:space="0" w:color="auto"/>
              <w:bottom w:val="nil"/>
              <w:right w:val="single" w:sz="4" w:space="0" w:color="auto"/>
            </w:tcBorders>
            <w:shd w:val="clear" w:color="auto" w:fill="FFFFFF"/>
          </w:tcPr>
          <w:p w14:paraId="07F249AB" w14:textId="77777777" w:rsidR="006B08A6" w:rsidRPr="001C37E0" w:rsidRDefault="006B08A6" w:rsidP="001C37E0">
            <w:pPr>
              <w:autoSpaceDE w:val="0"/>
              <w:autoSpaceDN w:val="0"/>
              <w:adjustRightInd w:val="0"/>
              <w:ind w:left="60" w:right="60"/>
              <w:rPr>
                <w:rFonts w:eastAsiaTheme="minorHAnsi"/>
                <w:color w:val="000000"/>
                <w:sz w:val="22"/>
                <w:szCs w:val="22"/>
              </w:rPr>
            </w:pPr>
            <w:r w:rsidRPr="001C37E0">
              <w:rPr>
                <w:rFonts w:eastAsiaTheme="minorHAnsi"/>
                <w:color w:val="000000"/>
                <w:sz w:val="22"/>
                <w:szCs w:val="22"/>
              </w:rPr>
              <w:t>NT3</w:t>
            </w:r>
          </w:p>
        </w:tc>
        <w:tc>
          <w:tcPr>
            <w:tcW w:w="803" w:type="dxa"/>
            <w:gridSpan w:val="2"/>
            <w:tcBorders>
              <w:top w:val="nil"/>
              <w:left w:val="single" w:sz="4" w:space="0" w:color="auto"/>
              <w:bottom w:val="nil"/>
              <w:right w:val="single" w:sz="4" w:space="0" w:color="auto"/>
            </w:tcBorders>
            <w:shd w:val="clear" w:color="auto" w:fill="FFFFFF"/>
            <w:vAlign w:val="center"/>
          </w:tcPr>
          <w:p w14:paraId="7500EA47" w14:textId="77777777" w:rsidR="006B08A6" w:rsidRPr="001C37E0" w:rsidRDefault="006B08A6" w:rsidP="001C37E0">
            <w:pPr>
              <w:autoSpaceDE w:val="0"/>
              <w:autoSpaceDN w:val="0"/>
              <w:adjustRightInd w:val="0"/>
              <w:rPr>
                <w:rFonts w:eastAsiaTheme="minorHAnsi"/>
                <w:sz w:val="22"/>
                <w:szCs w:val="22"/>
              </w:rPr>
            </w:pPr>
          </w:p>
        </w:tc>
        <w:tc>
          <w:tcPr>
            <w:tcW w:w="1146" w:type="dxa"/>
            <w:gridSpan w:val="2"/>
            <w:tcBorders>
              <w:top w:val="nil"/>
              <w:left w:val="single" w:sz="4" w:space="0" w:color="auto"/>
              <w:bottom w:val="nil"/>
              <w:right w:val="single" w:sz="4" w:space="0" w:color="auto"/>
            </w:tcBorders>
            <w:shd w:val="clear" w:color="auto" w:fill="FFFFFF"/>
            <w:vAlign w:val="center"/>
          </w:tcPr>
          <w:p w14:paraId="3F2898BC" w14:textId="77777777" w:rsidR="006B08A6" w:rsidRPr="001C37E0" w:rsidRDefault="006B08A6" w:rsidP="001C37E0">
            <w:pPr>
              <w:autoSpaceDE w:val="0"/>
              <w:autoSpaceDN w:val="0"/>
              <w:adjustRightInd w:val="0"/>
              <w:rPr>
                <w:rFonts w:eastAsiaTheme="minorHAnsi"/>
                <w:sz w:val="22"/>
                <w:szCs w:val="22"/>
              </w:rPr>
            </w:pPr>
          </w:p>
        </w:tc>
        <w:tc>
          <w:tcPr>
            <w:tcW w:w="626" w:type="dxa"/>
            <w:tcBorders>
              <w:top w:val="nil"/>
              <w:left w:val="single" w:sz="4" w:space="0" w:color="auto"/>
              <w:bottom w:val="nil"/>
              <w:right w:val="single" w:sz="4" w:space="0" w:color="auto"/>
            </w:tcBorders>
            <w:shd w:val="clear" w:color="auto" w:fill="FFFFFF"/>
            <w:vAlign w:val="center"/>
          </w:tcPr>
          <w:p w14:paraId="1378305A" w14:textId="77777777" w:rsidR="006B08A6" w:rsidRPr="001C37E0" w:rsidRDefault="001C37E0" w:rsidP="001C37E0">
            <w:pPr>
              <w:autoSpaceDE w:val="0"/>
              <w:autoSpaceDN w:val="0"/>
              <w:adjustRightInd w:val="0"/>
              <w:ind w:left="60" w:right="60"/>
              <w:jc w:val="right"/>
              <w:rPr>
                <w:rFonts w:eastAsiaTheme="minorHAnsi"/>
                <w:color w:val="000000"/>
                <w:sz w:val="22"/>
                <w:szCs w:val="22"/>
              </w:rPr>
            </w:pPr>
            <w:r w:rsidRPr="001C37E0">
              <w:rPr>
                <w:rFonts w:eastAsiaTheme="minorHAnsi"/>
                <w:color w:val="000000"/>
                <w:sz w:val="22"/>
                <w:szCs w:val="22"/>
                <w:lang w:val="vi-VN"/>
              </w:rPr>
              <w:t>,</w:t>
            </w:r>
            <w:r w:rsidR="006B08A6" w:rsidRPr="001C37E0">
              <w:rPr>
                <w:rFonts w:eastAsiaTheme="minorHAnsi"/>
                <w:color w:val="000000"/>
                <w:sz w:val="22"/>
                <w:szCs w:val="22"/>
              </w:rPr>
              <w:t>765</w:t>
            </w:r>
          </w:p>
        </w:tc>
        <w:tc>
          <w:tcPr>
            <w:tcW w:w="779" w:type="dxa"/>
            <w:gridSpan w:val="2"/>
            <w:tcBorders>
              <w:top w:val="nil"/>
              <w:left w:val="single" w:sz="4" w:space="0" w:color="auto"/>
              <w:bottom w:val="nil"/>
              <w:right w:val="single" w:sz="4" w:space="0" w:color="auto"/>
            </w:tcBorders>
            <w:shd w:val="clear" w:color="auto" w:fill="FFFFFF"/>
            <w:vAlign w:val="center"/>
          </w:tcPr>
          <w:p w14:paraId="04E3AE30" w14:textId="77777777" w:rsidR="006B08A6" w:rsidRPr="001C37E0" w:rsidRDefault="006B08A6" w:rsidP="001C37E0">
            <w:pPr>
              <w:autoSpaceDE w:val="0"/>
              <w:autoSpaceDN w:val="0"/>
              <w:adjustRightInd w:val="0"/>
              <w:rPr>
                <w:rFonts w:eastAsiaTheme="minorHAnsi"/>
                <w:sz w:val="22"/>
                <w:szCs w:val="22"/>
              </w:rPr>
            </w:pPr>
          </w:p>
        </w:tc>
      </w:tr>
      <w:tr w:rsidR="006B08A6" w:rsidRPr="001C37E0" w14:paraId="757D35A2" w14:textId="77777777" w:rsidTr="008F16FF">
        <w:trPr>
          <w:gridAfter w:val="5"/>
          <w:wAfter w:w="4726" w:type="dxa"/>
          <w:cantSplit/>
        </w:trPr>
        <w:tc>
          <w:tcPr>
            <w:tcW w:w="1276" w:type="dxa"/>
            <w:gridSpan w:val="2"/>
            <w:tcBorders>
              <w:top w:val="nil"/>
              <w:left w:val="single" w:sz="4" w:space="0" w:color="auto"/>
              <w:bottom w:val="nil"/>
              <w:right w:val="single" w:sz="4" w:space="0" w:color="auto"/>
            </w:tcBorders>
            <w:shd w:val="clear" w:color="auto" w:fill="FFFFFF"/>
          </w:tcPr>
          <w:p w14:paraId="241124FA" w14:textId="77777777" w:rsidR="006B08A6" w:rsidRPr="001C37E0" w:rsidRDefault="006B08A6" w:rsidP="001C37E0">
            <w:pPr>
              <w:autoSpaceDE w:val="0"/>
              <w:autoSpaceDN w:val="0"/>
              <w:adjustRightInd w:val="0"/>
              <w:ind w:left="60" w:right="60"/>
              <w:rPr>
                <w:rFonts w:eastAsiaTheme="minorHAnsi"/>
                <w:color w:val="000000"/>
                <w:sz w:val="22"/>
                <w:szCs w:val="22"/>
              </w:rPr>
            </w:pPr>
            <w:r w:rsidRPr="001C37E0">
              <w:rPr>
                <w:rFonts w:eastAsiaTheme="minorHAnsi"/>
                <w:color w:val="000000"/>
                <w:sz w:val="22"/>
                <w:szCs w:val="22"/>
              </w:rPr>
              <w:t>LI3</w:t>
            </w:r>
          </w:p>
        </w:tc>
        <w:tc>
          <w:tcPr>
            <w:tcW w:w="803" w:type="dxa"/>
            <w:gridSpan w:val="2"/>
            <w:tcBorders>
              <w:top w:val="nil"/>
              <w:left w:val="single" w:sz="4" w:space="0" w:color="auto"/>
              <w:bottom w:val="nil"/>
              <w:right w:val="single" w:sz="4" w:space="0" w:color="auto"/>
            </w:tcBorders>
            <w:shd w:val="clear" w:color="auto" w:fill="FFFFFF"/>
            <w:vAlign w:val="center"/>
          </w:tcPr>
          <w:p w14:paraId="40C45261" w14:textId="77777777" w:rsidR="006B08A6" w:rsidRPr="001C37E0" w:rsidRDefault="006B08A6" w:rsidP="001C37E0">
            <w:pPr>
              <w:autoSpaceDE w:val="0"/>
              <w:autoSpaceDN w:val="0"/>
              <w:adjustRightInd w:val="0"/>
              <w:rPr>
                <w:rFonts w:eastAsiaTheme="minorHAnsi"/>
                <w:sz w:val="22"/>
                <w:szCs w:val="22"/>
              </w:rPr>
            </w:pPr>
          </w:p>
        </w:tc>
        <w:tc>
          <w:tcPr>
            <w:tcW w:w="1146" w:type="dxa"/>
            <w:gridSpan w:val="2"/>
            <w:tcBorders>
              <w:top w:val="nil"/>
              <w:left w:val="single" w:sz="4" w:space="0" w:color="auto"/>
              <w:bottom w:val="nil"/>
              <w:right w:val="single" w:sz="4" w:space="0" w:color="auto"/>
            </w:tcBorders>
            <w:shd w:val="clear" w:color="auto" w:fill="FFFFFF"/>
            <w:vAlign w:val="center"/>
          </w:tcPr>
          <w:p w14:paraId="4699189F" w14:textId="77777777" w:rsidR="006B08A6" w:rsidRPr="001C37E0" w:rsidRDefault="006B08A6" w:rsidP="001C37E0">
            <w:pPr>
              <w:autoSpaceDE w:val="0"/>
              <w:autoSpaceDN w:val="0"/>
              <w:adjustRightInd w:val="0"/>
              <w:rPr>
                <w:rFonts w:eastAsiaTheme="minorHAnsi"/>
                <w:sz w:val="22"/>
                <w:szCs w:val="22"/>
              </w:rPr>
            </w:pPr>
          </w:p>
        </w:tc>
        <w:tc>
          <w:tcPr>
            <w:tcW w:w="626" w:type="dxa"/>
            <w:tcBorders>
              <w:top w:val="nil"/>
              <w:left w:val="single" w:sz="4" w:space="0" w:color="auto"/>
              <w:bottom w:val="nil"/>
              <w:right w:val="single" w:sz="4" w:space="0" w:color="auto"/>
            </w:tcBorders>
            <w:shd w:val="clear" w:color="auto" w:fill="FFFFFF"/>
            <w:vAlign w:val="center"/>
          </w:tcPr>
          <w:p w14:paraId="7A526D3D" w14:textId="77777777" w:rsidR="006B08A6" w:rsidRPr="001C37E0" w:rsidRDefault="006B08A6" w:rsidP="001C37E0">
            <w:pPr>
              <w:autoSpaceDE w:val="0"/>
              <w:autoSpaceDN w:val="0"/>
              <w:adjustRightInd w:val="0"/>
              <w:rPr>
                <w:rFonts w:eastAsiaTheme="minorHAnsi"/>
                <w:sz w:val="22"/>
                <w:szCs w:val="22"/>
              </w:rPr>
            </w:pPr>
          </w:p>
        </w:tc>
        <w:tc>
          <w:tcPr>
            <w:tcW w:w="779" w:type="dxa"/>
            <w:gridSpan w:val="2"/>
            <w:tcBorders>
              <w:top w:val="nil"/>
              <w:left w:val="single" w:sz="4" w:space="0" w:color="auto"/>
              <w:bottom w:val="nil"/>
              <w:right w:val="single" w:sz="4" w:space="0" w:color="auto"/>
            </w:tcBorders>
            <w:shd w:val="clear" w:color="auto" w:fill="FFFFFF"/>
            <w:vAlign w:val="center"/>
          </w:tcPr>
          <w:p w14:paraId="4735C96D" w14:textId="77777777" w:rsidR="006B08A6" w:rsidRPr="001C37E0" w:rsidRDefault="001C37E0" w:rsidP="001C37E0">
            <w:pPr>
              <w:autoSpaceDE w:val="0"/>
              <w:autoSpaceDN w:val="0"/>
              <w:adjustRightInd w:val="0"/>
              <w:ind w:left="60" w:right="60"/>
              <w:jc w:val="right"/>
              <w:rPr>
                <w:rFonts w:eastAsiaTheme="minorHAnsi"/>
                <w:color w:val="000000"/>
                <w:sz w:val="22"/>
                <w:szCs w:val="22"/>
              </w:rPr>
            </w:pPr>
            <w:r w:rsidRPr="001C37E0">
              <w:rPr>
                <w:rFonts w:eastAsiaTheme="minorHAnsi"/>
                <w:color w:val="000000"/>
                <w:sz w:val="22"/>
                <w:szCs w:val="22"/>
                <w:lang w:val="vi-VN"/>
              </w:rPr>
              <w:t>,</w:t>
            </w:r>
            <w:r w:rsidR="006B08A6" w:rsidRPr="001C37E0">
              <w:rPr>
                <w:rFonts w:eastAsiaTheme="minorHAnsi"/>
                <w:color w:val="000000"/>
                <w:sz w:val="22"/>
                <w:szCs w:val="22"/>
              </w:rPr>
              <w:t>897</w:t>
            </w:r>
          </w:p>
        </w:tc>
      </w:tr>
      <w:tr w:rsidR="006B08A6" w:rsidRPr="001C37E0" w14:paraId="1C65D865" w14:textId="77777777" w:rsidTr="008F16FF">
        <w:trPr>
          <w:gridAfter w:val="5"/>
          <w:wAfter w:w="4726" w:type="dxa"/>
          <w:cantSplit/>
        </w:trPr>
        <w:tc>
          <w:tcPr>
            <w:tcW w:w="1276" w:type="dxa"/>
            <w:gridSpan w:val="2"/>
            <w:tcBorders>
              <w:top w:val="nil"/>
              <w:left w:val="single" w:sz="4" w:space="0" w:color="auto"/>
              <w:bottom w:val="nil"/>
              <w:right w:val="single" w:sz="4" w:space="0" w:color="auto"/>
            </w:tcBorders>
            <w:shd w:val="clear" w:color="auto" w:fill="FFFFFF"/>
          </w:tcPr>
          <w:p w14:paraId="5F7F7C4A" w14:textId="77777777" w:rsidR="006B08A6" w:rsidRPr="001C37E0" w:rsidRDefault="006B08A6" w:rsidP="001C37E0">
            <w:pPr>
              <w:autoSpaceDE w:val="0"/>
              <w:autoSpaceDN w:val="0"/>
              <w:adjustRightInd w:val="0"/>
              <w:ind w:left="60" w:right="60"/>
              <w:rPr>
                <w:rFonts w:eastAsiaTheme="minorHAnsi"/>
                <w:color w:val="000000"/>
                <w:sz w:val="22"/>
                <w:szCs w:val="22"/>
              </w:rPr>
            </w:pPr>
            <w:r w:rsidRPr="001C37E0">
              <w:rPr>
                <w:rFonts w:eastAsiaTheme="minorHAnsi"/>
                <w:color w:val="000000"/>
                <w:sz w:val="22"/>
                <w:szCs w:val="22"/>
              </w:rPr>
              <w:t>LI1</w:t>
            </w:r>
          </w:p>
        </w:tc>
        <w:tc>
          <w:tcPr>
            <w:tcW w:w="803" w:type="dxa"/>
            <w:gridSpan w:val="2"/>
            <w:tcBorders>
              <w:top w:val="nil"/>
              <w:left w:val="single" w:sz="4" w:space="0" w:color="auto"/>
              <w:bottom w:val="nil"/>
              <w:right w:val="single" w:sz="4" w:space="0" w:color="auto"/>
            </w:tcBorders>
            <w:shd w:val="clear" w:color="auto" w:fill="FFFFFF"/>
            <w:vAlign w:val="center"/>
          </w:tcPr>
          <w:p w14:paraId="38D00736" w14:textId="77777777" w:rsidR="006B08A6" w:rsidRPr="001C37E0" w:rsidRDefault="006B08A6" w:rsidP="001C37E0">
            <w:pPr>
              <w:autoSpaceDE w:val="0"/>
              <w:autoSpaceDN w:val="0"/>
              <w:adjustRightInd w:val="0"/>
              <w:rPr>
                <w:rFonts w:eastAsiaTheme="minorHAnsi"/>
                <w:sz w:val="22"/>
                <w:szCs w:val="22"/>
              </w:rPr>
            </w:pPr>
          </w:p>
        </w:tc>
        <w:tc>
          <w:tcPr>
            <w:tcW w:w="1146" w:type="dxa"/>
            <w:gridSpan w:val="2"/>
            <w:tcBorders>
              <w:top w:val="nil"/>
              <w:left w:val="single" w:sz="4" w:space="0" w:color="auto"/>
              <w:bottom w:val="nil"/>
              <w:right w:val="single" w:sz="4" w:space="0" w:color="auto"/>
            </w:tcBorders>
            <w:shd w:val="clear" w:color="auto" w:fill="FFFFFF"/>
            <w:vAlign w:val="center"/>
          </w:tcPr>
          <w:p w14:paraId="1FB184C7" w14:textId="77777777" w:rsidR="006B08A6" w:rsidRPr="001C37E0" w:rsidRDefault="006B08A6" w:rsidP="001C37E0">
            <w:pPr>
              <w:autoSpaceDE w:val="0"/>
              <w:autoSpaceDN w:val="0"/>
              <w:adjustRightInd w:val="0"/>
              <w:rPr>
                <w:rFonts w:eastAsiaTheme="minorHAnsi"/>
                <w:sz w:val="22"/>
                <w:szCs w:val="22"/>
              </w:rPr>
            </w:pPr>
          </w:p>
        </w:tc>
        <w:tc>
          <w:tcPr>
            <w:tcW w:w="626" w:type="dxa"/>
            <w:tcBorders>
              <w:top w:val="nil"/>
              <w:left w:val="single" w:sz="4" w:space="0" w:color="auto"/>
              <w:bottom w:val="nil"/>
              <w:right w:val="single" w:sz="4" w:space="0" w:color="auto"/>
            </w:tcBorders>
            <w:shd w:val="clear" w:color="auto" w:fill="FFFFFF"/>
            <w:vAlign w:val="center"/>
          </w:tcPr>
          <w:p w14:paraId="783F77D1" w14:textId="77777777" w:rsidR="006B08A6" w:rsidRPr="001C37E0" w:rsidRDefault="006B08A6" w:rsidP="001C37E0">
            <w:pPr>
              <w:autoSpaceDE w:val="0"/>
              <w:autoSpaceDN w:val="0"/>
              <w:adjustRightInd w:val="0"/>
              <w:rPr>
                <w:rFonts w:eastAsiaTheme="minorHAnsi"/>
                <w:sz w:val="22"/>
                <w:szCs w:val="22"/>
              </w:rPr>
            </w:pPr>
          </w:p>
        </w:tc>
        <w:tc>
          <w:tcPr>
            <w:tcW w:w="779" w:type="dxa"/>
            <w:gridSpan w:val="2"/>
            <w:tcBorders>
              <w:top w:val="nil"/>
              <w:left w:val="single" w:sz="4" w:space="0" w:color="auto"/>
              <w:bottom w:val="nil"/>
              <w:right w:val="single" w:sz="4" w:space="0" w:color="auto"/>
            </w:tcBorders>
            <w:shd w:val="clear" w:color="auto" w:fill="FFFFFF"/>
            <w:vAlign w:val="center"/>
          </w:tcPr>
          <w:p w14:paraId="35E48F9A" w14:textId="77777777" w:rsidR="006B08A6" w:rsidRPr="001C37E0" w:rsidRDefault="001C37E0" w:rsidP="001C37E0">
            <w:pPr>
              <w:autoSpaceDE w:val="0"/>
              <w:autoSpaceDN w:val="0"/>
              <w:adjustRightInd w:val="0"/>
              <w:ind w:left="60" w:right="60"/>
              <w:jc w:val="right"/>
              <w:rPr>
                <w:rFonts w:eastAsiaTheme="minorHAnsi"/>
                <w:color w:val="000000"/>
                <w:sz w:val="22"/>
                <w:szCs w:val="22"/>
              </w:rPr>
            </w:pPr>
            <w:r w:rsidRPr="001C37E0">
              <w:rPr>
                <w:rFonts w:eastAsiaTheme="minorHAnsi"/>
                <w:color w:val="000000"/>
                <w:sz w:val="22"/>
                <w:szCs w:val="22"/>
                <w:lang w:val="vi-VN"/>
              </w:rPr>
              <w:t>,</w:t>
            </w:r>
            <w:r w:rsidR="006B08A6" w:rsidRPr="001C37E0">
              <w:rPr>
                <w:rFonts w:eastAsiaTheme="minorHAnsi"/>
                <w:color w:val="000000"/>
                <w:sz w:val="22"/>
                <w:szCs w:val="22"/>
              </w:rPr>
              <w:t>820</w:t>
            </w:r>
          </w:p>
        </w:tc>
      </w:tr>
      <w:tr w:rsidR="006B08A6" w:rsidRPr="001C37E0" w14:paraId="53C23A93" w14:textId="77777777" w:rsidTr="008F16FF">
        <w:trPr>
          <w:gridAfter w:val="5"/>
          <w:wAfter w:w="4726" w:type="dxa"/>
          <w:cantSplit/>
        </w:trPr>
        <w:tc>
          <w:tcPr>
            <w:tcW w:w="1276" w:type="dxa"/>
            <w:gridSpan w:val="2"/>
            <w:tcBorders>
              <w:top w:val="nil"/>
              <w:left w:val="single" w:sz="4" w:space="0" w:color="auto"/>
              <w:bottom w:val="single" w:sz="4" w:space="0" w:color="auto"/>
              <w:right w:val="single" w:sz="4" w:space="0" w:color="auto"/>
            </w:tcBorders>
            <w:shd w:val="clear" w:color="auto" w:fill="FFFFFF"/>
          </w:tcPr>
          <w:p w14:paraId="0A2B5F2E" w14:textId="77777777" w:rsidR="006B08A6" w:rsidRPr="001C37E0" w:rsidRDefault="006B08A6" w:rsidP="001C37E0">
            <w:pPr>
              <w:autoSpaceDE w:val="0"/>
              <w:autoSpaceDN w:val="0"/>
              <w:adjustRightInd w:val="0"/>
              <w:ind w:left="60" w:right="60"/>
              <w:rPr>
                <w:rFonts w:eastAsiaTheme="minorHAnsi"/>
                <w:color w:val="000000"/>
                <w:sz w:val="22"/>
                <w:szCs w:val="22"/>
              </w:rPr>
            </w:pPr>
            <w:r w:rsidRPr="001C37E0">
              <w:rPr>
                <w:rFonts w:eastAsiaTheme="minorHAnsi"/>
                <w:color w:val="000000"/>
                <w:sz w:val="22"/>
                <w:szCs w:val="22"/>
              </w:rPr>
              <w:t>LI2</w:t>
            </w:r>
          </w:p>
        </w:tc>
        <w:tc>
          <w:tcPr>
            <w:tcW w:w="803" w:type="dxa"/>
            <w:gridSpan w:val="2"/>
            <w:tcBorders>
              <w:top w:val="nil"/>
              <w:left w:val="single" w:sz="4" w:space="0" w:color="auto"/>
              <w:bottom w:val="single" w:sz="4" w:space="0" w:color="auto"/>
              <w:right w:val="single" w:sz="4" w:space="0" w:color="auto"/>
            </w:tcBorders>
            <w:shd w:val="clear" w:color="auto" w:fill="FFFFFF"/>
            <w:vAlign w:val="center"/>
          </w:tcPr>
          <w:p w14:paraId="3CEF1BF0" w14:textId="77777777" w:rsidR="006B08A6" w:rsidRPr="001C37E0" w:rsidRDefault="006B08A6" w:rsidP="001C37E0">
            <w:pPr>
              <w:autoSpaceDE w:val="0"/>
              <w:autoSpaceDN w:val="0"/>
              <w:adjustRightInd w:val="0"/>
              <w:rPr>
                <w:rFonts w:eastAsiaTheme="minorHAnsi"/>
                <w:sz w:val="22"/>
                <w:szCs w:val="22"/>
              </w:rPr>
            </w:pPr>
          </w:p>
        </w:tc>
        <w:tc>
          <w:tcPr>
            <w:tcW w:w="1146" w:type="dxa"/>
            <w:gridSpan w:val="2"/>
            <w:tcBorders>
              <w:top w:val="nil"/>
              <w:left w:val="single" w:sz="4" w:space="0" w:color="auto"/>
              <w:bottom w:val="single" w:sz="4" w:space="0" w:color="auto"/>
              <w:right w:val="single" w:sz="4" w:space="0" w:color="auto"/>
            </w:tcBorders>
            <w:shd w:val="clear" w:color="auto" w:fill="FFFFFF"/>
            <w:vAlign w:val="center"/>
          </w:tcPr>
          <w:p w14:paraId="3C0F90D1" w14:textId="77777777" w:rsidR="006B08A6" w:rsidRPr="001C37E0" w:rsidRDefault="006B08A6" w:rsidP="001C37E0">
            <w:pPr>
              <w:autoSpaceDE w:val="0"/>
              <w:autoSpaceDN w:val="0"/>
              <w:adjustRightInd w:val="0"/>
              <w:rPr>
                <w:rFonts w:eastAsiaTheme="minorHAnsi"/>
                <w:sz w:val="22"/>
                <w:szCs w:val="22"/>
              </w:rPr>
            </w:pPr>
          </w:p>
        </w:tc>
        <w:tc>
          <w:tcPr>
            <w:tcW w:w="626" w:type="dxa"/>
            <w:tcBorders>
              <w:top w:val="nil"/>
              <w:left w:val="single" w:sz="4" w:space="0" w:color="auto"/>
              <w:bottom w:val="single" w:sz="4" w:space="0" w:color="auto"/>
              <w:right w:val="single" w:sz="4" w:space="0" w:color="auto"/>
            </w:tcBorders>
            <w:shd w:val="clear" w:color="auto" w:fill="FFFFFF"/>
            <w:vAlign w:val="center"/>
          </w:tcPr>
          <w:p w14:paraId="3C337878" w14:textId="77777777" w:rsidR="006B08A6" w:rsidRPr="001C37E0" w:rsidRDefault="006B08A6" w:rsidP="001C37E0">
            <w:pPr>
              <w:autoSpaceDE w:val="0"/>
              <w:autoSpaceDN w:val="0"/>
              <w:adjustRightInd w:val="0"/>
              <w:rPr>
                <w:rFonts w:eastAsiaTheme="minorHAnsi"/>
                <w:sz w:val="22"/>
                <w:szCs w:val="22"/>
              </w:rPr>
            </w:pPr>
          </w:p>
        </w:tc>
        <w:tc>
          <w:tcPr>
            <w:tcW w:w="779" w:type="dxa"/>
            <w:gridSpan w:val="2"/>
            <w:tcBorders>
              <w:top w:val="nil"/>
              <w:left w:val="single" w:sz="4" w:space="0" w:color="auto"/>
              <w:bottom w:val="single" w:sz="4" w:space="0" w:color="auto"/>
              <w:right w:val="single" w:sz="4" w:space="0" w:color="auto"/>
            </w:tcBorders>
            <w:shd w:val="clear" w:color="auto" w:fill="FFFFFF"/>
            <w:vAlign w:val="center"/>
          </w:tcPr>
          <w:p w14:paraId="1DA16591" w14:textId="77777777" w:rsidR="006B08A6" w:rsidRPr="001C37E0" w:rsidRDefault="001C37E0" w:rsidP="001C37E0">
            <w:pPr>
              <w:autoSpaceDE w:val="0"/>
              <w:autoSpaceDN w:val="0"/>
              <w:adjustRightInd w:val="0"/>
              <w:ind w:left="60" w:right="60"/>
              <w:jc w:val="right"/>
              <w:rPr>
                <w:rFonts w:eastAsiaTheme="minorHAnsi"/>
                <w:color w:val="000000"/>
                <w:sz w:val="22"/>
                <w:szCs w:val="22"/>
              </w:rPr>
            </w:pPr>
            <w:r w:rsidRPr="001C37E0">
              <w:rPr>
                <w:rFonts w:eastAsiaTheme="minorHAnsi"/>
                <w:color w:val="000000"/>
                <w:sz w:val="22"/>
                <w:szCs w:val="22"/>
                <w:lang w:val="vi-VN"/>
              </w:rPr>
              <w:t>,</w:t>
            </w:r>
            <w:r w:rsidR="006B08A6" w:rsidRPr="001C37E0">
              <w:rPr>
                <w:rFonts w:eastAsiaTheme="minorHAnsi"/>
                <w:color w:val="000000"/>
                <w:sz w:val="22"/>
                <w:szCs w:val="22"/>
              </w:rPr>
              <w:t>806</w:t>
            </w:r>
          </w:p>
        </w:tc>
      </w:tr>
      <w:tr w:rsidR="006B08A6" w:rsidRPr="001C37E0" w14:paraId="598DF993" w14:textId="77777777" w:rsidTr="008F16FF">
        <w:trPr>
          <w:gridAfter w:val="5"/>
          <w:wAfter w:w="4726" w:type="dxa"/>
          <w:cantSplit/>
        </w:trPr>
        <w:tc>
          <w:tcPr>
            <w:tcW w:w="4630" w:type="dxa"/>
            <w:gridSpan w:val="9"/>
            <w:tcBorders>
              <w:top w:val="single" w:sz="4" w:space="0" w:color="auto"/>
              <w:left w:val="nil"/>
              <w:bottom w:val="nil"/>
              <w:right w:val="nil"/>
            </w:tcBorders>
            <w:shd w:val="clear" w:color="auto" w:fill="FFFFFF"/>
          </w:tcPr>
          <w:p w14:paraId="5D4DFD81" w14:textId="6A2598DA" w:rsidR="007344BA" w:rsidRPr="001C37E0" w:rsidRDefault="007344BA" w:rsidP="005958F8">
            <w:pPr>
              <w:autoSpaceDE w:val="0"/>
              <w:autoSpaceDN w:val="0"/>
              <w:adjustRightInd w:val="0"/>
              <w:jc w:val="right"/>
              <w:rPr>
                <w:rFonts w:eastAsiaTheme="minorHAnsi"/>
                <w:sz w:val="22"/>
                <w:szCs w:val="22"/>
              </w:rPr>
            </w:pPr>
            <w:r w:rsidRPr="001C37E0">
              <w:rPr>
                <w:i/>
                <w:iCs/>
                <w:sz w:val="22"/>
                <w:szCs w:val="22"/>
              </w:rPr>
              <w:t>(Nguồn: Kết quả phân tích dữ liệu S</w:t>
            </w:r>
            <w:r w:rsidRPr="001C37E0">
              <w:rPr>
                <w:i/>
                <w:iCs/>
                <w:sz w:val="22"/>
                <w:szCs w:val="22"/>
                <w:lang w:val="vi-VN"/>
              </w:rPr>
              <w:t>PSS</w:t>
            </w:r>
            <w:r w:rsidRPr="001C37E0">
              <w:rPr>
                <w:i/>
                <w:iCs/>
                <w:sz w:val="22"/>
                <w:szCs w:val="22"/>
              </w:rPr>
              <w:t>)</w:t>
            </w:r>
          </w:p>
          <w:p w14:paraId="35005E2A" w14:textId="77777777" w:rsidR="006B08A6" w:rsidRDefault="006B08A6" w:rsidP="001C37E0">
            <w:pPr>
              <w:autoSpaceDE w:val="0"/>
              <w:autoSpaceDN w:val="0"/>
              <w:adjustRightInd w:val="0"/>
              <w:ind w:left="60" w:right="60"/>
              <w:rPr>
                <w:rFonts w:eastAsiaTheme="minorHAnsi"/>
                <w:color w:val="000000"/>
                <w:sz w:val="22"/>
                <w:szCs w:val="22"/>
              </w:rPr>
            </w:pPr>
          </w:p>
          <w:p w14:paraId="1403317B" w14:textId="77777777" w:rsidR="008F16FF" w:rsidRPr="001C37E0" w:rsidRDefault="008F16FF" w:rsidP="001C37E0">
            <w:pPr>
              <w:autoSpaceDE w:val="0"/>
              <w:autoSpaceDN w:val="0"/>
              <w:adjustRightInd w:val="0"/>
              <w:ind w:left="60" w:right="60"/>
              <w:rPr>
                <w:rFonts w:eastAsiaTheme="minorHAnsi"/>
                <w:color w:val="000000"/>
                <w:sz w:val="22"/>
                <w:szCs w:val="22"/>
              </w:rPr>
            </w:pPr>
          </w:p>
        </w:tc>
      </w:tr>
    </w:tbl>
    <w:p w14:paraId="36AC5797" w14:textId="77777777" w:rsidR="005958F8" w:rsidRDefault="005958F8" w:rsidP="0089198F">
      <w:pPr>
        <w:pStyle w:val="ListParagraph"/>
        <w:numPr>
          <w:ilvl w:val="1"/>
          <w:numId w:val="1"/>
        </w:numPr>
        <w:tabs>
          <w:tab w:val="left" w:pos="350"/>
          <w:tab w:val="left" w:pos="5812"/>
        </w:tabs>
        <w:spacing w:before="120" w:after="120" w:line="312" w:lineRule="auto"/>
        <w:ind w:hanging="720"/>
        <w:jc w:val="both"/>
        <w:rPr>
          <w:b/>
          <w:color w:val="000000"/>
          <w:sz w:val="22"/>
          <w:szCs w:val="22"/>
        </w:rPr>
        <w:sectPr w:rsidR="005958F8" w:rsidSect="00094BA0">
          <w:type w:val="continuous"/>
          <w:pgSz w:w="11907" w:h="16840" w:code="9"/>
          <w:pgMar w:top="1134" w:right="1134" w:bottom="1134" w:left="1418" w:header="720" w:footer="720" w:gutter="0"/>
          <w:cols w:space="720"/>
          <w:docGrid w:linePitch="360"/>
        </w:sectPr>
      </w:pPr>
    </w:p>
    <w:p w14:paraId="0CA917DF" w14:textId="13BC757F" w:rsidR="00094BA0" w:rsidRPr="00485C44" w:rsidRDefault="00094BA0" w:rsidP="00485C44">
      <w:pPr>
        <w:pStyle w:val="ListParagraph"/>
        <w:numPr>
          <w:ilvl w:val="2"/>
          <w:numId w:val="4"/>
        </w:numPr>
        <w:tabs>
          <w:tab w:val="left" w:pos="567"/>
          <w:tab w:val="left" w:pos="5812"/>
        </w:tabs>
        <w:spacing w:before="120" w:after="120" w:line="312" w:lineRule="auto"/>
        <w:ind w:left="0" w:firstLine="0"/>
        <w:jc w:val="both"/>
        <w:rPr>
          <w:b/>
          <w:i/>
          <w:color w:val="000000"/>
          <w:sz w:val="22"/>
          <w:szCs w:val="22"/>
        </w:rPr>
      </w:pPr>
      <w:r w:rsidRPr="00485C44">
        <w:rPr>
          <w:b/>
          <w:i/>
          <w:color w:val="000000"/>
          <w:sz w:val="22"/>
          <w:szCs w:val="22"/>
        </w:rPr>
        <w:lastRenderedPageBreak/>
        <w:t>Phân tích hồi quy binary logist</w:t>
      </w:r>
    </w:p>
    <w:p w14:paraId="4E057B96" w14:textId="67033921" w:rsidR="007E2F87" w:rsidRPr="00110230" w:rsidRDefault="00B74E99" w:rsidP="001240E2">
      <w:pPr>
        <w:autoSpaceDE w:val="0"/>
        <w:autoSpaceDN w:val="0"/>
        <w:adjustRightInd w:val="0"/>
        <w:spacing w:before="120" w:after="120" w:line="312" w:lineRule="auto"/>
        <w:ind w:firstLine="567"/>
        <w:jc w:val="both"/>
        <w:rPr>
          <w:rFonts w:eastAsiaTheme="minorHAnsi"/>
          <w:sz w:val="22"/>
          <w:szCs w:val="22"/>
          <w:lang w:val="vi-VN"/>
        </w:rPr>
      </w:pPr>
      <w:proofErr w:type="gramStart"/>
      <w:r w:rsidRPr="00110230">
        <w:rPr>
          <w:color w:val="000000"/>
          <w:sz w:val="22"/>
          <w:szCs w:val="22"/>
        </w:rPr>
        <w:t xml:space="preserve">Nghiên cứu kiểm tra ảnh hưởng của các nhân tố về </w:t>
      </w:r>
      <w:r w:rsidRPr="00110230">
        <w:rPr>
          <w:color w:val="000000"/>
          <w:sz w:val="22"/>
          <w:szCs w:val="22"/>
          <w:lang w:val="vi-VN"/>
        </w:rPr>
        <w:t>công bố thông tin KTMT</w:t>
      </w:r>
      <w:r w:rsidRPr="00110230">
        <w:rPr>
          <w:color w:val="000000"/>
          <w:sz w:val="22"/>
          <w:szCs w:val="22"/>
        </w:rPr>
        <w:t xml:space="preserve"> bằng cách sử</w:t>
      </w:r>
      <w:r w:rsidRPr="00110230">
        <w:rPr>
          <w:color w:val="000000"/>
          <w:sz w:val="22"/>
          <w:szCs w:val="22"/>
          <w:lang w:val="vi-VN"/>
        </w:rPr>
        <w:t xml:space="preserve"> </w:t>
      </w:r>
      <w:r w:rsidRPr="00110230">
        <w:rPr>
          <w:color w:val="000000"/>
          <w:sz w:val="22"/>
          <w:szCs w:val="22"/>
        </w:rPr>
        <w:t xml:space="preserve">dụng </w:t>
      </w:r>
      <w:r w:rsidR="00110230" w:rsidRPr="00110230">
        <w:rPr>
          <w:color w:val="000000"/>
          <w:sz w:val="22"/>
          <w:szCs w:val="22"/>
        </w:rPr>
        <w:t xml:space="preserve">mô hình </w:t>
      </w:r>
      <w:r w:rsidRPr="00110230">
        <w:rPr>
          <w:color w:val="000000"/>
          <w:sz w:val="22"/>
          <w:szCs w:val="22"/>
        </w:rPr>
        <w:t>hồi quy binary logistic.</w:t>
      </w:r>
      <w:proofErr w:type="gramEnd"/>
      <w:r w:rsidRPr="00110230">
        <w:rPr>
          <w:color w:val="000000"/>
          <w:sz w:val="22"/>
          <w:szCs w:val="22"/>
        </w:rPr>
        <w:t xml:space="preserve"> Biến phụ thuộc là biến giả sẽ nhận giá trị</w:t>
      </w:r>
      <w:r w:rsidRPr="00110230">
        <w:rPr>
          <w:color w:val="000000"/>
          <w:sz w:val="22"/>
          <w:szCs w:val="22"/>
          <w:lang w:val="vi-VN"/>
        </w:rPr>
        <w:t xml:space="preserve"> </w:t>
      </w:r>
      <w:r w:rsidRPr="00110230">
        <w:rPr>
          <w:color w:val="000000"/>
          <w:sz w:val="22"/>
          <w:szCs w:val="22"/>
        </w:rPr>
        <w:t xml:space="preserve">1 nếu DN đã </w:t>
      </w:r>
      <w:r w:rsidRPr="00110230">
        <w:rPr>
          <w:color w:val="000000"/>
          <w:sz w:val="22"/>
          <w:szCs w:val="22"/>
          <w:lang w:val="vi-VN"/>
        </w:rPr>
        <w:t>công bố</w:t>
      </w:r>
      <w:r w:rsidRPr="00110230">
        <w:rPr>
          <w:color w:val="000000"/>
          <w:sz w:val="22"/>
          <w:szCs w:val="22"/>
        </w:rPr>
        <w:t xml:space="preserve"> hoặc có ý định </w:t>
      </w:r>
      <w:r w:rsidRPr="00110230">
        <w:rPr>
          <w:color w:val="000000"/>
          <w:sz w:val="22"/>
          <w:szCs w:val="22"/>
          <w:lang w:val="vi-VN"/>
        </w:rPr>
        <w:t>công thông thông tin KTMT</w:t>
      </w:r>
      <w:r w:rsidRPr="00110230">
        <w:rPr>
          <w:color w:val="000000"/>
          <w:sz w:val="22"/>
          <w:szCs w:val="22"/>
        </w:rPr>
        <w:t xml:space="preserve"> hoặc nhận giá trị 0 nếu DN</w:t>
      </w:r>
      <w:r w:rsidRPr="00110230">
        <w:rPr>
          <w:color w:val="000000"/>
          <w:sz w:val="22"/>
          <w:szCs w:val="22"/>
          <w:lang w:val="vi-VN"/>
        </w:rPr>
        <w:t xml:space="preserve"> </w:t>
      </w:r>
      <w:r w:rsidRPr="00110230">
        <w:rPr>
          <w:color w:val="000000"/>
          <w:sz w:val="22"/>
          <w:szCs w:val="22"/>
        </w:rPr>
        <w:t xml:space="preserve">chưa </w:t>
      </w:r>
      <w:r w:rsidRPr="00110230">
        <w:rPr>
          <w:color w:val="000000"/>
          <w:sz w:val="22"/>
          <w:szCs w:val="22"/>
          <w:lang w:val="vi-VN"/>
        </w:rPr>
        <w:t>công bố thông tin KTMT</w:t>
      </w:r>
      <w:r w:rsidRPr="00110230">
        <w:rPr>
          <w:color w:val="000000"/>
          <w:sz w:val="22"/>
          <w:szCs w:val="22"/>
        </w:rPr>
        <w:t>. Các biến còn lại phù hợp với</w:t>
      </w:r>
      <w:r w:rsidRPr="00110230">
        <w:rPr>
          <w:color w:val="000000"/>
          <w:sz w:val="22"/>
          <w:szCs w:val="22"/>
          <w:lang w:val="vi-VN"/>
        </w:rPr>
        <w:t xml:space="preserve"> </w:t>
      </w:r>
      <w:r w:rsidRPr="00110230">
        <w:rPr>
          <w:color w:val="000000"/>
          <w:sz w:val="22"/>
          <w:szCs w:val="22"/>
        </w:rPr>
        <w:t>mô hình sau khi thực hiện kiểm</w:t>
      </w:r>
      <w:r w:rsidRPr="00110230">
        <w:rPr>
          <w:color w:val="000000"/>
          <w:sz w:val="22"/>
          <w:szCs w:val="22"/>
          <w:lang w:val="vi-VN"/>
        </w:rPr>
        <w:t xml:space="preserve"> </w:t>
      </w:r>
      <w:r w:rsidRPr="00110230">
        <w:rPr>
          <w:color w:val="000000"/>
          <w:sz w:val="22"/>
          <w:szCs w:val="22"/>
        </w:rPr>
        <w:t xml:space="preserve">định tương quan là: </w:t>
      </w:r>
      <w:r w:rsidRPr="00110230">
        <w:rPr>
          <w:color w:val="000000"/>
          <w:sz w:val="22"/>
          <w:szCs w:val="22"/>
          <w:lang w:val="vi-VN"/>
        </w:rPr>
        <w:t>AL</w:t>
      </w:r>
      <w:r w:rsidRPr="00110230">
        <w:rPr>
          <w:color w:val="000000"/>
          <w:sz w:val="22"/>
          <w:szCs w:val="22"/>
        </w:rPr>
        <w:t xml:space="preserve">, </w:t>
      </w:r>
      <w:r w:rsidRPr="00110230">
        <w:rPr>
          <w:color w:val="000000"/>
          <w:sz w:val="22"/>
          <w:szCs w:val="22"/>
          <w:lang w:val="vi-VN"/>
        </w:rPr>
        <w:t>LI</w:t>
      </w:r>
      <w:r w:rsidRPr="00110230">
        <w:rPr>
          <w:color w:val="000000"/>
          <w:sz w:val="22"/>
          <w:szCs w:val="22"/>
        </w:rPr>
        <w:t xml:space="preserve">, </w:t>
      </w:r>
      <w:r w:rsidRPr="00110230">
        <w:rPr>
          <w:color w:val="000000"/>
          <w:sz w:val="22"/>
          <w:szCs w:val="22"/>
          <w:lang w:val="vi-VN"/>
        </w:rPr>
        <w:t>QD</w:t>
      </w:r>
      <w:r w:rsidRPr="00110230">
        <w:rPr>
          <w:color w:val="000000"/>
          <w:sz w:val="22"/>
          <w:szCs w:val="22"/>
        </w:rPr>
        <w:t xml:space="preserve">, </w:t>
      </w:r>
      <w:r w:rsidRPr="00110230">
        <w:rPr>
          <w:color w:val="000000"/>
          <w:sz w:val="22"/>
          <w:szCs w:val="22"/>
          <w:lang w:val="vi-VN"/>
        </w:rPr>
        <w:t>NT</w:t>
      </w:r>
      <w:r w:rsidRPr="00110230">
        <w:rPr>
          <w:color w:val="000000"/>
          <w:sz w:val="22"/>
          <w:szCs w:val="22"/>
        </w:rPr>
        <w:t xml:space="preserve">, </w:t>
      </w:r>
      <w:r w:rsidRPr="00110230">
        <w:rPr>
          <w:color w:val="000000"/>
          <w:sz w:val="22"/>
          <w:szCs w:val="22"/>
          <w:lang w:val="vi-VN"/>
        </w:rPr>
        <w:t>QM</w:t>
      </w:r>
      <w:r w:rsidRPr="00110230">
        <w:rPr>
          <w:color w:val="000000"/>
          <w:sz w:val="22"/>
          <w:szCs w:val="22"/>
        </w:rPr>
        <w:t xml:space="preserve">, </w:t>
      </w:r>
      <w:r w:rsidRPr="00110230">
        <w:rPr>
          <w:color w:val="000000"/>
          <w:sz w:val="22"/>
          <w:szCs w:val="22"/>
          <w:lang w:val="vi-VN"/>
        </w:rPr>
        <w:t>KN, SN.</w:t>
      </w:r>
      <w:r w:rsidR="007E2F87" w:rsidRPr="00110230">
        <w:rPr>
          <w:color w:val="000000"/>
          <w:sz w:val="22"/>
          <w:szCs w:val="22"/>
          <w:lang w:val="vi-VN"/>
        </w:rPr>
        <w:t xml:space="preserve"> Kết quả </w:t>
      </w:r>
      <w:r w:rsidR="007E2F87" w:rsidRPr="00110230">
        <w:rPr>
          <w:rFonts w:eastAsiaTheme="minorHAnsi"/>
          <w:sz w:val="22"/>
          <w:szCs w:val="22"/>
          <w:lang w:val="vi-VN"/>
        </w:rPr>
        <w:t>hàm hồi quy binary logistic có dạng</w:t>
      </w:r>
      <w:r w:rsidR="001240E2" w:rsidRPr="00110230">
        <w:rPr>
          <w:rFonts w:eastAsiaTheme="minorHAnsi"/>
          <w:sz w:val="22"/>
          <w:szCs w:val="22"/>
          <w:lang w:val="vi-VN"/>
        </w:rPr>
        <w:t>:</w:t>
      </w:r>
    </w:p>
    <w:p w14:paraId="4362FE76" w14:textId="77777777" w:rsidR="00A236EE" w:rsidRDefault="007E2F87" w:rsidP="001240E2">
      <w:pPr>
        <w:autoSpaceDE w:val="0"/>
        <w:autoSpaceDN w:val="0"/>
        <w:adjustRightInd w:val="0"/>
        <w:spacing w:before="120" w:after="120" w:line="312" w:lineRule="auto"/>
        <w:jc w:val="center"/>
        <w:rPr>
          <w:b/>
          <w:bCs/>
          <w:color w:val="000000"/>
          <w:sz w:val="22"/>
          <w:szCs w:val="22"/>
        </w:rPr>
      </w:pPr>
      <w:r w:rsidRPr="007E2F87">
        <w:rPr>
          <w:b/>
          <w:bCs/>
          <w:color w:val="000000"/>
          <w:sz w:val="22"/>
          <w:szCs w:val="22"/>
        </w:rPr>
        <w:t>Ln (p/(1-p)) = -</w:t>
      </w:r>
      <w:r w:rsidRPr="007E2F87">
        <w:rPr>
          <w:rFonts w:eastAsiaTheme="minorHAnsi"/>
          <w:b/>
          <w:color w:val="000000"/>
          <w:sz w:val="22"/>
          <w:szCs w:val="22"/>
        </w:rPr>
        <w:t>9</w:t>
      </w:r>
      <w:r w:rsidRPr="007E2F87">
        <w:rPr>
          <w:rFonts w:eastAsiaTheme="minorHAnsi"/>
          <w:b/>
          <w:color w:val="000000"/>
          <w:sz w:val="22"/>
          <w:szCs w:val="22"/>
          <w:lang w:val="vi-VN"/>
        </w:rPr>
        <w:t>,</w:t>
      </w:r>
      <w:r w:rsidR="00A236EE">
        <w:rPr>
          <w:rFonts w:eastAsiaTheme="minorHAnsi"/>
          <w:b/>
          <w:color w:val="000000"/>
          <w:sz w:val="22"/>
          <w:szCs w:val="22"/>
          <w:lang w:val="vi-VN"/>
        </w:rPr>
        <w:t xml:space="preserve">449 </w:t>
      </w:r>
      <w:r w:rsidRPr="007E2F87">
        <w:rPr>
          <w:b/>
          <w:bCs/>
          <w:color w:val="000000"/>
          <w:sz w:val="22"/>
          <w:szCs w:val="22"/>
        </w:rPr>
        <w:t xml:space="preserve">+ </w:t>
      </w:r>
      <w:r w:rsidRPr="007E2F87">
        <w:rPr>
          <w:rFonts w:eastAsiaTheme="minorHAnsi"/>
          <w:b/>
          <w:color w:val="000000"/>
          <w:sz w:val="22"/>
          <w:szCs w:val="22"/>
          <w:lang w:val="vi-VN"/>
        </w:rPr>
        <w:t>,</w:t>
      </w:r>
      <w:r w:rsidRPr="00B74E99">
        <w:rPr>
          <w:rFonts w:eastAsiaTheme="minorHAnsi"/>
          <w:b/>
          <w:color w:val="000000"/>
          <w:sz w:val="22"/>
          <w:szCs w:val="22"/>
        </w:rPr>
        <w:t>8</w:t>
      </w:r>
      <w:r w:rsidR="00A236EE">
        <w:rPr>
          <w:rFonts w:eastAsiaTheme="minorHAnsi"/>
          <w:b/>
          <w:color w:val="000000"/>
          <w:sz w:val="22"/>
          <w:szCs w:val="22"/>
          <w:lang w:val="vi-VN"/>
        </w:rPr>
        <w:t>83</w:t>
      </w:r>
      <w:r w:rsidRPr="007E2F87">
        <w:rPr>
          <w:b/>
          <w:bCs/>
          <w:color w:val="000000"/>
          <w:sz w:val="22"/>
          <w:szCs w:val="22"/>
        </w:rPr>
        <w:t>*</w:t>
      </w:r>
      <w:r w:rsidRPr="007E2F87">
        <w:rPr>
          <w:b/>
          <w:bCs/>
          <w:color w:val="000000"/>
          <w:sz w:val="22"/>
          <w:szCs w:val="22"/>
          <w:lang w:val="vi-VN"/>
        </w:rPr>
        <w:t>AL</w:t>
      </w:r>
      <w:r w:rsidRPr="007E2F87">
        <w:rPr>
          <w:b/>
          <w:bCs/>
          <w:color w:val="000000"/>
          <w:sz w:val="22"/>
          <w:szCs w:val="22"/>
        </w:rPr>
        <w:t xml:space="preserve"> </w:t>
      </w:r>
      <w:r w:rsidRPr="007E2F87">
        <w:rPr>
          <w:b/>
          <w:bCs/>
          <w:color w:val="000000"/>
          <w:sz w:val="22"/>
          <w:szCs w:val="22"/>
          <w:lang w:val="vi-VN"/>
        </w:rPr>
        <w:t xml:space="preserve">+ </w:t>
      </w:r>
      <w:r w:rsidRPr="007E2F87">
        <w:rPr>
          <w:rFonts w:eastAsiaTheme="minorHAnsi"/>
          <w:b/>
          <w:color w:val="000000"/>
          <w:sz w:val="22"/>
          <w:szCs w:val="22"/>
          <w:lang w:val="vi-VN"/>
        </w:rPr>
        <w:t>,</w:t>
      </w:r>
      <w:r w:rsidRPr="00B74E99">
        <w:rPr>
          <w:rFonts w:eastAsiaTheme="minorHAnsi"/>
          <w:b/>
          <w:color w:val="000000"/>
          <w:sz w:val="22"/>
          <w:szCs w:val="22"/>
        </w:rPr>
        <w:t>9</w:t>
      </w:r>
      <w:r w:rsidR="00A236EE">
        <w:rPr>
          <w:rFonts w:eastAsiaTheme="minorHAnsi"/>
          <w:b/>
          <w:color w:val="000000"/>
          <w:sz w:val="22"/>
          <w:szCs w:val="22"/>
          <w:lang w:val="vi-VN"/>
        </w:rPr>
        <w:t>18</w:t>
      </w:r>
      <w:r w:rsidRPr="007E2F87">
        <w:rPr>
          <w:b/>
          <w:bCs/>
          <w:color w:val="000000"/>
          <w:sz w:val="22"/>
          <w:szCs w:val="22"/>
        </w:rPr>
        <w:t>*</w:t>
      </w:r>
      <w:r w:rsidRPr="007E2F87">
        <w:rPr>
          <w:b/>
          <w:bCs/>
          <w:color w:val="000000"/>
          <w:sz w:val="22"/>
          <w:szCs w:val="22"/>
          <w:lang w:val="vi-VN"/>
        </w:rPr>
        <w:t>LI</w:t>
      </w:r>
      <w:r w:rsidRPr="007E2F87">
        <w:rPr>
          <w:b/>
          <w:bCs/>
          <w:color w:val="000000"/>
          <w:sz w:val="22"/>
          <w:szCs w:val="22"/>
        </w:rPr>
        <w:t xml:space="preserve"> + </w:t>
      </w:r>
      <w:r w:rsidRPr="007E2F87">
        <w:rPr>
          <w:rFonts w:eastAsiaTheme="minorHAnsi"/>
          <w:b/>
          <w:color w:val="000000"/>
          <w:sz w:val="22"/>
          <w:szCs w:val="22"/>
        </w:rPr>
        <w:t>,</w:t>
      </w:r>
      <w:r w:rsidRPr="00B74E99">
        <w:rPr>
          <w:rFonts w:eastAsiaTheme="minorHAnsi"/>
          <w:b/>
          <w:color w:val="000000"/>
          <w:sz w:val="22"/>
          <w:szCs w:val="22"/>
        </w:rPr>
        <w:t>4</w:t>
      </w:r>
      <w:r w:rsidR="00A236EE">
        <w:rPr>
          <w:rFonts w:eastAsiaTheme="minorHAnsi"/>
          <w:b/>
          <w:color w:val="000000"/>
          <w:sz w:val="22"/>
          <w:szCs w:val="22"/>
          <w:lang w:val="vi-VN"/>
        </w:rPr>
        <w:t>67</w:t>
      </w:r>
      <w:r w:rsidRPr="007E2F87">
        <w:rPr>
          <w:b/>
          <w:bCs/>
          <w:color w:val="000000"/>
          <w:sz w:val="22"/>
          <w:szCs w:val="22"/>
        </w:rPr>
        <w:t>*</w:t>
      </w:r>
      <w:r w:rsidRPr="007E2F87">
        <w:rPr>
          <w:b/>
          <w:bCs/>
          <w:color w:val="000000"/>
          <w:sz w:val="22"/>
          <w:szCs w:val="22"/>
          <w:lang w:val="vi-VN"/>
        </w:rPr>
        <w:t>QD</w:t>
      </w:r>
      <w:r w:rsidRPr="007E2F87">
        <w:rPr>
          <w:b/>
          <w:bCs/>
          <w:color w:val="000000"/>
          <w:sz w:val="22"/>
          <w:szCs w:val="22"/>
        </w:rPr>
        <w:t xml:space="preserve"> +</w:t>
      </w:r>
      <w:r w:rsidRPr="007E2F87">
        <w:rPr>
          <w:b/>
          <w:bCs/>
          <w:color w:val="000000"/>
          <w:sz w:val="22"/>
          <w:szCs w:val="22"/>
          <w:lang w:val="vi-VN"/>
        </w:rPr>
        <w:t xml:space="preserve"> </w:t>
      </w:r>
      <w:r w:rsidRPr="007E2F87">
        <w:rPr>
          <w:b/>
          <w:bCs/>
          <w:color w:val="000000"/>
          <w:sz w:val="22"/>
          <w:szCs w:val="22"/>
        </w:rPr>
        <w:t>0,</w:t>
      </w:r>
      <w:r w:rsidRPr="007E2F87">
        <w:rPr>
          <w:b/>
          <w:bCs/>
          <w:color w:val="000000"/>
          <w:sz w:val="22"/>
          <w:szCs w:val="22"/>
          <w:lang w:val="vi-VN"/>
        </w:rPr>
        <w:t>8</w:t>
      </w:r>
      <w:r w:rsidR="00A236EE">
        <w:rPr>
          <w:b/>
          <w:bCs/>
          <w:color w:val="000000"/>
          <w:sz w:val="22"/>
          <w:szCs w:val="22"/>
          <w:lang w:val="vi-VN"/>
        </w:rPr>
        <w:t>17</w:t>
      </w:r>
      <w:r w:rsidRPr="007E2F87">
        <w:rPr>
          <w:b/>
          <w:bCs/>
          <w:color w:val="000000"/>
          <w:sz w:val="22"/>
          <w:szCs w:val="22"/>
        </w:rPr>
        <w:t>*NT</w:t>
      </w:r>
      <w:r w:rsidRPr="007E2F87">
        <w:rPr>
          <w:b/>
          <w:bCs/>
          <w:color w:val="000000"/>
          <w:sz w:val="22"/>
          <w:szCs w:val="22"/>
          <w:lang w:val="vi-VN"/>
        </w:rPr>
        <w:t xml:space="preserve"> </w:t>
      </w:r>
      <w:r w:rsidRPr="007E2F87">
        <w:rPr>
          <w:b/>
          <w:bCs/>
          <w:color w:val="000000"/>
          <w:sz w:val="22"/>
          <w:szCs w:val="22"/>
        </w:rPr>
        <w:t xml:space="preserve"> </w:t>
      </w:r>
    </w:p>
    <w:p w14:paraId="3923BC93" w14:textId="77777777" w:rsidR="000E7D68" w:rsidRDefault="005958F8" w:rsidP="00DA42DC">
      <w:pPr>
        <w:tabs>
          <w:tab w:val="left" w:pos="350"/>
          <w:tab w:val="left" w:pos="5812"/>
        </w:tabs>
        <w:spacing w:before="120" w:after="120" w:line="312" w:lineRule="auto"/>
        <w:ind w:firstLine="567"/>
        <w:jc w:val="both"/>
        <w:rPr>
          <w:color w:val="000000"/>
          <w:sz w:val="22"/>
          <w:szCs w:val="22"/>
        </w:rPr>
      </w:pPr>
      <w:r w:rsidRPr="001240E2">
        <w:rPr>
          <w:color w:val="000000"/>
          <w:sz w:val="22"/>
          <w:szCs w:val="22"/>
          <w:lang w:val="vi-VN"/>
        </w:rPr>
        <w:t xml:space="preserve">Dựa kết quả Bảng 6, ta thấy nhân tố QM (sig = 0,435), KN (sig = 0,164) và SN (sig = 0,87) có sig ≥ 0,1 nên ba biến trên bị loại khỏi mô hình. Đây là </w:t>
      </w:r>
      <w:r>
        <w:rPr>
          <w:color w:val="000000"/>
          <w:sz w:val="22"/>
          <w:szCs w:val="22"/>
        </w:rPr>
        <w:t xml:space="preserve">ba </w:t>
      </w:r>
      <w:r w:rsidRPr="001240E2">
        <w:rPr>
          <w:color w:val="000000"/>
          <w:sz w:val="22"/>
          <w:szCs w:val="22"/>
          <w:lang w:val="vi-VN"/>
        </w:rPr>
        <w:t>biến định tính của nhân tố đặc điểm DN nên có thể kết luận đặc điểm của DN không ảnh hưởng đ</w:t>
      </w:r>
      <w:r>
        <w:rPr>
          <w:color w:val="000000"/>
          <w:sz w:val="22"/>
          <w:szCs w:val="22"/>
          <w:lang w:val="vi-VN"/>
        </w:rPr>
        <w:t xml:space="preserve">ến việc công bố thông tin KTMT </w:t>
      </w:r>
      <w:r w:rsidRPr="001240E2">
        <w:rPr>
          <w:color w:val="000000"/>
          <w:sz w:val="22"/>
          <w:szCs w:val="22"/>
          <w:lang w:val="vi-VN"/>
        </w:rPr>
        <w:t>tại các DN thủy điện Việt Nam.</w:t>
      </w:r>
      <w:r>
        <w:rPr>
          <w:color w:val="000000"/>
          <w:sz w:val="22"/>
          <w:szCs w:val="22"/>
          <w:lang w:val="vi-VN"/>
        </w:rPr>
        <w:t xml:space="preserve"> Đồng thời, </w:t>
      </w:r>
      <w:r>
        <w:rPr>
          <w:color w:val="000000"/>
          <w:sz w:val="22"/>
          <w:szCs w:val="22"/>
        </w:rPr>
        <w:t>k</w:t>
      </w:r>
      <w:r w:rsidRPr="00FB31CB">
        <w:rPr>
          <w:color w:val="000000"/>
          <w:sz w:val="22"/>
          <w:szCs w:val="22"/>
          <w:lang w:val="vi-VN"/>
        </w:rPr>
        <w:t xml:space="preserve">ết quả nghiên cứu cho thấy có </w:t>
      </w:r>
      <w:r>
        <w:rPr>
          <w:color w:val="000000"/>
          <w:sz w:val="22"/>
          <w:szCs w:val="22"/>
        </w:rPr>
        <w:t>bốn</w:t>
      </w:r>
      <w:r w:rsidRPr="00FB31CB">
        <w:rPr>
          <w:color w:val="000000"/>
          <w:sz w:val="22"/>
          <w:szCs w:val="22"/>
          <w:lang w:val="vi-VN"/>
        </w:rPr>
        <w:t xml:space="preserve"> nhân tố </w:t>
      </w:r>
      <w:r>
        <w:rPr>
          <w:color w:val="000000"/>
          <w:sz w:val="22"/>
          <w:szCs w:val="22"/>
        </w:rPr>
        <w:t>tác động thuận chiều đến</w:t>
      </w:r>
      <w:r>
        <w:rPr>
          <w:color w:val="000000"/>
          <w:sz w:val="22"/>
          <w:szCs w:val="22"/>
          <w:lang w:val="vi-VN"/>
        </w:rPr>
        <w:t xml:space="preserve"> công bố thông tin KTM </w:t>
      </w:r>
      <w:r w:rsidRPr="00FB31CB">
        <w:rPr>
          <w:color w:val="000000"/>
          <w:sz w:val="22"/>
          <w:szCs w:val="22"/>
          <w:lang w:val="vi-VN"/>
        </w:rPr>
        <w:t>tại c</w:t>
      </w:r>
      <w:r>
        <w:rPr>
          <w:color w:val="000000"/>
          <w:sz w:val="22"/>
          <w:szCs w:val="22"/>
          <w:lang w:val="vi-VN"/>
        </w:rPr>
        <w:t>ác DN thủy điện Việt Nam. Cụ th</w:t>
      </w:r>
      <w:r>
        <w:rPr>
          <w:color w:val="000000"/>
          <w:sz w:val="22"/>
          <w:szCs w:val="22"/>
        </w:rPr>
        <w:t>ể</w:t>
      </w:r>
      <w:r w:rsidRPr="00FB31CB">
        <w:rPr>
          <w:color w:val="000000"/>
          <w:sz w:val="22"/>
          <w:szCs w:val="22"/>
          <w:lang w:val="vi-VN"/>
        </w:rPr>
        <w:t>:</w:t>
      </w:r>
      <w:r>
        <w:rPr>
          <w:color w:val="000000"/>
          <w:sz w:val="22"/>
          <w:szCs w:val="22"/>
        </w:rPr>
        <w:t xml:space="preserve"> á</w:t>
      </w:r>
      <w:r w:rsidRPr="00FB31CB">
        <w:rPr>
          <w:color w:val="000000"/>
          <w:sz w:val="22"/>
          <w:szCs w:val="22"/>
          <w:lang w:val="vi-VN"/>
        </w:rPr>
        <w:t>p lực các bên liên quan</w:t>
      </w:r>
      <w:r>
        <w:rPr>
          <w:color w:val="000000"/>
          <w:sz w:val="22"/>
          <w:szCs w:val="22"/>
        </w:rPr>
        <w:t>, l</w:t>
      </w:r>
      <w:r w:rsidRPr="00FB31CB">
        <w:rPr>
          <w:color w:val="000000"/>
          <w:sz w:val="22"/>
          <w:szCs w:val="22"/>
          <w:lang w:val="vi-VN"/>
        </w:rPr>
        <w:t>ợi ích công bố thông tin KTMT</w:t>
      </w:r>
      <w:r>
        <w:rPr>
          <w:color w:val="000000"/>
          <w:sz w:val="22"/>
          <w:szCs w:val="22"/>
        </w:rPr>
        <w:t xml:space="preserve">, </w:t>
      </w:r>
      <w:r w:rsidRPr="00FB31CB">
        <w:rPr>
          <w:color w:val="000000"/>
          <w:sz w:val="22"/>
          <w:szCs w:val="22"/>
          <w:lang w:val="vi-VN"/>
        </w:rPr>
        <w:t xml:space="preserve">Quy định của </w:t>
      </w:r>
      <w:r>
        <w:rPr>
          <w:color w:val="000000"/>
          <w:sz w:val="22"/>
          <w:szCs w:val="22"/>
        </w:rPr>
        <w:t>p</w:t>
      </w:r>
      <w:r w:rsidRPr="00FB31CB">
        <w:rPr>
          <w:color w:val="000000"/>
          <w:sz w:val="22"/>
          <w:szCs w:val="22"/>
          <w:lang w:val="vi-VN"/>
        </w:rPr>
        <w:t>háp luật</w:t>
      </w:r>
      <w:r>
        <w:rPr>
          <w:color w:val="000000"/>
          <w:sz w:val="22"/>
          <w:szCs w:val="22"/>
        </w:rPr>
        <w:t xml:space="preserve"> và n</w:t>
      </w:r>
      <w:r w:rsidRPr="00FB31CB">
        <w:rPr>
          <w:color w:val="000000"/>
          <w:sz w:val="22"/>
          <w:szCs w:val="22"/>
          <w:lang w:val="vi-VN"/>
        </w:rPr>
        <w:t>hận thức của nhà quản trị</w:t>
      </w:r>
      <w:r w:rsidR="00DA42DC">
        <w:rPr>
          <w:color w:val="000000"/>
          <w:sz w:val="22"/>
          <w:szCs w:val="22"/>
        </w:rPr>
        <w:t>.</w:t>
      </w:r>
    </w:p>
    <w:p w14:paraId="66655714" w14:textId="6C37D00D" w:rsidR="00DA42DC" w:rsidRDefault="00485C44" w:rsidP="00DA42DC">
      <w:pPr>
        <w:tabs>
          <w:tab w:val="left" w:pos="350"/>
          <w:tab w:val="left" w:pos="5812"/>
        </w:tabs>
        <w:spacing w:before="120" w:after="120" w:line="312" w:lineRule="auto"/>
        <w:ind w:firstLine="567"/>
        <w:jc w:val="both"/>
        <w:rPr>
          <w:color w:val="000000"/>
          <w:sz w:val="22"/>
          <w:szCs w:val="22"/>
        </w:rPr>
      </w:pPr>
      <w:r>
        <w:rPr>
          <w:color w:val="000000"/>
          <w:sz w:val="22"/>
          <w:szCs w:val="22"/>
        </w:rPr>
        <w:t>Các nhân tố đều có ảnh hưởng tích cực đến mức độ công bố thông tin KTMT tại các DN thủy điện Việt Nam, trong đó lợi ích khi công bố thông tin công tin KTMT là nhân tố sẽ có ảnh hưởng mạnh nhất đến mức độ công bố thông tin, tiếp sau đó là nhân tố áp lực từ các bên liên quan (áp lực từ chính phủ, áp lực từ nhà đầu tư, áp lực từ cơ quan báo chí, truyền thông, áp lực từ xã hội) và nhận thức của nhà quản trị. Nhân tố quy định của pháp luật có tác động thuận chiều tới mức độ công bố thông tin KTMT nhưng mức độ tăng là thấp nhất trong mô hình hồi quy.</w:t>
      </w:r>
    </w:p>
    <w:p w14:paraId="00E6090C" w14:textId="6A5E528E" w:rsidR="00485C44" w:rsidRPr="00485C44" w:rsidRDefault="00485C44" w:rsidP="00485C44">
      <w:pPr>
        <w:pStyle w:val="ListParagraph"/>
        <w:numPr>
          <w:ilvl w:val="1"/>
          <w:numId w:val="4"/>
        </w:numPr>
        <w:tabs>
          <w:tab w:val="left" w:pos="350"/>
          <w:tab w:val="left" w:pos="5812"/>
        </w:tabs>
        <w:spacing w:after="120" w:line="312" w:lineRule="auto"/>
        <w:jc w:val="both"/>
        <w:rPr>
          <w:b/>
          <w:color w:val="000000"/>
          <w:sz w:val="22"/>
          <w:szCs w:val="22"/>
        </w:rPr>
      </w:pPr>
      <w:r w:rsidRPr="00485C44">
        <w:rPr>
          <w:b/>
          <w:color w:val="000000"/>
          <w:sz w:val="22"/>
          <w:szCs w:val="22"/>
        </w:rPr>
        <w:t>Thảo luận kết quả nghiên cứu</w:t>
      </w:r>
    </w:p>
    <w:p w14:paraId="736C3D06" w14:textId="3726C7B2" w:rsidR="00485C44" w:rsidRPr="00485C44" w:rsidRDefault="00485C44" w:rsidP="00485C44">
      <w:pPr>
        <w:pStyle w:val="NormalWeb"/>
        <w:spacing w:before="0" w:beforeAutospacing="0" w:after="120" w:afterAutospacing="0" w:line="312" w:lineRule="auto"/>
        <w:ind w:firstLine="567"/>
        <w:jc w:val="both"/>
      </w:pPr>
      <w:r>
        <w:rPr>
          <w:color w:val="000000"/>
          <w:sz w:val="22"/>
          <w:szCs w:val="22"/>
        </w:rPr>
        <w:t xml:space="preserve"> </w:t>
      </w:r>
      <w:r w:rsidRPr="00485C44">
        <w:rPr>
          <w:color w:val="000000"/>
          <w:sz w:val="22"/>
          <w:szCs w:val="22"/>
        </w:rPr>
        <w:t xml:space="preserve">Kết quả nghiên cứu thể hiện Áp lực các bên liên quan có ảnh hưởng đến công bố thông tin KTMT là phù hợp với nội dung của lý thuyết </w:t>
      </w:r>
      <w:r w:rsidRPr="00485C44">
        <w:rPr>
          <w:color w:val="000000"/>
          <w:sz w:val="22"/>
          <w:szCs w:val="22"/>
        </w:rPr>
        <w:lastRenderedPageBreak/>
        <w:t xml:space="preserve">thể chế và lý thuyết hợp pháp đã đưa ra. Tại Việt Nam hoạt động của nhà máy thủy điện chịu ảnh hưởng nhiều từ áp lực của cơ quan Nhà nước buộc DN phải thực hiện các nhiệm vụ bảo vệ môi trường, an sinh xã hội và cần thông báo hành động cụ thể cho các đối tượng liên quan. </w:t>
      </w:r>
      <w:proofErr w:type="gramStart"/>
      <w:r w:rsidRPr="00485C44">
        <w:rPr>
          <w:color w:val="000000"/>
          <w:sz w:val="22"/>
          <w:szCs w:val="22"/>
        </w:rPr>
        <w:t>Để thể hiện trách nhiệm với xã hội, để giảm bớt áp lực và đảm bảo tính bền vững hoạt động của mình DN sẽ tiến hành hoạt động công bố thông tin liên quan tới môi trường.</w:t>
      </w:r>
      <w:proofErr w:type="gramEnd"/>
      <w:r w:rsidRPr="00485C44">
        <w:rPr>
          <w:color w:val="000000"/>
          <w:sz w:val="22"/>
          <w:szCs w:val="22"/>
        </w:rPr>
        <w:t xml:space="preserve"> Bên cạnh đó, áp lực từ chủ đầu tư, sự tuyên truyền tích cực từ cơ quan báo chí, truyền thông, nhận thức cộng đồng sẽ tác động tích cực tới sự công bố thông tin KTMT phù hợp với chuẩn mực </w:t>
      </w:r>
      <w:r w:rsidR="00CD4EE8">
        <w:rPr>
          <w:color w:val="000000"/>
          <w:sz w:val="22"/>
          <w:szCs w:val="22"/>
        </w:rPr>
        <w:t>xã hội Alkisher, Bùi Thị Bích Phượng</w:t>
      </w:r>
      <w:r w:rsidR="00CD4EE8">
        <w:rPr>
          <w:color w:val="000000"/>
          <w:sz w:val="13"/>
          <w:szCs w:val="13"/>
          <w:vertAlign w:val="superscript"/>
        </w:rPr>
        <w:t>15,23</w:t>
      </w:r>
    </w:p>
    <w:p w14:paraId="1A6DF41C" w14:textId="2F19C8ED" w:rsidR="00485C44" w:rsidRDefault="00485C44" w:rsidP="00485C44">
      <w:pPr>
        <w:spacing w:after="120" w:line="312" w:lineRule="auto"/>
        <w:ind w:firstLine="567"/>
        <w:jc w:val="both"/>
        <w:rPr>
          <w:color w:val="000000"/>
          <w:sz w:val="22"/>
          <w:szCs w:val="22"/>
        </w:rPr>
      </w:pPr>
      <w:proofErr w:type="gramStart"/>
      <w:r w:rsidRPr="00485C44">
        <w:rPr>
          <w:color w:val="000000"/>
          <w:sz w:val="22"/>
          <w:szCs w:val="22"/>
        </w:rPr>
        <w:t xml:space="preserve">Tại Việt Nam, thị trường </w:t>
      </w:r>
      <w:r w:rsidR="00B13270">
        <w:rPr>
          <w:sz w:val="22"/>
          <w:szCs w:val="22"/>
        </w:rPr>
        <w:t xml:space="preserve">phát điện </w:t>
      </w:r>
      <w:r w:rsidR="00B13270" w:rsidRPr="00514D5C">
        <w:rPr>
          <w:sz w:val="22"/>
          <w:szCs w:val="22"/>
        </w:rPr>
        <w:t>có mức độ cạnh tranh cao</w:t>
      </w:r>
      <w:r w:rsidRPr="00485C44">
        <w:rPr>
          <w:color w:val="000000"/>
          <w:sz w:val="22"/>
          <w:szCs w:val="22"/>
        </w:rPr>
        <w:t xml:space="preserve"> ngoài yếu tố giá bán thì việc DN thực hiện đầy đủ trách nhiệm với môi trường và xã hội sẽ làm tăng tính cạnh tranh của DN trên thị trường.</w:t>
      </w:r>
      <w:proofErr w:type="gramEnd"/>
      <w:r w:rsidRPr="00485C44">
        <w:rPr>
          <w:color w:val="000000"/>
          <w:sz w:val="22"/>
          <w:szCs w:val="22"/>
        </w:rPr>
        <w:t xml:space="preserve"> Kết quả nghiên cứu cho thấy Lợi ích công bố thông tin KTMT có tác động tích cực tới việc công bố thông tin KTMT bởi vì DN thủy điện Việt Nam là phù hợp với công trình của</w:t>
      </w:r>
      <w:r w:rsidR="00B13270">
        <w:rPr>
          <w:color w:val="242021"/>
          <w:sz w:val="22"/>
          <w:szCs w:val="22"/>
        </w:rPr>
        <w:t xml:space="preserve">, </w:t>
      </w:r>
      <w:r w:rsidR="00B13270">
        <w:rPr>
          <w:color w:val="000000"/>
          <w:sz w:val="22"/>
          <w:szCs w:val="22"/>
        </w:rPr>
        <w:t xml:space="preserve">Neu và cộng sự, Lâm Thị Trúc Linh, </w:t>
      </w:r>
      <w:r w:rsidR="00B13270">
        <w:rPr>
          <w:color w:val="242021"/>
          <w:sz w:val="22"/>
          <w:szCs w:val="22"/>
        </w:rPr>
        <w:t>Guthrie &amp; Parker</w:t>
      </w:r>
      <w:r w:rsidR="00B13270" w:rsidRPr="00485C44">
        <w:rPr>
          <w:color w:val="000000"/>
          <w:sz w:val="13"/>
          <w:szCs w:val="13"/>
          <w:vertAlign w:val="superscript"/>
        </w:rPr>
        <w:t xml:space="preserve"> </w:t>
      </w:r>
      <w:r w:rsidR="00B13270">
        <w:rPr>
          <w:color w:val="000000"/>
          <w:sz w:val="13"/>
          <w:szCs w:val="13"/>
          <w:vertAlign w:val="superscript"/>
        </w:rPr>
        <w:t>12,17,19</w:t>
      </w:r>
      <w:r w:rsidRPr="00485C44">
        <w:rPr>
          <w:color w:val="000000"/>
          <w:sz w:val="22"/>
          <w:szCs w:val="22"/>
        </w:rPr>
        <w:t xml:space="preserve"> cùng lý thuyết hợp pháp và lý thuyết tín hiệu.</w:t>
      </w:r>
    </w:p>
    <w:p w14:paraId="353BBDFD" w14:textId="21957987" w:rsidR="005F23C7" w:rsidRDefault="00485C44" w:rsidP="005F23C7">
      <w:pPr>
        <w:spacing w:after="120" w:line="312" w:lineRule="auto"/>
        <w:ind w:firstLine="567"/>
        <w:jc w:val="both"/>
        <w:rPr>
          <w:color w:val="000000"/>
          <w:sz w:val="22"/>
          <w:szCs w:val="22"/>
        </w:rPr>
      </w:pPr>
      <w:r w:rsidRPr="005F23C7">
        <w:rPr>
          <w:color w:val="000000"/>
          <w:sz w:val="22"/>
          <w:szCs w:val="22"/>
        </w:rPr>
        <w:t>Nhân tố Quy định của pháp luật tác động đến việc</w:t>
      </w:r>
      <w:r w:rsidR="005F23C7">
        <w:rPr>
          <w:color w:val="000000"/>
          <w:sz w:val="22"/>
          <w:szCs w:val="22"/>
        </w:rPr>
        <w:t xml:space="preserve"> công bố thông tin KTMT bởi vì các DN Việt Nam nói chung và DN thủy điện nói riêng thường theo hướng tuân thủ quy định pháp luật bắt buộc thì mới thực hiện và công bố thông tin KTMT24 để tránh sự trừng phạt gây ảnh hưởng hoạt động kinh doanh. Điều này cũng phù hợp với lý thuyết hợp pháp, DN để đảm bảo tính hợp pháp luôn phải tuân thủ và hoạt động trong phạm vi quy định của Pháp luật và việc công bố thông tin trung thực minh bạch là một minh chứng cho hoạt động đó. </w:t>
      </w:r>
      <w:proofErr w:type="gramStart"/>
      <w:r w:rsidR="005F23C7">
        <w:rPr>
          <w:color w:val="000000"/>
          <w:sz w:val="22"/>
          <w:szCs w:val="22"/>
        </w:rPr>
        <w:t>Vậy, khi pháp luật có quy định bắt buộc thì việc tiến hành thực hiện công bố thông tin KTMT tại các Dn thủy điện sẽ trở nên khả thi hơn.</w:t>
      </w:r>
      <w:proofErr w:type="gramEnd"/>
    </w:p>
    <w:p w14:paraId="14673912" w14:textId="28A783D5" w:rsidR="00B822FB" w:rsidRPr="00B822FB" w:rsidRDefault="000A696F" w:rsidP="00485C44">
      <w:pPr>
        <w:spacing w:after="120" w:line="312" w:lineRule="auto"/>
        <w:ind w:firstLine="567"/>
        <w:jc w:val="both"/>
        <w:rPr>
          <w:color w:val="000000"/>
          <w:sz w:val="22"/>
          <w:szCs w:val="22"/>
        </w:rPr>
      </w:pPr>
      <w:proofErr w:type="gramStart"/>
      <w:r w:rsidRPr="00B822FB">
        <w:rPr>
          <w:color w:val="000000"/>
          <w:sz w:val="22"/>
          <w:szCs w:val="22"/>
        </w:rPr>
        <w:t xml:space="preserve">Kết quả nghiên cứu cho thấy nhân tố nhận thức nhà quản trị DN có ảnh hưởng tích cực tới </w:t>
      </w:r>
      <w:r w:rsidRPr="00B822FB">
        <w:rPr>
          <w:color w:val="000000"/>
          <w:sz w:val="22"/>
          <w:szCs w:val="22"/>
        </w:rPr>
        <w:lastRenderedPageBreak/>
        <w:t>công bố thông tin KTMT tại các DN thủy điện.</w:t>
      </w:r>
      <w:proofErr w:type="gramEnd"/>
      <w:r w:rsidRPr="00B822FB">
        <w:rPr>
          <w:color w:val="000000"/>
          <w:sz w:val="22"/>
          <w:szCs w:val="22"/>
        </w:rPr>
        <w:t xml:space="preserve"> </w:t>
      </w:r>
      <w:r w:rsidR="004A63B8" w:rsidRPr="00B822FB">
        <w:rPr>
          <w:color w:val="000000"/>
          <w:sz w:val="22"/>
          <w:szCs w:val="22"/>
        </w:rPr>
        <w:t xml:space="preserve">Kết luận này phù hợp với nghiên cứu của </w:t>
      </w:r>
      <w:r w:rsidR="004A63B8" w:rsidRPr="00B822FB">
        <w:rPr>
          <w:color w:val="000000"/>
          <w:sz w:val="22"/>
          <w:szCs w:val="22"/>
        </w:rPr>
        <w:t>Alkisher, Nguyễn Thành Tài</w:t>
      </w:r>
      <w:r w:rsidR="004A63B8" w:rsidRPr="00B822FB">
        <w:rPr>
          <w:color w:val="000000"/>
          <w:sz w:val="22"/>
          <w:szCs w:val="22"/>
          <w:vertAlign w:val="superscript"/>
          <w:lang w:val="vi-VN"/>
        </w:rPr>
        <w:t>1</w:t>
      </w:r>
      <w:r w:rsidR="004A63B8" w:rsidRPr="00B822FB">
        <w:rPr>
          <w:color w:val="000000"/>
          <w:sz w:val="22"/>
          <w:szCs w:val="22"/>
          <w:vertAlign w:val="superscript"/>
        </w:rPr>
        <w:t>5</w:t>
      </w:r>
      <w:proofErr w:type="gramStart"/>
      <w:r w:rsidR="004A63B8" w:rsidRPr="00B822FB">
        <w:rPr>
          <w:color w:val="000000"/>
          <w:sz w:val="22"/>
          <w:szCs w:val="22"/>
          <w:vertAlign w:val="superscript"/>
          <w:lang w:val="vi-VN"/>
        </w:rPr>
        <w:t>,2</w:t>
      </w:r>
      <w:r w:rsidR="004A63B8" w:rsidRPr="00B822FB">
        <w:rPr>
          <w:color w:val="000000"/>
          <w:sz w:val="22"/>
          <w:szCs w:val="22"/>
          <w:vertAlign w:val="superscript"/>
        </w:rPr>
        <w:t>4</w:t>
      </w:r>
      <w:proofErr w:type="gramEnd"/>
      <w:r w:rsidR="004A63B8" w:rsidRPr="00B822FB">
        <w:rPr>
          <w:color w:val="000000"/>
          <w:sz w:val="22"/>
          <w:szCs w:val="22"/>
          <w:vertAlign w:val="superscript"/>
        </w:rPr>
        <w:t xml:space="preserve">. </w:t>
      </w:r>
      <w:r w:rsidR="004A63B8" w:rsidRPr="00B822FB">
        <w:rPr>
          <w:color w:val="000000"/>
          <w:sz w:val="22"/>
          <w:szCs w:val="22"/>
        </w:rPr>
        <w:t>N</w:t>
      </w:r>
      <w:r w:rsidR="00533A3D" w:rsidRPr="00B822FB">
        <w:rPr>
          <w:color w:val="000000"/>
          <w:sz w:val="22"/>
          <w:szCs w:val="22"/>
        </w:rPr>
        <w:t xml:space="preserve">hà quản trị DN là người đưa ra quyết định của DN. Vì vậy, </w:t>
      </w:r>
      <w:r w:rsidR="00533A3D" w:rsidRPr="00B822FB">
        <w:rPr>
          <w:color w:val="000000"/>
          <w:sz w:val="22"/>
          <w:szCs w:val="22"/>
        </w:rPr>
        <w:lastRenderedPageBreak/>
        <w:t xml:space="preserve">nhà quản trị </w:t>
      </w:r>
      <w:r w:rsidR="004A63B8" w:rsidRPr="00B822FB">
        <w:rPr>
          <w:color w:val="000000"/>
          <w:sz w:val="22"/>
          <w:szCs w:val="22"/>
        </w:rPr>
        <w:t>ủng hộ KTMT, đánh giá cao tính hữu ích, chấp nhận chi phí phát sinh</w:t>
      </w:r>
      <w:r w:rsidR="00B822FB">
        <w:rPr>
          <w:color w:val="000000"/>
          <w:sz w:val="22"/>
          <w:szCs w:val="22"/>
        </w:rPr>
        <w:t xml:space="preserve"> sẽ ảnh hưởng đến quyết định công bố thông tin KTMT trong DN thủy điện.</w:t>
      </w:r>
    </w:p>
    <w:p w14:paraId="196DE701" w14:textId="77777777" w:rsidR="00485C44" w:rsidRPr="000E7D68" w:rsidRDefault="00485C44" w:rsidP="00DA42DC">
      <w:pPr>
        <w:tabs>
          <w:tab w:val="left" w:pos="350"/>
          <w:tab w:val="left" w:pos="5812"/>
        </w:tabs>
        <w:spacing w:before="120" w:after="120" w:line="312" w:lineRule="auto"/>
        <w:ind w:firstLine="567"/>
        <w:jc w:val="both"/>
        <w:rPr>
          <w:color w:val="000000"/>
          <w:sz w:val="22"/>
          <w:szCs w:val="22"/>
        </w:rPr>
        <w:sectPr w:rsidR="00485C44" w:rsidRPr="000E7D68" w:rsidSect="005958F8">
          <w:type w:val="continuous"/>
          <w:pgSz w:w="11907" w:h="16840" w:code="9"/>
          <w:pgMar w:top="1134" w:right="1134" w:bottom="1134" w:left="1418" w:header="720" w:footer="720" w:gutter="0"/>
          <w:cols w:num="2" w:space="720"/>
          <w:docGrid w:linePitch="360"/>
        </w:sectPr>
      </w:pPr>
    </w:p>
    <w:tbl>
      <w:tblPr>
        <w:tblW w:w="8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7"/>
        <w:gridCol w:w="1063"/>
        <w:gridCol w:w="1025"/>
        <w:gridCol w:w="1025"/>
        <w:gridCol w:w="1025"/>
        <w:gridCol w:w="1025"/>
        <w:gridCol w:w="1025"/>
        <w:gridCol w:w="1065"/>
      </w:tblGrid>
      <w:tr w:rsidR="00A236EE" w:rsidRPr="00A236EE" w14:paraId="585E0B65" w14:textId="77777777" w:rsidTr="00DA42DC">
        <w:trPr>
          <w:cantSplit/>
        </w:trPr>
        <w:tc>
          <w:tcPr>
            <w:tcW w:w="8170" w:type="dxa"/>
            <w:gridSpan w:val="8"/>
            <w:tcBorders>
              <w:top w:val="nil"/>
              <w:left w:val="nil"/>
              <w:bottom w:val="single" w:sz="4" w:space="0" w:color="auto"/>
              <w:right w:val="nil"/>
            </w:tcBorders>
            <w:shd w:val="clear" w:color="auto" w:fill="FFFFFF"/>
            <w:vAlign w:val="center"/>
          </w:tcPr>
          <w:p w14:paraId="6D4A59A5" w14:textId="77777777" w:rsidR="00A236EE" w:rsidRPr="00A236EE" w:rsidRDefault="00A236EE" w:rsidP="00A236EE">
            <w:pPr>
              <w:autoSpaceDE w:val="0"/>
              <w:autoSpaceDN w:val="0"/>
              <w:adjustRightInd w:val="0"/>
              <w:spacing w:line="320" w:lineRule="atLeast"/>
              <w:ind w:left="60" w:right="60"/>
              <w:jc w:val="center"/>
              <w:rPr>
                <w:rFonts w:eastAsiaTheme="minorHAnsi"/>
                <w:color w:val="000000"/>
                <w:sz w:val="22"/>
                <w:szCs w:val="22"/>
                <w:lang w:val="vi-VN"/>
              </w:rPr>
            </w:pPr>
            <w:r>
              <w:rPr>
                <w:rFonts w:eastAsiaTheme="minorHAnsi"/>
                <w:b/>
                <w:bCs/>
                <w:color w:val="000000"/>
                <w:sz w:val="22"/>
                <w:szCs w:val="22"/>
                <w:lang w:val="vi-VN"/>
              </w:rPr>
              <w:lastRenderedPageBreak/>
              <w:t>Bảng 6: Các biến trong mô hình</w:t>
            </w:r>
          </w:p>
        </w:tc>
      </w:tr>
      <w:tr w:rsidR="00A236EE" w:rsidRPr="00A236EE" w14:paraId="25C14DBA" w14:textId="77777777" w:rsidTr="00206B56">
        <w:trPr>
          <w:cantSplit/>
        </w:trPr>
        <w:tc>
          <w:tcPr>
            <w:tcW w:w="198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2AE816A8" w14:textId="77777777" w:rsidR="00A236EE" w:rsidRPr="00A236EE" w:rsidRDefault="00A236EE" w:rsidP="00A236EE">
            <w:pPr>
              <w:autoSpaceDE w:val="0"/>
              <w:autoSpaceDN w:val="0"/>
              <w:adjustRightInd w:val="0"/>
              <w:rPr>
                <w:rFonts w:eastAsiaTheme="minorHAnsi"/>
                <w:sz w:val="22"/>
                <w:szCs w:val="22"/>
              </w:rPr>
            </w:pPr>
          </w:p>
        </w:tc>
        <w:tc>
          <w:tcPr>
            <w:tcW w:w="1025" w:type="dxa"/>
            <w:tcBorders>
              <w:top w:val="single" w:sz="4" w:space="0" w:color="auto"/>
              <w:left w:val="single" w:sz="4" w:space="0" w:color="auto"/>
              <w:bottom w:val="single" w:sz="4" w:space="0" w:color="auto"/>
              <w:right w:val="single" w:sz="4" w:space="0" w:color="auto"/>
            </w:tcBorders>
            <w:shd w:val="clear" w:color="auto" w:fill="FFFFFF"/>
            <w:vAlign w:val="bottom"/>
          </w:tcPr>
          <w:p w14:paraId="24B9F344" w14:textId="77777777" w:rsidR="00A236EE" w:rsidRPr="00A236EE" w:rsidRDefault="00A236EE" w:rsidP="00A236EE">
            <w:pPr>
              <w:autoSpaceDE w:val="0"/>
              <w:autoSpaceDN w:val="0"/>
              <w:adjustRightInd w:val="0"/>
              <w:spacing w:line="320" w:lineRule="atLeast"/>
              <w:ind w:left="60" w:right="60"/>
              <w:jc w:val="center"/>
              <w:rPr>
                <w:rFonts w:eastAsiaTheme="minorHAnsi"/>
                <w:color w:val="000000"/>
                <w:sz w:val="22"/>
                <w:szCs w:val="22"/>
              </w:rPr>
            </w:pPr>
            <w:r w:rsidRPr="00A236EE">
              <w:rPr>
                <w:rFonts w:eastAsiaTheme="minorHAnsi"/>
                <w:color w:val="000000"/>
                <w:sz w:val="22"/>
                <w:szCs w:val="22"/>
              </w:rPr>
              <w:t>B</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bottom"/>
          </w:tcPr>
          <w:p w14:paraId="0CB62F14" w14:textId="77777777" w:rsidR="00A236EE" w:rsidRPr="00A236EE" w:rsidRDefault="00A236EE" w:rsidP="00A236EE">
            <w:pPr>
              <w:autoSpaceDE w:val="0"/>
              <w:autoSpaceDN w:val="0"/>
              <w:adjustRightInd w:val="0"/>
              <w:spacing w:line="320" w:lineRule="atLeast"/>
              <w:ind w:left="60" w:right="60"/>
              <w:jc w:val="center"/>
              <w:rPr>
                <w:rFonts w:eastAsiaTheme="minorHAnsi"/>
                <w:color w:val="000000"/>
                <w:sz w:val="22"/>
                <w:szCs w:val="22"/>
              </w:rPr>
            </w:pPr>
            <w:r w:rsidRPr="00A236EE">
              <w:rPr>
                <w:rFonts w:eastAsiaTheme="minorHAnsi"/>
                <w:color w:val="000000"/>
                <w:sz w:val="22"/>
                <w:szCs w:val="22"/>
              </w:rPr>
              <w:t>S.E.</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bottom"/>
          </w:tcPr>
          <w:p w14:paraId="4438CEA8" w14:textId="77777777" w:rsidR="00A236EE" w:rsidRPr="00A236EE" w:rsidRDefault="00A236EE" w:rsidP="00A236EE">
            <w:pPr>
              <w:autoSpaceDE w:val="0"/>
              <w:autoSpaceDN w:val="0"/>
              <w:adjustRightInd w:val="0"/>
              <w:spacing w:line="320" w:lineRule="atLeast"/>
              <w:ind w:left="60" w:right="60"/>
              <w:jc w:val="center"/>
              <w:rPr>
                <w:rFonts w:eastAsiaTheme="minorHAnsi"/>
                <w:color w:val="000000"/>
                <w:sz w:val="22"/>
                <w:szCs w:val="22"/>
              </w:rPr>
            </w:pPr>
            <w:r w:rsidRPr="00A236EE">
              <w:rPr>
                <w:rFonts w:eastAsiaTheme="minorHAnsi"/>
                <w:color w:val="000000"/>
                <w:sz w:val="22"/>
                <w:szCs w:val="22"/>
              </w:rPr>
              <w:t>Wald</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bottom"/>
          </w:tcPr>
          <w:p w14:paraId="525CEC4E" w14:textId="77777777" w:rsidR="00A236EE" w:rsidRPr="00A236EE" w:rsidRDefault="00A236EE" w:rsidP="00A236EE">
            <w:pPr>
              <w:autoSpaceDE w:val="0"/>
              <w:autoSpaceDN w:val="0"/>
              <w:adjustRightInd w:val="0"/>
              <w:spacing w:line="320" w:lineRule="atLeast"/>
              <w:ind w:left="60" w:right="60"/>
              <w:jc w:val="center"/>
              <w:rPr>
                <w:rFonts w:eastAsiaTheme="minorHAnsi"/>
                <w:color w:val="000000"/>
                <w:sz w:val="22"/>
                <w:szCs w:val="22"/>
              </w:rPr>
            </w:pPr>
            <w:r w:rsidRPr="00A236EE">
              <w:rPr>
                <w:rFonts w:eastAsiaTheme="minorHAnsi"/>
                <w:color w:val="000000"/>
                <w:sz w:val="22"/>
                <w:szCs w:val="22"/>
              </w:rPr>
              <w:t>df</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bottom"/>
          </w:tcPr>
          <w:p w14:paraId="51E24E0B" w14:textId="77777777" w:rsidR="00A236EE" w:rsidRPr="00A236EE" w:rsidRDefault="00A236EE" w:rsidP="00A236EE">
            <w:pPr>
              <w:autoSpaceDE w:val="0"/>
              <w:autoSpaceDN w:val="0"/>
              <w:adjustRightInd w:val="0"/>
              <w:spacing w:line="320" w:lineRule="atLeast"/>
              <w:ind w:left="60" w:right="60"/>
              <w:jc w:val="center"/>
              <w:rPr>
                <w:rFonts w:eastAsiaTheme="minorHAnsi"/>
                <w:color w:val="000000"/>
                <w:sz w:val="22"/>
                <w:szCs w:val="22"/>
              </w:rPr>
            </w:pPr>
            <w:r w:rsidRPr="00A236EE">
              <w:rPr>
                <w:rFonts w:eastAsiaTheme="minorHAnsi"/>
                <w:color w:val="000000"/>
                <w:sz w:val="22"/>
                <w:szCs w:val="22"/>
              </w:rPr>
              <w:t>Sig.</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bottom"/>
          </w:tcPr>
          <w:p w14:paraId="71D8D070" w14:textId="77777777" w:rsidR="00A236EE" w:rsidRPr="00A236EE" w:rsidRDefault="00A236EE" w:rsidP="00A236EE">
            <w:pPr>
              <w:autoSpaceDE w:val="0"/>
              <w:autoSpaceDN w:val="0"/>
              <w:adjustRightInd w:val="0"/>
              <w:spacing w:line="320" w:lineRule="atLeast"/>
              <w:ind w:left="60" w:right="60"/>
              <w:jc w:val="center"/>
              <w:rPr>
                <w:rFonts w:eastAsiaTheme="minorHAnsi"/>
                <w:color w:val="000000"/>
                <w:sz w:val="22"/>
                <w:szCs w:val="22"/>
              </w:rPr>
            </w:pPr>
            <w:r w:rsidRPr="00A236EE">
              <w:rPr>
                <w:rFonts w:eastAsiaTheme="minorHAnsi"/>
                <w:color w:val="000000"/>
                <w:sz w:val="22"/>
                <w:szCs w:val="22"/>
              </w:rPr>
              <w:t>Exp(B)</w:t>
            </w:r>
          </w:p>
        </w:tc>
      </w:tr>
      <w:tr w:rsidR="00A236EE" w:rsidRPr="00A236EE" w14:paraId="7CE5E4C3" w14:textId="77777777" w:rsidTr="00206B56">
        <w:trPr>
          <w:cantSplit/>
        </w:trPr>
        <w:tc>
          <w:tcPr>
            <w:tcW w:w="917" w:type="dxa"/>
            <w:vMerge w:val="restart"/>
            <w:tcBorders>
              <w:top w:val="single" w:sz="4" w:space="0" w:color="auto"/>
              <w:left w:val="single" w:sz="4" w:space="0" w:color="auto"/>
              <w:bottom w:val="single" w:sz="16" w:space="0" w:color="000000"/>
              <w:right w:val="single" w:sz="4" w:space="0" w:color="auto"/>
            </w:tcBorders>
            <w:shd w:val="clear" w:color="auto" w:fill="FFFFFF"/>
          </w:tcPr>
          <w:p w14:paraId="03CFA7EC" w14:textId="77777777" w:rsidR="00A236EE" w:rsidRPr="00A236EE" w:rsidRDefault="00A236EE" w:rsidP="00A236EE">
            <w:pPr>
              <w:autoSpaceDE w:val="0"/>
              <w:autoSpaceDN w:val="0"/>
              <w:adjustRightInd w:val="0"/>
              <w:spacing w:line="320" w:lineRule="atLeast"/>
              <w:ind w:left="60" w:right="60"/>
              <w:rPr>
                <w:rFonts w:eastAsiaTheme="minorHAnsi"/>
                <w:color w:val="000000"/>
                <w:sz w:val="22"/>
                <w:szCs w:val="22"/>
              </w:rPr>
            </w:pPr>
            <w:r w:rsidRPr="00A236EE">
              <w:rPr>
                <w:rFonts w:eastAsiaTheme="minorHAnsi"/>
                <w:color w:val="000000"/>
                <w:sz w:val="22"/>
                <w:szCs w:val="22"/>
              </w:rPr>
              <w:t>Step 1</w:t>
            </w:r>
            <w:r w:rsidRPr="00A236EE">
              <w:rPr>
                <w:rFonts w:eastAsiaTheme="minorHAnsi"/>
                <w:color w:val="000000"/>
                <w:sz w:val="22"/>
                <w:szCs w:val="22"/>
                <w:vertAlign w:val="superscript"/>
              </w:rPr>
              <w:t>a</w:t>
            </w:r>
          </w:p>
        </w:tc>
        <w:tc>
          <w:tcPr>
            <w:tcW w:w="1063" w:type="dxa"/>
            <w:tcBorders>
              <w:top w:val="single" w:sz="4" w:space="0" w:color="auto"/>
              <w:left w:val="single" w:sz="4" w:space="0" w:color="auto"/>
              <w:bottom w:val="nil"/>
              <w:right w:val="single" w:sz="4" w:space="0" w:color="auto"/>
            </w:tcBorders>
            <w:shd w:val="clear" w:color="auto" w:fill="FFFFFF"/>
          </w:tcPr>
          <w:p w14:paraId="5069C9EC" w14:textId="77777777" w:rsidR="00A236EE" w:rsidRPr="00A236EE" w:rsidRDefault="00A236EE" w:rsidP="00A236EE">
            <w:pPr>
              <w:autoSpaceDE w:val="0"/>
              <w:autoSpaceDN w:val="0"/>
              <w:adjustRightInd w:val="0"/>
              <w:spacing w:line="320" w:lineRule="atLeast"/>
              <w:ind w:left="60" w:right="60"/>
              <w:rPr>
                <w:rFonts w:eastAsiaTheme="minorHAnsi"/>
                <w:color w:val="000000"/>
                <w:sz w:val="22"/>
                <w:szCs w:val="22"/>
              </w:rPr>
            </w:pPr>
            <w:r w:rsidRPr="00A236EE">
              <w:rPr>
                <w:rFonts w:eastAsiaTheme="minorHAnsi"/>
                <w:color w:val="000000"/>
                <w:sz w:val="22"/>
                <w:szCs w:val="22"/>
              </w:rPr>
              <w:t>AL</w:t>
            </w:r>
          </w:p>
        </w:tc>
        <w:tc>
          <w:tcPr>
            <w:tcW w:w="1025" w:type="dxa"/>
            <w:tcBorders>
              <w:top w:val="single" w:sz="4" w:space="0" w:color="auto"/>
              <w:left w:val="single" w:sz="4" w:space="0" w:color="auto"/>
              <w:bottom w:val="nil"/>
              <w:right w:val="single" w:sz="4" w:space="0" w:color="auto"/>
            </w:tcBorders>
            <w:shd w:val="clear" w:color="auto" w:fill="FFFFFF"/>
            <w:vAlign w:val="center"/>
          </w:tcPr>
          <w:p w14:paraId="05743DA0"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883</w:t>
            </w:r>
          </w:p>
        </w:tc>
        <w:tc>
          <w:tcPr>
            <w:tcW w:w="1025" w:type="dxa"/>
            <w:tcBorders>
              <w:top w:val="single" w:sz="4" w:space="0" w:color="auto"/>
              <w:left w:val="single" w:sz="4" w:space="0" w:color="auto"/>
              <w:bottom w:val="nil"/>
              <w:right w:val="single" w:sz="4" w:space="0" w:color="auto"/>
            </w:tcBorders>
            <w:shd w:val="clear" w:color="auto" w:fill="FFFFFF"/>
            <w:vAlign w:val="center"/>
          </w:tcPr>
          <w:p w14:paraId="576CE343"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156</w:t>
            </w:r>
          </w:p>
        </w:tc>
        <w:tc>
          <w:tcPr>
            <w:tcW w:w="1025" w:type="dxa"/>
            <w:tcBorders>
              <w:top w:val="single" w:sz="4" w:space="0" w:color="auto"/>
              <w:left w:val="single" w:sz="4" w:space="0" w:color="auto"/>
              <w:bottom w:val="nil"/>
              <w:right w:val="single" w:sz="4" w:space="0" w:color="auto"/>
            </w:tcBorders>
            <w:shd w:val="clear" w:color="auto" w:fill="FFFFFF"/>
            <w:vAlign w:val="center"/>
          </w:tcPr>
          <w:p w14:paraId="07576DC4"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32</w:t>
            </w:r>
            <w:r>
              <w:rPr>
                <w:rFonts w:eastAsiaTheme="minorHAnsi"/>
                <w:color w:val="000000"/>
                <w:sz w:val="22"/>
                <w:szCs w:val="22"/>
                <w:lang w:val="vi-VN"/>
              </w:rPr>
              <w:t>,</w:t>
            </w:r>
            <w:r w:rsidRPr="00A236EE">
              <w:rPr>
                <w:rFonts w:eastAsiaTheme="minorHAnsi"/>
                <w:color w:val="000000"/>
                <w:sz w:val="22"/>
                <w:szCs w:val="22"/>
              </w:rPr>
              <w:t>036</w:t>
            </w:r>
          </w:p>
        </w:tc>
        <w:tc>
          <w:tcPr>
            <w:tcW w:w="1025" w:type="dxa"/>
            <w:tcBorders>
              <w:top w:val="single" w:sz="4" w:space="0" w:color="auto"/>
              <w:left w:val="single" w:sz="4" w:space="0" w:color="auto"/>
              <w:bottom w:val="nil"/>
              <w:right w:val="single" w:sz="4" w:space="0" w:color="auto"/>
            </w:tcBorders>
            <w:shd w:val="clear" w:color="auto" w:fill="FFFFFF"/>
            <w:vAlign w:val="center"/>
          </w:tcPr>
          <w:p w14:paraId="401AA54F"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sidRPr="00A236EE">
              <w:rPr>
                <w:rFonts w:eastAsiaTheme="minorHAnsi"/>
                <w:color w:val="000000"/>
                <w:sz w:val="22"/>
                <w:szCs w:val="22"/>
              </w:rPr>
              <w:t>1</w:t>
            </w:r>
          </w:p>
        </w:tc>
        <w:tc>
          <w:tcPr>
            <w:tcW w:w="1025" w:type="dxa"/>
            <w:tcBorders>
              <w:top w:val="single" w:sz="4" w:space="0" w:color="auto"/>
              <w:left w:val="single" w:sz="4" w:space="0" w:color="auto"/>
              <w:bottom w:val="nil"/>
              <w:right w:val="single" w:sz="4" w:space="0" w:color="auto"/>
            </w:tcBorders>
            <w:shd w:val="clear" w:color="auto" w:fill="FFFFFF"/>
            <w:vAlign w:val="center"/>
          </w:tcPr>
          <w:p w14:paraId="5944AEE0"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000</w:t>
            </w:r>
          </w:p>
        </w:tc>
        <w:tc>
          <w:tcPr>
            <w:tcW w:w="1065" w:type="dxa"/>
            <w:tcBorders>
              <w:top w:val="single" w:sz="4" w:space="0" w:color="auto"/>
              <w:left w:val="single" w:sz="4" w:space="0" w:color="auto"/>
              <w:bottom w:val="nil"/>
              <w:right w:val="single" w:sz="4" w:space="0" w:color="auto"/>
            </w:tcBorders>
            <w:shd w:val="clear" w:color="auto" w:fill="FFFFFF"/>
            <w:vAlign w:val="center"/>
          </w:tcPr>
          <w:p w14:paraId="3AF5A5C9"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2</w:t>
            </w:r>
            <w:r>
              <w:rPr>
                <w:rFonts w:eastAsiaTheme="minorHAnsi"/>
                <w:color w:val="000000"/>
                <w:sz w:val="22"/>
                <w:szCs w:val="22"/>
                <w:lang w:val="vi-VN"/>
              </w:rPr>
              <w:t>,</w:t>
            </w:r>
            <w:r w:rsidRPr="00A236EE">
              <w:rPr>
                <w:rFonts w:eastAsiaTheme="minorHAnsi"/>
                <w:color w:val="000000"/>
                <w:sz w:val="22"/>
                <w:szCs w:val="22"/>
              </w:rPr>
              <w:t>417</w:t>
            </w:r>
          </w:p>
        </w:tc>
      </w:tr>
      <w:tr w:rsidR="00A236EE" w:rsidRPr="00A236EE" w14:paraId="18B39882" w14:textId="77777777" w:rsidTr="00206B56">
        <w:trPr>
          <w:cantSplit/>
        </w:trPr>
        <w:tc>
          <w:tcPr>
            <w:tcW w:w="917" w:type="dxa"/>
            <w:vMerge/>
            <w:tcBorders>
              <w:top w:val="single" w:sz="16" w:space="0" w:color="000000"/>
              <w:left w:val="single" w:sz="4" w:space="0" w:color="auto"/>
              <w:bottom w:val="single" w:sz="16" w:space="0" w:color="000000"/>
              <w:right w:val="single" w:sz="4" w:space="0" w:color="auto"/>
            </w:tcBorders>
            <w:shd w:val="clear" w:color="auto" w:fill="FFFFFF"/>
          </w:tcPr>
          <w:p w14:paraId="1A85F764" w14:textId="77777777" w:rsidR="00A236EE" w:rsidRPr="00A236EE" w:rsidRDefault="00A236EE" w:rsidP="00A236EE">
            <w:pPr>
              <w:autoSpaceDE w:val="0"/>
              <w:autoSpaceDN w:val="0"/>
              <w:adjustRightInd w:val="0"/>
              <w:rPr>
                <w:rFonts w:eastAsiaTheme="minorHAnsi"/>
                <w:color w:val="000000"/>
                <w:sz w:val="22"/>
                <w:szCs w:val="22"/>
              </w:rPr>
            </w:pPr>
          </w:p>
        </w:tc>
        <w:tc>
          <w:tcPr>
            <w:tcW w:w="1063" w:type="dxa"/>
            <w:tcBorders>
              <w:top w:val="nil"/>
              <w:left w:val="single" w:sz="4" w:space="0" w:color="auto"/>
              <w:bottom w:val="nil"/>
              <w:right w:val="single" w:sz="4" w:space="0" w:color="auto"/>
            </w:tcBorders>
            <w:shd w:val="clear" w:color="auto" w:fill="FFFFFF"/>
          </w:tcPr>
          <w:p w14:paraId="20707632" w14:textId="77777777" w:rsidR="00A236EE" w:rsidRPr="00A236EE" w:rsidRDefault="00A236EE" w:rsidP="00A236EE">
            <w:pPr>
              <w:autoSpaceDE w:val="0"/>
              <w:autoSpaceDN w:val="0"/>
              <w:adjustRightInd w:val="0"/>
              <w:spacing w:line="320" w:lineRule="atLeast"/>
              <w:ind w:left="60" w:right="60"/>
              <w:rPr>
                <w:rFonts w:eastAsiaTheme="minorHAnsi"/>
                <w:color w:val="000000"/>
                <w:sz w:val="22"/>
                <w:szCs w:val="22"/>
              </w:rPr>
            </w:pPr>
            <w:r w:rsidRPr="00A236EE">
              <w:rPr>
                <w:rFonts w:eastAsiaTheme="minorHAnsi"/>
                <w:color w:val="000000"/>
                <w:sz w:val="22"/>
                <w:szCs w:val="22"/>
              </w:rPr>
              <w:t>LI</w:t>
            </w:r>
          </w:p>
        </w:tc>
        <w:tc>
          <w:tcPr>
            <w:tcW w:w="1025" w:type="dxa"/>
            <w:tcBorders>
              <w:top w:val="nil"/>
              <w:left w:val="single" w:sz="4" w:space="0" w:color="auto"/>
              <w:bottom w:val="nil"/>
              <w:right w:val="single" w:sz="4" w:space="0" w:color="auto"/>
            </w:tcBorders>
            <w:shd w:val="clear" w:color="auto" w:fill="FFFFFF"/>
            <w:vAlign w:val="center"/>
          </w:tcPr>
          <w:p w14:paraId="15731EDA"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918</w:t>
            </w:r>
          </w:p>
        </w:tc>
        <w:tc>
          <w:tcPr>
            <w:tcW w:w="1025" w:type="dxa"/>
            <w:tcBorders>
              <w:top w:val="nil"/>
              <w:left w:val="single" w:sz="4" w:space="0" w:color="auto"/>
              <w:bottom w:val="nil"/>
              <w:right w:val="single" w:sz="4" w:space="0" w:color="auto"/>
            </w:tcBorders>
            <w:shd w:val="clear" w:color="auto" w:fill="FFFFFF"/>
            <w:vAlign w:val="center"/>
          </w:tcPr>
          <w:p w14:paraId="7C735DFE"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368</w:t>
            </w:r>
          </w:p>
        </w:tc>
        <w:tc>
          <w:tcPr>
            <w:tcW w:w="1025" w:type="dxa"/>
            <w:tcBorders>
              <w:top w:val="nil"/>
              <w:left w:val="single" w:sz="4" w:space="0" w:color="auto"/>
              <w:bottom w:val="nil"/>
              <w:right w:val="single" w:sz="4" w:space="0" w:color="auto"/>
            </w:tcBorders>
            <w:shd w:val="clear" w:color="auto" w:fill="FFFFFF"/>
            <w:vAlign w:val="center"/>
          </w:tcPr>
          <w:p w14:paraId="70E9E071"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6</w:t>
            </w:r>
            <w:r>
              <w:rPr>
                <w:rFonts w:eastAsiaTheme="minorHAnsi"/>
                <w:color w:val="000000"/>
                <w:sz w:val="22"/>
                <w:szCs w:val="22"/>
                <w:lang w:val="vi-VN"/>
              </w:rPr>
              <w:t>,</w:t>
            </w:r>
            <w:r w:rsidRPr="00A236EE">
              <w:rPr>
                <w:rFonts w:eastAsiaTheme="minorHAnsi"/>
                <w:color w:val="000000"/>
                <w:sz w:val="22"/>
                <w:szCs w:val="22"/>
              </w:rPr>
              <w:t>218</w:t>
            </w:r>
          </w:p>
        </w:tc>
        <w:tc>
          <w:tcPr>
            <w:tcW w:w="1025" w:type="dxa"/>
            <w:tcBorders>
              <w:top w:val="nil"/>
              <w:left w:val="single" w:sz="4" w:space="0" w:color="auto"/>
              <w:bottom w:val="nil"/>
              <w:right w:val="single" w:sz="4" w:space="0" w:color="auto"/>
            </w:tcBorders>
            <w:shd w:val="clear" w:color="auto" w:fill="FFFFFF"/>
            <w:vAlign w:val="center"/>
          </w:tcPr>
          <w:p w14:paraId="575442F7"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sidRPr="00A236EE">
              <w:rPr>
                <w:rFonts w:eastAsiaTheme="minorHAnsi"/>
                <w:color w:val="000000"/>
                <w:sz w:val="22"/>
                <w:szCs w:val="22"/>
              </w:rPr>
              <w:t>1</w:t>
            </w:r>
          </w:p>
        </w:tc>
        <w:tc>
          <w:tcPr>
            <w:tcW w:w="1025" w:type="dxa"/>
            <w:tcBorders>
              <w:top w:val="nil"/>
              <w:left w:val="single" w:sz="4" w:space="0" w:color="auto"/>
              <w:bottom w:val="nil"/>
              <w:right w:val="single" w:sz="4" w:space="0" w:color="auto"/>
            </w:tcBorders>
            <w:shd w:val="clear" w:color="auto" w:fill="FFFFFF"/>
            <w:vAlign w:val="center"/>
          </w:tcPr>
          <w:p w14:paraId="5699D792"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013</w:t>
            </w:r>
          </w:p>
        </w:tc>
        <w:tc>
          <w:tcPr>
            <w:tcW w:w="1065" w:type="dxa"/>
            <w:tcBorders>
              <w:top w:val="nil"/>
              <w:left w:val="single" w:sz="4" w:space="0" w:color="auto"/>
              <w:bottom w:val="nil"/>
              <w:right w:val="single" w:sz="4" w:space="0" w:color="auto"/>
            </w:tcBorders>
            <w:shd w:val="clear" w:color="auto" w:fill="FFFFFF"/>
            <w:vAlign w:val="center"/>
          </w:tcPr>
          <w:p w14:paraId="66EFCDB5"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2</w:t>
            </w:r>
            <w:r>
              <w:rPr>
                <w:rFonts w:eastAsiaTheme="minorHAnsi"/>
                <w:color w:val="000000"/>
                <w:sz w:val="22"/>
                <w:szCs w:val="22"/>
                <w:lang w:val="vi-VN"/>
              </w:rPr>
              <w:t>,</w:t>
            </w:r>
            <w:r w:rsidRPr="00A236EE">
              <w:rPr>
                <w:rFonts w:eastAsiaTheme="minorHAnsi"/>
                <w:color w:val="000000"/>
                <w:sz w:val="22"/>
                <w:szCs w:val="22"/>
              </w:rPr>
              <w:t>504</w:t>
            </w:r>
          </w:p>
        </w:tc>
      </w:tr>
      <w:tr w:rsidR="00A236EE" w:rsidRPr="00A236EE" w14:paraId="60C1B173" w14:textId="77777777" w:rsidTr="00206B56">
        <w:trPr>
          <w:cantSplit/>
        </w:trPr>
        <w:tc>
          <w:tcPr>
            <w:tcW w:w="917" w:type="dxa"/>
            <w:vMerge/>
            <w:tcBorders>
              <w:top w:val="single" w:sz="16" w:space="0" w:color="000000"/>
              <w:left w:val="single" w:sz="4" w:space="0" w:color="auto"/>
              <w:bottom w:val="single" w:sz="16" w:space="0" w:color="000000"/>
              <w:right w:val="single" w:sz="4" w:space="0" w:color="auto"/>
            </w:tcBorders>
            <w:shd w:val="clear" w:color="auto" w:fill="FFFFFF"/>
          </w:tcPr>
          <w:p w14:paraId="3CEE8174" w14:textId="77777777" w:rsidR="00A236EE" w:rsidRPr="00A236EE" w:rsidRDefault="00A236EE" w:rsidP="00A236EE">
            <w:pPr>
              <w:autoSpaceDE w:val="0"/>
              <w:autoSpaceDN w:val="0"/>
              <w:adjustRightInd w:val="0"/>
              <w:rPr>
                <w:rFonts w:eastAsiaTheme="minorHAnsi"/>
                <w:color w:val="000000"/>
                <w:sz w:val="22"/>
                <w:szCs w:val="22"/>
              </w:rPr>
            </w:pPr>
          </w:p>
        </w:tc>
        <w:tc>
          <w:tcPr>
            <w:tcW w:w="1063" w:type="dxa"/>
            <w:tcBorders>
              <w:top w:val="nil"/>
              <w:left w:val="single" w:sz="4" w:space="0" w:color="auto"/>
              <w:bottom w:val="nil"/>
              <w:right w:val="single" w:sz="4" w:space="0" w:color="auto"/>
            </w:tcBorders>
            <w:shd w:val="clear" w:color="auto" w:fill="FFFFFF"/>
          </w:tcPr>
          <w:p w14:paraId="24E90AE5" w14:textId="77777777" w:rsidR="00A236EE" w:rsidRPr="00A236EE" w:rsidRDefault="00A236EE" w:rsidP="00A236EE">
            <w:pPr>
              <w:autoSpaceDE w:val="0"/>
              <w:autoSpaceDN w:val="0"/>
              <w:adjustRightInd w:val="0"/>
              <w:spacing w:line="320" w:lineRule="atLeast"/>
              <w:ind w:left="60" w:right="60"/>
              <w:rPr>
                <w:rFonts w:eastAsiaTheme="minorHAnsi"/>
                <w:color w:val="000000"/>
                <w:sz w:val="22"/>
                <w:szCs w:val="22"/>
              </w:rPr>
            </w:pPr>
            <w:r w:rsidRPr="00A236EE">
              <w:rPr>
                <w:rFonts w:eastAsiaTheme="minorHAnsi"/>
                <w:color w:val="000000"/>
                <w:sz w:val="22"/>
                <w:szCs w:val="22"/>
              </w:rPr>
              <w:t>QD</w:t>
            </w:r>
          </w:p>
        </w:tc>
        <w:tc>
          <w:tcPr>
            <w:tcW w:w="1025" w:type="dxa"/>
            <w:tcBorders>
              <w:top w:val="nil"/>
              <w:left w:val="single" w:sz="4" w:space="0" w:color="auto"/>
              <w:bottom w:val="nil"/>
              <w:right w:val="single" w:sz="4" w:space="0" w:color="auto"/>
            </w:tcBorders>
            <w:shd w:val="clear" w:color="auto" w:fill="FFFFFF"/>
            <w:vAlign w:val="center"/>
          </w:tcPr>
          <w:p w14:paraId="1B53BF2C"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467</w:t>
            </w:r>
          </w:p>
        </w:tc>
        <w:tc>
          <w:tcPr>
            <w:tcW w:w="1025" w:type="dxa"/>
            <w:tcBorders>
              <w:top w:val="nil"/>
              <w:left w:val="single" w:sz="4" w:space="0" w:color="auto"/>
              <w:bottom w:val="nil"/>
              <w:right w:val="single" w:sz="4" w:space="0" w:color="auto"/>
            </w:tcBorders>
            <w:shd w:val="clear" w:color="auto" w:fill="FFFFFF"/>
            <w:vAlign w:val="center"/>
          </w:tcPr>
          <w:p w14:paraId="76D9B580"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187</w:t>
            </w:r>
          </w:p>
        </w:tc>
        <w:tc>
          <w:tcPr>
            <w:tcW w:w="1025" w:type="dxa"/>
            <w:tcBorders>
              <w:top w:val="nil"/>
              <w:left w:val="single" w:sz="4" w:space="0" w:color="auto"/>
              <w:bottom w:val="nil"/>
              <w:right w:val="single" w:sz="4" w:space="0" w:color="auto"/>
            </w:tcBorders>
            <w:shd w:val="clear" w:color="auto" w:fill="FFFFFF"/>
            <w:vAlign w:val="center"/>
          </w:tcPr>
          <w:p w14:paraId="1914EA63"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6</w:t>
            </w:r>
            <w:r>
              <w:rPr>
                <w:rFonts w:eastAsiaTheme="minorHAnsi"/>
                <w:color w:val="000000"/>
                <w:sz w:val="22"/>
                <w:szCs w:val="22"/>
                <w:lang w:val="vi-VN"/>
              </w:rPr>
              <w:t>,</w:t>
            </w:r>
            <w:r w:rsidRPr="00A236EE">
              <w:rPr>
                <w:rFonts w:eastAsiaTheme="minorHAnsi"/>
                <w:color w:val="000000"/>
                <w:sz w:val="22"/>
                <w:szCs w:val="22"/>
              </w:rPr>
              <w:t>249</w:t>
            </w:r>
          </w:p>
        </w:tc>
        <w:tc>
          <w:tcPr>
            <w:tcW w:w="1025" w:type="dxa"/>
            <w:tcBorders>
              <w:top w:val="nil"/>
              <w:left w:val="single" w:sz="4" w:space="0" w:color="auto"/>
              <w:bottom w:val="nil"/>
              <w:right w:val="single" w:sz="4" w:space="0" w:color="auto"/>
            </w:tcBorders>
            <w:shd w:val="clear" w:color="auto" w:fill="FFFFFF"/>
            <w:vAlign w:val="center"/>
          </w:tcPr>
          <w:p w14:paraId="5270873E"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sidRPr="00A236EE">
              <w:rPr>
                <w:rFonts w:eastAsiaTheme="minorHAnsi"/>
                <w:color w:val="000000"/>
                <w:sz w:val="22"/>
                <w:szCs w:val="22"/>
              </w:rPr>
              <w:t>1</w:t>
            </w:r>
          </w:p>
        </w:tc>
        <w:tc>
          <w:tcPr>
            <w:tcW w:w="1025" w:type="dxa"/>
            <w:tcBorders>
              <w:top w:val="nil"/>
              <w:left w:val="single" w:sz="4" w:space="0" w:color="auto"/>
              <w:bottom w:val="nil"/>
              <w:right w:val="single" w:sz="4" w:space="0" w:color="auto"/>
            </w:tcBorders>
            <w:shd w:val="clear" w:color="auto" w:fill="FFFFFF"/>
            <w:vAlign w:val="center"/>
          </w:tcPr>
          <w:p w14:paraId="420146F7"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012</w:t>
            </w:r>
          </w:p>
        </w:tc>
        <w:tc>
          <w:tcPr>
            <w:tcW w:w="1065" w:type="dxa"/>
            <w:tcBorders>
              <w:top w:val="nil"/>
              <w:left w:val="single" w:sz="4" w:space="0" w:color="auto"/>
              <w:bottom w:val="nil"/>
              <w:right w:val="single" w:sz="4" w:space="0" w:color="auto"/>
            </w:tcBorders>
            <w:shd w:val="clear" w:color="auto" w:fill="FFFFFF"/>
            <w:vAlign w:val="center"/>
          </w:tcPr>
          <w:p w14:paraId="460C4BB8"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1</w:t>
            </w:r>
            <w:r>
              <w:rPr>
                <w:rFonts w:eastAsiaTheme="minorHAnsi"/>
                <w:color w:val="000000"/>
                <w:sz w:val="22"/>
                <w:szCs w:val="22"/>
                <w:lang w:val="vi-VN"/>
              </w:rPr>
              <w:t>,</w:t>
            </w:r>
            <w:r w:rsidRPr="00A236EE">
              <w:rPr>
                <w:rFonts w:eastAsiaTheme="minorHAnsi"/>
                <w:color w:val="000000"/>
                <w:sz w:val="22"/>
                <w:szCs w:val="22"/>
              </w:rPr>
              <w:t>595</w:t>
            </w:r>
          </w:p>
        </w:tc>
      </w:tr>
      <w:tr w:rsidR="00A236EE" w:rsidRPr="00A236EE" w14:paraId="2122CE16" w14:textId="77777777" w:rsidTr="00206B56">
        <w:trPr>
          <w:cantSplit/>
        </w:trPr>
        <w:tc>
          <w:tcPr>
            <w:tcW w:w="917" w:type="dxa"/>
            <w:vMerge/>
            <w:tcBorders>
              <w:top w:val="single" w:sz="16" w:space="0" w:color="000000"/>
              <w:left w:val="single" w:sz="4" w:space="0" w:color="auto"/>
              <w:bottom w:val="single" w:sz="16" w:space="0" w:color="000000"/>
              <w:right w:val="single" w:sz="4" w:space="0" w:color="auto"/>
            </w:tcBorders>
            <w:shd w:val="clear" w:color="auto" w:fill="FFFFFF"/>
          </w:tcPr>
          <w:p w14:paraId="01C1804B" w14:textId="77777777" w:rsidR="00A236EE" w:rsidRPr="00A236EE" w:rsidRDefault="00A236EE" w:rsidP="00A236EE">
            <w:pPr>
              <w:autoSpaceDE w:val="0"/>
              <w:autoSpaceDN w:val="0"/>
              <w:adjustRightInd w:val="0"/>
              <w:rPr>
                <w:rFonts w:eastAsiaTheme="minorHAnsi"/>
                <w:color w:val="000000"/>
                <w:sz w:val="22"/>
                <w:szCs w:val="22"/>
              </w:rPr>
            </w:pPr>
          </w:p>
        </w:tc>
        <w:tc>
          <w:tcPr>
            <w:tcW w:w="1063" w:type="dxa"/>
            <w:tcBorders>
              <w:top w:val="nil"/>
              <w:left w:val="single" w:sz="4" w:space="0" w:color="auto"/>
              <w:bottom w:val="nil"/>
              <w:right w:val="single" w:sz="4" w:space="0" w:color="auto"/>
            </w:tcBorders>
            <w:shd w:val="clear" w:color="auto" w:fill="FFFFFF"/>
          </w:tcPr>
          <w:p w14:paraId="776365DB" w14:textId="77777777" w:rsidR="00A236EE" w:rsidRPr="00A236EE" w:rsidRDefault="00A236EE" w:rsidP="00A236EE">
            <w:pPr>
              <w:autoSpaceDE w:val="0"/>
              <w:autoSpaceDN w:val="0"/>
              <w:adjustRightInd w:val="0"/>
              <w:spacing w:line="320" w:lineRule="atLeast"/>
              <w:ind w:left="60" w:right="60"/>
              <w:rPr>
                <w:rFonts w:eastAsiaTheme="minorHAnsi"/>
                <w:color w:val="000000"/>
                <w:sz w:val="22"/>
                <w:szCs w:val="22"/>
              </w:rPr>
            </w:pPr>
            <w:r w:rsidRPr="00A236EE">
              <w:rPr>
                <w:rFonts w:eastAsiaTheme="minorHAnsi"/>
                <w:color w:val="000000"/>
                <w:sz w:val="22"/>
                <w:szCs w:val="22"/>
              </w:rPr>
              <w:t>NT</w:t>
            </w:r>
          </w:p>
        </w:tc>
        <w:tc>
          <w:tcPr>
            <w:tcW w:w="1025" w:type="dxa"/>
            <w:tcBorders>
              <w:top w:val="nil"/>
              <w:left w:val="single" w:sz="4" w:space="0" w:color="auto"/>
              <w:bottom w:val="nil"/>
              <w:right w:val="single" w:sz="4" w:space="0" w:color="auto"/>
            </w:tcBorders>
            <w:shd w:val="clear" w:color="auto" w:fill="FFFFFF"/>
            <w:vAlign w:val="center"/>
          </w:tcPr>
          <w:p w14:paraId="3B476DA2"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817</w:t>
            </w:r>
          </w:p>
        </w:tc>
        <w:tc>
          <w:tcPr>
            <w:tcW w:w="1025" w:type="dxa"/>
            <w:tcBorders>
              <w:top w:val="nil"/>
              <w:left w:val="single" w:sz="4" w:space="0" w:color="auto"/>
              <w:bottom w:val="nil"/>
              <w:right w:val="single" w:sz="4" w:space="0" w:color="auto"/>
            </w:tcBorders>
            <w:shd w:val="clear" w:color="auto" w:fill="FFFFFF"/>
            <w:vAlign w:val="center"/>
          </w:tcPr>
          <w:p w14:paraId="3E45BFFC"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225</w:t>
            </w:r>
          </w:p>
        </w:tc>
        <w:tc>
          <w:tcPr>
            <w:tcW w:w="1025" w:type="dxa"/>
            <w:tcBorders>
              <w:top w:val="nil"/>
              <w:left w:val="single" w:sz="4" w:space="0" w:color="auto"/>
              <w:bottom w:val="nil"/>
              <w:right w:val="single" w:sz="4" w:space="0" w:color="auto"/>
            </w:tcBorders>
            <w:shd w:val="clear" w:color="auto" w:fill="FFFFFF"/>
            <w:vAlign w:val="center"/>
          </w:tcPr>
          <w:p w14:paraId="14E3021D"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13</w:t>
            </w:r>
            <w:r>
              <w:rPr>
                <w:rFonts w:eastAsiaTheme="minorHAnsi"/>
                <w:color w:val="000000"/>
                <w:sz w:val="22"/>
                <w:szCs w:val="22"/>
                <w:lang w:val="vi-VN"/>
              </w:rPr>
              <w:t>,</w:t>
            </w:r>
            <w:r w:rsidRPr="00A236EE">
              <w:rPr>
                <w:rFonts w:eastAsiaTheme="minorHAnsi"/>
                <w:color w:val="000000"/>
                <w:sz w:val="22"/>
                <w:szCs w:val="22"/>
              </w:rPr>
              <w:t>207</w:t>
            </w:r>
          </w:p>
        </w:tc>
        <w:tc>
          <w:tcPr>
            <w:tcW w:w="1025" w:type="dxa"/>
            <w:tcBorders>
              <w:top w:val="nil"/>
              <w:left w:val="single" w:sz="4" w:space="0" w:color="auto"/>
              <w:bottom w:val="nil"/>
              <w:right w:val="single" w:sz="4" w:space="0" w:color="auto"/>
            </w:tcBorders>
            <w:shd w:val="clear" w:color="auto" w:fill="FFFFFF"/>
            <w:vAlign w:val="center"/>
          </w:tcPr>
          <w:p w14:paraId="63D4C4A9"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sidRPr="00A236EE">
              <w:rPr>
                <w:rFonts w:eastAsiaTheme="minorHAnsi"/>
                <w:color w:val="000000"/>
                <w:sz w:val="22"/>
                <w:szCs w:val="22"/>
              </w:rPr>
              <w:t>1</w:t>
            </w:r>
          </w:p>
        </w:tc>
        <w:tc>
          <w:tcPr>
            <w:tcW w:w="1025" w:type="dxa"/>
            <w:tcBorders>
              <w:top w:val="nil"/>
              <w:left w:val="single" w:sz="4" w:space="0" w:color="auto"/>
              <w:bottom w:val="nil"/>
              <w:right w:val="single" w:sz="4" w:space="0" w:color="auto"/>
            </w:tcBorders>
            <w:shd w:val="clear" w:color="auto" w:fill="FFFFFF"/>
            <w:vAlign w:val="center"/>
          </w:tcPr>
          <w:p w14:paraId="74897516"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000</w:t>
            </w:r>
          </w:p>
        </w:tc>
        <w:tc>
          <w:tcPr>
            <w:tcW w:w="1065" w:type="dxa"/>
            <w:tcBorders>
              <w:top w:val="nil"/>
              <w:left w:val="single" w:sz="4" w:space="0" w:color="auto"/>
              <w:bottom w:val="nil"/>
              <w:right w:val="single" w:sz="4" w:space="0" w:color="auto"/>
            </w:tcBorders>
            <w:shd w:val="clear" w:color="auto" w:fill="FFFFFF"/>
            <w:vAlign w:val="center"/>
          </w:tcPr>
          <w:p w14:paraId="585DCA32"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2</w:t>
            </w:r>
            <w:r>
              <w:rPr>
                <w:rFonts w:eastAsiaTheme="minorHAnsi"/>
                <w:color w:val="000000"/>
                <w:sz w:val="22"/>
                <w:szCs w:val="22"/>
                <w:lang w:val="vi-VN"/>
              </w:rPr>
              <w:t>,</w:t>
            </w:r>
            <w:r w:rsidRPr="00A236EE">
              <w:rPr>
                <w:rFonts w:eastAsiaTheme="minorHAnsi"/>
                <w:color w:val="000000"/>
                <w:sz w:val="22"/>
                <w:szCs w:val="22"/>
              </w:rPr>
              <w:t>263</w:t>
            </w:r>
          </w:p>
        </w:tc>
      </w:tr>
      <w:tr w:rsidR="00A236EE" w:rsidRPr="00A236EE" w14:paraId="4655F639" w14:textId="77777777" w:rsidTr="00206B56">
        <w:trPr>
          <w:cantSplit/>
        </w:trPr>
        <w:tc>
          <w:tcPr>
            <w:tcW w:w="917" w:type="dxa"/>
            <w:vMerge/>
            <w:tcBorders>
              <w:top w:val="single" w:sz="16" w:space="0" w:color="000000"/>
              <w:left w:val="single" w:sz="4" w:space="0" w:color="auto"/>
              <w:bottom w:val="single" w:sz="16" w:space="0" w:color="000000"/>
              <w:right w:val="single" w:sz="4" w:space="0" w:color="auto"/>
            </w:tcBorders>
            <w:shd w:val="clear" w:color="auto" w:fill="FFFFFF"/>
          </w:tcPr>
          <w:p w14:paraId="4F48E760" w14:textId="77777777" w:rsidR="00A236EE" w:rsidRPr="00A236EE" w:rsidRDefault="00A236EE" w:rsidP="00A236EE">
            <w:pPr>
              <w:autoSpaceDE w:val="0"/>
              <w:autoSpaceDN w:val="0"/>
              <w:adjustRightInd w:val="0"/>
              <w:rPr>
                <w:rFonts w:eastAsiaTheme="minorHAnsi"/>
                <w:color w:val="000000"/>
                <w:sz w:val="22"/>
                <w:szCs w:val="22"/>
              </w:rPr>
            </w:pPr>
          </w:p>
        </w:tc>
        <w:tc>
          <w:tcPr>
            <w:tcW w:w="1063" w:type="dxa"/>
            <w:tcBorders>
              <w:top w:val="nil"/>
              <w:left w:val="single" w:sz="4" w:space="0" w:color="auto"/>
              <w:bottom w:val="nil"/>
              <w:right w:val="single" w:sz="4" w:space="0" w:color="auto"/>
            </w:tcBorders>
            <w:shd w:val="clear" w:color="auto" w:fill="FFFFFF"/>
          </w:tcPr>
          <w:p w14:paraId="3AE12F5B" w14:textId="77777777" w:rsidR="00A236EE" w:rsidRPr="00A236EE" w:rsidRDefault="00A236EE" w:rsidP="00A236EE">
            <w:pPr>
              <w:autoSpaceDE w:val="0"/>
              <w:autoSpaceDN w:val="0"/>
              <w:adjustRightInd w:val="0"/>
              <w:spacing w:line="320" w:lineRule="atLeast"/>
              <w:ind w:left="60" w:right="60"/>
              <w:rPr>
                <w:rFonts w:eastAsiaTheme="minorHAnsi"/>
                <w:b/>
                <w:color w:val="000000"/>
                <w:sz w:val="22"/>
                <w:szCs w:val="22"/>
              </w:rPr>
            </w:pPr>
            <w:r w:rsidRPr="00A236EE">
              <w:rPr>
                <w:rFonts w:eastAsiaTheme="minorHAnsi"/>
                <w:b/>
                <w:color w:val="000000"/>
                <w:sz w:val="22"/>
                <w:szCs w:val="22"/>
              </w:rPr>
              <w:t>QM</w:t>
            </w:r>
          </w:p>
        </w:tc>
        <w:tc>
          <w:tcPr>
            <w:tcW w:w="1025" w:type="dxa"/>
            <w:tcBorders>
              <w:top w:val="nil"/>
              <w:left w:val="single" w:sz="4" w:space="0" w:color="auto"/>
              <w:bottom w:val="nil"/>
              <w:right w:val="single" w:sz="4" w:space="0" w:color="auto"/>
            </w:tcBorders>
            <w:shd w:val="clear" w:color="auto" w:fill="FFFFFF"/>
            <w:vAlign w:val="center"/>
          </w:tcPr>
          <w:p w14:paraId="6BE29BF5"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262</w:t>
            </w:r>
          </w:p>
        </w:tc>
        <w:tc>
          <w:tcPr>
            <w:tcW w:w="1025" w:type="dxa"/>
            <w:tcBorders>
              <w:top w:val="nil"/>
              <w:left w:val="single" w:sz="4" w:space="0" w:color="auto"/>
              <w:bottom w:val="nil"/>
              <w:right w:val="single" w:sz="4" w:space="0" w:color="auto"/>
            </w:tcBorders>
            <w:shd w:val="clear" w:color="auto" w:fill="FFFFFF"/>
            <w:vAlign w:val="center"/>
          </w:tcPr>
          <w:p w14:paraId="6F860767"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356</w:t>
            </w:r>
          </w:p>
        </w:tc>
        <w:tc>
          <w:tcPr>
            <w:tcW w:w="1025" w:type="dxa"/>
            <w:tcBorders>
              <w:top w:val="nil"/>
              <w:left w:val="single" w:sz="4" w:space="0" w:color="auto"/>
              <w:bottom w:val="nil"/>
              <w:right w:val="single" w:sz="4" w:space="0" w:color="auto"/>
            </w:tcBorders>
            <w:shd w:val="clear" w:color="auto" w:fill="FFFFFF"/>
            <w:vAlign w:val="center"/>
          </w:tcPr>
          <w:p w14:paraId="03D6EEEF"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542</w:t>
            </w:r>
          </w:p>
        </w:tc>
        <w:tc>
          <w:tcPr>
            <w:tcW w:w="1025" w:type="dxa"/>
            <w:tcBorders>
              <w:top w:val="nil"/>
              <w:left w:val="single" w:sz="4" w:space="0" w:color="auto"/>
              <w:bottom w:val="nil"/>
              <w:right w:val="single" w:sz="4" w:space="0" w:color="auto"/>
            </w:tcBorders>
            <w:shd w:val="clear" w:color="auto" w:fill="FFFFFF"/>
            <w:vAlign w:val="center"/>
          </w:tcPr>
          <w:p w14:paraId="67990BAE"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sidRPr="00A236EE">
              <w:rPr>
                <w:rFonts w:eastAsiaTheme="minorHAnsi"/>
                <w:color w:val="000000"/>
                <w:sz w:val="22"/>
                <w:szCs w:val="22"/>
              </w:rPr>
              <w:t>1</w:t>
            </w:r>
          </w:p>
        </w:tc>
        <w:tc>
          <w:tcPr>
            <w:tcW w:w="1025" w:type="dxa"/>
            <w:tcBorders>
              <w:top w:val="nil"/>
              <w:left w:val="single" w:sz="4" w:space="0" w:color="auto"/>
              <w:bottom w:val="nil"/>
              <w:right w:val="single" w:sz="4" w:space="0" w:color="auto"/>
            </w:tcBorders>
            <w:shd w:val="clear" w:color="auto" w:fill="FFFFFF"/>
            <w:vAlign w:val="center"/>
          </w:tcPr>
          <w:p w14:paraId="75620FA3" w14:textId="77777777" w:rsidR="00A236EE" w:rsidRPr="00A236EE" w:rsidRDefault="00A236EE" w:rsidP="00A236EE">
            <w:pPr>
              <w:autoSpaceDE w:val="0"/>
              <w:autoSpaceDN w:val="0"/>
              <w:adjustRightInd w:val="0"/>
              <w:spacing w:line="320" w:lineRule="atLeast"/>
              <w:ind w:left="60" w:right="60"/>
              <w:jc w:val="right"/>
              <w:rPr>
                <w:rFonts w:eastAsiaTheme="minorHAnsi"/>
                <w:b/>
                <w:color w:val="000000"/>
                <w:sz w:val="22"/>
                <w:szCs w:val="22"/>
              </w:rPr>
            </w:pPr>
            <w:r w:rsidRPr="001B3861">
              <w:rPr>
                <w:rFonts w:eastAsiaTheme="minorHAnsi"/>
                <w:b/>
                <w:color w:val="000000"/>
                <w:sz w:val="22"/>
                <w:szCs w:val="22"/>
                <w:lang w:val="vi-VN"/>
              </w:rPr>
              <w:t>,</w:t>
            </w:r>
            <w:r w:rsidRPr="00A236EE">
              <w:rPr>
                <w:rFonts w:eastAsiaTheme="minorHAnsi"/>
                <w:b/>
                <w:color w:val="000000"/>
                <w:sz w:val="22"/>
                <w:szCs w:val="22"/>
              </w:rPr>
              <w:t>462</w:t>
            </w:r>
          </w:p>
        </w:tc>
        <w:tc>
          <w:tcPr>
            <w:tcW w:w="1065" w:type="dxa"/>
            <w:tcBorders>
              <w:top w:val="nil"/>
              <w:left w:val="single" w:sz="4" w:space="0" w:color="auto"/>
              <w:bottom w:val="nil"/>
              <w:right w:val="single" w:sz="4" w:space="0" w:color="auto"/>
            </w:tcBorders>
            <w:shd w:val="clear" w:color="auto" w:fill="FFFFFF"/>
            <w:vAlign w:val="center"/>
          </w:tcPr>
          <w:p w14:paraId="4DFEE2F7"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1</w:t>
            </w:r>
            <w:r>
              <w:rPr>
                <w:rFonts w:eastAsiaTheme="minorHAnsi"/>
                <w:color w:val="000000"/>
                <w:sz w:val="22"/>
                <w:szCs w:val="22"/>
                <w:lang w:val="vi-VN"/>
              </w:rPr>
              <w:t>,</w:t>
            </w:r>
            <w:r w:rsidRPr="00A236EE">
              <w:rPr>
                <w:rFonts w:eastAsiaTheme="minorHAnsi"/>
                <w:color w:val="000000"/>
                <w:sz w:val="22"/>
                <w:szCs w:val="22"/>
              </w:rPr>
              <w:t>299</w:t>
            </w:r>
          </w:p>
        </w:tc>
      </w:tr>
      <w:tr w:rsidR="00A236EE" w:rsidRPr="00A236EE" w14:paraId="597D4690" w14:textId="77777777" w:rsidTr="00206B56">
        <w:trPr>
          <w:cantSplit/>
        </w:trPr>
        <w:tc>
          <w:tcPr>
            <w:tcW w:w="917" w:type="dxa"/>
            <w:vMerge/>
            <w:tcBorders>
              <w:top w:val="single" w:sz="16" w:space="0" w:color="000000"/>
              <w:left w:val="single" w:sz="4" w:space="0" w:color="auto"/>
              <w:bottom w:val="single" w:sz="16" w:space="0" w:color="000000"/>
              <w:right w:val="single" w:sz="4" w:space="0" w:color="auto"/>
            </w:tcBorders>
            <w:shd w:val="clear" w:color="auto" w:fill="FFFFFF"/>
          </w:tcPr>
          <w:p w14:paraId="6AD3B009" w14:textId="77777777" w:rsidR="00A236EE" w:rsidRPr="00A236EE" w:rsidRDefault="00A236EE" w:rsidP="00A236EE">
            <w:pPr>
              <w:autoSpaceDE w:val="0"/>
              <w:autoSpaceDN w:val="0"/>
              <w:adjustRightInd w:val="0"/>
              <w:rPr>
                <w:rFonts w:eastAsiaTheme="minorHAnsi"/>
                <w:color w:val="000000"/>
                <w:sz w:val="22"/>
                <w:szCs w:val="22"/>
              </w:rPr>
            </w:pPr>
          </w:p>
        </w:tc>
        <w:tc>
          <w:tcPr>
            <w:tcW w:w="1063" w:type="dxa"/>
            <w:tcBorders>
              <w:top w:val="nil"/>
              <w:left w:val="single" w:sz="4" w:space="0" w:color="auto"/>
              <w:bottom w:val="nil"/>
              <w:right w:val="single" w:sz="4" w:space="0" w:color="auto"/>
            </w:tcBorders>
            <w:shd w:val="clear" w:color="auto" w:fill="FFFFFF"/>
          </w:tcPr>
          <w:p w14:paraId="56154679" w14:textId="77777777" w:rsidR="00A236EE" w:rsidRPr="00A236EE" w:rsidRDefault="00A236EE" w:rsidP="00A236EE">
            <w:pPr>
              <w:autoSpaceDE w:val="0"/>
              <w:autoSpaceDN w:val="0"/>
              <w:adjustRightInd w:val="0"/>
              <w:spacing w:line="320" w:lineRule="atLeast"/>
              <w:ind w:left="60" w:right="60"/>
              <w:rPr>
                <w:rFonts w:eastAsiaTheme="minorHAnsi"/>
                <w:b/>
                <w:color w:val="000000"/>
                <w:sz w:val="22"/>
                <w:szCs w:val="22"/>
              </w:rPr>
            </w:pPr>
            <w:r w:rsidRPr="00A236EE">
              <w:rPr>
                <w:rFonts w:eastAsiaTheme="minorHAnsi"/>
                <w:b/>
                <w:color w:val="000000"/>
                <w:sz w:val="22"/>
                <w:szCs w:val="22"/>
              </w:rPr>
              <w:t>KN</w:t>
            </w:r>
          </w:p>
        </w:tc>
        <w:tc>
          <w:tcPr>
            <w:tcW w:w="1025" w:type="dxa"/>
            <w:tcBorders>
              <w:top w:val="nil"/>
              <w:left w:val="single" w:sz="4" w:space="0" w:color="auto"/>
              <w:bottom w:val="nil"/>
              <w:right w:val="single" w:sz="4" w:space="0" w:color="auto"/>
            </w:tcBorders>
            <w:shd w:val="clear" w:color="auto" w:fill="FFFFFF"/>
            <w:vAlign w:val="center"/>
          </w:tcPr>
          <w:p w14:paraId="093D7DE1"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w:t>
            </w:r>
            <w:r>
              <w:rPr>
                <w:rFonts w:eastAsiaTheme="minorHAnsi"/>
                <w:color w:val="000000"/>
                <w:sz w:val="22"/>
                <w:szCs w:val="22"/>
                <w:lang w:val="vi-VN"/>
              </w:rPr>
              <w:t>,</w:t>
            </w:r>
            <w:r w:rsidRPr="00A236EE">
              <w:rPr>
                <w:rFonts w:eastAsiaTheme="minorHAnsi"/>
                <w:color w:val="000000"/>
                <w:sz w:val="22"/>
                <w:szCs w:val="22"/>
              </w:rPr>
              <w:t>626</w:t>
            </w:r>
          </w:p>
        </w:tc>
        <w:tc>
          <w:tcPr>
            <w:tcW w:w="1025" w:type="dxa"/>
            <w:tcBorders>
              <w:top w:val="nil"/>
              <w:left w:val="single" w:sz="4" w:space="0" w:color="auto"/>
              <w:bottom w:val="nil"/>
              <w:right w:val="single" w:sz="4" w:space="0" w:color="auto"/>
            </w:tcBorders>
            <w:shd w:val="clear" w:color="auto" w:fill="FFFFFF"/>
            <w:vAlign w:val="center"/>
          </w:tcPr>
          <w:p w14:paraId="1712E620"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449</w:t>
            </w:r>
          </w:p>
        </w:tc>
        <w:tc>
          <w:tcPr>
            <w:tcW w:w="1025" w:type="dxa"/>
            <w:tcBorders>
              <w:top w:val="nil"/>
              <w:left w:val="single" w:sz="4" w:space="0" w:color="auto"/>
              <w:bottom w:val="nil"/>
              <w:right w:val="single" w:sz="4" w:space="0" w:color="auto"/>
            </w:tcBorders>
            <w:shd w:val="clear" w:color="auto" w:fill="FFFFFF"/>
            <w:vAlign w:val="center"/>
          </w:tcPr>
          <w:p w14:paraId="4B1314BE"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1</w:t>
            </w:r>
            <w:r>
              <w:rPr>
                <w:rFonts w:eastAsiaTheme="minorHAnsi"/>
                <w:color w:val="000000"/>
                <w:sz w:val="22"/>
                <w:szCs w:val="22"/>
                <w:lang w:val="vi-VN"/>
              </w:rPr>
              <w:t>,</w:t>
            </w:r>
            <w:r w:rsidRPr="00A236EE">
              <w:rPr>
                <w:rFonts w:eastAsiaTheme="minorHAnsi"/>
                <w:color w:val="000000"/>
                <w:sz w:val="22"/>
                <w:szCs w:val="22"/>
              </w:rPr>
              <w:t>940</w:t>
            </w:r>
          </w:p>
        </w:tc>
        <w:tc>
          <w:tcPr>
            <w:tcW w:w="1025" w:type="dxa"/>
            <w:tcBorders>
              <w:top w:val="nil"/>
              <w:left w:val="single" w:sz="4" w:space="0" w:color="auto"/>
              <w:bottom w:val="nil"/>
              <w:right w:val="single" w:sz="4" w:space="0" w:color="auto"/>
            </w:tcBorders>
            <w:shd w:val="clear" w:color="auto" w:fill="FFFFFF"/>
            <w:vAlign w:val="center"/>
          </w:tcPr>
          <w:p w14:paraId="360FA2ED"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sidRPr="00A236EE">
              <w:rPr>
                <w:rFonts w:eastAsiaTheme="minorHAnsi"/>
                <w:color w:val="000000"/>
                <w:sz w:val="22"/>
                <w:szCs w:val="22"/>
              </w:rPr>
              <w:t>1</w:t>
            </w:r>
          </w:p>
        </w:tc>
        <w:tc>
          <w:tcPr>
            <w:tcW w:w="1025" w:type="dxa"/>
            <w:tcBorders>
              <w:top w:val="nil"/>
              <w:left w:val="single" w:sz="4" w:space="0" w:color="auto"/>
              <w:bottom w:val="nil"/>
              <w:right w:val="single" w:sz="4" w:space="0" w:color="auto"/>
            </w:tcBorders>
            <w:shd w:val="clear" w:color="auto" w:fill="FFFFFF"/>
            <w:vAlign w:val="center"/>
          </w:tcPr>
          <w:p w14:paraId="10EA3924" w14:textId="77777777" w:rsidR="00A236EE" w:rsidRPr="00A236EE" w:rsidRDefault="00A236EE" w:rsidP="00A236EE">
            <w:pPr>
              <w:autoSpaceDE w:val="0"/>
              <w:autoSpaceDN w:val="0"/>
              <w:adjustRightInd w:val="0"/>
              <w:spacing w:line="320" w:lineRule="atLeast"/>
              <w:ind w:left="60" w:right="60"/>
              <w:jc w:val="right"/>
              <w:rPr>
                <w:rFonts w:eastAsiaTheme="minorHAnsi"/>
                <w:b/>
                <w:color w:val="000000"/>
                <w:sz w:val="22"/>
                <w:szCs w:val="22"/>
              </w:rPr>
            </w:pPr>
            <w:r w:rsidRPr="001B3861">
              <w:rPr>
                <w:rFonts w:eastAsiaTheme="minorHAnsi"/>
                <w:b/>
                <w:color w:val="000000"/>
                <w:sz w:val="22"/>
                <w:szCs w:val="22"/>
                <w:lang w:val="vi-VN"/>
              </w:rPr>
              <w:t>,</w:t>
            </w:r>
            <w:r w:rsidRPr="00A236EE">
              <w:rPr>
                <w:rFonts w:eastAsiaTheme="minorHAnsi"/>
                <w:b/>
                <w:color w:val="000000"/>
                <w:sz w:val="22"/>
                <w:szCs w:val="22"/>
              </w:rPr>
              <w:t>164</w:t>
            </w:r>
          </w:p>
        </w:tc>
        <w:tc>
          <w:tcPr>
            <w:tcW w:w="1065" w:type="dxa"/>
            <w:tcBorders>
              <w:top w:val="nil"/>
              <w:left w:val="single" w:sz="4" w:space="0" w:color="auto"/>
              <w:bottom w:val="nil"/>
              <w:right w:val="single" w:sz="4" w:space="0" w:color="auto"/>
            </w:tcBorders>
            <w:shd w:val="clear" w:color="auto" w:fill="FFFFFF"/>
            <w:vAlign w:val="center"/>
          </w:tcPr>
          <w:p w14:paraId="049EC1CB"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535</w:t>
            </w:r>
          </w:p>
        </w:tc>
      </w:tr>
      <w:tr w:rsidR="00A236EE" w:rsidRPr="00A236EE" w14:paraId="7739FC5C" w14:textId="77777777" w:rsidTr="00206B56">
        <w:trPr>
          <w:cantSplit/>
        </w:trPr>
        <w:tc>
          <w:tcPr>
            <w:tcW w:w="917" w:type="dxa"/>
            <w:vMerge/>
            <w:tcBorders>
              <w:top w:val="single" w:sz="16" w:space="0" w:color="000000"/>
              <w:left w:val="single" w:sz="4" w:space="0" w:color="auto"/>
              <w:bottom w:val="single" w:sz="16" w:space="0" w:color="000000"/>
              <w:right w:val="single" w:sz="4" w:space="0" w:color="auto"/>
            </w:tcBorders>
            <w:shd w:val="clear" w:color="auto" w:fill="FFFFFF"/>
          </w:tcPr>
          <w:p w14:paraId="3608D688" w14:textId="77777777" w:rsidR="00A236EE" w:rsidRPr="00A236EE" w:rsidRDefault="00A236EE" w:rsidP="00A236EE">
            <w:pPr>
              <w:autoSpaceDE w:val="0"/>
              <w:autoSpaceDN w:val="0"/>
              <w:adjustRightInd w:val="0"/>
              <w:rPr>
                <w:rFonts w:eastAsiaTheme="minorHAnsi"/>
                <w:color w:val="000000"/>
                <w:sz w:val="22"/>
                <w:szCs w:val="22"/>
              </w:rPr>
            </w:pPr>
          </w:p>
        </w:tc>
        <w:tc>
          <w:tcPr>
            <w:tcW w:w="1063" w:type="dxa"/>
            <w:tcBorders>
              <w:top w:val="nil"/>
              <w:left w:val="single" w:sz="4" w:space="0" w:color="auto"/>
              <w:bottom w:val="nil"/>
              <w:right w:val="single" w:sz="4" w:space="0" w:color="auto"/>
            </w:tcBorders>
            <w:shd w:val="clear" w:color="auto" w:fill="FFFFFF"/>
          </w:tcPr>
          <w:p w14:paraId="0C1AFF8B" w14:textId="77777777" w:rsidR="00A236EE" w:rsidRPr="00A236EE" w:rsidRDefault="00A236EE" w:rsidP="00A236EE">
            <w:pPr>
              <w:autoSpaceDE w:val="0"/>
              <w:autoSpaceDN w:val="0"/>
              <w:adjustRightInd w:val="0"/>
              <w:spacing w:line="320" w:lineRule="atLeast"/>
              <w:ind w:left="60" w:right="60"/>
              <w:rPr>
                <w:rFonts w:eastAsiaTheme="minorHAnsi"/>
                <w:b/>
                <w:color w:val="000000"/>
                <w:sz w:val="22"/>
                <w:szCs w:val="22"/>
                <w:lang w:val="vi-VN"/>
              </w:rPr>
            </w:pPr>
            <w:r w:rsidRPr="001B3861">
              <w:rPr>
                <w:rFonts w:eastAsiaTheme="minorHAnsi"/>
                <w:b/>
                <w:color w:val="000000"/>
                <w:sz w:val="22"/>
                <w:szCs w:val="22"/>
                <w:lang w:val="vi-VN"/>
              </w:rPr>
              <w:t>SN</w:t>
            </w:r>
          </w:p>
        </w:tc>
        <w:tc>
          <w:tcPr>
            <w:tcW w:w="1025" w:type="dxa"/>
            <w:tcBorders>
              <w:top w:val="nil"/>
              <w:left w:val="single" w:sz="4" w:space="0" w:color="auto"/>
              <w:bottom w:val="nil"/>
              <w:right w:val="single" w:sz="4" w:space="0" w:color="auto"/>
            </w:tcBorders>
            <w:shd w:val="clear" w:color="auto" w:fill="FFFFFF"/>
            <w:vAlign w:val="center"/>
          </w:tcPr>
          <w:p w14:paraId="02CA2CB3"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w:t>
            </w:r>
            <w:r>
              <w:rPr>
                <w:rFonts w:eastAsiaTheme="minorHAnsi"/>
                <w:color w:val="000000"/>
                <w:sz w:val="22"/>
                <w:szCs w:val="22"/>
                <w:lang w:val="vi-VN"/>
              </w:rPr>
              <w:t>,</w:t>
            </w:r>
            <w:r w:rsidRPr="00A236EE">
              <w:rPr>
                <w:rFonts w:eastAsiaTheme="minorHAnsi"/>
                <w:color w:val="000000"/>
                <w:sz w:val="22"/>
                <w:szCs w:val="22"/>
              </w:rPr>
              <w:t>049</w:t>
            </w:r>
          </w:p>
        </w:tc>
        <w:tc>
          <w:tcPr>
            <w:tcW w:w="1025" w:type="dxa"/>
            <w:tcBorders>
              <w:top w:val="nil"/>
              <w:left w:val="single" w:sz="4" w:space="0" w:color="auto"/>
              <w:bottom w:val="nil"/>
              <w:right w:val="single" w:sz="4" w:space="0" w:color="auto"/>
            </w:tcBorders>
            <w:shd w:val="clear" w:color="auto" w:fill="FFFFFF"/>
            <w:vAlign w:val="center"/>
          </w:tcPr>
          <w:p w14:paraId="21218128"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214</w:t>
            </w:r>
          </w:p>
        </w:tc>
        <w:tc>
          <w:tcPr>
            <w:tcW w:w="1025" w:type="dxa"/>
            <w:tcBorders>
              <w:top w:val="nil"/>
              <w:left w:val="single" w:sz="4" w:space="0" w:color="auto"/>
              <w:bottom w:val="nil"/>
              <w:right w:val="single" w:sz="4" w:space="0" w:color="auto"/>
            </w:tcBorders>
            <w:shd w:val="clear" w:color="auto" w:fill="FFFFFF"/>
            <w:vAlign w:val="center"/>
          </w:tcPr>
          <w:p w14:paraId="1D64A2DE"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053</w:t>
            </w:r>
          </w:p>
        </w:tc>
        <w:tc>
          <w:tcPr>
            <w:tcW w:w="1025" w:type="dxa"/>
            <w:tcBorders>
              <w:top w:val="nil"/>
              <w:left w:val="single" w:sz="4" w:space="0" w:color="auto"/>
              <w:bottom w:val="nil"/>
              <w:right w:val="single" w:sz="4" w:space="0" w:color="auto"/>
            </w:tcBorders>
            <w:shd w:val="clear" w:color="auto" w:fill="FFFFFF"/>
            <w:vAlign w:val="center"/>
          </w:tcPr>
          <w:p w14:paraId="38C8E621"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sidRPr="00A236EE">
              <w:rPr>
                <w:rFonts w:eastAsiaTheme="minorHAnsi"/>
                <w:color w:val="000000"/>
                <w:sz w:val="22"/>
                <w:szCs w:val="22"/>
              </w:rPr>
              <w:t>1</w:t>
            </w:r>
          </w:p>
        </w:tc>
        <w:tc>
          <w:tcPr>
            <w:tcW w:w="1025" w:type="dxa"/>
            <w:tcBorders>
              <w:top w:val="nil"/>
              <w:left w:val="single" w:sz="4" w:space="0" w:color="auto"/>
              <w:bottom w:val="nil"/>
              <w:right w:val="single" w:sz="4" w:space="0" w:color="auto"/>
            </w:tcBorders>
            <w:shd w:val="clear" w:color="auto" w:fill="FFFFFF"/>
            <w:vAlign w:val="center"/>
          </w:tcPr>
          <w:p w14:paraId="0E3164C5" w14:textId="77777777" w:rsidR="00A236EE" w:rsidRPr="00A236EE" w:rsidRDefault="00A236EE" w:rsidP="00A236EE">
            <w:pPr>
              <w:autoSpaceDE w:val="0"/>
              <w:autoSpaceDN w:val="0"/>
              <w:adjustRightInd w:val="0"/>
              <w:spacing w:line="320" w:lineRule="atLeast"/>
              <w:ind w:left="60" w:right="60"/>
              <w:jc w:val="right"/>
              <w:rPr>
                <w:rFonts w:eastAsiaTheme="minorHAnsi"/>
                <w:b/>
                <w:color w:val="000000"/>
                <w:sz w:val="22"/>
                <w:szCs w:val="22"/>
              </w:rPr>
            </w:pPr>
            <w:r w:rsidRPr="001B3861">
              <w:rPr>
                <w:rFonts w:eastAsiaTheme="minorHAnsi"/>
                <w:b/>
                <w:color w:val="000000"/>
                <w:sz w:val="22"/>
                <w:szCs w:val="22"/>
                <w:lang w:val="vi-VN"/>
              </w:rPr>
              <w:t>,</w:t>
            </w:r>
            <w:r w:rsidRPr="00A236EE">
              <w:rPr>
                <w:rFonts w:eastAsiaTheme="minorHAnsi"/>
                <w:b/>
                <w:color w:val="000000"/>
                <w:sz w:val="22"/>
                <w:szCs w:val="22"/>
              </w:rPr>
              <w:t>819</w:t>
            </w:r>
          </w:p>
        </w:tc>
        <w:tc>
          <w:tcPr>
            <w:tcW w:w="1065" w:type="dxa"/>
            <w:tcBorders>
              <w:top w:val="nil"/>
              <w:left w:val="single" w:sz="4" w:space="0" w:color="auto"/>
              <w:bottom w:val="nil"/>
              <w:right w:val="single" w:sz="4" w:space="0" w:color="auto"/>
            </w:tcBorders>
            <w:shd w:val="clear" w:color="auto" w:fill="FFFFFF"/>
            <w:vAlign w:val="center"/>
          </w:tcPr>
          <w:p w14:paraId="17F398CF"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952</w:t>
            </w:r>
          </w:p>
        </w:tc>
      </w:tr>
      <w:tr w:rsidR="00A236EE" w:rsidRPr="00A236EE" w14:paraId="212F5C88" w14:textId="77777777" w:rsidTr="00206B56">
        <w:trPr>
          <w:cantSplit/>
        </w:trPr>
        <w:tc>
          <w:tcPr>
            <w:tcW w:w="917" w:type="dxa"/>
            <w:vMerge/>
            <w:tcBorders>
              <w:top w:val="single" w:sz="16" w:space="0" w:color="000000"/>
              <w:left w:val="single" w:sz="4" w:space="0" w:color="auto"/>
              <w:bottom w:val="single" w:sz="4" w:space="0" w:color="auto"/>
              <w:right w:val="single" w:sz="4" w:space="0" w:color="auto"/>
            </w:tcBorders>
            <w:shd w:val="clear" w:color="auto" w:fill="FFFFFF"/>
          </w:tcPr>
          <w:p w14:paraId="06935A59" w14:textId="77777777" w:rsidR="00A236EE" w:rsidRPr="00A236EE" w:rsidRDefault="00A236EE" w:rsidP="00A236EE">
            <w:pPr>
              <w:autoSpaceDE w:val="0"/>
              <w:autoSpaceDN w:val="0"/>
              <w:adjustRightInd w:val="0"/>
              <w:rPr>
                <w:rFonts w:eastAsiaTheme="minorHAnsi"/>
                <w:color w:val="000000"/>
                <w:sz w:val="22"/>
                <w:szCs w:val="22"/>
              </w:rPr>
            </w:pPr>
          </w:p>
        </w:tc>
        <w:tc>
          <w:tcPr>
            <w:tcW w:w="1063" w:type="dxa"/>
            <w:tcBorders>
              <w:top w:val="nil"/>
              <w:left w:val="single" w:sz="4" w:space="0" w:color="auto"/>
              <w:bottom w:val="single" w:sz="4" w:space="0" w:color="auto"/>
              <w:right w:val="single" w:sz="4" w:space="0" w:color="auto"/>
            </w:tcBorders>
            <w:shd w:val="clear" w:color="auto" w:fill="FFFFFF"/>
          </w:tcPr>
          <w:p w14:paraId="5DFDC4CC" w14:textId="77777777" w:rsidR="00A236EE" w:rsidRPr="00A236EE" w:rsidRDefault="00A236EE" w:rsidP="00A236EE">
            <w:pPr>
              <w:autoSpaceDE w:val="0"/>
              <w:autoSpaceDN w:val="0"/>
              <w:adjustRightInd w:val="0"/>
              <w:spacing w:line="320" w:lineRule="atLeast"/>
              <w:ind w:left="60" w:right="60"/>
              <w:rPr>
                <w:rFonts w:eastAsiaTheme="minorHAnsi"/>
                <w:color w:val="000000"/>
                <w:sz w:val="22"/>
                <w:szCs w:val="22"/>
              </w:rPr>
            </w:pPr>
            <w:r w:rsidRPr="00A236EE">
              <w:rPr>
                <w:rFonts w:eastAsiaTheme="minorHAnsi"/>
                <w:color w:val="000000"/>
                <w:sz w:val="22"/>
                <w:szCs w:val="22"/>
              </w:rPr>
              <w:t>Constant</w:t>
            </w:r>
          </w:p>
        </w:tc>
        <w:tc>
          <w:tcPr>
            <w:tcW w:w="1025" w:type="dxa"/>
            <w:tcBorders>
              <w:top w:val="nil"/>
              <w:left w:val="single" w:sz="4" w:space="0" w:color="auto"/>
              <w:bottom w:val="single" w:sz="4" w:space="0" w:color="auto"/>
              <w:right w:val="single" w:sz="4" w:space="0" w:color="auto"/>
            </w:tcBorders>
            <w:shd w:val="clear" w:color="auto" w:fill="FFFFFF"/>
            <w:vAlign w:val="center"/>
          </w:tcPr>
          <w:p w14:paraId="6B73B65A"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-9</w:t>
            </w:r>
            <w:r>
              <w:rPr>
                <w:rFonts w:eastAsiaTheme="minorHAnsi"/>
                <w:color w:val="000000"/>
                <w:sz w:val="22"/>
                <w:szCs w:val="22"/>
                <w:lang w:val="vi-VN"/>
              </w:rPr>
              <w:t>,</w:t>
            </w:r>
            <w:r w:rsidRPr="00A236EE">
              <w:rPr>
                <w:rFonts w:eastAsiaTheme="minorHAnsi"/>
                <w:color w:val="000000"/>
                <w:sz w:val="22"/>
                <w:szCs w:val="22"/>
              </w:rPr>
              <w:t>449</w:t>
            </w:r>
          </w:p>
        </w:tc>
        <w:tc>
          <w:tcPr>
            <w:tcW w:w="1025" w:type="dxa"/>
            <w:tcBorders>
              <w:top w:val="nil"/>
              <w:left w:val="single" w:sz="4" w:space="0" w:color="auto"/>
              <w:bottom w:val="single" w:sz="4" w:space="0" w:color="auto"/>
              <w:right w:val="single" w:sz="4" w:space="0" w:color="auto"/>
            </w:tcBorders>
            <w:shd w:val="clear" w:color="auto" w:fill="FFFFFF"/>
            <w:vAlign w:val="center"/>
          </w:tcPr>
          <w:p w14:paraId="51277848"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1</w:t>
            </w:r>
            <w:r>
              <w:rPr>
                <w:rFonts w:eastAsiaTheme="minorHAnsi"/>
                <w:color w:val="000000"/>
                <w:sz w:val="22"/>
                <w:szCs w:val="22"/>
                <w:lang w:val="vi-VN"/>
              </w:rPr>
              <w:t>,</w:t>
            </w:r>
            <w:r w:rsidRPr="00A236EE">
              <w:rPr>
                <w:rFonts w:eastAsiaTheme="minorHAnsi"/>
                <w:color w:val="000000"/>
                <w:sz w:val="22"/>
                <w:szCs w:val="22"/>
              </w:rPr>
              <w:t>955</w:t>
            </w:r>
          </w:p>
        </w:tc>
        <w:tc>
          <w:tcPr>
            <w:tcW w:w="1025" w:type="dxa"/>
            <w:tcBorders>
              <w:top w:val="nil"/>
              <w:left w:val="single" w:sz="4" w:space="0" w:color="auto"/>
              <w:bottom w:val="single" w:sz="4" w:space="0" w:color="auto"/>
              <w:right w:val="single" w:sz="4" w:space="0" w:color="auto"/>
            </w:tcBorders>
            <w:shd w:val="clear" w:color="auto" w:fill="FFFFFF"/>
            <w:vAlign w:val="center"/>
          </w:tcPr>
          <w:p w14:paraId="723E370C"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23,</w:t>
            </w:r>
            <w:r w:rsidRPr="00A236EE">
              <w:rPr>
                <w:rFonts w:eastAsiaTheme="minorHAnsi"/>
                <w:color w:val="000000"/>
                <w:sz w:val="22"/>
                <w:szCs w:val="22"/>
              </w:rPr>
              <w:t>363</w:t>
            </w:r>
          </w:p>
        </w:tc>
        <w:tc>
          <w:tcPr>
            <w:tcW w:w="1025" w:type="dxa"/>
            <w:tcBorders>
              <w:top w:val="nil"/>
              <w:left w:val="single" w:sz="4" w:space="0" w:color="auto"/>
              <w:bottom w:val="single" w:sz="4" w:space="0" w:color="auto"/>
              <w:right w:val="single" w:sz="4" w:space="0" w:color="auto"/>
            </w:tcBorders>
            <w:shd w:val="clear" w:color="auto" w:fill="FFFFFF"/>
            <w:vAlign w:val="center"/>
          </w:tcPr>
          <w:p w14:paraId="57D2BFD8"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sidRPr="00A236EE">
              <w:rPr>
                <w:rFonts w:eastAsiaTheme="minorHAnsi"/>
                <w:color w:val="000000"/>
                <w:sz w:val="22"/>
                <w:szCs w:val="22"/>
              </w:rPr>
              <w:t>1</w:t>
            </w:r>
          </w:p>
        </w:tc>
        <w:tc>
          <w:tcPr>
            <w:tcW w:w="1025" w:type="dxa"/>
            <w:tcBorders>
              <w:top w:val="nil"/>
              <w:left w:val="single" w:sz="4" w:space="0" w:color="auto"/>
              <w:bottom w:val="single" w:sz="4" w:space="0" w:color="auto"/>
              <w:right w:val="single" w:sz="4" w:space="0" w:color="auto"/>
            </w:tcBorders>
            <w:shd w:val="clear" w:color="auto" w:fill="FFFFFF"/>
            <w:vAlign w:val="center"/>
          </w:tcPr>
          <w:p w14:paraId="4B169E4E"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000</w:t>
            </w:r>
          </w:p>
        </w:tc>
        <w:tc>
          <w:tcPr>
            <w:tcW w:w="1065" w:type="dxa"/>
            <w:tcBorders>
              <w:top w:val="nil"/>
              <w:left w:val="single" w:sz="4" w:space="0" w:color="auto"/>
              <w:bottom w:val="single" w:sz="4" w:space="0" w:color="auto"/>
              <w:right w:val="single" w:sz="4" w:space="0" w:color="auto"/>
            </w:tcBorders>
            <w:shd w:val="clear" w:color="auto" w:fill="FFFFFF"/>
            <w:vAlign w:val="center"/>
          </w:tcPr>
          <w:p w14:paraId="3DC3F233" w14:textId="77777777" w:rsidR="00A236EE" w:rsidRPr="00A236EE" w:rsidRDefault="000811DA"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00A236EE" w:rsidRPr="00A236EE">
              <w:rPr>
                <w:rFonts w:eastAsiaTheme="minorHAnsi"/>
                <w:color w:val="000000"/>
                <w:sz w:val="22"/>
                <w:szCs w:val="22"/>
              </w:rPr>
              <w:t>000</w:t>
            </w:r>
          </w:p>
        </w:tc>
      </w:tr>
      <w:tr w:rsidR="00A236EE" w:rsidRPr="00140EFA" w14:paraId="08C789F5" w14:textId="77777777" w:rsidTr="00DA42DC">
        <w:trPr>
          <w:cantSplit/>
        </w:trPr>
        <w:tc>
          <w:tcPr>
            <w:tcW w:w="8170" w:type="dxa"/>
            <w:gridSpan w:val="8"/>
            <w:tcBorders>
              <w:top w:val="single" w:sz="4" w:space="0" w:color="auto"/>
              <w:left w:val="nil"/>
              <w:bottom w:val="nil"/>
              <w:right w:val="nil"/>
            </w:tcBorders>
            <w:shd w:val="clear" w:color="auto" w:fill="FFFFFF"/>
          </w:tcPr>
          <w:p w14:paraId="30FD8441" w14:textId="77777777" w:rsidR="00A236EE" w:rsidRPr="00140EFA" w:rsidRDefault="00A236EE" w:rsidP="004474B5">
            <w:pPr>
              <w:autoSpaceDE w:val="0"/>
              <w:autoSpaceDN w:val="0"/>
              <w:adjustRightInd w:val="0"/>
              <w:spacing w:line="400" w:lineRule="atLeast"/>
              <w:jc w:val="right"/>
              <w:rPr>
                <w:rFonts w:eastAsiaTheme="minorHAnsi"/>
                <w:sz w:val="22"/>
                <w:szCs w:val="22"/>
                <w:lang w:val="vi-VN"/>
              </w:rPr>
            </w:pPr>
            <w:r w:rsidRPr="00140EFA">
              <w:rPr>
                <w:i/>
                <w:iCs/>
                <w:sz w:val="22"/>
                <w:szCs w:val="22"/>
              </w:rPr>
              <w:t>(Nguồn: Kết quả phân tích dữ liệu S</w:t>
            </w:r>
            <w:r w:rsidRPr="00140EFA">
              <w:rPr>
                <w:i/>
                <w:iCs/>
                <w:sz w:val="22"/>
                <w:szCs w:val="22"/>
                <w:lang w:val="vi-VN"/>
              </w:rPr>
              <w:t>PSS</w:t>
            </w:r>
            <w:r w:rsidRPr="00140EFA">
              <w:rPr>
                <w:i/>
                <w:iCs/>
                <w:sz w:val="22"/>
                <w:szCs w:val="22"/>
              </w:rPr>
              <w:t>)</w:t>
            </w:r>
          </w:p>
        </w:tc>
      </w:tr>
    </w:tbl>
    <w:p w14:paraId="6A043566" w14:textId="77777777" w:rsidR="005958F8" w:rsidRDefault="005958F8" w:rsidP="00485C44">
      <w:pPr>
        <w:pStyle w:val="ListParagraph"/>
        <w:numPr>
          <w:ilvl w:val="0"/>
          <w:numId w:val="4"/>
        </w:numPr>
        <w:tabs>
          <w:tab w:val="left" w:pos="350"/>
          <w:tab w:val="left" w:pos="5812"/>
        </w:tabs>
        <w:spacing w:before="120" w:after="120" w:line="312" w:lineRule="auto"/>
        <w:ind w:hanging="720"/>
        <w:jc w:val="both"/>
        <w:rPr>
          <w:b/>
          <w:color w:val="000000"/>
          <w:sz w:val="22"/>
          <w:szCs w:val="22"/>
        </w:rPr>
        <w:sectPr w:rsidR="005958F8" w:rsidSect="00094BA0">
          <w:type w:val="continuous"/>
          <w:pgSz w:w="11907" w:h="16840" w:code="9"/>
          <w:pgMar w:top="1134" w:right="1134" w:bottom="1134" w:left="1418" w:header="720" w:footer="720" w:gutter="0"/>
          <w:cols w:space="720"/>
          <w:docGrid w:linePitch="360"/>
        </w:sectPr>
      </w:pPr>
    </w:p>
    <w:p w14:paraId="3E816924" w14:textId="77777777" w:rsidR="00AA7DC1" w:rsidRDefault="00AA7DC1" w:rsidP="009D29B6">
      <w:pPr>
        <w:pStyle w:val="ListParagraph"/>
        <w:numPr>
          <w:ilvl w:val="0"/>
          <w:numId w:val="4"/>
        </w:numPr>
        <w:tabs>
          <w:tab w:val="left" w:pos="284"/>
          <w:tab w:val="left" w:pos="5812"/>
        </w:tabs>
        <w:spacing w:before="120" w:after="120" w:line="312" w:lineRule="auto"/>
        <w:ind w:left="0" w:firstLine="0"/>
        <w:jc w:val="both"/>
        <w:rPr>
          <w:b/>
          <w:color w:val="000000"/>
          <w:sz w:val="22"/>
          <w:szCs w:val="22"/>
        </w:rPr>
      </w:pPr>
      <w:r w:rsidRPr="00AA7DC1">
        <w:rPr>
          <w:b/>
          <w:color w:val="000000"/>
          <w:sz w:val="22"/>
          <w:szCs w:val="22"/>
        </w:rPr>
        <w:lastRenderedPageBreak/>
        <w:t>KẾT LUẬN VÀ HÀM Ý CHÍNH SÁCH</w:t>
      </w:r>
    </w:p>
    <w:p w14:paraId="05AB50D0" w14:textId="32A1292A" w:rsidR="00AA7DC1" w:rsidRDefault="00AA7DC1" w:rsidP="00AA7DC1">
      <w:pPr>
        <w:tabs>
          <w:tab w:val="left" w:pos="350"/>
          <w:tab w:val="left" w:pos="5812"/>
        </w:tabs>
        <w:spacing w:before="120" w:after="120" w:line="312" w:lineRule="auto"/>
        <w:jc w:val="both"/>
        <w:rPr>
          <w:b/>
          <w:color w:val="000000"/>
          <w:sz w:val="22"/>
          <w:szCs w:val="22"/>
          <w:lang w:val="vi-VN"/>
        </w:rPr>
      </w:pPr>
      <w:r>
        <w:rPr>
          <w:b/>
          <w:color w:val="000000"/>
          <w:sz w:val="22"/>
          <w:szCs w:val="22"/>
        </w:rPr>
        <w:t>5.1</w:t>
      </w:r>
      <w:r w:rsidR="00AF31B8">
        <w:rPr>
          <w:b/>
          <w:color w:val="000000"/>
          <w:sz w:val="22"/>
          <w:szCs w:val="22"/>
        </w:rPr>
        <w:t>.</w:t>
      </w:r>
      <w:r>
        <w:rPr>
          <w:b/>
          <w:color w:val="000000"/>
          <w:sz w:val="22"/>
          <w:szCs w:val="22"/>
        </w:rPr>
        <w:t xml:space="preserve"> Kết luận</w:t>
      </w:r>
    </w:p>
    <w:p w14:paraId="18480106" w14:textId="5529ADB3" w:rsidR="0053650F" w:rsidRPr="00304C85" w:rsidRDefault="00A750B0" w:rsidP="00304C85">
      <w:pPr>
        <w:tabs>
          <w:tab w:val="left" w:pos="350"/>
          <w:tab w:val="left" w:pos="5812"/>
        </w:tabs>
        <w:spacing w:before="120" w:after="120" w:line="312" w:lineRule="auto"/>
        <w:ind w:firstLine="284"/>
        <w:jc w:val="both"/>
        <w:rPr>
          <w:color w:val="000000"/>
          <w:sz w:val="22"/>
          <w:szCs w:val="22"/>
        </w:rPr>
      </w:pPr>
      <w:r>
        <w:rPr>
          <w:color w:val="000000"/>
          <w:sz w:val="22"/>
          <w:szCs w:val="22"/>
        </w:rPr>
        <w:t>Nghiên cứu này được nhóm tác giả thực hiện t</w:t>
      </w:r>
      <w:r w:rsidR="00E05243" w:rsidRPr="00E05243">
        <w:rPr>
          <w:color w:val="000000"/>
          <w:sz w:val="22"/>
          <w:szCs w:val="22"/>
        </w:rPr>
        <w:t>rên cơ sở tổng quan lý thuyết và lý thuyết nền</w:t>
      </w:r>
      <w:r>
        <w:rPr>
          <w:color w:val="000000"/>
          <w:sz w:val="22"/>
          <w:szCs w:val="22"/>
        </w:rPr>
        <w:t xml:space="preserve"> (lý thuyết thể chế, lý thuyết hợp pháp, lý thuyết các bên liên quan, lý thuyết tín hiệu, lý thuyết đại diện)</w:t>
      </w:r>
      <w:r w:rsidR="00E05243" w:rsidRPr="00E05243">
        <w:rPr>
          <w:color w:val="000000"/>
          <w:sz w:val="22"/>
          <w:szCs w:val="22"/>
        </w:rPr>
        <w:t xml:space="preserve"> xác định các nhân tố ảnh hưởng đến công bố thông tin KTMT tại các DN thủy điện Việt Nam gồm áp lực các bên liên quan, lợi ích công bố thông tin KTMT, quy định pháp luật, nhận thức nhà quản trị</w:t>
      </w:r>
      <w:r>
        <w:rPr>
          <w:color w:val="000000"/>
          <w:sz w:val="22"/>
          <w:szCs w:val="22"/>
        </w:rPr>
        <w:t xml:space="preserve"> và đặc điểm DN</w:t>
      </w:r>
      <w:r w:rsidR="00E05243" w:rsidRPr="00E05243">
        <w:rPr>
          <w:color w:val="000000"/>
          <w:sz w:val="22"/>
          <w:szCs w:val="22"/>
        </w:rPr>
        <w:t xml:space="preserve">. </w:t>
      </w:r>
      <w:r>
        <w:rPr>
          <w:color w:val="000000"/>
          <w:sz w:val="22"/>
          <w:szCs w:val="22"/>
        </w:rPr>
        <w:t>Đồng thời, nhóm tác giả</w:t>
      </w:r>
      <w:r w:rsidRPr="00E05243">
        <w:rPr>
          <w:color w:val="000000"/>
          <w:sz w:val="22"/>
          <w:szCs w:val="22"/>
        </w:rPr>
        <w:t xml:space="preserve"> đã sử dụng mô hình hồi quy binary logistic để phân tích dữ liệu sơ cấp thu thập từ 276 DN thủy điện nhằm đánh giá mức độ ảnh hưởng đến công bố thông tin KTMT tại các DN thủy điện Việt Nam. </w:t>
      </w:r>
      <w:r w:rsidR="00E05243" w:rsidRPr="00E05243">
        <w:rPr>
          <w:color w:val="000000"/>
          <w:sz w:val="22"/>
          <w:szCs w:val="22"/>
        </w:rPr>
        <w:t xml:space="preserve">Kết quả hồi quy cuối cùng cho thấy, </w:t>
      </w:r>
      <w:r>
        <w:rPr>
          <w:color w:val="000000"/>
          <w:sz w:val="22"/>
          <w:szCs w:val="22"/>
        </w:rPr>
        <w:t xml:space="preserve">có bốn nhân tố ảnh hưởng đến </w:t>
      </w:r>
      <w:r w:rsidRPr="00E05243">
        <w:rPr>
          <w:color w:val="000000"/>
          <w:sz w:val="22"/>
          <w:szCs w:val="22"/>
        </w:rPr>
        <w:t>công bố thông tin KTMT</w:t>
      </w:r>
      <w:r>
        <w:rPr>
          <w:color w:val="000000"/>
          <w:sz w:val="22"/>
          <w:szCs w:val="22"/>
        </w:rPr>
        <w:t xml:space="preserve"> gồm </w:t>
      </w:r>
      <w:r w:rsidR="00413784">
        <w:rPr>
          <w:color w:val="000000"/>
          <w:sz w:val="22"/>
          <w:szCs w:val="22"/>
        </w:rPr>
        <w:t>áp lực các bên liên quan, lợi ích công bố thông tin KTMT, quy định pháp luật và nhận thức nhà quản trị. C</w:t>
      </w:r>
      <w:r w:rsidR="00E05243" w:rsidRPr="00E05243">
        <w:rPr>
          <w:color w:val="000000"/>
          <w:sz w:val="22"/>
          <w:szCs w:val="22"/>
        </w:rPr>
        <w:t xml:space="preserve">ác nhân tố đều có ảnh hưởng tích cực đến mức độ công bố thông tin KTMT tại các DN thủy điện Việt Nam, trong đó lợi ích khi công bố thông tin công tin KTMT là nhân tố sẽ có ảnh hưởng mạnh nhất đến mức độ công bố thông tin, tiếp sau đó là nhân tố áp lực từ các bên liên quan (áp lực từ chính phủ, áp lực từ nhà đầu tư, áp lực </w:t>
      </w:r>
      <w:r w:rsidR="00E05243" w:rsidRPr="00E05243">
        <w:rPr>
          <w:color w:val="000000"/>
          <w:sz w:val="22"/>
          <w:szCs w:val="22"/>
        </w:rPr>
        <w:lastRenderedPageBreak/>
        <w:t>từ cơ quan báo chí, truyền thông, áp lực từ xã hội) và nhận thức của nhà quản trị. Nhân tố quy định của pháp luật có tác động thuận chiều tới mức độ công bố thông tin KTMT nhưng mức độ tăng là thấp nhất trong mô hình hồi quy</w:t>
      </w:r>
      <w:r>
        <w:rPr>
          <w:color w:val="000000"/>
          <w:sz w:val="22"/>
          <w:szCs w:val="22"/>
        </w:rPr>
        <w:t>.</w:t>
      </w:r>
      <w:r w:rsidR="00E0638C">
        <w:rPr>
          <w:color w:val="000000"/>
          <w:sz w:val="22"/>
          <w:szCs w:val="22"/>
        </w:rPr>
        <w:t xml:space="preserve"> </w:t>
      </w:r>
    </w:p>
    <w:p w14:paraId="1D5C0545" w14:textId="6BB4FA49" w:rsidR="00AA7DC1" w:rsidRDefault="00AA7DC1" w:rsidP="00AA7DC1">
      <w:pPr>
        <w:tabs>
          <w:tab w:val="left" w:pos="350"/>
          <w:tab w:val="left" w:pos="5812"/>
        </w:tabs>
        <w:spacing w:before="120" w:after="120" w:line="312" w:lineRule="auto"/>
        <w:jc w:val="both"/>
        <w:rPr>
          <w:b/>
          <w:color w:val="000000"/>
          <w:sz w:val="22"/>
          <w:szCs w:val="22"/>
          <w:lang w:val="vi-VN"/>
        </w:rPr>
      </w:pPr>
      <w:r>
        <w:rPr>
          <w:b/>
          <w:color w:val="000000"/>
          <w:sz w:val="22"/>
          <w:szCs w:val="22"/>
        </w:rPr>
        <w:t>5.2</w:t>
      </w:r>
      <w:r w:rsidR="00AF31B8">
        <w:rPr>
          <w:b/>
          <w:color w:val="000000"/>
          <w:sz w:val="22"/>
          <w:szCs w:val="22"/>
        </w:rPr>
        <w:t>.</w:t>
      </w:r>
      <w:r>
        <w:rPr>
          <w:b/>
          <w:color w:val="000000"/>
          <w:sz w:val="22"/>
          <w:szCs w:val="22"/>
        </w:rPr>
        <w:t xml:space="preserve"> Hàm ý chính sách</w:t>
      </w:r>
    </w:p>
    <w:p w14:paraId="6E42E37B" w14:textId="2B0617AA" w:rsidR="00304C85" w:rsidRDefault="00304C85" w:rsidP="00DA3FF8">
      <w:pPr>
        <w:tabs>
          <w:tab w:val="left" w:pos="350"/>
          <w:tab w:val="left" w:pos="5812"/>
        </w:tabs>
        <w:spacing w:before="120" w:after="120" w:line="312" w:lineRule="auto"/>
        <w:ind w:firstLine="284"/>
        <w:jc w:val="both"/>
        <w:rPr>
          <w:rFonts w:ascii="TimesNewRomanPSMT" w:hAnsi="TimesNewRomanPSMT"/>
          <w:color w:val="000000"/>
          <w:sz w:val="22"/>
          <w:szCs w:val="22"/>
        </w:rPr>
      </w:pPr>
      <w:r>
        <w:rPr>
          <w:rFonts w:ascii="TimesNewRomanPSMT" w:hAnsi="TimesNewRomanPSMT"/>
          <w:color w:val="000000"/>
          <w:sz w:val="22"/>
          <w:szCs w:val="22"/>
        </w:rPr>
        <w:t>Dựa vào kết quả nghiên cứu, nhóm tác giả đề xuất một số nhóm giải pháp nhằm tăng mức độ công bố thông tin KTMT tại các DN thủy điện Việt Nam như sau:</w:t>
      </w:r>
    </w:p>
    <w:p w14:paraId="171DE776" w14:textId="77777777" w:rsidR="00304C85" w:rsidRDefault="0053650F" w:rsidP="00DA3FF8">
      <w:pPr>
        <w:tabs>
          <w:tab w:val="left" w:pos="350"/>
          <w:tab w:val="left" w:pos="5812"/>
        </w:tabs>
        <w:spacing w:before="120" w:after="120" w:line="312" w:lineRule="auto"/>
        <w:ind w:firstLine="284"/>
        <w:jc w:val="both"/>
        <w:rPr>
          <w:rFonts w:ascii="TimesNewRomanPSMT" w:hAnsi="TimesNewRomanPSMT"/>
          <w:color w:val="000000"/>
          <w:sz w:val="22"/>
          <w:szCs w:val="22"/>
        </w:rPr>
      </w:pPr>
      <w:r w:rsidRPr="00E82F59">
        <w:rPr>
          <w:rFonts w:ascii="TimesNewRomanPSMT" w:hAnsi="TimesNewRomanPSMT"/>
          <w:i/>
          <w:iCs/>
          <w:color w:val="000000"/>
          <w:sz w:val="22"/>
          <w:szCs w:val="22"/>
        </w:rPr>
        <w:t>Thứ nhất,</w:t>
      </w:r>
      <w:r w:rsidR="00D24398" w:rsidRPr="00E82F59">
        <w:rPr>
          <w:rFonts w:ascii="TimesNewRomanPSMT" w:hAnsi="TimesNewRomanPSMT"/>
          <w:i/>
          <w:iCs/>
          <w:color w:val="000000"/>
          <w:sz w:val="22"/>
          <w:szCs w:val="22"/>
        </w:rPr>
        <w:t xml:space="preserve"> tăng cường nhận thức lợi ích</w:t>
      </w:r>
      <w:r w:rsidR="002B79AE" w:rsidRPr="00E82F59">
        <w:rPr>
          <w:rFonts w:ascii="TimesNewRomanPSMT" w:hAnsi="TimesNewRomanPSMT"/>
          <w:i/>
          <w:iCs/>
          <w:color w:val="000000"/>
          <w:sz w:val="22"/>
          <w:szCs w:val="22"/>
        </w:rPr>
        <w:t xml:space="preserve"> khi công bố thông tin KTMT</w:t>
      </w:r>
      <w:r w:rsidR="0091239C" w:rsidRPr="00E82F59">
        <w:rPr>
          <w:rFonts w:ascii="TimesNewRomanPSMT" w:hAnsi="TimesNewRomanPSMT"/>
          <w:i/>
          <w:iCs/>
          <w:color w:val="000000"/>
          <w:sz w:val="22"/>
          <w:szCs w:val="22"/>
        </w:rPr>
        <w:t xml:space="preserve"> tại các DN thủy điện</w:t>
      </w:r>
      <w:r w:rsidR="002B79AE" w:rsidRPr="00E82F59">
        <w:rPr>
          <w:rFonts w:ascii="TimesNewRomanPSMT" w:hAnsi="TimesNewRomanPSMT"/>
          <w:i/>
          <w:iCs/>
          <w:color w:val="000000"/>
          <w:sz w:val="22"/>
          <w:szCs w:val="22"/>
        </w:rPr>
        <w:t>.</w:t>
      </w:r>
      <w:r w:rsidR="002B79AE">
        <w:rPr>
          <w:rFonts w:ascii="TimesNewRomanPSMT" w:hAnsi="TimesNewRomanPSMT"/>
          <w:color w:val="000000"/>
          <w:sz w:val="22"/>
          <w:szCs w:val="22"/>
        </w:rPr>
        <w:t xml:space="preserve"> Nếu không có quy định bắt buộc hoặc quy định không chặt chẽ việc </w:t>
      </w:r>
      <w:r w:rsidR="0091239C">
        <w:rPr>
          <w:rFonts w:ascii="TimesNewRomanPSMT" w:hAnsi="TimesNewRomanPSMT"/>
          <w:color w:val="000000"/>
          <w:sz w:val="22"/>
          <w:szCs w:val="22"/>
        </w:rPr>
        <w:t xml:space="preserve">tự nguyện </w:t>
      </w:r>
      <w:r w:rsidR="002B79AE">
        <w:rPr>
          <w:rFonts w:ascii="TimesNewRomanPSMT" w:hAnsi="TimesNewRomanPSMT"/>
          <w:color w:val="000000"/>
          <w:sz w:val="22"/>
          <w:szCs w:val="22"/>
        </w:rPr>
        <w:t>công bố thông tin KTMT thì DN thực hiện công bố thô</w:t>
      </w:r>
      <w:r w:rsidR="0091239C">
        <w:rPr>
          <w:rFonts w:ascii="TimesNewRomanPSMT" w:hAnsi="TimesNewRomanPSMT"/>
          <w:color w:val="000000"/>
          <w:sz w:val="22"/>
          <w:szCs w:val="22"/>
        </w:rPr>
        <w:t xml:space="preserve">ng tin KTMT sẽ nâng cao giá trị và hình ảnh cho DN, đảm bảo tính hợp pháp và nâng cao khả năng cạnh tranh trên thị trường của DN. Vì vậy, các đơn vị mua bán điện năng cần xem xét đưa yếu tố </w:t>
      </w:r>
      <w:r w:rsidR="00C92E4C">
        <w:rPr>
          <w:rFonts w:ascii="TimesNewRomanPSMT" w:hAnsi="TimesNewRomanPSMT"/>
          <w:color w:val="000000"/>
          <w:sz w:val="22"/>
          <w:szCs w:val="22"/>
        </w:rPr>
        <w:t xml:space="preserve">có công bố thông tin KTMT như một tiêu chuẩn thỏa thuận trong hợp đồng phát điện. </w:t>
      </w:r>
    </w:p>
    <w:p w14:paraId="7145646B" w14:textId="7356188A" w:rsidR="00C92E4C" w:rsidRDefault="00C92E4C" w:rsidP="00DA3FF8">
      <w:pPr>
        <w:tabs>
          <w:tab w:val="left" w:pos="350"/>
          <w:tab w:val="left" w:pos="5812"/>
        </w:tabs>
        <w:spacing w:before="120" w:after="120" w:line="312" w:lineRule="auto"/>
        <w:ind w:firstLine="284"/>
        <w:jc w:val="both"/>
        <w:rPr>
          <w:rFonts w:ascii="TimesNewRomanPSMT" w:hAnsi="TimesNewRomanPSMT"/>
          <w:color w:val="000000"/>
          <w:sz w:val="22"/>
          <w:szCs w:val="22"/>
        </w:rPr>
      </w:pPr>
      <w:r w:rsidRPr="00E82F59">
        <w:rPr>
          <w:rFonts w:ascii="TimesNewRomanPSMT" w:hAnsi="TimesNewRomanPSMT"/>
          <w:i/>
          <w:iCs/>
          <w:color w:val="000000"/>
          <w:sz w:val="22"/>
          <w:szCs w:val="22"/>
        </w:rPr>
        <w:t xml:space="preserve">Thứ hai, </w:t>
      </w:r>
      <w:r w:rsidR="00E82F59">
        <w:rPr>
          <w:rFonts w:ascii="TimesNewRomanPSMT" w:hAnsi="TimesNewRomanPSMT"/>
          <w:i/>
          <w:iCs/>
          <w:color w:val="000000"/>
          <w:sz w:val="22"/>
          <w:szCs w:val="22"/>
        </w:rPr>
        <w:t xml:space="preserve">nâng cao </w:t>
      </w:r>
      <w:r w:rsidRPr="00E82F59">
        <w:rPr>
          <w:rFonts w:ascii="TimesNewRomanPSMT" w:hAnsi="TimesNewRomanPSMT"/>
          <w:i/>
          <w:iCs/>
          <w:color w:val="000000"/>
          <w:sz w:val="22"/>
          <w:szCs w:val="22"/>
        </w:rPr>
        <w:t>vai trò của các bên liên quan.</w:t>
      </w:r>
      <w:r w:rsidRPr="0053650F">
        <w:rPr>
          <w:rFonts w:ascii="TimesNewRomanPSMT" w:hAnsi="TimesNewRomanPSMT"/>
          <w:color w:val="000000"/>
          <w:sz w:val="22"/>
          <w:szCs w:val="22"/>
        </w:rPr>
        <w:t xml:space="preserve"> Các bên liên quan cần </w:t>
      </w:r>
      <w:r>
        <w:rPr>
          <w:rFonts w:ascii="TimesNewRomanPSMT" w:hAnsi="TimesNewRomanPSMT"/>
          <w:color w:val="000000"/>
          <w:sz w:val="22"/>
          <w:szCs w:val="22"/>
        </w:rPr>
        <w:t xml:space="preserve">đưa ra các yêu cầu chuẩn mực và khắt khe hơn trong việc thực hiện công bố thông tin KTMT đối với các DN thủy điện như cơ quan nhà nước sử dụng quyền lực đưa ra những quy định cần phải thực hiện để bảo </w:t>
      </w:r>
      <w:r>
        <w:rPr>
          <w:rFonts w:ascii="TimesNewRomanPSMT" w:hAnsi="TimesNewRomanPSMT"/>
          <w:color w:val="000000"/>
          <w:sz w:val="22"/>
          <w:szCs w:val="22"/>
        </w:rPr>
        <w:lastRenderedPageBreak/>
        <w:t>vệ môi trường, an sinh xã hội và buộc phải công bố thông tin trên trong các báo cáo của DN</w:t>
      </w:r>
      <w:r w:rsidR="00DA42DC">
        <w:rPr>
          <w:rFonts w:ascii="TimesNewRomanPSMT" w:hAnsi="TimesNewRomanPSMT"/>
          <w:color w:val="000000"/>
          <w:sz w:val="22"/>
          <w:szCs w:val="22"/>
        </w:rPr>
        <w:t>.</w:t>
      </w:r>
      <w:r>
        <w:rPr>
          <w:rFonts w:ascii="TimesNewRomanPSMT" w:hAnsi="TimesNewRomanPSMT"/>
          <w:color w:val="000000"/>
          <w:sz w:val="22"/>
          <w:szCs w:val="22"/>
        </w:rPr>
        <w:t xml:space="preserve"> </w:t>
      </w:r>
      <w:r w:rsidR="00DA42DC">
        <w:rPr>
          <w:rFonts w:ascii="TimesNewRomanPSMT" w:hAnsi="TimesNewRomanPSMT"/>
          <w:color w:val="000000"/>
          <w:sz w:val="22"/>
          <w:szCs w:val="22"/>
        </w:rPr>
        <w:t>N</w:t>
      </w:r>
      <w:r>
        <w:rPr>
          <w:rFonts w:ascii="TimesNewRomanPSMT" w:hAnsi="TimesNewRomanPSMT"/>
          <w:color w:val="000000"/>
          <w:sz w:val="22"/>
          <w:szCs w:val="22"/>
        </w:rPr>
        <w:t>hà đầu tư và tổ chức tài chính đưa ra tiêu chí bắt buộc liên quan tới môi trường trong quá trình hợp tác với DN thủy điện</w:t>
      </w:r>
      <w:r w:rsidR="00DA42DC">
        <w:rPr>
          <w:rFonts w:ascii="TimesNewRomanPSMT" w:hAnsi="TimesNewRomanPSMT"/>
          <w:color w:val="000000"/>
          <w:sz w:val="22"/>
          <w:szCs w:val="22"/>
        </w:rPr>
        <w:t>.</w:t>
      </w:r>
      <w:r>
        <w:rPr>
          <w:rFonts w:ascii="TimesNewRomanPSMT" w:hAnsi="TimesNewRomanPSMT"/>
          <w:color w:val="000000"/>
          <w:sz w:val="22"/>
          <w:szCs w:val="22"/>
        </w:rPr>
        <w:t xml:space="preserve"> </w:t>
      </w:r>
      <w:r w:rsidR="00DA42DC">
        <w:rPr>
          <w:rFonts w:ascii="TimesNewRomanPSMT" w:hAnsi="TimesNewRomanPSMT"/>
          <w:color w:val="000000"/>
          <w:sz w:val="22"/>
          <w:szCs w:val="22"/>
        </w:rPr>
        <w:t>C</w:t>
      </w:r>
      <w:r>
        <w:rPr>
          <w:rFonts w:ascii="TimesNewRomanPSMT" w:hAnsi="TimesNewRomanPSMT"/>
          <w:color w:val="000000"/>
          <w:sz w:val="22"/>
          <w:szCs w:val="22"/>
        </w:rPr>
        <w:t>ác cơ quan báo chí và truyền thông thông qua sự t</w:t>
      </w:r>
      <w:r w:rsidR="00912146">
        <w:rPr>
          <w:rFonts w:ascii="TimesNewRomanPSMT" w:hAnsi="TimesNewRomanPSMT"/>
          <w:color w:val="000000"/>
          <w:sz w:val="22"/>
          <w:szCs w:val="22"/>
        </w:rPr>
        <w:t xml:space="preserve">ự </w:t>
      </w:r>
      <w:r>
        <w:rPr>
          <w:rFonts w:ascii="TimesNewRomanPSMT" w:hAnsi="TimesNewRomanPSMT"/>
          <w:color w:val="000000"/>
          <w:sz w:val="22"/>
          <w:szCs w:val="22"/>
        </w:rPr>
        <w:t>do ngôn luận</w:t>
      </w:r>
      <w:r w:rsidR="00912146">
        <w:rPr>
          <w:rFonts w:ascii="TimesNewRomanPSMT" w:hAnsi="TimesNewRomanPSMT"/>
          <w:color w:val="000000"/>
          <w:sz w:val="22"/>
          <w:szCs w:val="22"/>
        </w:rPr>
        <w:t xml:space="preserve"> tạo áp lực về mặt truyền thông buộc DN thực hiện đúng nghĩa vụ và trách nhiệm</w:t>
      </w:r>
      <w:r w:rsidR="00DA42DC">
        <w:rPr>
          <w:rFonts w:ascii="TimesNewRomanPSMT" w:hAnsi="TimesNewRomanPSMT"/>
          <w:color w:val="000000"/>
          <w:sz w:val="22"/>
          <w:szCs w:val="22"/>
        </w:rPr>
        <w:t>.</w:t>
      </w:r>
      <w:r w:rsidR="00912146">
        <w:rPr>
          <w:rFonts w:ascii="TimesNewRomanPSMT" w:hAnsi="TimesNewRomanPSMT"/>
          <w:color w:val="000000"/>
          <w:sz w:val="22"/>
          <w:szCs w:val="22"/>
        </w:rPr>
        <w:t xml:space="preserve"> </w:t>
      </w:r>
      <w:r w:rsidR="00DA42DC">
        <w:rPr>
          <w:rFonts w:ascii="TimesNewRomanPSMT" w:hAnsi="TimesNewRomanPSMT"/>
          <w:color w:val="000000"/>
          <w:sz w:val="22"/>
          <w:szCs w:val="22"/>
        </w:rPr>
        <w:t>C</w:t>
      </w:r>
      <w:r w:rsidR="00912146">
        <w:rPr>
          <w:rFonts w:ascii="TimesNewRomanPSMT" w:hAnsi="TimesNewRomanPSMT"/>
          <w:color w:val="000000"/>
          <w:sz w:val="22"/>
          <w:szCs w:val="22"/>
        </w:rPr>
        <w:t xml:space="preserve">ộng đồng địa phương là đối tượng chịu ảnh hưởng trực tiếp từ hoạt động của DN thủy điện cần có thái độ kiên quyết trong việc đảm bảo quyền lợi cho cộng đồng và </w:t>
      </w:r>
      <w:proofErr w:type="gramStart"/>
      <w:r w:rsidR="00912146">
        <w:rPr>
          <w:rFonts w:ascii="TimesNewRomanPSMT" w:hAnsi="TimesNewRomanPSMT"/>
          <w:color w:val="000000"/>
          <w:sz w:val="22"/>
          <w:szCs w:val="22"/>
        </w:rPr>
        <w:t>an</w:t>
      </w:r>
      <w:proofErr w:type="gramEnd"/>
      <w:r w:rsidR="00912146">
        <w:rPr>
          <w:rFonts w:ascii="TimesNewRomanPSMT" w:hAnsi="TimesNewRomanPSMT"/>
          <w:color w:val="000000"/>
          <w:sz w:val="22"/>
          <w:szCs w:val="22"/>
        </w:rPr>
        <w:t xml:space="preserve"> sinh xã hội.</w:t>
      </w:r>
      <w:r>
        <w:rPr>
          <w:rFonts w:ascii="TimesNewRomanPSMT" w:hAnsi="TimesNewRomanPSMT"/>
          <w:color w:val="000000"/>
          <w:sz w:val="22"/>
          <w:szCs w:val="22"/>
        </w:rPr>
        <w:t xml:space="preserve"> </w:t>
      </w:r>
      <w:r w:rsidR="00912146">
        <w:rPr>
          <w:rFonts w:ascii="TimesNewRomanPSMT" w:hAnsi="TimesNewRomanPSMT"/>
          <w:color w:val="000000"/>
          <w:sz w:val="22"/>
          <w:szCs w:val="22"/>
        </w:rPr>
        <w:t>Từ</w:t>
      </w:r>
      <w:r>
        <w:rPr>
          <w:rFonts w:ascii="TimesNewRomanPSMT" w:hAnsi="TimesNewRomanPSMT"/>
          <w:color w:val="000000"/>
          <w:sz w:val="22"/>
          <w:szCs w:val="22"/>
        </w:rPr>
        <w:t xml:space="preserve"> những áp lực bên ngoài do các bên liên quan tạo ra sẽ buộc DN thực hiện để thỏa mãn các đối tượng qua đó sẽ làm gia tăng mức độ công bố thông tin KTMT của các DN thủy điện.</w:t>
      </w:r>
    </w:p>
    <w:p w14:paraId="0E2A52D0" w14:textId="02EE06CD" w:rsidR="0053650F" w:rsidRPr="00DA3FF8" w:rsidRDefault="0053650F" w:rsidP="00DA3FF8">
      <w:pPr>
        <w:tabs>
          <w:tab w:val="left" w:pos="350"/>
          <w:tab w:val="left" w:pos="5812"/>
        </w:tabs>
        <w:spacing w:before="120" w:after="120" w:line="312" w:lineRule="auto"/>
        <w:ind w:firstLine="284"/>
        <w:jc w:val="both"/>
        <w:rPr>
          <w:sz w:val="22"/>
          <w:szCs w:val="22"/>
        </w:rPr>
      </w:pPr>
      <w:r w:rsidRPr="00E82F59">
        <w:rPr>
          <w:rFonts w:ascii="TimesNewRomanPSMT" w:hAnsi="TimesNewRomanPSMT"/>
          <w:i/>
          <w:iCs/>
          <w:color w:val="000000"/>
          <w:sz w:val="22"/>
          <w:szCs w:val="22"/>
        </w:rPr>
        <w:t xml:space="preserve">Thứ ba, </w:t>
      </w:r>
      <w:r w:rsidR="00C91838" w:rsidRPr="00E82F59">
        <w:rPr>
          <w:rFonts w:ascii="TimesNewRomanPSMT" w:hAnsi="TimesNewRomanPSMT"/>
          <w:i/>
          <w:iCs/>
          <w:color w:val="000000"/>
          <w:sz w:val="22"/>
          <w:szCs w:val="22"/>
        </w:rPr>
        <w:t>tăng cường nhận thức cho chính nhà quản trị DN về môi trường và thực hiện công bố thông tin KTMT</w:t>
      </w:r>
      <w:r w:rsidR="00C91838">
        <w:rPr>
          <w:rFonts w:ascii="TimesNewRomanPSMT" w:hAnsi="TimesNewRomanPSMT"/>
          <w:color w:val="000000"/>
          <w:sz w:val="22"/>
          <w:szCs w:val="22"/>
        </w:rPr>
        <w:t>. Dư</w:t>
      </w:r>
      <w:r w:rsidRPr="0053650F">
        <w:rPr>
          <w:rFonts w:ascii="TimesNewRomanPSMT" w:hAnsi="TimesNewRomanPSMT"/>
          <w:color w:val="000000"/>
          <w:sz w:val="22"/>
          <w:szCs w:val="22"/>
        </w:rPr>
        <w:t xml:space="preserve">ới góc độ </w:t>
      </w:r>
      <w:r w:rsidR="00252341">
        <w:rPr>
          <w:rFonts w:ascii="TimesNewRomanPSMT" w:hAnsi="TimesNewRomanPSMT"/>
          <w:color w:val="000000"/>
          <w:sz w:val="22"/>
          <w:szCs w:val="22"/>
        </w:rPr>
        <w:t xml:space="preserve">DN, </w:t>
      </w:r>
      <w:r w:rsidRPr="0053650F">
        <w:rPr>
          <w:rFonts w:ascii="TimesNewRomanPSMT" w:hAnsi="TimesNewRomanPSMT"/>
          <w:color w:val="000000"/>
          <w:sz w:val="22"/>
          <w:szCs w:val="22"/>
        </w:rPr>
        <w:t xml:space="preserve">nhà </w:t>
      </w:r>
      <w:r w:rsidR="00252341">
        <w:rPr>
          <w:rFonts w:ascii="TimesNewRomanPSMT" w:hAnsi="TimesNewRomanPSMT"/>
          <w:color w:val="000000"/>
          <w:sz w:val="22"/>
          <w:szCs w:val="22"/>
        </w:rPr>
        <w:t>quản trị</w:t>
      </w:r>
      <w:r w:rsidR="005958F8">
        <w:rPr>
          <w:rFonts w:ascii="TimesNewRomanPSMT" w:hAnsi="TimesNewRomanPSMT"/>
          <w:color w:val="000000"/>
          <w:sz w:val="22"/>
          <w:szCs w:val="22"/>
        </w:rPr>
        <w:t xml:space="preserve"> cần thay đổi cách nhìn </w:t>
      </w:r>
      <w:r w:rsidRPr="0053650F">
        <w:rPr>
          <w:rFonts w:ascii="TimesNewRomanPSMT" w:hAnsi="TimesNewRomanPSMT"/>
          <w:color w:val="000000"/>
          <w:sz w:val="22"/>
          <w:szCs w:val="22"/>
        </w:rPr>
        <w:t>nhận về môi trường và vai trò của thông ti</w:t>
      </w:r>
      <w:r w:rsidR="005958F8">
        <w:rPr>
          <w:rFonts w:ascii="TimesNewRomanPSMT" w:hAnsi="TimesNewRomanPSMT"/>
          <w:color w:val="000000"/>
          <w:sz w:val="22"/>
          <w:szCs w:val="22"/>
        </w:rPr>
        <w:t xml:space="preserve">n </w:t>
      </w:r>
      <w:r w:rsidR="00252341">
        <w:rPr>
          <w:rFonts w:ascii="TimesNewRomanPSMT" w:hAnsi="TimesNewRomanPSMT"/>
          <w:color w:val="000000"/>
          <w:sz w:val="22"/>
          <w:szCs w:val="22"/>
        </w:rPr>
        <w:t>KTMT</w:t>
      </w:r>
      <w:r w:rsidR="005958F8">
        <w:rPr>
          <w:rFonts w:ascii="TimesNewRomanPSMT" w:hAnsi="TimesNewRomanPSMT"/>
          <w:color w:val="000000"/>
          <w:sz w:val="22"/>
          <w:szCs w:val="22"/>
        </w:rPr>
        <w:t xml:space="preserve"> để tác động đến việc thực </w:t>
      </w:r>
      <w:r w:rsidRPr="0053650F">
        <w:rPr>
          <w:rFonts w:ascii="TimesNewRomanPSMT" w:hAnsi="TimesNewRomanPSMT"/>
          <w:color w:val="000000"/>
          <w:sz w:val="22"/>
          <w:szCs w:val="22"/>
        </w:rPr>
        <w:t xml:space="preserve">hiện </w:t>
      </w:r>
      <w:r w:rsidR="00252341">
        <w:rPr>
          <w:rFonts w:ascii="TimesNewRomanPSMT" w:hAnsi="TimesNewRomanPSMT"/>
          <w:color w:val="000000"/>
          <w:sz w:val="22"/>
          <w:szCs w:val="22"/>
        </w:rPr>
        <w:t>KTMT</w:t>
      </w:r>
      <w:r w:rsidRPr="0053650F">
        <w:rPr>
          <w:rFonts w:ascii="TimesNewRomanPSMT" w:hAnsi="TimesNewRomanPSMT"/>
          <w:color w:val="000000"/>
          <w:sz w:val="22"/>
          <w:szCs w:val="22"/>
        </w:rPr>
        <w:t xml:space="preserve"> nhiều hơn. </w:t>
      </w:r>
      <w:r w:rsidR="00C91838">
        <w:rPr>
          <w:rFonts w:ascii="TimesNewRomanPSMT" w:hAnsi="TimesNewRomanPSMT"/>
          <w:color w:val="000000"/>
          <w:sz w:val="22"/>
          <w:szCs w:val="22"/>
        </w:rPr>
        <w:t>T</w:t>
      </w:r>
      <w:r w:rsidR="00C91838">
        <w:rPr>
          <w:rFonts w:ascii="TimesNewRomanPSMT" w:hAnsi="TimesNewRomanPSMT" w:hint="eastAsia"/>
          <w:color w:val="000000"/>
          <w:sz w:val="22"/>
          <w:szCs w:val="22"/>
        </w:rPr>
        <w:t>ă</w:t>
      </w:r>
      <w:r w:rsidR="00C91838">
        <w:rPr>
          <w:rFonts w:ascii="TimesNewRomanPSMT" w:hAnsi="TimesNewRomanPSMT"/>
          <w:color w:val="000000"/>
          <w:sz w:val="22"/>
          <w:szCs w:val="22"/>
        </w:rPr>
        <w:t xml:space="preserve">ng cường hơn nhu cầu sử dụng thông tin liên quan tới môi trường trong việc ra quyết định. </w:t>
      </w:r>
      <w:r w:rsidRPr="0053650F">
        <w:rPr>
          <w:rFonts w:ascii="TimesNewRomanPSMT" w:hAnsi="TimesNewRomanPSMT"/>
          <w:color w:val="000000"/>
          <w:sz w:val="22"/>
          <w:szCs w:val="22"/>
        </w:rPr>
        <w:t>Lãn</w:t>
      </w:r>
      <w:r w:rsidR="005958F8">
        <w:rPr>
          <w:rFonts w:ascii="TimesNewRomanPSMT" w:hAnsi="TimesNewRomanPSMT"/>
          <w:color w:val="000000"/>
          <w:sz w:val="22"/>
          <w:szCs w:val="22"/>
        </w:rPr>
        <w:t xml:space="preserve">h đạo </w:t>
      </w:r>
      <w:r w:rsidR="00904230">
        <w:rPr>
          <w:rFonts w:ascii="TimesNewRomanPSMT" w:hAnsi="TimesNewRomanPSMT"/>
          <w:color w:val="000000"/>
          <w:sz w:val="22"/>
          <w:szCs w:val="22"/>
        </w:rPr>
        <w:t>DN</w:t>
      </w:r>
      <w:r w:rsidR="005958F8">
        <w:rPr>
          <w:rFonts w:ascii="TimesNewRomanPSMT" w:hAnsi="TimesNewRomanPSMT"/>
          <w:color w:val="000000"/>
          <w:sz w:val="22"/>
          <w:szCs w:val="22"/>
        </w:rPr>
        <w:t xml:space="preserve"> cần tham gia các lớp, hội thảo về môi trường </w:t>
      </w:r>
      <w:r w:rsidRPr="0053650F">
        <w:rPr>
          <w:rFonts w:ascii="TimesNewRomanPSMT" w:hAnsi="TimesNewRomanPSMT"/>
          <w:color w:val="000000"/>
          <w:sz w:val="22"/>
          <w:szCs w:val="22"/>
        </w:rPr>
        <w:t xml:space="preserve">và </w:t>
      </w:r>
      <w:r w:rsidR="00DA42DC">
        <w:rPr>
          <w:rFonts w:ascii="TimesNewRomanPSMT" w:hAnsi="TimesNewRomanPSMT"/>
          <w:color w:val="000000"/>
          <w:sz w:val="22"/>
          <w:szCs w:val="22"/>
        </w:rPr>
        <w:t>KTMT</w:t>
      </w:r>
      <w:r w:rsidRPr="0053650F">
        <w:rPr>
          <w:rFonts w:ascii="TimesNewRomanPSMT" w:hAnsi="TimesNewRomanPSMT"/>
          <w:color w:val="000000"/>
          <w:sz w:val="22"/>
          <w:szCs w:val="22"/>
        </w:rPr>
        <w:t xml:space="preserve"> để nhận thấy những lợi ích tài chính đến phi tài chính mà</w:t>
      </w:r>
      <w:r w:rsidR="00252341">
        <w:rPr>
          <w:rFonts w:ascii="TimesNewRomanPSMT" w:hAnsi="TimesNewRomanPSMT"/>
          <w:color w:val="000000"/>
          <w:sz w:val="22"/>
          <w:szCs w:val="22"/>
        </w:rPr>
        <w:t xml:space="preserve"> KTMT</w:t>
      </w:r>
      <w:r w:rsidRPr="0053650F">
        <w:rPr>
          <w:rFonts w:ascii="TimesNewRomanPSMT" w:hAnsi="TimesNewRomanPSMT"/>
          <w:color w:val="000000"/>
          <w:sz w:val="22"/>
          <w:szCs w:val="22"/>
        </w:rPr>
        <w:t xml:space="preserve"> mang</w:t>
      </w:r>
      <w:r w:rsidR="00252341">
        <w:rPr>
          <w:rFonts w:ascii="TimesNewRomanPSMT" w:hAnsi="TimesNewRomanPSMT"/>
          <w:color w:val="000000"/>
          <w:sz w:val="22"/>
          <w:szCs w:val="22"/>
        </w:rPr>
        <w:t xml:space="preserve"> </w:t>
      </w:r>
      <w:r w:rsidRPr="0053650F">
        <w:rPr>
          <w:rFonts w:ascii="TimesNewRomanPSMT" w:hAnsi="TimesNewRomanPSMT"/>
          <w:color w:val="000000"/>
          <w:sz w:val="22"/>
          <w:szCs w:val="22"/>
        </w:rPr>
        <w:t>lại. D</w:t>
      </w:r>
      <w:r w:rsidR="00252341">
        <w:rPr>
          <w:rFonts w:ascii="TimesNewRomanPSMT" w:hAnsi="TimesNewRomanPSMT"/>
          <w:color w:val="000000"/>
          <w:sz w:val="22"/>
          <w:szCs w:val="22"/>
        </w:rPr>
        <w:t>N</w:t>
      </w:r>
      <w:r w:rsidRPr="0053650F">
        <w:rPr>
          <w:rFonts w:ascii="TimesNewRomanPSMT" w:hAnsi="TimesNewRomanPSMT"/>
          <w:color w:val="000000"/>
          <w:sz w:val="22"/>
          <w:szCs w:val="22"/>
        </w:rPr>
        <w:t xml:space="preserve"> cần chủ động bảo vệ môi trường và th</w:t>
      </w:r>
      <w:r w:rsidR="005958F8">
        <w:rPr>
          <w:rFonts w:ascii="TimesNewRomanPSMT" w:hAnsi="TimesNewRomanPSMT"/>
          <w:color w:val="000000"/>
          <w:sz w:val="22"/>
          <w:szCs w:val="22"/>
        </w:rPr>
        <w:t xml:space="preserve">am gia các hoạt động bảo vệ môi trường, kinh </w:t>
      </w:r>
      <w:r w:rsidRPr="00DA3FF8">
        <w:rPr>
          <w:rFonts w:ascii="TimesNewRomanPSMT" w:hAnsi="TimesNewRomanPSMT"/>
          <w:color w:val="000000"/>
          <w:sz w:val="22"/>
          <w:szCs w:val="22"/>
        </w:rPr>
        <w:t>doanh bền vững</w:t>
      </w:r>
      <w:r w:rsidR="00C91838" w:rsidRPr="00DA3FF8">
        <w:rPr>
          <w:sz w:val="22"/>
          <w:szCs w:val="22"/>
        </w:rPr>
        <w:t>.</w:t>
      </w:r>
    </w:p>
    <w:p w14:paraId="08B7A572" w14:textId="64863880" w:rsidR="00C91838" w:rsidRPr="00DA3FF8" w:rsidRDefault="00C91838" w:rsidP="00DA3FF8">
      <w:pPr>
        <w:tabs>
          <w:tab w:val="left" w:pos="350"/>
          <w:tab w:val="left" w:pos="5812"/>
        </w:tabs>
        <w:spacing w:before="120" w:after="120" w:line="312" w:lineRule="auto"/>
        <w:ind w:firstLine="284"/>
        <w:jc w:val="both"/>
        <w:rPr>
          <w:sz w:val="22"/>
          <w:szCs w:val="22"/>
          <w:lang w:val="vi-VN"/>
        </w:rPr>
      </w:pPr>
      <w:r w:rsidRPr="00E82F59">
        <w:rPr>
          <w:i/>
          <w:iCs/>
          <w:sz w:val="22"/>
          <w:szCs w:val="22"/>
        </w:rPr>
        <w:t>Thứ tư, cần có quy định cụ thể về việc công bố thông tin KTMT đối với DN nói chun</w:t>
      </w:r>
      <w:r w:rsidR="00DA3FF8" w:rsidRPr="00E82F59">
        <w:rPr>
          <w:i/>
          <w:iCs/>
          <w:sz w:val="22"/>
          <w:szCs w:val="22"/>
        </w:rPr>
        <w:t>g và DN thủy điện nói riêng</w:t>
      </w:r>
      <w:r w:rsidR="00DA3FF8" w:rsidRPr="00DA3FF8">
        <w:rPr>
          <w:sz w:val="22"/>
          <w:szCs w:val="22"/>
        </w:rPr>
        <w:t xml:space="preserve">. </w:t>
      </w:r>
      <w:r w:rsidR="00DA3FF8">
        <w:rPr>
          <w:sz w:val="22"/>
          <w:szCs w:val="22"/>
        </w:rPr>
        <w:t>K</w:t>
      </w:r>
      <w:r w:rsidR="00DA3FF8" w:rsidRPr="00DA3FF8">
        <w:rPr>
          <w:rFonts w:ascii="TimesNewRomanPSMT" w:hAnsi="TimesNewRomanPSMT"/>
          <w:color w:val="000000"/>
          <w:sz w:val="22"/>
          <w:szCs w:val="22"/>
        </w:rPr>
        <w:t>hi pháp luật kế toán có quy định về</w:t>
      </w:r>
      <w:r w:rsidR="00DA3FF8">
        <w:rPr>
          <w:rFonts w:ascii="TimesNewRomanPSMT" w:hAnsi="TimesNewRomanPSMT"/>
          <w:color w:val="000000"/>
          <w:sz w:val="22"/>
          <w:szCs w:val="22"/>
        </w:rPr>
        <w:t xml:space="preserve"> </w:t>
      </w:r>
      <w:r w:rsidR="00DA3FF8" w:rsidRPr="00DA3FF8">
        <w:rPr>
          <w:rFonts w:ascii="TimesNewRomanPSMT" w:hAnsi="TimesNewRomanPSMT"/>
          <w:color w:val="000000"/>
          <w:sz w:val="22"/>
          <w:szCs w:val="22"/>
        </w:rPr>
        <w:t>KTMT thì các DN sẽ áp dụng thuận lợi hơn do có hướng dẫn phương pháp ghi</w:t>
      </w:r>
      <w:r w:rsidR="00DA3FF8">
        <w:rPr>
          <w:rFonts w:ascii="TimesNewRomanPSMT" w:hAnsi="TimesNewRomanPSMT"/>
          <w:color w:val="000000"/>
          <w:sz w:val="22"/>
          <w:szCs w:val="22"/>
        </w:rPr>
        <w:t xml:space="preserve"> </w:t>
      </w:r>
      <w:r w:rsidR="00DA3FF8" w:rsidRPr="00DA3FF8">
        <w:rPr>
          <w:rFonts w:ascii="TimesNewRomanPSMT" w:hAnsi="TimesNewRomanPSMT"/>
          <w:color w:val="000000"/>
          <w:sz w:val="22"/>
          <w:szCs w:val="22"/>
        </w:rPr>
        <w:t>nhận thông tin, trình bày báo cáo và công bố thông tin rõ ràng. Bên cạnh đó, cần đưa ra thêm những quy định về sự giám sát chặt chẽ và chế tài xử phạt liên quan tới hoạt động công bố thông tin KTMT của DN, những yếu tố trên sẽ có tác động tích cực đến khả năng thực hiện và công bố thông tin KTMT của các DN.</w:t>
      </w:r>
    </w:p>
    <w:p w14:paraId="6A2952D0" w14:textId="77777777" w:rsidR="008F16FF" w:rsidRDefault="008F16FF" w:rsidP="00AA7DC1">
      <w:pPr>
        <w:tabs>
          <w:tab w:val="left" w:pos="350"/>
          <w:tab w:val="left" w:pos="5812"/>
        </w:tabs>
        <w:spacing w:before="120" w:after="120" w:line="312" w:lineRule="auto"/>
        <w:jc w:val="both"/>
        <w:rPr>
          <w:b/>
          <w:color w:val="000000"/>
          <w:sz w:val="22"/>
          <w:szCs w:val="22"/>
        </w:rPr>
      </w:pPr>
    </w:p>
    <w:p w14:paraId="4E5AE26F" w14:textId="77777777" w:rsidR="008F16FF" w:rsidRDefault="008F16FF" w:rsidP="00AA7DC1">
      <w:pPr>
        <w:tabs>
          <w:tab w:val="left" w:pos="350"/>
          <w:tab w:val="left" w:pos="5812"/>
        </w:tabs>
        <w:spacing w:before="120" w:after="120" w:line="312" w:lineRule="auto"/>
        <w:jc w:val="both"/>
        <w:rPr>
          <w:b/>
          <w:color w:val="000000"/>
          <w:sz w:val="22"/>
          <w:szCs w:val="22"/>
        </w:rPr>
      </w:pPr>
    </w:p>
    <w:p w14:paraId="0852BC84" w14:textId="77777777" w:rsidR="00AA7DC1" w:rsidRDefault="00AA7DC1" w:rsidP="00AA7DC1">
      <w:pPr>
        <w:tabs>
          <w:tab w:val="left" w:pos="350"/>
          <w:tab w:val="left" w:pos="5812"/>
        </w:tabs>
        <w:spacing w:before="120" w:after="120" w:line="312" w:lineRule="auto"/>
        <w:jc w:val="both"/>
        <w:rPr>
          <w:b/>
          <w:color w:val="000000"/>
          <w:sz w:val="22"/>
          <w:szCs w:val="22"/>
        </w:rPr>
      </w:pPr>
      <w:r>
        <w:rPr>
          <w:b/>
          <w:color w:val="000000"/>
          <w:sz w:val="22"/>
          <w:szCs w:val="22"/>
        </w:rPr>
        <w:lastRenderedPageBreak/>
        <w:t>LỜI CẢM ƠN</w:t>
      </w:r>
    </w:p>
    <w:p w14:paraId="6916CCF9" w14:textId="77777777" w:rsidR="005958F8" w:rsidRDefault="00AA7DC1" w:rsidP="005958F8">
      <w:pPr>
        <w:spacing w:after="120" w:line="312" w:lineRule="auto"/>
        <w:ind w:firstLine="567"/>
        <w:jc w:val="both"/>
        <w:rPr>
          <w:i/>
          <w:sz w:val="22"/>
          <w:szCs w:val="22"/>
        </w:rPr>
      </w:pPr>
      <w:r>
        <w:rPr>
          <w:i/>
          <w:sz w:val="22"/>
          <w:szCs w:val="22"/>
        </w:rPr>
        <w:t>Nghiên cứu này được thực hiện trong khuôn khổ đề tài khoa học công nghệ cấp cơ sở của Trường Đại học Quy Nhơn với mã số T2023.</w:t>
      </w:r>
      <w:r w:rsidR="005958F8">
        <w:rPr>
          <w:i/>
          <w:sz w:val="22"/>
          <w:szCs w:val="22"/>
        </w:rPr>
        <w:t>827.37.</w:t>
      </w:r>
    </w:p>
    <w:p w14:paraId="2AC24F10" w14:textId="77777777" w:rsidR="005958F8" w:rsidRDefault="005958F8" w:rsidP="005958F8">
      <w:pPr>
        <w:spacing w:after="120" w:line="312" w:lineRule="auto"/>
        <w:jc w:val="both"/>
        <w:rPr>
          <w:b/>
          <w:sz w:val="22"/>
          <w:szCs w:val="22"/>
        </w:rPr>
      </w:pPr>
      <w:r>
        <w:rPr>
          <w:b/>
          <w:sz w:val="22"/>
          <w:szCs w:val="22"/>
        </w:rPr>
        <w:t>TÀI LIỆU THAM KHẢO</w:t>
      </w:r>
    </w:p>
    <w:p w14:paraId="7F7832F9" w14:textId="77777777" w:rsidR="0088758C" w:rsidRPr="007D6B66" w:rsidRDefault="0088758C" w:rsidP="008F16FF">
      <w:pPr>
        <w:pStyle w:val="ListParagraph"/>
        <w:numPr>
          <w:ilvl w:val="0"/>
          <w:numId w:val="2"/>
        </w:numPr>
        <w:tabs>
          <w:tab w:val="left" w:pos="567"/>
        </w:tabs>
        <w:spacing w:before="120" w:after="120" w:line="312" w:lineRule="auto"/>
        <w:ind w:left="0" w:firstLine="279"/>
        <w:jc w:val="both"/>
        <w:rPr>
          <w:rFonts w:ascii="TimesNewRomanPSMT" w:hAnsi="TimesNewRomanPSMT"/>
          <w:color w:val="000000"/>
          <w:sz w:val="20"/>
          <w:szCs w:val="20"/>
        </w:rPr>
      </w:pPr>
      <w:r w:rsidRPr="001711C5">
        <w:rPr>
          <w:sz w:val="20"/>
          <w:szCs w:val="20"/>
        </w:rPr>
        <w:t>Berthelot, S., C</w:t>
      </w:r>
      <w:r>
        <w:rPr>
          <w:sz w:val="20"/>
          <w:szCs w:val="20"/>
        </w:rPr>
        <w:t xml:space="preserve">ormier, D. &amp; Magnan, M., </w:t>
      </w:r>
      <w:r w:rsidRPr="001711C5">
        <w:rPr>
          <w:sz w:val="20"/>
          <w:szCs w:val="20"/>
        </w:rPr>
        <w:t xml:space="preserve">Environmental Disclosure </w:t>
      </w:r>
      <w:r>
        <w:rPr>
          <w:sz w:val="20"/>
          <w:szCs w:val="20"/>
        </w:rPr>
        <w:t xml:space="preserve">Research: Review and Synthesis, </w:t>
      </w:r>
      <w:r w:rsidRPr="0049022C">
        <w:rPr>
          <w:i/>
          <w:sz w:val="20"/>
          <w:szCs w:val="20"/>
        </w:rPr>
        <w:t>Journal of Accounting Literature</w:t>
      </w:r>
      <w:r w:rsidRPr="001711C5">
        <w:rPr>
          <w:sz w:val="20"/>
          <w:szCs w:val="20"/>
        </w:rPr>
        <w:t xml:space="preserve">, </w:t>
      </w:r>
      <w:r w:rsidRPr="0049022C">
        <w:rPr>
          <w:b/>
          <w:sz w:val="20"/>
          <w:szCs w:val="20"/>
        </w:rPr>
        <w:t>2003</w:t>
      </w:r>
      <w:r>
        <w:rPr>
          <w:sz w:val="20"/>
          <w:szCs w:val="20"/>
        </w:rPr>
        <w:t xml:space="preserve">, </w:t>
      </w:r>
      <w:r w:rsidRPr="00DB123D">
        <w:rPr>
          <w:i/>
          <w:sz w:val="20"/>
          <w:szCs w:val="20"/>
        </w:rPr>
        <w:t>Vol. 22</w:t>
      </w:r>
      <w:r w:rsidRPr="001711C5">
        <w:rPr>
          <w:sz w:val="20"/>
          <w:szCs w:val="20"/>
        </w:rPr>
        <w:t>, pp. 1-44</w:t>
      </w:r>
      <w:r>
        <w:rPr>
          <w:sz w:val="20"/>
          <w:szCs w:val="20"/>
        </w:rPr>
        <w:t>.</w:t>
      </w:r>
    </w:p>
    <w:p w14:paraId="41488992" w14:textId="77777777" w:rsidR="0088758C" w:rsidRPr="005D7599" w:rsidRDefault="0088758C" w:rsidP="008F16FF">
      <w:pPr>
        <w:pStyle w:val="ListParagraph"/>
        <w:numPr>
          <w:ilvl w:val="0"/>
          <w:numId w:val="2"/>
        </w:numPr>
        <w:tabs>
          <w:tab w:val="left" w:pos="567"/>
        </w:tabs>
        <w:spacing w:before="120" w:after="120" w:line="312" w:lineRule="auto"/>
        <w:ind w:left="0" w:firstLine="279"/>
        <w:jc w:val="both"/>
        <w:rPr>
          <w:rFonts w:ascii="TimesNewRomanPSMT" w:hAnsi="TimesNewRomanPSMT"/>
          <w:color w:val="000000"/>
          <w:sz w:val="20"/>
          <w:szCs w:val="20"/>
        </w:rPr>
      </w:pPr>
      <w:r w:rsidRPr="001711C5">
        <w:rPr>
          <w:sz w:val="20"/>
          <w:szCs w:val="20"/>
        </w:rPr>
        <w:t>Mobus, Janet Luft, Mandatory Environmental Disclosures</w:t>
      </w:r>
      <w:r>
        <w:rPr>
          <w:sz w:val="20"/>
          <w:szCs w:val="20"/>
        </w:rPr>
        <w:t xml:space="preserve"> in a Legitimacy Theory Contex,</w:t>
      </w:r>
      <w:r w:rsidRPr="001711C5">
        <w:rPr>
          <w:sz w:val="20"/>
          <w:szCs w:val="20"/>
        </w:rPr>
        <w:t xml:space="preserve"> </w:t>
      </w:r>
      <w:r w:rsidRPr="0049022C">
        <w:rPr>
          <w:i/>
          <w:sz w:val="20"/>
          <w:szCs w:val="20"/>
        </w:rPr>
        <w:t>Accounting Auditing and Accountability Journal</w:t>
      </w:r>
      <w:r w:rsidRPr="001711C5">
        <w:rPr>
          <w:sz w:val="20"/>
          <w:szCs w:val="20"/>
        </w:rPr>
        <w:t>,</w:t>
      </w:r>
      <w:r>
        <w:rPr>
          <w:sz w:val="20"/>
          <w:szCs w:val="20"/>
        </w:rPr>
        <w:t xml:space="preserve"> </w:t>
      </w:r>
      <w:r w:rsidRPr="0049022C">
        <w:rPr>
          <w:b/>
          <w:sz w:val="20"/>
          <w:szCs w:val="20"/>
        </w:rPr>
        <w:t>2005</w:t>
      </w:r>
      <w:r>
        <w:rPr>
          <w:sz w:val="20"/>
          <w:szCs w:val="20"/>
        </w:rPr>
        <w:t>,</w:t>
      </w:r>
      <w:r w:rsidRPr="001711C5">
        <w:rPr>
          <w:sz w:val="20"/>
          <w:szCs w:val="20"/>
        </w:rPr>
        <w:t xml:space="preserve"> </w:t>
      </w:r>
      <w:r>
        <w:rPr>
          <w:i/>
          <w:sz w:val="20"/>
          <w:szCs w:val="20"/>
        </w:rPr>
        <w:t xml:space="preserve">18(4), </w:t>
      </w:r>
      <w:r w:rsidRPr="001711C5">
        <w:rPr>
          <w:sz w:val="20"/>
          <w:szCs w:val="20"/>
        </w:rPr>
        <w:t>492-517</w:t>
      </w:r>
      <w:r>
        <w:rPr>
          <w:sz w:val="20"/>
          <w:szCs w:val="20"/>
        </w:rPr>
        <w:t>.</w:t>
      </w:r>
    </w:p>
    <w:p w14:paraId="16D27D7C" w14:textId="77777777" w:rsidR="0088758C" w:rsidRPr="005D7599" w:rsidRDefault="0088758C" w:rsidP="008F16FF">
      <w:pPr>
        <w:pStyle w:val="ListParagraph"/>
        <w:numPr>
          <w:ilvl w:val="0"/>
          <w:numId w:val="2"/>
        </w:numPr>
        <w:tabs>
          <w:tab w:val="left" w:pos="567"/>
        </w:tabs>
        <w:spacing w:before="120" w:after="120" w:line="312" w:lineRule="auto"/>
        <w:ind w:left="0" w:firstLine="279"/>
        <w:jc w:val="both"/>
        <w:rPr>
          <w:rFonts w:ascii="TimesNewRomanPSMT" w:hAnsi="TimesNewRomanPSMT"/>
          <w:color w:val="000000"/>
          <w:sz w:val="20"/>
          <w:szCs w:val="20"/>
        </w:rPr>
      </w:pPr>
      <w:r w:rsidRPr="005D7599">
        <w:rPr>
          <w:sz w:val="20"/>
          <w:szCs w:val="20"/>
        </w:rPr>
        <w:t xml:space="preserve">Ioannou, Ioannis, and George Serafeim, The consequences of Mandatory Corporate Sustainability Reporting: Evidence from Four Countries, </w:t>
      </w:r>
      <w:r w:rsidRPr="005D7599">
        <w:rPr>
          <w:i/>
          <w:sz w:val="20"/>
          <w:szCs w:val="20"/>
        </w:rPr>
        <w:t>Harvard Business School Research</w:t>
      </w:r>
      <w:r w:rsidRPr="005D7599">
        <w:rPr>
          <w:sz w:val="20"/>
          <w:szCs w:val="20"/>
        </w:rPr>
        <w:t xml:space="preserve">, </w:t>
      </w:r>
      <w:r w:rsidRPr="005D7599">
        <w:rPr>
          <w:b/>
          <w:sz w:val="20"/>
          <w:szCs w:val="20"/>
        </w:rPr>
        <w:t>2014</w:t>
      </w:r>
      <w:r w:rsidRPr="005D7599">
        <w:rPr>
          <w:sz w:val="20"/>
          <w:szCs w:val="20"/>
        </w:rPr>
        <w:t xml:space="preserve">, 1-34. </w:t>
      </w:r>
    </w:p>
    <w:p w14:paraId="2424B08D" w14:textId="77777777" w:rsidR="0088758C" w:rsidRPr="005D7599" w:rsidRDefault="0088758C" w:rsidP="008F16FF">
      <w:pPr>
        <w:pStyle w:val="ListParagraph"/>
        <w:numPr>
          <w:ilvl w:val="0"/>
          <w:numId w:val="2"/>
        </w:numPr>
        <w:tabs>
          <w:tab w:val="left" w:pos="567"/>
        </w:tabs>
        <w:spacing w:before="120" w:after="120" w:line="312" w:lineRule="auto"/>
        <w:ind w:left="0" w:firstLine="279"/>
        <w:jc w:val="both"/>
        <w:rPr>
          <w:sz w:val="20"/>
          <w:szCs w:val="20"/>
        </w:rPr>
      </w:pPr>
      <w:r w:rsidRPr="009A7D28">
        <w:rPr>
          <w:sz w:val="20"/>
          <w:szCs w:val="20"/>
        </w:rPr>
        <w:t xml:space="preserve">Nguyễn La Soa &amp; cộng sự, </w:t>
      </w:r>
      <w:r w:rsidRPr="006E7765">
        <w:rPr>
          <w:color w:val="242021"/>
          <w:sz w:val="20"/>
          <w:szCs w:val="20"/>
        </w:rPr>
        <w:t>Nhân tố ảnh hưởng đến mức độ công bố thông tin kế toán môi trường: Trường hợp nghiên cứu tại các công ty khai khoáng niêm yết trên thị trường chứng khoán Việt Nam</w:t>
      </w:r>
      <w:r w:rsidRPr="009A7D28">
        <w:rPr>
          <w:sz w:val="20"/>
          <w:szCs w:val="20"/>
        </w:rPr>
        <w:t xml:space="preserve">, </w:t>
      </w:r>
      <w:r w:rsidRPr="006E7765">
        <w:rPr>
          <w:i/>
          <w:sz w:val="20"/>
          <w:szCs w:val="20"/>
        </w:rPr>
        <w:t>Tạp chí Kinh tế &amp; Phát triển</w:t>
      </w:r>
      <w:r w:rsidRPr="009A7D28">
        <w:rPr>
          <w:sz w:val="20"/>
          <w:szCs w:val="20"/>
        </w:rPr>
        <w:t xml:space="preserve">, </w:t>
      </w:r>
      <w:r w:rsidRPr="003E6D27">
        <w:rPr>
          <w:b/>
          <w:sz w:val="20"/>
          <w:szCs w:val="20"/>
        </w:rPr>
        <w:t>2019</w:t>
      </w:r>
      <w:r>
        <w:rPr>
          <w:sz w:val="20"/>
          <w:szCs w:val="20"/>
        </w:rPr>
        <w:t xml:space="preserve">, </w:t>
      </w:r>
      <w:r w:rsidRPr="00DB123D">
        <w:rPr>
          <w:bCs/>
          <w:i/>
          <w:iCs/>
          <w:color w:val="242021"/>
          <w:sz w:val="20"/>
          <w:szCs w:val="20"/>
        </w:rPr>
        <w:t>Số 261 tháng 3/2019</w:t>
      </w:r>
      <w:r>
        <w:rPr>
          <w:bCs/>
          <w:i/>
          <w:iCs/>
          <w:color w:val="242021"/>
          <w:sz w:val="20"/>
          <w:szCs w:val="20"/>
        </w:rPr>
        <w:t>.</w:t>
      </w:r>
    </w:p>
    <w:p w14:paraId="2E95D509" w14:textId="77777777" w:rsidR="0088758C" w:rsidRPr="00FC0BB7" w:rsidRDefault="0088758C" w:rsidP="008F16FF">
      <w:pPr>
        <w:pStyle w:val="ListParagraph"/>
        <w:numPr>
          <w:ilvl w:val="0"/>
          <w:numId w:val="2"/>
        </w:numPr>
        <w:tabs>
          <w:tab w:val="left" w:pos="567"/>
        </w:tabs>
        <w:spacing w:before="120" w:after="120" w:line="312" w:lineRule="auto"/>
        <w:ind w:left="0" w:firstLine="279"/>
        <w:jc w:val="both"/>
        <w:rPr>
          <w:rFonts w:ascii="TimesNewRomanPSMT" w:hAnsi="TimesNewRomanPSMT"/>
          <w:color w:val="000000"/>
          <w:sz w:val="20"/>
          <w:szCs w:val="20"/>
        </w:rPr>
      </w:pPr>
      <w:r w:rsidRPr="005958F8">
        <w:rPr>
          <w:sz w:val="20"/>
          <w:szCs w:val="20"/>
        </w:rPr>
        <w:t>Nguyễn Thị Kim Tuyến,</w:t>
      </w:r>
      <w:r w:rsidRPr="005958F8">
        <w:rPr>
          <w:i/>
          <w:sz w:val="20"/>
          <w:szCs w:val="20"/>
        </w:rPr>
        <w:t xml:space="preserve"> Kế toán môi trường tại các doanh nghiệp khai thác khoáng sản trên địa bàn tỉnh Bình Định</w:t>
      </w:r>
      <w:r>
        <w:rPr>
          <w:sz w:val="20"/>
          <w:szCs w:val="20"/>
        </w:rPr>
        <w:t xml:space="preserve">, Luận </w:t>
      </w:r>
      <w:proofErr w:type="gramStart"/>
      <w:r>
        <w:rPr>
          <w:sz w:val="20"/>
          <w:szCs w:val="20"/>
        </w:rPr>
        <w:t>án</w:t>
      </w:r>
      <w:proofErr w:type="gramEnd"/>
      <w:r>
        <w:rPr>
          <w:sz w:val="20"/>
          <w:szCs w:val="20"/>
        </w:rPr>
        <w:t xml:space="preserve"> tiến sĩ kinh tế, </w:t>
      </w:r>
      <w:r w:rsidRPr="005958F8">
        <w:rPr>
          <w:sz w:val="20"/>
          <w:szCs w:val="20"/>
        </w:rPr>
        <w:t>Học viện tài chính</w:t>
      </w:r>
      <w:r>
        <w:rPr>
          <w:sz w:val="20"/>
          <w:szCs w:val="20"/>
        </w:rPr>
        <w:t xml:space="preserve">, </w:t>
      </w:r>
      <w:r w:rsidRPr="00DB123D">
        <w:rPr>
          <w:b/>
          <w:sz w:val="20"/>
          <w:szCs w:val="20"/>
        </w:rPr>
        <w:t>2020</w:t>
      </w:r>
      <w:r>
        <w:rPr>
          <w:b/>
          <w:sz w:val="20"/>
          <w:szCs w:val="20"/>
        </w:rPr>
        <w:t>.</w:t>
      </w:r>
    </w:p>
    <w:p w14:paraId="451A7C82" w14:textId="77777777" w:rsidR="0088758C" w:rsidRPr="00FC0BB7" w:rsidRDefault="0088758C" w:rsidP="008F16FF">
      <w:pPr>
        <w:pStyle w:val="ListParagraph"/>
        <w:numPr>
          <w:ilvl w:val="0"/>
          <w:numId w:val="2"/>
        </w:numPr>
        <w:tabs>
          <w:tab w:val="left" w:pos="567"/>
        </w:tabs>
        <w:spacing w:before="120" w:after="120" w:line="312" w:lineRule="auto"/>
        <w:ind w:left="0" w:firstLine="279"/>
        <w:jc w:val="both"/>
        <w:rPr>
          <w:rFonts w:ascii="TimesNewRomanPSMT" w:hAnsi="TimesNewRomanPSMT"/>
          <w:color w:val="000000"/>
          <w:sz w:val="20"/>
          <w:szCs w:val="20"/>
        </w:rPr>
      </w:pPr>
      <w:r w:rsidRPr="00F733B8">
        <w:rPr>
          <w:rStyle w:val="fontstyle01"/>
          <w:sz w:val="20"/>
          <w:szCs w:val="20"/>
        </w:rPr>
        <w:t>Anh-Tuan, L., Huyen-Tram, N.T., Xuan-Hung, N., &amp; Thanh-Long, N.V., Disclosure of</w:t>
      </w:r>
      <w:r w:rsidRPr="00F733B8">
        <w:rPr>
          <w:color w:val="000000"/>
          <w:sz w:val="20"/>
          <w:szCs w:val="20"/>
        </w:rPr>
        <w:t xml:space="preserve"> </w:t>
      </w:r>
      <w:r w:rsidRPr="00F733B8">
        <w:rPr>
          <w:rStyle w:val="fontstyle01"/>
          <w:sz w:val="20"/>
          <w:szCs w:val="20"/>
        </w:rPr>
        <w:t>environmental accounting information at business enterprises in the hotel sector: case</w:t>
      </w:r>
      <w:r w:rsidRPr="00F733B8">
        <w:rPr>
          <w:color w:val="000000"/>
          <w:sz w:val="20"/>
          <w:szCs w:val="20"/>
        </w:rPr>
        <w:t xml:space="preserve"> </w:t>
      </w:r>
      <w:r w:rsidRPr="00F733B8">
        <w:rPr>
          <w:rStyle w:val="fontstyle01"/>
          <w:sz w:val="20"/>
          <w:szCs w:val="20"/>
        </w:rPr>
        <w:t xml:space="preserve">study in Vietnam, </w:t>
      </w:r>
      <w:r w:rsidRPr="00F733B8">
        <w:rPr>
          <w:rStyle w:val="fontstyle21"/>
          <w:sz w:val="20"/>
          <w:szCs w:val="20"/>
        </w:rPr>
        <w:t>GeoJournal of Tourism and Geosites</w:t>
      </w:r>
      <w:r w:rsidRPr="00F733B8">
        <w:rPr>
          <w:rStyle w:val="fontstyle01"/>
          <w:sz w:val="20"/>
          <w:szCs w:val="20"/>
        </w:rPr>
        <w:t xml:space="preserve">, </w:t>
      </w:r>
      <w:r w:rsidRPr="00F733B8">
        <w:rPr>
          <w:rStyle w:val="fontstyle01"/>
          <w:b/>
          <w:sz w:val="20"/>
          <w:szCs w:val="20"/>
        </w:rPr>
        <w:t>2022,</w:t>
      </w:r>
      <w:r w:rsidRPr="00F733B8">
        <w:rPr>
          <w:rStyle w:val="fontstyle01"/>
          <w:sz w:val="20"/>
          <w:szCs w:val="20"/>
        </w:rPr>
        <w:t xml:space="preserve"> </w:t>
      </w:r>
      <w:r w:rsidRPr="00DB123D">
        <w:rPr>
          <w:rStyle w:val="fontstyle01"/>
          <w:i/>
          <w:sz w:val="20"/>
          <w:szCs w:val="20"/>
        </w:rPr>
        <w:t>42(2spl),</w:t>
      </w:r>
      <w:r w:rsidRPr="00F733B8">
        <w:rPr>
          <w:rStyle w:val="fontstyle01"/>
          <w:sz w:val="20"/>
          <w:szCs w:val="20"/>
        </w:rPr>
        <w:t xml:space="preserve"> 700–707.</w:t>
      </w:r>
    </w:p>
    <w:p w14:paraId="24275095" w14:textId="77777777" w:rsidR="0088758C" w:rsidRPr="00FC0BB7" w:rsidRDefault="0088758C" w:rsidP="008F16FF">
      <w:pPr>
        <w:pStyle w:val="ListParagraph"/>
        <w:numPr>
          <w:ilvl w:val="0"/>
          <w:numId w:val="2"/>
        </w:numPr>
        <w:tabs>
          <w:tab w:val="left" w:pos="567"/>
        </w:tabs>
        <w:spacing w:before="120" w:after="120" w:line="312" w:lineRule="auto"/>
        <w:ind w:left="0" w:firstLine="279"/>
        <w:jc w:val="both"/>
        <w:rPr>
          <w:rFonts w:ascii="TimesNewRomanPSMT" w:hAnsi="TimesNewRomanPSMT"/>
          <w:color w:val="000000"/>
          <w:sz w:val="20"/>
          <w:szCs w:val="20"/>
        </w:rPr>
      </w:pPr>
      <w:r>
        <w:rPr>
          <w:sz w:val="20"/>
          <w:szCs w:val="20"/>
        </w:rPr>
        <w:t xml:space="preserve">Buniamin, S., </w:t>
      </w:r>
      <w:r w:rsidRPr="001711C5">
        <w:rPr>
          <w:sz w:val="20"/>
          <w:szCs w:val="20"/>
        </w:rPr>
        <w:t>The quantity and quality of environmental reporting in annual report of public listed compan</w:t>
      </w:r>
      <w:r>
        <w:rPr>
          <w:sz w:val="20"/>
          <w:szCs w:val="20"/>
        </w:rPr>
        <w:t>ies in Malaysia</w:t>
      </w:r>
      <w:r w:rsidRPr="001711C5">
        <w:rPr>
          <w:sz w:val="20"/>
          <w:szCs w:val="20"/>
        </w:rPr>
        <w:t xml:space="preserve">, </w:t>
      </w:r>
      <w:r w:rsidRPr="00623A38">
        <w:rPr>
          <w:i/>
          <w:sz w:val="20"/>
          <w:szCs w:val="20"/>
        </w:rPr>
        <w:t>Issues in Social and Environmental Accounting</w:t>
      </w:r>
      <w:r w:rsidRPr="001711C5">
        <w:rPr>
          <w:sz w:val="20"/>
          <w:szCs w:val="20"/>
        </w:rPr>
        <w:t>,</w:t>
      </w:r>
      <w:r w:rsidRPr="0049022C">
        <w:rPr>
          <w:b/>
          <w:sz w:val="20"/>
          <w:szCs w:val="20"/>
        </w:rPr>
        <w:t xml:space="preserve"> 2010</w:t>
      </w:r>
      <w:r>
        <w:rPr>
          <w:sz w:val="20"/>
          <w:szCs w:val="20"/>
        </w:rPr>
        <w:t xml:space="preserve">, </w:t>
      </w:r>
      <w:r w:rsidRPr="00DB123D">
        <w:rPr>
          <w:i/>
          <w:sz w:val="20"/>
          <w:szCs w:val="20"/>
        </w:rPr>
        <w:t>4(2),</w:t>
      </w:r>
      <w:r w:rsidRPr="001711C5">
        <w:rPr>
          <w:sz w:val="20"/>
          <w:szCs w:val="20"/>
        </w:rPr>
        <w:t xml:space="preserve"> 115-135</w:t>
      </w:r>
      <w:r>
        <w:rPr>
          <w:sz w:val="20"/>
          <w:szCs w:val="20"/>
        </w:rPr>
        <w:t>.</w:t>
      </w:r>
    </w:p>
    <w:p w14:paraId="134B374D" w14:textId="77777777" w:rsidR="0088758C" w:rsidRPr="009456EB" w:rsidRDefault="0088758C" w:rsidP="008F16FF">
      <w:pPr>
        <w:pStyle w:val="ListParagraph"/>
        <w:numPr>
          <w:ilvl w:val="0"/>
          <w:numId w:val="2"/>
        </w:numPr>
        <w:tabs>
          <w:tab w:val="left" w:pos="567"/>
        </w:tabs>
        <w:spacing w:before="120" w:after="120" w:line="312" w:lineRule="auto"/>
        <w:ind w:left="0" w:firstLine="279"/>
        <w:jc w:val="both"/>
        <w:rPr>
          <w:color w:val="000000"/>
          <w:sz w:val="20"/>
          <w:szCs w:val="20"/>
        </w:rPr>
      </w:pPr>
      <w:r w:rsidRPr="00FC0BB7">
        <w:rPr>
          <w:color w:val="222222"/>
          <w:sz w:val="20"/>
          <w:szCs w:val="20"/>
          <w:shd w:val="clear" w:color="auto" w:fill="FFFFFF"/>
        </w:rPr>
        <w:t>Arif, H. M., &amp; Tuhin, M. H, Disclosure of non-financial information voluntarily in the annual report of financial institutions: a study on listed banks of Bangladesh. </w:t>
      </w:r>
      <w:r w:rsidRPr="00FC0BB7">
        <w:rPr>
          <w:i/>
          <w:iCs/>
          <w:color w:val="222222"/>
          <w:sz w:val="20"/>
          <w:szCs w:val="20"/>
          <w:shd w:val="clear" w:color="auto" w:fill="FFFFFF"/>
        </w:rPr>
        <w:t>European Journal of Business and Economics</w:t>
      </w:r>
      <w:r w:rsidRPr="00FC0BB7">
        <w:rPr>
          <w:color w:val="222222"/>
          <w:sz w:val="20"/>
          <w:szCs w:val="20"/>
          <w:shd w:val="clear" w:color="auto" w:fill="FFFFFF"/>
        </w:rPr>
        <w:t xml:space="preserve">. </w:t>
      </w:r>
      <w:r w:rsidRPr="00FC0BB7">
        <w:rPr>
          <w:b/>
          <w:color w:val="222222"/>
          <w:sz w:val="20"/>
          <w:szCs w:val="20"/>
          <w:shd w:val="clear" w:color="auto" w:fill="FFFFFF"/>
        </w:rPr>
        <w:t>2013</w:t>
      </w:r>
      <w:r w:rsidRPr="00FC0BB7">
        <w:rPr>
          <w:color w:val="222222"/>
          <w:sz w:val="20"/>
          <w:szCs w:val="20"/>
          <w:shd w:val="clear" w:color="auto" w:fill="FFFFFF"/>
        </w:rPr>
        <w:t>. </w:t>
      </w:r>
      <w:r w:rsidRPr="00FC0BB7">
        <w:rPr>
          <w:i/>
          <w:iCs/>
          <w:color w:val="222222"/>
          <w:sz w:val="20"/>
          <w:szCs w:val="20"/>
          <w:shd w:val="clear" w:color="auto" w:fill="FFFFFF"/>
        </w:rPr>
        <w:t>8</w:t>
      </w:r>
      <w:r w:rsidRPr="00FC0BB7">
        <w:rPr>
          <w:color w:val="222222"/>
          <w:sz w:val="20"/>
          <w:szCs w:val="20"/>
          <w:shd w:val="clear" w:color="auto" w:fill="FFFFFF"/>
        </w:rPr>
        <w:t>(2).</w:t>
      </w:r>
    </w:p>
    <w:p w14:paraId="47955047" w14:textId="77777777" w:rsidR="0088758C" w:rsidRPr="009456EB" w:rsidRDefault="0088758C" w:rsidP="008F16FF">
      <w:pPr>
        <w:pStyle w:val="ListParagraph"/>
        <w:numPr>
          <w:ilvl w:val="0"/>
          <w:numId w:val="2"/>
        </w:numPr>
        <w:tabs>
          <w:tab w:val="left" w:pos="567"/>
        </w:tabs>
        <w:spacing w:before="120" w:after="120" w:line="312" w:lineRule="auto"/>
        <w:ind w:left="0" w:firstLine="279"/>
        <w:jc w:val="both"/>
        <w:rPr>
          <w:rFonts w:ascii="TimesNewRomanPSMT" w:hAnsi="TimesNewRomanPSMT"/>
          <w:color w:val="000000"/>
          <w:sz w:val="20"/>
          <w:szCs w:val="20"/>
        </w:rPr>
      </w:pPr>
      <w:r w:rsidRPr="009456EB">
        <w:rPr>
          <w:rFonts w:ascii="TimesNewRomanPSMT" w:hAnsi="TimesNewRomanPSMT"/>
          <w:color w:val="000000"/>
          <w:sz w:val="20"/>
          <w:szCs w:val="20"/>
        </w:rPr>
        <w:t>Malarvizhi, P., &amp; Matta, R. The relationship between information disclosure about corporate envi</w:t>
      </w:r>
      <w:r>
        <w:rPr>
          <w:rFonts w:ascii="TimesNewRomanPSMT" w:hAnsi="TimesNewRomanPSMT"/>
          <w:color w:val="000000"/>
          <w:sz w:val="20"/>
          <w:szCs w:val="20"/>
        </w:rPr>
        <w:t xml:space="preserve">ronment and company performance – Perception </w:t>
      </w:r>
      <w:r>
        <w:rPr>
          <w:rFonts w:ascii="TimesNewRomanPSMT" w:hAnsi="TimesNewRomanPSMT"/>
          <w:color w:val="000000"/>
          <w:sz w:val="20"/>
          <w:szCs w:val="20"/>
        </w:rPr>
        <w:lastRenderedPageBreak/>
        <w:t>or reality</w:t>
      </w:r>
      <w:r w:rsidRPr="009456EB">
        <w:rPr>
          <w:rFonts w:ascii="TimesNewRomanPSMT" w:hAnsi="TimesNewRomanPSMT"/>
          <w:i/>
          <w:color w:val="000000"/>
          <w:sz w:val="20"/>
          <w:szCs w:val="20"/>
        </w:rPr>
        <w:t>. British Accounting Journal</w:t>
      </w:r>
      <w:r w:rsidRPr="009456EB">
        <w:rPr>
          <w:rFonts w:ascii="TimesNewRomanPSMT" w:hAnsi="TimesNewRomanPSMT"/>
          <w:color w:val="000000"/>
          <w:sz w:val="20"/>
          <w:szCs w:val="20"/>
        </w:rPr>
        <w:t xml:space="preserve">, </w:t>
      </w:r>
      <w:r w:rsidRPr="009456EB">
        <w:rPr>
          <w:rFonts w:ascii="TimesNewRomanPSMT" w:hAnsi="TimesNewRomanPSMT"/>
          <w:b/>
          <w:color w:val="000000"/>
          <w:sz w:val="20"/>
          <w:szCs w:val="20"/>
        </w:rPr>
        <w:t>2016</w:t>
      </w:r>
      <w:r>
        <w:rPr>
          <w:rFonts w:ascii="TimesNewRomanPSMT" w:hAnsi="TimesNewRomanPSMT"/>
          <w:color w:val="000000"/>
          <w:sz w:val="20"/>
          <w:szCs w:val="20"/>
        </w:rPr>
        <w:t xml:space="preserve">, </w:t>
      </w:r>
      <w:r w:rsidRPr="009456EB">
        <w:rPr>
          <w:rFonts w:ascii="TimesNewRomanPSMT" w:hAnsi="TimesNewRomanPSMT"/>
          <w:color w:val="000000"/>
          <w:sz w:val="20"/>
          <w:szCs w:val="20"/>
        </w:rPr>
        <w:t>36 (1), 107-117.</w:t>
      </w:r>
    </w:p>
    <w:p w14:paraId="46357C53" w14:textId="77777777" w:rsidR="0088758C" w:rsidRPr="007D6B66" w:rsidRDefault="0088758C" w:rsidP="008F16FF">
      <w:pPr>
        <w:pStyle w:val="ListParagraph"/>
        <w:numPr>
          <w:ilvl w:val="0"/>
          <w:numId w:val="2"/>
        </w:numPr>
        <w:tabs>
          <w:tab w:val="left" w:pos="567"/>
        </w:tabs>
        <w:spacing w:before="120" w:after="120" w:line="312" w:lineRule="auto"/>
        <w:ind w:left="0" w:firstLine="279"/>
        <w:jc w:val="both"/>
        <w:rPr>
          <w:rStyle w:val="fontstyle01"/>
          <w:sz w:val="20"/>
          <w:szCs w:val="20"/>
        </w:rPr>
      </w:pPr>
      <w:r w:rsidRPr="00F733B8">
        <w:rPr>
          <w:sz w:val="20"/>
          <w:szCs w:val="20"/>
        </w:rPr>
        <w:t xml:space="preserve">Cooke, T.E., The impact of size, stock market listing and industry type on disclosure in the annual reports of Japanese listed corporations, </w:t>
      </w:r>
      <w:r w:rsidRPr="00F733B8">
        <w:rPr>
          <w:i/>
          <w:sz w:val="20"/>
          <w:szCs w:val="20"/>
        </w:rPr>
        <w:t>Accounting and business research</w:t>
      </w:r>
      <w:r w:rsidRPr="00F733B8">
        <w:rPr>
          <w:sz w:val="20"/>
          <w:szCs w:val="20"/>
        </w:rPr>
        <w:t xml:space="preserve">, </w:t>
      </w:r>
      <w:r w:rsidRPr="00F733B8">
        <w:rPr>
          <w:b/>
          <w:sz w:val="20"/>
          <w:szCs w:val="20"/>
        </w:rPr>
        <w:t>1992</w:t>
      </w:r>
      <w:r w:rsidRPr="00F733B8">
        <w:rPr>
          <w:sz w:val="20"/>
          <w:szCs w:val="20"/>
        </w:rPr>
        <w:t xml:space="preserve">,  </w:t>
      </w:r>
      <w:r w:rsidRPr="00DB123D">
        <w:rPr>
          <w:i/>
          <w:sz w:val="20"/>
          <w:szCs w:val="20"/>
        </w:rPr>
        <w:t>22(87),</w:t>
      </w:r>
      <w:r w:rsidRPr="00F733B8">
        <w:rPr>
          <w:sz w:val="20"/>
          <w:szCs w:val="20"/>
        </w:rPr>
        <w:t xml:space="preserve"> 229-237</w:t>
      </w:r>
      <w:r>
        <w:rPr>
          <w:sz w:val="20"/>
          <w:szCs w:val="20"/>
        </w:rPr>
        <w:t>.</w:t>
      </w:r>
    </w:p>
    <w:p w14:paraId="0CEF4F67" w14:textId="77777777" w:rsidR="0088758C" w:rsidRPr="00326539" w:rsidRDefault="0088758C" w:rsidP="008F16FF">
      <w:pPr>
        <w:pStyle w:val="ListParagraph"/>
        <w:numPr>
          <w:ilvl w:val="0"/>
          <w:numId w:val="2"/>
        </w:numPr>
        <w:tabs>
          <w:tab w:val="left" w:pos="567"/>
        </w:tabs>
        <w:spacing w:before="120" w:after="120" w:line="312" w:lineRule="auto"/>
        <w:ind w:left="0" w:firstLine="279"/>
        <w:jc w:val="both"/>
        <w:rPr>
          <w:sz w:val="20"/>
          <w:szCs w:val="20"/>
        </w:rPr>
      </w:pPr>
      <w:r w:rsidRPr="00326539">
        <w:rPr>
          <w:color w:val="222222"/>
          <w:sz w:val="20"/>
          <w:szCs w:val="20"/>
          <w:shd w:val="clear" w:color="auto" w:fill="FFFFFF"/>
        </w:rPr>
        <w:t>Hackston, D., &amp; Milne, M. J. Some determinants of social and environmental disclosures in New Zealand companies. </w:t>
      </w:r>
      <w:r w:rsidRPr="00326539">
        <w:rPr>
          <w:i/>
          <w:iCs/>
          <w:color w:val="222222"/>
          <w:sz w:val="20"/>
          <w:szCs w:val="20"/>
          <w:shd w:val="clear" w:color="auto" w:fill="FFFFFF"/>
        </w:rPr>
        <w:t>Accounting, auditing &amp; accountability journal</w:t>
      </w:r>
      <w:r>
        <w:rPr>
          <w:color w:val="222222"/>
          <w:sz w:val="20"/>
          <w:szCs w:val="20"/>
          <w:shd w:val="clear" w:color="auto" w:fill="FFFFFF"/>
        </w:rPr>
        <w:t>,</w:t>
      </w:r>
      <w:r w:rsidRPr="00326539">
        <w:rPr>
          <w:b/>
          <w:color w:val="222222"/>
          <w:sz w:val="20"/>
          <w:szCs w:val="20"/>
          <w:shd w:val="clear" w:color="auto" w:fill="FFFFFF"/>
        </w:rPr>
        <w:t xml:space="preserve"> 1996</w:t>
      </w:r>
      <w:r>
        <w:rPr>
          <w:color w:val="222222"/>
          <w:sz w:val="20"/>
          <w:szCs w:val="20"/>
          <w:shd w:val="clear" w:color="auto" w:fill="FFFFFF"/>
        </w:rPr>
        <w:t>,</w:t>
      </w:r>
      <w:r w:rsidRPr="00326539">
        <w:rPr>
          <w:color w:val="222222"/>
          <w:sz w:val="20"/>
          <w:szCs w:val="20"/>
          <w:shd w:val="clear" w:color="auto" w:fill="FFFFFF"/>
        </w:rPr>
        <w:t> </w:t>
      </w:r>
      <w:r w:rsidRPr="00326539">
        <w:rPr>
          <w:i/>
          <w:iCs/>
          <w:color w:val="222222"/>
          <w:sz w:val="20"/>
          <w:szCs w:val="20"/>
          <w:shd w:val="clear" w:color="auto" w:fill="FFFFFF"/>
        </w:rPr>
        <w:t>9</w:t>
      </w:r>
      <w:r w:rsidRPr="00326539">
        <w:rPr>
          <w:color w:val="222222"/>
          <w:sz w:val="20"/>
          <w:szCs w:val="20"/>
          <w:shd w:val="clear" w:color="auto" w:fill="FFFFFF"/>
        </w:rPr>
        <w:t>(1), 77-108</w:t>
      </w:r>
      <w:r>
        <w:rPr>
          <w:rFonts w:ascii="Arial" w:hAnsi="Arial" w:cs="Arial"/>
          <w:color w:val="222222"/>
          <w:sz w:val="20"/>
          <w:szCs w:val="20"/>
          <w:shd w:val="clear" w:color="auto" w:fill="FFFFFF"/>
        </w:rPr>
        <w:t>.</w:t>
      </w:r>
    </w:p>
    <w:p w14:paraId="53C5CE53" w14:textId="77777777" w:rsidR="0088758C" w:rsidRDefault="0088758C" w:rsidP="008F16FF">
      <w:pPr>
        <w:pStyle w:val="ListParagraph"/>
        <w:numPr>
          <w:ilvl w:val="0"/>
          <w:numId w:val="2"/>
        </w:numPr>
        <w:tabs>
          <w:tab w:val="left" w:pos="567"/>
        </w:tabs>
        <w:spacing w:before="120" w:after="120" w:line="312" w:lineRule="auto"/>
        <w:ind w:left="0" w:firstLine="279"/>
        <w:jc w:val="both"/>
        <w:rPr>
          <w:sz w:val="20"/>
          <w:szCs w:val="20"/>
        </w:rPr>
      </w:pPr>
      <w:r w:rsidRPr="001711C5">
        <w:rPr>
          <w:sz w:val="20"/>
          <w:szCs w:val="20"/>
        </w:rPr>
        <w:t>Neu, D., Warsame, H. and Pedwell, K., Managing public impressions: Environmental</w:t>
      </w:r>
      <w:r>
        <w:rPr>
          <w:sz w:val="20"/>
          <w:szCs w:val="20"/>
        </w:rPr>
        <w:t xml:space="preserve"> disclosures in annual reports,</w:t>
      </w:r>
      <w:r w:rsidRPr="001711C5">
        <w:rPr>
          <w:sz w:val="20"/>
          <w:szCs w:val="20"/>
        </w:rPr>
        <w:t xml:space="preserve"> </w:t>
      </w:r>
      <w:r w:rsidRPr="009A7D28">
        <w:rPr>
          <w:i/>
          <w:sz w:val="20"/>
          <w:szCs w:val="20"/>
        </w:rPr>
        <w:t>Accounting, Organizations and Society</w:t>
      </w:r>
      <w:r w:rsidRPr="001711C5">
        <w:rPr>
          <w:sz w:val="20"/>
          <w:szCs w:val="20"/>
        </w:rPr>
        <w:t>,</w:t>
      </w:r>
      <w:r w:rsidRPr="006E7765">
        <w:rPr>
          <w:b/>
          <w:sz w:val="20"/>
          <w:szCs w:val="20"/>
        </w:rPr>
        <w:t xml:space="preserve"> 1998</w:t>
      </w:r>
      <w:r>
        <w:rPr>
          <w:sz w:val="20"/>
          <w:szCs w:val="20"/>
        </w:rPr>
        <w:t xml:space="preserve">, </w:t>
      </w:r>
      <w:r>
        <w:rPr>
          <w:i/>
          <w:sz w:val="20"/>
          <w:szCs w:val="20"/>
        </w:rPr>
        <w:t>23(3),</w:t>
      </w:r>
      <w:r w:rsidRPr="001711C5">
        <w:rPr>
          <w:sz w:val="20"/>
          <w:szCs w:val="20"/>
        </w:rPr>
        <w:t xml:space="preserve"> 265-282.</w:t>
      </w:r>
    </w:p>
    <w:p w14:paraId="668930EC" w14:textId="77777777" w:rsidR="0088758C" w:rsidRPr="00326539" w:rsidRDefault="0088758C" w:rsidP="008F16FF">
      <w:pPr>
        <w:pStyle w:val="ListParagraph"/>
        <w:numPr>
          <w:ilvl w:val="0"/>
          <w:numId w:val="2"/>
        </w:numPr>
        <w:tabs>
          <w:tab w:val="left" w:pos="567"/>
        </w:tabs>
        <w:spacing w:before="120" w:after="120" w:line="312" w:lineRule="auto"/>
        <w:ind w:left="0" w:firstLine="279"/>
        <w:jc w:val="both"/>
        <w:rPr>
          <w:sz w:val="20"/>
          <w:szCs w:val="20"/>
        </w:rPr>
      </w:pPr>
      <w:r w:rsidRPr="00326539">
        <w:rPr>
          <w:color w:val="222222"/>
          <w:sz w:val="20"/>
          <w:szCs w:val="20"/>
          <w:shd w:val="clear" w:color="auto" w:fill="FFFFFF"/>
        </w:rPr>
        <w:t>Chau, G. K., &amp; Gray, S. J. Ownership structure and corporate voluntary disclosure in Hong Kong and Singapore. </w:t>
      </w:r>
      <w:r w:rsidRPr="00326539">
        <w:rPr>
          <w:i/>
          <w:iCs/>
          <w:color w:val="222222"/>
          <w:sz w:val="20"/>
          <w:szCs w:val="20"/>
          <w:shd w:val="clear" w:color="auto" w:fill="FFFFFF"/>
        </w:rPr>
        <w:t>The International journal of accounting</w:t>
      </w:r>
      <w:r w:rsidRPr="00326539">
        <w:rPr>
          <w:color w:val="222222"/>
          <w:sz w:val="20"/>
          <w:szCs w:val="20"/>
          <w:shd w:val="clear" w:color="auto" w:fill="FFFFFF"/>
        </w:rPr>
        <w:t xml:space="preserve">, </w:t>
      </w:r>
      <w:r w:rsidRPr="00326539">
        <w:rPr>
          <w:b/>
          <w:color w:val="222222"/>
          <w:sz w:val="20"/>
          <w:szCs w:val="20"/>
          <w:shd w:val="clear" w:color="auto" w:fill="FFFFFF"/>
        </w:rPr>
        <w:t>2002</w:t>
      </w:r>
      <w:r w:rsidRPr="00326539">
        <w:rPr>
          <w:color w:val="222222"/>
          <w:sz w:val="20"/>
          <w:szCs w:val="20"/>
          <w:shd w:val="clear" w:color="auto" w:fill="FFFFFF"/>
        </w:rPr>
        <w:t>, </w:t>
      </w:r>
      <w:r w:rsidRPr="00326539">
        <w:rPr>
          <w:i/>
          <w:iCs/>
          <w:color w:val="222222"/>
          <w:sz w:val="20"/>
          <w:szCs w:val="20"/>
          <w:shd w:val="clear" w:color="auto" w:fill="FFFFFF"/>
        </w:rPr>
        <w:t>37</w:t>
      </w:r>
      <w:r w:rsidRPr="00326539">
        <w:rPr>
          <w:color w:val="222222"/>
          <w:sz w:val="20"/>
          <w:szCs w:val="20"/>
          <w:shd w:val="clear" w:color="auto" w:fill="FFFFFF"/>
        </w:rPr>
        <w:t>(2), 247-265.</w:t>
      </w:r>
    </w:p>
    <w:p w14:paraId="3826C7B8" w14:textId="77777777" w:rsidR="0088758C" w:rsidRPr="00D35F09" w:rsidRDefault="0088758C" w:rsidP="008F16FF">
      <w:pPr>
        <w:pStyle w:val="ListParagraph"/>
        <w:numPr>
          <w:ilvl w:val="0"/>
          <w:numId w:val="2"/>
        </w:numPr>
        <w:tabs>
          <w:tab w:val="left" w:pos="567"/>
        </w:tabs>
        <w:spacing w:before="120" w:after="120" w:line="312" w:lineRule="auto"/>
        <w:ind w:left="0" w:firstLine="279"/>
        <w:jc w:val="both"/>
        <w:rPr>
          <w:sz w:val="20"/>
          <w:szCs w:val="20"/>
        </w:rPr>
      </w:pPr>
      <w:r w:rsidRPr="00326539">
        <w:rPr>
          <w:color w:val="222222"/>
          <w:sz w:val="20"/>
          <w:szCs w:val="20"/>
          <w:shd w:val="clear" w:color="auto" w:fill="FFFFFF"/>
        </w:rPr>
        <w:t>Ismail, M., &amp; Ibrahim, M, Barriers to career progression faced by women: Evidence from a Malaysian multinational oil company. </w:t>
      </w:r>
      <w:r w:rsidRPr="00326539">
        <w:rPr>
          <w:i/>
          <w:iCs/>
          <w:color w:val="222222"/>
          <w:sz w:val="20"/>
          <w:szCs w:val="20"/>
          <w:shd w:val="clear" w:color="auto" w:fill="FFFFFF"/>
        </w:rPr>
        <w:t>Gender in Management: An International Journal</w:t>
      </w:r>
      <w:r w:rsidRPr="00326539">
        <w:rPr>
          <w:color w:val="222222"/>
          <w:sz w:val="20"/>
          <w:szCs w:val="20"/>
          <w:shd w:val="clear" w:color="auto" w:fill="FFFFFF"/>
        </w:rPr>
        <w:t xml:space="preserve">, 2008, </w:t>
      </w:r>
      <w:r w:rsidRPr="00326539">
        <w:rPr>
          <w:i/>
          <w:iCs/>
          <w:color w:val="222222"/>
          <w:sz w:val="20"/>
          <w:szCs w:val="20"/>
          <w:shd w:val="clear" w:color="auto" w:fill="FFFFFF"/>
        </w:rPr>
        <w:t>23</w:t>
      </w:r>
      <w:r w:rsidRPr="00326539">
        <w:rPr>
          <w:color w:val="222222"/>
          <w:sz w:val="20"/>
          <w:szCs w:val="20"/>
          <w:shd w:val="clear" w:color="auto" w:fill="FFFFFF"/>
        </w:rPr>
        <w:t>(1), 51-66.</w:t>
      </w:r>
    </w:p>
    <w:p w14:paraId="42C8AC98" w14:textId="77777777" w:rsidR="0088758C" w:rsidRPr="007D6B66" w:rsidRDefault="0088758C" w:rsidP="008F16FF">
      <w:pPr>
        <w:pStyle w:val="ListParagraph"/>
        <w:numPr>
          <w:ilvl w:val="0"/>
          <w:numId w:val="2"/>
        </w:numPr>
        <w:tabs>
          <w:tab w:val="left" w:pos="567"/>
        </w:tabs>
        <w:spacing w:before="120" w:after="120" w:line="312" w:lineRule="auto"/>
        <w:ind w:left="0" w:firstLine="279"/>
        <w:jc w:val="both"/>
        <w:rPr>
          <w:sz w:val="20"/>
          <w:szCs w:val="20"/>
        </w:rPr>
      </w:pPr>
      <w:r w:rsidRPr="00886359">
        <w:rPr>
          <w:color w:val="222222"/>
          <w:sz w:val="20"/>
          <w:szCs w:val="20"/>
          <w:shd w:val="clear" w:color="auto" w:fill="FFFFFF"/>
        </w:rPr>
        <w:t>Kisher, Al. </w:t>
      </w:r>
      <w:r w:rsidRPr="00886359">
        <w:rPr>
          <w:i/>
          <w:iCs/>
          <w:color w:val="222222"/>
          <w:sz w:val="20"/>
          <w:szCs w:val="20"/>
          <w:shd w:val="clear" w:color="auto" w:fill="FFFFFF"/>
        </w:rPr>
        <w:t>Factors influencing environmental management accounting adoption in oil and manufacturing firms in Libya</w:t>
      </w:r>
      <w:r>
        <w:rPr>
          <w:color w:val="222222"/>
          <w:sz w:val="20"/>
          <w:szCs w:val="20"/>
          <w:shd w:val="clear" w:color="auto" w:fill="FFFFFF"/>
        </w:rPr>
        <w:t xml:space="preserve">, </w:t>
      </w:r>
      <w:r w:rsidRPr="00886359">
        <w:rPr>
          <w:color w:val="222222"/>
          <w:sz w:val="20"/>
          <w:szCs w:val="20"/>
          <w:shd w:val="clear" w:color="auto" w:fill="FFFFFF"/>
        </w:rPr>
        <w:t>Doctoral dissertation</w:t>
      </w:r>
      <w:r>
        <w:rPr>
          <w:color w:val="222222"/>
          <w:sz w:val="20"/>
          <w:szCs w:val="20"/>
          <w:shd w:val="clear" w:color="auto" w:fill="FFFFFF"/>
        </w:rPr>
        <w:t>,</w:t>
      </w:r>
      <w:r w:rsidRPr="00886359">
        <w:rPr>
          <w:color w:val="222222"/>
          <w:sz w:val="20"/>
          <w:szCs w:val="20"/>
          <w:shd w:val="clear" w:color="auto" w:fill="FFFFFF"/>
        </w:rPr>
        <w:t xml:space="preserve"> Universiti Utara Malaysia, </w:t>
      </w:r>
      <w:r w:rsidRPr="00DB123D">
        <w:rPr>
          <w:b/>
          <w:color w:val="222222"/>
          <w:sz w:val="20"/>
          <w:szCs w:val="20"/>
          <w:shd w:val="clear" w:color="auto" w:fill="FFFFFF"/>
        </w:rPr>
        <w:t>2013</w:t>
      </w:r>
      <w:r>
        <w:rPr>
          <w:b/>
          <w:color w:val="222222"/>
          <w:sz w:val="20"/>
          <w:szCs w:val="20"/>
          <w:shd w:val="clear" w:color="auto" w:fill="FFFFFF"/>
        </w:rPr>
        <w:t>.</w:t>
      </w:r>
    </w:p>
    <w:p w14:paraId="27921963" w14:textId="77777777" w:rsidR="0088758C" w:rsidRPr="00D35F09" w:rsidRDefault="0088758C" w:rsidP="008F16FF">
      <w:pPr>
        <w:pStyle w:val="ListParagraph"/>
        <w:numPr>
          <w:ilvl w:val="0"/>
          <w:numId w:val="2"/>
        </w:numPr>
        <w:tabs>
          <w:tab w:val="left" w:pos="567"/>
        </w:tabs>
        <w:spacing w:before="120" w:after="120" w:line="312" w:lineRule="auto"/>
        <w:ind w:left="0" w:firstLine="279"/>
        <w:jc w:val="both"/>
        <w:rPr>
          <w:sz w:val="20"/>
          <w:szCs w:val="20"/>
        </w:rPr>
      </w:pPr>
      <w:r w:rsidRPr="001711C5">
        <w:rPr>
          <w:sz w:val="20"/>
          <w:szCs w:val="20"/>
        </w:rPr>
        <w:t>Lê Thị Tâm</w:t>
      </w:r>
      <w:r>
        <w:rPr>
          <w:sz w:val="20"/>
          <w:szCs w:val="20"/>
        </w:rPr>
        <w:t>,</w:t>
      </w:r>
      <w:r w:rsidRPr="001711C5">
        <w:rPr>
          <w:sz w:val="20"/>
          <w:szCs w:val="20"/>
        </w:rPr>
        <w:t xml:space="preserve"> </w:t>
      </w:r>
      <w:r w:rsidRPr="001711C5">
        <w:rPr>
          <w:i/>
          <w:iCs/>
          <w:sz w:val="20"/>
          <w:szCs w:val="20"/>
        </w:rPr>
        <w:t>Nghiên cứu kế</w:t>
      </w:r>
      <w:r w:rsidRPr="001711C5">
        <w:rPr>
          <w:i/>
          <w:sz w:val="20"/>
          <w:szCs w:val="20"/>
        </w:rPr>
        <w:t xml:space="preserve"> </w:t>
      </w:r>
      <w:r w:rsidRPr="001711C5">
        <w:rPr>
          <w:i/>
          <w:iCs/>
          <w:sz w:val="20"/>
          <w:szCs w:val="20"/>
        </w:rPr>
        <w:t>toán quản trị</w:t>
      </w:r>
      <w:r w:rsidRPr="001711C5">
        <w:rPr>
          <w:i/>
          <w:sz w:val="20"/>
          <w:szCs w:val="20"/>
        </w:rPr>
        <w:t xml:space="preserve"> </w:t>
      </w:r>
      <w:r w:rsidRPr="001711C5">
        <w:rPr>
          <w:i/>
          <w:iCs/>
          <w:sz w:val="20"/>
          <w:szCs w:val="20"/>
        </w:rPr>
        <w:t>chi phí môi trường trong các</w:t>
      </w:r>
      <w:r w:rsidRPr="001711C5">
        <w:rPr>
          <w:i/>
          <w:sz w:val="20"/>
          <w:szCs w:val="20"/>
        </w:rPr>
        <w:t xml:space="preserve"> </w:t>
      </w:r>
      <w:r w:rsidRPr="001711C5">
        <w:rPr>
          <w:i/>
          <w:iCs/>
          <w:sz w:val="20"/>
          <w:szCs w:val="20"/>
        </w:rPr>
        <w:t>doanh nghiệp sản xuất gạch tại Việt Nam</w:t>
      </w:r>
      <w:r w:rsidRPr="001711C5">
        <w:rPr>
          <w:sz w:val="20"/>
          <w:szCs w:val="20"/>
        </w:rPr>
        <w:t>, Luận án tiến sĩ</w:t>
      </w:r>
      <w:r w:rsidRPr="001711C5">
        <w:rPr>
          <w:iCs/>
          <w:sz w:val="20"/>
          <w:szCs w:val="20"/>
        </w:rPr>
        <w:t xml:space="preserve"> </w:t>
      </w:r>
      <w:r w:rsidRPr="001711C5">
        <w:rPr>
          <w:sz w:val="20"/>
          <w:szCs w:val="20"/>
        </w:rPr>
        <w:t>kinh tế,</w:t>
      </w:r>
      <w:r w:rsidRPr="001711C5">
        <w:rPr>
          <w:iCs/>
          <w:sz w:val="20"/>
          <w:szCs w:val="20"/>
        </w:rPr>
        <w:t xml:space="preserve"> </w:t>
      </w:r>
      <w:r>
        <w:rPr>
          <w:iCs/>
          <w:sz w:val="20"/>
          <w:szCs w:val="20"/>
        </w:rPr>
        <w:t xml:space="preserve">Trường </w:t>
      </w:r>
      <w:r w:rsidRPr="001711C5">
        <w:rPr>
          <w:sz w:val="20"/>
          <w:szCs w:val="20"/>
        </w:rPr>
        <w:t>Đại học</w:t>
      </w:r>
      <w:r w:rsidRPr="001711C5">
        <w:rPr>
          <w:iCs/>
          <w:sz w:val="20"/>
          <w:szCs w:val="20"/>
        </w:rPr>
        <w:t xml:space="preserve"> </w:t>
      </w:r>
      <w:r w:rsidRPr="001711C5">
        <w:rPr>
          <w:sz w:val="20"/>
          <w:szCs w:val="20"/>
        </w:rPr>
        <w:t>Kinh tế Quố</w:t>
      </w:r>
      <w:r>
        <w:rPr>
          <w:sz w:val="20"/>
          <w:szCs w:val="20"/>
        </w:rPr>
        <w:t xml:space="preserve">c dân, </w:t>
      </w:r>
      <w:r w:rsidRPr="00DB123D">
        <w:rPr>
          <w:b/>
          <w:sz w:val="20"/>
          <w:szCs w:val="20"/>
        </w:rPr>
        <w:t>2017</w:t>
      </w:r>
      <w:r>
        <w:rPr>
          <w:b/>
          <w:sz w:val="20"/>
          <w:szCs w:val="20"/>
        </w:rPr>
        <w:t>.</w:t>
      </w:r>
    </w:p>
    <w:p w14:paraId="2AE4C076" w14:textId="77777777" w:rsidR="0088758C" w:rsidRPr="007D6B66" w:rsidRDefault="0088758C" w:rsidP="008F16FF">
      <w:pPr>
        <w:pStyle w:val="ListParagraph"/>
        <w:numPr>
          <w:ilvl w:val="0"/>
          <w:numId w:val="2"/>
        </w:numPr>
        <w:tabs>
          <w:tab w:val="left" w:pos="567"/>
        </w:tabs>
        <w:spacing w:before="120" w:after="120" w:line="312" w:lineRule="auto"/>
        <w:ind w:left="0" w:firstLine="279"/>
        <w:jc w:val="both"/>
        <w:rPr>
          <w:sz w:val="20"/>
          <w:szCs w:val="20"/>
        </w:rPr>
      </w:pPr>
      <w:r w:rsidRPr="001711C5">
        <w:rPr>
          <w:sz w:val="20"/>
          <w:szCs w:val="20"/>
        </w:rPr>
        <w:t>Lâm Thị</w:t>
      </w:r>
      <w:r>
        <w:rPr>
          <w:sz w:val="20"/>
          <w:szCs w:val="20"/>
        </w:rPr>
        <w:t xml:space="preserve"> Trúc Linh, </w:t>
      </w:r>
      <w:r w:rsidRPr="001711C5">
        <w:rPr>
          <w:i/>
          <w:iCs/>
          <w:sz w:val="20"/>
          <w:szCs w:val="20"/>
        </w:rPr>
        <w:t>Các nhân tố</w:t>
      </w:r>
      <w:r w:rsidRPr="001711C5">
        <w:rPr>
          <w:i/>
          <w:sz w:val="20"/>
          <w:szCs w:val="20"/>
        </w:rPr>
        <w:t xml:space="preserve"> </w:t>
      </w:r>
      <w:r w:rsidRPr="001711C5">
        <w:rPr>
          <w:i/>
          <w:iCs/>
          <w:sz w:val="20"/>
          <w:szCs w:val="20"/>
        </w:rPr>
        <w:t>tác</w:t>
      </w:r>
      <w:r w:rsidRPr="001711C5">
        <w:rPr>
          <w:i/>
          <w:sz w:val="20"/>
          <w:szCs w:val="20"/>
        </w:rPr>
        <w:t xml:space="preserve"> </w:t>
      </w:r>
      <w:r w:rsidRPr="001711C5">
        <w:rPr>
          <w:i/>
          <w:iCs/>
          <w:sz w:val="20"/>
          <w:szCs w:val="20"/>
        </w:rPr>
        <w:t>động</w:t>
      </w:r>
      <w:r w:rsidRPr="001711C5">
        <w:rPr>
          <w:i/>
          <w:sz w:val="20"/>
          <w:szCs w:val="20"/>
        </w:rPr>
        <w:t xml:space="preserve"> </w:t>
      </w:r>
      <w:r w:rsidRPr="001711C5">
        <w:rPr>
          <w:i/>
          <w:iCs/>
          <w:sz w:val="20"/>
          <w:szCs w:val="20"/>
        </w:rPr>
        <w:t>đến việc công bố</w:t>
      </w:r>
      <w:r w:rsidRPr="001711C5">
        <w:rPr>
          <w:i/>
          <w:sz w:val="20"/>
          <w:szCs w:val="20"/>
        </w:rPr>
        <w:t xml:space="preserve"> </w:t>
      </w:r>
      <w:r w:rsidRPr="001711C5">
        <w:rPr>
          <w:i/>
          <w:iCs/>
          <w:sz w:val="20"/>
          <w:szCs w:val="20"/>
        </w:rPr>
        <w:t>thông tin kế</w:t>
      </w:r>
      <w:r w:rsidRPr="001711C5">
        <w:rPr>
          <w:i/>
          <w:sz w:val="20"/>
          <w:szCs w:val="20"/>
        </w:rPr>
        <w:t xml:space="preserve"> </w:t>
      </w:r>
      <w:r w:rsidRPr="001711C5">
        <w:rPr>
          <w:i/>
          <w:iCs/>
          <w:sz w:val="20"/>
          <w:szCs w:val="20"/>
        </w:rPr>
        <w:t>toán môi trường tại các doanh nghiệp nuôi trồng thuỷ sản Việt Nam</w:t>
      </w:r>
      <w:r w:rsidRPr="001711C5">
        <w:rPr>
          <w:sz w:val="20"/>
          <w:szCs w:val="20"/>
        </w:rPr>
        <w:t>, Luận án</w:t>
      </w:r>
      <w:r w:rsidRPr="001711C5">
        <w:rPr>
          <w:iCs/>
          <w:sz w:val="20"/>
          <w:szCs w:val="20"/>
        </w:rPr>
        <w:t xml:space="preserve"> </w:t>
      </w:r>
      <w:r w:rsidRPr="001711C5">
        <w:rPr>
          <w:sz w:val="20"/>
          <w:szCs w:val="20"/>
        </w:rPr>
        <w:t>tiến sĩ kinh tế kinh tế, Đại học Kinh tế thành phố Hồ</w:t>
      </w:r>
      <w:r>
        <w:rPr>
          <w:sz w:val="20"/>
          <w:szCs w:val="20"/>
        </w:rPr>
        <w:t xml:space="preserve"> Chí Minh, </w:t>
      </w:r>
      <w:r w:rsidRPr="00DB123D">
        <w:rPr>
          <w:b/>
          <w:sz w:val="20"/>
          <w:szCs w:val="20"/>
        </w:rPr>
        <w:t>2019</w:t>
      </w:r>
      <w:r>
        <w:rPr>
          <w:b/>
          <w:sz w:val="20"/>
          <w:szCs w:val="20"/>
        </w:rPr>
        <w:t>.</w:t>
      </w:r>
    </w:p>
    <w:p w14:paraId="24B82C03" w14:textId="77777777" w:rsidR="0088758C" w:rsidRPr="007D6B66" w:rsidRDefault="0088758C" w:rsidP="008F16FF">
      <w:pPr>
        <w:pStyle w:val="ListParagraph"/>
        <w:numPr>
          <w:ilvl w:val="0"/>
          <w:numId w:val="2"/>
        </w:numPr>
        <w:shd w:val="clear" w:color="auto" w:fill="FFFFFF"/>
        <w:tabs>
          <w:tab w:val="left" w:pos="567"/>
        </w:tabs>
        <w:spacing w:before="120" w:after="120" w:line="312" w:lineRule="auto"/>
        <w:ind w:left="0" w:firstLine="279"/>
        <w:jc w:val="both"/>
        <w:outlineLvl w:val="3"/>
        <w:rPr>
          <w:b/>
          <w:bCs/>
          <w:caps/>
          <w:color w:val="031739"/>
          <w:sz w:val="20"/>
          <w:szCs w:val="20"/>
        </w:rPr>
      </w:pPr>
      <w:r w:rsidRPr="001711C5">
        <w:rPr>
          <w:color w:val="222222"/>
          <w:sz w:val="20"/>
          <w:szCs w:val="20"/>
          <w:shd w:val="clear" w:color="auto" w:fill="FFFFFF"/>
        </w:rPr>
        <w:t xml:space="preserve">DiMaggio, </w:t>
      </w:r>
      <w:r>
        <w:rPr>
          <w:color w:val="222222"/>
          <w:sz w:val="20"/>
          <w:szCs w:val="20"/>
          <w:shd w:val="clear" w:color="auto" w:fill="FFFFFF"/>
        </w:rPr>
        <w:t xml:space="preserve">Paul J., and Walter W. Powell, </w:t>
      </w:r>
      <w:r w:rsidRPr="001711C5">
        <w:rPr>
          <w:color w:val="222222"/>
          <w:sz w:val="20"/>
          <w:szCs w:val="20"/>
          <w:shd w:val="clear" w:color="auto" w:fill="FFFFFF"/>
        </w:rPr>
        <w:t>The iron cage revisited</w:t>
      </w:r>
      <w:r>
        <w:rPr>
          <w:color w:val="222222"/>
          <w:sz w:val="20"/>
          <w:szCs w:val="20"/>
          <w:shd w:val="clear" w:color="auto" w:fill="FFFFFF"/>
        </w:rPr>
        <w:t xml:space="preserve">: Institutional isomorphism and </w:t>
      </w:r>
      <w:r w:rsidRPr="001711C5">
        <w:rPr>
          <w:color w:val="222222"/>
          <w:sz w:val="20"/>
          <w:szCs w:val="20"/>
          <w:shd w:val="clear" w:color="auto" w:fill="FFFFFF"/>
        </w:rPr>
        <w:t>collective ratio</w:t>
      </w:r>
      <w:r>
        <w:rPr>
          <w:color w:val="222222"/>
          <w:sz w:val="20"/>
          <w:szCs w:val="20"/>
          <w:shd w:val="clear" w:color="auto" w:fill="FFFFFF"/>
        </w:rPr>
        <w:t>nality in organizational fields,</w:t>
      </w:r>
      <w:r w:rsidRPr="001711C5">
        <w:rPr>
          <w:color w:val="222222"/>
          <w:sz w:val="20"/>
          <w:szCs w:val="20"/>
          <w:shd w:val="clear" w:color="auto" w:fill="FFFFFF"/>
        </w:rPr>
        <w:t> </w:t>
      </w:r>
      <w:r w:rsidRPr="001711C5">
        <w:rPr>
          <w:i/>
          <w:iCs/>
          <w:color w:val="222222"/>
          <w:sz w:val="20"/>
          <w:szCs w:val="20"/>
          <w:shd w:val="clear" w:color="auto" w:fill="FFFFFF"/>
        </w:rPr>
        <w:t>American sociological review</w:t>
      </w:r>
      <w:r>
        <w:rPr>
          <w:color w:val="222222"/>
          <w:sz w:val="20"/>
          <w:szCs w:val="20"/>
          <w:shd w:val="clear" w:color="auto" w:fill="FFFFFF"/>
        </w:rPr>
        <w:t xml:space="preserve">, </w:t>
      </w:r>
      <w:r w:rsidRPr="006E7765">
        <w:rPr>
          <w:b/>
          <w:color w:val="222222"/>
          <w:sz w:val="20"/>
          <w:szCs w:val="20"/>
          <w:shd w:val="clear" w:color="auto" w:fill="FFFFFF"/>
        </w:rPr>
        <w:t>1983</w:t>
      </w:r>
      <w:r>
        <w:rPr>
          <w:color w:val="222222"/>
          <w:sz w:val="20"/>
          <w:szCs w:val="20"/>
          <w:shd w:val="clear" w:color="auto" w:fill="FFFFFF"/>
        </w:rPr>
        <w:t>,</w:t>
      </w:r>
      <w:r w:rsidRPr="001711C5">
        <w:rPr>
          <w:color w:val="222222"/>
          <w:sz w:val="20"/>
          <w:szCs w:val="20"/>
          <w:shd w:val="clear" w:color="auto" w:fill="FFFFFF"/>
        </w:rPr>
        <w:t xml:space="preserve"> 147-160</w:t>
      </w:r>
      <w:r>
        <w:rPr>
          <w:color w:val="222222"/>
          <w:sz w:val="20"/>
          <w:szCs w:val="20"/>
          <w:shd w:val="clear" w:color="auto" w:fill="FFFFFF"/>
        </w:rPr>
        <w:t>.</w:t>
      </w:r>
    </w:p>
    <w:p w14:paraId="487D2AF5" w14:textId="77777777" w:rsidR="0088758C" w:rsidRPr="0028075E" w:rsidRDefault="0088758C" w:rsidP="008F16FF">
      <w:pPr>
        <w:pStyle w:val="ListParagraph"/>
        <w:numPr>
          <w:ilvl w:val="0"/>
          <w:numId w:val="2"/>
        </w:numPr>
        <w:shd w:val="clear" w:color="auto" w:fill="FFFFFF"/>
        <w:tabs>
          <w:tab w:val="left" w:pos="567"/>
        </w:tabs>
        <w:spacing w:before="120" w:after="120" w:line="312" w:lineRule="auto"/>
        <w:ind w:left="0" w:firstLine="279"/>
        <w:jc w:val="both"/>
        <w:outlineLvl w:val="3"/>
        <w:rPr>
          <w:b/>
          <w:bCs/>
          <w:caps/>
          <w:color w:val="031739"/>
          <w:sz w:val="20"/>
          <w:szCs w:val="20"/>
        </w:rPr>
      </w:pPr>
      <w:r>
        <w:rPr>
          <w:color w:val="242021"/>
          <w:sz w:val="20"/>
          <w:szCs w:val="20"/>
        </w:rPr>
        <w:t xml:space="preserve">Guthrie, J. &amp; Parker, L.D, </w:t>
      </w:r>
      <w:r w:rsidRPr="001711C5">
        <w:rPr>
          <w:color w:val="242021"/>
          <w:sz w:val="20"/>
          <w:szCs w:val="20"/>
        </w:rPr>
        <w:t>Corporate social reporting: A</w:t>
      </w:r>
      <w:r>
        <w:rPr>
          <w:color w:val="242021"/>
          <w:sz w:val="20"/>
          <w:szCs w:val="20"/>
        </w:rPr>
        <w:t xml:space="preserve"> rebuttal of legitimacy theory, </w:t>
      </w:r>
      <w:r w:rsidRPr="001711C5">
        <w:rPr>
          <w:i/>
          <w:iCs/>
          <w:color w:val="242021"/>
          <w:sz w:val="20"/>
          <w:szCs w:val="20"/>
        </w:rPr>
        <w:lastRenderedPageBreak/>
        <w:t>Accounting and Business Research</w:t>
      </w:r>
      <w:r w:rsidRPr="001711C5">
        <w:rPr>
          <w:color w:val="242021"/>
          <w:sz w:val="20"/>
          <w:szCs w:val="20"/>
        </w:rPr>
        <w:t xml:space="preserve">, </w:t>
      </w:r>
      <w:r w:rsidRPr="006E7765">
        <w:rPr>
          <w:b/>
          <w:color w:val="242021"/>
          <w:sz w:val="20"/>
          <w:szCs w:val="20"/>
        </w:rPr>
        <w:t>1989</w:t>
      </w:r>
      <w:r>
        <w:rPr>
          <w:color w:val="242021"/>
          <w:sz w:val="20"/>
          <w:szCs w:val="20"/>
        </w:rPr>
        <w:t xml:space="preserve">, </w:t>
      </w:r>
      <w:r w:rsidRPr="00DB123D">
        <w:rPr>
          <w:i/>
          <w:color w:val="242021"/>
          <w:sz w:val="20"/>
          <w:szCs w:val="20"/>
        </w:rPr>
        <w:t>19 (76)</w:t>
      </w:r>
      <w:r>
        <w:rPr>
          <w:color w:val="242021"/>
          <w:sz w:val="20"/>
          <w:szCs w:val="20"/>
        </w:rPr>
        <w:t xml:space="preserve">, </w:t>
      </w:r>
      <w:r w:rsidRPr="001711C5">
        <w:rPr>
          <w:color w:val="242021"/>
          <w:sz w:val="20"/>
          <w:szCs w:val="20"/>
        </w:rPr>
        <w:t>343-352</w:t>
      </w:r>
      <w:r>
        <w:rPr>
          <w:color w:val="242021"/>
          <w:sz w:val="20"/>
          <w:szCs w:val="20"/>
        </w:rPr>
        <w:t>.</w:t>
      </w:r>
    </w:p>
    <w:p w14:paraId="04E5D7DE" w14:textId="77777777" w:rsidR="0088758C" w:rsidRPr="007D6B66" w:rsidRDefault="0088758C" w:rsidP="008F16FF">
      <w:pPr>
        <w:pStyle w:val="ListParagraph"/>
        <w:numPr>
          <w:ilvl w:val="0"/>
          <w:numId w:val="2"/>
        </w:numPr>
        <w:tabs>
          <w:tab w:val="left" w:pos="567"/>
        </w:tabs>
        <w:spacing w:before="120" w:after="120" w:line="312" w:lineRule="auto"/>
        <w:ind w:left="0" w:firstLine="279"/>
        <w:jc w:val="both"/>
        <w:rPr>
          <w:iCs/>
          <w:color w:val="242021"/>
          <w:sz w:val="20"/>
          <w:szCs w:val="20"/>
        </w:rPr>
      </w:pPr>
      <w:r>
        <w:rPr>
          <w:i/>
          <w:iCs/>
          <w:color w:val="242021"/>
          <w:sz w:val="20"/>
          <w:szCs w:val="20"/>
        </w:rPr>
        <w:t xml:space="preserve">Freeman. R. E., </w:t>
      </w:r>
      <w:r w:rsidRPr="009A7D28">
        <w:rPr>
          <w:iCs/>
          <w:color w:val="242021"/>
          <w:sz w:val="20"/>
          <w:szCs w:val="20"/>
        </w:rPr>
        <w:t>Strategic Management: A Stakeholder Approach, Pitman Publishing Inc</w:t>
      </w:r>
      <w:r>
        <w:rPr>
          <w:i/>
          <w:iCs/>
          <w:color w:val="242021"/>
          <w:sz w:val="20"/>
          <w:szCs w:val="20"/>
        </w:rPr>
        <w:t xml:space="preserve">., Marshfield, </w:t>
      </w:r>
      <w:r w:rsidRPr="001711C5">
        <w:rPr>
          <w:i/>
          <w:iCs/>
          <w:color w:val="242021"/>
          <w:sz w:val="20"/>
          <w:szCs w:val="20"/>
        </w:rPr>
        <w:t>Massachusetts, USA</w:t>
      </w:r>
      <w:r>
        <w:rPr>
          <w:i/>
          <w:iCs/>
          <w:color w:val="242021"/>
          <w:sz w:val="20"/>
          <w:szCs w:val="20"/>
        </w:rPr>
        <w:t xml:space="preserve">, </w:t>
      </w:r>
      <w:r w:rsidRPr="006E7765">
        <w:rPr>
          <w:b/>
          <w:iCs/>
          <w:color w:val="242021"/>
          <w:sz w:val="20"/>
          <w:szCs w:val="20"/>
        </w:rPr>
        <w:t>1984.</w:t>
      </w:r>
    </w:p>
    <w:p w14:paraId="0097117B" w14:textId="77777777" w:rsidR="0088758C" w:rsidRPr="00F733B8" w:rsidRDefault="0088758C" w:rsidP="008F16FF">
      <w:pPr>
        <w:pStyle w:val="ListParagraph"/>
        <w:numPr>
          <w:ilvl w:val="0"/>
          <w:numId w:val="2"/>
        </w:numPr>
        <w:tabs>
          <w:tab w:val="left" w:pos="567"/>
        </w:tabs>
        <w:spacing w:before="120" w:after="120" w:line="312" w:lineRule="auto"/>
        <w:ind w:left="0" w:firstLine="279"/>
        <w:jc w:val="both"/>
        <w:rPr>
          <w:sz w:val="20"/>
          <w:szCs w:val="20"/>
        </w:rPr>
      </w:pPr>
      <w:r w:rsidRPr="009A7D28">
        <w:rPr>
          <w:iCs/>
          <w:color w:val="0A0A0A"/>
          <w:sz w:val="20"/>
          <w:szCs w:val="20"/>
          <w:shd w:val="clear" w:color="auto" w:fill="FFFFFF"/>
        </w:rPr>
        <w:t>Spence, M</w:t>
      </w:r>
      <w:r>
        <w:rPr>
          <w:i/>
          <w:iCs/>
          <w:color w:val="0A0A0A"/>
          <w:sz w:val="20"/>
          <w:szCs w:val="20"/>
          <w:shd w:val="clear" w:color="auto" w:fill="FFFFFF"/>
        </w:rPr>
        <w:t xml:space="preserve">., </w:t>
      </w:r>
      <w:r w:rsidRPr="009A7D28">
        <w:rPr>
          <w:iCs/>
          <w:color w:val="0A0A0A"/>
          <w:sz w:val="20"/>
          <w:szCs w:val="20"/>
          <w:shd w:val="clear" w:color="auto" w:fill="FFFFFF"/>
        </w:rPr>
        <w:t>Job market signalling</w:t>
      </w:r>
      <w:r w:rsidRPr="001711C5">
        <w:rPr>
          <w:i/>
          <w:iCs/>
          <w:color w:val="0A0A0A"/>
          <w:sz w:val="20"/>
          <w:szCs w:val="20"/>
          <w:shd w:val="clear" w:color="auto" w:fill="FFFFFF"/>
        </w:rPr>
        <w:t>, Qua</w:t>
      </w:r>
      <w:r>
        <w:rPr>
          <w:i/>
          <w:iCs/>
          <w:color w:val="0A0A0A"/>
          <w:sz w:val="20"/>
          <w:szCs w:val="20"/>
          <w:shd w:val="clear" w:color="auto" w:fill="FFFFFF"/>
        </w:rPr>
        <w:t xml:space="preserve">rterly Journal of Economics, </w:t>
      </w:r>
      <w:r w:rsidRPr="006E7765">
        <w:rPr>
          <w:b/>
          <w:iCs/>
          <w:color w:val="0A0A0A"/>
          <w:sz w:val="20"/>
          <w:szCs w:val="20"/>
          <w:shd w:val="clear" w:color="auto" w:fill="FFFFFF"/>
        </w:rPr>
        <w:t>1973</w:t>
      </w:r>
      <w:r w:rsidRPr="009A7D28">
        <w:rPr>
          <w:iCs/>
          <w:color w:val="0A0A0A"/>
          <w:sz w:val="20"/>
          <w:szCs w:val="20"/>
          <w:shd w:val="clear" w:color="auto" w:fill="FFFFFF"/>
        </w:rPr>
        <w:t>,</w:t>
      </w:r>
      <w:r>
        <w:rPr>
          <w:iCs/>
          <w:color w:val="0A0A0A"/>
          <w:sz w:val="20"/>
          <w:szCs w:val="20"/>
          <w:shd w:val="clear" w:color="auto" w:fill="FFFFFF"/>
        </w:rPr>
        <w:t xml:space="preserve"> 355- 374.</w:t>
      </w:r>
    </w:p>
    <w:p w14:paraId="3E864724" w14:textId="77777777" w:rsidR="0088758C" w:rsidRPr="00F733B8" w:rsidRDefault="0088758C" w:rsidP="008F16FF">
      <w:pPr>
        <w:pStyle w:val="ListParagraph"/>
        <w:numPr>
          <w:ilvl w:val="0"/>
          <w:numId w:val="2"/>
        </w:numPr>
        <w:tabs>
          <w:tab w:val="left" w:pos="567"/>
        </w:tabs>
        <w:spacing w:before="120" w:after="120" w:line="312" w:lineRule="auto"/>
        <w:ind w:left="0" w:firstLine="279"/>
        <w:jc w:val="both"/>
        <w:rPr>
          <w:iCs/>
          <w:color w:val="242021"/>
          <w:sz w:val="20"/>
          <w:szCs w:val="20"/>
        </w:rPr>
      </w:pPr>
      <w:r w:rsidRPr="001711C5">
        <w:rPr>
          <w:color w:val="222222"/>
          <w:sz w:val="20"/>
          <w:szCs w:val="20"/>
          <w:shd w:val="clear" w:color="auto" w:fill="FFFFFF"/>
        </w:rPr>
        <w:t>Jensen, Michae</w:t>
      </w:r>
      <w:r>
        <w:rPr>
          <w:color w:val="222222"/>
          <w:sz w:val="20"/>
          <w:szCs w:val="20"/>
          <w:shd w:val="clear" w:color="auto" w:fill="FFFFFF"/>
        </w:rPr>
        <w:t xml:space="preserve">l C., and William H. Meckling, </w:t>
      </w:r>
      <w:r w:rsidRPr="001711C5">
        <w:rPr>
          <w:color w:val="222222"/>
          <w:sz w:val="20"/>
          <w:szCs w:val="20"/>
          <w:shd w:val="clear" w:color="auto" w:fill="FFFFFF"/>
        </w:rPr>
        <w:t>Theory of the firm: Managerial behavior, agency</w:t>
      </w:r>
      <w:r>
        <w:rPr>
          <w:color w:val="222222"/>
          <w:sz w:val="20"/>
          <w:szCs w:val="20"/>
          <w:shd w:val="clear" w:color="auto" w:fill="FFFFFF"/>
        </w:rPr>
        <w:t xml:space="preserve"> costs and ownership structure, </w:t>
      </w:r>
      <w:proofErr w:type="gramStart"/>
      <w:r w:rsidRPr="001711C5">
        <w:rPr>
          <w:i/>
          <w:iCs/>
          <w:color w:val="222222"/>
          <w:sz w:val="20"/>
          <w:szCs w:val="20"/>
          <w:shd w:val="clear" w:color="auto" w:fill="FFFFFF"/>
        </w:rPr>
        <w:t>Corporate</w:t>
      </w:r>
      <w:proofErr w:type="gramEnd"/>
      <w:r>
        <w:rPr>
          <w:i/>
          <w:iCs/>
          <w:color w:val="222222"/>
          <w:sz w:val="20"/>
          <w:szCs w:val="20"/>
          <w:shd w:val="clear" w:color="auto" w:fill="FFFFFF"/>
        </w:rPr>
        <w:t xml:space="preserve"> </w:t>
      </w:r>
      <w:r w:rsidRPr="001711C5">
        <w:rPr>
          <w:i/>
          <w:iCs/>
          <w:color w:val="222222"/>
          <w:sz w:val="20"/>
          <w:szCs w:val="20"/>
          <w:shd w:val="clear" w:color="auto" w:fill="FFFFFF"/>
        </w:rPr>
        <w:t>governance</w:t>
      </w:r>
      <w:r>
        <w:rPr>
          <w:color w:val="222222"/>
          <w:sz w:val="20"/>
          <w:szCs w:val="20"/>
          <w:shd w:val="clear" w:color="auto" w:fill="FFFFFF"/>
        </w:rPr>
        <w:t>. Gower,</w:t>
      </w:r>
      <w:r w:rsidRPr="006E7765">
        <w:rPr>
          <w:b/>
          <w:color w:val="222222"/>
          <w:sz w:val="20"/>
          <w:szCs w:val="20"/>
          <w:shd w:val="clear" w:color="auto" w:fill="FFFFFF"/>
        </w:rPr>
        <w:t xml:space="preserve"> 2019</w:t>
      </w:r>
      <w:r>
        <w:rPr>
          <w:color w:val="222222"/>
          <w:sz w:val="20"/>
          <w:szCs w:val="20"/>
          <w:shd w:val="clear" w:color="auto" w:fill="FFFFFF"/>
        </w:rPr>
        <w:t xml:space="preserve">, </w:t>
      </w:r>
      <w:r w:rsidRPr="001711C5">
        <w:rPr>
          <w:color w:val="222222"/>
          <w:sz w:val="20"/>
          <w:szCs w:val="20"/>
          <w:shd w:val="clear" w:color="auto" w:fill="FFFFFF"/>
        </w:rPr>
        <w:t>77-132</w:t>
      </w:r>
      <w:r>
        <w:rPr>
          <w:color w:val="222222"/>
          <w:sz w:val="20"/>
          <w:szCs w:val="20"/>
          <w:shd w:val="clear" w:color="auto" w:fill="FFFFFF"/>
        </w:rPr>
        <w:t>.</w:t>
      </w:r>
    </w:p>
    <w:p w14:paraId="40641768" w14:textId="77777777" w:rsidR="0088758C" w:rsidRPr="007D6B66" w:rsidRDefault="0088758C" w:rsidP="008F16FF">
      <w:pPr>
        <w:pStyle w:val="ListParagraph"/>
        <w:numPr>
          <w:ilvl w:val="0"/>
          <w:numId w:val="2"/>
        </w:numPr>
        <w:tabs>
          <w:tab w:val="left" w:pos="567"/>
        </w:tabs>
        <w:spacing w:before="120" w:after="120" w:line="312" w:lineRule="auto"/>
        <w:ind w:left="0" w:firstLine="279"/>
        <w:jc w:val="both"/>
        <w:rPr>
          <w:iCs/>
          <w:color w:val="242021"/>
          <w:sz w:val="20"/>
          <w:szCs w:val="20"/>
        </w:rPr>
      </w:pPr>
      <w:r>
        <w:rPr>
          <w:color w:val="222222"/>
          <w:sz w:val="20"/>
          <w:szCs w:val="20"/>
          <w:shd w:val="clear" w:color="auto" w:fill="FFFFFF"/>
        </w:rPr>
        <w:t xml:space="preserve">Bùi Thị Bích Phượng, </w:t>
      </w:r>
      <w:r w:rsidRPr="003E6D27">
        <w:rPr>
          <w:i/>
          <w:color w:val="222222"/>
          <w:sz w:val="20"/>
          <w:szCs w:val="20"/>
          <w:shd w:val="clear" w:color="auto" w:fill="FFFFFF"/>
        </w:rPr>
        <w:t>Các nhân tố ảnh hưởng đến việc thực hiện kế toán môi trường - Khảo sát thực nghiệm tại các doanh nghiệp sản xuất trên địa bàn Thành phố Hồ Chí Minh</w:t>
      </w:r>
      <w:r>
        <w:rPr>
          <w:color w:val="222222"/>
          <w:sz w:val="20"/>
          <w:szCs w:val="20"/>
          <w:shd w:val="clear" w:color="auto" w:fill="FFFFFF"/>
        </w:rPr>
        <w:t xml:space="preserve">, Luận văn thạc sĩ kinh tế, Trường Đại học Thành phố Hồ Chí Minh, </w:t>
      </w:r>
      <w:r w:rsidRPr="00DB123D">
        <w:rPr>
          <w:b/>
          <w:color w:val="222222"/>
          <w:sz w:val="20"/>
          <w:szCs w:val="20"/>
          <w:shd w:val="clear" w:color="auto" w:fill="FFFFFF"/>
        </w:rPr>
        <w:t>2019</w:t>
      </w:r>
      <w:r>
        <w:rPr>
          <w:b/>
          <w:color w:val="222222"/>
          <w:sz w:val="20"/>
          <w:szCs w:val="20"/>
          <w:shd w:val="clear" w:color="auto" w:fill="FFFFFF"/>
        </w:rPr>
        <w:t>.</w:t>
      </w:r>
    </w:p>
    <w:p w14:paraId="5AE2C23A" w14:textId="77777777" w:rsidR="0088758C" w:rsidRPr="00845143" w:rsidRDefault="0088758C" w:rsidP="008F16FF">
      <w:pPr>
        <w:pStyle w:val="ListParagraph"/>
        <w:numPr>
          <w:ilvl w:val="0"/>
          <w:numId w:val="2"/>
        </w:numPr>
        <w:tabs>
          <w:tab w:val="left" w:pos="567"/>
        </w:tabs>
        <w:spacing w:before="120" w:after="120" w:line="312" w:lineRule="auto"/>
        <w:ind w:left="0" w:firstLine="279"/>
        <w:jc w:val="both"/>
        <w:rPr>
          <w:iCs/>
          <w:color w:val="242021"/>
          <w:sz w:val="20"/>
          <w:szCs w:val="20"/>
        </w:rPr>
      </w:pPr>
      <w:r w:rsidRPr="001711C5">
        <w:rPr>
          <w:sz w:val="20"/>
          <w:szCs w:val="20"/>
        </w:rPr>
        <w:t xml:space="preserve">Nguyễn Thành Tài, </w:t>
      </w:r>
      <w:r w:rsidRPr="003E6D27">
        <w:rPr>
          <w:i/>
          <w:sz w:val="20"/>
          <w:szCs w:val="20"/>
        </w:rPr>
        <w:t>Nghiên cứu mức độ tác động của các nhân tố đến việc tổ chức kế toán môi trường trong các doanh nghiệp dệt may tại thành phố Hồ Chí Minh</w:t>
      </w:r>
      <w:r w:rsidRPr="001711C5">
        <w:rPr>
          <w:sz w:val="20"/>
          <w:szCs w:val="20"/>
        </w:rPr>
        <w:t xml:space="preserve">, </w:t>
      </w:r>
      <w:r w:rsidRPr="003E6D27">
        <w:rPr>
          <w:iCs/>
          <w:color w:val="000000"/>
          <w:sz w:val="20"/>
          <w:szCs w:val="20"/>
        </w:rPr>
        <w:t>Tạp chí Khoa học và Công nghệ</w:t>
      </w:r>
      <w:r w:rsidRPr="001711C5">
        <w:rPr>
          <w:i/>
          <w:iCs/>
          <w:color w:val="000000"/>
          <w:sz w:val="20"/>
          <w:szCs w:val="20"/>
        </w:rPr>
        <w:t xml:space="preserve">, </w:t>
      </w:r>
      <w:r w:rsidRPr="003E6D27">
        <w:rPr>
          <w:b/>
          <w:iCs/>
          <w:color w:val="000000"/>
          <w:sz w:val="20"/>
          <w:szCs w:val="20"/>
        </w:rPr>
        <w:t>2019</w:t>
      </w:r>
      <w:r>
        <w:rPr>
          <w:i/>
          <w:iCs/>
          <w:color w:val="000000"/>
          <w:sz w:val="20"/>
          <w:szCs w:val="20"/>
        </w:rPr>
        <w:t xml:space="preserve">, </w:t>
      </w:r>
      <w:r w:rsidRPr="001711C5">
        <w:rPr>
          <w:i/>
          <w:iCs/>
          <w:color w:val="000000"/>
          <w:sz w:val="20"/>
          <w:szCs w:val="20"/>
        </w:rPr>
        <w:t>Số</w:t>
      </w:r>
      <w:r>
        <w:rPr>
          <w:i/>
          <w:iCs/>
          <w:color w:val="000000"/>
          <w:sz w:val="20"/>
          <w:szCs w:val="20"/>
        </w:rPr>
        <w:t xml:space="preserve"> 41.</w:t>
      </w:r>
    </w:p>
    <w:p w14:paraId="484215EB" w14:textId="77777777" w:rsidR="0088758C" w:rsidRPr="00845143" w:rsidRDefault="0088758C" w:rsidP="008F16FF">
      <w:pPr>
        <w:pStyle w:val="ListParagraph"/>
        <w:numPr>
          <w:ilvl w:val="0"/>
          <w:numId w:val="2"/>
        </w:numPr>
        <w:tabs>
          <w:tab w:val="left" w:pos="567"/>
        </w:tabs>
        <w:spacing w:before="120" w:after="120" w:line="312" w:lineRule="auto"/>
        <w:ind w:left="0" w:firstLine="279"/>
        <w:jc w:val="both"/>
        <w:rPr>
          <w:rFonts w:ascii="TimesNewRomanPSMT" w:hAnsi="TimesNewRomanPSMT"/>
          <w:color w:val="000000"/>
          <w:sz w:val="20"/>
          <w:szCs w:val="20"/>
        </w:rPr>
      </w:pPr>
      <w:r>
        <w:rPr>
          <w:sz w:val="20"/>
          <w:szCs w:val="20"/>
        </w:rPr>
        <w:t xml:space="preserve">Yang, L.H., &amp; Liang, X.T., </w:t>
      </w:r>
      <w:r w:rsidRPr="001711C5">
        <w:rPr>
          <w:sz w:val="20"/>
          <w:szCs w:val="20"/>
        </w:rPr>
        <w:t>Study on the influencing factors of environmental ac</w:t>
      </w:r>
      <w:r>
        <w:rPr>
          <w:sz w:val="20"/>
          <w:szCs w:val="20"/>
        </w:rPr>
        <w:t>counting information disclosure,</w:t>
      </w:r>
      <w:r w:rsidRPr="001711C5">
        <w:rPr>
          <w:sz w:val="20"/>
          <w:szCs w:val="20"/>
        </w:rPr>
        <w:t xml:space="preserve"> </w:t>
      </w:r>
      <w:r w:rsidRPr="00886359">
        <w:rPr>
          <w:i/>
          <w:sz w:val="20"/>
          <w:szCs w:val="20"/>
        </w:rPr>
        <w:t>In International Conference on Economics, Management Engineering and Marketing</w:t>
      </w:r>
      <w:r>
        <w:rPr>
          <w:sz w:val="20"/>
          <w:szCs w:val="20"/>
        </w:rPr>
        <w:t xml:space="preserve">, </w:t>
      </w:r>
      <w:r w:rsidRPr="00886359">
        <w:rPr>
          <w:b/>
          <w:sz w:val="20"/>
          <w:szCs w:val="20"/>
        </w:rPr>
        <w:t>2017</w:t>
      </w:r>
      <w:r>
        <w:rPr>
          <w:sz w:val="20"/>
          <w:szCs w:val="20"/>
        </w:rPr>
        <w:t xml:space="preserve">, </w:t>
      </w:r>
      <w:r w:rsidRPr="001711C5">
        <w:rPr>
          <w:sz w:val="20"/>
          <w:szCs w:val="20"/>
        </w:rPr>
        <w:t>pp</w:t>
      </w:r>
      <w:r>
        <w:rPr>
          <w:sz w:val="20"/>
          <w:szCs w:val="20"/>
        </w:rPr>
        <w:t xml:space="preserve">. </w:t>
      </w:r>
      <w:r w:rsidRPr="00886359">
        <w:rPr>
          <w:sz w:val="20"/>
          <w:szCs w:val="20"/>
        </w:rPr>
        <w:t>134-141</w:t>
      </w:r>
      <w:r>
        <w:rPr>
          <w:sz w:val="20"/>
          <w:szCs w:val="20"/>
        </w:rPr>
        <w:t>.</w:t>
      </w:r>
    </w:p>
    <w:p w14:paraId="2A4FB2F6" w14:textId="77777777" w:rsidR="0088758C" w:rsidRPr="0028075E" w:rsidRDefault="0088758C" w:rsidP="008F16FF">
      <w:pPr>
        <w:pStyle w:val="ListParagraph"/>
        <w:numPr>
          <w:ilvl w:val="0"/>
          <w:numId w:val="2"/>
        </w:numPr>
        <w:tabs>
          <w:tab w:val="left" w:pos="567"/>
        </w:tabs>
        <w:spacing w:before="120" w:after="120" w:line="312" w:lineRule="auto"/>
        <w:ind w:left="0" w:firstLine="279"/>
        <w:jc w:val="both"/>
        <w:rPr>
          <w:sz w:val="20"/>
          <w:szCs w:val="20"/>
        </w:rPr>
      </w:pPr>
      <w:r>
        <w:rPr>
          <w:color w:val="222222"/>
          <w:sz w:val="20"/>
          <w:szCs w:val="20"/>
          <w:shd w:val="clear" w:color="auto" w:fill="FFFFFF"/>
        </w:rPr>
        <w:t xml:space="preserve">Ferreira, S., &amp; Moro, M., </w:t>
      </w:r>
      <w:proofErr w:type="gramStart"/>
      <w:r w:rsidRPr="001711C5">
        <w:rPr>
          <w:color w:val="222222"/>
          <w:sz w:val="20"/>
          <w:szCs w:val="20"/>
          <w:shd w:val="clear" w:color="auto" w:fill="FFFFFF"/>
        </w:rPr>
        <w:t>On</w:t>
      </w:r>
      <w:proofErr w:type="gramEnd"/>
      <w:r w:rsidRPr="001711C5">
        <w:rPr>
          <w:color w:val="222222"/>
          <w:sz w:val="20"/>
          <w:szCs w:val="20"/>
          <w:shd w:val="clear" w:color="auto" w:fill="FFFFFF"/>
        </w:rPr>
        <w:t xml:space="preserve"> the use of subjective well-being d</w:t>
      </w:r>
      <w:r>
        <w:rPr>
          <w:color w:val="222222"/>
          <w:sz w:val="20"/>
          <w:szCs w:val="20"/>
          <w:shd w:val="clear" w:color="auto" w:fill="FFFFFF"/>
        </w:rPr>
        <w:t>ata for environmental    valuation,</w:t>
      </w:r>
      <w:r w:rsidRPr="001711C5">
        <w:rPr>
          <w:color w:val="222222"/>
          <w:sz w:val="20"/>
          <w:szCs w:val="20"/>
          <w:shd w:val="clear" w:color="auto" w:fill="FFFFFF"/>
        </w:rPr>
        <w:t> </w:t>
      </w:r>
      <w:r w:rsidRPr="001711C5">
        <w:rPr>
          <w:i/>
          <w:iCs/>
          <w:color w:val="222222"/>
          <w:sz w:val="20"/>
          <w:szCs w:val="20"/>
          <w:shd w:val="clear" w:color="auto" w:fill="FFFFFF"/>
        </w:rPr>
        <w:t>Environmental and Resource Economics</w:t>
      </w:r>
      <w:r w:rsidRPr="001711C5">
        <w:rPr>
          <w:color w:val="222222"/>
          <w:sz w:val="20"/>
          <w:szCs w:val="20"/>
          <w:shd w:val="clear" w:color="auto" w:fill="FFFFFF"/>
        </w:rPr>
        <w:t>, </w:t>
      </w:r>
      <w:r w:rsidRPr="006E7765">
        <w:rPr>
          <w:b/>
          <w:color w:val="222222"/>
          <w:sz w:val="20"/>
          <w:szCs w:val="20"/>
          <w:shd w:val="clear" w:color="auto" w:fill="FFFFFF"/>
        </w:rPr>
        <w:t>2010</w:t>
      </w:r>
      <w:r>
        <w:rPr>
          <w:color w:val="222222"/>
          <w:sz w:val="20"/>
          <w:szCs w:val="20"/>
          <w:shd w:val="clear" w:color="auto" w:fill="FFFFFF"/>
        </w:rPr>
        <w:t xml:space="preserve">, </w:t>
      </w:r>
      <w:r w:rsidRPr="00DB123D">
        <w:rPr>
          <w:i/>
          <w:iCs/>
          <w:color w:val="222222"/>
          <w:sz w:val="20"/>
          <w:szCs w:val="20"/>
          <w:shd w:val="clear" w:color="auto" w:fill="FFFFFF"/>
        </w:rPr>
        <w:t>46</w:t>
      </w:r>
      <w:r w:rsidRPr="009A7D28">
        <w:rPr>
          <w:color w:val="222222"/>
          <w:sz w:val="20"/>
          <w:szCs w:val="20"/>
          <w:shd w:val="clear" w:color="auto" w:fill="FFFFFF"/>
        </w:rPr>
        <w:t>, 249-273.</w:t>
      </w:r>
    </w:p>
    <w:p w14:paraId="4E9151FF" w14:textId="77777777" w:rsidR="0088758C" w:rsidRPr="0028075E" w:rsidRDefault="0088758C" w:rsidP="008F16FF">
      <w:pPr>
        <w:pStyle w:val="ListParagraph"/>
        <w:numPr>
          <w:ilvl w:val="0"/>
          <w:numId w:val="2"/>
        </w:numPr>
        <w:tabs>
          <w:tab w:val="left" w:pos="567"/>
        </w:tabs>
        <w:spacing w:before="120" w:after="120" w:line="312" w:lineRule="auto"/>
        <w:ind w:left="0" w:firstLine="279"/>
        <w:jc w:val="both"/>
        <w:rPr>
          <w:iCs/>
          <w:color w:val="242021"/>
          <w:sz w:val="20"/>
          <w:szCs w:val="20"/>
        </w:rPr>
      </w:pPr>
      <w:r w:rsidRPr="001711C5">
        <w:rPr>
          <w:color w:val="222222"/>
          <w:sz w:val="20"/>
          <w:szCs w:val="20"/>
          <w:shd w:val="clear" w:color="auto" w:fill="FFFFFF"/>
        </w:rPr>
        <w:t>Qian, W., &amp; Burritt, R. (2008). The development of environm</w:t>
      </w:r>
      <w:r>
        <w:rPr>
          <w:color w:val="222222"/>
          <w:sz w:val="20"/>
          <w:szCs w:val="20"/>
          <w:shd w:val="clear" w:color="auto" w:fill="FFFFFF"/>
        </w:rPr>
        <w:t xml:space="preserve">ental management accounting: an </w:t>
      </w:r>
      <w:r w:rsidRPr="001711C5">
        <w:rPr>
          <w:color w:val="222222"/>
          <w:sz w:val="20"/>
          <w:szCs w:val="20"/>
          <w:shd w:val="clear" w:color="auto" w:fill="FFFFFF"/>
        </w:rPr>
        <w:t xml:space="preserve">institutional view. </w:t>
      </w:r>
      <w:r w:rsidRPr="009A7D28">
        <w:rPr>
          <w:i/>
          <w:color w:val="222222"/>
          <w:sz w:val="20"/>
          <w:szCs w:val="20"/>
          <w:shd w:val="clear" w:color="auto" w:fill="FFFFFF"/>
        </w:rPr>
        <w:t>In</w:t>
      </w:r>
      <w:r w:rsidRPr="001711C5">
        <w:rPr>
          <w:color w:val="222222"/>
          <w:sz w:val="20"/>
          <w:szCs w:val="20"/>
          <w:shd w:val="clear" w:color="auto" w:fill="FFFFFF"/>
        </w:rPr>
        <w:t> </w:t>
      </w:r>
      <w:r w:rsidRPr="001711C5">
        <w:rPr>
          <w:i/>
          <w:iCs/>
          <w:color w:val="222222"/>
          <w:sz w:val="20"/>
          <w:szCs w:val="20"/>
          <w:shd w:val="clear" w:color="auto" w:fill="FFFFFF"/>
        </w:rPr>
        <w:t>Environmental management accounting for cleaner production</w:t>
      </w:r>
      <w:r>
        <w:rPr>
          <w:i/>
          <w:iCs/>
          <w:color w:val="222222"/>
          <w:sz w:val="20"/>
          <w:szCs w:val="20"/>
          <w:shd w:val="clear" w:color="auto" w:fill="FFFFFF"/>
        </w:rPr>
        <w:t xml:space="preserve">, </w:t>
      </w:r>
      <w:bookmarkStart w:id="0" w:name="_GoBack"/>
      <w:bookmarkEnd w:id="0"/>
      <w:r w:rsidRPr="006E7765">
        <w:rPr>
          <w:b/>
          <w:iCs/>
          <w:color w:val="222222"/>
          <w:sz w:val="20"/>
          <w:szCs w:val="20"/>
          <w:shd w:val="clear" w:color="auto" w:fill="FFFFFF"/>
        </w:rPr>
        <w:t>2008</w:t>
      </w:r>
      <w:r>
        <w:rPr>
          <w:i/>
          <w:iCs/>
          <w:color w:val="222222"/>
          <w:sz w:val="20"/>
          <w:szCs w:val="20"/>
          <w:shd w:val="clear" w:color="auto" w:fill="FFFFFF"/>
        </w:rPr>
        <w:t>,</w:t>
      </w:r>
      <w:r>
        <w:rPr>
          <w:color w:val="222222"/>
          <w:sz w:val="20"/>
          <w:szCs w:val="20"/>
          <w:shd w:val="clear" w:color="auto" w:fill="FFFFFF"/>
        </w:rPr>
        <w:t> pp. 233-248.</w:t>
      </w:r>
    </w:p>
    <w:p w14:paraId="38037A2E" w14:textId="77777777" w:rsidR="0088758C" w:rsidRPr="00845143" w:rsidRDefault="0088758C" w:rsidP="008F16FF">
      <w:pPr>
        <w:numPr>
          <w:ilvl w:val="0"/>
          <w:numId w:val="2"/>
        </w:numPr>
        <w:tabs>
          <w:tab w:val="left" w:pos="142"/>
          <w:tab w:val="left" w:pos="567"/>
          <w:tab w:val="left" w:pos="1134"/>
        </w:tabs>
        <w:spacing w:before="120" w:after="120" w:line="312" w:lineRule="auto"/>
        <w:ind w:left="0" w:firstLine="279"/>
        <w:jc w:val="both"/>
        <w:rPr>
          <w:sz w:val="20"/>
          <w:szCs w:val="20"/>
        </w:rPr>
      </w:pPr>
      <w:r>
        <w:rPr>
          <w:color w:val="000000"/>
          <w:sz w:val="20"/>
          <w:szCs w:val="20"/>
        </w:rPr>
        <w:t xml:space="preserve">Hawashe, A., </w:t>
      </w:r>
      <w:r w:rsidRPr="001711C5">
        <w:rPr>
          <w:color w:val="000000"/>
          <w:sz w:val="20"/>
          <w:szCs w:val="20"/>
        </w:rPr>
        <w:t>An Evaluation of Voluntary disc</w:t>
      </w:r>
      <w:r>
        <w:rPr>
          <w:color w:val="000000"/>
          <w:sz w:val="20"/>
          <w:szCs w:val="20"/>
        </w:rPr>
        <w:t xml:space="preserve">losure in the annual reports of </w:t>
      </w:r>
      <w:r w:rsidRPr="001711C5">
        <w:rPr>
          <w:color w:val="000000"/>
          <w:sz w:val="20"/>
          <w:szCs w:val="20"/>
        </w:rPr>
        <w:t xml:space="preserve">commercial banks: Empirical evidence from Libya, </w:t>
      </w:r>
      <w:r w:rsidRPr="001711C5">
        <w:rPr>
          <w:i/>
          <w:iCs/>
          <w:color w:val="000000"/>
          <w:sz w:val="20"/>
          <w:szCs w:val="20"/>
        </w:rPr>
        <w:t>Submitte</w:t>
      </w:r>
      <w:r>
        <w:rPr>
          <w:i/>
          <w:iCs/>
          <w:color w:val="000000"/>
          <w:sz w:val="20"/>
          <w:szCs w:val="20"/>
        </w:rPr>
        <w:t xml:space="preserve">d in Partial Fulfillment of the </w:t>
      </w:r>
      <w:r w:rsidRPr="001711C5">
        <w:rPr>
          <w:i/>
          <w:iCs/>
          <w:color w:val="000000"/>
          <w:sz w:val="20"/>
          <w:szCs w:val="20"/>
        </w:rPr>
        <w:t>Requirements of the Degree of Doctor of Philosophy</w:t>
      </w:r>
      <w:r w:rsidRPr="001711C5">
        <w:rPr>
          <w:color w:val="000000"/>
          <w:sz w:val="20"/>
          <w:szCs w:val="20"/>
        </w:rPr>
        <w:t xml:space="preserve">, </w:t>
      </w:r>
      <w:r w:rsidRPr="00DB123D">
        <w:rPr>
          <w:b/>
          <w:color w:val="000000"/>
          <w:sz w:val="20"/>
          <w:szCs w:val="20"/>
        </w:rPr>
        <w:t>2014</w:t>
      </w:r>
      <w:r>
        <w:rPr>
          <w:b/>
          <w:color w:val="000000"/>
          <w:sz w:val="20"/>
          <w:szCs w:val="20"/>
        </w:rPr>
        <w:t>.</w:t>
      </w:r>
    </w:p>
    <w:p w14:paraId="7DF0EE1A" w14:textId="77777777" w:rsidR="005958F8" w:rsidRPr="005958F8" w:rsidRDefault="005958F8" w:rsidP="005958F8">
      <w:pPr>
        <w:numPr>
          <w:ilvl w:val="0"/>
          <w:numId w:val="2"/>
        </w:numPr>
        <w:tabs>
          <w:tab w:val="left" w:pos="567"/>
          <w:tab w:val="left" w:pos="1134"/>
        </w:tabs>
        <w:spacing w:before="120" w:after="120" w:line="312" w:lineRule="auto"/>
        <w:ind w:left="284" w:hanging="5"/>
        <w:jc w:val="both"/>
        <w:rPr>
          <w:sz w:val="20"/>
          <w:szCs w:val="20"/>
        </w:rPr>
        <w:sectPr w:rsidR="005958F8" w:rsidRPr="005958F8" w:rsidSect="005958F8">
          <w:type w:val="continuous"/>
          <w:pgSz w:w="11907" w:h="16840" w:code="9"/>
          <w:pgMar w:top="1134" w:right="1134" w:bottom="1134" w:left="1418" w:header="720" w:footer="720" w:gutter="0"/>
          <w:cols w:num="2" w:space="720"/>
          <w:docGrid w:linePitch="360"/>
        </w:sectPr>
      </w:pPr>
    </w:p>
    <w:p w14:paraId="1EEB5428" w14:textId="77777777" w:rsidR="00971F52" w:rsidRDefault="00971F52" w:rsidP="00971F52">
      <w:pPr>
        <w:pStyle w:val="EndNoteBibliography"/>
        <w:spacing w:before="120" w:after="120" w:line="312" w:lineRule="auto"/>
        <w:rPr>
          <w:rFonts w:ascii="Times New Roman" w:eastAsia="Calibri" w:hAnsi="Times New Roman"/>
          <w:sz w:val="24"/>
          <w:szCs w:val="24"/>
          <w:lang w:eastAsia="en-US"/>
        </w:rPr>
      </w:pPr>
      <w:r>
        <w:rPr>
          <w:rFonts w:ascii="Times New Roman" w:eastAsia="Calibri" w:hAnsi="Times New Roman"/>
          <w:i/>
          <w:iCs/>
          <w:sz w:val="24"/>
          <w:szCs w:val="24"/>
          <w:lang w:eastAsia="en-US"/>
        </w:rPr>
        <w:lastRenderedPageBreak/>
        <w:t xml:space="preserve">Liên hệ: </w:t>
      </w:r>
      <w:r>
        <w:rPr>
          <w:rFonts w:ascii="Times New Roman" w:eastAsia="Calibri" w:hAnsi="Times New Roman"/>
          <w:b/>
          <w:bCs/>
          <w:sz w:val="24"/>
          <w:szCs w:val="24"/>
          <w:lang w:eastAsia="en-US"/>
        </w:rPr>
        <w:t>Trần Thu Vân</w:t>
      </w:r>
    </w:p>
    <w:p w14:paraId="45084DFC" w14:textId="77777777" w:rsidR="00971F52" w:rsidRDefault="00971F52" w:rsidP="00971F52">
      <w:pPr>
        <w:tabs>
          <w:tab w:val="left" w:pos="360"/>
          <w:tab w:val="right" w:leader="hyphen" w:pos="9072"/>
        </w:tabs>
        <w:spacing w:before="120" w:after="120"/>
        <w:ind w:firstLineChars="300" w:firstLine="720"/>
        <w:jc w:val="both"/>
        <w:rPr>
          <w:lang w:val="de-DE"/>
        </w:rPr>
      </w:pPr>
      <w:r>
        <w:rPr>
          <w:lang w:val="de-DE"/>
        </w:rPr>
        <w:t>Trường Đại học Quy Nhơn</w:t>
      </w:r>
    </w:p>
    <w:p w14:paraId="6AA49303" w14:textId="77777777" w:rsidR="00971F52" w:rsidRDefault="00971F52" w:rsidP="00971F52">
      <w:pPr>
        <w:tabs>
          <w:tab w:val="left" w:pos="360"/>
          <w:tab w:val="right" w:leader="hyphen" w:pos="9072"/>
        </w:tabs>
        <w:spacing w:before="120" w:after="120"/>
        <w:ind w:firstLineChars="300" w:firstLine="720"/>
        <w:jc w:val="both"/>
        <w:rPr>
          <w:lang w:val="de-DE"/>
        </w:rPr>
      </w:pPr>
      <w:r>
        <w:rPr>
          <w:lang w:val="de-DE"/>
        </w:rPr>
        <w:t>170 An Dương Vương, TP. Quy Nhơn, tỉnh Bình Định, Việt Nam</w:t>
      </w:r>
      <w:r w:rsidR="006D31F3">
        <w:rPr>
          <w:lang w:val="de-DE"/>
        </w:rPr>
        <w:t>.</w:t>
      </w:r>
    </w:p>
    <w:p w14:paraId="46A8CB75" w14:textId="77777777" w:rsidR="00971F52" w:rsidRDefault="00971F52" w:rsidP="00971F52">
      <w:pPr>
        <w:tabs>
          <w:tab w:val="left" w:pos="360"/>
          <w:tab w:val="right" w:leader="hyphen" w:pos="9072"/>
        </w:tabs>
        <w:spacing w:before="120" w:after="120"/>
        <w:ind w:firstLineChars="300" w:firstLine="720"/>
        <w:jc w:val="both"/>
      </w:pPr>
      <w:r>
        <w:t xml:space="preserve">Email: </w:t>
      </w:r>
      <w:r>
        <w:fldChar w:fldCharType="begin"/>
      </w:r>
      <w:r>
        <w:instrText xml:space="preserve"> HYPERLINK "mailto:tranthuvan@qnu.edu.vn</w:instrText>
      </w:r>
    </w:p>
    <w:p w14:paraId="54921A86" w14:textId="77777777" w:rsidR="00971F52" w:rsidRPr="00FD40C7" w:rsidRDefault="00971F52" w:rsidP="00971F52">
      <w:pPr>
        <w:tabs>
          <w:tab w:val="left" w:pos="360"/>
          <w:tab w:val="right" w:leader="hyphen" w:pos="9072"/>
        </w:tabs>
        <w:spacing w:before="120" w:after="120"/>
        <w:ind w:firstLineChars="300" w:firstLine="720"/>
        <w:jc w:val="both"/>
        <w:rPr>
          <w:rStyle w:val="Hyperlink"/>
        </w:rPr>
      </w:pPr>
      <w:r>
        <w:instrText xml:space="preserve">" </w:instrText>
      </w:r>
      <w:r>
        <w:fldChar w:fldCharType="separate"/>
      </w:r>
      <w:r w:rsidRPr="00FD40C7">
        <w:rPr>
          <w:rStyle w:val="Hyperlink"/>
        </w:rPr>
        <w:t>tranthuvan@qnu.edu.vn</w:t>
      </w:r>
    </w:p>
    <w:p w14:paraId="04106A6A" w14:textId="77777777" w:rsidR="00971F52" w:rsidRDefault="00971F52" w:rsidP="00822A9B">
      <w:pPr>
        <w:tabs>
          <w:tab w:val="left" w:pos="360"/>
          <w:tab w:val="right" w:leader="hyphen" w:pos="9072"/>
        </w:tabs>
        <w:spacing w:before="120" w:after="120"/>
        <w:ind w:left="360" w:firstLine="360"/>
        <w:jc w:val="both"/>
      </w:pPr>
      <w:r>
        <w:fldChar w:fldCharType="end"/>
      </w:r>
      <w:r>
        <w:t>Điện thoại: 0366430074.</w:t>
      </w:r>
    </w:p>
    <w:p w14:paraId="04CF0EEC" w14:textId="77777777" w:rsidR="00971F52" w:rsidRPr="00971F52" w:rsidRDefault="00971F52" w:rsidP="00AA7DC1">
      <w:pPr>
        <w:spacing w:after="120" w:line="312" w:lineRule="auto"/>
        <w:jc w:val="both"/>
        <w:rPr>
          <w:b/>
          <w:sz w:val="22"/>
          <w:szCs w:val="22"/>
        </w:rPr>
      </w:pPr>
    </w:p>
    <w:p w14:paraId="167C1FDF" w14:textId="77777777" w:rsidR="00AA7DC1" w:rsidRPr="00AA7DC1" w:rsidRDefault="00AA7DC1" w:rsidP="00AA7DC1">
      <w:pPr>
        <w:tabs>
          <w:tab w:val="left" w:pos="350"/>
          <w:tab w:val="left" w:pos="5812"/>
        </w:tabs>
        <w:spacing w:before="120" w:after="120" w:line="312" w:lineRule="auto"/>
        <w:jc w:val="both"/>
        <w:rPr>
          <w:b/>
          <w:color w:val="000000"/>
          <w:sz w:val="22"/>
          <w:szCs w:val="22"/>
        </w:rPr>
      </w:pPr>
    </w:p>
    <w:p w14:paraId="32DF60F7" w14:textId="193E2120" w:rsidR="00472A1E" w:rsidRPr="00094BA0" w:rsidRDefault="00472A1E" w:rsidP="00094BA0">
      <w:pPr>
        <w:tabs>
          <w:tab w:val="left" w:pos="350"/>
          <w:tab w:val="left" w:pos="5812"/>
        </w:tabs>
        <w:spacing w:after="120" w:line="312" w:lineRule="auto"/>
        <w:jc w:val="both"/>
        <w:rPr>
          <w:color w:val="000000"/>
          <w:sz w:val="22"/>
          <w:szCs w:val="22"/>
        </w:rPr>
        <w:sectPr w:rsidR="00472A1E" w:rsidRPr="00094BA0" w:rsidSect="00094BA0">
          <w:type w:val="continuous"/>
          <w:pgSz w:w="11907" w:h="16840" w:code="9"/>
          <w:pgMar w:top="1134" w:right="1134" w:bottom="1134" w:left="1418" w:header="720" w:footer="720" w:gutter="0"/>
          <w:cols w:space="720"/>
          <w:docGrid w:linePitch="360"/>
        </w:sectPr>
      </w:pPr>
    </w:p>
    <w:p w14:paraId="06EB2D63" w14:textId="77777777" w:rsidR="009719A7" w:rsidRPr="00C50748" w:rsidRDefault="009719A7" w:rsidP="009719A7">
      <w:pPr>
        <w:rPr>
          <w:sz w:val="22"/>
          <w:szCs w:val="22"/>
        </w:rPr>
      </w:pPr>
    </w:p>
    <w:sectPr w:rsidR="009719A7" w:rsidRPr="00C5074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B7F6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0F977B8" w16cex:dateUtc="2023-11-02T0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B7F6AB" w16cid:durableId="70F977B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33F4F"/>
    <w:multiLevelType w:val="multilevel"/>
    <w:tmpl w:val="E1DE849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C4C2820"/>
    <w:multiLevelType w:val="multilevel"/>
    <w:tmpl w:val="02CE1656"/>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FF31B86"/>
    <w:multiLevelType w:val="multilevel"/>
    <w:tmpl w:val="0EB20888"/>
    <w:lvl w:ilvl="0">
      <w:start w:val="4"/>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6212CB8"/>
    <w:multiLevelType w:val="hybridMultilevel"/>
    <w:tmpl w:val="854C1666"/>
    <w:lvl w:ilvl="0" w:tplc="85105032">
      <w:start w:val="1"/>
      <w:numFmt w:val="decimal"/>
      <w:lvlText w:val="%1."/>
      <w:lvlJc w:val="left"/>
      <w:pPr>
        <w:ind w:left="720" w:hanging="360"/>
      </w:pPr>
      <w:rPr>
        <w:rFonts w:ascii="Times New Roman" w:hAnsi="Times New Roman" w:cs="Times New Roman" w:hint="default"/>
        <w:b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hương lê">
    <w15:presenceInfo w15:providerId="Windows Live" w15:userId="250bc2fc738e12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gutterAtTop/>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9A7"/>
    <w:rsid w:val="000210D8"/>
    <w:rsid w:val="0003259B"/>
    <w:rsid w:val="000709AA"/>
    <w:rsid w:val="00077CC1"/>
    <w:rsid w:val="000811DA"/>
    <w:rsid w:val="00094BA0"/>
    <w:rsid w:val="000A0C3E"/>
    <w:rsid w:val="000A66DA"/>
    <w:rsid w:val="000A696F"/>
    <w:rsid w:val="000E7D68"/>
    <w:rsid w:val="000F622A"/>
    <w:rsid w:val="000F6D20"/>
    <w:rsid w:val="00110230"/>
    <w:rsid w:val="001240E2"/>
    <w:rsid w:val="00140EFA"/>
    <w:rsid w:val="0014701C"/>
    <w:rsid w:val="0016127C"/>
    <w:rsid w:val="0016787C"/>
    <w:rsid w:val="001B00D5"/>
    <w:rsid w:val="001B3861"/>
    <w:rsid w:val="001C0D37"/>
    <w:rsid w:val="001C2F5E"/>
    <w:rsid w:val="001C37E0"/>
    <w:rsid w:val="001E6575"/>
    <w:rsid w:val="00206B56"/>
    <w:rsid w:val="00213115"/>
    <w:rsid w:val="002203BC"/>
    <w:rsid w:val="00237A6E"/>
    <w:rsid w:val="00241ADB"/>
    <w:rsid w:val="00252341"/>
    <w:rsid w:val="002868E4"/>
    <w:rsid w:val="002B4557"/>
    <w:rsid w:val="002B79AE"/>
    <w:rsid w:val="002C1E09"/>
    <w:rsid w:val="002E6DDE"/>
    <w:rsid w:val="00304C85"/>
    <w:rsid w:val="0037091F"/>
    <w:rsid w:val="00373C2D"/>
    <w:rsid w:val="00394600"/>
    <w:rsid w:val="003D6E18"/>
    <w:rsid w:val="003D7BA0"/>
    <w:rsid w:val="003E17D6"/>
    <w:rsid w:val="003E5740"/>
    <w:rsid w:val="00400B01"/>
    <w:rsid w:val="00412267"/>
    <w:rsid w:val="00413784"/>
    <w:rsid w:val="00416E05"/>
    <w:rsid w:val="00417C62"/>
    <w:rsid w:val="00423A03"/>
    <w:rsid w:val="004263E1"/>
    <w:rsid w:val="004451D2"/>
    <w:rsid w:val="004474B5"/>
    <w:rsid w:val="00460265"/>
    <w:rsid w:val="00472A1E"/>
    <w:rsid w:val="00485C44"/>
    <w:rsid w:val="004901B8"/>
    <w:rsid w:val="004937F1"/>
    <w:rsid w:val="004A63B8"/>
    <w:rsid w:val="004C2E73"/>
    <w:rsid w:val="004F7246"/>
    <w:rsid w:val="00514D5C"/>
    <w:rsid w:val="00521C1F"/>
    <w:rsid w:val="00525A4D"/>
    <w:rsid w:val="00533A3D"/>
    <w:rsid w:val="00533E9A"/>
    <w:rsid w:val="0053650F"/>
    <w:rsid w:val="00546C6C"/>
    <w:rsid w:val="005678B8"/>
    <w:rsid w:val="005958F8"/>
    <w:rsid w:val="005A2FBC"/>
    <w:rsid w:val="005B259E"/>
    <w:rsid w:val="005B3C8E"/>
    <w:rsid w:val="005C2FB5"/>
    <w:rsid w:val="005C4837"/>
    <w:rsid w:val="005D0A19"/>
    <w:rsid w:val="005E0C34"/>
    <w:rsid w:val="005F23C7"/>
    <w:rsid w:val="0061722F"/>
    <w:rsid w:val="006415D8"/>
    <w:rsid w:val="00652D20"/>
    <w:rsid w:val="00696CE0"/>
    <w:rsid w:val="006B08A6"/>
    <w:rsid w:val="006C1C91"/>
    <w:rsid w:val="006D31F3"/>
    <w:rsid w:val="00726EBA"/>
    <w:rsid w:val="0072764D"/>
    <w:rsid w:val="007344BA"/>
    <w:rsid w:val="007354BC"/>
    <w:rsid w:val="007A0E17"/>
    <w:rsid w:val="007A5811"/>
    <w:rsid w:val="007C52C7"/>
    <w:rsid w:val="007E2F87"/>
    <w:rsid w:val="00813089"/>
    <w:rsid w:val="00822A9B"/>
    <w:rsid w:val="0082466F"/>
    <w:rsid w:val="008624D3"/>
    <w:rsid w:val="008755E3"/>
    <w:rsid w:val="0088758C"/>
    <w:rsid w:val="0089198F"/>
    <w:rsid w:val="00895034"/>
    <w:rsid w:val="008A7AFC"/>
    <w:rsid w:val="008E567A"/>
    <w:rsid w:val="008F16FF"/>
    <w:rsid w:val="00904230"/>
    <w:rsid w:val="00911FF3"/>
    <w:rsid w:val="00912146"/>
    <w:rsid w:val="0091239C"/>
    <w:rsid w:val="0092560F"/>
    <w:rsid w:val="009719A7"/>
    <w:rsid w:val="00971F52"/>
    <w:rsid w:val="00980AF5"/>
    <w:rsid w:val="009A200B"/>
    <w:rsid w:val="009D29B6"/>
    <w:rsid w:val="009F7D17"/>
    <w:rsid w:val="00A1552B"/>
    <w:rsid w:val="00A236EE"/>
    <w:rsid w:val="00A264B7"/>
    <w:rsid w:val="00A36FC8"/>
    <w:rsid w:val="00A56995"/>
    <w:rsid w:val="00A7243A"/>
    <w:rsid w:val="00A750B0"/>
    <w:rsid w:val="00AA39AB"/>
    <w:rsid w:val="00AA7DC1"/>
    <w:rsid w:val="00AF31B8"/>
    <w:rsid w:val="00AF46B0"/>
    <w:rsid w:val="00B07EA8"/>
    <w:rsid w:val="00B13270"/>
    <w:rsid w:val="00B73ED2"/>
    <w:rsid w:val="00B74E99"/>
    <w:rsid w:val="00B822FB"/>
    <w:rsid w:val="00BC6574"/>
    <w:rsid w:val="00BC6DCE"/>
    <w:rsid w:val="00BD3BC4"/>
    <w:rsid w:val="00C11AE6"/>
    <w:rsid w:val="00C14E14"/>
    <w:rsid w:val="00C26914"/>
    <w:rsid w:val="00C31566"/>
    <w:rsid w:val="00C62207"/>
    <w:rsid w:val="00C91838"/>
    <w:rsid w:val="00C92E4C"/>
    <w:rsid w:val="00C9405C"/>
    <w:rsid w:val="00CB33B1"/>
    <w:rsid w:val="00CC2594"/>
    <w:rsid w:val="00CC2DFC"/>
    <w:rsid w:val="00CD4EE8"/>
    <w:rsid w:val="00D01D5F"/>
    <w:rsid w:val="00D17D4C"/>
    <w:rsid w:val="00D24398"/>
    <w:rsid w:val="00D26B60"/>
    <w:rsid w:val="00D56762"/>
    <w:rsid w:val="00D706A3"/>
    <w:rsid w:val="00D813F8"/>
    <w:rsid w:val="00D81445"/>
    <w:rsid w:val="00D851BF"/>
    <w:rsid w:val="00D952BD"/>
    <w:rsid w:val="00DA3FF8"/>
    <w:rsid w:val="00DA42DC"/>
    <w:rsid w:val="00DA5ED9"/>
    <w:rsid w:val="00DB123D"/>
    <w:rsid w:val="00DD04C5"/>
    <w:rsid w:val="00E05243"/>
    <w:rsid w:val="00E0638C"/>
    <w:rsid w:val="00E31510"/>
    <w:rsid w:val="00E3352C"/>
    <w:rsid w:val="00E82F59"/>
    <w:rsid w:val="00E846DC"/>
    <w:rsid w:val="00EB14E1"/>
    <w:rsid w:val="00EC2D2D"/>
    <w:rsid w:val="00ED5F3C"/>
    <w:rsid w:val="00EE1A3E"/>
    <w:rsid w:val="00EE311B"/>
    <w:rsid w:val="00EE471D"/>
    <w:rsid w:val="00EF109E"/>
    <w:rsid w:val="00F54401"/>
    <w:rsid w:val="00FA20B7"/>
    <w:rsid w:val="00FB1446"/>
    <w:rsid w:val="00FB31CB"/>
    <w:rsid w:val="00FC361B"/>
    <w:rsid w:val="00FD0EA0"/>
    <w:rsid w:val="00FE5F7A"/>
    <w:rsid w:val="00FF0200"/>
    <w:rsid w:val="00FF4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9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9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719A7"/>
    <w:rPr>
      <w:color w:val="0000FF"/>
      <w:u w:val="single"/>
    </w:rPr>
  </w:style>
  <w:style w:type="paragraph" w:styleId="ListParagraph">
    <w:name w:val="List Paragraph"/>
    <w:basedOn w:val="Normal"/>
    <w:uiPriority w:val="34"/>
    <w:qFormat/>
    <w:rsid w:val="009719A7"/>
    <w:pPr>
      <w:ind w:left="720"/>
      <w:contextualSpacing/>
    </w:pPr>
  </w:style>
  <w:style w:type="character" w:customStyle="1" w:styleId="fontstyle01">
    <w:name w:val="fontstyle01"/>
    <w:basedOn w:val="DefaultParagraphFont"/>
    <w:rsid w:val="009719A7"/>
    <w:rPr>
      <w:rFonts w:ascii="TimesNewRomanPSMT" w:hAnsi="TimesNewRomanPSMT" w:hint="default"/>
      <w:b w:val="0"/>
      <w:bCs w:val="0"/>
      <w:i w:val="0"/>
      <w:iCs w:val="0"/>
      <w:color w:val="000000"/>
      <w:sz w:val="22"/>
      <w:szCs w:val="22"/>
    </w:rPr>
  </w:style>
  <w:style w:type="paragraph" w:customStyle="1" w:styleId="EndNoteBibliography">
    <w:name w:val="EndNote Bibliography"/>
    <w:rsid w:val="00971F52"/>
    <w:pPr>
      <w:pBdr>
        <w:top w:val="none" w:sz="8" w:space="0" w:color="auto"/>
        <w:left w:val="none" w:sz="8" w:space="0" w:color="auto"/>
        <w:bottom w:val="none" w:sz="8" w:space="0" w:color="auto"/>
        <w:right w:val="none" w:sz="8" w:space="0" w:color="auto"/>
        <w:between w:val="none" w:sz="8" w:space="0" w:color="auto"/>
      </w:pBdr>
      <w:spacing w:after="0" w:line="240" w:lineRule="auto"/>
      <w:jc w:val="both"/>
    </w:pPr>
    <w:rPr>
      <w:rFonts w:ascii="Calibri" w:eastAsia="SimSun" w:hAnsi="Calibri" w:cs="Times New Roman"/>
      <w:sz w:val="20"/>
      <w:szCs w:val="20"/>
      <w:lang w:eastAsia="zh-CN"/>
    </w:rPr>
  </w:style>
  <w:style w:type="character" w:customStyle="1" w:styleId="fontstyle21">
    <w:name w:val="fontstyle21"/>
    <w:basedOn w:val="DefaultParagraphFont"/>
    <w:rsid w:val="00C26914"/>
    <w:rPr>
      <w:rFonts w:ascii="Times New Roman" w:hAnsi="Times New Roman" w:cs="Times New Roman" w:hint="default"/>
      <w:b w:val="0"/>
      <w:bCs w:val="0"/>
      <w:i/>
      <w:iCs/>
      <w:color w:val="000000"/>
      <w:sz w:val="18"/>
      <w:szCs w:val="18"/>
    </w:rPr>
  </w:style>
  <w:style w:type="paragraph" w:styleId="BalloonText">
    <w:name w:val="Balloon Text"/>
    <w:basedOn w:val="Normal"/>
    <w:link w:val="BalloonTextChar"/>
    <w:uiPriority w:val="99"/>
    <w:semiHidden/>
    <w:unhideWhenUsed/>
    <w:rsid w:val="00514D5C"/>
    <w:rPr>
      <w:rFonts w:ascii="Tahoma" w:hAnsi="Tahoma" w:cs="Tahoma"/>
      <w:sz w:val="16"/>
      <w:szCs w:val="16"/>
    </w:rPr>
  </w:style>
  <w:style w:type="character" w:customStyle="1" w:styleId="BalloonTextChar">
    <w:name w:val="Balloon Text Char"/>
    <w:basedOn w:val="DefaultParagraphFont"/>
    <w:link w:val="BalloonText"/>
    <w:uiPriority w:val="99"/>
    <w:semiHidden/>
    <w:rsid w:val="00514D5C"/>
    <w:rPr>
      <w:rFonts w:ascii="Tahoma" w:eastAsia="Times New Roman" w:hAnsi="Tahoma" w:cs="Tahoma"/>
      <w:sz w:val="16"/>
      <w:szCs w:val="16"/>
    </w:rPr>
  </w:style>
  <w:style w:type="table" w:styleId="TableGrid">
    <w:name w:val="Table Grid"/>
    <w:basedOn w:val="TableNormal"/>
    <w:uiPriority w:val="59"/>
    <w:rsid w:val="00077C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E2F87"/>
    <w:rPr>
      <w:color w:val="808080"/>
    </w:rPr>
  </w:style>
  <w:style w:type="character" w:styleId="CommentReference">
    <w:name w:val="annotation reference"/>
    <w:basedOn w:val="DefaultParagraphFont"/>
    <w:uiPriority w:val="99"/>
    <w:semiHidden/>
    <w:unhideWhenUsed/>
    <w:rsid w:val="0089198F"/>
    <w:rPr>
      <w:sz w:val="16"/>
      <w:szCs w:val="16"/>
    </w:rPr>
  </w:style>
  <w:style w:type="paragraph" w:styleId="CommentText">
    <w:name w:val="annotation text"/>
    <w:basedOn w:val="Normal"/>
    <w:link w:val="CommentTextChar"/>
    <w:uiPriority w:val="99"/>
    <w:unhideWhenUsed/>
    <w:rsid w:val="0089198F"/>
    <w:rPr>
      <w:sz w:val="20"/>
      <w:szCs w:val="20"/>
    </w:rPr>
  </w:style>
  <w:style w:type="character" w:customStyle="1" w:styleId="CommentTextChar">
    <w:name w:val="Comment Text Char"/>
    <w:basedOn w:val="DefaultParagraphFont"/>
    <w:link w:val="CommentText"/>
    <w:uiPriority w:val="99"/>
    <w:rsid w:val="008919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198F"/>
    <w:rPr>
      <w:b/>
      <w:bCs/>
    </w:rPr>
  </w:style>
  <w:style w:type="character" w:customStyle="1" w:styleId="CommentSubjectChar">
    <w:name w:val="Comment Subject Char"/>
    <w:basedOn w:val="CommentTextChar"/>
    <w:link w:val="CommentSubject"/>
    <w:uiPriority w:val="99"/>
    <w:semiHidden/>
    <w:rsid w:val="0089198F"/>
    <w:rPr>
      <w:rFonts w:ascii="Times New Roman" w:eastAsia="Times New Roman" w:hAnsi="Times New Roman" w:cs="Times New Roman"/>
      <w:b/>
      <w:bCs/>
      <w:sz w:val="20"/>
      <w:szCs w:val="20"/>
    </w:rPr>
  </w:style>
  <w:style w:type="paragraph" w:styleId="NormalWeb">
    <w:name w:val="Normal (Web)"/>
    <w:basedOn w:val="Normal"/>
    <w:uiPriority w:val="99"/>
    <w:unhideWhenUsed/>
    <w:rsid w:val="001B00D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9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719A7"/>
    <w:rPr>
      <w:color w:val="0000FF"/>
      <w:u w:val="single"/>
    </w:rPr>
  </w:style>
  <w:style w:type="paragraph" w:styleId="ListParagraph">
    <w:name w:val="List Paragraph"/>
    <w:basedOn w:val="Normal"/>
    <w:uiPriority w:val="34"/>
    <w:qFormat/>
    <w:rsid w:val="009719A7"/>
    <w:pPr>
      <w:ind w:left="720"/>
      <w:contextualSpacing/>
    </w:pPr>
  </w:style>
  <w:style w:type="character" w:customStyle="1" w:styleId="fontstyle01">
    <w:name w:val="fontstyle01"/>
    <w:basedOn w:val="DefaultParagraphFont"/>
    <w:rsid w:val="009719A7"/>
    <w:rPr>
      <w:rFonts w:ascii="TimesNewRomanPSMT" w:hAnsi="TimesNewRomanPSMT" w:hint="default"/>
      <w:b w:val="0"/>
      <w:bCs w:val="0"/>
      <w:i w:val="0"/>
      <w:iCs w:val="0"/>
      <w:color w:val="000000"/>
      <w:sz w:val="22"/>
      <w:szCs w:val="22"/>
    </w:rPr>
  </w:style>
  <w:style w:type="paragraph" w:customStyle="1" w:styleId="EndNoteBibliography">
    <w:name w:val="EndNote Bibliography"/>
    <w:rsid w:val="00971F52"/>
    <w:pPr>
      <w:pBdr>
        <w:top w:val="none" w:sz="8" w:space="0" w:color="auto"/>
        <w:left w:val="none" w:sz="8" w:space="0" w:color="auto"/>
        <w:bottom w:val="none" w:sz="8" w:space="0" w:color="auto"/>
        <w:right w:val="none" w:sz="8" w:space="0" w:color="auto"/>
        <w:between w:val="none" w:sz="8" w:space="0" w:color="auto"/>
      </w:pBdr>
      <w:spacing w:after="0" w:line="240" w:lineRule="auto"/>
      <w:jc w:val="both"/>
    </w:pPr>
    <w:rPr>
      <w:rFonts w:ascii="Calibri" w:eastAsia="SimSun" w:hAnsi="Calibri" w:cs="Times New Roman"/>
      <w:sz w:val="20"/>
      <w:szCs w:val="20"/>
      <w:lang w:eastAsia="zh-CN"/>
    </w:rPr>
  </w:style>
  <w:style w:type="character" w:customStyle="1" w:styleId="fontstyle21">
    <w:name w:val="fontstyle21"/>
    <w:basedOn w:val="DefaultParagraphFont"/>
    <w:rsid w:val="00C26914"/>
    <w:rPr>
      <w:rFonts w:ascii="Times New Roman" w:hAnsi="Times New Roman" w:cs="Times New Roman" w:hint="default"/>
      <w:b w:val="0"/>
      <w:bCs w:val="0"/>
      <w:i/>
      <w:iCs/>
      <w:color w:val="000000"/>
      <w:sz w:val="18"/>
      <w:szCs w:val="18"/>
    </w:rPr>
  </w:style>
  <w:style w:type="paragraph" w:styleId="BalloonText">
    <w:name w:val="Balloon Text"/>
    <w:basedOn w:val="Normal"/>
    <w:link w:val="BalloonTextChar"/>
    <w:uiPriority w:val="99"/>
    <w:semiHidden/>
    <w:unhideWhenUsed/>
    <w:rsid w:val="00514D5C"/>
    <w:rPr>
      <w:rFonts w:ascii="Tahoma" w:hAnsi="Tahoma" w:cs="Tahoma"/>
      <w:sz w:val="16"/>
      <w:szCs w:val="16"/>
    </w:rPr>
  </w:style>
  <w:style w:type="character" w:customStyle="1" w:styleId="BalloonTextChar">
    <w:name w:val="Balloon Text Char"/>
    <w:basedOn w:val="DefaultParagraphFont"/>
    <w:link w:val="BalloonText"/>
    <w:uiPriority w:val="99"/>
    <w:semiHidden/>
    <w:rsid w:val="00514D5C"/>
    <w:rPr>
      <w:rFonts w:ascii="Tahoma" w:eastAsia="Times New Roman" w:hAnsi="Tahoma" w:cs="Tahoma"/>
      <w:sz w:val="16"/>
      <w:szCs w:val="16"/>
    </w:rPr>
  </w:style>
  <w:style w:type="table" w:styleId="TableGrid">
    <w:name w:val="Table Grid"/>
    <w:basedOn w:val="TableNormal"/>
    <w:uiPriority w:val="59"/>
    <w:rsid w:val="00077C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E2F87"/>
    <w:rPr>
      <w:color w:val="808080"/>
    </w:rPr>
  </w:style>
  <w:style w:type="character" w:styleId="CommentReference">
    <w:name w:val="annotation reference"/>
    <w:basedOn w:val="DefaultParagraphFont"/>
    <w:uiPriority w:val="99"/>
    <w:semiHidden/>
    <w:unhideWhenUsed/>
    <w:rsid w:val="0089198F"/>
    <w:rPr>
      <w:sz w:val="16"/>
      <w:szCs w:val="16"/>
    </w:rPr>
  </w:style>
  <w:style w:type="paragraph" w:styleId="CommentText">
    <w:name w:val="annotation text"/>
    <w:basedOn w:val="Normal"/>
    <w:link w:val="CommentTextChar"/>
    <w:uiPriority w:val="99"/>
    <w:unhideWhenUsed/>
    <w:rsid w:val="0089198F"/>
    <w:rPr>
      <w:sz w:val="20"/>
      <w:szCs w:val="20"/>
    </w:rPr>
  </w:style>
  <w:style w:type="character" w:customStyle="1" w:styleId="CommentTextChar">
    <w:name w:val="Comment Text Char"/>
    <w:basedOn w:val="DefaultParagraphFont"/>
    <w:link w:val="CommentText"/>
    <w:uiPriority w:val="99"/>
    <w:rsid w:val="008919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198F"/>
    <w:rPr>
      <w:b/>
      <w:bCs/>
    </w:rPr>
  </w:style>
  <w:style w:type="character" w:customStyle="1" w:styleId="CommentSubjectChar">
    <w:name w:val="Comment Subject Char"/>
    <w:basedOn w:val="CommentTextChar"/>
    <w:link w:val="CommentSubject"/>
    <w:uiPriority w:val="99"/>
    <w:semiHidden/>
    <w:rsid w:val="0089198F"/>
    <w:rPr>
      <w:rFonts w:ascii="Times New Roman" w:eastAsia="Times New Roman" w:hAnsi="Times New Roman" w:cs="Times New Roman"/>
      <w:b/>
      <w:bCs/>
      <w:sz w:val="20"/>
      <w:szCs w:val="20"/>
    </w:rPr>
  </w:style>
  <w:style w:type="paragraph" w:styleId="NormalWeb">
    <w:name w:val="Normal (Web)"/>
    <w:basedOn w:val="Normal"/>
    <w:uiPriority w:val="99"/>
    <w:unhideWhenUsed/>
    <w:rsid w:val="001B00D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350931">
      <w:bodyDiv w:val="1"/>
      <w:marLeft w:val="0"/>
      <w:marRight w:val="0"/>
      <w:marTop w:val="0"/>
      <w:marBottom w:val="0"/>
      <w:divBdr>
        <w:top w:val="none" w:sz="0" w:space="0" w:color="auto"/>
        <w:left w:val="none" w:sz="0" w:space="0" w:color="auto"/>
        <w:bottom w:val="none" w:sz="0" w:space="0" w:color="auto"/>
        <w:right w:val="none" w:sz="0" w:space="0" w:color="auto"/>
      </w:divBdr>
    </w:div>
    <w:div w:id="1220092592">
      <w:bodyDiv w:val="1"/>
      <w:marLeft w:val="0"/>
      <w:marRight w:val="0"/>
      <w:marTop w:val="0"/>
      <w:marBottom w:val="0"/>
      <w:divBdr>
        <w:top w:val="none" w:sz="0" w:space="0" w:color="auto"/>
        <w:left w:val="none" w:sz="0" w:space="0" w:color="auto"/>
        <w:bottom w:val="none" w:sz="0" w:space="0" w:color="auto"/>
        <w:right w:val="none" w:sz="0" w:space="0" w:color="auto"/>
      </w:divBdr>
    </w:div>
    <w:div w:id="1961719670">
      <w:bodyDiv w:val="1"/>
      <w:marLeft w:val="0"/>
      <w:marRight w:val="0"/>
      <w:marTop w:val="0"/>
      <w:marBottom w:val="0"/>
      <w:divBdr>
        <w:top w:val="none" w:sz="0" w:space="0" w:color="auto"/>
        <w:left w:val="none" w:sz="0" w:space="0" w:color="auto"/>
        <w:bottom w:val="none" w:sz="0" w:space="0" w:color="auto"/>
        <w:right w:val="none" w:sz="0" w:space="0" w:color="auto"/>
      </w:divBdr>
    </w:div>
    <w:div w:id="1971327867">
      <w:bodyDiv w:val="1"/>
      <w:marLeft w:val="0"/>
      <w:marRight w:val="0"/>
      <w:marTop w:val="0"/>
      <w:marBottom w:val="0"/>
      <w:divBdr>
        <w:top w:val="none" w:sz="0" w:space="0" w:color="auto"/>
        <w:left w:val="none" w:sz="0" w:space="0" w:color="auto"/>
        <w:bottom w:val="none" w:sz="0" w:space="0" w:color="auto"/>
        <w:right w:val="none" w:sz="0" w:space="0" w:color="auto"/>
      </w:divBdr>
    </w:div>
    <w:div w:id="200180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thuvan@qnu.edu.vn"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hyperlink" Target="mailto:tranthuvan@qnu.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8/08/relationships/commentsExtensible" Target="commentsExtensi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46D8D-9AF1-402A-87E6-E312C5ACF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14</Pages>
  <Words>5495</Words>
  <Characters>31325</Characters>
  <Application>Microsoft Office Word</Application>
  <DocSecurity>0</DocSecurity>
  <Lines>261</Lines>
  <Paragraphs>73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36747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24</cp:revision>
  <dcterms:created xsi:type="dcterms:W3CDTF">2024-02-23T09:38:00Z</dcterms:created>
  <dcterms:modified xsi:type="dcterms:W3CDTF">2024-02-25T08:43:00Z</dcterms:modified>
</cp:coreProperties>
</file>