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C3" w:rsidRPr="00783868" w:rsidRDefault="00FD20C3" w:rsidP="005B5F35">
      <w:pPr>
        <w:tabs>
          <w:tab w:val="left" w:pos="567"/>
        </w:tabs>
        <w:jc w:val="center"/>
        <w:rPr>
          <w:rFonts w:ascii="Arial" w:hAnsi="Arial" w:cs="Arial"/>
          <w:b/>
          <w:sz w:val="32"/>
          <w:szCs w:val="32"/>
          <w:lang w:val="vi-VN"/>
        </w:rPr>
      </w:pPr>
    </w:p>
    <w:p w:rsidR="00747CB7" w:rsidRPr="00783868" w:rsidRDefault="00747CB7" w:rsidP="00923A51">
      <w:pPr>
        <w:tabs>
          <w:tab w:val="left" w:pos="567"/>
        </w:tabs>
        <w:spacing w:line="240" w:lineRule="auto"/>
        <w:jc w:val="center"/>
        <w:rPr>
          <w:rFonts w:ascii="Arial" w:hAnsi="Arial" w:cs="Arial"/>
          <w:b/>
          <w:sz w:val="32"/>
          <w:szCs w:val="32"/>
          <w:lang w:val="en-US"/>
        </w:rPr>
      </w:pPr>
      <w:r w:rsidRPr="00783868">
        <w:rPr>
          <w:rFonts w:ascii="Arial" w:hAnsi="Arial" w:cs="Arial"/>
          <w:b/>
          <w:sz w:val="32"/>
          <w:szCs w:val="32"/>
          <w:highlight w:val="yellow"/>
          <w:lang w:val="en-US"/>
        </w:rPr>
        <w:t xml:space="preserve">Factors </w:t>
      </w:r>
      <w:r w:rsidR="006F0C2E" w:rsidRPr="00783868">
        <w:rPr>
          <w:rFonts w:ascii="Arial" w:hAnsi="Arial" w:cs="Arial"/>
          <w:b/>
          <w:sz w:val="32"/>
          <w:szCs w:val="32"/>
          <w:highlight w:val="yellow"/>
          <w:lang w:val="en-US"/>
        </w:rPr>
        <w:t>influencing</w:t>
      </w:r>
      <w:r w:rsidRPr="00783868">
        <w:rPr>
          <w:rFonts w:ascii="Arial" w:hAnsi="Arial" w:cs="Arial"/>
          <w:b/>
          <w:sz w:val="32"/>
          <w:szCs w:val="32"/>
          <w:highlight w:val="yellow"/>
          <w:lang w:val="en-US"/>
        </w:rPr>
        <w:t xml:space="preserve"> personal financial management:</w:t>
      </w:r>
      <w:r w:rsidR="00972876" w:rsidRPr="00783868">
        <w:rPr>
          <w:rFonts w:ascii="Arial" w:hAnsi="Arial" w:cs="Arial"/>
          <w:b/>
          <w:sz w:val="32"/>
          <w:szCs w:val="32"/>
          <w:highlight w:val="yellow"/>
          <w:lang w:val="en-US"/>
        </w:rPr>
        <w:t xml:space="preserve"> </w:t>
      </w:r>
      <w:r w:rsidR="00B4439D" w:rsidRPr="00783868">
        <w:rPr>
          <w:rFonts w:ascii="Arial" w:hAnsi="Arial" w:cs="Arial"/>
          <w:b/>
          <w:sz w:val="32"/>
          <w:szCs w:val="32"/>
          <w:highlight w:val="yellow"/>
          <w:lang w:val="en-US"/>
        </w:rPr>
        <w:t>A case study of students at Quy Nhon University</w:t>
      </w:r>
    </w:p>
    <w:p w:rsidR="00972876" w:rsidRPr="00783868" w:rsidRDefault="00972876" w:rsidP="00923A51">
      <w:pPr>
        <w:tabs>
          <w:tab w:val="left" w:pos="567"/>
        </w:tabs>
        <w:spacing w:line="240" w:lineRule="auto"/>
        <w:jc w:val="center"/>
        <w:rPr>
          <w:rFonts w:ascii="Arial" w:hAnsi="Arial" w:cs="Arial"/>
          <w:b/>
          <w:sz w:val="32"/>
          <w:szCs w:val="32"/>
          <w:lang w:val="en-US"/>
        </w:rPr>
      </w:pPr>
    </w:p>
    <w:p w:rsidR="00FD20C3" w:rsidRPr="00783868" w:rsidRDefault="00FD20C3" w:rsidP="005B5F35">
      <w:pPr>
        <w:tabs>
          <w:tab w:val="left" w:pos="567"/>
        </w:tabs>
        <w:jc w:val="center"/>
        <w:rPr>
          <w:b/>
          <w:lang w:val="en-US"/>
        </w:rPr>
      </w:pPr>
      <w:r w:rsidRPr="00783868">
        <w:rPr>
          <w:b/>
          <w:lang w:val="en-US"/>
        </w:rPr>
        <w:t>Tran Thi Dieu Huong</w:t>
      </w:r>
      <w:r w:rsidRPr="00783868">
        <w:rPr>
          <w:b/>
          <w:vertAlign w:val="superscript"/>
          <w:lang w:val="en-US"/>
        </w:rPr>
        <w:t>1,*</w:t>
      </w:r>
    </w:p>
    <w:p w:rsidR="00FD20C3" w:rsidRPr="00783868" w:rsidRDefault="00FD20C3" w:rsidP="00923A51">
      <w:pPr>
        <w:tabs>
          <w:tab w:val="left" w:pos="567"/>
        </w:tabs>
        <w:spacing w:line="240" w:lineRule="auto"/>
        <w:jc w:val="center"/>
        <w:rPr>
          <w:b/>
          <w:lang w:val="en-US"/>
        </w:rPr>
      </w:pPr>
    </w:p>
    <w:p w:rsidR="00FD20C3" w:rsidRPr="00783868" w:rsidRDefault="00E640F3" w:rsidP="00923A51">
      <w:pPr>
        <w:tabs>
          <w:tab w:val="left" w:pos="567"/>
        </w:tabs>
        <w:spacing w:line="240" w:lineRule="auto"/>
        <w:jc w:val="center"/>
        <w:rPr>
          <w:i/>
          <w:sz w:val="22"/>
          <w:lang w:val="en-US"/>
        </w:rPr>
      </w:pPr>
      <w:r w:rsidRPr="00783868">
        <w:rPr>
          <w:i/>
          <w:sz w:val="22"/>
          <w:vertAlign w:val="superscript"/>
          <w:lang w:val="en-US"/>
        </w:rPr>
        <w:t>1</w:t>
      </w:r>
      <w:r w:rsidR="00AB3871" w:rsidRPr="00783868">
        <w:rPr>
          <w:i/>
          <w:sz w:val="22"/>
          <w:lang w:val="en-US"/>
        </w:rPr>
        <w:t xml:space="preserve">Faculty of Finance-Banking and Business Administration, </w:t>
      </w:r>
      <w:r w:rsidR="00FD20C3" w:rsidRPr="00783868">
        <w:rPr>
          <w:i/>
          <w:sz w:val="22"/>
          <w:lang w:val="en-US"/>
        </w:rPr>
        <w:t>Quy Nhon University</w:t>
      </w:r>
    </w:p>
    <w:p w:rsidR="00E640F3" w:rsidRPr="00783868" w:rsidRDefault="00E640F3" w:rsidP="00923A51">
      <w:pPr>
        <w:tabs>
          <w:tab w:val="left" w:pos="567"/>
        </w:tabs>
        <w:spacing w:line="240" w:lineRule="auto"/>
        <w:jc w:val="center"/>
        <w:rPr>
          <w:i/>
          <w:sz w:val="22"/>
          <w:lang w:val="en-US"/>
        </w:rPr>
      </w:pPr>
    </w:p>
    <w:p w:rsidR="00E640F3" w:rsidRPr="00783868" w:rsidRDefault="00E640F3" w:rsidP="00923A51">
      <w:pPr>
        <w:tabs>
          <w:tab w:val="left" w:pos="567"/>
        </w:tabs>
        <w:spacing w:line="240" w:lineRule="auto"/>
        <w:jc w:val="center"/>
        <w:rPr>
          <w:rFonts w:cs="Times New Roman"/>
          <w:i/>
          <w:sz w:val="22"/>
          <w:lang w:val="en-US"/>
        </w:rPr>
      </w:pPr>
      <w:r w:rsidRPr="00783868">
        <w:rPr>
          <w:rFonts w:cs="Times New Roman"/>
          <w:i/>
          <w:sz w:val="22"/>
        </w:rPr>
        <w:t xml:space="preserve">*Corresponding author. Email: </w:t>
      </w:r>
      <w:hyperlink r:id="rId8" w:history="1">
        <w:r w:rsidRPr="00783868">
          <w:rPr>
            <w:rStyle w:val="Hyperlink"/>
            <w:rFonts w:cs="Times New Roman"/>
            <w:i/>
            <w:color w:val="auto"/>
            <w:sz w:val="22"/>
            <w:lang w:val="en-US"/>
          </w:rPr>
          <w:t>tranthidieuhuong@qnu.edu.vn</w:t>
        </w:r>
      </w:hyperlink>
    </w:p>
    <w:p w:rsidR="00E640F3" w:rsidRPr="00783868" w:rsidRDefault="00E640F3" w:rsidP="00923A51">
      <w:pPr>
        <w:spacing w:line="240" w:lineRule="auto"/>
        <w:ind w:firstLine="720"/>
        <w:contextualSpacing/>
        <w:jc w:val="center"/>
        <w:rPr>
          <w:rFonts w:cs="Times New Roman"/>
          <w:i/>
          <w:sz w:val="22"/>
          <w:lang w:val="en-US"/>
        </w:rPr>
      </w:pPr>
    </w:p>
    <w:p w:rsidR="00E640F3" w:rsidRPr="00783868" w:rsidRDefault="00E640F3" w:rsidP="00923A51">
      <w:pPr>
        <w:spacing w:line="240" w:lineRule="auto"/>
        <w:ind w:firstLine="720"/>
        <w:contextualSpacing/>
        <w:jc w:val="center"/>
        <w:rPr>
          <w:rFonts w:cs="Times New Roman"/>
          <w:i/>
          <w:sz w:val="22"/>
          <w:lang w:val="en-US"/>
        </w:rPr>
      </w:pPr>
    </w:p>
    <w:p w:rsidR="00E640F3" w:rsidRPr="00783868" w:rsidRDefault="00E640F3" w:rsidP="001755B4">
      <w:pPr>
        <w:tabs>
          <w:tab w:val="left" w:pos="567"/>
        </w:tabs>
        <w:spacing w:line="240" w:lineRule="auto"/>
        <w:contextualSpacing/>
        <w:jc w:val="both"/>
        <w:rPr>
          <w:rFonts w:cs="Times New Roman"/>
          <w:i/>
          <w:sz w:val="22"/>
          <w:lang w:val="en-US"/>
        </w:rPr>
      </w:pPr>
      <w:r w:rsidRPr="00783868">
        <w:rPr>
          <w:rFonts w:cs="Times New Roman"/>
          <w:b/>
          <w:sz w:val="22"/>
        </w:rPr>
        <w:t>ABSTRACT</w:t>
      </w:r>
    </w:p>
    <w:p w:rsidR="00586CE8" w:rsidRPr="00783868" w:rsidRDefault="00E640F3" w:rsidP="00BC047D">
      <w:pPr>
        <w:tabs>
          <w:tab w:val="left" w:pos="567"/>
        </w:tabs>
        <w:spacing w:before="120" w:after="120" w:line="240" w:lineRule="auto"/>
        <w:jc w:val="both"/>
        <w:rPr>
          <w:sz w:val="20"/>
          <w:szCs w:val="20"/>
          <w:lang w:val="en-US"/>
        </w:rPr>
      </w:pPr>
      <w:r w:rsidRPr="00783868">
        <w:rPr>
          <w:sz w:val="22"/>
          <w:lang w:val="en-US"/>
        </w:rPr>
        <w:tab/>
      </w:r>
      <w:r w:rsidR="003D3AF2" w:rsidRPr="00783868">
        <w:rPr>
          <w:sz w:val="20"/>
          <w:szCs w:val="20"/>
          <w:lang w:val="en-US"/>
        </w:rPr>
        <w:t xml:space="preserve">The purpose of this study is to identify factors affecting personal financial management of students. The research data was collected from 492 students of Quy Nhon University. Research results represent that financial education in the family, financial knowledge and mindful expenditure style have a positive impact on students' personal financial management. Among them, mindful expenditure style is the most significant factor influencing students' personal financial management. In addition, </w:t>
      </w:r>
      <w:r w:rsidR="00067D60" w:rsidRPr="00783868">
        <w:rPr>
          <w:sz w:val="20"/>
          <w:szCs w:val="20"/>
          <w:lang w:val="en-US"/>
        </w:rPr>
        <w:t xml:space="preserve">the </w:t>
      </w:r>
      <w:r w:rsidR="003D3AF2" w:rsidRPr="00783868">
        <w:rPr>
          <w:sz w:val="20"/>
          <w:szCs w:val="20"/>
          <w:lang w:val="en-US"/>
        </w:rPr>
        <w:t xml:space="preserve">research also shows that students' financial management is not influenced by </w:t>
      </w:r>
      <w:r w:rsidR="002F0ADC" w:rsidRPr="00783868">
        <w:rPr>
          <w:sz w:val="20"/>
          <w:szCs w:val="20"/>
          <w:lang w:val="en-US"/>
        </w:rPr>
        <w:t>support from friends</w:t>
      </w:r>
      <w:r w:rsidR="003D3AF2" w:rsidRPr="00783868">
        <w:rPr>
          <w:sz w:val="20"/>
          <w:szCs w:val="20"/>
          <w:lang w:val="en-US"/>
        </w:rPr>
        <w:t>. In addition, the study also proposed some recommendations to improve personal financial management skills for students.</w:t>
      </w:r>
    </w:p>
    <w:p w:rsidR="003D3AF2" w:rsidRPr="00783868" w:rsidRDefault="00E640F3" w:rsidP="00E640F3">
      <w:pPr>
        <w:tabs>
          <w:tab w:val="left" w:pos="567"/>
        </w:tabs>
        <w:spacing w:before="120" w:after="120" w:line="240" w:lineRule="auto"/>
        <w:jc w:val="both"/>
        <w:rPr>
          <w:rFonts w:cs="Times New Roman"/>
          <w:i/>
          <w:sz w:val="20"/>
          <w:szCs w:val="20"/>
          <w:lang w:val="en-US"/>
        </w:rPr>
      </w:pPr>
      <w:r w:rsidRPr="00783868">
        <w:rPr>
          <w:sz w:val="22"/>
          <w:lang w:val="en-US"/>
        </w:rPr>
        <w:tab/>
      </w:r>
      <w:r w:rsidRPr="00783868">
        <w:rPr>
          <w:rFonts w:cs="Times New Roman"/>
          <w:b/>
          <w:sz w:val="20"/>
          <w:szCs w:val="20"/>
        </w:rPr>
        <w:t>Keywords</w:t>
      </w:r>
      <w:r w:rsidRPr="00783868">
        <w:rPr>
          <w:rFonts w:cs="Times New Roman"/>
          <w:b/>
          <w:sz w:val="20"/>
          <w:szCs w:val="20"/>
          <w:lang w:val="en-US"/>
        </w:rPr>
        <w:t xml:space="preserve">: </w:t>
      </w:r>
      <w:r w:rsidR="00D70E4E" w:rsidRPr="00D70E4E">
        <w:rPr>
          <w:rFonts w:cs="Times New Roman"/>
          <w:i/>
          <w:sz w:val="20"/>
          <w:szCs w:val="20"/>
          <w:highlight w:val="yellow"/>
          <w:lang w:val="en-US"/>
        </w:rPr>
        <w:t>F</w:t>
      </w:r>
      <w:r w:rsidR="003D3AF2" w:rsidRPr="00783868">
        <w:rPr>
          <w:rFonts w:cs="Times New Roman"/>
          <w:i/>
          <w:sz w:val="20"/>
          <w:szCs w:val="20"/>
          <w:highlight w:val="yellow"/>
          <w:lang w:val="en-US"/>
        </w:rPr>
        <w:t xml:space="preserve">inancial knowledge, </w:t>
      </w:r>
      <w:r w:rsidR="006B2964" w:rsidRPr="00783868">
        <w:rPr>
          <w:rFonts w:cs="Times New Roman"/>
          <w:i/>
          <w:sz w:val="20"/>
          <w:szCs w:val="20"/>
          <w:highlight w:val="yellow"/>
          <w:lang w:val="en-US"/>
        </w:rPr>
        <w:t>m</w:t>
      </w:r>
      <w:r w:rsidR="003D3AF2" w:rsidRPr="00783868">
        <w:rPr>
          <w:rFonts w:cs="Times New Roman"/>
          <w:i/>
          <w:sz w:val="20"/>
          <w:szCs w:val="20"/>
          <w:highlight w:val="yellow"/>
          <w:lang w:val="en-US"/>
        </w:rPr>
        <w:t>indful expenditure style,</w:t>
      </w:r>
      <w:r w:rsidR="00E31DAE" w:rsidRPr="00783868">
        <w:rPr>
          <w:highlight w:val="yellow"/>
        </w:rPr>
        <w:t xml:space="preserve"> </w:t>
      </w:r>
      <w:r w:rsidR="00783868" w:rsidRPr="00783868">
        <w:rPr>
          <w:rFonts w:cs="Times New Roman"/>
          <w:i/>
          <w:sz w:val="20"/>
          <w:szCs w:val="20"/>
          <w:highlight w:val="yellow"/>
          <w:lang w:val="en-US"/>
        </w:rPr>
        <w:t>p</w:t>
      </w:r>
      <w:r w:rsidR="00783868" w:rsidRPr="00783868">
        <w:rPr>
          <w:rFonts w:cs="Times New Roman"/>
          <w:i/>
          <w:sz w:val="20"/>
          <w:szCs w:val="20"/>
          <w:highlight w:val="yellow"/>
          <w:lang w:val="en-US"/>
        </w:rPr>
        <w:t>ersonal financial management,</w:t>
      </w:r>
      <w:r w:rsidR="005B4498">
        <w:rPr>
          <w:rFonts w:cs="Times New Roman"/>
          <w:i/>
          <w:sz w:val="20"/>
          <w:szCs w:val="20"/>
          <w:highlight w:val="yellow"/>
          <w:lang w:val="en-US"/>
        </w:rPr>
        <w:t xml:space="preserve"> f</w:t>
      </w:r>
      <w:r w:rsidR="005B4498" w:rsidRPr="00783868">
        <w:rPr>
          <w:rFonts w:cs="Times New Roman"/>
          <w:i/>
          <w:sz w:val="20"/>
          <w:szCs w:val="20"/>
          <w:highlight w:val="yellow"/>
          <w:lang w:val="en-US"/>
        </w:rPr>
        <w:t>in</w:t>
      </w:r>
      <w:r w:rsidR="005B4498">
        <w:rPr>
          <w:rFonts w:cs="Times New Roman"/>
          <w:i/>
          <w:sz w:val="20"/>
          <w:szCs w:val="20"/>
          <w:highlight w:val="yellow"/>
          <w:lang w:val="en-US"/>
        </w:rPr>
        <w:t>ancial education in the family,</w:t>
      </w:r>
      <w:r w:rsidR="00783868" w:rsidRPr="00783868">
        <w:rPr>
          <w:rFonts w:cs="Times New Roman"/>
          <w:i/>
          <w:sz w:val="20"/>
          <w:szCs w:val="20"/>
          <w:highlight w:val="yellow"/>
          <w:lang w:val="en-US"/>
        </w:rPr>
        <w:t xml:space="preserve"> </w:t>
      </w:r>
      <w:r w:rsidR="00E31DAE" w:rsidRPr="00783868">
        <w:rPr>
          <w:rFonts w:cs="Times New Roman"/>
          <w:i/>
          <w:sz w:val="20"/>
          <w:szCs w:val="20"/>
          <w:highlight w:val="yellow"/>
          <w:lang w:val="en-US"/>
        </w:rPr>
        <w:t>support from</w:t>
      </w:r>
      <w:r w:rsidR="003D3AF2" w:rsidRPr="00783868">
        <w:rPr>
          <w:rFonts w:cs="Times New Roman"/>
          <w:i/>
          <w:sz w:val="20"/>
          <w:szCs w:val="20"/>
          <w:highlight w:val="yellow"/>
          <w:lang w:val="en-US"/>
        </w:rPr>
        <w:t xml:space="preserve"> </w:t>
      </w:r>
      <w:r w:rsidR="006B2964" w:rsidRPr="00783868">
        <w:rPr>
          <w:rFonts w:cs="Times New Roman"/>
          <w:i/>
          <w:sz w:val="20"/>
          <w:szCs w:val="20"/>
          <w:highlight w:val="yellow"/>
          <w:lang w:val="en-US"/>
        </w:rPr>
        <w:t>f</w:t>
      </w:r>
      <w:r w:rsidR="003D3AF2" w:rsidRPr="00783868">
        <w:rPr>
          <w:rFonts w:cs="Times New Roman"/>
          <w:i/>
          <w:sz w:val="20"/>
          <w:szCs w:val="20"/>
          <w:highlight w:val="yellow"/>
          <w:lang w:val="en-US"/>
        </w:rPr>
        <w:t>riends.</w:t>
      </w:r>
    </w:p>
    <w:p w:rsidR="00E640F3" w:rsidRPr="00783868" w:rsidRDefault="002B56AA" w:rsidP="00E640F3">
      <w:pPr>
        <w:spacing w:line="240" w:lineRule="auto"/>
        <w:ind w:firstLine="720"/>
        <w:contextualSpacing/>
        <w:jc w:val="center"/>
        <w:rPr>
          <w:rStyle w:val="Hyperlink"/>
          <w:rFonts w:cs="Times New Roman"/>
          <w:color w:val="auto"/>
          <w:szCs w:val="24"/>
        </w:rPr>
      </w:pPr>
      <w:hyperlink r:id="rId9" w:history="1"/>
    </w:p>
    <w:p w:rsidR="00E640F3" w:rsidRPr="00783868" w:rsidRDefault="00E640F3" w:rsidP="005B5F35">
      <w:pPr>
        <w:tabs>
          <w:tab w:val="left" w:pos="567"/>
        </w:tabs>
        <w:jc w:val="center"/>
        <w:rPr>
          <w:rFonts w:ascii="Arial" w:hAnsi="Arial" w:cs="Arial"/>
          <w:i/>
          <w:sz w:val="32"/>
          <w:szCs w:val="32"/>
          <w:lang w:val="en-US"/>
        </w:rPr>
      </w:pPr>
    </w:p>
    <w:p w:rsidR="00E640F3" w:rsidRPr="00783868" w:rsidRDefault="00E640F3">
      <w:pPr>
        <w:rPr>
          <w:rFonts w:ascii="Arial" w:hAnsi="Arial" w:cs="Arial"/>
          <w:b/>
          <w:sz w:val="32"/>
          <w:szCs w:val="32"/>
          <w:lang w:val="en-US"/>
        </w:rPr>
      </w:pPr>
      <w:r w:rsidRPr="00783868">
        <w:rPr>
          <w:rFonts w:ascii="Arial" w:hAnsi="Arial" w:cs="Arial"/>
          <w:b/>
          <w:sz w:val="32"/>
          <w:szCs w:val="32"/>
          <w:lang w:val="en-US"/>
        </w:rPr>
        <w:br w:type="page"/>
      </w:r>
    </w:p>
    <w:p w:rsidR="00716712" w:rsidRPr="00783868" w:rsidRDefault="00716712" w:rsidP="00923A51">
      <w:pPr>
        <w:tabs>
          <w:tab w:val="left" w:pos="567"/>
        </w:tabs>
        <w:jc w:val="center"/>
        <w:rPr>
          <w:rFonts w:ascii="Arial" w:hAnsi="Arial" w:cs="Arial"/>
          <w:b/>
          <w:sz w:val="32"/>
          <w:szCs w:val="32"/>
          <w:lang w:val="en-US"/>
        </w:rPr>
      </w:pPr>
      <w:r w:rsidRPr="00783868">
        <w:rPr>
          <w:rFonts w:ascii="Arial" w:hAnsi="Arial" w:cs="Arial"/>
          <w:b/>
          <w:sz w:val="32"/>
          <w:szCs w:val="32"/>
          <w:highlight w:val="yellow"/>
          <w:lang w:val="en-US"/>
        </w:rPr>
        <w:lastRenderedPageBreak/>
        <w:t xml:space="preserve">Các nhân tố ảnh hưởng đến </w:t>
      </w:r>
      <w:r w:rsidR="006B2964" w:rsidRPr="00783868">
        <w:rPr>
          <w:rFonts w:ascii="Arial" w:hAnsi="Arial" w:cs="Arial"/>
          <w:b/>
          <w:sz w:val="32"/>
          <w:szCs w:val="32"/>
          <w:highlight w:val="yellow"/>
          <w:lang w:val="en-US"/>
        </w:rPr>
        <w:t>quản lý tài chính cá nhân</w:t>
      </w:r>
      <w:r w:rsidRPr="00783868">
        <w:rPr>
          <w:rFonts w:ascii="Arial" w:hAnsi="Arial" w:cs="Arial"/>
          <w:b/>
          <w:sz w:val="32"/>
          <w:szCs w:val="32"/>
          <w:highlight w:val="yellow"/>
          <w:lang w:val="en-US"/>
        </w:rPr>
        <w:t>: Nghiên cứu trường hợp sinh viên của Trường Đại học Quy Nhơn</w:t>
      </w:r>
    </w:p>
    <w:p w:rsidR="00923A51" w:rsidRPr="00783868" w:rsidRDefault="00923A51" w:rsidP="00923A51">
      <w:pPr>
        <w:tabs>
          <w:tab w:val="left" w:pos="567"/>
        </w:tabs>
        <w:spacing w:line="240" w:lineRule="auto"/>
        <w:jc w:val="center"/>
        <w:rPr>
          <w:rFonts w:ascii="Arial" w:hAnsi="Arial" w:cs="Arial"/>
          <w:b/>
          <w:sz w:val="32"/>
          <w:szCs w:val="32"/>
          <w:lang w:val="en-US"/>
        </w:rPr>
      </w:pPr>
    </w:p>
    <w:p w:rsidR="00832DC5" w:rsidRPr="00783868" w:rsidRDefault="00832DC5" w:rsidP="005B5F35">
      <w:pPr>
        <w:tabs>
          <w:tab w:val="left" w:pos="567"/>
        </w:tabs>
        <w:jc w:val="center"/>
        <w:rPr>
          <w:b/>
          <w:lang w:val="en-US"/>
        </w:rPr>
      </w:pPr>
      <w:r w:rsidRPr="00783868">
        <w:rPr>
          <w:b/>
          <w:lang w:val="en-US"/>
        </w:rPr>
        <w:t>Trần Thị Diệu Hường</w:t>
      </w:r>
      <w:r w:rsidRPr="00783868">
        <w:rPr>
          <w:b/>
          <w:vertAlign w:val="superscript"/>
          <w:lang w:val="en-US"/>
        </w:rPr>
        <w:t>1</w:t>
      </w:r>
      <w:r w:rsidR="00E640F3" w:rsidRPr="00783868">
        <w:rPr>
          <w:b/>
          <w:vertAlign w:val="superscript"/>
          <w:lang w:val="en-US"/>
        </w:rPr>
        <w:t>,</w:t>
      </w:r>
      <w:r w:rsidRPr="00783868">
        <w:rPr>
          <w:b/>
          <w:vertAlign w:val="superscript"/>
          <w:lang w:val="en-US"/>
        </w:rPr>
        <w:t>*</w:t>
      </w:r>
    </w:p>
    <w:p w:rsidR="00923A51" w:rsidRPr="00783868" w:rsidRDefault="00923A51" w:rsidP="00923A51">
      <w:pPr>
        <w:tabs>
          <w:tab w:val="left" w:pos="567"/>
        </w:tabs>
        <w:spacing w:line="240" w:lineRule="auto"/>
        <w:jc w:val="center"/>
        <w:rPr>
          <w:b/>
          <w:lang w:val="en-US"/>
        </w:rPr>
      </w:pPr>
    </w:p>
    <w:p w:rsidR="00832DC5" w:rsidRPr="00783868" w:rsidRDefault="00832DC5" w:rsidP="00923A51">
      <w:pPr>
        <w:tabs>
          <w:tab w:val="left" w:pos="567"/>
        </w:tabs>
        <w:spacing w:line="240" w:lineRule="auto"/>
        <w:jc w:val="center"/>
        <w:rPr>
          <w:i/>
          <w:sz w:val="22"/>
          <w:lang w:val="en-US"/>
        </w:rPr>
      </w:pPr>
      <w:r w:rsidRPr="00783868">
        <w:rPr>
          <w:i/>
          <w:sz w:val="22"/>
          <w:vertAlign w:val="superscript"/>
          <w:lang w:val="en-US"/>
        </w:rPr>
        <w:t>1</w:t>
      </w:r>
      <w:r w:rsidR="009F7701" w:rsidRPr="00783868">
        <w:rPr>
          <w:i/>
          <w:sz w:val="22"/>
          <w:lang w:val="en-US"/>
        </w:rPr>
        <w:t xml:space="preserve">Khoa Tài chính – Ngân hàng và QTKD, Trường </w:t>
      </w:r>
      <w:r w:rsidRPr="00783868">
        <w:rPr>
          <w:i/>
          <w:sz w:val="22"/>
          <w:lang w:val="en-US"/>
        </w:rPr>
        <w:t>Đại học Quy Nhơn</w:t>
      </w:r>
    </w:p>
    <w:p w:rsidR="00923A51" w:rsidRPr="00783868" w:rsidRDefault="00923A51" w:rsidP="00923A51">
      <w:pPr>
        <w:tabs>
          <w:tab w:val="left" w:pos="567"/>
        </w:tabs>
        <w:spacing w:line="240" w:lineRule="auto"/>
        <w:jc w:val="center"/>
        <w:rPr>
          <w:i/>
          <w:sz w:val="22"/>
          <w:lang w:val="en-US"/>
        </w:rPr>
      </w:pPr>
    </w:p>
    <w:p w:rsidR="00832DC5" w:rsidRPr="00783868" w:rsidRDefault="00923A51" w:rsidP="00923A51">
      <w:pPr>
        <w:tabs>
          <w:tab w:val="left" w:pos="567"/>
        </w:tabs>
        <w:spacing w:line="240" w:lineRule="auto"/>
        <w:jc w:val="center"/>
        <w:rPr>
          <w:rStyle w:val="Hyperlink"/>
          <w:i/>
          <w:color w:val="auto"/>
          <w:sz w:val="22"/>
          <w:lang w:val="en-US"/>
        </w:rPr>
      </w:pPr>
      <w:r w:rsidRPr="00783868">
        <w:rPr>
          <w:i/>
          <w:sz w:val="22"/>
        </w:rPr>
        <w:t>*Tác giả liên hệ chính.  Email:</w:t>
      </w:r>
      <w:r w:rsidR="00832DC5" w:rsidRPr="00783868">
        <w:rPr>
          <w:i/>
          <w:sz w:val="22"/>
          <w:lang w:val="en-US"/>
        </w:rPr>
        <w:t xml:space="preserve"> </w:t>
      </w:r>
      <w:hyperlink r:id="rId10" w:history="1">
        <w:r w:rsidR="00832DC5" w:rsidRPr="00783868">
          <w:rPr>
            <w:rStyle w:val="Hyperlink"/>
            <w:i/>
            <w:color w:val="auto"/>
            <w:sz w:val="22"/>
            <w:lang w:val="en-US"/>
          </w:rPr>
          <w:t>tranthidieuhuong@qnu.edu.vn</w:t>
        </w:r>
      </w:hyperlink>
    </w:p>
    <w:p w:rsidR="00923A51" w:rsidRPr="00783868" w:rsidRDefault="00923A51" w:rsidP="00923A51">
      <w:pPr>
        <w:tabs>
          <w:tab w:val="left" w:pos="567"/>
        </w:tabs>
        <w:spacing w:line="240" w:lineRule="auto"/>
        <w:jc w:val="center"/>
        <w:rPr>
          <w:rStyle w:val="Hyperlink"/>
          <w:i/>
          <w:color w:val="auto"/>
          <w:sz w:val="22"/>
          <w:lang w:val="en-US"/>
        </w:rPr>
      </w:pPr>
    </w:p>
    <w:p w:rsidR="00923A51" w:rsidRPr="00783868" w:rsidRDefault="00923A51" w:rsidP="00923A51">
      <w:pPr>
        <w:tabs>
          <w:tab w:val="left" w:pos="567"/>
        </w:tabs>
        <w:spacing w:line="240" w:lineRule="auto"/>
        <w:jc w:val="center"/>
        <w:rPr>
          <w:rStyle w:val="Hyperlink"/>
          <w:i/>
          <w:color w:val="auto"/>
          <w:sz w:val="22"/>
          <w:lang w:val="en-US"/>
        </w:rPr>
      </w:pPr>
    </w:p>
    <w:p w:rsidR="00285416" w:rsidRPr="00783868" w:rsidRDefault="00923A51" w:rsidP="005B5F35">
      <w:pPr>
        <w:tabs>
          <w:tab w:val="left" w:pos="567"/>
        </w:tabs>
        <w:spacing w:before="120" w:after="120" w:line="240" w:lineRule="auto"/>
        <w:jc w:val="both"/>
        <w:rPr>
          <w:b/>
          <w:sz w:val="22"/>
          <w:lang w:val="en-US"/>
        </w:rPr>
      </w:pPr>
      <w:r w:rsidRPr="00783868">
        <w:rPr>
          <w:b/>
          <w:sz w:val="22"/>
          <w:lang w:val="en-US"/>
        </w:rPr>
        <w:t>T</w:t>
      </w:r>
      <w:r w:rsidR="00832DC5" w:rsidRPr="00783868">
        <w:rPr>
          <w:b/>
          <w:sz w:val="22"/>
          <w:lang w:val="en-US"/>
        </w:rPr>
        <w:t>ÓM TẮT</w:t>
      </w:r>
    </w:p>
    <w:p w:rsidR="003D3AF2" w:rsidRPr="00783868" w:rsidRDefault="003D3AF2" w:rsidP="00923A51">
      <w:pPr>
        <w:tabs>
          <w:tab w:val="left" w:pos="567"/>
        </w:tabs>
        <w:spacing w:before="120" w:after="120" w:line="240" w:lineRule="auto"/>
        <w:jc w:val="both"/>
        <w:rPr>
          <w:sz w:val="22"/>
          <w:lang w:val="en-US"/>
        </w:rPr>
      </w:pPr>
      <w:r w:rsidRPr="00783868">
        <w:rPr>
          <w:sz w:val="22"/>
          <w:lang w:val="en-US"/>
        </w:rPr>
        <w:tab/>
      </w:r>
      <w:r w:rsidR="002B3DC2" w:rsidRPr="00783868">
        <w:rPr>
          <w:sz w:val="20"/>
          <w:szCs w:val="20"/>
          <w:lang w:val="en-US"/>
        </w:rPr>
        <w:t>Nghiên cứu này nhằm mục đích xác định các yếu tố ảnh hưởng đến quản lý tài chính cá nhân của sinh viên</w:t>
      </w:r>
      <w:r w:rsidR="00051EFC" w:rsidRPr="00783868">
        <w:rPr>
          <w:sz w:val="20"/>
          <w:szCs w:val="20"/>
          <w:lang w:val="en-US"/>
        </w:rPr>
        <w:t xml:space="preserve">. Thông qua việc thu thập dữ liệu </w:t>
      </w:r>
      <w:r w:rsidRPr="00783868">
        <w:rPr>
          <w:sz w:val="20"/>
          <w:szCs w:val="20"/>
          <w:lang w:val="en-US"/>
        </w:rPr>
        <w:t>từ 492 sinh viên của Trường Đại họ</w:t>
      </w:r>
      <w:r w:rsidR="00051EFC" w:rsidRPr="00783868">
        <w:rPr>
          <w:sz w:val="20"/>
          <w:szCs w:val="20"/>
          <w:lang w:val="en-US"/>
        </w:rPr>
        <w:t>c Quy Nhơn, k</w:t>
      </w:r>
      <w:r w:rsidRPr="00783868">
        <w:rPr>
          <w:sz w:val="20"/>
          <w:szCs w:val="20"/>
          <w:lang w:val="en-US"/>
        </w:rPr>
        <w:t xml:space="preserve">ết quả </w:t>
      </w:r>
      <w:r w:rsidR="00FC0F1D" w:rsidRPr="00783868">
        <w:rPr>
          <w:sz w:val="20"/>
          <w:szCs w:val="20"/>
          <w:lang w:val="en-US"/>
        </w:rPr>
        <w:t>cho thấy</w:t>
      </w:r>
      <w:r w:rsidRPr="00783868">
        <w:rPr>
          <w:sz w:val="20"/>
          <w:szCs w:val="20"/>
          <w:lang w:val="en-US"/>
        </w:rPr>
        <w:t xml:space="preserve"> sự giáo dục tài chính trong gia đình, hiểu biết tài chính và phong cách chi tiêu có kiểm soát ảnh hưởng thuận chiều đến việc </w:t>
      </w:r>
      <w:r w:rsidR="006B2964" w:rsidRPr="00783868">
        <w:rPr>
          <w:sz w:val="20"/>
          <w:szCs w:val="20"/>
          <w:lang w:val="en-US"/>
        </w:rPr>
        <w:t>quản lý tài chính cá nhân</w:t>
      </w:r>
      <w:r w:rsidRPr="00783868">
        <w:rPr>
          <w:sz w:val="20"/>
          <w:szCs w:val="20"/>
          <w:lang w:val="en-US"/>
        </w:rPr>
        <w:t xml:space="preserve"> của sinh viên. Trong đó, phong cách chi tiêu có kiểm soát là nhân tố ảnh hưởng lớn nhất đến </w:t>
      </w:r>
      <w:r w:rsidR="006B2964" w:rsidRPr="00783868">
        <w:rPr>
          <w:sz w:val="20"/>
          <w:szCs w:val="20"/>
          <w:lang w:val="en-US"/>
        </w:rPr>
        <w:t>quản lý tài chính cá nhân</w:t>
      </w:r>
      <w:r w:rsidRPr="00783868">
        <w:rPr>
          <w:sz w:val="20"/>
          <w:szCs w:val="20"/>
          <w:lang w:val="en-US"/>
        </w:rPr>
        <w:t xml:space="preserve"> của sinh viên. Ngoài ra nghiên cứu còn cho thấy quản lý tài chính của sinh viên không bị tác động bởi </w:t>
      </w:r>
      <w:r w:rsidR="002F0ADC" w:rsidRPr="00783868">
        <w:rPr>
          <w:sz w:val="20"/>
          <w:szCs w:val="20"/>
          <w:lang w:val="en-US"/>
        </w:rPr>
        <w:t xml:space="preserve">sự hỗ trợ từ </w:t>
      </w:r>
      <w:r w:rsidRPr="00783868">
        <w:rPr>
          <w:sz w:val="20"/>
          <w:szCs w:val="20"/>
          <w:lang w:val="en-US"/>
        </w:rPr>
        <w:t xml:space="preserve">bạn bè. </w:t>
      </w:r>
      <w:r w:rsidR="00481EA0" w:rsidRPr="00783868">
        <w:rPr>
          <w:sz w:val="20"/>
          <w:szCs w:val="20"/>
          <w:lang w:val="en-US"/>
        </w:rPr>
        <w:t>Hơn nữa</w:t>
      </w:r>
      <w:r w:rsidRPr="00783868">
        <w:rPr>
          <w:sz w:val="20"/>
          <w:szCs w:val="20"/>
          <w:lang w:val="en-US"/>
        </w:rPr>
        <w:t xml:space="preserve">, nghiên cứu cũng </w:t>
      </w:r>
      <w:r w:rsidR="00481EA0" w:rsidRPr="00783868">
        <w:rPr>
          <w:sz w:val="20"/>
          <w:szCs w:val="20"/>
          <w:lang w:val="en-US"/>
        </w:rPr>
        <w:t xml:space="preserve">đưa ra một số </w:t>
      </w:r>
      <w:r w:rsidRPr="00783868">
        <w:rPr>
          <w:sz w:val="20"/>
          <w:szCs w:val="20"/>
          <w:lang w:val="en-US"/>
        </w:rPr>
        <w:t xml:space="preserve">đề xuất nhằm </w:t>
      </w:r>
      <w:r w:rsidR="00481EA0" w:rsidRPr="00783868">
        <w:rPr>
          <w:sz w:val="20"/>
          <w:szCs w:val="20"/>
          <w:lang w:val="en-US"/>
        </w:rPr>
        <w:t>tăng cường</w:t>
      </w:r>
      <w:r w:rsidRPr="00783868">
        <w:rPr>
          <w:sz w:val="20"/>
          <w:szCs w:val="20"/>
          <w:lang w:val="en-US"/>
        </w:rPr>
        <w:t xml:space="preserve"> </w:t>
      </w:r>
      <w:r w:rsidR="00FC0F1D" w:rsidRPr="00783868">
        <w:rPr>
          <w:sz w:val="20"/>
          <w:szCs w:val="20"/>
          <w:lang w:val="en-US"/>
        </w:rPr>
        <w:t>khả</w:t>
      </w:r>
      <w:r w:rsidRPr="00783868">
        <w:rPr>
          <w:sz w:val="20"/>
          <w:szCs w:val="20"/>
          <w:lang w:val="en-US"/>
        </w:rPr>
        <w:t xml:space="preserve"> năng </w:t>
      </w:r>
      <w:r w:rsidR="006B2964" w:rsidRPr="00783868">
        <w:rPr>
          <w:sz w:val="20"/>
          <w:szCs w:val="20"/>
          <w:lang w:val="en-US"/>
        </w:rPr>
        <w:t>quản lý tài chính cá nhân</w:t>
      </w:r>
      <w:r w:rsidRPr="00783868">
        <w:rPr>
          <w:sz w:val="20"/>
          <w:szCs w:val="20"/>
          <w:lang w:val="en-US"/>
        </w:rPr>
        <w:t xml:space="preserve"> cho sinh viên.</w:t>
      </w:r>
      <w:r w:rsidR="00057F48" w:rsidRPr="00783868">
        <w:rPr>
          <w:sz w:val="20"/>
          <w:szCs w:val="20"/>
          <w:lang w:val="en-US"/>
        </w:rPr>
        <w:tab/>
      </w:r>
    </w:p>
    <w:p w:rsidR="00285416" w:rsidRPr="00783868" w:rsidRDefault="00923A51" w:rsidP="00923A51">
      <w:pPr>
        <w:tabs>
          <w:tab w:val="left" w:pos="567"/>
        </w:tabs>
        <w:spacing w:before="120" w:after="120" w:line="240" w:lineRule="auto"/>
        <w:jc w:val="both"/>
        <w:rPr>
          <w:b/>
          <w:spacing w:val="-2"/>
          <w:sz w:val="20"/>
          <w:szCs w:val="20"/>
          <w:lang w:val="en-US"/>
        </w:rPr>
      </w:pPr>
      <w:r w:rsidRPr="00783868">
        <w:rPr>
          <w:b/>
          <w:sz w:val="20"/>
          <w:szCs w:val="20"/>
          <w:lang w:val="en-US"/>
        </w:rPr>
        <w:tab/>
      </w:r>
      <w:r w:rsidR="00285416" w:rsidRPr="00783868">
        <w:rPr>
          <w:b/>
          <w:spacing w:val="-2"/>
          <w:sz w:val="20"/>
          <w:szCs w:val="20"/>
          <w:lang w:val="en-US"/>
        </w:rPr>
        <w:t>Từ khóa</w:t>
      </w:r>
      <w:r w:rsidR="005B6446" w:rsidRPr="00783868">
        <w:rPr>
          <w:b/>
          <w:spacing w:val="-2"/>
          <w:sz w:val="20"/>
          <w:szCs w:val="20"/>
          <w:lang w:val="en-US"/>
        </w:rPr>
        <w:t xml:space="preserve">: </w:t>
      </w:r>
      <w:r w:rsidR="00D70E4E" w:rsidRPr="00D70E4E">
        <w:rPr>
          <w:i/>
          <w:spacing w:val="-2"/>
          <w:sz w:val="20"/>
          <w:szCs w:val="20"/>
          <w:highlight w:val="yellow"/>
          <w:lang w:val="en-US"/>
        </w:rPr>
        <w:t>H</w:t>
      </w:r>
      <w:r w:rsidR="002B03BC" w:rsidRPr="00D70E4E">
        <w:rPr>
          <w:i/>
          <w:spacing w:val="-2"/>
          <w:sz w:val="20"/>
          <w:szCs w:val="20"/>
          <w:highlight w:val="yellow"/>
          <w:lang w:val="en-US"/>
        </w:rPr>
        <w:t>iểu</w:t>
      </w:r>
      <w:r w:rsidR="002B03BC" w:rsidRPr="005B4498">
        <w:rPr>
          <w:i/>
          <w:spacing w:val="-2"/>
          <w:sz w:val="20"/>
          <w:szCs w:val="20"/>
          <w:highlight w:val="yellow"/>
          <w:lang w:val="en-US"/>
        </w:rPr>
        <w:t xml:space="preserve"> biết tài ch</w:t>
      </w:r>
      <w:bookmarkStart w:id="0" w:name="_GoBack"/>
      <w:bookmarkEnd w:id="0"/>
      <w:r w:rsidR="002B03BC" w:rsidRPr="005B4498">
        <w:rPr>
          <w:i/>
          <w:spacing w:val="-2"/>
          <w:sz w:val="20"/>
          <w:szCs w:val="20"/>
          <w:highlight w:val="yellow"/>
          <w:lang w:val="en-US"/>
        </w:rPr>
        <w:t>ính, phong cách chi tiêu</w:t>
      </w:r>
      <w:r w:rsidR="00B56359" w:rsidRPr="005B4498">
        <w:rPr>
          <w:i/>
          <w:spacing w:val="-2"/>
          <w:sz w:val="20"/>
          <w:szCs w:val="20"/>
          <w:highlight w:val="yellow"/>
          <w:lang w:val="en-US"/>
        </w:rPr>
        <w:t xml:space="preserve"> có kiểm soát</w:t>
      </w:r>
      <w:r w:rsidR="002B03BC" w:rsidRPr="005B4498">
        <w:rPr>
          <w:i/>
          <w:spacing w:val="-2"/>
          <w:sz w:val="20"/>
          <w:szCs w:val="20"/>
          <w:highlight w:val="yellow"/>
          <w:lang w:val="en-US"/>
        </w:rPr>
        <w:t xml:space="preserve">, </w:t>
      </w:r>
      <w:r w:rsidR="005B4498" w:rsidRPr="005B4498">
        <w:rPr>
          <w:i/>
          <w:spacing w:val="-2"/>
          <w:sz w:val="20"/>
          <w:szCs w:val="20"/>
          <w:highlight w:val="yellow"/>
          <w:lang w:val="en-US"/>
        </w:rPr>
        <w:t>q</w:t>
      </w:r>
      <w:r w:rsidR="005B4498" w:rsidRPr="005B4498">
        <w:rPr>
          <w:i/>
          <w:spacing w:val="-2"/>
          <w:sz w:val="20"/>
          <w:szCs w:val="20"/>
          <w:highlight w:val="yellow"/>
          <w:lang w:val="en-US"/>
        </w:rPr>
        <w:t>uản lý tài chính cá nhân, sự giáo dục của gia đình,</w:t>
      </w:r>
      <w:r w:rsidR="005B4498" w:rsidRPr="005B4498">
        <w:rPr>
          <w:i/>
          <w:spacing w:val="-2"/>
          <w:sz w:val="20"/>
          <w:szCs w:val="20"/>
          <w:highlight w:val="yellow"/>
          <w:lang w:val="en-US"/>
        </w:rPr>
        <w:t xml:space="preserve"> </w:t>
      </w:r>
      <w:r w:rsidR="005B4498" w:rsidRPr="005B4498">
        <w:rPr>
          <w:i/>
          <w:spacing w:val="-2"/>
          <w:sz w:val="20"/>
          <w:szCs w:val="20"/>
          <w:highlight w:val="yellow"/>
          <w:lang w:val="en-US"/>
        </w:rPr>
        <w:t>sự hỗ trợ từ bạn bè.</w:t>
      </w:r>
    </w:p>
    <w:p w:rsidR="00A650BB" w:rsidRPr="00783868" w:rsidRDefault="00A650BB" w:rsidP="00015EC7">
      <w:pPr>
        <w:tabs>
          <w:tab w:val="left" w:pos="567"/>
        </w:tabs>
        <w:spacing w:before="120" w:after="120" w:line="240" w:lineRule="auto"/>
        <w:jc w:val="both"/>
        <w:rPr>
          <w:sz w:val="22"/>
          <w:lang w:val="en-US"/>
        </w:rPr>
      </w:pPr>
    </w:p>
    <w:p w:rsidR="00923A51" w:rsidRPr="00783868" w:rsidRDefault="00923A51" w:rsidP="005B5F35">
      <w:pPr>
        <w:tabs>
          <w:tab w:val="left" w:pos="567"/>
        </w:tabs>
        <w:spacing w:before="120" w:after="120" w:line="240" w:lineRule="auto"/>
        <w:jc w:val="both"/>
        <w:rPr>
          <w:b/>
          <w:sz w:val="22"/>
          <w:lang w:val="en-US"/>
        </w:rPr>
        <w:sectPr w:rsidR="00923A51" w:rsidRPr="00783868" w:rsidSect="00B56359">
          <w:footerReference w:type="default" r:id="rId11"/>
          <w:pgSz w:w="11907" w:h="16840" w:code="9"/>
          <w:pgMar w:top="1134" w:right="1134" w:bottom="1134" w:left="1418" w:header="720" w:footer="720" w:gutter="0"/>
          <w:cols w:space="708"/>
          <w:docGrid w:linePitch="360"/>
        </w:sectPr>
      </w:pPr>
    </w:p>
    <w:p w:rsidR="00285416" w:rsidRPr="00783868" w:rsidRDefault="00832DC5" w:rsidP="005B5F35">
      <w:pPr>
        <w:tabs>
          <w:tab w:val="left" w:pos="567"/>
        </w:tabs>
        <w:spacing w:before="120" w:after="120" w:line="240" w:lineRule="auto"/>
        <w:jc w:val="both"/>
        <w:rPr>
          <w:b/>
          <w:sz w:val="22"/>
          <w:lang w:val="en-US"/>
        </w:rPr>
      </w:pPr>
      <w:r w:rsidRPr="00783868">
        <w:rPr>
          <w:b/>
          <w:sz w:val="22"/>
          <w:lang w:val="en-US"/>
        </w:rPr>
        <w:lastRenderedPageBreak/>
        <w:t>1. GIỚI THIỆU</w:t>
      </w:r>
    </w:p>
    <w:p w:rsidR="00CD28B5" w:rsidRPr="00783868" w:rsidRDefault="00D36E87" w:rsidP="001C2A96">
      <w:pPr>
        <w:tabs>
          <w:tab w:val="left" w:pos="567"/>
        </w:tabs>
        <w:spacing w:before="120" w:after="120" w:line="240" w:lineRule="auto"/>
        <w:jc w:val="both"/>
        <w:rPr>
          <w:sz w:val="22"/>
          <w:lang w:val="en-US"/>
        </w:rPr>
      </w:pPr>
      <w:r w:rsidRPr="00783868">
        <w:rPr>
          <w:sz w:val="22"/>
          <w:lang w:val="en-US"/>
        </w:rPr>
        <w:tab/>
      </w:r>
      <w:r w:rsidR="00C86D2B" w:rsidRPr="00783868">
        <w:rPr>
          <w:sz w:val="22"/>
          <w:lang w:val="en-US"/>
        </w:rPr>
        <w:t>Hiện</w:t>
      </w:r>
      <w:r w:rsidR="0054537E" w:rsidRPr="00783868">
        <w:rPr>
          <w:sz w:val="22"/>
          <w:lang w:val="en-US"/>
        </w:rPr>
        <w:t xml:space="preserve"> nay, </w:t>
      </w:r>
      <w:r w:rsidR="00C86D2B" w:rsidRPr="00783868">
        <w:rPr>
          <w:sz w:val="22"/>
          <w:lang w:val="en-US"/>
        </w:rPr>
        <w:t xml:space="preserve">xã hội ngày càng phát triển, công nghệ ngày càng hiện đại, nhu cầu </w:t>
      </w:r>
      <w:r w:rsidRPr="00783868">
        <w:rPr>
          <w:sz w:val="22"/>
          <w:lang w:val="en-US"/>
        </w:rPr>
        <w:t xml:space="preserve">con người </w:t>
      </w:r>
      <w:r w:rsidR="00C86D2B" w:rsidRPr="00783868">
        <w:rPr>
          <w:sz w:val="22"/>
          <w:lang w:val="en-US"/>
        </w:rPr>
        <w:t>không ngừng</w:t>
      </w:r>
      <w:r w:rsidRPr="00783868">
        <w:rPr>
          <w:sz w:val="22"/>
          <w:lang w:val="en-US"/>
        </w:rPr>
        <w:t xml:space="preserve"> </w:t>
      </w:r>
      <w:r w:rsidR="00C86D2B" w:rsidRPr="00783868">
        <w:rPr>
          <w:sz w:val="22"/>
          <w:lang w:val="en-US"/>
        </w:rPr>
        <w:t xml:space="preserve">gia tăng, </w:t>
      </w:r>
      <w:r w:rsidRPr="00783868">
        <w:rPr>
          <w:sz w:val="22"/>
          <w:lang w:val="en-US"/>
        </w:rPr>
        <w:t>đòi hỏi chúng ta phải chi tiêu nhiều hơn</w:t>
      </w:r>
      <w:r w:rsidR="00C86D2B" w:rsidRPr="00783868">
        <w:rPr>
          <w:sz w:val="22"/>
          <w:lang w:val="en-US"/>
        </w:rPr>
        <w:t>.</w:t>
      </w:r>
      <w:r w:rsidRPr="00783868">
        <w:rPr>
          <w:sz w:val="22"/>
          <w:lang w:val="en-US"/>
        </w:rPr>
        <w:t xml:space="preserve"> </w:t>
      </w:r>
      <w:r w:rsidR="00C86D2B" w:rsidRPr="00783868">
        <w:rPr>
          <w:sz w:val="22"/>
          <w:lang w:val="en-US"/>
        </w:rPr>
        <w:t>V</w:t>
      </w:r>
      <w:r w:rsidRPr="00783868">
        <w:rPr>
          <w:sz w:val="22"/>
          <w:lang w:val="en-US"/>
        </w:rPr>
        <w:t xml:space="preserve">ì vậy việc </w:t>
      </w:r>
      <w:r w:rsidR="001C2A96" w:rsidRPr="00783868">
        <w:rPr>
          <w:sz w:val="22"/>
          <w:lang w:val="en-US"/>
        </w:rPr>
        <w:t>quản lý chi tiêu hàng ngày có vai trò rất quan trọng đối với mỗi người.</w:t>
      </w:r>
      <w:r w:rsidRPr="00783868">
        <w:rPr>
          <w:sz w:val="22"/>
          <w:lang w:val="en-US"/>
        </w:rPr>
        <w:t xml:space="preserve"> </w:t>
      </w:r>
      <w:r w:rsidR="00317C10" w:rsidRPr="00783868">
        <w:rPr>
          <w:sz w:val="22"/>
          <w:lang w:val="en-US"/>
        </w:rPr>
        <w:t xml:space="preserve">Nếu chúng ta </w:t>
      </w:r>
      <w:r w:rsidR="001C2A96" w:rsidRPr="00783868">
        <w:rPr>
          <w:sz w:val="22"/>
          <w:lang w:val="en-US"/>
        </w:rPr>
        <w:t>quản lý tài chính cá nhân (</w:t>
      </w:r>
      <w:r w:rsidR="006B2964" w:rsidRPr="00783868">
        <w:rPr>
          <w:sz w:val="22"/>
          <w:lang w:val="en-US"/>
        </w:rPr>
        <w:t>QLTCCN</w:t>
      </w:r>
      <w:r w:rsidR="001C2A96" w:rsidRPr="00783868">
        <w:rPr>
          <w:sz w:val="22"/>
          <w:lang w:val="en-US"/>
        </w:rPr>
        <w:t>)</w:t>
      </w:r>
      <w:r w:rsidR="00317C10" w:rsidRPr="00783868">
        <w:rPr>
          <w:sz w:val="22"/>
          <w:lang w:val="en-US"/>
        </w:rPr>
        <w:t xml:space="preserve"> không tốt sẽ dẫn đến thâm hụt ngân sách, từ đó sẽ ảnh hưởng đến </w:t>
      </w:r>
      <w:r w:rsidR="001C2A96" w:rsidRPr="00783868">
        <w:rPr>
          <w:sz w:val="22"/>
          <w:lang w:val="en-US"/>
        </w:rPr>
        <w:t xml:space="preserve">chính bản thân mỗi người </w:t>
      </w:r>
      <w:r w:rsidR="00317C10" w:rsidRPr="00783868">
        <w:rPr>
          <w:sz w:val="22"/>
          <w:lang w:val="en-US"/>
        </w:rPr>
        <w:t xml:space="preserve">và </w:t>
      </w:r>
      <w:r w:rsidR="00CD28B5" w:rsidRPr="00783868">
        <w:rPr>
          <w:sz w:val="22"/>
          <w:lang w:val="en-US"/>
        </w:rPr>
        <w:t xml:space="preserve">toàn </w:t>
      </w:r>
      <w:r w:rsidR="00317C10" w:rsidRPr="00783868">
        <w:rPr>
          <w:sz w:val="22"/>
          <w:lang w:val="en-US"/>
        </w:rPr>
        <w:t xml:space="preserve">xã hội. Như vậy </w:t>
      </w:r>
      <w:r w:rsidR="00CD28B5" w:rsidRPr="00783868">
        <w:rPr>
          <w:sz w:val="22"/>
          <w:lang w:val="en-US"/>
        </w:rPr>
        <w:t xml:space="preserve">để giúp nâng cao chất lượng cuộc sống của mỗi cá nhân cũng như góp phần phát triển kinh tế xã hội bền vững, </w:t>
      </w:r>
      <w:r w:rsidR="002C4B34" w:rsidRPr="00783868">
        <w:rPr>
          <w:sz w:val="22"/>
          <w:lang w:val="en-US"/>
        </w:rPr>
        <w:t>thì</w:t>
      </w:r>
      <w:r w:rsidR="00CD28B5" w:rsidRPr="00783868">
        <w:rPr>
          <w:sz w:val="22"/>
          <w:lang w:val="en-US"/>
        </w:rPr>
        <w:t xml:space="preserve"> mọi người </w:t>
      </w:r>
      <w:r w:rsidR="002C4B34" w:rsidRPr="00783868">
        <w:rPr>
          <w:sz w:val="22"/>
          <w:lang w:val="en-US"/>
        </w:rPr>
        <w:t xml:space="preserve">cần tăng cường hiểu biết </w:t>
      </w:r>
      <w:r w:rsidR="00CD28B5" w:rsidRPr="00783868">
        <w:rPr>
          <w:sz w:val="22"/>
          <w:lang w:val="en-US"/>
        </w:rPr>
        <w:t>về QLTCCN.</w:t>
      </w:r>
    </w:p>
    <w:p w:rsidR="00F03CD6" w:rsidRPr="00783868" w:rsidRDefault="00053FED" w:rsidP="003E2277">
      <w:pPr>
        <w:tabs>
          <w:tab w:val="left" w:pos="567"/>
        </w:tabs>
        <w:spacing w:before="120" w:after="120" w:line="240" w:lineRule="auto"/>
        <w:jc w:val="both"/>
        <w:rPr>
          <w:sz w:val="22"/>
          <w:lang w:val="en-US"/>
        </w:rPr>
      </w:pPr>
      <w:r w:rsidRPr="00783868">
        <w:rPr>
          <w:sz w:val="22"/>
          <w:lang w:val="en-US"/>
        </w:rPr>
        <w:tab/>
        <w:t xml:space="preserve">Việt Nam là </w:t>
      </w:r>
      <w:r w:rsidR="00D40635" w:rsidRPr="00783868">
        <w:rPr>
          <w:sz w:val="22"/>
          <w:lang w:val="en-US"/>
        </w:rPr>
        <w:t>quốc gia đang không ngừng phát triển</w:t>
      </w:r>
      <w:r w:rsidR="00466C14" w:rsidRPr="00783868">
        <w:rPr>
          <w:sz w:val="22"/>
          <w:lang w:val="en-US"/>
        </w:rPr>
        <w:t xml:space="preserve">, tuy nhiên trình độ dân trí tài chính còn thấp, đặc biệt </w:t>
      </w:r>
      <w:r w:rsidR="00D076FE" w:rsidRPr="00783868">
        <w:rPr>
          <w:sz w:val="22"/>
          <w:lang w:val="en-US"/>
        </w:rPr>
        <w:t xml:space="preserve">là </w:t>
      </w:r>
      <w:r w:rsidR="00A8124D" w:rsidRPr="00783868">
        <w:rPr>
          <w:sz w:val="22"/>
          <w:lang w:val="en-US"/>
        </w:rPr>
        <w:t xml:space="preserve">các bạn </w:t>
      </w:r>
      <w:r w:rsidR="00466C14" w:rsidRPr="00783868">
        <w:rPr>
          <w:sz w:val="22"/>
          <w:lang w:val="en-US"/>
        </w:rPr>
        <w:t>sinh viên</w:t>
      </w:r>
      <w:r w:rsidR="006B2964" w:rsidRPr="00783868">
        <w:rPr>
          <w:sz w:val="22"/>
          <w:lang w:val="en-US"/>
        </w:rPr>
        <w:t xml:space="preserve"> (SV)</w:t>
      </w:r>
      <w:r w:rsidR="00466C14" w:rsidRPr="00783868">
        <w:rPr>
          <w:sz w:val="22"/>
          <w:lang w:val="en-US"/>
        </w:rPr>
        <w:t xml:space="preserve">. </w:t>
      </w:r>
      <w:r w:rsidR="00D076FE" w:rsidRPr="00783868">
        <w:rPr>
          <w:sz w:val="22"/>
          <w:lang w:val="en-US"/>
        </w:rPr>
        <w:t xml:space="preserve">Đây là nhóm đối tượng thường </w:t>
      </w:r>
      <w:r w:rsidR="00D40635" w:rsidRPr="00783868">
        <w:rPr>
          <w:sz w:val="22"/>
          <w:lang w:val="en-US"/>
        </w:rPr>
        <w:t xml:space="preserve">chưa biết cách kiểm soát quản lý chi tiêu nên dễ </w:t>
      </w:r>
      <w:r w:rsidR="00D076FE" w:rsidRPr="00783868">
        <w:rPr>
          <w:sz w:val="22"/>
          <w:lang w:val="en-US"/>
        </w:rPr>
        <w:t xml:space="preserve">mất cân bằng tài chính, </w:t>
      </w:r>
      <w:r w:rsidR="00FC0F1D" w:rsidRPr="00783868">
        <w:rPr>
          <w:sz w:val="22"/>
          <w:lang w:val="en-US"/>
        </w:rPr>
        <w:t>do</w:t>
      </w:r>
      <w:r w:rsidR="00D40635" w:rsidRPr="00783868">
        <w:rPr>
          <w:sz w:val="22"/>
          <w:lang w:val="en-US"/>
        </w:rPr>
        <w:t xml:space="preserve"> các bạn </w:t>
      </w:r>
      <w:r w:rsidR="00A8124D" w:rsidRPr="00783868">
        <w:rPr>
          <w:sz w:val="22"/>
          <w:lang w:val="en-US"/>
        </w:rPr>
        <w:t>bắt đầu</w:t>
      </w:r>
      <w:r w:rsidR="00D076FE" w:rsidRPr="00783868">
        <w:rPr>
          <w:sz w:val="22"/>
          <w:lang w:val="en-US"/>
        </w:rPr>
        <w:t xml:space="preserve"> rời xa </w:t>
      </w:r>
      <w:r w:rsidR="00063147" w:rsidRPr="00783868">
        <w:rPr>
          <w:sz w:val="22"/>
          <w:lang w:val="en-US"/>
        </w:rPr>
        <w:t xml:space="preserve">vòng tay </w:t>
      </w:r>
      <w:r w:rsidR="00D40635" w:rsidRPr="00783868">
        <w:rPr>
          <w:sz w:val="22"/>
          <w:lang w:val="en-US"/>
        </w:rPr>
        <w:t>cha mẹ</w:t>
      </w:r>
      <w:r w:rsidR="00D076FE" w:rsidRPr="00783868">
        <w:rPr>
          <w:sz w:val="22"/>
          <w:lang w:val="en-US"/>
        </w:rPr>
        <w:t xml:space="preserve"> để </w:t>
      </w:r>
      <w:r w:rsidR="00A8124D" w:rsidRPr="00783868">
        <w:rPr>
          <w:sz w:val="22"/>
          <w:lang w:val="en-US"/>
        </w:rPr>
        <w:t>bước vào cánh cửa</w:t>
      </w:r>
      <w:r w:rsidR="00D076FE" w:rsidRPr="00783868">
        <w:rPr>
          <w:sz w:val="22"/>
          <w:lang w:val="en-US"/>
        </w:rPr>
        <w:t xml:space="preserve"> đại học và đang bước đầu tự quản lý chi tiêu của mình.</w:t>
      </w:r>
      <w:r w:rsidR="00E2795A" w:rsidRPr="00783868">
        <w:rPr>
          <w:sz w:val="22"/>
          <w:lang w:val="en-US"/>
        </w:rPr>
        <w:t xml:space="preserve"> </w:t>
      </w:r>
      <w:r w:rsidR="003E2277" w:rsidRPr="00783868">
        <w:rPr>
          <w:sz w:val="22"/>
          <w:lang w:val="vi-VN"/>
        </w:rPr>
        <w:t>D</w:t>
      </w:r>
      <w:r w:rsidR="003E2277" w:rsidRPr="00783868">
        <w:rPr>
          <w:sz w:val="22"/>
          <w:lang w:val="en-US"/>
        </w:rPr>
        <w:t>ường như</w:t>
      </w:r>
      <w:r w:rsidR="003E2277" w:rsidRPr="00783868">
        <w:rPr>
          <w:sz w:val="22"/>
          <w:lang w:val="vi-VN"/>
        </w:rPr>
        <w:t xml:space="preserve"> </w:t>
      </w:r>
      <w:r w:rsidR="003E2277" w:rsidRPr="00783868">
        <w:rPr>
          <w:sz w:val="22"/>
          <w:lang w:val="en-US"/>
        </w:rPr>
        <w:t>sinh viên tại các nước có nền kinh tế đang chuyển đổi như Việt Nam vẫn lúng túng trong quản lý tài chính</w:t>
      </w:r>
      <w:r w:rsidR="003E2277" w:rsidRPr="00783868">
        <w:rPr>
          <w:sz w:val="22"/>
          <w:lang w:val="vi-VN"/>
        </w:rPr>
        <w:t xml:space="preserve"> </w:t>
      </w:r>
      <w:r w:rsidR="003E2277" w:rsidRPr="00783868">
        <w:rPr>
          <w:sz w:val="22"/>
          <w:lang w:val="en-US"/>
        </w:rPr>
        <w:t>dẫn đến việc chi tiêu mất kiếm soát, rơi vào khủng hoảng khi phải vật lộn với các khoản vay nợ cũng như</w:t>
      </w:r>
      <w:r w:rsidR="003E2277" w:rsidRPr="00783868">
        <w:rPr>
          <w:sz w:val="22"/>
          <w:lang w:val="vi-VN"/>
        </w:rPr>
        <w:t xml:space="preserve"> </w:t>
      </w:r>
      <w:r w:rsidR="003E2277" w:rsidRPr="00783868">
        <w:rPr>
          <w:sz w:val="22"/>
          <w:lang w:val="en-US"/>
        </w:rPr>
        <w:t>không có tích lũy cho tương lai</w:t>
      </w:r>
      <w:r w:rsidR="007433D2" w:rsidRPr="00783868">
        <w:rPr>
          <w:sz w:val="22"/>
          <w:vertAlign w:val="superscript"/>
          <w:lang w:val="en-US"/>
        </w:rPr>
        <w:t>1</w:t>
      </w:r>
      <w:r w:rsidR="003E2277" w:rsidRPr="00783868">
        <w:rPr>
          <w:sz w:val="22"/>
          <w:lang w:val="en-US"/>
        </w:rPr>
        <w:t>.</w:t>
      </w:r>
      <w:r w:rsidR="003E2277" w:rsidRPr="00783868">
        <w:rPr>
          <w:sz w:val="22"/>
          <w:lang w:val="vi-VN"/>
        </w:rPr>
        <w:t xml:space="preserve"> </w:t>
      </w:r>
      <w:r w:rsidR="00063147" w:rsidRPr="00783868">
        <w:rPr>
          <w:sz w:val="22"/>
          <w:lang w:val="en-US"/>
        </w:rPr>
        <w:t xml:space="preserve">Chính vì lý do </w:t>
      </w:r>
      <w:r w:rsidR="00754C2F" w:rsidRPr="00783868">
        <w:rPr>
          <w:sz w:val="22"/>
          <w:lang w:val="en-US"/>
        </w:rPr>
        <w:t>đó</w:t>
      </w:r>
      <w:r w:rsidR="00F03CD6" w:rsidRPr="00783868">
        <w:rPr>
          <w:sz w:val="22"/>
          <w:lang w:val="en-US"/>
        </w:rPr>
        <w:t xml:space="preserve">, việc nghiên cứu về </w:t>
      </w:r>
      <w:r w:rsidR="006B2964" w:rsidRPr="00783868">
        <w:rPr>
          <w:sz w:val="22"/>
          <w:lang w:val="en-US"/>
        </w:rPr>
        <w:t>QLTCCN</w:t>
      </w:r>
      <w:r w:rsidR="00F03CD6" w:rsidRPr="00783868">
        <w:rPr>
          <w:sz w:val="22"/>
          <w:lang w:val="en-US"/>
        </w:rPr>
        <w:t xml:space="preserve"> của </w:t>
      </w:r>
      <w:r w:rsidR="006B2964" w:rsidRPr="00783868">
        <w:rPr>
          <w:sz w:val="22"/>
          <w:lang w:val="en-US"/>
        </w:rPr>
        <w:t>SV</w:t>
      </w:r>
      <w:r w:rsidR="00F03CD6" w:rsidRPr="00783868">
        <w:rPr>
          <w:sz w:val="22"/>
          <w:lang w:val="en-US"/>
        </w:rPr>
        <w:t xml:space="preserve"> </w:t>
      </w:r>
      <w:r w:rsidR="00754C2F" w:rsidRPr="00783868">
        <w:rPr>
          <w:sz w:val="22"/>
          <w:lang w:val="en-US"/>
        </w:rPr>
        <w:t xml:space="preserve">đang </w:t>
      </w:r>
      <w:r w:rsidR="00F03CD6" w:rsidRPr="00783868">
        <w:rPr>
          <w:sz w:val="22"/>
          <w:lang w:val="en-US"/>
        </w:rPr>
        <w:t xml:space="preserve">được quan tâm hơn </w:t>
      </w:r>
      <w:r w:rsidR="00754C2F" w:rsidRPr="00783868">
        <w:rPr>
          <w:sz w:val="22"/>
          <w:lang w:val="en-US"/>
        </w:rPr>
        <w:t xml:space="preserve">ở </w:t>
      </w:r>
      <w:r w:rsidR="00754C2F" w:rsidRPr="00783868">
        <w:rPr>
          <w:sz w:val="22"/>
          <w:lang w:val="en-US"/>
        </w:rPr>
        <w:lastRenderedPageBreak/>
        <w:t>Việt Nam</w:t>
      </w:r>
      <w:r w:rsidR="007433D2" w:rsidRPr="00783868">
        <w:rPr>
          <w:sz w:val="22"/>
          <w:vertAlign w:val="superscript"/>
          <w:lang w:val="en-US"/>
        </w:rPr>
        <w:t>2</w:t>
      </w:r>
      <w:r w:rsidR="008C71E9" w:rsidRPr="00783868">
        <w:rPr>
          <w:sz w:val="22"/>
          <w:vertAlign w:val="superscript"/>
          <w:lang w:val="en-US"/>
        </w:rPr>
        <w:t>-</w:t>
      </w:r>
      <w:r w:rsidR="007433D2" w:rsidRPr="00783868">
        <w:rPr>
          <w:sz w:val="22"/>
          <w:vertAlign w:val="superscript"/>
          <w:lang w:val="en-US"/>
        </w:rPr>
        <w:t>4</w:t>
      </w:r>
      <w:r w:rsidR="00754C2F" w:rsidRPr="00783868">
        <w:rPr>
          <w:sz w:val="22"/>
          <w:lang w:val="en-US"/>
        </w:rPr>
        <w:t xml:space="preserve"> và một số </w:t>
      </w:r>
      <w:r w:rsidR="00063147" w:rsidRPr="00783868">
        <w:rPr>
          <w:sz w:val="22"/>
          <w:lang w:val="en-US"/>
        </w:rPr>
        <w:t>quốc gia khác</w:t>
      </w:r>
      <w:r w:rsidR="007433D2" w:rsidRPr="00783868">
        <w:rPr>
          <w:sz w:val="22"/>
          <w:vertAlign w:val="superscript"/>
          <w:lang w:val="en-US"/>
        </w:rPr>
        <w:t>5</w:t>
      </w:r>
      <w:r w:rsidR="00AC089B" w:rsidRPr="00783868">
        <w:rPr>
          <w:sz w:val="22"/>
          <w:vertAlign w:val="superscript"/>
          <w:lang w:val="en-US"/>
        </w:rPr>
        <w:t>-</w:t>
      </w:r>
      <w:r w:rsidR="007433D2" w:rsidRPr="00783868">
        <w:rPr>
          <w:sz w:val="22"/>
          <w:vertAlign w:val="superscript"/>
          <w:lang w:val="en-US"/>
        </w:rPr>
        <w:t>7</w:t>
      </w:r>
      <w:r w:rsidR="00DE6CFB" w:rsidRPr="00783868">
        <w:rPr>
          <w:sz w:val="22"/>
          <w:lang w:val="en-US"/>
        </w:rPr>
        <w:t xml:space="preserve">. </w:t>
      </w:r>
      <w:r w:rsidR="00AC089B" w:rsidRPr="00783868">
        <w:rPr>
          <w:sz w:val="22"/>
          <w:lang w:val="en-US"/>
        </w:rPr>
        <w:t>Như vậy, việc</w:t>
      </w:r>
      <w:r w:rsidR="00DE6CFB" w:rsidRPr="00783868">
        <w:rPr>
          <w:sz w:val="22"/>
          <w:lang w:val="en-US"/>
        </w:rPr>
        <w:t xml:space="preserve"> nghiên cứu </w:t>
      </w:r>
      <w:r w:rsidR="006B2964" w:rsidRPr="00783868">
        <w:rPr>
          <w:sz w:val="22"/>
          <w:lang w:val="en-US"/>
        </w:rPr>
        <w:t>QLTCCN</w:t>
      </w:r>
      <w:r w:rsidR="00DE6CFB" w:rsidRPr="00783868">
        <w:rPr>
          <w:sz w:val="22"/>
          <w:lang w:val="en-US"/>
        </w:rPr>
        <w:t xml:space="preserve"> là </w:t>
      </w:r>
      <w:r w:rsidR="00AC089B" w:rsidRPr="00783868">
        <w:rPr>
          <w:sz w:val="22"/>
          <w:lang w:val="en-US"/>
        </w:rPr>
        <w:t>cấp thiết</w:t>
      </w:r>
      <w:r w:rsidR="00DE6CFB" w:rsidRPr="00783868">
        <w:rPr>
          <w:sz w:val="22"/>
          <w:lang w:val="en-US"/>
        </w:rPr>
        <w:t xml:space="preserve"> và quan trọng đối với mỗi người, đặc biệt là các bạn </w:t>
      </w:r>
      <w:r w:rsidR="006B2964" w:rsidRPr="00783868">
        <w:rPr>
          <w:sz w:val="22"/>
          <w:lang w:val="en-US"/>
        </w:rPr>
        <w:t>SV</w:t>
      </w:r>
      <w:r w:rsidR="00DE6CFB" w:rsidRPr="00783868">
        <w:rPr>
          <w:sz w:val="22"/>
          <w:lang w:val="en-US"/>
        </w:rPr>
        <w:t>.</w:t>
      </w:r>
    </w:p>
    <w:p w:rsidR="00484959" w:rsidRPr="00783868" w:rsidRDefault="00E2795A" w:rsidP="001D4C83">
      <w:pPr>
        <w:tabs>
          <w:tab w:val="left" w:pos="567"/>
        </w:tabs>
        <w:spacing w:before="120" w:after="120" w:line="240" w:lineRule="auto"/>
        <w:jc w:val="both"/>
        <w:rPr>
          <w:sz w:val="22"/>
          <w:lang w:val="en-US"/>
        </w:rPr>
      </w:pPr>
      <w:r w:rsidRPr="00783868">
        <w:rPr>
          <w:sz w:val="22"/>
          <w:lang w:val="en-US"/>
        </w:rPr>
        <w:tab/>
        <w:t xml:space="preserve">Bước vào môi trường đại học, </w:t>
      </w:r>
      <w:r w:rsidR="006B2964" w:rsidRPr="00783868">
        <w:rPr>
          <w:sz w:val="22"/>
          <w:lang w:val="en-US"/>
        </w:rPr>
        <w:t xml:space="preserve">SV </w:t>
      </w:r>
      <w:r w:rsidRPr="00783868">
        <w:rPr>
          <w:sz w:val="22"/>
          <w:lang w:val="en-US"/>
        </w:rPr>
        <w:t xml:space="preserve">cũng bắt đầu tự lập, hòa nhập vào môi trường mới và việc kiểm soát tài chính cũng vì vậy mà quan trọng hơn hẳn. </w:t>
      </w:r>
      <w:r w:rsidR="00AC089B" w:rsidRPr="00783868">
        <w:rPr>
          <w:sz w:val="22"/>
          <w:lang w:val="en-US"/>
        </w:rPr>
        <w:t xml:space="preserve">Ngày nay, mặc dù SV Việt Nam </w:t>
      </w:r>
      <w:r w:rsidRPr="00783868">
        <w:rPr>
          <w:sz w:val="22"/>
          <w:lang w:val="en-US"/>
        </w:rPr>
        <w:t xml:space="preserve">đã có một số hiểu biết nhất định về </w:t>
      </w:r>
      <w:r w:rsidR="006B2964" w:rsidRPr="00783868">
        <w:rPr>
          <w:sz w:val="22"/>
          <w:lang w:val="en-US"/>
        </w:rPr>
        <w:t>QLTCCN</w:t>
      </w:r>
      <w:r w:rsidR="004A7FBB" w:rsidRPr="00783868">
        <w:rPr>
          <w:sz w:val="22"/>
          <w:lang w:val="en-US"/>
        </w:rPr>
        <w:t>,</w:t>
      </w:r>
      <w:r w:rsidRPr="00783868">
        <w:rPr>
          <w:sz w:val="22"/>
          <w:lang w:val="en-US"/>
        </w:rPr>
        <w:t xml:space="preserve"> tuy nhiên để hiểu sâu và cặn k</w:t>
      </w:r>
      <w:r w:rsidR="000116FD" w:rsidRPr="00783868">
        <w:rPr>
          <w:sz w:val="22"/>
          <w:lang w:val="en-US"/>
        </w:rPr>
        <w:t>ẽ hơn</w:t>
      </w:r>
      <w:r w:rsidRPr="00783868">
        <w:rPr>
          <w:sz w:val="22"/>
          <w:lang w:val="en-US"/>
        </w:rPr>
        <w:t xml:space="preserve"> thì đây vẫn là một câu hỏi khó. </w:t>
      </w:r>
      <w:r w:rsidR="000116FD" w:rsidRPr="00783868">
        <w:rPr>
          <w:sz w:val="22"/>
          <w:lang w:val="en-US"/>
        </w:rPr>
        <w:t xml:space="preserve">Bởi bên cạnh việc hiểu biết về tài chính và sự giáo dục tài chính trong gia đình, thì khi </w:t>
      </w:r>
      <w:r w:rsidR="00484959" w:rsidRPr="00783868">
        <w:rPr>
          <w:sz w:val="22"/>
          <w:lang w:val="en-US"/>
        </w:rPr>
        <w:t xml:space="preserve">bắt đầu tập tự lập trong môi trường mới, </w:t>
      </w:r>
      <w:r w:rsidR="006B2964" w:rsidRPr="00783868">
        <w:rPr>
          <w:sz w:val="22"/>
          <w:lang w:val="en-US"/>
        </w:rPr>
        <w:t>SV</w:t>
      </w:r>
      <w:r w:rsidR="000116FD" w:rsidRPr="00783868">
        <w:rPr>
          <w:sz w:val="22"/>
          <w:lang w:val="en-US"/>
        </w:rPr>
        <w:t xml:space="preserve"> có thể bị ảnh hưởng chi phối bởi bạ</w:t>
      </w:r>
      <w:r w:rsidR="00484959" w:rsidRPr="00783868">
        <w:rPr>
          <w:sz w:val="22"/>
          <w:lang w:val="en-US"/>
        </w:rPr>
        <w:t>n bè và</w:t>
      </w:r>
      <w:r w:rsidR="000116FD" w:rsidRPr="00783868">
        <w:rPr>
          <w:sz w:val="22"/>
          <w:lang w:val="en-US"/>
        </w:rPr>
        <w:t xml:space="preserve"> phong cách chi tiêu</w:t>
      </w:r>
      <w:r w:rsidR="00484959" w:rsidRPr="00783868">
        <w:rPr>
          <w:sz w:val="22"/>
          <w:lang w:val="en-US"/>
        </w:rPr>
        <w:t xml:space="preserve"> thể hiện rõ ràng hơn khi rời xa gia đình, điều này có thể </w:t>
      </w:r>
      <w:r w:rsidR="001D4C83" w:rsidRPr="00783868">
        <w:rPr>
          <w:sz w:val="22"/>
          <w:lang w:val="en-US"/>
        </w:rPr>
        <w:t>tác động</w:t>
      </w:r>
      <w:r w:rsidR="00484959" w:rsidRPr="00783868">
        <w:rPr>
          <w:sz w:val="22"/>
          <w:lang w:val="en-US"/>
        </w:rPr>
        <w:t xml:space="preserve"> đến việc quản lý chi tiêu của mỗi cá nhân. </w:t>
      </w:r>
      <w:r w:rsidR="001D4C83" w:rsidRPr="00783868">
        <w:rPr>
          <w:sz w:val="22"/>
          <w:lang w:val="en-US"/>
        </w:rPr>
        <w:t>Vấn đề này hiện nay ở Việt Nam vẫn đang bị bỏ ngỏ, chính vì vậy</w:t>
      </w:r>
      <w:r w:rsidR="00484959" w:rsidRPr="00783868">
        <w:rPr>
          <w:sz w:val="22"/>
          <w:lang w:val="en-US"/>
        </w:rPr>
        <w:t xml:space="preserve"> chủ đề “</w:t>
      </w:r>
      <w:r w:rsidR="00484959" w:rsidRPr="005B4498">
        <w:rPr>
          <w:sz w:val="22"/>
          <w:highlight w:val="yellow"/>
          <w:lang w:val="en-US"/>
        </w:rPr>
        <w:t xml:space="preserve">Các nhân tố ảnh hưởng đến </w:t>
      </w:r>
      <w:r w:rsidR="006B2964" w:rsidRPr="005B4498">
        <w:rPr>
          <w:sz w:val="22"/>
          <w:highlight w:val="yellow"/>
          <w:lang w:val="en-US"/>
        </w:rPr>
        <w:t>QLTCCN</w:t>
      </w:r>
      <w:r w:rsidR="00484959" w:rsidRPr="005B4498">
        <w:rPr>
          <w:sz w:val="22"/>
          <w:highlight w:val="yellow"/>
          <w:lang w:val="en-US"/>
        </w:rPr>
        <w:t xml:space="preserve">: Nghiên cứu trường hợp </w:t>
      </w:r>
      <w:r w:rsidR="006B2964" w:rsidRPr="005B4498">
        <w:rPr>
          <w:sz w:val="22"/>
          <w:highlight w:val="yellow"/>
          <w:lang w:val="en-US"/>
        </w:rPr>
        <w:t>SV</w:t>
      </w:r>
      <w:r w:rsidR="00484959" w:rsidRPr="005B4498">
        <w:rPr>
          <w:sz w:val="22"/>
          <w:highlight w:val="yellow"/>
          <w:lang w:val="en-US"/>
        </w:rPr>
        <w:t xml:space="preserve"> của Trường Đại học Quy Nhơn</w:t>
      </w:r>
      <w:r w:rsidR="00484959" w:rsidRPr="00783868">
        <w:rPr>
          <w:sz w:val="22"/>
          <w:lang w:val="en-US"/>
        </w:rPr>
        <w:t xml:space="preserve">” cần được làm rõ nhằm giúp </w:t>
      </w:r>
      <w:r w:rsidR="006B2964" w:rsidRPr="00783868">
        <w:rPr>
          <w:sz w:val="22"/>
          <w:lang w:val="en-US"/>
        </w:rPr>
        <w:t>SV</w:t>
      </w:r>
      <w:r w:rsidR="00484959" w:rsidRPr="00783868">
        <w:rPr>
          <w:sz w:val="22"/>
          <w:lang w:val="en-US"/>
        </w:rPr>
        <w:t xml:space="preserve"> có những hiểu biết hơn về thói quen chi tiêu của mình sẽ bị </w:t>
      </w:r>
      <w:r w:rsidR="001D4C83" w:rsidRPr="00783868">
        <w:rPr>
          <w:sz w:val="22"/>
          <w:lang w:val="en-US"/>
        </w:rPr>
        <w:t>tác động</w:t>
      </w:r>
      <w:r w:rsidR="00484959" w:rsidRPr="00783868">
        <w:rPr>
          <w:sz w:val="22"/>
          <w:lang w:val="en-US"/>
        </w:rPr>
        <w:t xml:space="preserve"> bởi những </w:t>
      </w:r>
      <w:r w:rsidR="001D4C83" w:rsidRPr="00783868">
        <w:rPr>
          <w:sz w:val="22"/>
          <w:lang w:val="en-US"/>
        </w:rPr>
        <w:t>yếu</w:t>
      </w:r>
      <w:r w:rsidR="00484959" w:rsidRPr="00783868">
        <w:rPr>
          <w:sz w:val="22"/>
          <w:lang w:val="en-US"/>
        </w:rPr>
        <w:t xml:space="preserve"> tố nào, dẫn đến việc chi tiêu hợp lý và không hợp lý, từ đó có cách quản lý tài chính tốt hơn. </w:t>
      </w:r>
    </w:p>
    <w:p w:rsidR="00565FD4" w:rsidRPr="00783868" w:rsidRDefault="006B02A8" w:rsidP="006B02A8">
      <w:pPr>
        <w:tabs>
          <w:tab w:val="left" w:pos="567"/>
        </w:tabs>
        <w:spacing w:before="120" w:after="120" w:line="240" w:lineRule="auto"/>
        <w:jc w:val="both"/>
        <w:rPr>
          <w:sz w:val="22"/>
          <w:lang w:val="en-US"/>
        </w:rPr>
      </w:pPr>
      <w:r w:rsidRPr="00783868">
        <w:rPr>
          <w:sz w:val="22"/>
          <w:lang w:val="en-US"/>
        </w:rPr>
        <w:tab/>
      </w:r>
      <w:r w:rsidR="001D4C83" w:rsidRPr="00783868">
        <w:rPr>
          <w:sz w:val="22"/>
          <w:lang w:val="en-US"/>
        </w:rPr>
        <w:t>N</w:t>
      </w:r>
      <w:r w:rsidRPr="00783868">
        <w:rPr>
          <w:sz w:val="22"/>
          <w:lang w:val="en-US"/>
        </w:rPr>
        <w:t xml:space="preserve">ghiên cứu này </w:t>
      </w:r>
      <w:r w:rsidR="001D4C83" w:rsidRPr="00783868">
        <w:rPr>
          <w:sz w:val="22"/>
          <w:lang w:val="en-US"/>
        </w:rPr>
        <w:t xml:space="preserve">được thực hiện với mục tiêu </w:t>
      </w:r>
      <w:r w:rsidRPr="00783868">
        <w:rPr>
          <w:sz w:val="22"/>
          <w:lang w:val="en-US"/>
        </w:rPr>
        <w:t xml:space="preserve">xác định các </w:t>
      </w:r>
      <w:r w:rsidR="002D51FB" w:rsidRPr="00783868">
        <w:rPr>
          <w:sz w:val="22"/>
          <w:lang w:val="en-US"/>
        </w:rPr>
        <w:t>nhân</w:t>
      </w:r>
      <w:r w:rsidRPr="00783868">
        <w:rPr>
          <w:sz w:val="22"/>
          <w:lang w:val="en-US"/>
        </w:rPr>
        <w:t xml:space="preserve"> tố ảnh hưởng đến QLTCCN của SV, </w:t>
      </w:r>
      <w:r w:rsidR="002D51FB" w:rsidRPr="00783868">
        <w:rPr>
          <w:sz w:val="22"/>
          <w:lang w:val="en-US"/>
        </w:rPr>
        <w:t xml:space="preserve">cụ thể là trường hợp SV của </w:t>
      </w:r>
      <w:r w:rsidR="002D51FB" w:rsidRPr="00783868">
        <w:rPr>
          <w:sz w:val="22"/>
          <w:lang w:val="en-US"/>
        </w:rPr>
        <w:lastRenderedPageBreak/>
        <w:t>Trường Đại học Quy Nhơn</w:t>
      </w:r>
      <w:r w:rsidR="009F0EBF" w:rsidRPr="00783868">
        <w:rPr>
          <w:sz w:val="22"/>
          <w:lang w:val="en-US"/>
        </w:rPr>
        <w:t xml:space="preserve"> (ĐHQN)</w:t>
      </w:r>
      <w:r w:rsidR="002D51FB" w:rsidRPr="00783868">
        <w:rPr>
          <w:sz w:val="22"/>
          <w:lang w:val="en-US"/>
        </w:rPr>
        <w:t>. Đ</w:t>
      </w:r>
      <w:r w:rsidRPr="00783868">
        <w:rPr>
          <w:sz w:val="22"/>
          <w:lang w:val="en-US"/>
        </w:rPr>
        <w:t xml:space="preserve">ể từ đó </w:t>
      </w:r>
      <w:r w:rsidR="00F078A8" w:rsidRPr="00783868">
        <w:rPr>
          <w:sz w:val="22"/>
          <w:lang w:val="en-US"/>
        </w:rPr>
        <w:t xml:space="preserve">đưa ra một số khuyến nghị với gia đình, nhà trường và </w:t>
      </w:r>
      <w:r w:rsidR="006B2964" w:rsidRPr="00783868">
        <w:rPr>
          <w:sz w:val="22"/>
          <w:lang w:val="en-US"/>
        </w:rPr>
        <w:t>SV</w:t>
      </w:r>
      <w:r w:rsidR="00F078A8" w:rsidRPr="00783868">
        <w:rPr>
          <w:sz w:val="22"/>
          <w:lang w:val="en-US"/>
        </w:rPr>
        <w:t xml:space="preserve"> nhằm hướng </w:t>
      </w:r>
      <w:r w:rsidR="006B2964" w:rsidRPr="00783868">
        <w:rPr>
          <w:sz w:val="22"/>
          <w:lang w:val="en-US"/>
        </w:rPr>
        <w:t>SV</w:t>
      </w:r>
      <w:r w:rsidR="00F078A8" w:rsidRPr="00783868">
        <w:rPr>
          <w:sz w:val="22"/>
          <w:lang w:val="en-US"/>
        </w:rPr>
        <w:t xml:space="preserve"> đến thói quen chi tiêu có kế hoạch, hợp lý, có ích cho cả gia đình và xã hội. </w:t>
      </w:r>
    </w:p>
    <w:p w:rsidR="00285416" w:rsidRPr="00783868" w:rsidRDefault="00832DC5" w:rsidP="005B5F35">
      <w:pPr>
        <w:tabs>
          <w:tab w:val="left" w:pos="567"/>
        </w:tabs>
        <w:spacing w:before="120" w:after="120" w:line="240" w:lineRule="auto"/>
        <w:jc w:val="both"/>
        <w:rPr>
          <w:b/>
          <w:sz w:val="22"/>
          <w:lang w:val="en-US"/>
        </w:rPr>
      </w:pPr>
      <w:r w:rsidRPr="00783868">
        <w:rPr>
          <w:b/>
          <w:sz w:val="22"/>
          <w:lang w:val="en-US"/>
        </w:rPr>
        <w:t xml:space="preserve">2. </w:t>
      </w:r>
      <w:r w:rsidR="00DE30D2" w:rsidRPr="00783868">
        <w:rPr>
          <w:b/>
          <w:sz w:val="22"/>
          <w:lang w:val="en-US"/>
        </w:rPr>
        <w:t xml:space="preserve">CƠ SỞ LÝ THUYẾT VÀ </w:t>
      </w:r>
      <w:r w:rsidR="001A2211" w:rsidRPr="00783868">
        <w:rPr>
          <w:b/>
          <w:sz w:val="22"/>
          <w:lang w:val="en-US"/>
        </w:rPr>
        <w:t>MÔ HÌNH</w:t>
      </w:r>
      <w:r w:rsidRPr="00783868">
        <w:rPr>
          <w:b/>
          <w:sz w:val="22"/>
          <w:lang w:val="en-US"/>
        </w:rPr>
        <w:t xml:space="preserve"> NGHIÊN CỨU</w:t>
      </w:r>
    </w:p>
    <w:p w:rsidR="00285416" w:rsidRPr="00783868" w:rsidRDefault="00285416" w:rsidP="005B5F35">
      <w:pPr>
        <w:tabs>
          <w:tab w:val="left" w:pos="567"/>
        </w:tabs>
        <w:spacing w:before="120" w:after="120" w:line="240" w:lineRule="auto"/>
        <w:jc w:val="both"/>
        <w:rPr>
          <w:b/>
          <w:sz w:val="22"/>
          <w:lang w:val="en-US"/>
        </w:rPr>
      </w:pPr>
      <w:r w:rsidRPr="00783868">
        <w:rPr>
          <w:b/>
          <w:sz w:val="22"/>
          <w:lang w:val="en-US"/>
        </w:rPr>
        <w:t xml:space="preserve">2.1. </w:t>
      </w:r>
      <w:r w:rsidR="006B2964" w:rsidRPr="00783868">
        <w:rPr>
          <w:b/>
          <w:sz w:val="22"/>
          <w:lang w:val="en-US"/>
        </w:rPr>
        <w:t>Quản lý tài chính cá nhân</w:t>
      </w:r>
    </w:p>
    <w:p w:rsidR="00371515" w:rsidRPr="00783868" w:rsidRDefault="003530E2" w:rsidP="009753DE">
      <w:pPr>
        <w:tabs>
          <w:tab w:val="left" w:pos="567"/>
        </w:tabs>
        <w:spacing w:before="120" w:after="120" w:line="240" w:lineRule="auto"/>
        <w:jc w:val="both"/>
        <w:rPr>
          <w:sz w:val="22"/>
          <w:lang w:val="en-US"/>
        </w:rPr>
      </w:pPr>
      <w:r w:rsidRPr="00783868">
        <w:rPr>
          <w:sz w:val="22"/>
          <w:lang w:val="en-US"/>
        </w:rPr>
        <w:tab/>
      </w:r>
      <w:r w:rsidR="00D2242D" w:rsidRPr="00783868">
        <w:rPr>
          <w:sz w:val="22"/>
          <w:lang w:val="en-US"/>
        </w:rPr>
        <w:t>T</w:t>
      </w:r>
      <w:r w:rsidR="00924C75" w:rsidRPr="00783868">
        <w:rPr>
          <w:sz w:val="22"/>
          <w:lang w:val="en-US"/>
        </w:rPr>
        <w:t xml:space="preserve">rong </w:t>
      </w:r>
      <w:r w:rsidR="007A72BD" w:rsidRPr="00783868">
        <w:rPr>
          <w:sz w:val="22"/>
          <w:lang w:val="en-US"/>
        </w:rPr>
        <w:t>xã hội hiện đại</w:t>
      </w:r>
      <w:r w:rsidR="00924C75" w:rsidRPr="00783868">
        <w:rPr>
          <w:sz w:val="22"/>
          <w:lang w:val="en-US"/>
        </w:rPr>
        <w:t xml:space="preserve">, mỗi cá nhân cũng giống như các doanh nghiệp, họ cũng </w:t>
      </w:r>
      <w:r w:rsidR="00D2242D" w:rsidRPr="00783868">
        <w:rPr>
          <w:sz w:val="22"/>
          <w:lang w:val="en-US"/>
        </w:rPr>
        <w:t xml:space="preserve">có các khoản thu nhập, chi tiêu, những cơ hội đầu tư… </w:t>
      </w:r>
      <w:r w:rsidR="007A72BD" w:rsidRPr="00783868">
        <w:rPr>
          <w:sz w:val="22"/>
          <w:lang w:val="en-US"/>
        </w:rPr>
        <w:t xml:space="preserve">nhằm </w:t>
      </w:r>
      <w:r w:rsidR="009753DE" w:rsidRPr="00783868">
        <w:rPr>
          <w:sz w:val="22"/>
          <w:lang w:val="en-US"/>
        </w:rPr>
        <w:t>thực hiện</w:t>
      </w:r>
      <w:r w:rsidR="00D2242D" w:rsidRPr="00783868">
        <w:rPr>
          <w:sz w:val="22"/>
          <w:lang w:val="en-US"/>
        </w:rPr>
        <w:t xml:space="preserve"> những mục tiêu riêng cùng với những khó khăn, rủi ro,</w:t>
      </w:r>
      <w:r w:rsidR="00400DFC" w:rsidRPr="00783868">
        <w:rPr>
          <w:sz w:val="22"/>
          <w:lang w:val="en-US"/>
        </w:rPr>
        <w:t xml:space="preserve"> cơ hộ</w:t>
      </w:r>
      <w:r w:rsidR="00371515" w:rsidRPr="00783868">
        <w:rPr>
          <w:sz w:val="22"/>
          <w:lang w:val="en-US"/>
        </w:rPr>
        <w:t xml:space="preserve">i và </w:t>
      </w:r>
      <w:r w:rsidR="00D2242D" w:rsidRPr="00783868">
        <w:rPr>
          <w:sz w:val="22"/>
          <w:lang w:val="en-US"/>
        </w:rPr>
        <w:t xml:space="preserve">thách thức có thể </w:t>
      </w:r>
      <w:r w:rsidR="00371515" w:rsidRPr="00783868">
        <w:rPr>
          <w:sz w:val="22"/>
          <w:lang w:val="en-US"/>
        </w:rPr>
        <w:t>đối mặt</w:t>
      </w:r>
      <w:r w:rsidR="00D2242D" w:rsidRPr="00783868">
        <w:rPr>
          <w:sz w:val="22"/>
          <w:lang w:val="en-US"/>
        </w:rPr>
        <w:t>.</w:t>
      </w:r>
      <w:r w:rsidR="009753DE" w:rsidRPr="00783868">
        <w:rPr>
          <w:sz w:val="22"/>
          <w:lang w:val="en-US"/>
        </w:rPr>
        <w:t xml:space="preserve"> </w:t>
      </w:r>
      <w:r w:rsidR="00371515" w:rsidRPr="00783868">
        <w:rPr>
          <w:sz w:val="22"/>
          <w:lang w:val="en-US"/>
        </w:rPr>
        <w:t>Ở</w:t>
      </w:r>
      <w:r w:rsidR="009753DE" w:rsidRPr="00783868">
        <w:rPr>
          <w:sz w:val="22"/>
          <w:lang w:val="en-US"/>
        </w:rPr>
        <w:t xml:space="preserve"> các </w:t>
      </w:r>
      <w:r w:rsidR="00924C75" w:rsidRPr="00783868">
        <w:rPr>
          <w:sz w:val="22"/>
          <w:lang w:val="en-US"/>
        </w:rPr>
        <w:t xml:space="preserve">doanh nghiệp, </w:t>
      </w:r>
      <w:r w:rsidR="00371515" w:rsidRPr="00783868">
        <w:rPr>
          <w:sz w:val="22"/>
          <w:lang w:val="en-US"/>
        </w:rPr>
        <w:t xml:space="preserve">họ có các công cụ tài chính cùng với những nhân viên kế toán tài chính chuyên nghiệp nên việc quản lý chi tiêu, thu nhập, đầu tư thuận lợi hơn. Trong khi đó, </w:t>
      </w:r>
      <w:r w:rsidR="001A6842" w:rsidRPr="00783868">
        <w:rPr>
          <w:sz w:val="22"/>
          <w:lang w:val="en-US"/>
        </w:rPr>
        <w:t>đối với</w:t>
      </w:r>
      <w:r w:rsidR="00371515" w:rsidRPr="00783868">
        <w:rPr>
          <w:sz w:val="22"/>
          <w:lang w:val="en-US"/>
        </w:rPr>
        <w:t xml:space="preserve"> cá nhân </w:t>
      </w:r>
      <w:r w:rsidR="004015DD" w:rsidRPr="00783868">
        <w:rPr>
          <w:sz w:val="22"/>
          <w:lang w:val="en-US"/>
        </w:rPr>
        <w:t>để có thể quản lý tốt tình hình tài chính thì mỗi người phải tự trang bị cho mình sự hiểu biết cũng như kinh nghiệm trong việc QLTCCN.</w:t>
      </w:r>
    </w:p>
    <w:p w:rsidR="00683F73" w:rsidRPr="00783868" w:rsidRDefault="004A5EF0" w:rsidP="004A5EF0">
      <w:pPr>
        <w:tabs>
          <w:tab w:val="left" w:pos="567"/>
        </w:tabs>
        <w:spacing w:before="120" w:after="120" w:line="240" w:lineRule="auto"/>
        <w:jc w:val="both"/>
        <w:rPr>
          <w:sz w:val="22"/>
          <w:lang w:val="en-US"/>
        </w:rPr>
      </w:pPr>
      <w:r w:rsidRPr="00783868">
        <w:rPr>
          <w:sz w:val="22"/>
          <w:lang w:val="en-US"/>
        </w:rPr>
        <w:tab/>
      </w:r>
      <w:r w:rsidR="006B2964" w:rsidRPr="00783868">
        <w:rPr>
          <w:sz w:val="22"/>
          <w:lang w:val="en-US"/>
        </w:rPr>
        <w:t>QLTCCN</w:t>
      </w:r>
      <w:r w:rsidR="00683F73" w:rsidRPr="00783868">
        <w:rPr>
          <w:sz w:val="22"/>
          <w:lang w:val="en-US"/>
        </w:rPr>
        <w:t xml:space="preserve"> đề cập đến việc quản lý tiền </w:t>
      </w:r>
      <w:r w:rsidR="00AE74FE" w:rsidRPr="00783868">
        <w:rPr>
          <w:sz w:val="22"/>
          <w:lang w:val="en-US"/>
        </w:rPr>
        <w:t>nhằm</w:t>
      </w:r>
      <w:r w:rsidR="00683F73" w:rsidRPr="00783868">
        <w:rPr>
          <w:sz w:val="22"/>
          <w:lang w:val="en-US"/>
        </w:rPr>
        <w:t xml:space="preserve"> đảm bảo an ninh tài chính ngắn hạn và dài hạn. Cụ thể, </w:t>
      </w:r>
      <w:r w:rsidR="007103F6" w:rsidRPr="00783868">
        <w:rPr>
          <w:sz w:val="22"/>
          <w:lang w:val="en-US"/>
        </w:rPr>
        <w:t>“</w:t>
      </w:r>
      <w:r w:rsidR="006B2964" w:rsidRPr="00783868">
        <w:rPr>
          <w:sz w:val="22"/>
          <w:lang w:val="en-US"/>
        </w:rPr>
        <w:t>QLTCCN</w:t>
      </w:r>
      <w:r w:rsidR="00683F73" w:rsidRPr="00783868">
        <w:rPr>
          <w:sz w:val="22"/>
          <w:lang w:val="en-US"/>
        </w:rPr>
        <w:t xml:space="preserve"> là một tập hợp các hành vi bao gồm quản lý tiền mặt, quản lý tín dụng, lập kế hoạch tài chính, đầu tư, bảo hiểm, lập kế hoạch nghỉ hưu và lập kế hoạch tài sản</w:t>
      </w:r>
      <w:r w:rsidR="007103F6" w:rsidRPr="00783868">
        <w:rPr>
          <w:sz w:val="22"/>
          <w:lang w:val="en-US"/>
        </w:rPr>
        <w:t>”</w:t>
      </w:r>
      <w:r w:rsidR="007433D2" w:rsidRPr="00783868">
        <w:rPr>
          <w:sz w:val="22"/>
          <w:vertAlign w:val="superscript"/>
          <w:lang w:val="en-US"/>
        </w:rPr>
        <w:t>8</w:t>
      </w:r>
      <w:r w:rsidR="00683F73" w:rsidRPr="00783868">
        <w:rPr>
          <w:sz w:val="22"/>
          <w:lang w:val="en-US"/>
        </w:rPr>
        <w:t xml:space="preserve">. Như vậy, </w:t>
      </w:r>
      <w:r w:rsidR="006B2964" w:rsidRPr="00783868">
        <w:rPr>
          <w:sz w:val="22"/>
          <w:lang w:val="en-US"/>
        </w:rPr>
        <w:t>QLTCCN</w:t>
      </w:r>
      <w:r w:rsidR="00683F73" w:rsidRPr="00783868">
        <w:rPr>
          <w:sz w:val="22"/>
          <w:lang w:val="en-US"/>
        </w:rPr>
        <w:t xml:space="preserve"> là </w:t>
      </w:r>
      <w:r w:rsidR="003B732E" w:rsidRPr="00783868">
        <w:rPr>
          <w:sz w:val="22"/>
          <w:lang w:val="en-US"/>
        </w:rPr>
        <w:t xml:space="preserve">việc </w:t>
      </w:r>
      <w:r w:rsidR="00A02E7D" w:rsidRPr="00783868">
        <w:rPr>
          <w:sz w:val="22"/>
          <w:lang w:val="en-US"/>
        </w:rPr>
        <w:t xml:space="preserve">theo dõi, kiểm tra, kiểm soát </w:t>
      </w:r>
      <w:r w:rsidR="009A4BCC" w:rsidRPr="00783868">
        <w:rPr>
          <w:sz w:val="22"/>
          <w:lang w:val="en-US"/>
        </w:rPr>
        <w:t>chi tiêu, thu nhập, tiết kiệm</w:t>
      </w:r>
      <w:r w:rsidR="00A02E7D" w:rsidRPr="00783868">
        <w:rPr>
          <w:sz w:val="22"/>
          <w:lang w:val="en-US"/>
        </w:rPr>
        <w:t xml:space="preserve"> và đầu tư </w:t>
      </w:r>
      <w:r w:rsidR="005C6407" w:rsidRPr="00783868">
        <w:rPr>
          <w:sz w:val="22"/>
          <w:lang w:val="en-US"/>
        </w:rPr>
        <w:t>của mỗi cá nhân nhằm</w:t>
      </w:r>
      <w:r w:rsidR="00345D89" w:rsidRPr="00783868">
        <w:rPr>
          <w:sz w:val="22"/>
          <w:lang w:val="en-US"/>
        </w:rPr>
        <w:t xml:space="preserve"> </w:t>
      </w:r>
      <w:r w:rsidR="005C6407" w:rsidRPr="00783868">
        <w:rPr>
          <w:sz w:val="22"/>
          <w:lang w:val="en-US"/>
        </w:rPr>
        <w:t xml:space="preserve">đạt được những kế hoạch đã đề ra, </w:t>
      </w:r>
      <w:r w:rsidR="00ED6E3D" w:rsidRPr="00783868">
        <w:rPr>
          <w:sz w:val="22"/>
          <w:lang w:val="en-US"/>
        </w:rPr>
        <w:t>đồng thời tránh khỏi những rủi ro về mất cân bằng tài chính.</w:t>
      </w:r>
    </w:p>
    <w:p w:rsidR="004A5EF0" w:rsidRPr="00783868" w:rsidRDefault="004A5EF0" w:rsidP="004A5EF0">
      <w:pPr>
        <w:tabs>
          <w:tab w:val="left" w:pos="567"/>
        </w:tabs>
        <w:spacing w:before="120" w:after="120" w:line="240" w:lineRule="auto"/>
        <w:jc w:val="both"/>
        <w:rPr>
          <w:b/>
          <w:sz w:val="22"/>
          <w:lang w:val="en-US"/>
        </w:rPr>
      </w:pPr>
      <w:r w:rsidRPr="00783868">
        <w:rPr>
          <w:b/>
          <w:sz w:val="22"/>
          <w:lang w:val="en-US"/>
        </w:rPr>
        <w:t xml:space="preserve">2.2. Ý nghĩa của việc </w:t>
      </w:r>
      <w:r w:rsidR="005C6407" w:rsidRPr="00783868">
        <w:rPr>
          <w:b/>
          <w:sz w:val="22"/>
          <w:lang w:val="en-US"/>
        </w:rPr>
        <w:t>QLTCCN</w:t>
      </w:r>
      <w:r w:rsidR="009248C0" w:rsidRPr="00783868">
        <w:rPr>
          <w:b/>
          <w:sz w:val="22"/>
          <w:lang w:val="en-US"/>
        </w:rPr>
        <w:t xml:space="preserve"> đối với </w:t>
      </w:r>
      <w:r w:rsidR="005C6407" w:rsidRPr="00783868">
        <w:rPr>
          <w:b/>
          <w:sz w:val="22"/>
          <w:lang w:val="en-US"/>
        </w:rPr>
        <w:t>SV</w:t>
      </w:r>
    </w:p>
    <w:p w:rsidR="009248C0" w:rsidRPr="00783868" w:rsidRDefault="00F83FEE" w:rsidP="004A5EF0">
      <w:pPr>
        <w:tabs>
          <w:tab w:val="left" w:pos="567"/>
        </w:tabs>
        <w:spacing w:before="120" w:after="120" w:line="240" w:lineRule="auto"/>
        <w:jc w:val="both"/>
        <w:rPr>
          <w:sz w:val="22"/>
          <w:lang w:val="en-US"/>
        </w:rPr>
      </w:pPr>
      <w:r w:rsidRPr="00783868">
        <w:rPr>
          <w:sz w:val="22"/>
          <w:lang w:val="en-US"/>
        </w:rPr>
        <w:tab/>
      </w:r>
      <w:r w:rsidR="009248C0" w:rsidRPr="00783868">
        <w:rPr>
          <w:sz w:val="22"/>
          <w:lang w:val="en-US"/>
        </w:rPr>
        <w:t xml:space="preserve">Ngày nay, việc quản lý tài chính </w:t>
      </w:r>
      <w:r w:rsidR="005C6407" w:rsidRPr="00783868">
        <w:rPr>
          <w:sz w:val="22"/>
          <w:lang w:val="en-US"/>
        </w:rPr>
        <w:t xml:space="preserve">sao cho cho hiệu quả </w:t>
      </w:r>
      <w:r w:rsidR="009248C0" w:rsidRPr="00783868">
        <w:rPr>
          <w:sz w:val="22"/>
          <w:lang w:val="en-US"/>
        </w:rPr>
        <w:t xml:space="preserve">có ý nghĩa rất </w:t>
      </w:r>
      <w:r w:rsidR="005C6407" w:rsidRPr="00783868">
        <w:rPr>
          <w:sz w:val="22"/>
          <w:lang w:val="en-US"/>
        </w:rPr>
        <w:t>lớn</w:t>
      </w:r>
      <w:r w:rsidR="009248C0" w:rsidRPr="00783868">
        <w:rPr>
          <w:sz w:val="22"/>
          <w:lang w:val="en-US"/>
        </w:rPr>
        <w:t xml:space="preserve"> </w:t>
      </w:r>
      <w:r w:rsidR="00B17EB4" w:rsidRPr="00783868">
        <w:rPr>
          <w:sz w:val="22"/>
          <w:lang w:val="en-US"/>
        </w:rPr>
        <w:t xml:space="preserve">với </w:t>
      </w:r>
      <w:r w:rsidR="009248C0" w:rsidRPr="00783868">
        <w:rPr>
          <w:sz w:val="22"/>
          <w:lang w:val="en-US"/>
        </w:rPr>
        <w:t xml:space="preserve">các bạn </w:t>
      </w:r>
      <w:r w:rsidR="00DE7D70" w:rsidRPr="00783868">
        <w:rPr>
          <w:sz w:val="22"/>
          <w:lang w:val="en-US"/>
        </w:rPr>
        <w:t>SV</w:t>
      </w:r>
      <w:r w:rsidR="00B17EB4" w:rsidRPr="00783868">
        <w:rPr>
          <w:sz w:val="22"/>
          <w:lang w:val="en-US"/>
        </w:rPr>
        <w:t>, nhất là những SV đi học xa nhà</w:t>
      </w:r>
      <w:r w:rsidR="009248C0" w:rsidRPr="00783868">
        <w:rPr>
          <w:sz w:val="22"/>
          <w:lang w:val="en-US"/>
        </w:rPr>
        <w:t>. Đây là những đối tượng đang dần tập chủ động quản lý chi tiêu của mình mà ít có sự kiểm soát sát sao từ gia đình với nhiều cám dỗ từ bên ngoài</w:t>
      </w:r>
      <w:r w:rsidR="00B17EB4" w:rsidRPr="00783868">
        <w:rPr>
          <w:sz w:val="22"/>
          <w:lang w:val="en-US"/>
        </w:rPr>
        <w:t>.</w:t>
      </w:r>
    </w:p>
    <w:p w:rsidR="00A63FB1" w:rsidRPr="00783868" w:rsidRDefault="00A63FB1" w:rsidP="00A63FB1">
      <w:pPr>
        <w:tabs>
          <w:tab w:val="left" w:pos="567"/>
        </w:tabs>
        <w:spacing w:before="120" w:after="120" w:line="240" w:lineRule="auto"/>
        <w:jc w:val="both"/>
        <w:rPr>
          <w:sz w:val="22"/>
          <w:lang w:val="en-US"/>
        </w:rPr>
      </w:pPr>
      <w:r w:rsidRPr="00783868">
        <w:rPr>
          <w:sz w:val="22"/>
          <w:lang w:val="en-US"/>
        </w:rPr>
        <w:tab/>
      </w:r>
      <w:r w:rsidR="002C1BEC" w:rsidRPr="00783868">
        <w:rPr>
          <w:sz w:val="22"/>
          <w:lang w:val="en-US"/>
        </w:rPr>
        <w:t xml:space="preserve">Nhiều </w:t>
      </w:r>
      <w:r w:rsidR="00DE7D70" w:rsidRPr="00783868">
        <w:rPr>
          <w:sz w:val="22"/>
          <w:lang w:val="en-US"/>
        </w:rPr>
        <w:t>SV</w:t>
      </w:r>
      <w:r w:rsidRPr="00783868">
        <w:rPr>
          <w:sz w:val="22"/>
          <w:lang w:val="en-US"/>
        </w:rPr>
        <w:t xml:space="preserve"> thường không </w:t>
      </w:r>
      <w:r w:rsidR="009C21B3" w:rsidRPr="00783868">
        <w:rPr>
          <w:sz w:val="22"/>
          <w:lang w:val="en-US"/>
        </w:rPr>
        <w:t xml:space="preserve">nhìn nhận </w:t>
      </w:r>
      <w:r w:rsidR="00B17EB4" w:rsidRPr="00783868">
        <w:rPr>
          <w:sz w:val="22"/>
          <w:lang w:val="en-US"/>
        </w:rPr>
        <w:t>tình hình</w:t>
      </w:r>
      <w:r w:rsidRPr="00783868">
        <w:rPr>
          <w:sz w:val="22"/>
          <w:lang w:val="en-US"/>
        </w:rPr>
        <w:t xml:space="preserve"> tài chính của mình</w:t>
      </w:r>
      <w:r w:rsidR="002C1BEC" w:rsidRPr="00783868">
        <w:rPr>
          <w:sz w:val="22"/>
          <w:lang w:val="en-US"/>
        </w:rPr>
        <w:t>, mà chỉ lo</w:t>
      </w:r>
      <w:r w:rsidRPr="00783868">
        <w:rPr>
          <w:sz w:val="22"/>
          <w:lang w:val="en-US"/>
        </w:rPr>
        <w:t xml:space="preserve"> </w:t>
      </w:r>
      <w:r w:rsidR="002C1BEC" w:rsidRPr="00783868">
        <w:rPr>
          <w:sz w:val="22"/>
          <w:lang w:val="en-US"/>
        </w:rPr>
        <w:t xml:space="preserve">đua đòi </w:t>
      </w:r>
      <w:r w:rsidRPr="00783868">
        <w:rPr>
          <w:sz w:val="22"/>
          <w:lang w:val="en-US"/>
        </w:rPr>
        <w:t>so sánh mình với ngườ</w:t>
      </w:r>
      <w:r w:rsidR="004149E0" w:rsidRPr="00783868">
        <w:rPr>
          <w:sz w:val="22"/>
          <w:lang w:val="en-US"/>
        </w:rPr>
        <w:t>i khác</w:t>
      </w:r>
      <w:r w:rsidR="007433D2" w:rsidRPr="00783868">
        <w:rPr>
          <w:sz w:val="22"/>
          <w:vertAlign w:val="superscript"/>
          <w:lang w:val="en-US"/>
        </w:rPr>
        <w:t>7</w:t>
      </w:r>
      <w:r w:rsidRPr="00783868">
        <w:rPr>
          <w:sz w:val="22"/>
          <w:lang w:val="en-US"/>
        </w:rPr>
        <w:t>. Điều này là do lối sống hiện tại khiến họ</w:t>
      </w:r>
      <w:r w:rsidR="002C1BEC" w:rsidRPr="00783868">
        <w:rPr>
          <w:sz w:val="22"/>
          <w:lang w:val="en-US"/>
        </w:rPr>
        <w:t xml:space="preserve"> muốn thể hiện với bạn bè,</w:t>
      </w:r>
      <w:r w:rsidRPr="00783868">
        <w:rPr>
          <w:sz w:val="22"/>
          <w:lang w:val="en-US"/>
        </w:rPr>
        <w:t xml:space="preserve"> </w:t>
      </w:r>
      <w:r w:rsidR="002C1BEC" w:rsidRPr="00783868">
        <w:rPr>
          <w:sz w:val="22"/>
          <w:lang w:val="en-US"/>
        </w:rPr>
        <w:t>tăng các khoản chi tiêu không hợp lý,</w:t>
      </w:r>
      <w:r w:rsidRPr="00783868">
        <w:rPr>
          <w:sz w:val="22"/>
          <w:lang w:val="en-US"/>
        </w:rPr>
        <w:t xml:space="preserve"> cụ thể là phân bổ các khoản tiền </w:t>
      </w:r>
      <w:r w:rsidR="004505A1" w:rsidRPr="00783868">
        <w:rPr>
          <w:sz w:val="22"/>
          <w:lang w:val="en-US"/>
        </w:rPr>
        <w:t>đáng lẽ</w:t>
      </w:r>
      <w:r w:rsidRPr="00783868">
        <w:rPr>
          <w:sz w:val="22"/>
          <w:lang w:val="en-US"/>
        </w:rPr>
        <w:t xml:space="preserve"> để </w:t>
      </w:r>
      <w:r w:rsidR="006E30BE" w:rsidRPr="00783868">
        <w:rPr>
          <w:sz w:val="22"/>
          <w:lang w:val="en-US"/>
        </w:rPr>
        <w:t>chi tiêu cho</w:t>
      </w:r>
      <w:r w:rsidRPr="00783868">
        <w:rPr>
          <w:sz w:val="22"/>
          <w:lang w:val="en-US"/>
        </w:rPr>
        <w:t xml:space="preserve"> các nhu cầu cơ bản nhưng </w:t>
      </w:r>
      <w:r w:rsidR="004505A1" w:rsidRPr="00783868">
        <w:rPr>
          <w:sz w:val="22"/>
          <w:lang w:val="en-US"/>
        </w:rPr>
        <w:t>lại</w:t>
      </w:r>
      <w:r w:rsidRPr="00783868">
        <w:rPr>
          <w:sz w:val="22"/>
          <w:lang w:val="en-US"/>
        </w:rPr>
        <w:t xml:space="preserve"> sử dụng để giải trí, dẫn đến việc hết tiền trước kỳ </w:t>
      </w:r>
      <w:r w:rsidR="002C1BEC" w:rsidRPr="00783868">
        <w:rPr>
          <w:sz w:val="22"/>
          <w:lang w:val="en-US"/>
        </w:rPr>
        <w:t>cha mẹ gửi sinh hoạt phí</w:t>
      </w:r>
      <w:r w:rsidRPr="00783868">
        <w:rPr>
          <w:sz w:val="22"/>
          <w:lang w:val="en-US"/>
        </w:rPr>
        <w:t xml:space="preserve"> tiế</w:t>
      </w:r>
      <w:r w:rsidR="004149E0" w:rsidRPr="00783868">
        <w:rPr>
          <w:sz w:val="22"/>
          <w:lang w:val="en-US"/>
        </w:rPr>
        <w:t>p theo</w:t>
      </w:r>
      <w:r w:rsidR="007433D2" w:rsidRPr="00783868">
        <w:rPr>
          <w:sz w:val="22"/>
          <w:vertAlign w:val="superscript"/>
          <w:lang w:val="en-US"/>
        </w:rPr>
        <w:t>9</w:t>
      </w:r>
      <w:r w:rsidRPr="00783868">
        <w:rPr>
          <w:sz w:val="22"/>
          <w:lang w:val="en-US"/>
        </w:rPr>
        <w:t>.</w:t>
      </w:r>
      <w:r w:rsidR="002C1BEC" w:rsidRPr="00783868">
        <w:rPr>
          <w:sz w:val="22"/>
          <w:lang w:val="en-US"/>
        </w:rPr>
        <w:t xml:space="preserve"> </w:t>
      </w:r>
    </w:p>
    <w:p w:rsidR="00A63FB1" w:rsidRPr="00783868" w:rsidRDefault="00A63FB1" w:rsidP="00A63FB1">
      <w:pPr>
        <w:tabs>
          <w:tab w:val="left" w:pos="567"/>
        </w:tabs>
        <w:spacing w:before="120" w:after="120" w:line="240" w:lineRule="auto"/>
        <w:jc w:val="both"/>
        <w:rPr>
          <w:sz w:val="22"/>
          <w:lang w:val="en-US"/>
        </w:rPr>
      </w:pPr>
      <w:r w:rsidRPr="00783868">
        <w:rPr>
          <w:sz w:val="22"/>
          <w:lang w:val="en-US"/>
        </w:rPr>
        <w:tab/>
        <w:t xml:space="preserve">Trong thời </w:t>
      </w:r>
      <w:r w:rsidR="006E30BE" w:rsidRPr="00783868">
        <w:rPr>
          <w:sz w:val="22"/>
          <w:lang w:val="en-US"/>
        </w:rPr>
        <w:t xml:space="preserve">kỳ </w:t>
      </w:r>
      <w:r w:rsidR="00AF5852" w:rsidRPr="00783868">
        <w:rPr>
          <w:sz w:val="22"/>
          <w:lang w:val="en-US"/>
        </w:rPr>
        <w:t>kinh tế phát triển mạnh mẽ</w:t>
      </w:r>
      <w:r w:rsidRPr="00783868">
        <w:rPr>
          <w:sz w:val="22"/>
          <w:lang w:val="en-US"/>
        </w:rPr>
        <w:t xml:space="preserve">, nhiều </w:t>
      </w:r>
      <w:r w:rsidR="00DE7D70" w:rsidRPr="00783868">
        <w:rPr>
          <w:sz w:val="22"/>
          <w:lang w:val="en-US"/>
        </w:rPr>
        <w:t>SV</w:t>
      </w:r>
      <w:r w:rsidRPr="00783868">
        <w:rPr>
          <w:sz w:val="22"/>
          <w:lang w:val="en-US"/>
        </w:rPr>
        <w:t xml:space="preserve"> không giỏi xác định quy mô ưu tiên của nhu cầu và quả</w:t>
      </w:r>
      <w:r w:rsidR="004149E0" w:rsidRPr="00783868">
        <w:rPr>
          <w:sz w:val="22"/>
          <w:lang w:val="en-US"/>
        </w:rPr>
        <w:t>n lý tài chính</w:t>
      </w:r>
      <w:r w:rsidR="007433D2" w:rsidRPr="00783868">
        <w:rPr>
          <w:sz w:val="22"/>
          <w:vertAlign w:val="superscript"/>
          <w:lang w:val="en-US"/>
        </w:rPr>
        <w:t>10</w:t>
      </w:r>
      <w:r w:rsidRPr="00783868">
        <w:rPr>
          <w:sz w:val="22"/>
          <w:lang w:val="en-US"/>
        </w:rPr>
        <w:t xml:space="preserve">. Nếu ai đó không giỏi quản lý tài chính của mình, thì chi tiêu của anh ta sẽ mất kiểm soát và có thể tự gây </w:t>
      </w:r>
      <w:r w:rsidRPr="00783868">
        <w:rPr>
          <w:sz w:val="22"/>
          <w:lang w:val="en-US"/>
        </w:rPr>
        <w:lastRenderedPageBreak/>
        <w:t>hạ</w:t>
      </w:r>
      <w:r w:rsidR="004149E0" w:rsidRPr="00783868">
        <w:rPr>
          <w:sz w:val="22"/>
          <w:lang w:val="en-US"/>
        </w:rPr>
        <w:t>i cho chính mình</w:t>
      </w:r>
      <w:r w:rsidR="007433D2" w:rsidRPr="00783868">
        <w:rPr>
          <w:sz w:val="22"/>
          <w:vertAlign w:val="superscript"/>
          <w:lang w:val="en-US"/>
        </w:rPr>
        <w:t>5</w:t>
      </w:r>
      <w:r w:rsidRPr="00783868">
        <w:rPr>
          <w:sz w:val="22"/>
          <w:lang w:val="en-US"/>
        </w:rPr>
        <w:t>.</w:t>
      </w:r>
      <w:r w:rsidR="004B608F" w:rsidRPr="00783868">
        <w:rPr>
          <w:sz w:val="22"/>
          <w:lang w:val="en-US"/>
        </w:rPr>
        <w:t xml:space="preserve"> Có thể nói việc QLTCCN tốt có ý nghĩa rất quan trọng đối với tất cả mọi người, đặc biệt là các bạn SV. Nó giúp cho SV làm chủ được khoản thu nhập mình đang có, làm chủ được cuộc sống và chủ động hơn trong mọi trường hợp.</w:t>
      </w:r>
    </w:p>
    <w:p w:rsidR="001A2211" w:rsidRPr="00783868" w:rsidRDefault="001A2211" w:rsidP="001A2211">
      <w:pPr>
        <w:tabs>
          <w:tab w:val="left" w:pos="567"/>
        </w:tabs>
        <w:spacing w:before="120" w:after="120" w:line="240" w:lineRule="auto"/>
        <w:jc w:val="both"/>
        <w:rPr>
          <w:b/>
          <w:sz w:val="22"/>
          <w:lang w:val="en-US"/>
        </w:rPr>
      </w:pPr>
      <w:r w:rsidRPr="00783868">
        <w:rPr>
          <w:b/>
          <w:sz w:val="22"/>
          <w:lang w:val="en-US"/>
        </w:rPr>
        <w:t>2.3. Mô hình nghiên cứu</w:t>
      </w:r>
    </w:p>
    <w:p w:rsidR="001A2211" w:rsidRPr="00783868" w:rsidRDefault="001A2211" w:rsidP="001A2211">
      <w:pPr>
        <w:spacing w:before="120" w:after="120" w:line="240" w:lineRule="auto"/>
        <w:ind w:firstLine="567"/>
        <w:jc w:val="both"/>
        <w:rPr>
          <w:rFonts w:eastAsia="Calibri" w:cs="SimSun"/>
          <w:sz w:val="22"/>
          <w:lang w:val="en-US"/>
        </w:rPr>
      </w:pPr>
      <w:r w:rsidRPr="00783868">
        <w:rPr>
          <w:rFonts w:eastAsia="Calibri" w:cs="SimSun"/>
          <w:sz w:val="22"/>
          <w:lang w:val="en-US"/>
        </w:rPr>
        <w:t xml:space="preserve">Khi biết QLTCCN tốt sẽ giúp cuộc sống của mỗi cá nhân dần trở nên thoải mái hơn và không bị căng thẳng về mặt tài chính. </w:t>
      </w:r>
      <w:r w:rsidR="002E01F7" w:rsidRPr="00783868">
        <w:rPr>
          <w:rFonts w:eastAsia="Calibri" w:cs="SimSun"/>
          <w:sz w:val="22"/>
          <w:lang w:val="en-US"/>
        </w:rPr>
        <w:t>Để n</w:t>
      </w:r>
      <w:r w:rsidR="009A58ED" w:rsidRPr="00783868">
        <w:rPr>
          <w:rFonts w:eastAsia="Calibri" w:cs="SimSun"/>
          <w:sz w:val="22"/>
          <w:lang w:val="en-US"/>
        </w:rPr>
        <w:t xml:space="preserve">ghiên cứu về QLTCCN, </w:t>
      </w:r>
      <w:r w:rsidR="002E01F7" w:rsidRPr="00783868">
        <w:rPr>
          <w:rFonts w:eastAsia="Calibri" w:cs="SimSun"/>
          <w:sz w:val="22"/>
          <w:lang w:val="en-US"/>
        </w:rPr>
        <w:t>các</w:t>
      </w:r>
      <w:r w:rsidR="009A58ED" w:rsidRPr="00783868">
        <w:rPr>
          <w:rFonts w:eastAsia="Calibri" w:cs="SimSun"/>
          <w:sz w:val="22"/>
          <w:lang w:val="en-US"/>
        </w:rPr>
        <w:t xml:space="preserve"> lý thuyết về phát triển con người</w:t>
      </w:r>
      <w:r w:rsidR="007433D2" w:rsidRPr="00783868">
        <w:rPr>
          <w:rFonts w:eastAsia="Calibri" w:cs="SimSun"/>
          <w:sz w:val="22"/>
          <w:vertAlign w:val="superscript"/>
          <w:lang w:val="en-US"/>
        </w:rPr>
        <w:t>11</w:t>
      </w:r>
      <w:r w:rsidR="00866D82" w:rsidRPr="00783868">
        <w:rPr>
          <w:rFonts w:eastAsia="Calibri" w:cs="SimSun"/>
          <w:sz w:val="22"/>
          <w:lang w:val="en-US"/>
        </w:rPr>
        <w:t>, xã hội của người tiêu dùng</w:t>
      </w:r>
      <w:r w:rsidR="007433D2" w:rsidRPr="00783868">
        <w:rPr>
          <w:rFonts w:eastAsia="Calibri" w:cs="SimSun"/>
          <w:sz w:val="22"/>
          <w:vertAlign w:val="superscript"/>
          <w:lang w:val="en-US"/>
        </w:rPr>
        <w:t>12</w:t>
      </w:r>
      <w:r w:rsidR="00866D82" w:rsidRPr="00783868">
        <w:rPr>
          <w:rFonts w:eastAsia="Calibri" w:cs="SimSun"/>
          <w:sz w:val="22"/>
          <w:lang w:val="en-US"/>
        </w:rPr>
        <w:t xml:space="preserve"> và hành vi quy hoạ</w:t>
      </w:r>
      <w:r w:rsidR="0002231E" w:rsidRPr="00783868">
        <w:rPr>
          <w:rFonts w:eastAsia="Calibri" w:cs="SimSun"/>
          <w:sz w:val="22"/>
          <w:lang w:val="en-US"/>
        </w:rPr>
        <w:t>ch</w:t>
      </w:r>
      <w:r w:rsidR="007433D2" w:rsidRPr="00783868">
        <w:rPr>
          <w:rFonts w:eastAsia="Calibri" w:cs="SimSun"/>
          <w:sz w:val="22"/>
          <w:vertAlign w:val="superscript"/>
          <w:lang w:val="en-US"/>
        </w:rPr>
        <w:t>13</w:t>
      </w:r>
      <w:r w:rsidR="0002231E" w:rsidRPr="00783868">
        <w:rPr>
          <w:rFonts w:eastAsia="Calibri" w:cs="SimSun"/>
          <w:sz w:val="22"/>
          <w:lang w:val="en-US"/>
        </w:rPr>
        <w:t xml:space="preserve"> </w:t>
      </w:r>
      <w:r w:rsidR="002E01F7" w:rsidRPr="00783868">
        <w:rPr>
          <w:rFonts w:eastAsia="Calibri" w:cs="SimSun"/>
          <w:sz w:val="22"/>
          <w:lang w:val="en-US"/>
        </w:rPr>
        <w:t xml:space="preserve">đã được sử dụng và xem xét. </w:t>
      </w:r>
      <w:r w:rsidRPr="00783868">
        <w:rPr>
          <w:rFonts w:eastAsia="Calibri" w:cs="SimSun"/>
          <w:sz w:val="22"/>
          <w:lang w:val="en-US"/>
        </w:rPr>
        <w:t>Một số nghiên cứu đã cho rằng giáo dục tài chính trong gia đình</w:t>
      </w:r>
      <w:r w:rsidR="00BA6541" w:rsidRPr="00783868">
        <w:rPr>
          <w:rFonts w:eastAsia="Calibri" w:cs="SimSun"/>
          <w:sz w:val="22"/>
          <w:vertAlign w:val="superscript"/>
          <w:lang w:val="en-US"/>
        </w:rPr>
        <w:t>5</w:t>
      </w:r>
      <w:r w:rsidRPr="00783868">
        <w:rPr>
          <w:rFonts w:eastAsia="Calibri" w:cs="SimSun"/>
          <w:sz w:val="22"/>
          <w:lang w:val="en-US"/>
        </w:rPr>
        <w:t>, hiểu biết về tài chính</w:t>
      </w:r>
      <w:r w:rsidRPr="00783868">
        <w:rPr>
          <w:rFonts w:eastAsia="Calibri" w:cs="SimSun"/>
          <w:sz w:val="22"/>
          <w:vertAlign w:val="superscript"/>
          <w:lang w:val="en-US"/>
        </w:rPr>
        <w:t>1</w:t>
      </w:r>
      <w:r w:rsidR="00BA6541" w:rsidRPr="00783868">
        <w:rPr>
          <w:rFonts w:eastAsia="Calibri" w:cs="SimSun"/>
          <w:sz w:val="22"/>
          <w:vertAlign w:val="superscript"/>
          <w:lang w:val="en-US"/>
        </w:rPr>
        <w:t>4</w:t>
      </w:r>
      <w:r w:rsidRPr="00783868">
        <w:rPr>
          <w:rFonts w:eastAsia="Calibri" w:cs="SimSun"/>
          <w:sz w:val="22"/>
          <w:lang w:val="en-US"/>
        </w:rPr>
        <w:t>, bạn bè</w:t>
      </w:r>
      <w:r w:rsidRPr="00783868">
        <w:rPr>
          <w:rFonts w:eastAsia="Calibri" w:cs="SimSun"/>
          <w:sz w:val="22"/>
          <w:vertAlign w:val="superscript"/>
          <w:lang w:val="en-US"/>
        </w:rPr>
        <w:t>1</w:t>
      </w:r>
      <w:r w:rsidR="00BA6541" w:rsidRPr="00783868">
        <w:rPr>
          <w:rFonts w:eastAsia="Calibri" w:cs="SimSun"/>
          <w:sz w:val="22"/>
          <w:vertAlign w:val="superscript"/>
          <w:lang w:val="en-US"/>
        </w:rPr>
        <w:t>5</w:t>
      </w:r>
      <w:r w:rsidRPr="00783868">
        <w:rPr>
          <w:rFonts w:eastAsia="Calibri" w:cs="SimSun"/>
          <w:sz w:val="22"/>
          <w:lang w:val="en-US"/>
        </w:rPr>
        <w:t xml:space="preserve"> và phong cách chi tiêu</w:t>
      </w:r>
      <w:r w:rsidRPr="00783868">
        <w:rPr>
          <w:rFonts w:eastAsia="Calibri" w:cs="SimSun"/>
          <w:sz w:val="22"/>
          <w:vertAlign w:val="superscript"/>
          <w:lang w:val="en-US"/>
        </w:rPr>
        <w:t>1</w:t>
      </w:r>
      <w:r w:rsidR="00BA6541" w:rsidRPr="00783868">
        <w:rPr>
          <w:rFonts w:eastAsia="Calibri" w:cs="SimSun"/>
          <w:sz w:val="22"/>
          <w:vertAlign w:val="superscript"/>
          <w:lang w:val="en-US"/>
        </w:rPr>
        <w:t>6</w:t>
      </w:r>
      <w:r w:rsidRPr="00783868">
        <w:rPr>
          <w:rFonts w:eastAsia="Calibri" w:cs="SimSun"/>
          <w:sz w:val="22"/>
          <w:lang w:val="en-US"/>
        </w:rPr>
        <w:t xml:space="preserve"> là những nhân tố ảnh hưởng đến QLTCCN.</w:t>
      </w:r>
    </w:p>
    <w:p w:rsidR="001A2211" w:rsidRPr="00783868" w:rsidRDefault="001A2211" w:rsidP="001A2211">
      <w:pPr>
        <w:spacing w:before="120" w:after="120" w:line="240" w:lineRule="auto"/>
        <w:ind w:firstLine="567"/>
        <w:jc w:val="both"/>
        <w:rPr>
          <w:rFonts w:eastAsia="Calibri" w:cs="SimSun"/>
          <w:sz w:val="22"/>
          <w:lang w:val="en-US"/>
        </w:rPr>
      </w:pPr>
      <w:r w:rsidRPr="00783868">
        <w:rPr>
          <w:rFonts w:eastAsia="Calibri" w:cs="SimSun"/>
          <w:sz w:val="22"/>
          <w:lang w:val="vi-VN"/>
        </w:rPr>
        <w:t xml:space="preserve">Rosa và Listiadi </w:t>
      </w:r>
      <w:r w:rsidRPr="00783868">
        <w:rPr>
          <w:rFonts w:eastAsia="Calibri" w:cs="SimSun"/>
          <w:sz w:val="22"/>
          <w:lang w:val="en-US"/>
        </w:rPr>
        <w:t xml:space="preserve">cho rằng sự </w:t>
      </w:r>
      <w:r w:rsidRPr="00783868">
        <w:rPr>
          <w:rFonts w:eastAsia="Calibri" w:cs="SimSun"/>
          <w:sz w:val="22"/>
          <w:lang w:val="vi-VN"/>
        </w:rPr>
        <w:t>giáo dục tài chính trong gia đình</w:t>
      </w:r>
      <w:r w:rsidRPr="00783868">
        <w:rPr>
          <w:rFonts w:eastAsia="Calibri" w:cs="SimSun"/>
          <w:sz w:val="22"/>
          <w:lang w:val="en-US"/>
        </w:rPr>
        <w:t xml:space="preserve"> sẽ tác động đến </w:t>
      </w:r>
      <w:r w:rsidRPr="00783868">
        <w:rPr>
          <w:rFonts w:eastAsia="Calibri" w:cs="SimSun"/>
          <w:sz w:val="22"/>
          <w:lang w:val="vi-VN"/>
        </w:rPr>
        <w:t>QLTCCN của SV</w:t>
      </w:r>
      <w:r w:rsidR="00BA6541" w:rsidRPr="00783868">
        <w:rPr>
          <w:rFonts w:eastAsia="Calibri" w:cs="SimSun"/>
          <w:sz w:val="22"/>
          <w:vertAlign w:val="superscript"/>
          <w:lang w:val="en-US"/>
        </w:rPr>
        <w:t>5</w:t>
      </w:r>
      <w:r w:rsidRPr="00783868">
        <w:rPr>
          <w:rFonts w:eastAsia="Calibri" w:cs="SimSun"/>
          <w:sz w:val="22"/>
          <w:lang w:val="en-US"/>
        </w:rPr>
        <w:t>.</w:t>
      </w:r>
      <w:r w:rsidRPr="00783868">
        <w:rPr>
          <w:rFonts w:eastAsia="Calibri" w:cs="SimSun"/>
          <w:sz w:val="22"/>
          <w:lang w:val="vi-VN"/>
        </w:rPr>
        <w:t xml:space="preserve"> Dạy con cái QLTCCN có thể nói là một cách giáo dục thông minh bởi điều này giúp </w:t>
      </w:r>
      <w:r w:rsidRPr="00783868">
        <w:rPr>
          <w:rFonts w:eastAsia="Calibri" w:cs="SimSun"/>
          <w:sz w:val="22"/>
          <w:lang w:val="en-US"/>
        </w:rPr>
        <w:t xml:space="preserve">những đứa trẻ hiểu về tiền bạc và sự vất vả, khó nhọc để có được đồng tiền. Đồng thời nó sẽ phát triển các kỹ năng quản lý tài chính, xây dựng ý thức tiết kiệm và sử dụng tiền một cách có trách nhiệm, tránh lãng phí và nợ nần không cần thiết. Những việc này phải được cha mẹ chỉ bảo từ nhỏ để hình thành cho con trẻ những thói quen tốt, giúp tạo dựng nền tảng tài chính tốt trong tương lai. </w:t>
      </w:r>
      <w:r w:rsidRPr="00783868">
        <w:rPr>
          <w:rFonts w:eastAsia="Calibri" w:cs="SimSun"/>
          <w:sz w:val="22"/>
          <w:lang w:val="vi-VN"/>
        </w:rPr>
        <w:t xml:space="preserve">Ngoài ra theo Wulandari và Hakim, giáo dục tài chính trong gia đình có ảnh hưởng tích cực đến </w:t>
      </w:r>
      <w:r w:rsidRPr="00783868">
        <w:rPr>
          <w:rFonts w:eastAsia="Calibri" w:cs="SimSun"/>
          <w:sz w:val="22"/>
          <w:lang w:val="en-US"/>
        </w:rPr>
        <w:t>QLTCCN</w:t>
      </w:r>
      <w:r w:rsidRPr="00783868">
        <w:rPr>
          <w:rFonts w:eastAsia="Calibri" w:cs="SimSun"/>
          <w:sz w:val="22"/>
          <w:lang w:val="vi-VN"/>
        </w:rPr>
        <w:t xml:space="preserve"> của SV vì cha mẹ </w:t>
      </w:r>
      <w:r w:rsidRPr="00783868">
        <w:rPr>
          <w:rFonts w:eastAsia="Calibri" w:cs="SimSun"/>
          <w:sz w:val="22"/>
          <w:lang w:val="en-US"/>
        </w:rPr>
        <w:t xml:space="preserve">là người thầy </w:t>
      </w:r>
      <w:r w:rsidRPr="00783868">
        <w:rPr>
          <w:rFonts w:eastAsia="Calibri" w:cs="SimSun"/>
          <w:sz w:val="22"/>
          <w:lang w:val="vi-VN"/>
        </w:rPr>
        <w:t xml:space="preserve">đầu tiên trong việc giáo dục </w:t>
      </w:r>
      <w:r w:rsidRPr="00783868">
        <w:rPr>
          <w:rFonts w:eastAsia="Calibri" w:cs="SimSun"/>
          <w:sz w:val="22"/>
          <w:lang w:val="en-US"/>
        </w:rPr>
        <w:t xml:space="preserve">hướng dẫn con cái quản lý tiền </w:t>
      </w:r>
      <w:r w:rsidRPr="00783868">
        <w:rPr>
          <w:rFonts w:eastAsia="Calibri" w:cs="SimSun"/>
          <w:sz w:val="22"/>
          <w:lang w:val="vi-VN"/>
        </w:rPr>
        <w:t>và là hình mẫu cho chúng</w:t>
      </w:r>
      <w:r w:rsidRPr="00783868">
        <w:rPr>
          <w:rFonts w:eastAsia="Calibri" w:cs="SimSun"/>
          <w:sz w:val="22"/>
          <w:vertAlign w:val="superscript"/>
          <w:lang w:val="en-US"/>
        </w:rPr>
        <w:t>1</w:t>
      </w:r>
      <w:r w:rsidR="00BA6541" w:rsidRPr="00783868">
        <w:rPr>
          <w:rFonts w:eastAsia="Calibri" w:cs="SimSun"/>
          <w:sz w:val="22"/>
          <w:vertAlign w:val="superscript"/>
          <w:lang w:val="en-US"/>
        </w:rPr>
        <w:t>7</w:t>
      </w:r>
      <w:r w:rsidRPr="00783868">
        <w:rPr>
          <w:rFonts w:eastAsia="Calibri" w:cs="SimSun"/>
          <w:sz w:val="22"/>
          <w:lang w:val="vi-VN"/>
        </w:rPr>
        <w:t xml:space="preserve">. Chính vì vậy nghiên cứu cho rằng giáo dục tài chính trong gia đình có tác </w:t>
      </w:r>
      <w:r w:rsidRPr="00783868">
        <w:rPr>
          <w:rFonts w:eastAsia="Calibri" w:cs="SimSun"/>
          <w:sz w:val="22"/>
          <w:lang w:val="en-US"/>
        </w:rPr>
        <w:t>động</w:t>
      </w:r>
      <w:r w:rsidRPr="00783868">
        <w:rPr>
          <w:rFonts w:eastAsia="Calibri" w:cs="SimSun"/>
          <w:sz w:val="22"/>
          <w:lang w:val="vi-VN"/>
        </w:rPr>
        <w:t xml:space="preserve"> cùng chiều đến việc QLTCCN của SV.</w:t>
      </w:r>
      <w:r w:rsidRPr="00783868">
        <w:rPr>
          <w:rFonts w:eastAsia="Calibri" w:cs="SimSun"/>
          <w:sz w:val="22"/>
          <w:lang w:val="en-US"/>
        </w:rPr>
        <w:t xml:space="preserve"> </w:t>
      </w:r>
    </w:p>
    <w:p w:rsidR="001A2211" w:rsidRPr="00783868" w:rsidRDefault="001A2211" w:rsidP="001A2211">
      <w:pPr>
        <w:spacing w:before="120" w:after="120" w:line="240" w:lineRule="auto"/>
        <w:ind w:firstLine="567"/>
        <w:jc w:val="both"/>
        <w:rPr>
          <w:rFonts w:eastAsia="Calibri" w:cs="SimSun"/>
          <w:bCs/>
          <w:i/>
          <w:sz w:val="22"/>
        </w:rPr>
      </w:pPr>
      <w:r w:rsidRPr="00783868">
        <w:rPr>
          <w:rFonts w:eastAsia="Calibri" w:cs="SimSun"/>
          <w:bCs/>
          <w:i/>
          <w:sz w:val="22"/>
          <w:lang w:val="en-US"/>
        </w:rPr>
        <w:t xml:space="preserve">Giả thuyết </w:t>
      </w:r>
      <w:r w:rsidRPr="00783868">
        <w:rPr>
          <w:rFonts w:eastAsia="Calibri" w:cs="SimSun"/>
          <w:bCs/>
          <w:i/>
          <w:sz w:val="22"/>
        </w:rPr>
        <w:t>H1</w:t>
      </w:r>
      <w:r w:rsidRPr="00783868">
        <w:rPr>
          <w:rFonts w:eastAsia="Calibri" w:cs="SimSun"/>
          <w:bCs/>
          <w:i/>
          <w:sz w:val="22"/>
          <w:lang w:val="vi-VN"/>
        </w:rPr>
        <w:t xml:space="preserve">. </w:t>
      </w:r>
      <w:r w:rsidRPr="00783868">
        <w:rPr>
          <w:rFonts w:eastAsia="Calibri" w:cs="SimSun"/>
          <w:bCs/>
          <w:i/>
          <w:sz w:val="22"/>
        </w:rPr>
        <w:t xml:space="preserve">Giáo dục tài chính trong gia đình có </w:t>
      </w:r>
      <w:r w:rsidRPr="00783868">
        <w:rPr>
          <w:rFonts w:eastAsia="Calibri" w:cs="SimSun"/>
          <w:bCs/>
          <w:i/>
          <w:sz w:val="22"/>
          <w:lang w:val="en-US"/>
        </w:rPr>
        <w:t xml:space="preserve">ảnh hưởng </w:t>
      </w:r>
      <w:r w:rsidRPr="00783868">
        <w:rPr>
          <w:rFonts w:eastAsia="Calibri" w:cs="SimSun"/>
          <w:bCs/>
          <w:i/>
          <w:sz w:val="22"/>
        </w:rPr>
        <w:t>tích cực trong việc QLTCCN của SV.</w:t>
      </w:r>
    </w:p>
    <w:p w:rsidR="001A2211" w:rsidRPr="00783868" w:rsidRDefault="001A2211" w:rsidP="001A2211">
      <w:pPr>
        <w:spacing w:before="120" w:after="120" w:line="240" w:lineRule="auto"/>
        <w:ind w:firstLine="567"/>
        <w:jc w:val="both"/>
        <w:rPr>
          <w:rFonts w:eastAsia="Calibri" w:cs="SimSun"/>
          <w:sz w:val="22"/>
          <w:lang w:val="vi-VN"/>
        </w:rPr>
      </w:pPr>
      <w:r w:rsidRPr="00783868">
        <w:rPr>
          <w:rFonts w:eastAsia="Calibri" w:cs="SimSun"/>
          <w:sz w:val="22"/>
          <w:lang w:val="vi-VN"/>
        </w:rPr>
        <w:t xml:space="preserve">Hiểu biết về tài chính giúp SV làm chủ trong chi tiêu cũng như </w:t>
      </w:r>
      <w:r w:rsidRPr="00783868">
        <w:rPr>
          <w:rFonts w:eastAsia="Calibri" w:cs="SimSun"/>
          <w:sz w:val="22"/>
          <w:lang w:val="en-US"/>
        </w:rPr>
        <w:t>dễ dàng giải quyết những vấn đề liên quan đến quyết định tài chính.</w:t>
      </w:r>
      <w:r w:rsidRPr="00783868">
        <w:rPr>
          <w:rFonts w:eastAsia="Calibri" w:cs="SimSun"/>
          <w:sz w:val="22"/>
          <w:lang w:val="vi-VN"/>
        </w:rPr>
        <w:t xml:space="preserve"> Hiểu biết tài chính cung cấp kiến thức </w:t>
      </w:r>
      <w:r w:rsidRPr="00783868">
        <w:rPr>
          <w:rFonts w:eastAsia="Calibri" w:cs="SimSun"/>
          <w:sz w:val="22"/>
          <w:lang w:val="en-US"/>
        </w:rPr>
        <w:t xml:space="preserve">giúp đánh giá, lựa chọn và đưa các các quyết định tài chính thông minh, sáng suốt. </w:t>
      </w:r>
      <w:r w:rsidRPr="00783868">
        <w:rPr>
          <w:rFonts w:eastAsia="Calibri" w:cs="SimSun"/>
          <w:sz w:val="22"/>
          <w:lang w:val="vi-VN"/>
        </w:rPr>
        <w:t>Mức độ hiểu biết của một người về tài chính càng tốt</w:t>
      </w:r>
      <w:r w:rsidRPr="00783868">
        <w:rPr>
          <w:rFonts w:eastAsia="Calibri" w:cs="SimSun"/>
          <w:sz w:val="22"/>
          <w:lang w:val="en-US"/>
        </w:rPr>
        <w:t xml:space="preserve"> thì</w:t>
      </w:r>
      <w:r w:rsidRPr="00783868">
        <w:rPr>
          <w:rFonts w:eastAsia="Calibri" w:cs="SimSun"/>
          <w:sz w:val="22"/>
          <w:lang w:val="vi-VN"/>
        </w:rPr>
        <w:t xml:space="preserve"> khả năng </w:t>
      </w:r>
      <w:r w:rsidRPr="00783868">
        <w:rPr>
          <w:rFonts w:eastAsia="Calibri" w:cs="SimSun"/>
          <w:sz w:val="22"/>
          <w:lang w:val="en-US"/>
        </w:rPr>
        <w:t>QLTCCN</w:t>
      </w:r>
      <w:r w:rsidRPr="00783868">
        <w:rPr>
          <w:rFonts w:eastAsia="Calibri" w:cs="SimSun"/>
          <w:sz w:val="22"/>
          <w:lang w:val="vi-VN"/>
        </w:rPr>
        <w:t xml:space="preserve"> của họ càng tốt</w:t>
      </w:r>
      <w:r w:rsidRPr="00783868">
        <w:rPr>
          <w:rFonts w:eastAsia="Calibri" w:cs="SimSun"/>
          <w:sz w:val="22"/>
          <w:vertAlign w:val="superscript"/>
          <w:lang w:val="vi-VN"/>
        </w:rPr>
        <w:t>1</w:t>
      </w:r>
      <w:r w:rsidRPr="00783868">
        <w:rPr>
          <w:rFonts w:eastAsia="Calibri" w:cs="SimSun"/>
          <w:sz w:val="22"/>
          <w:vertAlign w:val="superscript"/>
          <w:lang w:val="en-US"/>
        </w:rPr>
        <w:t>8</w:t>
      </w:r>
      <w:r w:rsidRPr="00783868">
        <w:rPr>
          <w:rFonts w:eastAsia="Calibri" w:cs="SimSun"/>
          <w:sz w:val="22"/>
          <w:lang w:val="vi-VN"/>
        </w:rPr>
        <w:t xml:space="preserve">. Do đó, hiểu biết về tài chính có </w:t>
      </w:r>
      <w:r w:rsidRPr="00783868">
        <w:rPr>
          <w:rFonts w:eastAsia="Calibri" w:cs="SimSun"/>
          <w:sz w:val="22"/>
          <w:lang w:val="en-US"/>
        </w:rPr>
        <w:t>ảnh hưởng tích cực</w:t>
      </w:r>
      <w:r w:rsidRPr="00783868">
        <w:rPr>
          <w:rFonts w:eastAsia="Calibri" w:cs="SimSun"/>
          <w:sz w:val="22"/>
          <w:lang w:val="vi-VN"/>
        </w:rPr>
        <w:t xml:space="preserve"> với QLTCCN của SV.</w:t>
      </w:r>
    </w:p>
    <w:p w:rsidR="001A2211" w:rsidRPr="00783868" w:rsidRDefault="001A2211" w:rsidP="001A2211">
      <w:pPr>
        <w:spacing w:before="120" w:after="120" w:line="240" w:lineRule="auto"/>
        <w:ind w:firstLine="567"/>
        <w:jc w:val="both"/>
        <w:rPr>
          <w:rFonts w:eastAsia="Calibri" w:cs="SimSun"/>
          <w:bCs/>
          <w:i/>
          <w:sz w:val="22"/>
          <w:lang w:val="vi-VN"/>
        </w:rPr>
      </w:pPr>
      <w:r w:rsidRPr="00783868">
        <w:rPr>
          <w:rFonts w:eastAsia="Calibri" w:cs="SimSun"/>
          <w:bCs/>
          <w:i/>
          <w:sz w:val="22"/>
          <w:lang w:val="en-US"/>
        </w:rPr>
        <w:t xml:space="preserve">Giả thuyết </w:t>
      </w:r>
      <w:r w:rsidRPr="00783868">
        <w:rPr>
          <w:rFonts w:eastAsia="Calibri" w:cs="SimSun"/>
          <w:bCs/>
          <w:i/>
          <w:sz w:val="22"/>
          <w:lang w:val="vi-VN"/>
        </w:rPr>
        <w:t xml:space="preserve">H2. </w:t>
      </w:r>
      <w:r w:rsidRPr="00783868">
        <w:rPr>
          <w:rFonts w:eastAsia="Calibri" w:cs="SimSun"/>
          <w:bCs/>
          <w:i/>
          <w:sz w:val="22"/>
        </w:rPr>
        <w:t>Hiểu biết về tài chính có tác dụng tích cực trong việc QLTCCN của SV</w:t>
      </w:r>
      <w:r w:rsidRPr="00783868">
        <w:rPr>
          <w:rFonts w:eastAsia="Calibri" w:cs="SimSun"/>
          <w:bCs/>
          <w:i/>
          <w:sz w:val="22"/>
          <w:lang w:val="vi-VN"/>
        </w:rPr>
        <w:t>.</w:t>
      </w:r>
    </w:p>
    <w:p w:rsidR="001A2211" w:rsidRPr="00783868" w:rsidRDefault="001A2211" w:rsidP="001A2211">
      <w:pPr>
        <w:spacing w:before="120" w:after="120" w:line="240" w:lineRule="auto"/>
        <w:ind w:firstLine="567"/>
        <w:jc w:val="both"/>
        <w:rPr>
          <w:rFonts w:eastAsia="Calibri" w:cs="SimSun"/>
          <w:sz w:val="22"/>
          <w:lang w:val="vi-VN"/>
        </w:rPr>
      </w:pPr>
      <w:r w:rsidRPr="00783868">
        <w:rPr>
          <w:rFonts w:eastAsia="Calibri" w:cs="SimSun"/>
          <w:sz w:val="22"/>
          <w:lang w:val="en-US"/>
        </w:rPr>
        <w:lastRenderedPageBreak/>
        <w:t>Một trong những nhân tố đóng vai trò quan trọng trong việc QLTCCN là sự hỗ trợ từ bạn bè</w:t>
      </w:r>
      <w:r w:rsidRPr="00783868">
        <w:rPr>
          <w:rFonts w:eastAsia="Calibri" w:cs="SimSun"/>
          <w:sz w:val="22"/>
          <w:vertAlign w:val="superscript"/>
          <w:lang w:val="en-US"/>
        </w:rPr>
        <w:t>1</w:t>
      </w:r>
      <w:r w:rsidR="00BA6541" w:rsidRPr="00783868">
        <w:rPr>
          <w:rFonts w:eastAsia="Calibri" w:cs="SimSun"/>
          <w:sz w:val="22"/>
          <w:vertAlign w:val="superscript"/>
          <w:lang w:val="en-US"/>
        </w:rPr>
        <w:t>5</w:t>
      </w:r>
      <w:r w:rsidRPr="00783868">
        <w:rPr>
          <w:rFonts w:eastAsia="Calibri" w:cs="SimSun"/>
          <w:sz w:val="22"/>
          <w:lang w:val="en-US"/>
        </w:rPr>
        <w:t>. Khi bắt đầu vào môi trường đại học, SV dần tập tự chủ hơn, đặc biệt là các bạn sống xa gia đình. Lúc này các bạn dành nhiều thời gian hơn cho các bạn cùng lứa tuổi, giao lưu và tiếp xúc nhiều hơn.</w:t>
      </w:r>
      <w:r w:rsidRPr="00783868">
        <w:rPr>
          <w:rFonts w:eastAsia="Calibri" w:cs="SimSun"/>
          <w:sz w:val="22"/>
          <w:lang w:val="vi-VN"/>
        </w:rPr>
        <w:t xml:space="preserve"> </w:t>
      </w:r>
      <w:r w:rsidRPr="00783868">
        <w:rPr>
          <w:rFonts w:eastAsia="Calibri" w:cs="SimSun"/>
          <w:sz w:val="22"/>
          <w:lang w:val="en-US"/>
        </w:rPr>
        <w:t>Đ</w:t>
      </w:r>
      <w:r w:rsidRPr="00783868">
        <w:rPr>
          <w:rFonts w:eastAsia="Calibri" w:cs="SimSun"/>
          <w:sz w:val="22"/>
          <w:lang w:val="vi-VN"/>
        </w:rPr>
        <w:t xml:space="preserve">iều đó </w:t>
      </w:r>
      <w:r w:rsidRPr="00783868">
        <w:rPr>
          <w:rFonts w:eastAsia="Calibri" w:cs="SimSun"/>
          <w:sz w:val="22"/>
          <w:lang w:val="en-US"/>
        </w:rPr>
        <w:t xml:space="preserve">khiến cho </w:t>
      </w:r>
      <w:r w:rsidRPr="00783868">
        <w:rPr>
          <w:rFonts w:eastAsia="Calibri" w:cs="SimSun"/>
          <w:sz w:val="22"/>
          <w:lang w:val="vi-VN"/>
        </w:rPr>
        <w:t xml:space="preserve">SV dễ dàng bị ảnh hưởng </w:t>
      </w:r>
      <w:r w:rsidRPr="00783868">
        <w:rPr>
          <w:rFonts w:eastAsia="Calibri" w:cs="SimSun"/>
          <w:sz w:val="22"/>
          <w:lang w:val="en-US"/>
        </w:rPr>
        <w:t xml:space="preserve">tính nết </w:t>
      </w:r>
      <w:r w:rsidRPr="00783868">
        <w:rPr>
          <w:rFonts w:eastAsia="Calibri" w:cs="SimSun"/>
          <w:sz w:val="22"/>
          <w:lang w:val="vi-VN"/>
        </w:rPr>
        <w:t>bởi bạn bè</w:t>
      </w:r>
      <w:r w:rsidR="00BA6541" w:rsidRPr="00783868">
        <w:rPr>
          <w:rFonts w:eastAsia="Calibri" w:cs="SimSun"/>
          <w:sz w:val="22"/>
          <w:vertAlign w:val="superscript"/>
          <w:lang w:val="en-US"/>
        </w:rPr>
        <w:t>5</w:t>
      </w:r>
      <w:r w:rsidRPr="00783868">
        <w:rPr>
          <w:rFonts w:eastAsia="Calibri" w:cs="SimSun"/>
          <w:sz w:val="22"/>
          <w:lang w:val="vi-VN"/>
        </w:rPr>
        <w:t xml:space="preserve">. Nếu có những người bạn tốt, có sự am hiểu về tài chính, có kế hoạch chi tiêu hợp lý giúp bản thân SV nâng cao được khả năng QLTCCN của mình đồng thời cũng học </w:t>
      </w:r>
      <w:r w:rsidRPr="00783868">
        <w:rPr>
          <w:rFonts w:eastAsia="Calibri" w:cs="SimSun"/>
          <w:sz w:val="22"/>
          <w:lang w:val="en-US"/>
        </w:rPr>
        <w:t xml:space="preserve">hỏi được từ bạn bè những thói quen tốt. </w:t>
      </w:r>
      <w:bookmarkStart w:id="1" w:name="_Hlk127218701"/>
      <w:r w:rsidRPr="00783868">
        <w:rPr>
          <w:rFonts w:eastAsia="Calibri" w:cs="SimSun"/>
          <w:sz w:val="22"/>
          <w:lang w:val="vi-VN"/>
        </w:rPr>
        <w:t xml:space="preserve">Như vậy, </w:t>
      </w:r>
      <w:r w:rsidR="009F0EBF" w:rsidRPr="00783868">
        <w:rPr>
          <w:rFonts w:eastAsia="Calibri" w:cs="SimSun"/>
          <w:sz w:val="22"/>
          <w:lang w:val="en-US"/>
        </w:rPr>
        <w:t xml:space="preserve">sự hỗ trợ từ </w:t>
      </w:r>
      <w:r w:rsidRPr="00783868">
        <w:rPr>
          <w:rFonts w:eastAsia="Calibri" w:cs="SimSun"/>
          <w:sz w:val="22"/>
          <w:lang w:val="vi-VN"/>
        </w:rPr>
        <w:t xml:space="preserve">bạn bè có </w:t>
      </w:r>
      <w:r w:rsidRPr="00783868">
        <w:rPr>
          <w:rFonts w:eastAsia="Calibri" w:cs="SimSun"/>
          <w:sz w:val="22"/>
          <w:lang w:val="en-US"/>
        </w:rPr>
        <w:t>tác động tích cực đến việc</w:t>
      </w:r>
      <w:r w:rsidRPr="00783868">
        <w:rPr>
          <w:rFonts w:eastAsia="Calibri" w:cs="SimSun"/>
          <w:sz w:val="22"/>
          <w:lang w:val="vi-VN"/>
        </w:rPr>
        <w:t xml:space="preserve"> QLTCCN của SV.</w:t>
      </w:r>
    </w:p>
    <w:bookmarkEnd w:id="1"/>
    <w:p w:rsidR="001A2211" w:rsidRPr="00783868" w:rsidRDefault="001A2211" w:rsidP="001A2211">
      <w:pPr>
        <w:spacing w:before="120" w:after="120" w:line="240" w:lineRule="auto"/>
        <w:ind w:firstLine="567"/>
        <w:jc w:val="both"/>
        <w:rPr>
          <w:rFonts w:eastAsia="Calibri" w:cs="SimSun"/>
          <w:bCs/>
          <w:i/>
          <w:sz w:val="22"/>
          <w:lang w:val="vi-VN"/>
        </w:rPr>
      </w:pPr>
      <w:r w:rsidRPr="00783868">
        <w:rPr>
          <w:rFonts w:eastAsia="Calibri" w:cs="SimSun"/>
          <w:bCs/>
          <w:i/>
          <w:sz w:val="22"/>
          <w:lang w:val="en-US"/>
        </w:rPr>
        <w:t xml:space="preserve">Giả thuyết </w:t>
      </w:r>
      <w:r w:rsidRPr="00783868">
        <w:rPr>
          <w:rFonts w:eastAsia="Calibri" w:cs="SimSun"/>
          <w:bCs/>
          <w:i/>
          <w:sz w:val="22"/>
          <w:lang w:val="vi-VN"/>
        </w:rPr>
        <w:t xml:space="preserve">H3. </w:t>
      </w:r>
      <w:r w:rsidR="009F0EBF" w:rsidRPr="00783868">
        <w:rPr>
          <w:rFonts w:eastAsia="Calibri" w:cs="SimSun"/>
          <w:bCs/>
          <w:i/>
          <w:sz w:val="22"/>
          <w:lang w:val="en-US"/>
        </w:rPr>
        <w:t>S</w:t>
      </w:r>
      <w:r w:rsidR="009F0EBF" w:rsidRPr="00783868">
        <w:rPr>
          <w:rFonts w:eastAsia="Calibri" w:cs="SimSun"/>
          <w:bCs/>
          <w:i/>
          <w:sz w:val="22"/>
          <w:lang w:val="vi-VN"/>
        </w:rPr>
        <w:t xml:space="preserve">ự hỗ trợ từ bạn bè </w:t>
      </w:r>
      <w:r w:rsidRPr="00783868">
        <w:rPr>
          <w:rFonts w:eastAsia="Calibri" w:cs="SimSun"/>
          <w:bCs/>
          <w:i/>
          <w:sz w:val="22"/>
        </w:rPr>
        <w:t xml:space="preserve">có </w:t>
      </w:r>
      <w:r w:rsidRPr="00783868">
        <w:rPr>
          <w:rFonts w:eastAsia="Calibri" w:cs="SimSun"/>
          <w:bCs/>
          <w:i/>
          <w:sz w:val="22"/>
          <w:lang w:val="en-US"/>
        </w:rPr>
        <w:t>mối quan hệ thuận chiều với</w:t>
      </w:r>
      <w:r w:rsidRPr="00783868">
        <w:rPr>
          <w:rFonts w:eastAsia="Calibri" w:cs="SimSun"/>
          <w:bCs/>
          <w:i/>
          <w:sz w:val="22"/>
        </w:rPr>
        <w:t xml:space="preserve"> QLTCCN của SV</w:t>
      </w:r>
      <w:r w:rsidRPr="00783868">
        <w:rPr>
          <w:rFonts w:eastAsia="Calibri" w:cs="SimSun"/>
          <w:bCs/>
          <w:i/>
          <w:sz w:val="22"/>
          <w:lang w:val="vi-VN"/>
        </w:rPr>
        <w:t>.</w:t>
      </w:r>
    </w:p>
    <w:p w:rsidR="001A2211" w:rsidRPr="00783868" w:rsidRDefault="001A2211" w:rsidP="001A2211">
      <w:pPr>
        <w:spacing w:before="120" w:after="120" w:line="240" w:lineRule="auto"/>
        <w:ind w:firstLine="567"/>
        <w:jc w:val="both"/>
        <w:rPr>
          <w:rFonts w:eastAsia="Calibri" w:cs="SimSun"/>
          <w:sz w:val="22"/>
          <w:lang w:val="vi-VN"/>
        </w:rPr>
      </w:pPr>
      <w:r w:rsidRPr="00783868">
        <w:rPr>
          <w:rFonts w:eastAsia="Calibri" w:cs="SimSun"/>
          <w:sz w:val="22"/>
          <w:lang w:val="en-US"/>
        </w:rPr>
        <w:t xml:space="preserve">Khi quản lý tiền của mình, mọi người đưa ra nhiều quyết định khác nhau, chẳng hạn như liệu số tiền họ có trong tay có nên được chi tiêu </w:t>
      </w:r>
      <w:r w:rsidRPr="00783868">
        <w:rPr>
          <w:rFonts w:eastAsia="Calibri" w:cs="SimSun"/>
          <w:sz w:val="22"/>
          <w:lang w:val="en-US"/>
        </w:rPr>
        <w:lastRenderedPageBreak/>
        <w:t>sau này hay không, nên tiêu nó vào những thú vui bất thường hay những nhu cầu thiết yếu. Chi tiêu có kiểm soát là phong cách chi tiêu liên quan đến việc hạn chế chi tiêu, kiểm soát chi tiêu hiệu quả hơn. Cụ thể những người theo phong cách chi tiêu này có khả năng tự chủ cao, không nhượng bộ những ham muốn mà thường hạn chế chi tiêu để có thể tiêu tiền trong tương lai vào những việc quan trọng hơn đối với họ, điều này sẽ mang lại cho họ nhiều niềm vui hơn</w:t>
      </w:r>
      <w:r w:rsidRPr="00783868">
        <w:rPr>
          <w:rFonts w:eastAsia="Calibri" w:cs="SimSun"/>
          <w:sz w:val="22"/>
          <w:vertAlign w:val="superscript"/>
          <w:lang w:val="en-US"/>
        </w:rPr>
        <w:t>1</w:t>
      </w:r>
      <w:r w:rsidR="0007744D" w:rsidRPr="00783868">
        <w:rPr>
          <w:rFonts w:eastAsia="Calibri" w:cs="SimSun"/>
          <w:sz w:val="22"/>
          <w:vertAlign w:val="superscript"/>
          <w:lang w:val="en-US"/>
        </w:rPr>
        <w:t>9</w:t>
      </w:r>
      <w:r w:rsidRPr="00783868">
        <w:rPr>
          <w:rFonts w:eastAsia="Calibri" w:cs="SimSun"/>
          <w:sz w:val="22"/>
          <w:lang w:val="en-US"/>
        </w:rPr>
        <w:t xml:space="preserve">. Do đó, phong cách chi tiêu có kiểm soát quan hệ thuận chiều với </w:t>
      </w:r>
      <w:r w:rsidRPr="00783868">
        <w:rPr>
          <w:rFonts w:eastAsia="Calibri" w:cs="SimSun"/>
          <w:sz w:val="22"/>
          <w:lang w:val="vi-VN"/>
        </w:rPr>
        <w:t>QLTCCN của SV.</w:t>
      </w:r>
    </w:p>
    <w:p w:rsidR="001A2211" w:rsidRPr="00783868" w:rsidRDefault="001A2211" w:rsidP="001A2211">
      <w:pPr>
        <w:tabs>
          <w:tab w:val="left" w:pos="567"/>
        </w:tabs>
        <w:spacing w:before="120" w:after="120" w:line="240" w:lineRule="auto"/>
        <w:ind w:firstLine="567"/>
        <w:jc w:val="both"/>
        <w:rPr>
          <w:rFonts w:eastAsia="Calibri" w:cs="SimSun"/>
          <w:bCs/>
          <w:i/>
          <w:sz w:val="22"/>
          <w:lang w:val="en-US"/>
        </w:rPr>
      </w:pPr>
      <w:r w:rsidRPr="00783868">
        <w:rPr>
          <w:rFonts w:eastAsia="Calibri" w:cs="SimSun"/>
          <w:bCs/>
          <w:i/>
          <w:sz w:val="22"/>
          <w:lang w:val="en-US"/>
        </w:rPr>
        <w:t xml:space="preserve">Giả thuyết </w:t>
      </w:r>
      <w:r w:rsidRPr="00783868">
        <w:rPr>
          <w:rFonts w:eastAsia="Calibri" w:cs="SimSun"/>
          <w:bCs/>
          <w:i/>
          <w:sz w:val="22"/>
        </w:rPr>
        <w:t>H4</w:t>
      </w:r>
      <w:r w:rsidRPr="00783868">
        <w:rPr>
          <w:rFonts w:eastAsia="Calibri" w:cs="SimSun"/>
          <w:bCs/>
          <w:i/>
          <w:sz w:val="22"/>
          <w:lang w:val="vi-VN"/>
        </w:rPr>
        <w:t xml:space="preserve">. </w:t>
      </w:r>
      <w:r w:rsidRPr="00783868">
        <w:rPr>
          <w:rFonts w:eastAsia="Calibri" w:cs="SimSun"/>
          <w:bCs/>
          <w:i/>
          <w:sz w:val="22"/>
          <w:lang w:val="en-US"/>
        </w:rPr>
        <w:t>Phong cách chi tiêu có kiểm soát</w:t>
      </w:r>
      <w:r w:rsidRPr="00783868">
        <w:rPr>
          <w:rFonts w:eastAsia="Calibri" w:cs="SimSun"/>
          <w:bCs/>
          <w:i/>
          <w:sz w:val="22"/>
        </w:rPr>
        <w:t xml:space="preserve"> ảnh hưởng </w:t>
      </w:r>
      <w:r w:rsidRPr="00783868">
        <w:rPr>
          <w:rFonts w:eastAsia="Calibri" w:cs="SimSun"/>
          <w:bCs/>
          <w:i/>
          <w:sz w:val="22"/>
          <w:lang w:val="en-US"/>
        </w:rPr>
        <w:t xml:space="preserve">tích </w:t>
      </w:r>
      <w:r w:rsidRPr="00783868">
        <w:rPr>
          <w:rFonts w:eastAsia="Calibri" w:cs="SimSun"/>
          <w:bCs/>
          <w:i/>
          <w:sz w:val="22"/>
        </w:rPr>
        <w:t>cực đến việc QLTCCN của SV.</w:t>
      </w:r>
    </w:p>
    <w:p w:rsidR="001A2211" w:rsidRPr="00783868" w:rsidRDefault="001A2211" w:rsidP="001A2211">
      <w:pPr>
        <w:spacing w:before="120" w:after="120" w:line="240" w:lineRule="auto"/>
        <w:ind w:firstLine="567"/>
        <w:contextualSpacing/>
        <w:jc w:val="both"/>
        <w:rPr>
          <w:sz w:val="22"/>
          <w:lang w:val="en-US"/>
        </w:rPr>
      </w:pPr>
      <w:r w:rsidRPr="00783868">
        <w:rPr>
          <w:sz w:val="22"/>
          <w:lang w:val="en-US"/>
        </w:rPr>
        <w:t>Như vậy, để xác định các nhân tố ảnh hưởng đến QLTCCN của SV tại Trường Đại học Quy Nhơn, mô hình nghiên cứu được đề xuất như sau:</w:t>
      </w:r>
    </w:p>
    <w:p w:rsidR="001A2211" w:rsidRPr="00783868" w:rsidRDefault="001A2211" w:rsidP="001A2211">
      <w:pPr>
        <w:spacing w:before="120" w:after="120" w:line="240" w:lineRule="auto"/>
        <w:ind w:firstLine="567"/>
        <w:contextualSpacing/>
        <w:jc w:val="both"/>
        <w:rPr>
          <w:sz w:val="22"/>
          <w:lang w:val="en-US"/>
        </w:rPr>
        <w:sectPr w:rsidR="001A2211" w:rsidRPr="00783868" w:rsidSect="004149E0">
          <w:type w:val="continuous"/>
          <w:pgSz w:w="11907" w:h="16840" w:code="9"/>
          <w:pgMar w:top="1134" w:right="1134" w:bottom="1134" w:left="1418" w:header="720" w:footer="720" w:gutter="0"/>
          <w:cols w:num="2" w:space="708"/>
          <w:docGrid w:linePitch="360"/>
        </w:sectPr>
      </w:pPr>
    </w:p>
    <w:p w:rsidR="001A2211" w:rsidRPr="00783868" w:rsidRDefault="001A2211" w:rsidP="001A2211">
      <w:pPr>
        <w:spacing w:before="120" w:after="120" w:line="240" w:lineRule="auto"/>
        <w:ind w:firstLine="567"/>
        <w:contextualSpacing/>
        <w:jc w:val="both"/>
        <w:rPr>
          <w:sz w:val="26"/>
          <w:szCs w:val="26"/>
        </w:rPr>
      </w:pPr>
      <w:r w:rsidRPr="00783868">
        <w:rPr>
          <w:sz w:val="22"/>
          <w:lang w:val="en-US"/>
        </w:rPr>
        <w:lastRenderedPageBreak/>
        <w:t xml:space="preserve"> </w:t>
      </w:r>
      <w:r w:rsidRPr="00783868">
        <w:rPr>
          <w:noProof/>
          <w:sz w:val="26"/>
          <w:szCs w:val="26"/>
          <w:lang w:val="en-US"/>
        </w:rPr>
        <mc:AlternateContent>
          <mc:Choice Requires="wpg">
            <w:drawing>
              <wp:inline distT="0" distB="0" distL="0" distR="0" wp14:anchorId="593A1365" wp14:editId="2406E748">
                <wp:extent cx="5183945" cy="1442720"/>
                <wp:effectExtent l="0" t="0" r="17145" b="24130"/>
                <wp:docPr id="10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3945" cy="1442720"/>
                          <a:chOff x="-347238" y="-94969"/>
                          <a:chExt cx="6104025" cy="1753995"/>
                        </a:xfrm>
                      </wpg:grpSpPr>
                      <wps:wsp>
                        <wps:cNvPr id="821587467" name="Rectangle 821587467"/>
                        <wps:cNvSpPr/>
                        <wps:spPr>
                          <a:xfrm>
                            <a:off x="-347238" y="76062"/>
                            <a:ext cx="2784162"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w:t>
                              </w:r>
                              <w:r w:rsidRPr="004358B2">
                                <w:rPr>
                                  <w:color w:val="FF0000"/>
                                  <w:kern w:val="24"/>
                                  <w:sz w:val="20"/>
                                  <w:szCs w:val="20"/>
                                </w:rPr>
                                <w:t>đình</w:t>
                              </w:r>
                              <w:r w:rsidR="009F0EBF">
                                <w:rPr>
                                  <w:color w:val="000000"/>
                                  <w:kern w:val="24"/>
                                  <w:sz w:val="20"/>
                                  <w:szCs w:val="20"/>
                                </w:rPr>
                                <w:t xml:space="preserve"> </w:t>
                              </w:r>
                              <w:r w:rsidR="009F0EBF" w:rsidRPr="009F0EBF">
                                <w:rPr>
                                  <w:color w:val="FF0000"/>
                                  <w:kern w:val="24"/>
                                  <w:sz w:val="20"/>
                                  <w:szCs w:val="20"/>
                                </w:rPr>
                                <w:t>(GD)</w:t>
                              </w:r>
                              <w:r w:rsidRPr="009F0EBF">
                                <w:rPr>
                                  <w:color w:val="FF0000"/>
                                  <w:kern w:val="24"/>
                                  <w:sz w:val="20"/>
                                  <w:szCs w:val="20"/>
                                </w:rPr>
                                <w:t xml:space="preserve"> </w:t>
                              </w:r>
                            </w:p>
                          </w:txbxContent>
                        </wps:txbx>
                        <wps:bodyPr vert="horz" wrap="square" lIns="91440" tIns="45720" rIns="91440" bIns="45720" anchor="t" upright="1">
                          <a:prstTxWarp prst="textNoShape">
                            <a:avLst/>
                          </a:prstTxWarp>
                          <a:noAutofit/>
                        </wps:bodyPr>
                      </wps:wsp>
                      <wps:wsp>
                        <wps:cNvPr id="792386993" name="Rectangle 792386993"/>
                        <wps:cNvSpPr/>
                        <wps:spPr>
                          <a:xfrm>
                            <a:off x="-347238" y="500539"/>
                            <a:ext cx="2785781"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Hiểu biết về tài chính</w:t>
                              </w:r>
                              <w:r w:rsidR="009F0EBF">
                                <w:rPr>
                                  <w:color w:val="000000"/>
                                  <w:kern w:val="24"/>
                                  <w:sz w:val="20"/>
                                  <w:szCs w:val="20"/>
                                </w:rPr>
                                <w:t xml:space="preserve"> </w:t>
                              </w:r>
                              <w:r w:rsidR="009F0EBF" w:rsidRPr="009F0EBF">
                                <w:rPr>
                                  <w:color w:val="FF0000"/>
                                  <w:kern w:val="24"/>
                                  <w:sz w:val="20"/>
                                  <w:szCs w:val="20"/>
                                </w:rPr>
                                <w:t>(HB)</w:t>
                              </w:r>
                            </w:p>
                          </w:txbxContent>
                        </wps:txbx>
                        <wps:bodyPr vert="horz" wrap="square" lIns="91440" tIns="45720" rIns="91440" bIns="45720" anchor="t" upright="1">
                          <a:prstTxWarp prst="textNoShape">
                            <a:avLst/>
                          </a:prstTxWarp>
                          <a:noAutofit/>
                        </wps:bodyPr>
                      </wps:wsp>
                      <wps:wsp>
                        <wps:cNvPr id="1844459278" name="Rectangle 1844459278"/>
                        <wps:cNvSpPr/>
                        <wps:spPr>
                          <a:xfrm>
                            <a:off x="-347238" y="928071"/>
                            <a:ext cx="2785781"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9F0EBF" w:rsidP="001A2211">
                              <w:pPr>
                                <w:pStyle w:val="NormalWeb"/>
                                <w:spacing w:before="0" w:beforeAutospacing="0" w:after="0" w:afterAutospacing="0"/>
                                <w:jc w:val="center"/>
                                <w:rPr>
                                  <w:sz w:val="20"/>
                                  <w:szCs w:val="20"/>
                                </w:rPr>
                              </w:pPr>
                              <w:r w:rsidRPr="009F0EBF">
                                <w:rPr>
                                  <w:color w:val="FF0000"/>
                                  <w:kern w:val="24"/>
                                  <w:sz w:val="20"/>
                                  <w:szCs w:val="20"/>
                                </w:rPr>
                                <w:t>Sự hỗ trợ từ</w:t>
                              </w:r>
                              <w:r>
                                <w:rPr>
                                  <w:color w:val="000000"/>
                                  <w:kern w:val="24"/>
                                  <w:sz w:val="20"/>
                                  <w:szCs w:val="20"/>
                                </w:rPr>
                                <w:t xml:space="preserve"> b</w:t>
                              </w:r>
                              <w:r w:rsidR="00EB667A" w:rsidRPr="00DE7D70">
                                <w:rPr>
                                  <w:color w:val="000000"/>
                                  <w:kern w:val="24"/>
                                  <w:sz w:val="20"/>
                                  <w:szCs w:val="20"/>
                                </w:rPr>
                                <w:t>ạn bè</w:t>
                              </w:r>
                              <w:r>
                                <w:rPr>
                                  <w:color w:val="000000"/>
                                  <w:kern w:val="24"/>
                                  <w:sz w:val="20"/>
                                  <w:szCs w:val="20"/>
                                </w:rPr>
                                <w:t xml:space="preserve"> </w:t>
                              </w:r>
                              <w:r w:rsidRPr="009F0EBF">
                                <w:rPr>
                                  <w:color w:val="FF0000"/>
                                  <w:kern w:val="24"/>
                                  <w:sz w:val="20"/>
                                  <w:szCs w:val="20"/>
                                </w:rPr>
                                <w:t>(BB)</w:t>
                              </w:r>
                            </w:p>
                          </w:txbxContent>
                        </wps:txbx>
                        <wps:bodyPr vert="horz" wrap="square" lIns="91440" tIns="45720" rIns="91440" bIns="45720" anchor="t" upright="1">
                          <a:prstTxWarp prst="textNoShape">
                            <a:avLst/>
                          </a:prstTxWarp>
                          <a:noAutofit/>
                        </wps:bodyPr>
                      </wps:wsp>
                      <wps:wsp>
                        <wps:cNvPr id="498033358" name="Rectangle 498033358"/>
                        <wps:cNvSpPr/>
                        <wps:spPr>
                          <a:xfrm>
                            <a:off x="-347237" y="1352657"/>
                            <a:ext cx="2794364"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r w:rsidR="009F0EBF">
                                <w:rPr>
                                  <w:color w:val="000000"/>
                                  <w:kern w:val="24"/>
                                  <w:sz w:val="20"/>
                                  <w:szCs w:val="20"/>
                                </w:rPr>
                                <w:t xml:space="preserve"> </w:t>
                              </w:r>
                              <w:r w:rsidR="009F0EBF" w:rsidRPr="009F0EBF">
                                <w:rPr>
                                  <w:color w:val="FF0000"/>
                                  <w:kern w:val="24"/>
                                  <w:sz w:val="20"/>
                                  <w:szCs w:val="20"/>
                                </w:rPr>
                                <w:t>(PCCT)</w:t>
                              </w:r>
                            </w:p>
                          </w:txbxContent>
                        </wps:txbx>
                        <wps:bodyPr vert="horz" wrap="square" lIns="91440" tIns="45720" rIns="91440" bIns="45720" anchor="t" upright="1">
                          <a:prstTxWarp prst="textNoShape">
                            <a:avLst/>
                          </a:prstTxWarp>
                          <a:noAutofit/>
                        </wps:bodyPr>
                      </wps:wsp>
                      <wps:wsp>
                        <wps:cNvPr id="939951075" name="Straight Connector 939951075"/>
                        <wps:cNvCnPr/>
                        <wps:spPr>
                          <a:xfrm flipV="1">
                            <a:off x="2438400" y="238853"/>
                            <a:ext cx="731520" cy="1"/>
                          </a:xfrm>
                          <a:prstGeom prst="line">
                            <a:avLst/>
                          </a:prstGeom>
                          <a:ln w="9525" cap="flat" cmpd="sng">
                            <a:solidFill>
                              <a:srgbClr val="000000"/>
                            </a:solidFill>
                            <a:prstDash val="solid"/>
                            <a:round/>
                            <a:headEnd type="none" w="med" len="med"/>
                            <a:tailEnd type="none" w="med" len="med"/>
                          </a:ln>
                        </wps:spPr>
                        <wps:bodyPr/>
                      </wps:wsp>
                      <wps:wsp>
                        <wps:cNvPr id="704273176" name="Straight Connector 704273176"/>
                        <wps:cNvCnPr/>
                        <wps:spPr>
                          <a:xfrm flipV="1">
                            <a:off x="2448332" y="667427"/>
                            <a:ext cx="731520" cy="1"/>
                          </a:xfrm>
                          <a:prstGeom prst="line">
                            <a:avLst/>
                          </a:prstGeom>
                          <a:ln w="9525" cap="flat" cmpd="sng">
                            <a:solidFill>
                              <a:srgbClr val="000000"/>
                            </a:solidFill>
                            <a:prstDash val="solid"/>
                            <a:round/>
                            <a:headEnd type="none" w="med" len="med"/>
                            <a:tailEnd type="none" w="med" len="med"/>
                          </a:ln>
                        </wps:spPr>
                        <wps:bodyPr/>
                      </wps:wsp>
                      <wps:wsp>
                        <wps:cNvPr id="657251841" name="Straight Connector 657251841"/>
                        <wps:cNvCnPr/>
                        <wps:spPr>
                          <a:xfrm flipV="1">
                            <a:off x="2438400" y="1092015"/>
                            <a:ext cx="731520" cy="1"/>
                          </a:xfrm>
                          <a:prstGeom prst="line">
                            <a:avLst/>
                          </a:prstGeom>
                          <a:ln w="9525" cap="flat" cmpd="sng">
                            <a:solidFill>
                              <a:srgbClr val="000000"/>
                            </a:solidFill>
                            <a:prstDash val="solid"/>
                            <a:round/>
                            <a:headEnd type="none" w="med" len="med"/>
                            <a:tailEnd type="none" w="med" len="med"/>
                          </a:ln>
                        </wps:spPr>
                        <wps:bodyPr/>
                      </wps:wsp>
                      <wps:wsp>
                        <wps:cNvPr id="380497169" name="Straight Connector 380497169"/>
                        <wps:cNvCnPr/>
                        <wps:spPr>
                          <a:xfrm flipV="1">
                            <a:off x="2458946" y="1510981"/>
                            <a:ext cx="731520" cy="1"/>
                          </a:xfrm>
                          <a:prstGeom prst="line">
                            <a:avLst/>
                          </a:prstGeom>
                          <a:ln w="9525" cap="flat" cmpd="sng">
                            <a:solidFill>
                              <a:srgbClr val="000000"/>
                            </a:solidFill>
                            <a:prstDash val="solid"/>
                            <a:round/>
                            <a:headEnd type="none" w="med" len="med"/>
                            <a:tailEnd type="none" w="med" len="med"/>
                          </a:ln>
                        </wps:spPr>
                        <wps:bodyPr/>
                      </wps:wsp>
                      <wps:wsp>
                        <wps:cNvPr id="1107694405" name="Straight Connector 1107694405"/>
                        <wps:cNvCnPr/>
                        <wps:spPr>
                          <a:xfrm>
                            <a:off x="3169922" y="238781"/>
                            <a:ext cx="0" cy="1269250"/>
                          </a:xfrm>
                          <a:prstGeom prst="line">
                            <a:avLst/>
                          </a:prstGeom>
                          <a:ln w="9525" cap="flat" cmpd="sng">
                            <a:solidFill>
                              <a:srgbClr val="000000"/>
                            </a:solidFill>
                            <a:prstDash val="solid"/>
                            <a:round/>
                            <a:headEnd type="none" w="med" len="med"/>
                            <a:tailEnd type="none" w="med" len="med"/>
                          </a:ln>
                        </wps:spPr>
                        <wps:bodyPr/>
                      </wps:wsp>
                      <wps:wsp>
                        <wps:cNvPr id="1538779902" name="Straight Connector 1538779902"/>
                        <wps:cNvCnPr/>
                        <wps:spPr>
                          <a:xfrm flipV="1">
                            <a:off x="3179854" y="906349"/>
                            <a:ext cx="296727" cy="1"/>
                          </a:xfrm>
                          <a:prstGeom prst="line">
                            <a:avLst/>
                          </a:prstGeom>
                          <a:ln w="9525" cap="flat" cmpd="sng">
                            <a:solidFill>
                              <a:srgbClr val="000000"/>
                            </a:solidFill>
                            <a:prstDash val="solid"/>
                            <a:round/>
                            <a:headEnd type="none" w="med" len="med"/>
                            <a:tailEnd type="arrow" w="med" len="med"/>
                          </a:ln>
                        </wps:spPr>
                        <wps:bodyPr/>
                      </wps:wsp>
                      <wps:wsp>
                        <wps:cNvPr id="1668034325" name="Rectangle 1668034325"/>
                        <wps:cNvSpPr/>
                        <wps:spPr>
                          <a:xfrm>
                            <a:off x="2505132" y="-94969"/>
                            <a:ext cx="674723" cy="333824"/>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H1 (+)</w:t>
                              </w:r>
                            </w:p>
                          </w:txbxContent>
                        </wps:txbx>
                        <wps:bodyPr vert="horz" wrap="square" lIns="91440" tIns="45720" rIns="91440" bIns="45720" anchor="t" upright="1">
                          <a:prstTxWarp prst="textNoShape">
                            <a:avLst/>
                          </a:prstTxWarp>
                          <a:noAutofit/>
                        </wps:bodyPr>
                      </wps:wsp>
                      <wps:wsp>
                        <wps:cNvPr id="797554359" name="Rectangle 797554359"/>
                        <wps:cNvSpPr/>
                        <wps:spPr>
                          <a:xfrm>
                            <a:off x="2516079" y="382538"/>
                            <a:ext cx="674390" cy="290074"/>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H2 (+)</w:t>
                              </w:r>
                            </w:p>
                          </w:txbxContent>
                        </wps:txbx>
                        <wps:bodyPr vert="horz" wrap="square" lIns="91440" tIns="45720" rIns="91440" bIns="45720" anchor="t" upright="1">
                          <a:prstTxWarp prst="textNoShape">
                            <a:avLst/>
                          </a:prstTxWarp>
                          <a:noAutofit/>
                        </wps:bodyPr>
                      </wps:wsp>
                      <wps:wsp>
                        <wps:cNvPr id="521575466" name="Rectangle 521575466"/>
                        <wps:cNvSpPr/>
                        <wps:spPr>
                          <a:xfrm>
                            <a:off x="2493951" y="797393"/>
                            <a:ext cx="685905" cy="294096"/>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H3 (+)</w:t>
                              </w:r>
                            </w:p>
                          </w:txbxContent>
                        </wps:txbx>
                        <wps:bodyPr vert="horz" wrap="square" lIns="91440" tIns="45720" rIns="91440" bIns="45720" anchor="t" upright="1">
                          <a:prstTxWarp prst="textNoShape">
                            <a:avLst/>
                          </a:prstTxWarp>
                          <a:noAutofit/>
                        </wps:bodyPr>
                      </wps:wsp>
                      <wps:wsp>
                        <wps:cNvPr id="10249787" name="Rectangle 10249787"/>
                        <wps:cNvSpPr/>
                        <wps:spPr>
                          <a:xfrm>
                            <a:off x="2509871" y="1201010"/>
                            <a:ext cx="669659" cy="306075"/>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H4 (+)</w:t>
                              </w:r>
                            </w:p>
                          </w:txbxContent>
                        </wps:txbx>
                        <wps:bodyPr vert="horz" wrap="square" lIns="91440" tIns="45720" rIns="91440" bIns="45720" anchor="t" upright="1">
                          <a:prstTxWarp prst="textNoShape">
                            <a:avLst/>
                          </a:prstTxWarp>
                          <a:noAutofit/>
                        </wps:bodyPr>
                      </wps:wsp>
                      <wps:wsp>
                        <wps:cNvPr id="2082274587" name="Rectangle 2082274587"/>
                        <wps:cNvSpPr/>
                        <wps:spPr>
                          <a:xfrm>
                            <a:off x="3475110" y="746502"/>
                            <a:ext cx="2281677" cy="298495"/>
                          </a:xfrm>
                          <a:prstGeom prst="rect">
                            <a:avLst/>
                          </a:prstGeom>
                          <a:ln w="9525" cap="flat" cmpd="sng">
                            <a:solidFill>
                              <a:srgbClr val="000000"/>
                            </a:solidFill>
                            <a:prstDash val="solid"/>
                            <a:miter/>
                            <a:headEnd type="none" w="med" len="med"/>
                            <a:tailEnd type="none" w="med" len="med"/>
                          </a:ln>
                        </wps:spPr>
                        <wps:txbx>
                          <w:txbxContent>
                            <w:p w:rsidR="00EB667A" w:rsidRPr="009F0EBF" w:rsidRDefault="00EB667A" w:rsidP="001A2211">
                              <w:pPr>
                                <w:pStyle w:val="NormalWeb"/>
                                <w:spacing w:before="0" w:beforeAutospacing="0" w:after="0" w:afterAutospacing="0"/>
                                <w:jc w:val="center"/>
                                <w:rPr>
                                  <w:color w:val="FF0000"/>
                                  <w:sz w:val="20"/>
                                  <w:szCs w:val="20"/>
                                </w:rPr>
                              </w:pPr>
                              <w:r w:rsidRPr="00DE7D70">
                                <w:rPr>
                                  <w:color w:val="000000"/>
                                  <w:kern w:val="24"/>
                                  <w:sz w:val="20"/>
                                  <w:szCs w:val="20"/>
                                </w:rPr>
                                <w:t>QLTCCN của sinh viên</w:t>
                              </w:r>
                              <w:r w:rsidR="009F0EBF">
                                <w:rPr>
                                  <w:color w:val="000000"/>
                                  <w:kern w:val="24"/>
                                  <w:sz w:val="20"/>
                                  <w:szCs w:val="20"/>
                                </w:rPr>
                                <w:t xml:space="preserve"> </w:t>
                              </w:r>
                              <w:r w:rsidR="009F0EBF" w:rsidRPr="009F0EBF">
                                <w:rPr>
                                  <w:color w:val="FF0000"/>
                                  <w:kern w:val="24"/>
                                  <w:sz w:val="20"/>
                                  <w:szCs w:val="20"/>
                                </w:rPr>
                                <w:t>(QLTC)</w:t>
                              </w:r>
                            </w:p>
                          </w:txbxContent>
                        </wps:txbx>
                        <wps:bodyPr vert="horz" wrap="square" lIns="91440" tIns="45720" rIns="91440" bIns="45720" anchor="t" upright="1">
                          <a:prstTxWarp prst="textNoShape">
                            <a:avLst/>
                          </a:prstTxWarp>
                          <a:noAutofit/>
                        </wps:bodyPr>
                      </wps:wsp>
                    </wpg:wgp>
                  </a:graphicData>
                </a:graphic>
              </wp:inline>
            </w:drawing>
          </mc:Choice>
          <mc:Fallback>
            <w:pict>
              <v:group id="Group 20" o:spid="_x0000_s1026" style="width:408.2pt;height:113.6pt;mso-position-horizontal-relative:char;mso-position-vertical-relative:line" coordorigin="-3472,-949" coordsize="61040,1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">
                <v:rect id="Rectangle 821587467" o:spid="_x0000_s1027" style="position:absolute;left:-3472;top:760;width:27841;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H8oA&#10;AADiAAAADwAAAGRycy9kb3ducmV2LnhtbESPzWrDMBCE74W+g9hCbo2ckB/jRAluaaCnQNJCk9ti&#10;bSQTa2UsNXbfvioEehxm5htmvR1cI27Uhdqzgsk4A0FceV2zUfD5sXvOQYSIrLHxTAp+KMB28/iw&#10;xkL7ng90O0YjEoRDgQpsjG0hZagsOQxj3xIn7+I7hzHJzkjdYZ/grpHTLFtIhzWnBYstvVqqrsdv&#10;p+CtPe/LuQmy/Ir2dPUv/c7ujVKjp6FcgYg0xP/wvf2uFeTTyTxfzhZL+LuU7oD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5iB/KAAAA4gAAAA8AAAAAAAAAAAAAAAAAmAIA&#10;AGRycy9kb3ducmV2LnhtbFBLBQYAAAAABAAEAPUAAACPAwAAAAA=&#10;" filled="f">
                  <v:textbo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w:t>
                        </w:r>
                        <w:r w:rsidRPr="004358B2">
                          <w:rPr>
                            <w:color w:val="FF0000"/>
                            <w:kern w:val="24"/>
                            <w:sz w:val="20"/>
                            <w:szCs w:val="20"/>
                          </w:rPr>
                          <w:t>đình</w:t>
                        </w:r>
                        <w:r w:rsidR="009F0EBF">
                          <w:rPr>
                            <w:color w:val="000000"/>
                            <w:kern w:val="24"/>
                            <w:sz w:val="20"/>
                            <w:szCs w:val="20"/>
                          </w:rPr>
                          <w:t xml:space="preserve"> </w:t>
                        </w:r>
                        <w:r w:rsidR="009F0EBF" w:rsidRPr="009F0EBF">
                          <w:rPr>
                            <w:color w:val="FF0000"/>
                            <w:kern w:val="24"/>
                            <w:sz w:val="20"/>
                            <w:szCs w:val="20"/>
                          </w:rPr>
                          <w:t>(GD)</w:t>
                        </w:r>
                        <w:r w:rsidRPr="009F0EBF">
                          <w:rPr>
                            <w:color w:val="FF0000"/>
                            <w:kern w:val="24"/>
                            <w:sz w:val="20"/>
                            <w:szCs w:val="20"/>
                          </w:rPr>
                          <w:t xml:space="preserve"> </w:t>
                        </w:r>
                      </w:p>
                    </w:txbxContent>
                  </v:textbox>
                </v:rect>
                <v:rect id="Rectangle 792386993" o:spid="_x0000_s1028" style="position:absolute;left:-3472;top:5005;width:2785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0lrsoA&#10;AADiAAAADwAAAGRycy9kb3ducmV2LnhtbESPQWsCMRSE74X+h/AKvdVsFa27GmUVhZ6E2oJ6e2xe&#10;k8XNy7JJ3e2/bwqFHoeZ+YZZrgfXiBt1ofas4HmUgSCuvK7ZKPh43z/NQYSIrLHxTAq+KcB6dX+3&#10;xEL7nt/odoxGJAiHAhXYGNtCylBZchhGviVO3qfvHMYkOyN1h32Cu0aOs2wmHdacFiy2tLVUXY9f&#10;TsGuvRzKqQmyPEV7vvpNv7cHo9Tjw1AuQEQa4n/4r/2qFbzk48l8lucT+L2U7o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Q9Ja7KAAAA4gAAAA8AAAAAAAAAAAAAAAAAmAIA&#10;AGRycy9kb3ducmV2LnhtbFBLBQYAAAAABAAEAPUAAACPAwAAAAA=&#10;" filled="f">
                  <v:textbo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Hiểu biết về tài chính</w:t>
                        </w:r>
                        <w:r w:rsidR="009F0EBF">
                          <w:rPr>
                            <w:color w:val="000000"/>
                            <w:kern w:val="24"/>
                            <w:sz w:val="20"/>
                            <w:szCs w:val="20"/>
                          </w:rPr>
                          <w:t xml:space="preserve"> </w:t>
                        </w:r>
                        <w:r w:rsidR="009F0EBF" w:rsidRPr="009F0EBF">
                          <w:rPr>
                            <w:color w:val="FF0000"/>
                            <w:kern w:val="24"/>
                            <w:sz w:val="20"/>
                            <w:szCs w:val="20"/>
                          </w:rPr>
                          <w:t>(HB)</w:t>
                        </w:r>
                      </w:p>
                    </w:txbxContent>
                  </v:textbox>
                </v:rect>
                <v:rect id="Rectangle 1844459278" o:spid="_x0000_s1029" style="position:absolute;left:-3472;top:9280;width:2785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EssA&#10;AADjAAAADwAAAGRycy9kb3ducmV2LnhtbESPQU/DMAyF70j8h8hI3FjK1MEoy6aCmMRpEgNp42Y1&#10;JqnWOFUT1vLv8QGJo/2e3/u82kyhU2caUhvZwO2sAEXcRNuyM/Dxvr1ZgkoZ2WIXmQz8UILN+vJi&#10;hZWNI7/ReZ+dkhBOFRrwOfeV1qnxFDDNYk8s2lccAmYZB6ftgKOEh07Pi+JOB2xZGjz29OypOe2/&#10;g4GX/nNXL1zS9SH74yk+jVu/c8ZcX031I6hMU/43/12/WsFflmW5eJjfC7T8JAv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3L8SywAAAOMAAAAPAAAAAAAAAAAAAAAAAJgC&#10;AABkcnMvZG93bnJldi54bWxQSwUGAAAAAAQABAD1AAAAkAMAAAAA&#10;" filled="f">
                  <v:textbox>
                    <w:txbxContent>
                      <w:p w:rsidR="00EB667A" w:rsidRPr="00DE7D70" w:rsidRDefault="009F0EBF" w:rsidP="001A2211">
                        <w:pPr>
                          <w:pStyle w:val="NormalWeb"/>
                          <w:spacing w:before="0" w:beforeAutospacing="0" w:after="0" w:afterAutospacing="0"/>
                          <w:jc w:val="center"/>
                          <w:rPr>
                            <w:sz w:val="20"/>
                            <w:szCs w:val="20"/>
                          </w:rPr>
                        </w:pPr>
                        <w:r w:rsidRPr="009F0EBF">
                          <w:rPr>
                            <w:color w:val="FF0000"/>
                            <w:kern w:val="24"/>
                            <w:sz w:val="20"/>
                            <w:szCs w:val="20"/>
                          </w:rPr>
                          <w:t>Sự hỗ trợ từ</w:t>
                        </w:r>
                        <w:r>
                          <w:rPr>
                            <w:color w:val="000000"/>
                            <w:kern w:val="24"/>
                            <w:sz w:val="20"/>
                            <w:szCs w:val="20"/>
                          </w:rPr>
                          <w:t xml:space="preserve"> b</w:t>
                        </w:r>
                        <w:r w:rsidR="00EB667A" w:rsidRPr="00DE7D70">
                          <w:rPr>
                            <w:color w:val="000000"/>
                            <w:kern w:val="24"/>
                            <w:sz w:val="20"/>
                            <w:szCs w:val="20"/>
                          </w:rPr>
                          <w:t>ạn bè</w:t>
                        </w:r>
                        <w:r>
                          <w:rPr>
                            <w:color w:val="000000"/>
                            <w:kern w:val="24"/>
                            <w:sz w:val="20"/>
                            <w:szCs w:val="20"/>
                          </w:rPr>
                          <w:t xml:space="preserve"> </w:t>
                        </w:r>
                        <w:r w:rsidRPr="009F0EBF">
                          <w:rPr>
                            <w:color w:val="FF0000"/>
                            <w:kern w:val="24"/>
                            <w:sz w:val="20"/>
                            <w:szCs w:val="20"/>
                          </w:rPr>
                          <w:t>(BB)</w:t>
                        </w:r>
                      </w:p>
                    </w:txbxContent>
                  </v:textbox>
                </v:rect>
                <v:rect id="Rectangle 498033358" o:spid="_x0000_s1030" style="position:absolute;left:-3472;top:13526;width:27943;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EMcA&#10;AADiAAAADwAAAGRycy9kb3ducmV2LnhtbERPz2vCMBS+D/wfwhN2m6l2Du2MUseEnQSdoLs9mmdS&#10;bF5Kk9nuv18Ogx0/vt+rzeAacacu1J4VTCcZCOLK65qNgtPn7mkBIkRkjY1nUvBDATbr0cMKC+17&#10;PtD9GI1IIRwKVGBjbAspQ2XJYZj4ljhxV985jAl2RuoO+xTuGjnLshfpsObUYLGlN0vV7fjtFLy3&#10;X/tyboIsz9Febn7b7+zeKPU4HspXEJGG+C/+c39oBc/LRZbn+TxtTpfSH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80BDHAAAA4gAAAA8AAAAAAAAAAAAAAAAAmAIAAGRy&#10;cy9kb3ducmV2LnhtbFBLBQYAAAAABAAEAPUAAACMAwAAAAA=&#10;" filled="f">
                  <v:textbo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r w:rsidR="009F0EBF">
                          <w:rPr>
                            <w:color w:val="000000"/>
                            <w:kern w:val="24"/>
                            <w:sz w:val="20"/>
                            <w:szCs w:val="20"/>
                          </w:rPr>
                          <w:t xml:space="preserve"> </w:t>
                        </w:r>
                        <w:r w:rsidR="009F0EBF" w:rsidRPr="009F0EBF">
                          <w:rPr>
                            <w:color w:val="FF0000"/>
                            <w:kern w:val="24"/>
                            <w:sz w:val="20"/>
                            <w:szCs w:val="20"/>
                          </w:rPr>
                          <w:t>(PCCT)</w:t>
                        </w:r>
                      </w:p>
                    </w:txbxContent>
                  </v:textbox>
                </v:rect>
                <v:line id="Straight Connector 939951075" o:spid="_x0000_s1031" style="position:absolute;flip:y;visibility:visible;mso-wrap-style:square" from="24384,2388" to="31699,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ycw2DMAAAA4gAAAA8A&#10;AAAAAAAAAAAAAAAAoQIAAGRycy9kb3ducmV2LnhtbFBLBQYAAAAABAAEAPkAAACaAwAAAAA=&#10;"/>
                <v:line id="Straight Connector 704273176" o:spid="_x0000_s1032" style="position:absolute;flip:y;visibility:visible;mso-wrap-style:square" from="24483,6674" to="31798,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ct+1nMAAAA4gAAAA8A&#10;AAAAAAAAAAAAAAAAoQIAAGRycy9kb3ducmV2LnhtbFBLBQYAAAAABAAEAPkAAACaAwAAAAA=&#10;"/>
                <v:line id="Straight Connector 657251841" o:spid="_x0000_s1033" style="position:absolute;flip:y;visibility:visible;mso-wrap-style:square" from="24384,10920" to="31699,10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qosqDMAAAA4gAAAA8A&#10;AAAAAAAAAAAAAAAAoQIAAGRycy9kb3ducmV2LnhtbFBLBQYAAAAABAAEAPkAAACaAwAAAAA=&#10;"/>
                <v:line id="Straight Connector 380497169" o:spid="_x0000_s1034" style="position:absolute;flip:y;visibility:visible;mso-wrap-style:square" from="24589,15109" to="31904,1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lu17fMAAAA4gAAAA8A&#10;AAAAAAAAAAAAAAAAoQIAAGRycy9kb3ducmV2LnhtbFBLBQYAAAAABAAEAPkAAACaAwAAAAA=&#10;"/>
                <v:line id="Straight Connector 1107694405" o:spid="_x0000_s1035" style="position:absolute;visibility:visible;mso-wrap-style:square" from="31699,2387" to="31699,1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911soAAADjAAAADwAAAGRycy9kb3ducmV2LnhtbERPX0vDMBB/F/Ydwgm+uWQ6q6vLxlCE&#10;bQ/ipjAfb83ZdjaXksS2fnsjCD7e7//Nl4NtREc+1I41TMYKBHHhTM2lhrfXp8s7ECEiG2wck4Zv&#10;CrBcjM7mmBvX8466fSxFCuGQo4YqxjaXMhQVWQxj1xIn7sN5izGdvpTGY5/CbSOvlMqkxZpTQ4Ut&#10;PVRUfO6/rIbn65esW2226+GwyY7F4+74fuq91hfnw+oeRKQh/ov/3GuT5k/UbTabTtUN/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r3XWygAAAOMAAAAPAAAA&#10;AAAAAAAAAAAAAKECAABkcnMvZG93bnJldi54bWxQSwUGAAAAAAQABAD5AAAAmAMAAAAA&#10;"/>
                <v:line id="Straight Connector 1538779902" o:spid="_x0000_s1036" style="position:absolute;flip:y;visibility:visible;mso-wrap-style:square" from="31798,9063" to="34765,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jhccAAADjAAAADwAAAGRycy9kb3ducmV2LnhtbERPO2/CMBDeK/EfrENiKzavAikGQaVK&#10;LAxQuh/xkaTE5yg2Ifx7jITU8b73LVatLUVDtS8caxj0FQji1JmCMw3Hn+/3GQgfkA2WjknDnTys&#10;lp23BSbG3XhPzSFkIoawT1BDHkKVSOnTnCz6vquII3d2tcUQzzqTpsZbDLelHCr1IS0WHBtyrOgr&#10;p/RyuFoNrTtNst/15rL/Gw9212ZzvJugtO512/UniEBt+Be/3FsT509Gs+l0PldDeP4UAZ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z6OFxwAAAOMAAAAPAAAAAAAA&#10;AAAAAAAAAKECAABkcnMvZG93bnJldi54bWxQSwUGAAAAAAQABAD5AAAAlQMAAAAA&#10;">
                  <v:stroke endarrow="open"/>
                </v:line>
                <v:rect id="Rectangle 1668034325" o:spid="_x0000_s1037" style="position:absolute;left:25051;top:-949;width:6747;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k98kA&#10;AADjAAAADwAAAGRycy9kb3ducmV2LnhtbERPS2vCQBC+F/oflil4kbrx0SDRVYogDUWQxtbzkB2T&#10;0OxszK5J+u+7QqHH+d6z3g6mFh21rrKsYDqJQBDnVldcKPg87Z+XIJxH1lhbJgU/5GC7eXxYY6Jt&#10;zx/UZb4QIYRdggpK75tESpeXZNBNbEMcuIttDfpwtoXULfYh3NRyFkWxNFhxaCixoV1J+Xd2Mwr6&#10;/NidT4c3eRyfU8vX9LrLvt6VGj0NrysQngb/L/5zpzrMj+NlNF/MZy9w/ykA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BYk98kAAADjAAAADwAAAAAAAAAAAAAAAACYAgAA&#10;ZHJzL2Rvd25yZXYueG1sUEsFBgAAAAAEAAQA9QAAAI4DA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H1 (+)</w:t>
                        </w:r>
                      </w:p>
                    </w:txbxContent>
                  </v:textbox>
                </v:rect>
                <v:rect id="Rectangle 797554359" o:spid="_x0000_s1038" style="position:absolute;left:25160;top:3825;width:6744;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a8wA&#10;AADiAAAADwAAAGRycy9kb3ducmV2LnhtbESP3UrDQBSE7wXfYTlCb8RurMba2G2RghiKUJr+XB+y&#10;xySYPZtmt0l8+64g9HKYmW+Y+XIwteiodZVlBY/jCARxbnXFhYL97uPhFYTzyBpry6TglxwsF7c3&#10;c0y07XlLXeYLESDsElRQet8kUrq8JINubBvi4H3b1qAPsi2kbrEPcFPLSRS9SIMVh4USG1qVlP9k&#10;Z6Ogzzfdcff1KTf3x9TyKT2tssNaqdHd8P4GwtPgr+H/dqoVTGfTOH5+imfwdyncAbm4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bIa8wAAADiAAAADwAAAAAAAAAAAAAAAACY&#10;AgAAZHJzL2Rvd25yZXYueG1sUEsFBgAAAAAEAAQA9QAAAJEDA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H2 (+)</w:t>
                        </w:r>
                      </w:p>
                    </w:txbxContent>
                  </v:textbox>
                </v:rect>
                <v:rect id="Rectangle 521575466" o:spid="_x0000_s1039" style="position:absolute;left:24939;top:7973;width:6859;height:2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FkcsA&#10;AADiAAAADwAAAGRycy9kb3ducmV2LnhtbESPQWvCQBSE74X+h+UVeil1ozRpSV2lCMUggjS2nh/Z&#10;1yQ0+zZm1yT9964geBxm5htmvhxNI3rqXG1ZwXQSgSAurK65VPC9/3x+A+E8ssbGMin4JwfLxf3d&#10;HFNtB/6iPvelCBB2KSqovG9TKV1RkUE3sS1x8H5tZ9AH2ZVSdzgEuGnkLIoSabDmsFBhS6uKir/8&#10;ZBQMxa4/7LdruXs6ZJaP2XGV/2yUenwYP95BeBr9LXxtZ1pBPJvGr/FLksDlUrgDcnEG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AEWRywAAAOIAAAAPAAAAAAAAAAAAAAAAAJgC&#10;AABkcnMvZG93bnJldi54bWxQSwUGAAAAAAQABAD1AAAAkAM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H3 (+)</w:t>
                        </w:r>
                      </w:p>
                    </w:txbxContent>
                  </v:textbox>
                </v:rect>
                <v:rect id="Rectangle 10249787" o:spid="_x0000_s1040" style="position:absolute;left:25098;top:12010;width:6697;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55sYA&#10;AADhAAAADwAAAGRycy9kb3ducmV2LnhtbERPXWvCMBR9H+w/hCvsZcxUGdN1RhmCrMhAbDefL81d&#10;W2xuapO19d8bQfDxcL4Xq8HUoqPWVZYVTMYRCOLc6ooLBT/Z5mUOwnlkjbVlUnAmB6vl48MCY217&#10;3lOX+kKEEHYxKii9b2IpXV6SQTe2DXHg/mxr0AfYFlK32IdwU8tpFL1JgxWHhhIbWpeUH9N/o6DP&#10;d90h+/6Su+dDYvmUnNbp71app9Hw+QHC0+Dv4ps70WF+NH19n81ncH0UI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z55sYAAADhAAAADwAAAAAAAAAAAAAAAACYAgAAZHJz&#10;L2Rvd25yZXYueG1sUEsFBgAAAAAEAAQA9QAAAIsDA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H4 (+)</w:t>
                        </w:r>
                      </w:p>
                    </w:txbxContent>
                  </v:textbox>
                </v:rect>
                <v:rect id="Rectangle 2082274587" o:spid="_x0000_s1041" style="position:absolute;left:34751;top:7465;width:22816;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89soA&#10;AADjAAAADwAAAGRycy9kb3ducmV2LnhtbESPQWvCQBSE70L/w/IK3nTTUGtIXSUtFTwJ1ULb2yP7&#10;uhvMvg3ZrYn/3i0UPA4z8w2z2oyuFWfqQ+NZwcM8A0Fce92wUfBx3M4KECEia2w9k4ILBdis7yYr&#10;LLUf+J3Oh2hEgnAoUYGNsSulDLUlh2HuO+Lk/fjeYUyyN1L3OCS4a2WeZU/SYcNpwWJHr5bq0+HX&#10;KXjrvvfVwgRZfUb7dfIvw9bujVLT+7F6BhFpjLfwf3unFeRZkefLx0WxhL9P6Q/I9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4kfPbKAAAA4wAAAA8AAAAAAAAAAAAAAAAAmAIA&#10;AGRycy9kb3ducmV2LnhtbFBLBQYAAAAABAAEAPUAAACPAwAAAAA=&#10;" filled="f">
                  <v:textbox>
                    <w:txbxContent>
                      <w:p w:rsidR="00EB667A" w:rsidRPr="009F0EBF" w:rsidRDefault="00EB667A" w:rsidP="001A2211">
                        <w:pPr>
                          <w:pStyle w:val="NormalWeb"/>
                          <w:spacing w:before="0" w:beforeAutospacing="0" w:after="0" w:afterAutospacing="0"/>
                          <w:jc w:val="center"/>
                          <w:rPr>
                            <w:color w:val="FF0000"/>
                            <w:sz w:val="20"/>
                            <w:szCs w:val="20"/>
                          </w:rPr>
                        </w:pPr>
                        <w:r w:rsidRPr="00DE7D70">
                          <w:rPr>
                            <w:color w:val="000000"/>
                            <w:kern w:val="24"/>
                            <w:sz w:val="20"/>
                            <w:szCs w:val="20"/>
                          </w:rPr>
                          <w:t>QLTCCN của sinh viên</w:t>
                        </w:r>
                        <w:r w:rsidR="009F0EBF">
                          <w:rPr>
                            <w:color w:val="000000"/>
                            <w:kern w:val="24"/>
                            <w:sz w:val="20"/>
                            <w:szCs w:val="20"/>
                          </w:rPr>
                          <w:t xml:space="preserve"> </w:t>
                        </w:r>
                        <w:r w:rsidR="009F0EBF" w:rsidRPr="009F0EBF">
                          <w:rPr>
                            <w:color w:val="FF0000"/>
                            <w:kern w:val="24"/>
                            <w:sz w:val="20"/>
                            <w:szCs w:val="20"/>
                          </w:rPr>
                          <w:t>(QLTC)</w:t>
                        </w:r>
                      </w:p>
                    </w:txbxContent>
                  </v:textbox>
                </v:rect>
                <w10:anchorlock/>
              </v:group>
            </w:pict>
          </mc:Fallback>
        </mc:AlternateContent>
      </w:r>
    </w:p>
    <w:p w:rsidR="001A2211" w:rsidRPr="00783868" w:rsidRDefault="001A2211" w:rsidP="001A2211">
      <w:pPr>
        <w:spacing w:line="240" w:lineRule="auto"/>
        <w:rPr>
          <w:b/>
          <w:bCs/>
          <w:sz w:val="20"/>
          <w:szCs w:val="20"/>
          <w:lang w:val="en-US"/>
        </w:rPr>
      </w:pPr>
      <w:r w:rsidRPr="00783868">
        <w:rPr>
          <w:b/>
          <w:bCs/>
          <w:sz w:val="20"/>
          <w:szCs w:val="20"/>
          <w:lang w:val="vi-VN"/>
        </w:rPr>
        <w:t xml:space="preserve">Hình </w:t>
      </w:r>
      <w:r w:rsidRPr="00783868">
        <w:rPr>
          <w:b/>
          <w:bCs/>
          <w:sz w:val="20"/>
          <w:szCs w:val="20"/>
          <w:lang w:val="en-US"/>
        </w:rPr>
        <w:t>1</w:t>
      </w:r>
      <w:r w:rsidRPr="00783868">
        <w:rPr>
          <w:b/>
          <w:bCs/>
          <w:sz w:val="20"/>
          <w:szCs w:val="20"/>
          <w:lang w:val="vi-VN"/>
        </w:rPr>
        <w:t xml:space="preserve">. </w:t>
      </w:r>
      <w:r w:rsidRPr="00783868">
        <w:rPr>
          <w:bCs/>
          <w:sz w:val="20"/>
          <w:szCs w:val="20"/>
          <w:lang w:val="vi-VN"/>
        </w:rPr>
        <w:t>Mô hình nghiên cứu</w:t>
      </w:r>
      <w:r w:rsidRPr="00783868">
        <w:rPr>
          <w:b/>
          <w:bCs/>
          <w:sz w:val="20"/>
          <w:szCs w:val="20"/>
          <w:lang w:val="vi-VN"/>
        </w:rPr>
        <w:t xml:space="preserve"> </w:t>
      </w:r>
    </w:p>
    <w:p w:rsidR="001A2211" w:rsidRPr="00783868" w:rsidRDefault="001A2211" w:rsidP="001A2211">
      <w:pPr>
        <w:spacing w:line="240" w:lineRule="auto"/>
        <w:jc w:val="right"/>
        <w:rPr>
          <w:b/>
          <w:sz w:val="22"/>
        </w:rPr>
        <w:sectPr w:rsidR="001A2211" w:rsidRPr="00783868" w:rsidSect="007F0A4D">
          <w:type w:val="continuous"/>
          <w:pgSz w:w="11907" w:h="16840" w:code="9"/>
          <w:pgMar w:top="1134" w:right="1134" w:bottom="1134" w:left="1418" w:header="720" w:footer="720" w:gutter="0"/>
          <w:cols w:space="708"/>
          <w:docGrid w:linePitch="360"/>
        </w:sectPr>
      </w:pPr>
      <w:r w:rsidRPr="00783868">
        <w:rPr>
          <w:bCs/>
          <w:i/>
          <w:sz w:val="20"/>
          <w:szCs w:val="20"/>
          <w:lang w:val="en-US"/>
        </w:rPr>
        <w:t>Nguồn: Tác giả đề xuất</w:t>
      </w:r>
    </w:p>
    <w:p w:rsidR="00285416" w:rsidRPr="00783868" w:rsidRDefault="00832DC5" w:rsidP="005B5F35">
      <w:pPr>
        <w:tabs>
          <w:tab w:val="left" w:pos="567"/>
        </w:tabs>
        <w:spacing w:before="120" w:after="120" w:line="240" w:lineRule="auto"/>
        <w:jc w:val="both"/>
        <w:rPr>
          <w:b/>
          <w:sz w:val="22"/>
          <w:lang w:val="en-US"/>
        </w:rPr>
      </w:pPr>
      <w:r w:rsidRPr="00783868">
        <w:rPr>
          <w:b/>
          <w:sz w:val="22"/>
          <w:lang w:val="en-US"/>
        </w:rPr>
        <w:lastRenderedPageBreak/>
        <w:t>3. PHƯƠNG PHÁP NGHIÊN CỨU</w:t>
      </w:r>
    </w:p>
    <w:p w:rsidR="008A08A7" w:rsidRPr="00783868" w:rsidRDefault="002200E4" w:rsidP="001449D6">
      <w:pPr>
        <w:tabs>
          <w:tab w:val="left" w:pos="567"/>
        </w:tabs>
        <w:spacing w:before="120" w:after="120" w:line="240" w:lineRule="auto"/>
        <w:jc w:val="both"/>
        <w:rPr>
          <w:rFonts w:cs="Times New Roman"/>
          <w:sz w:val="22"/>
          <w:lang w:val="en-US"/>
        </w:rPr>
      </w:pPr>
      <w:r w:rsidRPr="00783868">
        <w:rPr>
          <w:rFonts w:cs="Times New Roman"/>
          <w:sz w:val="22"/>
          <w:lang w:val="en-US"/>
        </w:rPr>
        <w:tab/>
      </w:r>
      <w:r w:rsidR="00AF3DBE" w:rsidRPr="00783868">
        <w:rPr>
          <w:rFonts w:cs="Times New Roman"/>
          <w:sz w:val="22"/>
          <w:lang w:val="en-US"/>
        </w:rPr>
        <w:t xml:space="preserve">Để nghiên cứu các nhân tố ảnh hưởng đến QLTCCN của SV, bảng hỏi đã được thiết kế dựa trên </w:t>
      </w:r>
      <w:r w:rsidR="009F0EBF" w:rsidRPr="00783868">
        <w:rPr>
          <w:rFonts w:cs="Times New Roman"/>
          <w:sz w:val="22"/>
          <w:lang w:val="en-US"/>
        </w:rPr>
        <w:t>sự kế thừa và phát triển từ các công trình nghiên cứu đi trước</w:t>
      </w:r>
      <w:r w:rsidR="00AF3DBE" w:rsidRPr="00783868">
        <w:rPr>
          <w:rFonts w:cs="Times New Roman"/>
          <w:sz w:val="22"/>
          <w:lang w:val="en-US"/>
        </w:rPr>
        <w:t xml:space="preserve">. Để hoàn thiện bảng hỏi này, nghiên cứu đã tiến hành xin ý kiến </w:t>
      </w:r>
      <w:r w:rsidR="0034169A" w:rsidRPr="00783868">
        <w:rPr>
          <w:rFonts w:cs="Times New Roman"/>
          <w:sz w:val="22"/>
          <w:lang w:val="en-US"/>
        </w:rPr>
        <w:t xml:space="preserve">5 </w:t>
      </w:r>
      <w:r w:rsidR="00AF3DBE" w:rsidRPr="00783868">
        <w:rPr>
          <w:rFonts w:cs="Times New Roman"/>
          <w:sz w:val="22"/>
          <w:lang w:val="en-US"/>
        </w:rPr>
        <w:t xml:space="preserve">chuyên gia và phỏng vấn thử </w:t>
      </w:r>
      <w:r w:rsidR="00DB3ABE" w:rsidRPr="00783868">
        <w:rPr>
          <w:rFonts w:cs="Times New Roman"/>
          <w:sz w:val="22"/>
          <w:lang w:val="en-US"/>
        </w:rPr>
        <w:t>15</w:t>
      </w:r>
      <w:r w:rsidR="00AF3DBE" w:rsidRPr="00783868">
        <w:rPr>
          <w:rFonts w:cs="Times New Roman"/>
          <w:sz w:val="22"/>
          <w:lang w:val="en-US"/>
        </w:rPr>
        <w:t xml:space="preserve"> SV nhằm kiểm tra mức độ rõ ràng của bảng hỏi, cũng như sự phù hợp của các câu hỏi với mô hình nghiên cứu.</w:t>
      </w:r>
    </w:p>
    <w:p w:rsidR="00DB3ABE" w:rsidRPr="00783868" w:rsidRDefault="008A08A7" w:rsidP="00AC22EC">
      <w:pPr>
        <w:tabs>
          <w:tab w:val="left" w:pos="567"/>
        </w:tabs>
        <w:spacing w:before="120" w:after="120" w:line="240" w:lineRule="auto"/>
        <w:jc w:val="both"/>
        <w:rPr>
          <w:rFonts w:cs="Times New Roman"/>
          <w:sz w:val="22"/>
          <w:lang w:val="en-US"/>
        </w:rPr>
      </w:pPr>
      <w:r w:rsidRPr="00783868">
        <w:rPr>
          <w:rFonts w:cs="Times New Roman"/>
          <w:sz w:val="22"/>
          <w:lang w:val="en-US"/>
        </w:rPr>
        <w:tab/>
      </w:r>
      <w:r w:rsidR="004C4302" w:rsidRPr="00783868">
        <w:rPr>
          <w:rFonts w:cs="Times New Roman"/>
          <w:sz w:val="22"/>
          <w:lang w:val="en-US"/>
        </w:rPr>
        <w:t>Việc thu thập dữ liệu được thực hiện thông qua khảo sát từng sinh viên của Trường Đại Học Quy Nhơn</w:t>
      </w:r>
      <w:r w:rsidR="00126AC0" w:rsidRPr="00783868">
        <w:rPr>
          <w:rFonts w:cs="Times New Roman"/>
          <w:sz w:val="22"/>
          <w:lang w:val="en-US"/>
        </w:rPr>
        <w:t xml:space="preserve"> với sự hỗ trợ của Google Forms.</w:t>
      </w:r>
      <w:r w:rsidR="00885368" w:rsidRPr="00783868">
        <w:rPr>
          <w:rFonts w:cs="Times New Roman"/>
          <w:sz w:val="22"/>
          <w:lang w:val="en-US"/>
        </w:rPr>
        <w:t xml:space="preserve"> Danh sách SV khảo sát được chọn ngẫu nhiên với sự trợ giúp của </w:t>
      </w:r>
      <w:r w:rsidR="00885368" w:rsidRPr="00783868">
        <w:rPr>
          <w:rFonts w:cs="Times New Roman"/>
          <w:sz w:val="22"/>
          <w:lang w:val="vi-VN"/>
        </w:rPr>
        <w:t xml:space="preserve">các Fanpage </w:t>
      </w:r>
      <w:r w:rsidR="00EE30A1" w:rsidRPr="00783868">
        <w:rPr>
          <w:rFonts w:cs="Times New Roman"/>
          <w:sz w:val="22"/>
          <w:lang w:val="en-US"/>
        </w:rPr>
        <w:t>ở</w:t>
      </w:r>
      <w:r w:rsidR="00885368" w:rsidRPr="00783868">
        <w:rPr>
          <w:rFonts w:cs="Times New Roman"/>
          <w:sz w:val="22"/>
          <w:lang w:val="vi-VN"/>
        </w:rPr>
        <w:t xml:space="preserve"> Trường.</w:t>
      </w:r>
      <w:r w:rsidR="00885368" w:rsidRPr="00783868">
        <w:rPr>
          <w:rFonts w:cs="Times New Roman"/>
          <w:sz w:val="22"/>
          <w:lang w:val="en-US"/>
        </w:rPr>
        <w:t xml:space="preserve"> Sau quá trình khảo sát, kết quả cho thấy có tổng cộng 492 phiếu điều tra hợp lệ được thu thập và sử dụng làm dữ liệu cho nghiên cứu.</w:t>
      </w:r>
    </w:p>
    <w:p w:rsidR="00C64083" w:rsidRPr="00783868" w:rsidRDefault="007B670F" w:rsidP="006438A9">
      <w:pPr>
        <w:tabs>
          <w:tab w:val="left" w:pos="567"/>
        </w:tabs>
        <w:spacing w:before="120" w:after="120" w:line="240" w:lineRule="auto"/>
        <w:jc w:val="both"/>
        <w:rPr>
          <w:sz w:val="22"/>
          <w:lang w:val="en-US"/>
        </w:rPr>
      </w:pPr>
      <w:r w:rsidRPr="00783868">
        <w:rPr>
          <w:sz w:val="22"/>
          <w:lang w:val="vi-VN"/>
        </w:rPr>
        <w:tab/>
      </w:r>
      <w:r w:rsidR="00C64083" w:rsidRPr="00783868">
        <w:rPr>
          <w:sz w:val="22"/>
          <w:lang w:val="en-US"/>
        </w:rPr>
        <w:t xml:space="preserve">Để đánh giá thang đo, nghiên cứu tiến hành phân tích hệ số tin cậy </w:t>
      </w:r>
      <w:r w:rsidR="009F0EBF" w:rsidRPr="00783868">
        <w:rPr>
          <w:sz w:val="22"/>
          <w:lang w:val="en-US"/>
        </w:rPr>
        <w:t>Cronbach’s alpha</w:t>
      </w:r>
      <w:r w:rsidR="007E45C3" w:rsidRPr="00783868">
        <w:rPr>
          <w:sz w:val="22"/>
          <w:lang w:val="en-US"/>
        </w:rPr>
        <w:t xml:space="preserve"> và </w:t>
      </w:r>
      <w:r w:rsidR="00C64083" w:rsidRPr="00783868">
        <w:rPr>
          <w:sz w:val="22"/>
          <w:lang w:val="vi-VN"/>
        </w:rPr>
        <w:t>phân tích nhân tố khám phá EFA</w:t>
      </w:r>
      <w:r w:rsidR="00C64083" w:rsidRPr="00783868">
        <w:rPr>
          <w:sz w:val="22"/>
          <w:lang w:val="en-US"/>
        </w:rPr>
        <w:t xml:space="preserve">. Đồng thời </w:t>
      </w:r>
      <w:r w:rsidR="007E45C3" w:rsidRPr="00783868">
        <w:rPr>
          <w:sz w:val="22"/>
          <w:lang w:val="en-US"/>
        </w:rPr>
        <w:t xml:space="preserve">thông qua phân tích hồi quy bội để kiểm định các giả thuyết của mô hình về các nhân tố ảnh hưởng đến QLTCCN của SV tại Trường </w:t>
      </w:r>
      <w:r w:rsidR="009F0EBF" w:rsidRPr="00783868">
        <w:rPr>
          <w:sz w:val="22"/>
          <w:lang w:val="en-US"/>
        </w:rPr>
        <w:t>ĐHQN</w:t>
      </w:r>
      <w:r w:rsidR="007E45C3" w:rsidRPr="00783868">
        <w:rPr>
          <w:sz w:val="22"/>
          <w:lang w:val="en-US"/>
        </w:rPr>
        <w:t>.</w:t>
      </w:r>
    </w:p>
    <w:p w:rsidR="006438A9" w:rsidRPr="00783868" w:rsidRDefault="006438A9" w:rsidP="006438A9">
      <w:pPr>
        <w:tabs>
          <w:tab w:val="left" w:pos="567"/>
        </w:tabs>
        <w:spacing w:before="120" w:after="120" w:line="240" w:lineRule="auto"/>
        <w:jc w:val="both"/>
        <w:rPr>
          <w:b/>
          <w:sz w:val="22"/>
          <w:lang w:val="vi-VN"/>
        </w:rPr>
      </w:pPr>
      <w:r w:rsidRPr="00783868">
        <w:rPr>
          <w:b/>
          <w:sz w:val="22"/>
          <w:lang w:val="vi-VN"/>
        </w:rPr>
        <w:lastRenderedPageBreak/>
        <w:t>4. KẾT QUẢ KIỂM ĐỊNH</w:t>
      </w:r>
    </w:p>
    <w:p w:rsidR="00645B38" w:rsidRPr="00783868" w:rsidRDefault="00645B38" w:rsidP="00645B38">
      <w:pPr>
        <w:tabs>
          <w:tab w:val="left" w:pos="567"/>
        </w:tabs>
        <w:spacing w:before="120" w:after="120" w:line="240" w:lineRule="auto"/>
        <w:jc w:val="both"/>
        <w:rPr>
          <w:rFonts w:cs="Times New Roman"/>
          <w:b/>
          <w:sz w:val="22"/>
          <w:lang w:val="vi-VN"/>
        </w:rPr>
      </w:pPr>
      <w:r w:rsidRPr="00783868">
        <w:rPr>
          <w:b/>
          <w:sz w:val="22"/>
          <w:lang w:val="vi-VN"/>
        </w:rPr>
        <w:t>4.1. Kiểm định</w:t>
      </w:r>
      <w:r w:rsidRPr="00783868">
        <w:rPr>
          <w:rFonts w:cs="Times New Roman"/>
          <w:b/>
          <w:sz w:val="22"/>
          <w:lang w:val="vi-VN"/>
        </w:rPr>
        <w:t xml:space="preserve"> thang đo</w:t>
      </w:r>
    </w:p>
    <w:p w:rsidR="007E45C3" w:rsidRPr="00783868" w:rsidRDefault="000B6E83" w:rsidP="00645B38">
      <w:pPr>
        <w:tabs>
          <w:tab w:val="left" w:pos="567"/>
        </w:tabs>
        <w:spacing w:before="120" w:after="120" w:line="240" w:lineRule="auto"/>
        <w:jc w:val="both"/>
        <w:rPr>
          <w:rFonts w:cs="Times New Roman"/>
          <w:sz w:val="22"/>
          <w:lang w:val="en-US"/>
        </w:rPr>
      </w:pPr>
      <w:r w:rsidRPr="00783868">
        <w:rPr>
          <w:rFonts w:cs="Times New Roman"/>
          <w:sz w:val="22"/>
          <w:lang w:val="en-US"/>
        </w:rPr>
        <w:tab/>
        <w:t xml:space="preserve">Để đảm bảo độ tin cậy của thang đo các nhân tố ảnh hưởng đến QLTCCN của SV Trường ĐHQN, hệ số tin cậy </w:t>
      </w:r>
      <w:r w:rsidR="009F0EBF" w:rsidRPr="00783868">
        <w:rPr>
          <w:rFonts w:cs="Times New Roman"/>
          <w:sz w:val="22"/>
          <w:lang w:val="en-US"/>
        </w:rPr>
        <w:t>Cronbach’s alpha</w:t>
      </w:r>
      <w:r w:rsidRPr="00783868">
        <w:rPr>
          <w:rFonts w:cs="Times New Roman"/>
          <w:sz w:val="22"/>
          <w:lang w:val="en-US"/>
        </w:rPr>
        <w:t xml:space="preserve"> được xác định.</w:t>
      </w:r>
      <w:r w:rsidR="00160815" w:rsidRPr="00783868">
        <w:rPr>
          <w:rFonts w:cs="Times New Roman"/>
          <w:sz w:val="22"/>
          <w:lang w:val="en-US"/>
        </w:rPr>
        <w:t xml:space="preserve"> </w:t>
      </w:r>
      <w:r w:rsidR="00A42523" w:rsidRPr="00783868">
        <w:rPr>
          <w:rFonts w:cs="Times New Roman"/>
          <w:sz w:val="22"/>
          <w:lang w:val="en-US"/>
        </w:rPr>
        <w:t xml:space="preserve">Hầu hết các biến quan sát trong nghiên cứu đều có hệ số tương quan biến tổng lớn hơn 0,3 và hệ số </w:t>
      </w:r>
      <w:r w:rsidR="009F0EBF" w:rsidRPr="00783868">
        <w:rPr>
          <w:rFonts w:cs="Times New Roman"/>
          <w:sz w:val="22"/>
          <w:lang w:val="en-US"/>
        </w:rPr>
        <w:t>Cronbach’s alpha</w:t>
      </w:r>
      <w:r w:rsidR="00A42523" w:rsidRPr="00783868">
        <w:rPr>
          <w:rFonts w:cs="Times New Roman"/>
          <w:sz w:val="22"/>
          <w:lang w:val="en-US"/>
        </w:rPr>
        <w:t xml:space="preserve"> của các thang đo đều vượt qua ngưỡng 0,7. Điều này cho thấy thang đo hiện tại là đáng tin cậy và có tính chất đo lường tốt. Do đó, nó đáp ứng các yêu cầu để tiếp tục phân tích nhân tố khám phá trong nghiên cứu. Tuy nhiên, trong thang đo giáo dục tài chính trong gia đình, hai biến quan sát GD4 và GD5 đã không đáp ứng yêu cầu về hệ số tương quan biến tổng lớn hơn 0,3 và đã bị loại bỏ. Đáng chú ý là, sau khi loại bỏ hai biến này, hệ số </w:t>
      </w:r>
      <w:r w:rsidR="009F0EBF" w:rsidRPr="00783868">
        <w:rPr>
          <w:rFonts w:cs="Times New Roman"/>
          <w:sz w:val="22"/>
          <w:lang w:val="en-US"/>
        </w:rPr>
        <w:t>Cronbach’s alpha</w:t>
      </w:r>
      <w:r w:rsidR="00A42523" w:rsidRPr="00783868">
        <w:rPr>
          <w:rFonts w:cs="Times New Roman"/>
          <w:sz w:val="22"/>
          <w:lang w:val="en-US"/>
        </w:rPr>
        <w:t xml:space="preserve"> của thang đo đã tăng lên.</w:t>
      </w:r>
    </w:p>
    <w:p w:rsidR="007D51BA" w:rsidRPr="00783868" w:rsidRDefault="00EC1897" w:rsidP="007D51BA">
      <w:pPr>
        <w:tabs>
          <w:tab w:val="left" w:pos="567"/>
        </w:tabs>
        <w:spacing w:before="120" w:after="120" w:line="240" w:lineRule="auto"/>
        <w:jc w:val="both"/>
        <w:rPr>
          <w:rFonts w:cs="Times New Roman"/>
          <w:sz w:val="22"/>
          <w:lang w:val="en-US"/>
        </w:rPr>
      </w:pPr>
      <w:r w:rsidRPr="00783868">
        <w:rPr>
          <w:rFonts w:cs="Times New Roman"/>
          <w:sz w:val="22"/>
          <w:lang w:val="en-US"/>
        </w:rPr>
        <w:tab/>
        <w:t xml:space="preserve">Trong quá trình phân tích nhân tố khám phá (EFA), nghiên cứu đã sử dụng phương pháp trích hệ số là Principal Component Analysis (PCA) và áp dụng phép xoay Varimax để nhóm các nhân tố lại với nhau. </w:t>
      </w:r>
      <w:r w:rsidR="00645B38" w:rsidRPr="00783868">
        <w:rPr>
          <w:rFonts w:cs="Times New Roman"/>
          <w:sz w:val="22"/>
          <w:lang w:val="vi-VN"/>
        </w:rPr>
        <w:t xml:space="preserve">Kết quả tại bảng 1 cho thấy </w:t>
      </w:r>
      <w:r w:rsidR="007D51BA" w:rsidRPr="00783868">
        <w:rPr>
          <w:rFonts w:cs="Times New Roman"/>
          <w:sz w:val="22"/>
          <w:lang w:val="vi-VN"/>
        </w:rPr>
        <w:t xml:space="preserve">phân tích nhân tố EFA rất thích hợp </w:t>
      </w:r>
      <w:r w:rsidR="007D51BA" w:rsidRPr="00783868">
        <w:rPr>
          <w:rFonts w:cs="Times New Roman"/>
          <w:sz w:val="22"/>
          <w:lang w:val="en-US"/>
        </w:rPr>
        <w:t xml:space="preserve">bởi </w:t>
      </w:r>
      <w:r w:rsidR="00645B38" w:rsidRPr="00783868">
        <w:rPr>
          <w:rFonts w:cs="Times New Roman"/>
          <w:sz w:val="22"/>
          <w:lang w:val="vi-VN"/>
        </w:rPr>
        <w:t xml:space="preserve">hệ </w:t>
      </w:r>
      <w:r w:rsidR="00645B38" w:rsidRPr="00783868">
        <w:rPr>
          <w:rFonts w:cs="Times New Roman"/>
          <w:sz w:val="22"/>
          <w:lang w:val="vi-VN"/>
        </w:rPr>
        <w:lastRenderedPageBreak/>
        <w:t xml:space="preserve">số KMO </w:t>
      </w:r>
      <w:r w:rsidR="007D51BA" w:rsidRPr="00783868">
        <w:rPr>
          <w:rFonts w:cs="Times New Roman"/>
          <w:sz w:val="22"/>
          <w:lang w:val="en-US"/>
        </w:rPr>
        <w:t>bằng</w:t>
      </w:r>
      <w:r w:rsidR="00645B38" w:rsidRPr="00783868">
        <w:rPr>
          <w:rFonts w:cs="Times New Roman"/>
          <w:sz w:val="22"/>
          <w:lang w:val="vi-VN"/>
        </w:rPr>
        <w:t xml:space="preserve"> 0,</w:t>
      </w:r>
      <w:r w:rsidR="00FA3E6C" w:rsidRPr="00783868">
        <w:rPr>
          <w:rFonts w:cs="Times New Roman"/>
          <w:sz w:val="22"/>
          <w:lang w:val="vi-VN"/>
        </w:rPr>
        <w:t>867</w:t>
      </w:r>
      <w:r w:rsidR="007D51BA" w:rsidRPr="00783868">
        <w:rPr>
          <w:rFonts w:cs="Times New Roman"/>
          <w:sz w:val="22"/>
          <w:lang w:val="vi-VN"/>
        </w:rPr>
        <w:t xml:space="preserve"> </w:t>
      </w:r>
      <w:r w:rsidR="007D51BA" w:rsidRPr="00783868">
        <w:rPr>
          <w:rFonts w:cs="Times New Roman"/>
          <w:sz w:val="22"/>
          <w:lang w:val="en-US"/>
        </w:rPr>
        <w:t>(lớn hơn</w:t>
      </w:r>
      <w:r w:rsidR="007D51BA" w:rsidRPr="00783868">
        <w:rPr>
          <w:rFonts w:cs="Times New Roman"/>
          <w:sz w:val="22"/>
          <w:lang w:val="vi-VN"/>
        </w:rPr>
        <w:t xml:space="preserve"> 0,5</w:t>
      </w:r>
      <w:r w:rsidR="007D51BA" w:rsidRPr="00783868">
        <w:rPr>
          <w:rFonts w:cs="Times New Roman"/>
          <w:sz w:val="22"/>
          <w:lang w:val="en-US"/>
        </w:rPr>
        <w:t>)</w:t>
      </w:r>
      <w:r w:rsidR="007D51BA" w:rsidRPr="00783868">
        <w:rPr>
          <w:rFonts w:cs="Times New Roman"/>
          <w:sz w:val="22"/>
          <w:lang w:val="vi-VN"/>
        </w:rPr>
        <w:t xml:space="preserve"> </w:t>
      </w:r>
      <w:r w:rsidR="007D51BA" w:rsidRPr="00783868">
        <w:rPr>
          <w:rFonts w:cs="Times New Roman"/>
          <w:sz w:val="22"/>
          <w:lang w:val="en-US"/>
        </w:rPr>
        <w:t>với</w:t>
      </w:r>
      <w:r w:rsidR="00645B38" w:rsidRPr="00783868">
        <w:rPr>
          <w:rFonts w:cs="Times New Roman"/>
          <w:sz w:val="22"/>
          <w:lang w:val="vi-VN"/>
        </w:rPr>
        <w:t xml:space="preserve"> mức ý nghĩa </w:t>
      </w:r>
      <w:r w:rsidR="007D51BA" w:rsidRPr="00783868">
        <w:rPr>
          <w:rFonts w:cs="Times New Roman"/>
          <w:sz w:val="22"/>
          <w:lang w:val="vi-VN"/>
        </w:rPr>
        <w:t xml:space="preserve">sig </w:t>
      </w:r>
      <w:r w:rsidR="009C1F70" w:rsidRPr="00783868">
        <w:rPr>
          <w:rFonts w:cs="Times New Roman"/>
          <w:sz w:val="22"/>
          <w:lang w:val="en-US"/>
        </w:rPr>
        <w:t>bằng</w:t>
      </w:r>
      <w:r w:rsidR="007D51BA" w:rsidRPr="00783868">
        <w:rPr>
          <w:rFonts w:cs="Times New Roman"/>
          <w:sz w:val="22"/>
          <w:lang w:val="vi-VN"/>
        </w:rPr>
        <w:t xml:space="preserve"> 0</w:t>
      </w:r>
      <w:r w:rsidR="007D51BA" w:rsidRPr="00783868">
        <w:rPr>
          <w:rFonts w:cs="Times New Roman"/>
          <w:sz w:val="22"/>
          <w:lang w:val="en-US"/>
        </w:rPr>
        <w:t>,</w:t>
      </w:r>
      <w:r w:rsidR="00645B38" w:rsidRPr="00783868">
        <w:rPr>
          <w:rFonts w:cs="Times New Roman"/>
          <w:sz w:val="22"/>
          <w:lang w:val="vi-VN"/>
        </w:rPr>
        <w:t>000</w:t>
      </w:r>
      <w:r w:rsidR="001C6880" w:rsidRPr="00783868">
        <w:rPr>
          <w:rFonts w:cs="Times New Roman"/>
          <w:sz w:val="22"/>
          <w:lang w:val="en-US"/>
        </w:rPr>
        <w:t xml:space="preserve"> và đã rút trích ra được 4 </w:t>
      </w:r>
      <w:r w:rsidR="001C6880" w:rsidRPr="00783868">
        <w:rPr>
          <w:rFonts w:cs="Times New Roman"/>
          <w:sz w:val="22"/>
          <w:lang w:val="en-US"/>
        </w:rPr>
        <w:lastRenderedPageBreak/>
        <w:t>nhóm nhân tố.</w:t>
      </w:r>
    </w:p>
    <w:p w:rsidR="009C1F70" w:rsidRPr="00783868" w:rsidRDefault="009C1F70" w:rsidP="007D51BA">
      <w:pPr>
        <w:tabs>
          <w:tab w:val="left" w:pos="567"/>
        </w:tabs>
        <w:spacing w:before="120" w:after="120" w:line="240" w:lineRule="auto"/>
        <w:jc w:val="both"/>
        <w:rPr>
          <w:rFonts w:cs="Times New Roman"/>
          <w:sz w:val="22"/>
          <w:lang w:val="en-US"/>
        </w:rPr>
        <w:sectPr w:rsidR="009C1F70" w:rsidRPr="00783868" w:rsidSect="004A7FBB">
          <w:type w:val="continuous"/>
          <w:pgSz w:w="11907" w:h="16840" w:code="9"/>
          <w:pgMar w:top="1134" w:right="1134" w:bottom="1134" w:left="1418" w:header="720" w:footer="720" w:gutter="0"/>
          <w:cols w:num="2" w:space="708"/>
          <w:docGrid w:linePitch="360"/>
        </w:sectPr>
      </w:pPr>
    </w:p>
    <w:p w:rsidR="00610BD1" w:rsidRPr="00783868" w:rsidRDefault="00645B38" w:rsidP="00FA3E6C">
      <w:pPr>
        <w:tabs>
          <w:tab w:val="left" w:pos="567"/>
        </w:tabs>
        <w:autoSpaceDE w:val="0"/>
        <w:autoSpaceDN w:val="0"/>
        <w:adjustRightInd w:val="0"/>
        <w:jc w:val="both"/>
        <w:rPr>
          <w:rFonts w:cs="Times New Roman"/>
          <w:sz w:val="20"/>
          <w:szCs w:val="20"/>
          <w:lang w:val="en-US"/>
        </w:rPr>
      </w:pPr>
      <w:r w:rsidRPr="00783868">
        <w:rPr>
          <w:b/>
          <w:sz w:val="20"/>
          <w:szCs w:val="20"/>
          <w:lang w:val="en-US"/>
        </w:rPr>
        <w:lastRenderedPageBreak/>
        <w:t>Bảng 1.</w:t>
      </w:r>
      <w:r w:rsidRPr="00783868">
        <w:rPr>
          <w:sz w:val="20"/>
          <w:szCs w:val="20"/>
          <w:lang w:val="en-US"/>
        </w:rPr>
        <w:t xml:space="preserve"> Kết quả phân tích nhân tố khám phá thang đo </w:t>
      </w:r>
      <w:r w:rsidR="00FA3E6C" w:rsidRPr="00783868">
        <w:rPr>
          <w:rFonts w:cs="Times New Roman"/>
          <w:sz w:val="20"/>
          <w:szCs w:val="20"/>
          <w:lang w:val="vi-VN"/>
        </w:rPr>
        <w:t>các nhân tố ảnh hưởng đến QLTCCN</w:t>
      </w:r>
      <w:r w:rsidR="00FA3E6C" w:rsidRPr="00783868">
        <w:rPr>
          <w:rFonts w:cs="Times New Roman"/>
          <w:sz w:val="20"/>
          <w:szCs w:val="20"/>
          <w:lang w:val="en-US"/>
        </w:rPr>
        <w:t xml:space="preserve"> </w:t>
      </w:r>
      <w:r w:rsidR="00FA3E6C" w:rsidRPr="00783868">
        <w:rPr>
          <w:rFonts w:cs="Times New Roman"/>
          <w:sz w:val="20"/>
          <w:szCs w:val="20"/>
          <w:lang w:val="vi-VN"/>
        </w:rPr>
        <w:t xml:space="preserve">của </w:t>
      </w:r>
      <w:r w:rsidR="00DE7D70" w:rsidRPr="00783868">
        <w:rPr>
          <w:rFonts w:cs="Times New Roman"/>
          <w:sz w:val="20"/>
          <w:szCs w:val="20"/>
          <w:lang w:val="vi-VN"/>
        </w:rPr>
        <w:t>SV</w:t>
      </w:r>
      <w:r w:rsidR="00FA3E6C" w:rsidRPr="00783868">
        <w:rPr>
          <w:rFonts w:cs="Times New Roman"/>
          <w:sz w:val="20"/>
          <w:szCs w:val="20"/>
          <w:lang w:val="vi-VN"/>
        </w:rPr>
        <w:t xml:space="preserve"> Trường </w:t>
      </w:r>
      <w:r w:rsidR="009F0EBF" w:rsidRPr="00783868">
        <w:rPr>
          <w:rFonts w:cs="Times New Roman"/>
          <w:sz w:val="20"/>
          <w:szCs w:val="20"/>
          <w:lang w:val="en-US"/>
        </w:rPr>
        <w:t>ĐHQN</w:t>
      </w:r>
    </w:p>
    <w:tbl>
      <w:tblPr>
        <w:tblW w:w="9388" w:type="dxa"/>
        <w:jc w:val="center"/>
        <w:tblInd w:w="20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5520"/>
        <w:gridCol w:w="754"/>
        <w:gridCol w:w="754"/>
        <w:gridCol w:w="754"/>
        <w:gridCol w:w="755"/>
      </w:tblGrid>
      <w:tr w:rsidR="00783868" w:rsidRPr="00783868" w:rsidTr="00BF0369">
        <w:trPr>
          <w:cantSplit/>
          <w:tblHeader/>
          <w:jc w:val="center"/>
        </w:trPr>
        <w:tc>
          <w:tcPr>
            <w:tcW w:w="851" w:type="dxa"/>
            <w:vMerge w:val="restart"/>
            <w:tcBorders>
              <w:top w:val="single" w:sz="8" w:space="0" w:color="000000"/>
              <w:left w:val="nil"/>
              <w:right w:val="nil"/>
            </w:tcBorders>
            <w:shd w:val="clear" w:color="auto" w:fill="FFFFFF"/>
            <w:vAlign w:val="center"/>
          </w:tcPr>
          <w:p w:rsidR="00BF0369" w:rsidRPr="00783868" w:rsidRDefault="00BF0369" w:rsidP="00031F6A">
            <w:pPr>
              <w:spacing w:line="240" w:lineRule="auto"/>
              <w:ind w:hanging="29"/>
              <w:jc w:val="center"/>
              <w:rPr>
                <w:rFonts w:cs="Times New Roman"/>
                <w:b/>
                <w:sz w:val="20"/>
                <w:szCs w:val="20"/>
                <w:lang w:val="en-US"/>
              </w:rPr>
            </w:pPr>
            <w:r w:rsidRPr="00783868">
              <w:rPr>
                <w:rFonts w:cs="Times New Roman"/>
                <w:b/>
                <w:sz w:val="20"/>
                <w:szCs w:val="20"/>
                <w:lang w:val="en-US"/>
              </w:rPr>
              <w:t>Mã hóa</w:t>
            </w:r>
          </w:p>
        </w:tc>
        <w:tc>
          <w:tcPr>
            <w:tcW w:w="5520" w:type="dxa"/>
            <w:vMerge w:val="restart"/>
            <w:tcBorders>
              <w:top w:val="single" w:sz="8" w:space="0" w:color="000000"/>
              <w:left w:val="nil"/>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Biến quan sát</w:t>
            </w:r>
          </w:p>
        </w:tc>
        <w:tc>
          <w:tcPr>
            <w:tcW w:w="3017" w:type="dxa"/>
            <w:gridSpan w:val="4"/>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Nhân tố</w:t>
            </w:r>
          </w:p>
        </w:tc>
      </w:tr>
      <w:tr w:rsidR="00783868" w:rsidRPr="00783868" w:rsidTr="00480B65">
        <w:trPr>
          <w:cantSplit/>
          <w:tblHeader/>
          <w:jc w:val="center"/>
        </w:trPr>
        <w:tc>
          <w:tcPr>
            <w:tcW w:w="851" w:type="dxa"/>
            <w:vMerge/>
            <w:tcBorders>
              <w:left w:val="nil"/>
              <w:bottom w:val="single" w:sz="8" w:space="0" w:color="000000"/>
              <w:right w:val="nil"/>
            </w:tcBorders>
            <w:shd w:val="clear" w:color="auto" w:fill="FFFFFF"/>
          </w:tcPr>
          <w:p w:rsidR="00BF0369" w:rsidRPr="00783868" w:rsidRDefault="00BF0369" w:rsidP="00031F6A">
            <w:pPr>
              <w:spacing w:line="240" w:lineRule="auto"/>
              <w:rPr>
                <w:rFonts w:cs="Times New Roman"/>
                <w:b/>
                <w:sz w:val="20"/>
                <w:szCs w:val="20"/>
              </w:rPr>
            </w:pPr>
          </w:p>
        </w:tc>
        <w:tc>
          <w:tcPr>
            <w:tcW w:w="5520" w:type="dxa"/>
            <w:vMerge/>
            <w:tcBorders>
              <w:left w:val="nil"/>
              <w:bottom w:val="single" w:sz="8" w:space="0" w:color="000000"/>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rPr>
                <w:rFonts w:cs="Times New Roman"/>
                <w:b/>
                <w:sz w:val="20"/>
                <w:szCs w:val="20"/>
              </w:rPr>
            </w:pP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1</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2</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3</w:t>
            </w:r>
          </w:p>
        </w:tc>
        <w:tc>
          <w:tcPr>
            <w:tcW w:w="75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4</w:t>
            </w:r>
          </w:p>
        </w:tc>
      </w:tr>
      <w:tr w:rsidR="00783868" w:rsidRPr="00783868" w:rsidTr="00610BD1">
        <w:trPr>
          <w:cantSplit/>
          <w:tblHeader/>
          <w:jc w:val="center"/>
        </w:trPr>
        <w:tc>
          <w:tcPr>
            <w:tcW w:w="851" w:type="dxa"/>
            <w:tcBorders>
              <w:top w:val="single" w:sz="8" w:space="0" w:color="000000"/>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HB3</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đang tích lũy để đầu tư tài chính</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819</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HB4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quan tâm đến các chỉ số lạm phát và mức độ lạm phát</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,781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HB5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chia nhỏ các khoản tiền đang có để đầu tư</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,773</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HB1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rPr>
              <w:t>Tôi</w:t>
            </w:r>
            <w:r w:rsidRPr="00783868">
              <w:rPr>
                <w:rFonts w:cs="Times New Roman"/>
                <w:sz w:val="20"/>
                <w:szCs w:val="20"/>
                <w:lang w:val="vi-VN"/>
              </w:rPr>
              <w:t xml:space="preserve"> hay theo dõi lãi suất tiền gửi tại các ngân hàng</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,734</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rHeight w:val="332"/>
          <w:tblHeader/>
          <w:jc w:val="center"/>
        </w:trPr>
        <w:tc>
          <w:tcPr>
            <w:tcW w:w="851" w:type="dxa"/>
            <w:tcBorders>
              <w:top w:val="nil"/>
              <w:left w:val="nil"/>
              <w:bottom w:val="single" w:sz="4" w:space="0" w:color="auto"/>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HB2</w:t>
            </w:r>
          </w:p>
        </w:tc>
        <w:tc>
          <w:tcPr>
            <w:tcW w:w="5520" w:type="dxa"/>
            <w:tcBorders>
              <w:top w:val="nil"/>
              <w:left w:val="nil"/>
              <w:bottom w:val="single" w:sz="4" w:space="0" w:color="auto"/>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thường xuyên cập nhập giá cả trên thị trường</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,729</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031F6A">
        <w:trPr>
          <w:cantSplit/>
          <w:tblHeader/>
          <w:jc w:val="center"/>
        </w:trPr>
        <w:tc>
          <w:tcPr>
            <w:tcW w:w="851" w:type="dxa"/>
            <w:tcBorders>
              <w:top w:val="single" w:sz="8" w:space="0" w:color="auto"/>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GD2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luôn nhìn cách chi tiêu của cha mẹ để học tập</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,823</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GD1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được cha mẹ hướng dẫn cách sử dụng tiền hợp lý</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,821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single" w:sz="8" w:space="0" w:color="000000"/>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GD3</w:t>
            </w:r>
          </w:p>
        </w:tc>
        <w:tc>
          <w:tcPr>
            <w:tcW w:w="5520" w:type="dxa"/>
            <w:tcBorders>
              <w:top w:val="nil"/>
              <w:left w:val="nil"/>
              <w:bottom w:val="single" w:sz="8" w:space="0" w:color="000000"/>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rPr>
              <w:t>Cha</w:t>
            </w:r>
            <w:r w:rsidRPr="00783868">
              <w:rPr>
                <w:rFonts w:cs="Times New Roman"/>
                <w:sz w:val="20"/>
                <w:szCs w:val="20"/>
                <w:lang w:val="vi-VN"/>
              </w:rPr>
              <w:t xml:space="preserve"> mẹ giúp tôi </w:t>
            </w:r>
            <w:r w:rsidRPr="00783868">
              <w:rPr>
                <w:rFonts w:cs="Times New Roman"/>
                <w:sz w:val="20"/>
                <w:szCs w:val="20"/>
                <w:lang w:val="en-US"/>
              </w:rPr>
              <w:t>hiểu</w:t>
            </w:r>
            <w:r w:rsidRPr="00783868">
              <w:rPr>
                <w:rFonts w:cs="Times New Roman"/>
                <w:sz w:val="20"/>
                <w:szCs w:val="20"/>
                <w:lang w:val="vi-VN"/>
              </w:rPr>
              <w:t xml:space="preserve"> về giá trị của đồng tiền</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,775</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single" w:sz="8" w:space="0" w:color="000000"/>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PCCT4</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rPr>
              <w:t>Tôi</w:t>
            </w:r>
            <w:r w:rsidRPr="00783868">
              <w:rPr>
                <w:rFonts w:cs="Times New Roman"/>
                <w:sz w:val="20"/>
                <w:szCs w:val="20"/>
                <w:lang w:val="vi-VN"/>
              </w:rPr>
              <w:t xml:space="preserve"> </w:t>
            </w:r>
            <w:r w:rsidRPr="00783868">
              <w:rPr>
                <w:rFonts w:cs="Times New Roman"/>
                <w:sz w:val="20"/>
                <w:szCs w:val="20"/>
                <w:lang w:val="en-US"/>
              </w:rPr>
              <w:t>ít khi</w:t>
            </w:r>
            <w:r w:rsidRPr="00783868">
              <w:rPr>
                <w:rFonts w:cs="Times New Roman"/>
                <w:sz w:val="20"/>
                <w:szCs w:val="20"/>
                <w:lang w:val="vi-VN"/>
              </w:rPr>
              <w:t xml:space="preserve"> có những khoản nợ vào cuối tháng</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,717</w:t>
            </w: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PCCT5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rPr>
              <w:t>Tôi</w:t>
            </w:r>
            <w:r w:rsidRPr="00783868">
              <w:rPr>
                <w:rFonts w:cs="Times New Roman"/>
                <w:sz w:val="20"/>
                <w:szCs w:val="20"/>
                <w:lang w:val="vi-VN"/>
              </w:rPr>
              <w:t xml:space="preserve"> có quỹ dự phòng cho riêng mình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,682</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PCCT1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thường tính toán và suy nghĩ kỹ trước khi quyết định mua những món hàng mà mình thích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,661</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PCCT2</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thường nhớ chính xác trong ví (túi) có bao nhiêu tiền</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,613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PCCT3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rPr>
              <w:t>Tôi</w:t>
            </w:r>
            <w:r w:rsidRPr="00783868">
              <w:rPr>
                <w:rFonts w:cs="Times New Roman"/>
                <w:sz w:val="20"/>
                <w:szCs w:val="20"/>
                <w:lang w:val="vi-VN"/>
              </w:rPr>
              <w:t xml:space="preserve"> </w:t>
            </w:r>
            <w:r w:rsidRPr="00783868">
              <w:rPr>
                <w:rFonts w:cs="Times New Roman"/>
                <w:sz w:val="20"/>
                <w:szCs w:val="20"/>
                <w:lang w:val="en-US"/>
              </w:rPr>
              <w:t>thường quan tâm đến hàng giảm giá</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,605</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r>
      <w:tr w:rsidR="00783868" w:rsidRPr="00783868" w:rsidTr="00031F6A">
        <w:trPr>
          <w:cantSplit/>
          <w:tblHeader/>
          <w:jc w:val="center"/>
        </w:trPr>
        <w:tc>
          <w:tcPr>
            <w:tcW w:w="851" w:type="dxa"/>
            <w:tcBorders>
              <w:top w:val="single" w:sz="8" w:space="0" w:color="auto"/>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BB2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luôn nhờ bạn bè tư vấn khi muốn mua một cái gì đó</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,757</w:t>
            </w: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BB1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lang w:val="en-US"/>
              </w:rPr>
              <w:t>Tôi thích đi mua sắm với bạn bè</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,707</w:t>
            </w: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BB4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jc w:val="both"/>
              <w:rPr>
                <w:rFonts w:cs="Times New Roman"/>
                <w:sz w:val="20"/>
                <w:szCs w:val="20"/>
              </w:rPr>
            </w:pPr>
            <w:r w:rsidRPr="00783868">
              <w:rPr>
                <w:rFonts w:cs="Times New Roman"/>
                <w:sz w:val="20"/>
                <w:szCs w:val="20"/>
                <w:lang w:val="en-US"/>
              </w:rPr>
              <w:t>Phong cách sống của bạn bè có ảnh hưởng đến cách tôi chi tiêu</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,674</w:t>
            </w: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autoSpaceDE w:val="0"/>
              <w:autoSpaceDN w:val="0"/>
              <w:adjustRightInd w:val="0"/>
              <w:spacing w:line="240" w:lineRule="auto"/>
              <w:ind w:left="60" w:right="60"/>
              <w:jc w:val="center"/>
              <w:rPr>
                <w:rFonts w:cs="Times New Roman"/>
                <w:sz w:val="20"/>
                <w:szCs w:val="20"/>
              </w:rPr>
            </w:pPr>
            <w:r w:rsidRPr="00783868">
              <w:rPr>
                <w:rFonts w:cs="Times New Roman"/>
                <w:sz w:val="20"/>
                <w:szCs w:val="20"/>
              </w:rPr>
              <w:t>BB3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jc w:val="both"/>
              <w:rPr>
                <w:rFonts w:cs="Times New Roman"/>
                <w:sz w:val="20"/>
                <w:szCs w:val="20"/>
              </w:rPr>
            </w:pPr>
            <w:r w:rsidRPr="00783868">
              <w:rPr>
                <w:rFonts w:cs="Times New Roman"/>
                <w:sz w:val="20"/>
                <w:szCs w:val="20"/>
                <w:lang w:val="en-US"/>
              </w:rPr>
              <w:t xml:space="preserve">Tôi hay cho bạn bè mượn tiền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502FE8"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,673</w:t>
            </w:r>
          </w:p>
        </w:tc>
      </w:tr>
      <w:tr w:rsidR="00783868" w:rsidRPr="00783868" w:rsidTr="00610BD1">
        <w:trPr>
          <w:cantSplit/>
          <w:tblHeader/>
          <w:jc w:val="center"/>
        </w:trPr>
        <w:tc>
          <w:tcPr>
            <w:tcW w:w="851" w:type="dxa"/>
            <w:tcBorders>
              <w:top w:val="single" w:sz="8" w:space="0" w:color="auto"/>
              <w:left w:val="nil"/>
              <w:bottom w:val="nil"/>
              <w:right w:val="nil"/>
            </w:tcBorders>
            <w:shd w:val="clear" w:color="auto" w:fill="FFFFFF"/>
          </w:tcPr>
          <w:p w:rsidR="00502FE8" w:rsidRPr="00783868" w:rsidRDefault="00502FE8" w:rsidP="00031F6A">
            <w:pPr>
              <w:spacing w:line="240" w:lineRule="auto"/>
              <w:rPr>
                <w:rFonts w:cs="Times New Roman"/>
                <w:sz w:val="20"/>
                <w:szCs w:val="20"/>
              </w:rPr>
            </w:pP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rPr>
              <w:t>Eigenvalues</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5,492</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2,161</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1,669</w:t>
            </w: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1,116</w:t>
            </w:r>
          </w:p>
        </w:tc>
      </w:tr>
      <w:tr w:rsidR="00783868" w:rsidRPr="00783868" w:rsidTr="00610BD1">
        <w:trPr>
          <w:cantSplit/>
          <w:tblHeader/>
          <w:jc w:val="center"/>
        </w:trPr>
        <w:tc>
          <w:tcPr>
            <w:tcW w:w="851" w:type="dxa"/>
            <w:tcBorders>
              <w:top w:val="nil"/>
              <w:left w:val="nil"/>
              <w:bottom w:val="nil"/>
              <w:right w:val="nil"/>
            </w:tcBorders>
            <w:shd w:val="clear" w:color="auto" w:fill="FFFFFF"/>
          </w:tcPr>
          <w:p w:rsidR="00502FE8" w:rsidRPr="00783868" w:rsidRDefault="00502FE8" w:rsidP="00031F6A">
            <w:pPr>
              <w:spacing w:line="240" w:lineRule="auto"/>
              <w:rPr>
                <w:rFonts w:cs="Times New Roman"/>
                <w:sz w:val="20"/>
                <w:szCs w:val="20"/>
              </w:rPr>
            </w:pP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783868" w:rsidRDefault="00502FE8" w:rsidP="00031F6A">
            <w:pPr>
              <w:spacing w:line="240" w:lineRule="auto"/>
              <w:rPr>
                <w:rFonts w:cs="Times New Roman"/>
                <w:sz w:val="20"/>
                <w:szCs w:val="20"/>
              </w:rPr>
            </w:pPr>
            <w:r w:rsidRPr="00783868">
              <w:rPr>
                <w:rFonts w:cs="Times New Roman"/>
                <w:sz w:val="20"/>
                <w:szCs w:val="20"/>
              </w:rPr>
              <w:t>Phương sai rút trích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18,998</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14,859</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14,503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rPr>
              <w:t>13,042</w:t>
            </w:r>
          </w:p>
        </w:tc>
      </w:tr>
      <w:tr w:rsidR="00783868" w:rsidRPr="00783868" w:rsidTr="00610BD1">
        <w:trPr>
          <w:cantSplit/>
          <w:tblHeader/>
          <w:jc w:val="center"/>
        </w:trPr>
        <w:tc>
          <w:tcPr>
            <w:tcW w:w="851" w:type="dxa"/>
            <w:tcBorders>
              <w:top w:val="nil"/>
              <w:left w:val="nil"/>
              <w:bottom w:val="single" w:sz="8" w:space="0" w:color="auto"/>
              <w:right w:val="nil"/>
            </w:tcBorders>
            <w:shd w:val="clear" w:color="auto" w:fill="FFFFFF"/>
          </w:tcPr>
          <w:p w:rsidR="00502FE8" w:rsidRPr="00783868" w:rsidRDefault="00502FE8" w:rsidP="00031F6A">
            <w:pPr>
              <w:spacing w:line="240" w:lineRule="auto"/>
              <w:rPr>
                <w:rFonts w:cs="Times New Roman"/>
                <w:sz w:val="20"/>
                <w:szCs w:val="20"/>
              </w:rPr>
            </w:pPr>
          </w:p>
        </w:tc>
        <w:tc>
          <w:tcPr>
            <w:tcW w:w="5520" w:type="dxa"/>
            <w:tcBorders>
              <w:top w:val="nil"/>
              <w:left w:val="nil"/>
              <w:bottom w:val="single" w:sz="8" w:space="0" w:color="auto"/>
              <w:right w:val="nil"/>
            </w:tcBorders>
            <w:shd w:val="clear" w:color="auto" w:fill="FFFFFF"/>
            <w:tcMar>
              <w:top w:w="30" w:type="dxa"/>
              <w:left w:w="30" w:type="dxa"/>
              <w:bottom w:w="30" w:type="dxa"/>
              <w:right w:w="30" w:type="dxa"/>
            </w:tcMar>
          </w:tcPr>
          <w:p w:rsidR="00502FE8" w:rsidRPr="00783868" w:rsidRDefault="009F0EBF" w:rsidP="00031F6A">
            <w:pPr>
              <w:spacing w:line="240" w:lineRule="auto"/>
              <w:rPr>
                <w:rFonts w:cs="Times New Roman"/>
                <w:sz w:val="20"/>
                <w:szCs w:val="20"/>
              </w:rPr>
            </w:pPr>
            <w:r w:rsidRPr="00783868">
              <w:rPr>
                <w:rFonts w:cs="Times New Roman"/>
                <w:sz w:val="20"/>
                <w:szCs w:val="20"/>
              </w:rPr>
              <w:t>Cronbach’s alpha</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lang w:val="en-US"/>
              </w:rPr>
              <w:t>0</w:t>
            </w:r>
            <w:r w:rsidRPr="00783868">
              <w:rPr>
                <w:rFonts w:cs="Times New Roman"/>
                <w:sz w:val="20"/>
                <w:szCs w:val="20"/>
              </w:rPr>
              <w:t>,856</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lang w:val="en-US"/>
              </w:rPr>
              <w:t>0</w:t>
            </w:r>
            <w:r w:rsidRPr="00783868">
              <w:rPr>
                <w:rFonts w:cs="Times New Roman"/>
                <w:sz w:val="20"/>
                <w:szCs w:val="20"/>
              </w:rPr>
              <w:t>,848</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lang w:val="en-US"/>
              </w:rPr>
              <w:t>0</w:t>
            </w:r>
            <w:r w:rsidRPr="00783868">
              <w:rPr>
                <w:rFonts w:cs="Times New Roman"/>
                <w:sz w:val="20"/>
                <w:szCs w:val="20"/>
              </w:rPr>
              <w:t>,705</w:t>
            </w:r>
          </w:p>
        </w:tc>
        <w:tc>
          <w:tcPr>
            <w:tcW w:w="755"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783868" w:rsidRDefault="0024325F" w:rsidP="00031F6A">
            <w:pPr>
              <w:spacing w:line="240" w:lineRule="auto"/>
              <w:jc w:val="right"/>
              <w:rPr>
                <w:rFonts w:cs="Times New Roman"/>
                <w:sz w:val="20"/>
                <w:szCs w:val="20"/>
              </w:rPr>
            </w:pPr>
            <w:r w:rsidRPr="00783868">
              <w:rPr>
                <w:rFonts w:cs="Times New Roman"/>
                <w:sz w:val="20"/>
                <w:szCs w:val="20"/>
                <w:lang w:val="en-US"/>
              </w:rPr>
              <w:t>0</w:t>
            </w:r>
            <w:r w:rsidRPr="00783868">
              <w:rPr>
                <w:rFonts w:cs="Times New Roman"/>
                <w:sz w:val="20"/>
                <w:szCs w:val="20"/>
              </w:rPr>
              <w:t>,753</w:t>
            </w:r>
          </w:p>
        </w:tc>
      </w:tr>
    </w:tbl>
    <w:p w:rsidR="00645B38" w:rsidRPr="00783868" w:rsidRDefault="00645B38" w:rsidP="004A7FBB">
      <w:pPr>
        <w:tabs>
          <w:tab w:val="left" w:pos="567"/>
        </w:tabs>
        <w:autoSpaceDE w:val="0"/>
        <w:autoSpaceDN w:val="0"/>
        <w:adjustRightInd w:val="0"/>
        <w:spacing w:before="120" w:after="120" w:line="240" w:lineRule="auto"/>
        <w:jc w:val="right"/>
        <w:rPr>
          <w:i/>
          <w:sz w:val="20"/>
          <w:szCs w:val="20"/>
        </w:rPr>
      </w:pPr>
      <w:r w:rsidRPr="00783868">
        <w:rPr>
          <w:i/>
          <w:sz w:val="20"/>
          <w:szCs w:val="20"/>
        </w:rPr>
        <w:t>Nguồn: Kết quả phân tích nhân tố EFA từ số liệu điều tra</w:t>
      </w:r>
    </w:p>
    <w:p w:rsidR="004A7FBB" w:rsidRPr="00783868" w:rsidRDefault="004A7FBB" w:rsidP="00DE7D70">
      <w:pPr>
        <w:pStyle w:val="Default"/>
        <w:tabs>
          <w:tab w:val="left" w:pos="560"/>
        </w:tabs>
        <w:spacing w:before="120" w:after="120"/>
        <w:jc w:val="both"/>
        <w:rPr>
          <w:color w:val="auto"/>
        </w:rPr>
        <w:sectPr w:rsidR="004A7FBB" w:rsidRPr="00783868" w:rsidSect="007F0A4D">
          <w:type w:val="continuous"/>
          <w:pgSz w:w="11907" w:h="16840" w:code="9"/>
          <w:pgMar w:top="1134" w:right="1134" w:bottom="1134" w:left="1418" w:header="720" w:footer="720" w:gutter="0"/>
          <w:cols w:space="708"/>
          <w:docGrid w:linePitch="360"/>
        </w:sectPr>
      </w:pPr>
    </w:p>
    <w:p w:rsidR="004A7FBB" w:rsidRPr="00783868" w:rsidRDefault="009C7E8A" w:rsidP="001C6880">
      <w:pPr>
        <w:pStyle w:val="Default"/>
        <w:tabs>
          <w:tab w:val="left" w:pos="560"/>
        </w:tabs>
        <w:spacing w:before="120" w:after="120"/>
        <w:jc w:val="both"/>
        <w:rPr>
          <w:rFonts w:eastAsiaTheme="minorHAnsi" w:cstheme="minorBidi"/>
          <w:color w:val="auto"/>
          <w:sz w:val="22"/>
          <w:szCs w:val="22"/>
        </w:rPr>
      </w:pPr>
      <w:r w:rsidRPr="00783868">
        <w:rPr>
          <w:rFonts w:eastAsiaTheme="minorHAnsi" w:cstheme="minorBidi"/>
          <w:color w:val="auto"/>
          <w:sz w:val="22"/>
          <w:szCs w:val="22"/>
        </w:rPr>
        <w:lastRenderedPageBreak/>
        <w:tab/>
      </w:r>
      <w:r w:rsidR="00645B38" w:rsidRPr="00783868">
        <w:rPr>
          <w:rFonts w:eastAsiaTheme="minorHAnsi" w:cstheme="minorBidi"/>
          <w:color w:val="auto"/>
          <w:sz w:val="22"/>
          <w:szCs w:val="22"/>
        </w:rPr>
        <w:t xml:space="preserve">Thang đo </w:t>
      </w:r>
      <w:r w:rsidR="00BF0369" w:rsidRPr="00783868">
        <w:rPr>
          <w:rFonts w:eastAsiaTheme="minorHAnsi" w:cstheme="minorBidi"/>
          <w:color w:val="auto"/>
          <w:sz w:val="22"/>
          <w:szCs w:val="22"/>
        </w:rPr>
        <w:t xml:space="preserve">QLTCCN </w:t>
      </w:r>
      <w:r w:rsidR="00645B38" w:rsidRPr="00783868">
        <w:rPr>
          <w:rFonts w:eastAsiaTheme="minorHAnsi" w:cstheme="minorBidi"/>
          <w:color w:val="auto"/>
          <w:sz w:val="22"/>
          <w:szCs w:val="22"/>
        </w:rPr>
        <w:t xml:space="preserve">gồm </w:t>
      </w:r>
      <w:r w:rsidR="00BF0369" w:rsidRPr="00783868">
        <w:rPr>
          <w:rFonts w:eastAsiaTheme="minorHAnsi" w:cstheme="minorBidi"/>
          <w:color w:val="auto"/>
          <w:sz w:val="22"/>
          <w:szCs w:val="22"/>
        </w:rPr>
        <w:t>8</w:t>
      </w:r>
      <w:r w:rsidR="00645B38" w:rsidRPr="00783868">
        <w:rPr>
          <w:rFonts w:eastAsiaTheme="minorHAnsi" w:cstheme="minorBidi"/>
          <w:color w:val="auto"/>
          <w:sz w:val="22"/>
          <w:szCs w:val="22"/>
        </w:rPr>
        <w:t xml:space="preserve"> biến quan sát.</w:t>
      </w:r>
      <w:r w:rsidR="009C1F70" w:rsidRPr="00783868">
        <w:rPr>
          <w:rFonts w:eastAsiaTheme="minorHAnsi" w:cstheme="minorBidi"/>
          <w:color w:val="auto"/>
          <w:sz w:val="22"/>
          <w:szCs w:val="22"/>
        </w:rPr>
        <w:t xml:space="preserve"> </w:t>
      </w:r>
      <w:r w:rsidR="00645B38" w:rsidRPr="00783868">
        <w:rPr>
          <w:rFonts w:eastAsiaTheme="minorHAnsi" w:cstheme="minorBidi"/>
          <w:color w:val="auto"/>
          <w:sz w:val="22"/>
          <w:szCs w:val="22"/>
        </w:rPr>
        <w:t xml:space="preserve">Sau khi đạt độ tin cậy </w:t>
      </w:r>
      <w:r w:rsidRPr="00783868">
        <w:rPr>
          <w:rFonts w:eastAsiaTheme="minorHAnsi" w:cstheme="minorBidi"/>
          <w:color w:val="auto"/>
          <w:sz w:val="22"/>
          <w:szCs w:val="22"/>
        </w:rPr>
        <w:t>thông qua</w:t>
      </w:r>
      <w:r w:rsidR="00645B38" w:rsidRPr="00783868">
        <w:rPr>
          <w:rFonts w:eastAsiaTheme="minorHAnsi" w:cstheme="minorBidi"/>
          <w:color w:val="auto"/>
          <w:sz w:val="22"/>
          <w:szCs w:val="22"/>
        </w:rPr>
        <w:t xml:space="preserve"> kiểm tra bằ</w:t>
      </w:r>
      <w:r w:rsidR="009C1F70" w:rsidRPr="00783868">
        <w:rPr>
          <w:rFonts w:eastAsiaTheme="minorHAnsi" w:cstheme="minorBidi"/>
          <w:color w:val="auto"/>
          <w:sz w:val="22"/>
          <w:szCs w:val="22"/>
        </w:rPr>
        <w:t xml:space="preserve">ng </w:t>
      </w:r>
      <w:r w:rsidR="009F0EBF" w:rsidRPr="00783868">
        <w:rPr>
          <w:rFonts w:eastAsiaTheme="minorHAnsi" w:cstheme="minorBidi"/>
          <w:color w:val="auto"/>
          <w:sz w:val="22"/>
          <w:szCs w:val="22"/>
        </w:rPr>
        <w:t>Cronbach’s alpha</w:t>
      </w:r>
      <w:r w:rsidR="009C1F70" w:rsidRPr="00783868">
        <w:rPr>
          <w:rFonts w:eastAsiaTheme="minorHAnsi" w:cstheme="minorBidi"/>
          <w:color w:val="auto"/>
          <w:sz w:val="22"/>
          <w:szCs w:val="22"/>
        </w:rPr>
        <w:t xml:space="preserve">, nghiên cứu tiếp tục kiểm định mức độ hội tụ của các biến quan sát. </w:t>
      </w:r>
      <w:r w:rsidR="001C6880" w:rsidRPr="00783868">
        <w:rPr>
          <w:rFonts w:eastAsiaTheme="minorHAnsi" w:cstheme="minorBidi"/>
          <w:color w:val="auto"/>
          <w:sz w:val="22"/>
          <w:szCs w:val="22"/>
        </w:rPr>
        <w:t xml:space="preserve">Kết quả tại bảng 2 cho thấy </w:t>
      </w:r>
      <w:r w:rsidR="001C6880" w:rsidRPr="00783868">
        <w:rPr>
          <w:color w:val="auto"/>
          <w:sz w:val="22"/>
          <w:lang w:val="vi-VN"/>
        </w:rPr>
        <w:t xml:space="preserve">phân tích nhân tố EFA thích </w:t>
      </w:r>
      <w:r w:rsidR="001C6880" w:rsidRPr="00783868">
        <w:rPr>
          <w:color w:val="auto"/>
          <w:sz w:val="22"/>
          <w:lang w:val="vi-VN"/>
        </w:rPr>
        <w:lastRenderedPageBreak/>
        <w:t xml:space="preserve">hợp </w:t>
      </w:r>
      <w:r w:rsidR="001C6880" w:rsidRPr="00783868">
        <w:rPr>
          <w:color w:val="auto"/>
          <w:sz w:val="22"/>
        </w:rPr>
        <w:t xml:space="preserve">bởi </w:t>
      </w:r>
      <w:r w:rsidR="001C6880" w:rsidRPr="00783868">
        <w:rPr>
          <w:color w:val="auto"/>
          <w:sz w:val="22"/>
          <w:lang w:val="vi-VN"/>
        </w:rPr>
        <w:t xml:space="preserve">hệ số KMO </w:t>
      </w:r>
      <w:r w:rsidR="001C6880" w:rsidRPr="00783868">
        <w:rPr>
          <w:color w:val="auto"/>
          <w:sz w:val="22"/>
        </w:rPr>
        <w:t>bằng</w:t>
      </w:r>
      <w:r w:rsidR="001C6880" w:rsidRPr="00783868">
        <w:rPr>
          <w:color w:val="auto"/>
          <w:sz w:val="22"/>
          <w:lang w:val="vi-VN"/>
        </w:rPr>
        <w:t xml:space="preserve"> 0,873 </w:t>
      </w:r>
      <w:r w:rsidR="001C6880" w:rsidRPr="00783868">
        <w:rPr>
          <w:color w:val="auto"/>
          <w:sz w:val="22"/>
        </w:rPr>
        <w:t>(lớn hơn</w:t>
      </w:r>
      <w:r w:rsidR="001C6880" w:rsidRPr="00783868">
        <w:rPr>
          <w:color w:val="auto"/>
          <w:sz w:val="22"/>
          <w:lang w:val="vi-VN"/>
        </w:rPr>
        <w:t xml:space="preserve"> 0,5</w:t>
      </w:r>
      <w:r w:rsidR="001C6880" w:rsidRPr="00783868">
        <w:rPr>
          <w:color w:val="auto"/>
          <w:sz w:val="22"/>
        </w:rPr>
        <w:t>)</w:t>
      </w:r>
      <w:r w:rsidR="001C6880" w:rsidRPr="00783868">
        <w:rPr>
          <w:color w:val="auto"/>
          <w:sz w:val="22"/>
          <w:lang w:val="vi-VN"/>
        </w:rPr>
        <w:t xml:space="preserve"> </w:t>
      </w:r>
      <w:r w:rsidR="001C6880" w:rsidRPr="00783868">
        <w:rPr>
          <w:color w:val="auto"/>
          <w:sz w:val="22"/>
        </w:rPr>
        <w:t>với</w:t>
      </w:r>
      <w:r w:rsidR="001C6880" w:rsidRPr="00783868">
        <w:rPr>
          <w:color w:val="auto"/>
          <w:sz w:val="22"/>
          <w:lang w:val="vi-VN"/>
        </w:rPr>
        <w:t xml:space="preserve"> mức ý nghĩa sig </w:t>
      </w:r>
      <w:r w:rsidR="001C6880" w:rsidRPr="00783868">
        <w:rPr>
          <w:color w:val="auto"/>
          <w:sz w:val="22"/>
        </w:rPr>
        <w:t>bằng</w:t>
      </w:r>
      <w:r w:rsidR="001C6880" w:rsidRPr="00783868">
        <w:rPr>
          <w:color w:val="auto"/>
          <w:sz w:val="22"/>
          <w:lang w:val="vi-VN"/>
        </w:rPr>
        <w:t xml:space="preserve"> 0</w:t>
      </w:r>
      <w:r w:rsidR="001C6880" w:rsidRPr="00783868">
        <w:rPr>
          <w:color w:val="auto"/>
          <w:sz w:val="22"/>
        </w:rPr>
        <w:t>,</w:t>
      </w:r>
      <w:r w:rsidR="001C6880" w:rsidRPr="00783868">
        <w:rPr>
          <w:color w:val="auto"/>
          <w:sz w:val="22"/>
          <w:lang w:val="vi-VN"/>
        </w:rPr>
        <w:t>000</w:t>
      </w:r>
      <w:r w:rsidR="001C6880" w:rsidRPr="00783868">
        <w:rPr>
          <w:color w:val="auto"/>
          <w:sz w:val="22"/>
        </w:rPr>
        <w:t xml:space="preserve"> và</w:t>
      </w:r>
      <w:r w:rsidR="00645B38" w:rsidRPr="00783868">
        <w:rPr>
          <w:rFonts w:eastAsiaTheme="minorHAnsi" w:cstheme="minorBidi"/>
          <w:color w:val="auto"/>
          <w:sz w:val="22"/>
          <w:szCs w:val="22"/>
        </w:rPr>
        <w:t xml:space="preserve"> đã trích được 1 nhân tố duy nhất dùng để giải thích thang đo </w:t>
      </w:r>
      <w:r w:rsidR="00BF0369" w:rsidRPr="00783868">
        <w:rPr>
          <w:rFonts w:eastAsiaTheme="minorHAnsi" w:cstheme="minorBidi"/>
          <w:color w:val="auto"/>
          <w:sz w:val="22"/>
          <w:szCs w:val="22"/>
        </w:rPr>
        <w:t>QLTCCN của SV</w:t>
      </w:r>
      <w:r w:rsidR="00645B38" w:rsidRPr="00783868">
        <w:rPr>
          <w:rFonts w:eastAsiaTheme="minorHAnsi" w:cstheme="minorBidi"/>
          <w:color w:val="auto"/>
          <w:sz w:val="22"/>
          <w:szCs w:val="22"/>
        </w:rPr>
        <w:t xml:space="preserve"> là hợp lý.</w:t>
      </w:r>
    </w:p>
    <w:p w:rsidR="004A7FBB" w:rsidRPr="00783868" w:rsidRDefault="004A7FBB" w:rsidP="00DE7D70">
      <w:pPr>
        <w:pStyle w:val="Default"/>
        <w:tabs>
          <w:tab w:val="left" w:pos="560"/>
        </w:tabs>
        <w:spacing w:before="120" w:after="120"/>
        <w:jc w:val="both"/>
        <w:rPr>
          <w:rFonts w:eastAsiaTheme="minorHAnsi" w:cstheme="minorBidi"/>
          <w:color w:val="auto"/>
          <w:sz w:val="22"/>
          <w:szCs w:val="22"/>
        </w:rPr>
        <w:sectPr w:rsidR="004A7FBB" w:rsidRPr="00783868" w:rsidSect="004A7FBB">
          <w:type w:val="continuous"/>
          <w:pgSz w:w="11907" w:h="16840" w:code="9"/>
          <w:pgMar w:top="1134" w:right="1134" w:bottom="1134" w:left="1418" w:header="720" w:footer="720" w:gutter="0"/>
          <w:cols w:num="2" w:space="708"/>
          <w:docGrid w:linePitch="360"/>
        </w:sectPr>
      </w:pPr>
    </w:p>
    <w:p w:rsidR="00645B38" w:rsidRPr="00783868" w:rsidRDefault="00645B38" w:rsidP="00031F6A">
      <w:pPr>
        <w:pStyle w:val="Default"/>
        <w:spacing w:before="120" w:after="120"/>
        <w:rPr>
          <w:color w:val="auto"/>
          <w:sz w:val="20"/>
          <w:szCs w:val="20"/>
        </w:rPr>
      </w:pPr>
      <w:r w:rsidRPr="00783868">
        <w:rPr>
          <w:b/>
          <w:color w:val="auto"/>
          <w:sz w:val="20"/>
          <w:szCs w:val="20"/>
        </w:rPr>
        <w:lastRenderedPageBreak/>
        <w:t xml:space="preserve">Bảng 2. </w:t>
      </w:r>
      <w:r w:rsidRPr="00783868">
        <w:rPr>
          <w:color w:val="auto"/>
          <w:sz w:val="20"/>
          <w:szCs w:val="20"/>
        </w:rPr>
        <w:t xml:space="preserve">Kết quả phân tích nhân tố khám phá thang đo </w:t>
      </w:r>
      <w:r w:rsidR="00AE77A7" w:rsidRPr="00783868">
        <w:rPr>
          <w:color w:val="auto"/>
          <w:sz w:val="20"/>
          <w:szCs w:val="20"/>
        </w:rPr>
        <w:t>QLLTCN của SV</w:t>
      </w:r>
    </w:p>
    <w:tbl>
      <w:tblPr>
        <w:tblW w:w="9200" w:type="dxa"/>
        <w:jc w:val="center"/>
        <w:tblInd w:w="-3262"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1057"/>
        <w:gridCol w:w="7243"/>
        <w:gridCol w:w="900"/>
      </w:tblGrid>
      <w:tr w:rsidR="00783868" w:rsidRPr="00783868" w:rsidTr="00031F6A">
        <w:trPr>
          <w:cantSplit/>
          <w:tblHeader/>
          <w:jc w:val="center"/>
        </w:trPr>
        <w:tc>
          <w:tcPr>
            <w:tcW w:w="1057" w:type="dxa"/>
            <w:vMerge w:val="restart"/>
            <w:tcBorders>
              <w:top w:val="single" w:sz="8" w:space="0" w:color="auto"/>
              <w:bottom w:val="nil"/>
              <w:right w:val="nil"/>
            </w:tcBorders>
            <w:shd w:val="clear" w:color="auto" w:fill="FFFFFF"/>
            <w:tcMar>
              <w:top w:w="30" w:type="dxa"/>
              <w:left w:w="30" w:type="dxa"/>
              <w:bottom w:w="30" w:type="dxa"/>
              <w:right w:w="30" w:type="dxa"/>
            </w:tcMar>
            <w:vAlign w:val="center"/>
          </w:tcPr>
          <w:p w:rsidR="00BF0369" w:rsidRPr="00783868" w:rsidRDefault="00031F6A" w:rsidP="00031F6A">
            <w:pPr>
              <w:spacing w:line="240" w:lineRule="auto"/>
              <w:jc w:val="center"/>
              <w:rPr>
                <w:rFonts w:cs="Times New Roman"/>
                <w:b/>
                <w:sz w:val="20"/>
                <w:szCs w:val="20"/>
              </w:rPr>
            </w:pPr>
            <w:r w:rsidRPr="00783868">
              <w:rPr>
                <w:rFonts w:cs="Times New Roman"/>
                <w:b/>
                <w:sz w:val="20"/>
                <w:szCs w:val="20"/>
                <w:lang w:val="en-US"/>
              </w:rPr>
              <w:t>Mã hóa</w:t>
            </w:r>
          </w:p>
        </w:tc>
        <w:tc>
          <w:tcPr>
            <w:tcW w:w="7243" w:type="dxa"/>
            <w:vMerge w:val="restart"/>
            <w:tcBorders>
              <w:top w:val="single" w:sz="8" w:space="0" w:color="auto"/>
              <w:left w:val="nil"/>
              <w:bottom w:val="single" w:sz="8" w:space="0" w:color="000000"/>
            </w:tcBorders>
            <w:shd w:val="clear" w:color="auto" w:fill="FFFFFF"/>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Biến quan sát</w:t>
            </w:r>
          </w:p>
        </w:tc>
        <w:tc>
          <w:tcPr>
            <w:tcW w:w="900" w:type="dxa"/>
            <w:tcBorders>
              <w:top w:val="single" w:sz="8" w:space="0" w:color="auto"/>
              <w:bottom w:val="single" w:sz="8" w:space="0" w:color="auto"/>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Nhân tố</w:t>
            </w:r>
          </w:p>
        </w:tc>
      </w:tr>
      <w:tr w:rsidR="00783868" w:rsidRPr="00783868" w:rsidTr="00031F6A">
        <w:trPr>
          <w:cantSplit/>
          <w:tblHeader/>
          <w:jc w:val="center"/>
        </w:trPr>
        <w:tc>
          <w:tcPr>
            <w:tcW w:w="1057" w:type="dxa"/>
            <w:vMerge/>
            <w:tcBorders>
              <w:top w:val="nil"/>
              <w:bottom w:val="nil"/>
              <w:right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p>
        </w:tc>
        <w:tc>
          <w:tcPr>
            <w:tcW w:w="7243" w:type="dxa"/>
            <w:vMerge/>
            <w:tcBorders>
              <w:top w:val="single" w:sz="8" w:space="0" w:color="000000"/>
              <w:left w:val="nil"/>
              <w:bottom w:val="nil"/>
            </w:tcBorders>
            <w:shd w:val="clear" w:color="auto" w:fill="FFFFFF"/>
            <w:vAlign w:val="center"/>
          </w:tcPr>
          <w:p w:rsidR="00BF0369" w:rsidRPr="00783868" w:rsidRDefault="00BF0369" w:rsidP="00031F6A">
            <w:pPr>
              <w:spacing w:line="240" w:lineRule="auto"/>
              <w:jc w:val="center"/>
              <w:rPr>
                <w:rFonts w:cs="Times New Roman"/>
                <w:b/>
                <w:sz w:val="20"/>
                <w:szCs w:val="20"/>
              </w:rPr>
            </w:pP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BF0369" w:rsidRPr="00783868" w:rsidRDefault="00BF0369" w:rsidP="00031F6A">
            <w:pPr>
              <w:spacing w:line="240" w:lineRule="auto"/>
              <w:jc w:val="center"/>
              <w:rPr>
                <w:rFonts w:cs="Times New Roman"/>
                <w:b/>
                <w:sz w:val="20"/>
                <w:szCs w:val="20"/>
              </w:rPr>
            </w:pPr>
            <w:r w:rsidRPr="00783868">
              <w:rPr>
                <w:rFonts w:cs="Times New Roman"/>
                <w:b/>
                <w:sz w:val="20"/>
                <w:szCs w:val="20"/>
              </w:rPr>
              <w:t>1</w:t>
            </w:r>
          </w:p>
        </w:tc>
      </w:tr>
      <w:tr w:rsidR="00783868" w:rsidRPr="00783868" w:rsidTr="00031F6A">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QLTC4</w:t>
            </w:r>
          </w:p>
        </w:tc>
        <w:tc>
          <w:tcPr>
            <w:tcW w:w="7243" w:type="dxa"/>
            <w:tcBorders>
              <w:top w:val="single" w:sz="8" w:space="0" w:color="auto"/>
              <w:left w:val="nil"/>
              <w:bottom w:val="nil"/>
              <w:right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Tôi coi trọng rèn luyện thói quen quản lý tiền bạc</w:t>
            </w:r>
          </w:p>
        </w:tc>
        <w:tc>
          <w:tcPr>
            <w:tcW w:w="900" w:type="dxa"/>
            <w:tcBorders>
              <w:top w:val="single" w:sz="8" w:space="0" w:color="auto"/>
              <w:left w:val="nil"/>
              <w:bottom w:val="nil"/>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,846</w:t>
            </w:r>
          </w:p>
        </w:tc>
      </w:tr>
      <w:tr w:rsidR="00783868" w:rsidRPr="00783868"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QLTC3</w:t>
            </w:r>
          </w:p>
        </w:tc>
        <w:tc>
          <w:tcPr>
            <w:tcW w:w="7243" w:type="dxa"/>
            <w:tcBorders>
              <w:top w:val="nil"/>
              <w:left w:val="nil"/>
              <w:bottom w:val="nil"/>
              <w:right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Tôi coi trọng việc kiểm soát chi tiêu mỗi tháng</w:t>
            </w:r>
          </w:p>
        </w:tc>
        <w:tc>
          <w:tcPr>
            <w:tcW w:w="900" w:type="dxa"/>
            <w:tcBorders>
              <w:top w:val="nil"/>
              <w:left w:val="nil"/>
              <w:bottom w:val="nil"/>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,829</w:t>
            </w:r>
          </w:p>
        </w:tc>
      </w:tr>
      <w:tr w:rsidR="00783868" w:rsidRPr="00783868"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QLTC8</w:t>
            </w:r>
          </w:p>
        </w:tc>
        <w:tc>
          <w:tcPr>
            <w:tcW w:w="7243" w:type="dxa"/>
            <w:tcBorders>
              <w:top w:val="nil"/>
              <w:left w:val="nil"/>
              <w:bottom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Tôi</w:t>
            </w:r>
            <w:r w:rsidRPr="00783868">
              <w:rPr>
                <w:rFonts w:cs="Times New Roman"/>
                <w:sz w:val="20"/>
                <w:szCs w:val="20"/>
                <w:lang w:val="vi-VN"/>
              </w:rPr>
              <w:t xml:space="preserve"> theo dõi các khoản chi tiêu và điều chỉnh nếu cần thiết</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,810</w:t>
            </w:r>
          </w:p>
        </w:tc>
      </w:tr>
      <w:tr w:rsidR="00783868" w:rsidRPr="00783868"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QLTC1</w:t>
            </w:r>
          </w:p>
        </w:tc>
        <w:tc>
          <w:tcPr>
            <w:tcW w:w="7243" w:type="dxa"/>
            <w:tcBorders>
              <w:top w:val="nil"/>
              <w:left w:val="nil"/>
              <w:bottom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Tôi coi trọng việc lập kế hoạch chi tiêu và tuân thủ kế hoạch đó</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,778</w:t>
            </w:r>
          </w:p>
        </w:tc>
      </w:tr>
      <w:tr w:rsidR="00783868" w:rsidRPr="00783868"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QLTC7</w:t>
            </w:r>
          </w:p>
        </w:tc>
        <w:tc>
          <w:tcPr>
            <w:tcW w:w="7243" w:type="dxa"/>
            <w:tcBorders>
              <w:top w:val="nil"/>
              <w:left w:val="nil"/>
              <w:bottom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Cách tôi quản lý tiền ở hiện tại có ảnh hưởng đến tương lai của tôi</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,693</w:t>
            </w:r>
          </w:p>
        </w:tc>
      </w:tr>
      <w:tr w:rsidR="00783868" w:rsidRPr="00783868"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QLTC6</w:t>
            </w:r>
          </w:p>
        </w:tc>
        <w:tc>
          <w:tcPr>
            <w:tcW w:w="7243" w:type="dxa"/>
            <w:tcBorders>
              <w:top w:val="nil"/>
              <w:left w:val="nil"/>
              <w:bottom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Tôi cân nhắc các sự lựa chọn khác nhau khi mua hàng trả góp</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,677</w:t>
            </w:r>
          </w:p>
        </w:tc>
      </w:tr>
      <w:tr w:rsidR="00783868" w:rsidRPr="00783868"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QLTC2</w:t>
            </w:r>
          </w:p>
        </w:tc>
        <w:tc>
          <w:tcPr>
            <w:tcW w:w="7243" w:type="dxa"/>
            <w:tcBorders>
              <w:top w:val="nil"/>
              <w:left w:val="nil"/>
              <w:bottom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Tôi coi trọng việc thiết lập các mục tiêu tài chính trung hạn (3-5 năm)</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,669</w:t>
            </w:r>
          </w:p>
        </w:tc>
      </w:tr>
      <w:tr w:rsidR="00783868" w:rsidRPr="00783868" w:rsidTr="00AE77A7">
        <w:trPr>
          <w:cantSplit/>
          <w:tblHeader/>
          <w:jc w:val="center"/>
        </w:trPr>
        <w:tc>
          <w:tcPr>
            <w:tcW w:w="1057" w:type="dxa"/>
            <w:tcBorders>
              <w:top w:val="nil"/>
              <w:bottom w:val="single" w:sz="8" w:space="0" w:color="auto"/>
              <w:right w:val="nil"/>
            </w:tcBorders>
            <w:shd w:val="clear" w:color="auto" w:fill="FFFFFF"/>
            <w:tcMar>
              <w:top w:w="30" w:type="dxa"/>
              <w:left w:w="30" w:type="dxa"/>
              <w:bottom w:w="30" w:type="dxa"/>
              <w:right w:w="30" w:type="dxa"/>
            </w:tcMar>
          </w:tcPr>
          <w:p w:rsidR="00AE77A7" w:rsidRPr="00783868" w:rsidRDefault="00AE77A7"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QLTC5</w:t>
            </w:r>
          </w:p>
        </w:tc>
        <w:tc>
          <w:tcPr>
            <w:tcW w:w="7243" w:type="dxa"/>
            <w:tcBorders>
              <w:top w:val="nil"/>
              <w:left w:val="nil"/>
              <w:bottom w:val="single" w:sz="8" w:space="0" w:color="auto"/>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lang w:val="en-US"/>
              </w:rPr>
              <w:t>Tôi luôn ghi chép lại các khoản thu, chi của mình</w:t>
            </w:r>
          </w:p>
        </w:tc>
        <w:tc>
          <w:tcPr>
            <w:tcW w:w="900" w:type="dxa"/>
            <w:tcBorders>
              <w:top w:val="nil"/>
              <w:bottom w:val="single" w:sz="8" w:space="0" w:color="auto"/>
            </w:tcBorders>
            <w:shd w:val="clear" w:color="auto" w:fill="FFFFFF"/>
            <w:tcMar>
              <w:top w:w="30" w:type="dxa"/>
              <w:left w:w="30" w:type="dxa"/>
              <w:bottom w:w="30" w:type="dxa"/>
              <w:right w:w="30" w:type="dxa"/>
            </w:tcMar>
            <w:vAlign w:val="center"/>
          </w:tcPr>
          <w:p w:rsidR="00AE77A7" w:rsidRPr="00783868" w:rsidRDefault="00AE77A7"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,637</w:t>
            </w:r>
          </w:p>
        </w:tc>
      </w:tr>
      <w:tr w:rsidR="00783868" w:rsidRPr="00783868" w:rsidTr="00AE77A7">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783868" w:rsidRDefault="00AE77A7" w:rsidP="00031F6A">
            <w:pPr>
              <w:spacing w:line="240" w:lineRule="auto"/>
              <w:rPr>
                <w:rFonts w:cs="Times New Roman"/>
                <w:sz w:val="20"/>
                <w:szCs w:val="20"/>
              </w:rPr>
            </w:pPr>
          </w:p>
        </w:tc>
        <w:tc>
          <w:tcPr>
            <w:tcW w:w="7243" w:type="dxa"/>
            <w:tcBorders>
              <w:top w:val="single" w:sz="8" w:space="0" w:color="auto"/>
              <w:left w:val="nil"/>
              <w:bottom w:val="nil"/>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rPr>
              <w:t>Eigenvalues</w:t>
            </w: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AE77A7" w:rsidRPr="00783868" w:rsidRDefault="00AE77A7" w:rsidP="00031F6A">
            <w:pPr>
              <w:spacing w:line="240" w:lineRule="auto"/>
              <w:jc w:val="right"/>
              <w:rPr>
                <w:rFonts w:cs="Times New Roman"/>
                <w:sz w:val="20"/>
                <w:szCs w:val="20"/>
              </w:rPr>
            </w:pPr>
            <w:r w:rsidRPr="00783868">
              <w:rPr>
                <w:rFonts w:cs="Times New Roman"/>
                <w:sz w:val="20"/>
                <w:szCs w:val="20"/>
              </w:rPr>
              <w:t>4,455</w:t>
            </w:r>
          </w:p>
        </w:tc>
      </w:tr>
      <w:tr w:rsidR="00783868" w:rsidRPr="00783868" w:rsidTr="00AE77A7">
        <w:trPr>
          <w:cantSplit/>
          <w:tblHeader/>
          <w:jc w:val="center"/>
        </w:trPr>
        <w:tc>
          <w:tcPr>
            <w:tcW w:w="1057" w:type="dxa"/>
            <w:tcBorders>
              <w:top w:val="nil"/>
              <w:bottom w:val="single" w:sz="8" w:space="0" w:color="000000"/>
              <w:right w:val="nil"/>
            </w:tcBorders>
            <w:shd w:val="clear" w:color="auto" w:fill="FFFFFF"/>
            <w:tcMar>
              <w:top w:w="30" w:type="dxa"/>
              <w:left w:w="30" w:type="dxa"/>
              <w:bottom w:w="30" w:type="dxa"/>
              <w:right w:w="30" w:type="dxa"/>
            </w:tcMar>
          </w:tcPr>
          <w:p w:rsidR="00AE77A7" w:rsidRPr="00783868" w:rsidRDefault="00AE77A7" w:rsidP="00031F6A">
            <w:pPr>
              <w:spacing w:line="240" w:lineRule="auto"/>
              <w:rPr>
                <w:rFonts w:cs="Times New Roman"/>
                <w:sz w:val="20"/>
                <w:szCs w:val="20"/>
              </w:rPr>
            </w:pPr>
          </w:p>
        </w:tc>
        <w:tc>
          <w:tcPr>
            <w:tcW w:w="7243" w:type="dxa"/>
            <w:tcBorders>
              <w:top w:val="nil"/>
              <w:left w:val="nil"/>
              <w:bottom w:val="single" w:sz="8" w:space="0" w:color="000000"/>
            </w:tcBorders>
            <w:shd w:val="clear" w:color="auto" w:fill="FFFFFF"/>
          </w:tcPr>
          <w:p w:rsidR="00AE77A7" w:rsidRPr="00783868" w:rsidRDefault="00AE77A7" w:rsidP="00031F6A">
            <w:pPr>
              <w:spacing w:line="240" w:lineRule="auto"/>
              <w:rPr>
                <w:rFonts w:cs="Times New Roman"/>
                <w:sz w:val="20"/>
                <w:szCs w:val="20"/>
              </w:rPr>
            </w:pPr>
            <w:r w:rsidRPr="00783868">
              <w:rPr>
                <w:rFonts w:cs="Times New Roman"/>
                <w:sz w:val="20"/>
                <w:szCs w:val="20"/>
              </w:rPr>
              <w:t>Phương sai rút trích (%)</w:t>
            </w:r>
          </w:p>
        </w:tc>
        <w:tc>
          <w:tcPr>
            <w:tcW w:w="900" w:type="dxa"/>
            <w:tcBorders>
              <w:top w:val="nil"/>
              <w:bottom w:val="single" w:sz="8" w:space="0" w:color="000000"/>
            </w:tcBorders>
            <w:shd w:val="clear" w:color="auto" w:fill="FFFFFF"/>
            <w:tcMar>
              <w:top w:w="30" w:type="dxa"/>
              <w:left w:w="30" w:type="dxa"/>
              <w:bottom w:w="30" w:type="dxa"/>
              <w:right w:w="30" w:type="dxa"/>
            </w:tcMar>
            <w:vAlign w:val="center"/>
          </w:tcPr>
          <w:p w:rsidR="00AE77A7" w:rsidRPr="00783868" w:rsidRDefault="00AE77A7" w:rsidP="00031F6A">
            <w:pPr>
              <w:spacing w:line="240" w:lineRule="auto"/>
              <w:jc w:val="right"/>
              <w:rPr>
                <w:rFonts w:cs="Times New Roman"/>
                <w:sz w:val="20"/>
                <w:szCs w:val="20"/>
              </w:rPr>
            </w:pPr>
            <w:r w:rsidRPr="00783868">
              <w:rPr>
                <w:rFonts w:cs="Times New Roman"/>
                <w:sz w:val="20"/>
                <w:szCs w:val="20"/>
              </w:rPr>
              <w:t>55,688</w:t>
            </w:r>
          </w:p>
        </w:tc>
      </w:tr>
    </w:tbl>
    <w:p w:rsidR="00645B38" w:rsidRPr="00783868" w:rsidRDefault="00645B38" w:rsidP="00031F6A">
      <w:pPr>
        <w:tabs>
          <w:tab w:val="left" w:pos="567"/>
        </w:tabs>
        <w:autoSpaceDE w:val="0"/>
        <w:autoSpaceDN w:val="0"/>
        <w:adjustRightInd w:val="0"/>
        <w:jc w:val="right"/>
        <w:rPr>
          <w:i/>
          <w:sz w:val="20"/>
          <w:szCs w:val="20"/>
        </w:rPr>
      </w:pPr>
      <w:r w:rsidRPr="00783868">
        <w:rPr>
          <w:i/>
          <w:sz w:val="20"/>
          <w:szCs w:val="20"/>
        </w:rPr>
        <w:t>Nguồn: Kết quả phân tích nhân tố EFA từ số liệu điều tra</w:t>
      </w:r>
    </w:p>
    <w:p w:rsidR="004A7FBB" w:rsidRPr="00783868" w:rsidRDefault="004A7FBB" w:rsidP="00C92702">
      <w:pPr>
        <w:tabs>
          <w:tab w:val="left" w:pos="567"/>
        </w:tabs>
        <w:spacing w:before="120" w:after="120" w:line="240" w:lineRule="auto"/>
        <w:jc w:val="both"/>
        <w:rPr>
          <w:b/>
          <w:sz w:val="22"/>
          <w:lang w:val="vi-VN"/>
        </w:rPr>
        <w:sectPr w:rsidR="004A7FBB" w:rsidRPr="00783868" w:rsidSect="007F0A4D">
          <w:type w:val="continuous"/>
          <w:pgSz w:w="11907" w:h="16840" w:code="9"/>
          <w:pgMar w:top="1134" w:right="1134" w:bottom="1134" w:left="1418" w:header="720" w:footer="720" w:gutter="0"/>
          <w:cols w:space="708"/>
          <w:docGrid w:linePitch="360"/>
        </w:sectPr>
      </w:pPr>
    </w:p>
    <w:p w:rsidR="00645B38" w:rsidRPr="00783868" w:rsidRDefault="00C92702" w:rsidP="00C92702">
      <w:pPr>
        <w:tabs>
          <w:tab w:val="left" w:pos="567"/>
        </w:tabs>
        <w:spacing w:before="120" w:after="120" w:line="240" w:lineRule="auto"/>
        <w:jc w:val="both"/>
        <w:rPr>
          <w:b/>
          <w:sz w:val="22"/>
          <w:lang w:val="vi-VN"/>
        </w:rPr>
      </w:pPr>
      <w:r w:rsidRPr="00783868">
        <w:rPr>
          <w:b/>
          <w:sz w:val="22"/>
          <w:lang w:val="vi-VN"/>
        </w:rPr>
        <w:lastRenderedPageBreak/>
        <w:t>4</w:t>
      </w:r>
      <w:r w:rsidR="00645B38" w:rsidRPr="00783868">
        <w:rPr>
          <w:b/>
          <w:sz w:val="22"/>
          <w:lang w:val="vi-VN"/>
        </w:rPr>
        <w:t>.2. Phân tích hồi quy tuyến tính bội</w:t>
      </w:r>
    </w:p>
    <w:p w:rsidR="004A7FBB" w:rsidRPr="00783868" w:rsidRDefault="00645B38" w:rsidP="004C35F4">
      <w:pPr>
        <w:pStyle w:val="Default"/>
        <w:tabs>
          <w:tab w:val="left" w:pos="560"/>
        </w:tabs>
        <w:spacing w:before="120" w:after="120"/>
        <w:jc w:val="both"/>
        <w:rPr>
          <w:rFonts w:eastAsiaTheme="minorHAnsi" w:cstheme="minorBidi"/>
          <w:color w:val="auto"/>
          <w:sz w:val="22"/>
          <w:szCs w:val="22"/>
        </w:rPr>
      </w:pPr>
      <w:r w:rsidRPr="00783868">
        <w:rPr>
          <w:rFonts w:eastAsiaTheme="minorHAnsi" w:cstheme="minorBidi"/>
          <w:color w:val="auto"/>
          <w:sz w:val="22"/>
          <w:szCs w:val="22"/>
        </w:rPr>
        <w:tab/>
      </w:r>
      <w:r w:rsidR="00FA78CC" w:rsidRPr="00783868">
        <w:rPr>
          <w:rFonts w:eastAsiaTheme="minorHAnsi" w:cstheme="minorBidi"/>
          <w:color w:val="auto"/>
          <w:sz w:val="22"/>
          <w:szCs w:val="22"/>
        </w:rPr>
        <w:t xml:space="preserve">Hầu hết hệ số tương quan giữa biến QLTCCN và các biến khác trong ma trận tương </w:t>
      </w:r>
      <w:r w:rsidR="00FA78CC" w:rsidRPr="00783868">
        <w:rPr>
          <w:rFonts w:eastAsiaTheme="minorHAnsi" w:cstheme="minorBidi"/>
          <w:color w:val="auto"/>
          <w:sz w:val="22"/>
          <w:szCs w:val="22"/>
        </w:rPr>
        <w:lastRenderedPageBreak/>
        <w:t>quan đều vượt qua ngưỡng 0,5, chỉ trừ biến bạn bè (BB) có hệ số tương quan là 0,28.</w:t>
      </w:r>
      <w:r w:rsidR="004C35F4" w:rsidRPr="00783868">
        <w:rPr>
          <w:rFonts w:eastAsiaTheme="minorHAnsi" w:cstheme="minorBidi"/>
          <w:color w:val="auto"/>
          <w:sz w:val="22"/>
          <w:szCs w:val="22"/>
        </w:rPr>
        <w:t xml:space="preserve"> </w:t>
      </w:r>
    </w:p>
    <w:p w:rsidR="004A7FBB" w:rsidRPr="00783868" w:rsidRDefault="004A7FBB" w:rsidP="00031F6A">
      <w:pPr>
        <w:pStyle w:val="Default"/>
        <w:tabs>
          <w:tab w:val="left" w:pos="560"/>
        </w:tabs>
        <w:spacing w:before="120" w:after="120"/>
        <w:jc w:val="both"/>
        <w:rPr>
          <w:rFonts w:eastAsiaTheme="minorHAnsi" w:cstheme="minorBidi"/>
          <w:color w:val="auto"/>
          <w:sz w:val="22"/>
          <w:szCs w:val="22"/>
        </w:rPr>
        <w:sectPr w:rsidR="004A7FBB" w:rsidRPr="00783868" w:rsidSect="004A7FBB">
          <w:type w:val="continuous"/>
          <w:pgSz w:w="11907" w:h="16840" w:code="9"/>
          <w:pgMar w:top="1134" w:right="1134" w:bottom="1134" w:left="1418" w:header="720" w:footer="720" w:gutter="0"/>
          <w:cols w:num="2" w:space="708"/>
          <w:docGrid w:linePitch="360"/>
        </w:sectPr>
      </w:pPr>
    </w:p>
    <w:p w:rsidR="00645B38" w:rsidRPr="00783868" w:rsidRDefault="00645B38" w:rsidP="00031F6A">
      <w:pPr>
        <w:pStyle w:val="Default"/>
        <w:tabs>
          <w:tab w:val="left" w:pos="560"/>
        </w:tabs>
        <w:spacing w:before="120" w:after="120"/>
        <w:jc w:val="both"/>
        <w:rPr>
          <w:rFonts w:eastAsiaTheme="minorHAnsi" w:cstheme="minorBidi"/>
          <w:color w:val="auto"/>
          <w:sz w:val="20"/>
          <w:szCs w:val="20"/>
        </w:rPr>
      </w:pPr>
      <w:r w:rsidRPr="00783868">
        <w:rPr>
          <w:rFonts w:eastAsiaTheme="minorHAnsi" w:cstheme="minorBidi"/>
          <w:b/>
          <w:color w:val="auto"/>
          <w:sz w:val="20"/>
          <w:szCs w:val="20"/>
        </w:rPr>
        <w:lastRenderedPageBreak/>
        <w:t>Bảng 3.</w:t>
      </w:r>
      <w:r w:rsidRPr="00783868">
        <w:rPr>
          <w:rFonts w:eastAsiaTheme="minorHAnsi" w:cstheme="minorBidi"/>
          <w:color w:val="auto"/>
          <w:sz w:val="20"/>
          <w:szCs w:val="20"/>
        </w:rPr>
        <w:t xml:space="preserve"> Tóm tắt kết quả mô hình hồi quy tương quan bội</w:t>
      </w:r>
    </w:p>
    <w:tbl>
      <w:tblPr>
        <w:tblW w:w="9000" w:type="dxa"/>
        <w:tblInd w:w="30"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279"/>
        <w:gridCol w:w="1133"/>
        <w:gridCol w:w="1285"/>
        <w:gridCol w:w="905"/>
        <w:gridCol w:w="1799"/>
        <w:gridCol w:w="900"/>
        <w:gridCol w:w="900"/>
        <w:gridCol w:w="1079"/>
        <w:gridCol w:w="720"/>
      </w:tblGrid>
      <w:tr w:rsidR="00783868" w:rsidRPr="00783868" w:rsidTr="00480B65">
        <w:trPr>
          <w:cantSplit/>
          <w:tblHeader/>
        </w:trPr>
        <w:tc>
          <w:tcPr>
            <w:tcW w:w="1412" w:type="dxa"/>
            <w:gridSpan w:val="2"/>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lang w:val="en-US"/>
              </w:rPr>
            </w:pPr>
            <w:r w:rsidRPr="00783868">
              <w:rPr>
                <w:rFonts w:cs="Times New Roman"/>
                <w:b/>
                <w:sz w:val="20"/>
                <w:szCs w:val="20"/>
              </w:rPr>
              <w:t>Mô hình</w:t>
            </w:r>
          </w:p>
        </w:tc>
        <w:tc>
          <w:tcPr>
            <w:tcW w:w="2190"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Hệ số hồ</w:t>
            </w:r>
            <w:r w:rsidR="001449D6" w:rsidRPr="00783868">
              <w:rPr>
                <w:rFonts w:cs="Times New Roman"/>
                <w:b/>
                <w:sz w:val="20"/>
                <w:szCs w:val="20"/>
              </w:rPr>
              <w:t>i quy</w:t>
            </w:r>
            <w:r w:rsidR="001449D6" w:rsidRPr="00783868">
              <w:rPr>
                <w:rFonts w:cs="Times New Roman"/>
                <w:b/>
                <w:sz w:val="20"/>
                <w:szCs w:val="20"/>
                <w:lang w:val="en-US"/>
              </w:rPr>
              <w:t xml:space="preserve"> </w:t>
            </w:r>
            <w:r w:rsidRPr="00783868">
              <w:rPr>
                <w:rFonts w:cs="Times New Roman"/>
                <w:b/>
                <w:sz w:val="20"/>
                <w:szCs w:val="20"/>
              </w:rPr>
              <w:t>chưa chuẩn hóa</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Hệ số hồi quy đã chuẩn hóa</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 xml:space="preserve">Giá </w:t>
            </w:r>
          </w:p>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trị t</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Mức ý nghĩa</w:t>
            </w:r>
          </w:p>
        </w:tc>
        <w:tc>
          <w:tcPr>
            <w:tcW w:w="1799"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Đa cộng tuyến</w:t>
            </w:r>
          </w:p>
        </w:tc>
      </w:tr>
      <w:tr w:rsidR="00783868" w:rsidRPr="00783868" w:rsidTr="00480B65">
        <w:trPr>
          <w:cantSplit/>
          <w:tblHeader/>
        </w:trPr>
        <w:tc>
          <w:tcPr>
            <w:tcW w:w="1412" w:type="dxa"/>
            <w:gridSpan w:val="2"/>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p>
        </w:tc>
        <w:tc>
          <w:tcPr>
            <w:tcW w:w="128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B</w:t>
            </w:r>
          </w:p>
        </w:tc>
        <w:tc>
          <w:tcPr>
            <w:tcW w:w="90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Độ lệch chuẩn</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Beta</w:t>
            </w: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p>
        </w:tc>
        <w:tc>
          <w:tcPr>
            <w:tcW w:w="107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Độ chấp nhận</w:t>
            </w:r>
          </w:p>
        </w:tc>
        <w:tc>
          <w:tcPr>
            <w:tcW w:w="720"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b/>
                <w:sz w:val="20"/>
                <w:szCs w:val="20"/>
              </w:rPr>
            </w:pPr>
            <w:r w:rsidRPr="00783868">
              <w:rPr>
                <w:rFonts w:cs="Times New Roman"/>
                <w:b/>
                <w:sz w:val="20"/>
                <w:szCs w:val="20"/>
              </w:rPr>
              <w:t>VIF</w:t>
            </w:r>
          </w:p>
        </w:tc>
      </w:tr>
      <w:tr w:rsidR="00783868" w:rsidRPr="00783868" w:rsidTr="00480B65">
        <w:trPr>
          <w:cantSplit/>
          <w:tblHeader/>
        </w:trPr>
        <w:tc>
          <w:tcPr>
            <w:tcW w:w="279" w:type="dxa"/>
            <w:vMerge w:val="restart"/>
            <w:tcBorders>
              <w:top w:val="single" w:sz="8" w:space="0" w:color="000000"/>
              <w:right w:val="nil"/>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c>
          <w:tcPr>
            <w:tcW w:w="1133" w:type="dxa"/>
            <w:tcBorders>
              <w:top w:val="single" w:sz="8" w:space="0" w:color="000000"/>
              <w:left w:val="nil"/>
            </w:tcBorders>
            <w:shd w:val="clear" w:color="auto" w:fill="FFFFFF"/>
            <w:tcMar>
              <w:top w:w="30" w:type="dxa"/>
              <w:left w:w="30" w:type="dxa"/>
              <w:bottom w:w="30" w:type="dxa"/>
              <w:right w:w="30" w:type="dxa"/>
            </w:tcMar>
          </w:tcPr>
          <w:p w:rsidR="002906E9" w:rsidRPr="00783868" w:rsidRDefault="002906E9"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Hằng số</w:t>
            </w:r>
          </w:p>
        </w:tc>
        <w:tc>
          <w:tcPr>
            <w:tcW w:w="1285" w:type="dxa"/>
            <w:tcBorders>
              <w:top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,448</w:t>
            </w:r>
          </w:p>
        </w:tc>
        <w:tc>
          <w:tcPr>
            <w:tcW w:w="905" w:type="dxa"/>
            <w:tcBorders>
              <w:top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,132</w:t>
            </w:r>
          </w:p>
        </w:tc>
        <w:tc>
          <w:tcPr>
            <w:tcW w:w="1799" w:type="dxa"/>
            <w:tcBorders>
              <w:top w:val="single" w:sz="8" w:space="0" w:color="000000"/>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3,398</w:t>
            </w: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,001</w:t>
            </w:r>
          </w:p>
        </w:tc>
        <w:tc>
          <w:tcPr>
            <w:tcW w:w="1079" w:type="dxa"/>
            <w:tcBorders>
              <w:top w:val="single" w:sz="8" w:space="0" w:color="000000"/>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c>
          <w:tcPr>
            <w:tcW w:w="720" w:type="dxa"/>
            <w:tcBorders>
              <w:top w:val="single" w:sz="8" w:space="0" w:color="000000"/>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r>
      <w:tr w:rsidR="00783868" w:rsidRPr="00783868"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783868" w:rsidRDefault="002906E9" w:rsidP="00031F6A">
            <w:pPr>
              <w:autoSpaceDE w:val="0"/>
              <w:autoSpaceDN w:val="0"/>
              <w:adjustRightInd w:val="0"/>
              <w:spacing w:line="240" w:lineRule="auto"/>
              <w:ind w:left="60" w:right="60"/>
              <w:rPr>
                <w:rFonts w:cs="Times New Roman"/>
                <w:sz w:val="20"/>
                <w:szCs w:val="20"/>
                <w:lang w:val="en-US"/>
              </w:rPr>
            </w:pPr>
            <w:r w:rsidRPr="00783868">
              <w:rPr>
                <w:rFonts w:cs="Times New Roman"/>
                <w:sz w:val="20"/>
                <w:szCs w:val="20"/>
              </w:rPr>
              <w:t>GD</w:t>
            </w:r>
          </w:p>
        </w:tc>
        <w:tc>
          <w:tcPr>
            <w:tcW w:w="1285"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,184</w:t>
            </w:r>
          </w:p>
        </w:tc>
        <w:tc>
          <w:tcPr>
            <w:tcW w:w="905"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,030</w:t>
            </w:r>
          </w:p>
        </w:tc>
        <w:tc>
          <w:tcPr>
            <w:tcW w:w="1799"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,211</w:t>
            </w:r>
          </w:p>
        </w:tc>
        <w:tc>
          <w:tcPr>
            <w:tcW w:w="90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6,148</w:t>
            </w:r>
          </w:p>
        </w:tc>
        <w:tc>
          <w:tcPr>
            <w:tcW w:w="90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,000</w:t>
            </w:r>
          </w:p>
        </w:tc>
        <w:tc>
          <w:tcPr>
            <w:tcW w:w="1079"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,672</w:t>
            </w:r>
          </w:p>
        </w:tc>
        <w:tc>
          <w:tcPr>
            <w:tcW w:w="72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1,488</w:t>
            </w:r>
          </w:p>
        </w:tc>
      </w:tr>
      <w:tr w:rsidR="00783868" w:rsidRPr="00783868"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783868" w:rsidRDefault="002906E9"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HB</w:t>
            </w:r>
          </w:p>
        </w:tc>
        <w:tc>
          <w:tcPr>
            <w:tcW w:w="1285"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,255</w:t>
            </w:r>
          </w:p>
        </w:tc>
        <w:tc>
          <w:tcPr>
            <w:tcW w:w="905"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,026</w:t>
            </w:r>
          </w:p>
        </w:tc>
        <w:tc>
          <w:tcPr>
            <w:tcW w:w="1799"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,311</w:t>
            </w:r>
          </w:p>
        </w:tc>
        <w:tc>
          <w:tcPr>
            <w:tcW w:w="90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9,786</w:t>
            </w:r>
          </w:p>
        </w:tc>
        <w:tc>
          <w:tcPr>
            <w:tcW w:w="90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,000</w:t>
            </w:r>
          </w:p>
        </w:tc>
        <w:tc>
          <w:tcPr>
            <w:tcW w:w="1079"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,784</w:t>
            </w:r>
          </w:p>
        </w:tc>
        <w:tc>
          <w:tcPr>
            <w:tcW w:w="72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1,276</w:t>
            </w:r>
          </w:p>
        </w:tc>
      </w:tr>
      <w:tr w:rsidR="00783868" w:rsidRPr="00783868"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783868" w:rsidRDefault="002906E9" w:rsidP="00031F6A">
            <w:pPr>
              <w:autoSpaceDE w:val="0"/>
              <w:autoSpaceDN w:val="0"/>
              <w:adjustRightInd w:val="0"/>
              <w:spacing w:line="240" w:lineRule="auto"/>
              <w:ind w:left="60" w:right="60"/>
              <w:rPr>
                <w:rFonts w:cs="Times New Roman"/>
                <w:sz w:val="20"/>
                <w:szCs w:val="20"/>
              </w:rPr>
            </w:pPr>
            <w:r w:rsidRPr="00783868">
              <w:rPr>
                <w:rFonts w:cs="Times New Roman"/>
                <w:sz w:val="20"/>
                <w:szCs w:val="20"/>
              </w:rPr>
              <w:t>BB</w:t>
            </w:r>
          </w:p>
        </w:tc>
        <w:tc>
          <w:tcPr>
            <w:tcW w:w="1285"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w:t>
            </w:r>
            <w:r w:rsidRPr="00783868">
              <w:rPr>
                <w:rFonts w:cs="Times New Roman"/>
                <w:sz w:val="20"/>
                <w:szCs w:val="20"/>
                <w:lang w:val="en-US"/>
              </w:rPr>
              <w:t>0</w:t>
            </w:r>
            <w:r w:rsidRPr="00783868">
              <w:rPr>
                <w:rFonts w:cs="Times New Roman"/>
                <w:sz w:val="20"/>
                <w:szCs w:val="20"/>
              </w:rPr>
              <w:t>,026</w:t>
            </w:r>
          </w:p>
        </w:tc>
        <w:tc>
          <w:tcPr>
            <w:tcW w:w="905"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,028</w:t>
            </w:r>
          </w:p>
        </w:tc>
        <w:tc>
          <w:tcPr>
            <w:tcW w:w="1799"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w:t>
            </w:r>
            <w:r w:rsidRPr="00783868">
              <w:rPr>
                <w:rFonts w:cs="Times New Roman"/>
                <w:sz w:val="20"/>
                <w:szCs w:val="20"/>
                <w:lang w:val="en-US"/>
              </w:rPr>
              <w:t>0</w:t>
            </w:r>
            <w:r w:rsidRPr="00783868">
              <w:rPr>
                <w:rFonts w:cs="Times New Roman"/>
                <w:sz w:val="20"/>
                <w:szCs w:val="20"/>
              </w:rPr>
              <w:t>,028</w:t>
            </w:r>
          </w:p>
        </w:tc>
        <w:tc>
          <w:tcPr>
            <w:tcW w:w="90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w:t>
            </w:r>
            <w:r w:rsidRPr="00783868">
              <w:rPr>
                <w:rFonts w:cs="Times New Roman"/>
                <w:sz w:val="20"/>
                <w:szCs w:val="20"/>
                <w:lang w:val="en-US"/>
              </w:rPr>
              <w:t>0</w:t>
            </w:r>
            <w:r w:rsidRPr="00783868">
              <w:rPr>
                <w:rFonts w:cs="Times New Roman"/>
                <w:sz w:val="20"/>
                <w:szCs w:val="20"/>
              </w:rPr>
              <w:t>,911</w:t>
            </w:r>
          </w:p>
        </w:tc>
        <w:tc>
          <w:tcPr>
            <w:tcW w:w="90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,363</w:t>
            </w:r>
          </w:p>
        </w:tc>
        <w:tc>
          <w:tcPr>
            <w:tcW w:w="1079"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,840</w:t>
            </w:r>
          </w:p>
        </w:tc>
        <w:tc>
          <w:tcPr>
            <w:tcW w:w="720" w:type="dxa"/>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1,190</w:t>
            </w:r>
          </w:p>
        </w:tc>
      </w:tr>
      <w:tr w:rsidR="00783868" w:rsidRPr="00783868" w:rsidTr="00480B65">
        <w:trPr>
          <w:cantSplit/>
          <w:tblHeader/>
        </w:trPr>
        <w:tc>
          <w:tcPr>
            <w:tcW w:w="279" w:type="dxa"/>
            <w:vMerge/>
            <w:tcBorders>
              <w:bottom w:val="single" w:sz="8" w:space="0" w:color="000000"/>
              <w:right w:val="nil"/>
            </w:tcBorders>
            <w:shd w:val="clear" w:color="auto" w:fill="FFFFFF"/>
            <w:tcMar>
              <w:top w:w="30" w:type="dxa"/>
              <w:left w:w="30" w:type="dxa"/>
              <w:bottom w:w="30" w:type="dxa"/>
              <w:right w:w="30" w:type="dxa"/>
            </w:tcMar>
          </w:tcPr>
          <w:p w:rsidR="002906E9" w:rsidRPr="00783868" w:rsidRDefault="002906E9" w:rsidP="00031F6A">
            <w:pPr>
              <w:spacing w:line="240" w:lineRule="auto"/>
              <w:rPr>
                <w:rFonts w:cs="Times New Roman"/>
                <w:sz w:val="20"/>
                <w:szCs w:val="20"/>
              </w:rPr>
            </w:pPr>
          </w:p>
        </w:tc>
        <w:tc>
          <w:tcPr>
            <w:tcW w:w="1133" w:type="dxa"/>
            <w:tcBorders>
              <w:left w:val="nil"/>
              <w:bottom w:val="single" w:sz="8" w:space="0" w:color="000000"/>
            </w:tcBorders>
            <w:shd w:val="clear" w:color="auto" w:fill="FFFFFF"/>
            <w:tcMar>
              <w:top w:w="30" w:type="dxa"/>
              <w:left w:w="30" w:type="dxa"/>
              <w:bottom w:w="30" w:type="dxa"/>
              <w:right w:w="30" w:type="dxa"/>
            </w:tcMar>
          </w:tcPr>
          <w:p w:rsidR="002906E9" w:rsidRPr="00783868" w:rsidRDefault="002906E9" w:rsidP="00031F6A">
            <w:pPr>
              <w:autoSpaceDE w:val="0"/>
              <w:autoSpaceDN w:val="0"/>
              <w:adjustRightInd w:val="0"/>
              <w:spacing w:line="240" w:lineRule="auto"/>
              <w:ind w:left="60" w:right="60"/>
              <w:rPr>
                <w:rFonts w:cs="Times New Roman"/>
                <w:sz w:val="20"/>
                <w:szCs w:val="20"/>
                <w:lang w:val="en-US"/>
              </w:rPr>
            </w:pPr>
            <w:r w:rsidRPr="00783868">
              <w:rPr>
                <w:rFonts w:cs="Times New Roman"/>
                <w:sz w:val="20"/>
                <w:szCs w:val="20"/>
              </w:rPr>
              <w:t>PC</w:t>
            </w:r>
            <w:r w:rsidR="00DC4152" w:rsidRPr="00783868">
              <w:rPr>
                <w:rFonts w:cs="Times New Roman"/>
                <w:sz w:val="20"/>
                <w:szCs w:val="20"/>
                <w:lang w:val="en-US"/>
              </w:rPr>
              <w:t>CT</w:t>
            </w:r>
          </w:p>
        </w:tc>
        <w:tc>
          <w:tcPr>
            <w:tcW w:w="1285" w:type="dxa"/>
            <w:tcBorders>
              <w:bottom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,476</w:t>
            </w:r>
          </w:p>
        </w:tc>
        <w:tc>
          <w:tcPr>
            <w:tcW w:w="905" w:type="dxa"/>
            <w:tcBorders>
              <w:bottom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,035</w:t>
            </w:r>
          </w:p>
        </w:tc>
        <w:tc>
          <w:tcPr>
            <w:tcW w:w="1799" w:type="dxa"/>
            <w:tcBorders>
              <w:bottom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,475</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13,579</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,000</w:t>
            </w:r>
          </w:p>
        </w:tc>
        <w:tc>
          <w:tcPr>
            <w:tcW w:w="1079" w:type="dxa"/>
            <w:tcBorders>
              <w:bottom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lang w:val="en-US"/>
              </w:rPr>
              <w:t>0</w:t>
            </w:r>
            <w:r w:rsidRPr="00783868">
              <w:rPr>
                <w:rFonts w:cs="Times New Roman"/>
                <w:sz w:val="20"/>
                <w:szCs w:val="20"/>
              </w:rPr>
              <w:t>,645</w:t>
            </w:r>
          </w:p>
        </w:tc>
        <w:tc>
          <w:tcPr>
            <w:tcW w:w="720" w:type="dxa"/>
            <w:tcBorders>
              <w:bottom w:val="single" w:sz="8" w:space="0" w:color="000000"/>
            </w:tcBorders>
            <w:shd w:val="clear" w:color="auto" w:fill="FFFFFF"/>
            <w:tcMar>
              <w:top w:w="30" w:type="dxa"/>
              <w:left w:w="30" w:type="dxa"/>
              <w:bottom w:w="30" w:type="dxa"/>
              <w:right w:w="30" w:type="dxa"/>
            </w:tcMar>
            <w:vAlign w:val="center"/>
          </w:tcPr>
          <w:p w:rsidR="002906E9" w:rsidRPr="00783868" w:rsidRDefault="002906E9" w:rsidP="00031F6A">
            <w:pPr>
              <w:autoSpaceDE w:val="0"/>
              <w:autoSpaceDN w:val="0"/>
              <w:adjustRightInd w:val="0"/>
              <w:spacing w:line="240" w:lineRule="auto"/>
              <w:ind w:left="60" w:right="60"/>
              <w:jc w:val="right"/>
              <w:rPr>
                <w:rFonts w:cs="Times New Roman"/>
                <w:sz w:val="20"/>
                <w:szCs w:val="20"/>
              </w:rPr>
            </w:pPr>
            <w:r w:rsidRPr="00783868">
              <w:rPr>
                <w:rFonts w:cs="Times New Roman"/>
                <w:sz w:val="20"/>
                <w:szCs w:val="20"/>
              </w:rPr>
              <w:t>1,550</w:t>
            </w:r>
          </w:p>
        </w:tc>
      </w:tr>
      <w:tr w:rsidR="00783868" w:rsidRPr="00783868" w:rsidTr="00480B65">
        <w:trPr>
          <w:cantSplit/>
          <w:tblHeader/>
        </w:trPr>
        <w:tc>
          <w:tcPr>
            <w:tcW w:w="279" w:type="dxa"/>
            <w:tcBorders>
              <w:top w:val="single" w:sz="8" w:space="0" w:color="000000"/>
              <w:bottom w:val="single" w:sz="8" w:space="0" w:color="000000"/>
              <w:right w:val="nil"/>
            </w:tcBorders>
            <w:shd w:val="clear" w:color="auto" w:fill="FFFFFF"/>
          </w:tcPr>
          <w:p w:rsidR="00645B38" w:rsidRPr="00783868" w:rsidRDefault="00645B38" w:rsidP="00031F6A">
            <w:pPr>
              <w:spacing w:line="240" w:lineRule="auto"/>
              <w:jc w:val="center"/>
              <w:rPr>
                <w:rFonts w:cs="Times New Roman"/>
                <w:sz w:val="20"/>
                <w:szCs w:val="20"/>
              </w:rPr>
            </w:pPr>
          </w:p>
        </w:tc>
        <w:tc>
          <w:tcPr>
            <w:tcW w:w="2418" w:type="dxa"/>
            <w:gridSpan w:val="2"/>
            <w:tcBorders>
              <w:top w:val="single" w:sz="8" w:space="0" w:color="000000"/>
              <w:left w:val="nil"/>
              <w:bottom w:val="single" w:sz="8" w:space="0" w:color="000000"/>
              <w:right w:val="nil"/>
            </w:tcBorders>
            <w:shd w:val="clear" w:color="auto" w:fill="FFFFFF"/>
          </w:tcPr>
          <w:p w:rsidR="00645B38" w:rsidRPr="00783868" w:rsidRDefault="00645B38" w:rsidP="00031F6A">
            <w:pPr>
              <w:spacing w:line="240" w:lineRule="auto"/>
              <w:rPr>
                <w:rFonts w:cs="Times New Roman"/>
                <w:sz w:val="20"/>
                <w:szCs w:val="20"/>
                <w:lang w:val="en-US"/>
              </w:rPr>
            </w:pPr>
            <w:r w:rsidRPr="00783868">
              <w:rPr>
                <w:rFonts w:cs="Times New Roman"/>
                <w:sz w:val="20"/>
                <w:szCs w:val="20"/>
              </w:rPr>
              <w:t>R</w:t>
            </w:r>
            <w:r w:rsidRPr="00783868">
              <w:rPr>
                <w:rFonts w:cs="Times New Roman"/>
                <w:sz w:val="20"/>
                <w:szCs w:val="20"/>
                <w:vertAlign w:val="superscript"/>
              </w:rPr>
              <w:t>2</w:t>
            </w:r>
            <w:r w:rsidRPr="00783868">
              <w:rPr>
                <w:rFonts w:cs="Times New Roman"/>
                <w:sz w:val="20"/>
                <w:szCs w:val="20"/>
              </w:rPr>
              <w:t xml:space="preserve"> điều chỉnh = 0,</w:t>
            </w:r>
            <w:r w:rsidR="002906E9" w:rsidRPr="00783868">
              <w:rPr>
                <w:rFonts w:cs="Times New Roman"/>
                <w:sz w:val="20"/>
                <w:szCs w:val="20"/>
                <w:lang w:val="en-US"/>
              </w:rPr>
              <w:t>612</w:t>
            </w:r>
          </w:p>
        </w:tc>
        <w:tc>
          <w:tcPr>
            <w:tcW w:w="3604" w:type="dxa"/>
            <w:gridSpan w:val="3"/>
            <w:tcBorders>
              <w:top w:val="single" w:sz="8" w:space="0" w:color="000000"/>
              <w:left w:val="nil"/>
              <w:bottom w:val="single" w:sz="8" w:space="0" w:color="000000"/>
            </w:tcBorders>
            <w:shd w:val="clear" w:color="auto" w:fill="FFFFFF"/>
          </w:tcPr>
          <w:p w:rsidR="00645B38" w:rsidRPr="00783868" w:rsidRDefault="00645B38" w:rsidP="00031F6A">
            <w:pPr>
              <w:spacing w:line="240" w:lineRule="auto"/>
              <w:jc w:val="center"/>
              <w:rPr>
                <w:rFonts w:cs="Times New Roman"/>
                <w:sz w:val="20"/>
                <w:szCs w:val="20"/>
              </w:rPr>
            </w:pPr>
            <w:r w:rsidRPr="00783868">
              <w:rPr>
                <w:rFonts w:cs="Times New Roman"/>
                <w:sz w:val="20"/>
                <w:szCs w:val="20"/>
              </w:rPr>
              <w:t>Giá trị kiểm định F =</w:t>
            </w:r>
            <w:r w:rsidR="002906E9" w:rsidRPr="00783868">
              <w:rPr>
                <w:rFonts w:cs="Times New Roman"/>
                <w:sz w:val="20"/>
                <w:szCs w:val="20"/>
                <w:lang w:val="en-US"/>
              </w:rPr>
              <w:t xml:space="preserve"> </w:t>
            </w:r>
            <w:r w:rsidR="002906E9" w:rsidRPr="00783868">
              <w:rPr>
                <w:rFonts w:cs="Times New Roman"/>
                <w:sz w:val="20"/>
                <w:szCs w:val="20"/>
              </w:rPr>
              <w:t>194</w:t>
            </w:r>
            <w:r w:rsidR="002906E9" w:rsidRPr="00783868">
              <w:rPr>
                <w:rFonts w:cs="Times New Roman"/>
                <w:sz w:val="20"/>
                <w:szCs w:val="20"/>
                <w:lang w:val="en-US"/>
              </w:rPr>
              <w:t>,</w:t>
            </w:r>
            <w:r w:rsidR="002906E9" w:rsidRPr="00783868">
              <w:rPr>
                <w:rFonts w:cs="Times New Roman"/>
                <w:sz w:val="20"/>
                <w:szCs w:val="20"/>
              </w:rPr>
              <w:t>601</w:t>
            </w:r>
          </w:p>
        </w:tc>
        <w:tc>
          <w:tcPr>
            <w:tcW w:w="2699" w:type="dxa"/>
            <w:gridSpan w:val="3"/>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783868" w:rsidRDefault="00645B38" w:rsidP="00031F6A">
            <w:pPr>
              <w:spacing w:line="240" w:lineRule="auto"/>
              <w:jc w:val="center"/>
              <w:rPr>
                <w:rFonts w:cs="Times New Roman"/>
                <w:sz w:val="20"/>
                <w:szCs w:val="20"/>
              </w:rPr>
            </w:pPr>
            <w:r w:rsidRPr="00783868">
              <w:rPr>
                <w:rFonts w:cs="Times New Roman"/>
                <w:sz w:val="20"/>
                <w:szCs w:val="20"/>
              </w:rPr>
              <w:t>Mức ý nghĩa = 0,000</w:t>
            </w:r>
          </w:p>
        </w:tc>
      </w:tr>
    </w:tbl>
    <w:p w:rsidR="00645B38" w:rsidRPr="00783868" w:rsidRDefault="00645B38" w:rsidP="00645B38">
      <w:pPr>
        <w:spacing w:line="288" w:lineRule="auto"/>
        <w:rPr>
          <w:sz w:val="20"/>
          <w:szCs w:val="20"/>
          <w:lang w:val="en-US"/>
        </w:rPr>
      </w:pPr>
      <w:r w:rsidRPr="00783868">
        <w:rPr>
          <w:sz w:val="20"/>
          <w:szCs w:val="20"/>
        </w:rPr>
        <w:t xml:space="preserve">Biến phụ thuộc: </w:t>
      </w:r>
      <w:r w:rsidR="005905D9" w:rsidRPr="00783868">
        <w:rPr>
          <w:sz w:val="20"/>
          <w:szCs w:val="20"/>
          <w:lang w:val="en-US"/>
        </w:rPr>
        <w:t>QLTC</w:t>
      </w:r>
    </w:p>
    <w:p w:rsidR="004A7FBB" w:rsidRPr="00783868" w:rsidRDefault="00645B38" w:rsidP="009C1F70">
      <w:pPr>
        <w:pStyle w:val="Default"/>
        <w:tabs>
          <w:tab w:val="left" w:pos="560"/>
        </w:tabs>
        <w:jc w:val="right"/>
        <w:rPr>
          <w:rFonts w:eastAsiaTheme="minorHAnsi" w:cstheme="minorBidi"/>
          <w:color w:val="auto"/>
          <w:sz w:val="22"/>
          <w:szCs w:val="22"/>
        </w:rPr>
        <w:sectPr w:rsidR="004A7FBB" w:rsidRPr="00783868" w:rsidSect="007F0A4D">
          <w:type w:val="continuous"/>
          <w:pgSz w:w="11907" w:h="16840" w:code="9"/>
          <w:pgMar w:top="1134" w:right="1134" w:bottom="1134" w:left="1418" w:header="720" w:footer="720" w:gutter="0"/>
          <w:cols w:space="708"/>
          <w:docGrid w:linePitch="360"/>
        </w:sectPr>
      </w:pPr>
      <w:r w:rsidRPr="00783868">
        <w:rPr>
          <w:rFonts w:eastAsiaTheme="minorHAnsi" w:cstheme="minorBidi"/>
          <w:i/>
          <w:color w:val="auto"/>
          <w:sz w:val="20"/>
          <w:szCs w:val="20"/>
        </w:rPr>
        <w:t>Nguồn: Kết quả phân tích hồi quy từ số liệu điều tra</w:t>
      </w:r>
      <w:r w:rsidRPr="00783868">
        <w:rPr>
          <w:rFonts w:eastAsiaTheme="minorHAnsi" w:cstheme="minorBidi"/>
          <w:color w:val="auto"/>
          <w:sz w:val="22"/>
          <w:szCs w:val="22"/>
        </w:rPr>
        <w:tab/>
      </w:r>
    </w:p>
    <w:p w:rsidR="00051381" w:rsidRPr="00783868" w:rsidRDefault="005019EF" w:rsidP="005019EF">
      <w:pPr>
        <w:pStyle w:val="Default"/>
        <w:tabs>
          <w:tab w:val="left" w:pos="560"/>
        </w:tabs>
        <w:spacing w:before="120" w:after="120"/>
        <w:jc w:val="both"/>
        <w:rPr>
          <w:rFonts w:eastAsiaTheme="minorHAnsi" w:cstheme="minorBidi"/>
          <w:color w:val="auto"/>
          <w:sz w:val="22"/>
          <w:szCs w:val="22"/>
        </w:rPr>
      </w:pPr>
      <w:r w:rsidRPr="00783868">
        <w:rPr>
          <w:rFonts w:eastAsiaTheme="minorHAnsi" w:cstheme="minorBidi"/>
          <w:color w:val="auto"/>
          <w:sz w:val="22"/>
          <w:szCs w:val="22"/>
        </w:rPr>
        <w:lastRenderedPageBreak/>
        <w:tab/>
      </w:r>
      <w:r w:rsidR="00683A55" w:rsidRPr="00783868">
        <w:rPr>
          <w:rFonts w:eastAsiaTheme="minorHAnsi" w:cstheme="minorBidi"/>
          <w:color w:val="auto"/>
          <w:sz w:val="22"/>
          <w:szCs w:val="22"/>
        </w:rPr>
        <w:t>Từ bảng 3, chúng ta có thể thấy giá trị kiểm định F là 194,601 với mức ý nghĩa rất nhỏ (sig. = 0,000). Điều này chứng tỏ rằng mô hình hồi quy tuyến tính bội là phù hợp với tập dữ liệu và có thể được sử dụng.</w:t>
      </w:r>
      <w:r w:rsidRPr="00783868">
        <w:rPr>
          <w:rFonts w:eastAsiaTheme="minorHAnsi" w:cstheme="minorBidi"/>
          <w:color w:val="auto"/>
          <w:sz w:val="22"/>
          <w:szCs w:val="22"/>
        </w:rPr>
        <w:t xml:space="preserve"> </w:t>
      </w:r>
      <w:r w:rsidR="00F47547" w:rsidRPr="00783868">
        <w:rPr>
          <w:rFonts w:eastAsiaTheme="minorHAnsi" w:cstheme="minorBidi"/>
          <w:color w:val="auto"/>
          <w:sz w:val="22"/>
          <w:szCs w:val="22"/>
        </w:rPr>
        <w:t xml:space="preserve">Hơn nữa, </w:t>
      </w:r>
      <w:r w:rsidR="00D93FF6" w:rsidRPr="00783868">
        <w:rPr>
          <w:rFonts w:eastAsiaTheme="minorHAnsi" w:cstheme="minorBidi"/>
          <w:color w:val="auto"/>
          <w:sz w:val="22"/>
          <w:szCs w:val="22"/>
        </w:rPr>
        <w:t xml:space="preserve">do hệ số VIF nhỏ (dưới 2), cho thấy </w:t>
      </w:r>
      <w:r w:rsidR="00F47547" w:rsidRPr="00783868">
        <w:rPr>
          <w:rFonts w:eastAsiaTheme="minorHAnsi" w:cstheme="minorBidi"/>
          <w:color w:val="auto"/>
          <w:sz w:val="22"/>
          <w:szCs w:val="22"/>
        </w:rPr>
        <w:t>không có hiện tượng đa cộng tuyến</w:t>
      </w:r>
      <w:r w:rsidR="00D93FF6" w:rsidRPr="00783868">
        <w:rPr>
          <w:rFonts w:eastAsiaTheme="minorHAnsi" w:cstheme="minorBidi"/>
          <w:color w:val="auto"/>
          <w:sz w:val="22"/>
          <w:szCs w:val="22"/>
        </w:rPr>
        <w:t xml:space="preserve"> nên các biến độc lập không có mối quan hệ chặt chẽ với nhau</w:t>
      </w:r>
      <w:r w:rsidR="00F47547" w:rsidRPr="00783868">
        <w:rPr>
          <w:rFonts w:eastAsiaTheme="minorHAnsi" w:cstheme="minorBidi"/>
          <w:color w:val="auto"/>
          <w:sz w:val="22"/>
          <w:szCs w:val="22"/>
        </w:rPr>
        <w:t>.</w:t>
      </w:r>
      <w:r w:rsidR="008F32CC" w:rsidRPr="00783868">
        <w:rPr>
          <w:rFonts w:eastAsiaTheme="minorHAnsi" w:cstheme="minorBidi"/>
          <w:color w:val="auto"/>
          <w:sz w:val="22"/>
          <w:szCs w:val="22"/>
        </w:rPr>
        <w:t xml:space="preserve"> </w:t>
      </w:r>
      <w:r w:rsidR="00051381" w:rsidRPr="00783868">
        <w:rPr>
          <w:rFonts w:eastAsiaTheme="minorHAnsi" w:cstheme="minorBidi"/>
          <w:color w:val="auto"/>
          <w:sz w:val="22"/>
          <w:szCs w:val="22"/>
        </w:rPr>
        <w:t>Sự tương thích của mô hình với biến quan sát được thể hiện bởi hệ số R2 điều chỉnh, có giá trị là 0,612. Điều này cho thấy mô hình có khả năng giải thích khoảng 61,2% sự biến thiên của biến phụ thuộc QLTC (QLTCCN của SV) bằng các biến độc lập có trong mô hình. Đây là một tỷ lệ tương đối cao, ngụ ý rằng mô hình có khả năng khá tốt trong việc dự đoán và giải thích biến phụ thuộc dựa trên 3 biến độc lập.</w:t>
      </w:r>
    </w:p>
    <w:p w:rsidR="00645B38" w:rsidRPr="00783868" w:rsidRDefault="00645B38" w:rsidP="00031F6A">
      <w:pPr>
        <w:pStyle w:val="Default"/>
        <w:tabs>
          <w:tab w:val="left" w:pos="560"/>
        </w:tabs>
        <w:spacing w:before="120" w:after="120"/>
        <w:jc w:val="both"/>
        <w:rPr>
          <w:rFonts w:eastAsiaTheme="minorHAnsi" w:cstheme="minorBidi"/>
          <w:color w:val="auto"/>
          <w:sz w:val="22"/>
          <w:szCs w:val="22"/>
        </w:rPr>
      </w:pPr>
      <w:r w:rsidRPr="00783868">
        <w:rPr>
          <w:rFonts w:eastAsiaTheme="minorHAnsi" w:cstheme="minorBidi"/>
          <w:color w:val="auto"/>
          <w:sz w:val="22"/>
          <w:szCs w:val="22"/>
        </w:rPr>
        <w:tab/>
        <w:t xml:space="preserve">Dựa trên </w:t>
      </w:r>
      <w:r w:rsidR="00411E3F" w:rsidRPr="00783868">
        <w:rPr>
          <w:rFonts w:eastAsiaTheme="minorHAnsi" w:cstheme="minorBidi"/>
          <w:color w:val="auto"/>
          <w:sz w:val="22"/>
          <w:szCs w:val="22"/>
        </w:rPr>
        <w:t xml:space="preserve">kết quả </w:t>
      </w:r>
      <w:r w:rsidRPr="00783868">
        <w:rPr>
          <w:rFonts w:eastAsiaTheme="minorHAnsi" w:cstheme="minorBidi"/>
          <w:color w:val="auto"/>
          <w:sz w:val="22"/>
          <w:szCs w:val="22"/>
        </w:rPr>
        <w:t>hồi quy</w:t>
      </w:r>
      <w:r w:rsidR="00411E3F" w:rsidRPr="00783868">
        <w:rPr>
          <w:rFonts w:eastAsiaTheme="minorHAnsi" w:cstheme="minorBidi"/>
          <w:color w:val="auto"/>
          <w:sz w:val="22"/>
          <w:szCs w:val="22"/>
        </w:rPr>
        <w:t xml:space="preserve"> ở bảng 3,</w:t>
      </w:r>
      <w:r w:rsidRPr="00783868">
        <w:rPr>
          <w:rFonts w:eastAsiaTheme="minorHAnsi" w:cstheme="minorBidi"/>
          <w:color w:val="auto"/>
          <w:sz w:val="22"/>
          <w:szCs w:val="22"/>
        </w:rPr>
        <w:t xml:space="preserve"> </w:t>
      </w:r>
      <w:r w:rsidR="00411E3F" w:rsidRPr="00783868">
        <w:rPr>
          <w:rFonts w:eastAsiaTheme="minorHAnsi" w:cstheme="minorBidi"/>
          <w:color w:val="auto"/>
          <w:sz w:val="22"/>
          <w:szCs w:val="22"/>
        </w:rPr>
        <w:t xml:space="preserve">hàm hồi quy về các nhân tố ảnh hưởng đến QLTCCN của SV có dạng như sau: </w:t>
      </w:r>
    </w:p>
    <w:p w:rsidR="00645B38" w:rsidRPr="00783868" w:rsidRDefault="005905D9" w:rsidP="00031F6A">
      <w:pPr>
        <w:pStyle w:val="Default"/>
        <w:tabs>
          <w:tab w:val="left" w:pos="560"/>
        </w:tabs>
        <w:spacing w:before="120" w:after="120"/>
        <w:jc w:val="center"/>
        <w:rPr>
          <w:rFonts w:eastAsiaTheme="minorHAnsi" w:cstheme="minorBidi"/>
          <w:color w:val="auto"/>
          <w:sz w:val="22"/>
          <w:szCs w:val="22"/>
        </w:rPr>
      </w:pPr>
      <w:r w:rsidRPr="00783868">
        <w:rPr>
          <w:rFonts w:eastAsiaTheme="minorHAnsi" w:cstheme="minorBidi"/>
          <w:color w:val="auto"/>
          <w:sz w:val="22"/>
          <w:szCs w:val="22"/>
        </w:rPr>
        <w:t>QLTC</w:t>
      </w:r>
      <w:r w:rsidR="00645B38" w:rsidRPr="00783868">
        <w:rPr>
          <w:rFonts w:eastAsiaTheme="minorHAnsi" w:cstheme="minorBidi"/>
          <w:color w:val="auto"/>
          <w:sz w:val="22"/>
          <w:szCs w:val="22"/>
        </w:rPr>
        <w:t xml:space="preserve"> = 0,</w:t>
      </w:r>
      <w:r w:rsidRPr="00783868">
        <w:rPr>
          <w:rFonts w:eastAsiaTheme="minorHAnsi" w:cstheme="minorBidi"/>
          <w:color w:val="auto"/>
          <w:sz w:val="22"/>
          <w:szCs w:val="22"/>
        </w:rPr>
        <w:t>211GD</w:t>
      </w:r>
      <w:r w:rsidR="00645B38" w:rsidRPr="00783868">
        <w:rPr>
          <w:rFonts w:eastAsiaTheme="minorHAnsi" w:cstheme="minorBidi"/>
          <w:color w:val="auto"/>
          <w:sz w:val="22"/>
          <w:szCs w:val="22"/>
        </w:rPr>
        <w:t xml:space="preserve"> + 0,3</w:t>
      </w:r>
      <w:r w:rsidRPr="00783868">
        <w:rPr>
          <w:rFonts w:eastAsiaTheme="minorHAnsi" w:cstheme="minorBidi"/>
          <w:color w:val="auto"/>
          <w:sz w:val="22"/>
          <w:szCs w:val="22"/>
        </w:rPr>
        <w:t>11HB</w:t>
      </w:r>
      <w:r w:rsidR="00645B38" w:rsidRPr="00783868">
        <w:rPr>
          <w:rFonts w:eastAsiaTheme="minorHAnsi" w:cstheme="minorBidi"/>
          <w:color w:val="auto"/>
          <w:sz w:val="22"/>
          <w:szCs w:val="22"/>
        </w:rPr>
        <w:t xml:space="preserve"> + 0,4</w:t>
      </w:r>
      <w:r w:rsidRPr="00783868">
        <w:rPr>
          <w:rFonts w:eastAsiaTheme="minorHAnsi" w:cstheme="minorBidi"/>
          <w:color w:val="auto"/>
          <w:sz w:val="22"/>
          <w:szCs w:val="22"/>
        </w:rPr>
        <w:t>75PCCT</w:t>
      </w:r>
    </w:p>
    <w:p w:rsidR="00645B38" w:rsidRPr="00783868" w:rsidRDefault="00645B38" w:rsidP="00031F6A">
      <w:pPr>
        <w:pStyle w:val="Default"/>
        <w:tabs>
          <w:tab w:val="left" w:pos="560"/>
        </w:tabs>
        <w:spacing w:before="120" w:after="120"/>
        <w:jc w:val="both"/>
        <w:rPr>
          <w:rFonts w:eastAsiaTheme="minorHAnsi" w:cstheme="minorBidi"/>
          <w:color w:val="auto"/>
          <w:sz w:val="22"/>
          <w:szCs w:val="22"/>
        </w:rPr>
      </w:pPr>
      <w:r w:rsidRPr="00783868">
        <w:rPr>
          <w:rFonts w:eastAsiaTheme="minorHAnsi" w:cstheme="minorBidi"/>
          <w:color w:val="auto"/>
          <w:sz w:val="22"/>
          <w:szCs w:val="22"/>
        </w:rPr>
        <w:tab/>
      </w:r>
      <w:r w:rsidR="00411E3F" w:rsidRPr="00783868">
        <w:rPr>
          <w:rFonts w:eastAsiaTheme="minorHAnsi" w:cstheme="minorBidi"/>
          <w:color w:val="auto"/>
          <w:sz w:val="22"/>
          <w:szCs w:val="22"/>
        </w:rPr>
        <w:t xml:space="preserve">Từ phương trình trên, ta có thể thấy rằng mỗi yếu tố trong mô hình hồi quy đều có tác động tỷ lệ thuận đến QLTCCN của SV. Điều này được biểu diễn bởi các hệ số beta chuẩn hóa, mà tất cả đều là dương. </w:t>
      </w:r>
      <w:r w:rsidRPr="00783868">
        <w:rPr>
          <w:rFonts w:eastAsiaTheme="minorHAnsi" w:cstheme="minorBidi"/>
          <w:color w:val="auto"/>
          <w:sz w:val="22"/>
          <w:szCs w:val="22"/>
        </w:rPr>
        <w:t xml:space="preserve">Trong đó </w:t>
      </w:r>
      <w:r w:rsidR="005905D9" w:rsidRPr="00783868">
        <w:rPr>
          <w:rFonts w:eastAsiaTheme="minorHAnsi" w:cstheme="minorBidi"/>
          <w:color w:val="auto"/>
          <w:sz w:val="22"/>
          <w:szCs w:val="22"/>
        </w:rPr>
        <w:t>có 3</w:t>
      </w:r>
      <w:r w:rsidRPr="00783868">
        <w:rPr>
          <w:rFonts w:eastAsiaTheme="minorHAnsi" w:cstheme="minorBidi"/>
          <w:color w:val="auto"/>
          <w:sz w:val="22"/>
          <w:szCs w:val="22"/>
        </w:rPr>
        <w:t xml:space="preserve"> thành phần đo lường </w:t>
      </w:r>
      <w:r w:rsidR="005905D9" w:rsidRPr="00783868">
        <w:rPr>
          <w:rFonts w:eastAsiaTheme="minorHAnsi" w:cstheme="minorBidi"/>
          <w:color w:val="auto"/>
          <w:sz w:val="22"/>
          <w:szCs w:val="22"/>
        </w:rPr>
        <w:t xml:space="preserve">các nhân tố </w:t>
      </w:r>
      <w:r w:rsidRPr="00783868">
        <w:rPr>
          <w:rFonts w:eastAsiaTheme="minorHAnsi" w:cstheme="minorBidi"/>
          <w:color w:val="auto"/>
          <w:sz w:val="22"/>
          <w:szCs w:val="22"/>
        </w:rPr>
        <w:t xml:space="preserve">đều có ảnh hưởng đáng kể đến </w:t>
      </w:r>
      <w:r w:rsidR="005905D9" w:rsidRPr="00783868">
        <w:rPr>
          <w:rFonts w:eastAsiaTheme="minorHAnsi" w:cstheme="minorBidi"/>
          <w:color w:val="auto"/>
          <w:sz w:val="22"/>
          <w:szCs w:val="22"/>
        </w:rPr>
        <w:t>việc QLTCCN của SV</w:t>
      </w:r>
      <w:r w:rsidRPr="00783868">
        <w:rPr>
          <w:rFonts w:eastAsiaTheme="minorHAnsi" w:cstheme="minorBidi"/>
          <w:color w:val="auto"/>
          <w:sz w:val="22"/>
          <w:szCs w:val="22"/>
        </w:rPr>
        <w:t xml:space="preserve"> (với mức ý nghĩa sig </w:t>
      </w:r>
      <w:r w:rsidR="00430DD8" w:rsidRPr="00783868">
        <w:rPr>
          <w:rFonts w:eastAsiaTheme="minorHAnsi" w:cstheme="minorBidi"/>
          <w:color w:val="auto"/>
          <w:sz w:val="22"/>
          <w:szCs w:val="22"/>
        </w:rPr>
        <w:t>dưới</w:t>
      </w:r>
      <w:r w:rsidRPr="00783868">
        <w:rPr>
          <w:rFonts w:eastAsiaTheme="minorHAnsi" w:cstheme="minorBidi"/>
          <w:color w:val="auto"/>
          <w:sz w:val="22"/>
          <w:szCs w:val="22"/>
        </w:rPr>
        <w:t xml:space="preserve"> 0,05).</w:t>
      </w:r>
      <w:r w:rsidR="005905D9" w:rsidRPr="00783868">
        <w:rPr>
          <w:rFonts w:eastAsiaTheme="minorHAnsi" w:cstheme="minorBidi"/>
          <w:color w:val="auto"/>
          <w:sz w:val="22"/>
          <w:szCs w:val="22"/>
        </w:rPr>
        <w:t xml:space="preserve"> Tuy nhiên, biến </w:t>
      </w:r>
      <w:r w:rsidR="007D3434" w:rsidRPr="00783868">
        <w:rPr>
          <w:rFonts w:eastAsiaTheme="minorHAnsi" w:cstheme="minorBidi"/>
          <w:color w:val="auto"/>
          <w:sz w:val="22"/>
          <w:szCs w:val="22"/>
        </w:rPr>
        <w:t xml:space="preserve">sự hỗ trợ từ </w:t>
      </w:r>
      <w:r w:rsidR="005905D9" w:rsidRPr="00783868">
        <w:rPr>
          <w:rFonts w:eastAsiaTheme="minorHAnsi" w:cstheme="minorBidi"/>
          <w:color w:val="auto"/>
          <w:sz w:val="22"/>
          <w:szCs w:val="22"/>
        </w:rPr>
        <w:t xml:space="preserve">bạn bè (BB) không có </w:t>
      </w:r>
      <w:r w:rsidR="0056393F" w:rsidRPr="00783868">
        <w:rPr>
          <w:rFonts w:eastAsiaTheme="minorHAnsi" w:cstheme="minorBidi"/>
          <w:color w:val="auto"/>
          <w:sz w:val="22"/>
          <w:szCs w:val="22"/>
        </w:rPr>
        <w:t>ảnh hưởng đến QLTCCN của SV vì không có ý nghĩa thống kê.</w:t>
      </w:r>
    </w:p>
    <w:p w:rsidR="00285416" w:rsidRPr="00783868" w:rsidRDefault="00832DC5" w:rsidP="00031F6A">
      <w:pPr>
        <w:tabs>
          <w:tab w:val="left" w:pos="567"/>
        </w:tabs>
        <w:spacing w:before="120" w:after="120" w:line="240" w:lineRule="auto"/>
        <w:jc w:val="both"/>
        <w:rPr>
          <w:b/>
          <w:sz w:val="22"/>
          <w:lang w:val="en-US"/>
        </w:rPr>
      </w:pPr>
      <w:r w:rsidRPr="00783868">
        <w:rPr>
          <w:b/>
          <w:sz w:val="22"/>
          <w:lang w:val="en-US"/>
        </w:rPr>
        <w:t>5. KẾT LUẬN</w:t>
      </w:r>
    </w:p>
    <w:p w:rsidR="007C5467" w:rsidRPr="00783868" w:rsidRDefault="00555AE9" w:rsidP="00031F6A">
      <w:pPr>
        <w:tabs>
          <w:tab w:val="left" w:pos="567"/>
        </w:tabs>
        <w:spacing w:before="120" w:after="120" w:line="240" w:lineRule="auto"/>
        <w:jc w:val="both"/>
        <w:rPr>
          <w:rFonts w:cs="Times New Roman"/>
          <w:sz w:val="22"/>
          <w:lang w:val="en-US"/>
        </w:rPr>
      </w:pPr>
      <w:r w:rsidRPr="00783868">
        <w:rPr>
          <w:rFonts w:cs="Times New Roman"/>
          <w:sz w:val="22"/>
          <w:lang w:val="en-US"/>
        </w:rPr>
        <w:tab/>
        <w:t xml:space="preserve">Kết quả nghiên cứu xác định có 3 nhân tố ảnh hưởng đến </w:t>
      </w:r>
      <w:r w:rsidR="00280F1A" w:rsidRPr="00783868">
        <w:rPr>
          <w:rFonts w:cs="Times New Roman"/>
          <w:sz w:val="22"/>
          <w:lang w:val="en-US"/>
        </w:rPr>
        <w:t>QLTCCN của SV trường ĐHQN</w:t>
      </w:r>
      <w:r w:rsidR="009C7E8A" w:rsidRPr="00783868">
        <w:rPr>
          <w:rFonts w:cs="Times New Roman"/>
          <w:sz w:val="22"/>
          <w:lang w:val="en-US"/>
        </w:rPr>
        <w:t xml:space="preserve"> là</w:t>
      </w:r>
      <w:r w:rsidRPr="00783868">
        <w:rPr>
          <w:rFonts w:cs="Times New Roman"/>
          <w:sz w:val="22"/>
          <w:lang w:val="en-US"/>
        </w:rPr>
        <w:t xml:space="preserve"> </w:t>
      </w:r>
      <w:r w:rsidR="00280F1A" w:rsidRPr="00783868">
        <w:rPr>
          <w:rFonts w:cs="Times New Roman"/>
          <w:sz w:val="22"/>
          <w:lang w:val="en-US"/>
        </w:rPr>
        <w:t>giáo dục tài chính trong gia đình, hiểu biết về tài chính và phong cách chi tiêu có kiểm soát</w:t>
      </w:r>
      <w:r w:rsidRPr="00783868">
        <w:rPr>
          <w:rFonts w:cs="Times New Roman"/>
          <w:sz w:val="22"/>
          <w:lang w:val="en-US"/>
        </w:rPr>
        <w:t xml:space="preserve">. </w:t>
      </w:r>
      <w:r w:rsidR="005F165D" w:rsidRPr="00783868">
        <w:rPr>
          <w:rFonts w:cs="Times New Roman"/>
          <w:sz w:val="22"/>
          <w:lang w:val="en-US"/>
        </w:rPr>
        <w:t xml:space="preserve">Trong đó nhân tố phong cách chi tiêu có kiểm soát được xác định có ảnh hưởng lớn nhất đến QLTCCN của SV, với hệ số beta chuẩn hoá là </w:t>
      </w:r>
      <w:r w:rsidR="005F165D" w:rsidRPr="00783868">
        <w:rPr>
          <w:rFonts w:cs="Times New Roman"/>
          <w:sz w:val="22"/>
          <w:lang w:val="en-US"/>
        </w:rPr>
        <w:lastRenderedPageBreak/>
        <w:t>0,475, cao nhất so với các nhân tố còn lại</w:t>
      </w:r>
      <w:r w:rsidR="002E7D42" w:rsidRPr="00783868">
        <w:rPr>
          <w:rFonts w:cs="Times New Roman"/>
          <w:sz w:val="22"/>
          <w:lang w:val="en-US"/>
        </w:rPr>
        <w:t xml:space="preserve"> (hiểu biết tài chính và giáo dục tài chính trong gia đình). Mặt khác</w:t>
      </w:r>
      <w:r w:rsidR="007C5467" w:rsidRPr="00783868">
        <w:rPr>
          <w:rFonts w:cs="Times New Roman"/>
          <w:sz w:val="22"/>
          <w:lang w:val="en-US"/>
        </w:rPr>
        <w:t xml:space="preserve">, </w:t>
      </w:r>
      <w:r w:rsidR="002E7D42" w:rsidRPr="00783868">
        <w:rPr>
          <w:rFonts w:cs="Times New Roman"/>
          <w:sz w:val="22"/>
          <w:lang w:val="en-US"/>
        </w:rPr>
        <w:t>kết quả cho biết</w:t>
      </w:r>
      <w:r w:rsidR="007C5467" w:rsidRPr="00783868">
        <w:rPr>
          <w:rFonts w:cs="Times New Roman"/>
          <w:sz w:val="22"/>
          <w:lang w:val="en-US"/>
        </w:rPr>
        <w:t xml:space="preserve"> </w:t>
      </w:r>
      <w:r w:rsidR="007D3434" w:rsidRPr="00783868">
        <w:rPr>
          <w:rFonts w:cs="Times New Roman"/>
          <w:sz w:val="22"/>
          <w:lang w:val="en-US"/>
        </w:rPr>
        <w:t xml:space="preserve">sự hỗ trợ từ </w:t>
      </w:r>
      <w:r w:rsidR="007C5467" w:rsidRPr="00783868">
        <w:rPr>
          <w:rFonts w:cs="Times New Roman"/>
          <w:sz w:val="22"/>
          <w:lang w:val="en-US"/>
        </w:rPr>
        <w:t>bạn bè không ảnh hưởng đến việc QLTCCN củ</w:t>
      </w:r>
      <w:r w:rsidR="00F74803" w:rsidRPr="00783868">
        <w:rPr>
          <w:rFonts w:cs="Times New Roman"/>
          <w:sz w:val="22"/>
          <w:lang w:val="en-US"/>
        </w:rPr>
        <w:t>a SV.</w:t>
      </w:r>
      <w:r w:rsidR="007C5467" w:rsidRPr="00783868">
        <w:rPr>
          <w:rFonts w:cs="Times New Roman"/>
          <w:sz w:val="22"/>
          <w:lang w:val="en-US"/>
        </w:rPr>
        <w:t xml:space="preserve"> </w:t>
      </w:r>
      <w:r w:rsidR="00F74803" w:rsidRPr="00783868">
        <w:rPr>
          <w:rFonts w:cs="Times New Roman"/>
          <w:sz w:val="22"/>
          <w:lang w:val="en-US"/>
        </w:rPr>
        <w:t>T</w:t>
      </w:r>
      <w:r w:rsidR="007C5467" w:rsidRPr="00783868">
        <w:rPr>
          <w:rFonts w:cs="Times New Roman"/>
          <w:sz w:val="22"/>
          <w:lang w:val="en-US"/>
        </w:rPr>
        <w:t>ứ</w:t>
      </w:r>
      <w:r w:rsidR="00F74803" w:rsidRPr="00783868">
        <w:rPr>
          <w:rFonts w:cs="Times New Roman"/>
          <w:sz w:val="22"/>
          <w:lang w:val="en-US"/>
        </w:rPr>
        <w:t xml:space="preserve">c việc QLTCCN của </w:t>
      </w:r>
      <w:r w:rsidR="007C5467" w:rsidRPr="00783868">
        <w:rPr>
          <w:rFonts w:cs="Times New Roman"/>
          <w:sz w:val="22"/>
          <w:lang w:val="en-US"/>
        </w:rPr>
        <w:t xml:space="preserve">SV không bị ảnh hưởng </w:t>
      </w:r>
      <w:r w:rsidR="00F74803" w:rsidRPr="00783868">
        <w:rPr>
          <w:rFonts w:cs="Times New Roman"/>
          <w:sz w:val="22"/>
          <w:lang w:val="en-US"/>
        </w:rPr>
        <w:t>từ</w:t>
      </w:r>
      <w:r w:rsidR="007C5467" w:rsidRPr="00783868">
        <w:rPr>
          <w:rFonts w:cs="Times New Roman"/>
          <w:sz w:val="22"/>
          <w:lang w:val="en-US"/>
        </w:rPr>
        <w:t xml:space="preserve"> bạn bè mà bởi chính bản thân mỗi SV.</w:t>
      </w:r>
    </w:p>
    <w:p w:rsidR="009C7E8A" w:rsidRPr="00783868" w:rsidRDefault="007C5467" w:rsidP="00031F6A">
      <w:pPr>
        <w:tabs>
          <w:tab w:val="left" w:pos="567"/>
        </w:tabs>
        <w:spacing w:before="120" w:after="120" w:line="240" w:lineRule="auto"/>
        <w:jc w:val="both"/>
        <w:rPr>
          <w:rFonts w:cs="Times New Roman"/>
          <w:sz w:val="22"/>
          <w:lang w:val="en-US"/>
        </w:rPr>
      </w:pPr>
      <w:r w:rsidRPr="00783868">
        <w:rPr>
          <w:rFonts w:cs="Times New Roman"/>
          <w:sz w:val="22"/>
          <w:lang w:val="en-US"/>
        </w:rPr>
        <w:tab/>
      </w:r>
      <w:r w:rsidR="0070352B" w:rsidRPr="00783868">
        <w:rPr>
          <w:rFonts w:cs="Times New Roman"/>
          <w:sz w:val="22"/>
          <w:lang w:val="en-US"/>
        </w:rPr>
        <w:t>P</w:t>
      </w:r>
      <w:r w:rsidR="00280F1A" w:rsidRPr="00783868">
        <w:rPr>
          <w:rFonts w:cs="Times New Roman"/>
          <w:sz w:val="22"/>
          <w:lang w:val="en-US"/>
        </w:rPr>
        <w:t xml:space="preserve">hong cách chi tiêu có kiểm soát của mỗi </w:t>
      </w:r>
      <w:r w:rsidR="004F05CC" w:rsidRPr="00783868">
        <w:rPr>
          <w:rFonts w:cs="Times New Roman"/>
          <w:sz w:val="22"/>
          <w:lang w:val="en-US"/>
        </w:rPr>
        <w:t>SV</w:t>
      </w:r>
      <w:r w:rsidR="00280F1A" w:rsidRPr="00783868">
        <w:rPr>
          <w:rFonts w:cs="Times New Roman"/>
          <w:sz w:val="22"/>
          <w:lang w:val="en-US"/>
        </w:rPr>
        <w:t xml:space="preserve"> </w:t>
      </w:r>
      <w:r w:rsidR="004F05CC" w:rsidRPr="00783868">
        <w:rPr>
          <w:rFonts w:cs="Times New Roman"/>
          <w:sz w:val="22"/>
          <w:lang w:val="en-US"/>
        </w:rPr>
        <w:t xml:space="preserve">ảnh hưởng lớn nhất đến việc </w:t>
      </w:r>
      <w:r w:rsidR="00F74803" w:rsidRPr="00783868">
        <w:rPr>
          <w:rFonts w:cs="Times New Roman"/>
          <w:sz w:val="22"/>
          <w:lang w:val="en-US"/>
        </w:rPr>
        <w:t>QLTCCN</w:t>
      </w:r>
      <w:r w:rsidR="004F05CC" w:rsidRPr="00783868">
        <w:rPr>
          <w:rFonts w:cs="Times New Roman"/>
          <w:sz w:val="22"/>
          <w:lang w:val="en-US"/>
        </w:rPr>
        <w:t xml:space="preserve"> của họ</w:t>
      </w:r>
      <w:r w:rsidR="00D82E9E" w:rsidRPr="00783868">
        <w:rPr>
          <w:rFonts w:cs="Times New Roman"/>
          <w:sz w:val="22"/>
          <w:lang w:val="en-US"/>
        </w:rPr>
        <w:t xml:space="preserve">. Hay nói cách khác chính bản tính chi tiêu này giúp cho SV </w:t>
      </w:r>
      <w:r w:rsidR="006B2964" w:rsidRPr="00783868">
        <w:rPr>
          <w:rFonts w:cs="Times New Roman"/>
          <w:sz w:val="22"/>
          <w:lang w:val="en-US"/>
        </w:rPr>
        <w:t>QLTCCN</w:t>
      </w:r>
      <w:r w:rsidR="00D82E9E" w:rsidRPr="00783868">
        <w:rPr>
          <w:rFonts w:cs="Times New Roman"/>
          <w:sz w:val="22"/>
          <w:lang w:val="en-US"/>
        </w:rPr>
        <w:t xml:space="preserve"> tốt và hiệu quả hơn. Họ biết cách kiểm soát tính toán các khoản chi tiêu nào là cần thiết và quan trọng với họ, đồng thời không bị cám dỗ với những ham muốn nhất thời, từ đó giúp cho họ QLTCCN tốt và thiết lập được các mục tiêu tài chính trong tương lai.</w:t>
      </w:r>
      <w:r w:rsidR="00635045" w:rsidRPr="00783868">
        <w:rPr>
          <w:rFonts w:cs="Times New Roman"/>
          <w:sz w:val="22"/>
          <w:lang w:val="en-US"/>
        </w:rPr>
        <w:t xml:space="preserve"> Ngược lại nếu SV không làm chủ đượ</w:t>
      </w:r>
      <w:r w:rsidR="00032751" w:rsidRPr="00783868">
        <w:rPr>
          <w:rFonts w:cs="Times New Roman"/>
          <w:sz w:val="22"/>
          <w:lang w:val="en-US"/>
        </w:rPr>
        <w:t>c mình,</w:t>
      </w:r>
      <w:r w:rsidR="00635045" w:rsidRPr="00783868">
        <w:rPr>
          <w:rFonts w:cs="Times New Roman"/>
          <w:sz w:val="22"/>
          <w:lang w:val="en-US"/>
        </w:rPr>
        <w:t xml:space="preserve"> chi tiêu không có kiểm soát </w:t>
      </w:r>
      <w:r w:rsidR="00032751" w:rsidRPr="00783868">
        <w:rPr>
          <w:rFonts w:cs="Times New Roman"/>
          <w:sz w:val="22"/>
          <w:lang w:val="en-US"/>
        </w:rPr>
        <w:t xml:space="preserve">và kế hoạch hợp lý thì sẽ khó mà chi tiêu đủ và không có dư để tiết kiệm. </w:t>
      </w:r>
      <w:r w:rsidR="007A645D" w:rsidRPr="00783868">
        <w:rPr>
          <w:rFonts w:cs="Times New Roman"/>
          <w:sz w:val="22"/>
          <w:lang w:val="en-US"/>
        </w:rPr>
        <w:t>Trong khi kết quả nghiên cứu của Bùi Thị Ngọc Anh và cộng sự không cho thấy sự ảnh hưởng của phong cách chi tiêu đến QLTCCN của SV</w:t>
      </w:r>
      <w:r w:rsidR="007A645D" w:rsidRPr="00783868">
        <w:rPr>
          <w:rFonts w:cs="Times New Roman"/>
          <w:sz w:val="22"/>
          <w:vertAlign w:val="superscript"/>
          <w:lang w:val="en-US"/>
        </w:rPr>
        <w:t>1</w:t>
      </w:r>
      <w:r w:rsidR="0007744D" w:rsidRPr="00783868">
        <w:rPr>
          <w:rFonts w:cs="Times New Roman"/>
          <w:sz w:val="22"/>
          <w:vertAlign w:val="superscript"/>
          <w:lang w:val="en-US"/>
        </w:rPr>
        <w:t>6</w:t>
      </w:r>
      <w:r w:rsidR="007A645D" w:rsidRPr="00783868">
        <w:rPr>
          <w:rFonts w:cs="Times New Roman"/>
          <w:sz w:val="22"/>
          <w:lang w:val="en-US"/>
        </w:rPr>
        <w:t>.</w:t>
      </w:r>
    </w:p>
    <w:p w:rsidR="00280F1A" w:rsidRPr="00783868" w:rsidRDefault="009C7E8A" w:rsidP="00031F6A">
      <w:pPr>
        <w:tabs>
          <w:tab w:val="left" w:pos="567"/>
        </w:tabs>
        <w:spacing w:before="120" w:after="120" w:line="240" w:lineRule="auto"/>
        <w:jc w:val="both"/>
        <w:rPr>
          <w:rFonts w:cs="Times New Roman"/>
          <w:sz w:val="22"/>
          <w:lang w:val="en-US"/>
        </w:rPr>
      </w:pPr>
      <w:r w:rsidRPr="00783868">
        <w:rPr>
          <w:rFonts w:cs="Times New Roman"/>
          <w:sz w:val="22"/>
          <w:lang w:val="en-US"/>
        </w:rPr>
        <w:tab/>
      </w:r>
      <w:r w:rsidR="00032751" w:rsidRPr="00783868">
        <w:rPr>
          <w:rFonts w:cs="Times New Roman"/>
          <w:sz w:val="22"/>
          <w:lang w:val="en-US"/>
        </w:rPr>
        <w:t xml:space="preserve">Bên cạnh đó, sự hiểu biết về tài chính cũng </w:t>
      </w:r>
      <w:r w:rsidR="002E7D42" w:rsidRPr="00783868">
        <w:rPr>
          <w:rFonts w:cs="Times New Roman"/>
          <w:sz w:val="22"/>
          <w:lang w:val="en-US"/>
        </w:rPr>
        <w:t>có tác động đáng kể</w:t>
      </w:r>
      <w:r w:rsidR="00032751" w:rsidRPr="00783868">
        <w:rPr>
          <w:rFonts w:cs="Times New Roman"/>
          <w:sz w:val="22"/>
          <w:lang w:val="en-US"/>
        </w:rPr>
        <w:t xml:space="preserve"> đến QLTCCN của SV. </w:t>
      </w:r>
      <w:r w:rsidR="007C5467" w:rsidRPr="00783868">
        <w:rPr>
          <w:rFonts w:cs="Times New Roman"/>
          <w:sz w:val="22"/>
          <w:lang w:val="en-US"/>
        </w:rPr>
        <w:t xml:space="preserve">SV có hiểu biết về tài chính tốt sẽ biết cách thức quản lý tài chính của mình tốt hơn. </w:t>
      </w:r>
      <w:r w:rsidR="00452093" w:rsidRPr="00783868">
        <w:rPr>
          <w:rFonts w:cs="Times New Roman"/>
          <w:sz w:val="22"/>
          <w:lang w:val="en-US"/>
        </w:rPr>
        <w:t>Kết quả này phù hợp với quan điểm của Yushita</w:t>
      </w:r>
      <w:r w:rsidR="00452093" w:rsidRPr="00783868">
        <w:rPr>
          <w:rFonts w:cs="Times New Roman"/>
          <w:sz w:val="22"/>
          <w:vertAlign w:val="superscript"/>
          <w:lang w:val="en-US"/>
        </w:rPr>
        <w:t>1</w:t>
      </w:r>
      <w:r w:rsidR="0007744D" w:rsidRPr="00783868">
        <w:rPr>
          <w:rFonts w:cs="Times New Roman"/>
          <w:sz w:val="22"/>
          <w:vertAlign w:val="superscript"/>
          <w:lang w:val="en-US"/>
        </w:rPr>
        <w:t>4</w:t>
      </w:r>
      <w:r w:rsidR="00452093" w:rsidRPr="00783868">
        <w:rPr>
          <w:rFonts w:cs="Times New Roman"/>
          <w:sz w:val="22"/>
          <w:lang w:val="en-US"/>
        </w:rPr>
        <w:t xml:space="preserve">. </w:t>
      </w:r>
      <w:r w:rsidR="00032751" w:rsidRPr="00783868">
        <w:rPr>
          <w:rFonts w:cs="Times New Roman"/>
          <w:sz w:val="22"/>
          <w:lang w:val="en-US"/>
        </w:rPr>
        <w:t>Trình độ hiểu biết tài chính của một người càng cao họ sẽ càng giỏi hơn trong việc đưa ra quyết định về tài chính củ</w:t>
      </w:r>
      <w:r w:rsidR="00330FF0" w:rsidRPr="00783868">
        <w:rPr>
          <w:rFonts w:cs="Times New Roman"/>
          <w:sz w:val="22"/>
          <w:lang w:val="en-US"/>
        </w:rPr>
        <w:t>a mình</w:t>
      </w:r>
      <w:r w:rsidR="00B4198F" w:rsidRPr="00783868">
        <w:rPr>
          <w:rFonts w:cs="Times New Roman"/>
          <w:sz w:val="22"/>
          <w:vertAlign w:val="superscript"/>
          <w:lang w:val="en-US"/>
        </w:rPr>
        <w:t>1</w:t>
      </w:r>
      <w:r w:rsidR="0007744D" w:rsidRPr="00783868">
        <w:rPr>
          <w:rFonts w:cs="Times New Roman"/>
          <w:sz w:val="22"/>
          <w:vertAlign w:val="superscript"/>
          <w:lang w:val="en-US"/>
        </w:rPr>
        <w:t>8</w:t>
      </w:r>
      <w:r w:rsidR="00B324A6" w:rsidRPr="00783868">
        <w:rPr>
          <w:rFonts w:cs="Times New Roman"/>
          <w:sz w:val="22"/>
          <w:lang w:val="en-US"/>
        </w:rPr>
        <w:t xml:space="preserve">. </w:t>
      </w:r>
      <w:r w:rsidR="002E7D42" w:rsidRPr="00783868">
        <w:rPr>
          <w:rFonts w:cs="Times New Roman"/>
          <w:sz w:val="22"/>
          <w:lang w:val="en-US"/>
        </w:rPr>
        <w:t xml:space="preserve">Luhsasi </w:t>
      </w:r>
      <w:r w:rsidR="00B324A6" w:rsidRPr="00783868">
        <w:rPr>
          <w:rFonts w:cs="Times New Roman"/>
          <w:sz w:val="22"/>
          <w:lang w:val="en-US"/>
        </w:rPr>
        <w:t xml:space="preserve">cho rằng kiến thức tài chính mà SV ở trường đại học hoặc từ các môi trường khác có được sẽ vô thức có tác động đến </w:t>
      </w:r>
      <w:r w:rsidR="002E7D42" w:rsidRPr="00783868">
        <w:rPr>
          <w:rFonts w:cs="Times New Roman"/>
          <w:sz w:val="22"/>
          <w:lang w:val="en-US"/>
        </w:rPr>
        <w:t>QLTCCN</w:t>
      </w:r>
      <w:r w:rsidR="00B324A6" w:rsidRPr="00783868">
        <w:rPr>
          <w:rFonts w:cs="Times New Roman"/>
          <w:sz w:val="22"/>
          <w:lang w:val="en-US"/>
        </w:rPr>
        <w:t xml:space="preserve"> của </w:t>
      </w:r>
      <w:r w:rsidR="001449D6" w:rsidRPr="00783868">
        <w:rPr>
          <w:rFonts w:cs="Times New Roman"/>
          <w:sz w:val="22"/>
          <w:lang w:val="en-US"/>
        </w:rPr>
        <w:t>SV</w:t>
      </w:r>
      <w:r w:rsidR="007433D2" w:rsidRPr="00783868">
        <w:rPr>
          <w:rFonts w:cs="Times New Roman"/>
          <w:sz w:val="22"/>
          <w:vertAlign w:val="superscript"/>
          <w:lang w:val="en-US"/>
        </w:rPr>
        <w:t>20</w:t>
      </w:r>
      <w:r w:rsidR="00B324A6" w:rsidRPr="00783868">
        <w:rPr>
          <w:rFonts w:cs="Times New Roman"/>
          <w:sz w:val="22"/>
          <w:lang w:val="en-US"/>
        </w:rPr>
        <w:t xml:space="preserve">. </w:t>
      </w:r>
    </w:p>
    <w:p w:rsidR="00280F1A" w:rsidRPr="00783868" w:rsidRDefault="007C5467" w:rsidP="00031F6A">
      <w:pPr>
        <w:tabs>
          <w:tab w:val="left" w:pos="567"/>
        </w:tabs>
        <w:spacing w:before="120" w:after="120" w:line="240" w:lineRule="auto"/>
        <w:jc w:val="both"/>
        <w:rPr>
          <w:rFonts w:cs="Times New Roman"/>
          <w:sz w:val="22"/>
          <w:lang w:val="en-US"/>
        </w:rPr>
      </w:pPr>
      <w:r w:rsidRPr="00783868">
        <w:rPr>
          <w:rFonts w:cs="Times New Roman"/>
          <w:sz w:val="22"/>
          <w:lang w:val="en-US"/>
        </w:rPr>
        <w:tab/>
        <w:t xml:space="preserve">Hơn nữa, việc giáo dục tài chính trong gia đình là rất </w:t>
      </w:r>
      <w:r w:rsidR="00330FF0" w:rsidRPr="00783868">
        <w:rPr>
          <w:rFonts w:cs="Times New Roman"/>
          <w:sz w:val="22"/>
          <w:lang w:val="en-US"/>
        </w:rPr>
        <w:t>cần thiết</w:t>
      </w:r>
      <w:r w:rsidRPr="00783868">
        <w:rPr>
          <w:rFonts w:cs="Times New Roman"/>
          <w:sz w:val="22"/>
          <w:lang w:val="en-US"/>
        </w:rPr>
        <w:t xml:space="preserve"> vì nó ảnh hưởng đến việc </w:t>
      </w:r>
      <w:r w:rsidR="006B2964" w:rsidRPr="00783868">
        <w:rPr>
          <w:rFonts w:cs="Times New Roman"/>
          <w:sz w:val="22"/>
          <w:lang w:val="en-US"/>
        </w:rPr>
        <w:t>QLTCCN</w:t>
      </w:r>
      <w:r w:rsidRPr="00783868">
        <w:rPr>
          <w:rFonts w:cs="Times New Roman"/>
          <w:sz w:val="22"/>
          <w:lang w:val="en-US"/>
        </w:rPr>
        <w:t xml:space="preserve"> của SV. </w:t>
      </w:r>
      <w:r w:rsidR="00452093" w:rsidRPr="00783868">
        <w:rPr>
          <w:rFonts w:cs="Times New Roman"/>
          <w:sz w:val="22"/>
          <w:lang w:val="en-US"/>
        </w:rPr>
        <w:t>Kết quả này thống nhất với nghiên cứu của Rosa và Listiadi</w:t>
      </w:r>
      <w:r w:rsidR="00452093" w:rsidRPr="00783868">
        <w:rPr>
          <w:rFonts w:cs="Times New Roman"/>
          <w:sz w:val="22"/>
          <w:vertAlign w:val="superscript"/>
          <w:lang w:val="en-US"/>
        </w:rPr>
        <w:t>4</w:t>
      </w:r>
      <w:r w:rsidR="00452093" w:rsidRPr="00783868">
        <w:rPr>
          <w:rFonts w:cs="Times New Roman"/>
          <w:sz w:val="22"/>
          <w:lang w:val="en-US"/>
        </w:rPr>
        <w:t xml:space="preserve">. </w:t>
      </w:r>
      <w:r w:rsidRPr="00783868">
        <w:rPr>
          <w:rFonts w:cs="Times New Roman"/>
          <w:sz w:val="22"/>
          <w:lang w:val="en-US"/>
        </w:rPr>
        <w:t xml:space="preserve">Những cá nhân có cách quản lý tài chính tốt điều bắt nguồn từ cách giáo dục tài chính </w:t>
      </w:r>
      <w:r w:rsidR="009C7E8A" w:rsidRPr="00783868">
        <w:rPr>
          <w:rFonts w:cs="Times New Roman"/>
          <w:sz w:val="22"/>
          <w:lang w:val="en-US"/>
        </w:rPr>
        <w:t>trong</w:t>
      </w:r>
      <w:r w:rsidRPr="00783868">
        <w:rPr>
          <w:rFonts w:cs="Times New Roman"/>
          <w:sz w:val="22"/>
          <w:lang w:val="en-US"/>
        </w:rPr>
        <w:t xml:space="preserve"> gia đình họ</w:t>
      </w:r>
      <w:r w:rsidR="00B4198F" w:rsidRPr="00783868">
        <w:rPr>
          <w:rFonts w:cs="Times New Roman"/>
          <w:sz w:val="22"/>
          <w:vertAlign w:val="superscript"/>
          <w:lang w:val="en-US"/>
        </w:rPr>
        <w:t>5</w:t>
      </w:r>
      <w:r w:rsidRPr="00783868">
        <w:rPr>
          <w:rFonts w:cs="Times New Roman"/>
          <w:sz w:val="22"/>
          <w:lang w:val="en-US"/>
        </w:rPr>
        <w:t xml:space="preserve">. </w:t>
      </w:r>
      <w:r w:rsidR="004A7FBB" w:rsidRPr="00783868">
        <w:rPr>
          <w:rFonts w:cs="Times New Roman"/>
          <w:sz w:val="22"/>
          <w:lang w:val="en-US"/>
        </w:rPr>
        <w:t xml:space="preserve">Ameliawati và Setiyani </w:t>
      </w:r>
      <w:r w:rsidRPr="00783868">
        <w:rPr>
          <w:rFonts w:cs="Times New Roman"/>
          <w:sz w:val="22"/>
          <w:lang w:val="en-US"/>
        </w:rPr>
        <w:t xml:space="preserve">cho rằng nếu một </w:t>
      </w:r>
      <w:r w:rsidRPr="00783868">
        <w:rPr>
          <w:rFonts w:cs="Times New Roman"/>
          <w:sz w:val="22"/>
          <w:lang w:val="en-US"/>
        </w:rPr>
        <w:lastRenderedPageBreak/>
        <w:t>đứa trẻ được giáo dục tài chính từ gia đình, nó sẽ có xu hướng khôn ngoan trong việc quản lý tài chính của mình</w:t>
      </w:r>
      <w:r w:rsidR="00FB1B35" w:rsidRPr="00783868">
        <w:rPr>
          <w:rFonts w:cs="Times New Roman"/>
          <w:sz w:val="22"/>
          <w:vertAlign w:val="superscript"/>
          <w:lang w:val="en-US"/>
        </w:rPr>
        <w:t>2</w:t>
      </w:r>
      <w:r w:rsidR="007433D2" w:rsidRPr="00783868">
        <w:rPr>
          <w:rFonts w:cs="Times New Roman"/>
          <w:sz w:val="22"/>
          <w:vertAlign w:val="superscript"/>
          <w:lang w:val="en-US"/>
        </w:rPr>
        <w:t>1</w:t>
      </w:r>
      <w:r w:rsidRPr="00783868">
        <w:rPr>
          <w:rFonts w:cs="Times New Roman"/>
          <w:sz w:val="22"/>
          <w:lang w:val="en-US"/>
        </w:rPr>
        <w:t xml:space="preserve">. </w:t>
      </w:r>
    </w:p>
    <w:p w:rsidR="00280F1A" w:rsidRPr="00783868" w:rsidRDefault="00330FF0" w:rsidP="00330FF0">
      <w:pPr>
        <w:tabs>
          <w:tab w:val="left" w:pos="567"/>
        </w:tabs>
        <w:spacing w:before="120" w:after="120" w:line="240" w:lineRule="auto"/>
        <w:jc w:val="both"/>
        <w:rPr>
          <w:rFonts w:cs="Times New Roman"/>
          <w:sz w:val="22"/>
          <w:lang w:val="en-US"/>
        </w:rPr>
      </w:pPr>
      <w:r w:rsidRPr="00783868">
        <w:rPr>
          <w:rFonts w:cs="Times New Roman"/>
          <w:sz w:val="22"/>
          <w:lang w:val="en-US"/>
        </w:rPr>
        <w:tab/>
        <w:t xml:space="preserve">Khi bước vào môi trường đại học, sinh viên cũng bắt đầu tự lập và hòa nhập vào môi trường mới. Vì vậy, việc kiểm soát tài chính trở nên cực kỳ quan trọng và cần thiết hơn bao giờ hết. </w:t>
      </w:r>
      <w:r w:rsidR="0070352B" w:rsidRPr="00783868">
        <w:rPr>
          <w:rFonts w:cs="Times New Roman"/>
          <w:sz w:val="22"/>
          <w:lang w:val="en-US"/>
        </w:rPr>
        <w:t xml:space="preserve">Do đó, để hướng </w:t>
      </w:r>
      <w:r w:rsidR="001449D6" w:rsidRPr="00783868">
        <w:rPr>
          <w:rFonts w:cs="Times New Roman"/>
          <w:sz w:val="22"/>
          <w:lang w:val="en-US"/>
        </w:rPr>
        <w:t>SV</w:t>
      </w:r>
      <w:r w:rsidR="0070352B" w:rsidRPr="00783868">
        <w:rPr>
          <w:rFonts w:cs="Times New Roman"/>
          <w:sz w:val="22"/>
          <w:lang w:val="en-US"/>
        </w:rPr>
        <w:t xml:space="preserve"> đến thói quen chi tiêu có kế hoạch, vừa lành mạnh, hợp lý mà lại có ích cho cả gia đình và xã hội</w:t>
      </w:r>
      <w:r w:rsidR="00480B65" w:rsidRPr="00783868">
        <w:rPr>
          <w:rFonts w:cs="Times New Roman"/>
          <w:sz w:val="22"/>
          <w:lang w:val="en-US"/>
        </w:rPr>
        <w:t xml:space="preserve"> thì trọng trách đầu tiên là từ gia đình. </w:t>
      </w:r>
      <w:r w:rsidR="00515AB9" w:rsidRPr="00783868">
        <w:rPr>
          <w:rFonts w:cs="Times New Roman"/>
          <w:sz w:val="22"/>
          <w:lang w:val="en-US"/>
        </w:rPr>
        <w:t xml:space="preserve">Vai trò của gia đình trong việc giáo dục quản lý tài chính cho con em là vô cùng quan trọng và có tầm ảnh hưởng lớn. </w:t>
      </w:r>
      <w:r w:rsidR="00480B65" w:rsidRPr="00783868">
        <w:rPr>
          <w:rFonts w:cs="Times New Roman"/>
          <w:sz w:val="22"/>
          <w:lang w:val="en-US"/>
        </w:rPr>
        <w:t xml:space="preserve">Cha mẹ nên cho con hiểu giá trị của đồng tiền và tập cho chúng các thói quen tốt, tự lập trong việc quản lý tài chính khi chúng còn nhỏ. Bên cạnh đó, nhà trường là một nhân tố đóng vai trò quan trọng không kém tới việc hình thành nên thói quen tốt trong việc </w:t>
      </w:r>
      <w:r w:rsidR="006B2964" w:rsidRPr="00783868">
        <w:rPr>
          <w:rFonts w:cs="Times New Roman"/>
          <w:sz w:val="22"/>
          <w:lang w:val="en-US"/>
        </w:rPr>
        <w:t>QLTCCN</w:t>
      </w:r>
      <w:r w:rsidR="00480B65" w:rsidRPr="00783868">
        <w:rPr>
          <w:rFonts w:cs="Times New Roman"/>
          <w:sz w:val="22"/>
          <w:lang w:val="en-US"/>
        </w:rPr>
        <w:t xml:space="preserve"> của mỗi </w:t>
      </w:r>
      <w:r w:rsidR="001449D6" w:rsidRPr="00783868">
        <w:rPr>
          <w:rFonts w:cs="Times New Roman"/>
          <w:sz w:val="22"/>
          <w:lang w:val="en-US"/>
        </w:rPr>
        <w:t>SV</w:t>
      </w:r>
      <w:r w:rsidR="00480B65" w:rsidRPr="00783868">
        <w:rPr>
          <w:rFonts w:cs="Times New Roman"/>
          <w:sz w:val="22"/>
          <w:lang w:val="en-US"/>
        </w:rPr>
        <w:t xml:space="preserve">. Bởi vì sau gia đình thì phần lớn thời gian còn lại của </w:t>
      </w:r>
      <w:r w:rsidR="001449D6" w:rsidRPr="00783868">
        <w:rPr>
          <w:rFonts w:cs="Times New Roman"/>
          <w:sz w:val="22"/>
          <w:lang w:val="en-US"/>
        </w:rPr>
        <w:t>SV</w:t>
      </w:r>
      <w:r w:rsidR="00480B65" w:rsidRPr="00783868">
        <w:rPr>
          <w:rFonts w:cs="Times New Roman"/>
          <w:sz w:val="22"/>
          <w:lang w:val="en-US"/>
        </w:rPr>
        <w:t xml:space="preserve"> đều ở trường, tiếp xúc với bạn bè và thầy cô, chính vì thế mà nhà trường cần đưa ra các biện pháp tạo điều kiện cho </w:t>
      </w:r>
      <w:r w:rsidR="001449D6" w:rsidRPr="00783868">
        <w:rPr>
          <w:rFonts w:cs="Times New Roman"/>
          <w:sz w:val="22"/>
          <w:lang w:val="en-US"/>
        </w:rPr>
        <w:t>SV</w:t>
      </w:r>
      <w:r w:rsidR="00480B65" w:rsidRPr="00783868">
        <w:rPr>
          <w:rFonts w:cs="Times New Roman"/>
          <w:sz w:val="22"/>
          <w:lang w:val="en-US"/>
        </w:rPr>
        <w:t xml:space="preserve"> tham gia các lớp học cơ bản về quản lý tài chính. Ngoài ra, nhà trường có mở thể các câu lạc bộ về quản lý tài chính tại đây các </w:t>
      </w:r>
      <w:r w:rsidR="001449D6" w:rsidRPr="00783868">
        <w:rPr>
          <w:rFonts w:cs="Times New Roman"/>
          <w:sz w:val="22"/>
          <w:lang w:val="en-US"/>
        </w:rPr>
        <w:t>SV</w:t>
      </w:r>
      <w:r w:rsidR="00480B65" w:rsidRPr="00783868">
        <w:rPr>
          <w:rFonts w:cs="Times New Roman"/>
          <w:sz w:val="22"/>
          <w:lang w:val="en-US"/>
        </w:rPr>
        <w:t xml:space="preserve"> có thể giao lưu chia sẻ với nhau về các cách quản lý tiền hiệu quả cùng lúc đó nhà trường có thể mở các môn học về đầu tư tài chính, </w:t>
      </w:r>
      <w:r w:rsidR="006B2964" w:rsidRPr="00783868">
        <w:rPr>
          <w:rFonts w:cs="Times New Roman"/>
          <w:sz w:val="22"/>
          <w:lang w:val="en-US"/>
        </w:rPr>
        <w:t>QLTCCN</w:t>
      </w:r>
      <w:r w:rsidR="00480B65" w:rsidRPr="00783868">
        <w:rPr>
          <w:rFonts w:cs="Times New Roman"/>
          <w:sz w:val="22"/>
          <w:lang w:val="en-US"/>
        </w:rPr>
        <w:t xml:space="preserve"> cho tất cả </w:t>
      </w:r>
      <w:r w:rsidR="001449D6" w:rsidRPr="00783868">
        <w:rPr>
          <w:rFonts w:cs="Times New Roman"/>
          <w:sz w:val="22"/>
          <w:lang w:val="en-US"/>
        </w:rPr>
        <w:t>SV</w:t>
      </w:r>
      <w:r w:rsidR="00480B65" w:rsidRPr="00783868">
        <w:rPr>
          <w:rFonts w:cs="Times New Roman"/>
          <w:sz w:val="22"/>
          <w:lang w:val="en-US"/>
        </w:rPr>
        <w:t xml:space="preserve"> mọi ngành thay vì chỉ những ngành kinh tế như hiện nay. Cùng lúc đó nhà trường có thể mời các chuyên gia về tài chính để hỗ trợ tư vấn cho các </w:t>
      </w:r>
      <w:r w:rsidR="001449D6" w:rsidRPr="00783868">
        <w:rPr>
          <w:rFonts w:cs="Times New Roman"/>
          <w:sz w:val="22"/>
          <w:lang w:val="en-US"/>
        </w:rPr>
        <w:t>SV</w:t>
      </w:r>
      <w:r w:rsidR="00480B65" w:rsidRPr="00783868">
        <w:rPr>
          <w:rFonts w:cs="Times New Roman"/>
          <w:sz w:val="22"/>
          <w:lang w:val="en-US"/>
        </w:rPr>
        <w:t xml:space="preserve"> khi đi học xa gia đình. Chính vì thế mà </w:t>
      </w:r>
      <w:r w:rsidR="001449D6" w:rsidRPr="00783868">
        <w:rPr>
          <w:rFonts w:cs="Times New Roman"/>
          <w:sz w:val="22"/>
          <w:lang w:val="en-US"/>
        </w:rPr>
        <w:t>SV</w:t>
      </w:r>
      <w:r w:rsidR="00480B65" w:rsidRPr="00783868">
        <w:rPr>
          <w:rFonts w:cs="Times New Roman"/>
          <w:sz w:val="22"/>
          <w:lang w:val="en-US"/>
        </w:rPr>
        <w:t xml:space="preserve"> cần chủ động hơn trong việc lắng nghe, tiếp thu học hỏi các bài học tài chính từ cha mẹ, nhà trườ</w:t>
      </w:r>
      <w:r w:rsidR="009C7E8A" w:rsidRPr="00783868">
        <w:rPr>
          <w:rFonts w:cs="Times New Roman"/>
          <w:sz w:val="22"/>
          <w:lang w:val="en-US"/>
        </w:rPr>
        <w:t xml:space="preserve">ng </w:t>
      </w:r>
      <w:r w:rsidR="00480B65" w:rsidRPr="00783868">
        <w:rPr>
          <w:rFonts w:cs="Times New Roman"/>
          <w:sz w:val="22"/>
          <w:lang w:val="en-US"/>
        </w:rPr>
        <w:t xml:space="preserve">và thầy cô, trang bị tốt kiến thức giúp </w:t>
      </w:r>
      <w:r w:rsidR="001449D6" w:rsidRPr="00783868">
        <w:rPr>
          <w:rFonts w:cs="Times New Roman"/>
          <w:sz w:val="22"/>
          <w:lang w:val="en-US"/>
        </w:rPr>
        <w:t>SV</w:t>
      </w:r>
      <w:r w:rsidR="00480B65" w:rsidRPr="00783868">
        <w:rPr>
          <w:rFonts w:cs="Times New Roman"/>
          <w:sz w:val="22"/>
          <w:lang w:val="en-US"/>
        </w:rPr>
        <w:t xml:space="preserve"> tránh được thói quen không tốt trong việc quản lý tài chính. Và điều quan trọng nhất đó là bản thân của mỗi </w:t>
      </w:r>
      <w:r w:rsidR="001449D6" w:rsidRPr="00783868">
        <w:rPr>
          <w:rFonts w:cs="Times New Roman"/>
          <w:sz w:val="22"/>
          <w:lang w:val="en-US"/>
        </w:rPr>
        <w:t>SV</w:t>
      </w:r>
      <w:r w:rsidR="00480B65" w:rsidRPr="00783868">
        <w:rPr>
          <w:rFonts w:cs="Times New Roman"/>
          <w:sz w:val="22"/>
          <w:lang w:val="en-US"/>
        </w:rPr>
        <w:t xml:space="preserve"> cần có ý thức trong việc quản lý tài chính của mình, tích cực tham gia các khóa học, các câu lạc bộ hay các cuộc thi về quản lý tài chính để trau dồi kinh nghiệm cho bản thân. Đặc biệt </w:t>
      </w:r>
      <w:r w:rsidR="001449D6" w:rsidRPr="00783868">
        <w:rPr>
          <w:rFonts w:cs="Times New Roman"/>
          <w:sz w:val="22"/>
          <w:lang w:val="en-US"/>
        </w:rPr>
        <w:t>SV</w:t>
      </w:r>
      <w:r w:rsidR="00480B65" w:rsidRPr="00783868">
        <w:rPr>
          <w:rFonts w:cs="Times New Roman"/>
          <w:sz w:val="22"/>
          <w:lang w:val="en-US"/>
        </w:rPr>
        <w:t xml:space="preserve"> cần phải thường xuyên học hỏi, tập cho mình thói quen lập kế hoạch, đưa ra các mục tiêu về tài chính. Việc này giúp cho mỗi </w:t>
      </w:r>
      <w:r w:rsidR="001449D6" w:rsidRPr="00783868">
        <w:rPr>
          <w:rFonts w:cs="Times New Roman"/>
          <w:sz w:val="22"/>
          <w:lang w:val="en-US"/>
        </w:rPr>
        <w:t>SV</w:t>
      </w:r>
      <w:r w:rsidR="00480B65" w:rsidRPr="00783868">
        <w:rPr>
          <w:rFonts w:cs="Times New Roman"/>
          <w:sz w:val="22"/>
          <w:lang w:val="en-US"/>
        </w:rPr>
        <w:t xml:space="preserve"> hoàn thành được mục tiêu trong học tập</w:t>
      </w:r>
      <w:r w:rsidR="009C7E8A" w:rsidRPr="00783868">
        <w:rPr>
          <w:rFonts w:cs="Times New Roman"/>
          <w:sz w:val="22"/>
          <w:lang w:val="en-US"/>
        </w:rPr>
        <w:t xml:space="preserve"> và</w:t>
      </w:r>
      <w:r w:rsidR="00480B65" w:rsidRPr="00783868">
        <w:rPr>
          <w:rFonts w:cs="Times New Roman"/>
          <w:sz w:val="22"/>
          <w:lang w:val="en-US"/>
        </w:rPr>
        <w:t xml:space="preserve"> cuộc sống của mình.</w:t>
      </w:r>
    </w:p>
    <w:p w:rsidR="003B2F72" w:rsidRPr="00783868" w:rsidRDefault="003B2F72" w:rsidP="00330FF0">
      <w:pPr>
        <w:tabs>
          <w:tab w:val="left" w:pos="567"/>
        </w:tabs>
        <w:spacing w:before="120" w:after="120" w:line="240" w:lineRule="auto"/>
        <w:jc w:val="both"/>
        <w:rPr>
          <w:rFonts w:cs="Times New Roman"/>
          <w:sz w:val="22"/>
          <w:lang w:val="en-US"/>
        </w:rPr>
      </w:pPr>
      <w:r w:rsidRPr="00783868">
        <w:rPr>
          <w:rFonts w:cs="Times New Roman"/>
          <w:sz w:val="22"/>
          <w:lang w:val="en-US"/>
        </w:rPr>
        <w:tab/>
        <w:t xml:space="preserve">Tuy nhiên hạn chế của nghiên cứu là chưa đưa các biến như khu vực sống, giới tính, khối ngành đang theo học… vào mô hình nghiên cứu các nhân tố ảnh hưởng đến QLTCCN của SV. Đây có thể là gợi mở thú vị cho nghiên cứu tiếp theo. </w:t>
      </w:r>
    </w:p>
    <w:p w:rsidR="00042024" w:rsidRPr="00783868" w:rsidRDefault="00042024" w:rsidP="00215E4B">
      <w:pPr>
        <w:tabs>
          <w:tab w:val="left" w:pos="567"/>
        </w:tabs>
        <w:spacing w:before="120" w:after="120" w:line="240" w:lineRule="auto"/>
        <w:jc w:val="both"/>
        <w:rPr>
          <w:rFonts w:cs="Times New Roman"/>
          <w:b/>
          <w:szCs w:val="24"/>
          <w:lang w:val="en-US"/>
        </w:rPr>
      </w:pPr>
      <w:r w:rsidRPr="00783868">
        <w:rPr>
          <w:rFonts w:cs="Times New Roman"/>
          <w:b/>
          <w:szCs w:val="24"/>
          <w:lang w:val="vi-VN"/>
        </w:rPr>
        <w:t>TÀI LIỆU THAM KHẢO</w:t>
      </w:r>
    </w:p>
    <w:p w:rsidR="0007744D" w:rsidRPr="00783868" w:rsidRDefault="001E107B" w:rsidP="0007744D">
      <w:pPr>
        <w:ind w:left="284" w:hanging="284"/>
        <w:jc w:val="both"/>
        <w:rPr>
          <w:rFonts w:eastAsia="Times New Roman" w:cs="Times New Roman"/>
          <w:sz w:val="20"/>
          <w:szCs w:val="20"/>
          <w:lang w:val="en-US"/>
        </w:rPr>
      </w:pPr>
      <w:r w:rsidRPr="00783868">
        <w:rPr>
          <w:rFonts w:cs="Times New Roman"/>
          <w:sz w:val="20"/>
          <w:szCs w:val="20"/>
          <w:lang w:val="en-US"/>
        </w:rPr>
        <w:lastRenderedPageBreak/>
        <w:t>1.</w:t>
      </w:r>
      <w:r w:rsidR="0007744D" w:rsidRPr="00783868">
        <w:rPr>
          <w:rFonts w:cs="Times New Roman"/>
          <w:sz w:val="20"/>
          <w:szCs w:val="20"/>
          <w:lang w:val="en-US"/>
        </w:rPr>
        <w:tab/>
      </w:r>
      <w:r w:rsidR="0007744D" w:rsidRPr="00783868">
        <w:rPr>
          <w:rFonts w:eastAsia="Times New Roman" w:cs="Times New Roman"/>
          <w:sz w:val="20"/>
          <w:szCs w:val="20"/>
          <w:lang w:val="en-US"/>
        </w:rPr>
        <w:t xml:space="preserve">Đinh Thị Thanh Vân &amp; Nguyễn Đăng Tuệ. Quản lý tài chính cá nhân và khởi nghiệp, </w:t>
      </w:r>
      <w:r w:rsidR="0007744D" w:rsidRPr="00783868">
        <w:rPr>
          <w:rFonts w:eastAsia="Times New Roman" w:cs="Times New Roman"/>
          <w:i/>
          <w:iCs/>
          <w:sz w:val="20"/>
          <w:szCs w:val="20"/>
          <w:lang w:val="en-US"/>
        </w:rPr>
        <w:t>Nhà xuất bản Khoa học Kỹ thuật</w:t>
      </w:r>
      <w:r w:rsidR="0007744D" w:rsidRPr="00783868">
        <w:rPr>
          <w:rFonts w:eastAsia="Times New Roman" w:cs="Times New Roman"/>
          <w:sz w:val="20"/>
          <w:szCs w:val="20"/>
          <w:lang w:val="en-US"/>
        </w:rPr>
        <w:t xml:space="preserve">, </w:t>
      </w:r>
      <w:r w:rsidR="0007744D" w:rsidRPr="00783868">
        <w:rPr>
          <w:rFonts w:eastAsia="Times New Roman" w:cs="Times New Roman"/>
          <w:b/>
          <w:bCs/>
          <w:sz w:val="20"/>
          <w:szCs w:val="20"/>
          <w:lang w:val="en-US"/>
        </w:rPr>
        <w:t>2018</w:t>
      </w:r>
      <w:r w:rsidR="0007744D" w:rsidRPr="00783868">
        <w:rPr>
          <w:rFonts w:eastAsia="Times New Roman" w:cs="Times New Roman"/>
          <w:sz w:val="20"/>
          <w:szCs w:val="20"/>
          <w:lang w:val="en-US"/>
        </w:rPr>
        <w:t>, Hà Nội.</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 xml:space="preserve">2. </w:t>
      </w:r>
      <w:r w:rsidR="001E107B" w:rsidRPr="00783868">
        <w:rPr>
          <w:rFonts w:cs="Times New Roman"/>
          <w:sz w:val="20"/>
          <w:szCs w:val="20"/>
          <w:lang w:val="en-US"/>
        </w:rPr>
        <w:t xml:space="preserve">Lê Long Hậu, Lê Tấn Nghiêm và Nguyễn Lê Trang Anh. Các nhân tố ảnh hưởng đến kỹ năng quản lý ngân quỹ cá nhân của sinh viên Trường Đại học Cần Thơ. </w:t>
      </w:r>
      <w:r w:rsidR="001E107B" w:rsidRPr="00783868">
        <w:rPr>
          <w:rFonts w:cs="Times New Roman"/>
          <w:i/>
          <w:sz w:val="20"/>
          <w:szCs w:val="20"/>
          <w:lang w:val="en-US"/>
        </w:rPr>
        <w:t>Tạp chí Khoa học Trường Đại học Cần Thơ</w:t>
      </w:r>
      <w:r w:rsidR="001E107B" w:rsidRPr="00783868">
        <w:rPr>
          <w:rFonts w:cs="Times New Roman"/>
          <w:sz w:val="20"/>
          <w:szCs w:val="20"/>
          <w:lang w:val="en-US"/>
        </w:rPr>
        <w:t xml:space="preserve">, </w:t>
      </w:r>
      <w:r w:rsidR="001E107B" w:rsidRPr="00783868">
        <w:rPr>
          <w:rFonts w:cs="Times New Roman"/>
          <w:b/>
          <w:sz w:val="20"/>
          <w:szCs w:val="20"/>
          <w:lang w:val="en-US"/>
        </w:rPr>
        <w:t>2019</w:t>
      </w:r>
      <w:r w:rsidR="001E107B" w:rsidRPr="00783868">
        <w:rPr>
          <w:rFonts w:cs="Times New Roman"/>
          <w:sz w:val="20"/>
          <w:szCs w:val="20"/>
          <w:lang w:val="en-US"/>
        </w:rPr>
        <w:t xml:space="preserve">, </w:t>
      </w:r>
      <w:r w:rsidR="00FB1B35" w:rsidRPr="00783868">
        <w:rPr>
          <w:rFonts w:cs="Times New Roman"/>
          <w:i/>
          <w:sz w:val="20"/>
          <w:szCs w:val="20"/>
          <w:lang w:val="en-US"/>
        </w:rPr>
        <w:t>55(Số chuyên đề: Kinh tế),</w:t>
      </w:r>
      <w:r w:rsidR="00FB1B35" w:rsidRPr="00783868">
        <w:rPr>
          <w:rFonts w:cs="Times New Roman"/>
          <w:sz w:val="20"/>
          <w:szCs w:val="20"/>
          <w:lang w:val="en-US"/>
        </w:rPr>
        <w:t xml:space="preserve"> </w:t>
      </w:r>
      <w:r w:rsidR="001E107B" w:rsidRPr="00783868">
        <w:rPr>
          <w:rFonts w:cs="Times New Roman"/>
          <w:sz w:val="20"/>
          <w:szCs w:val="20"/>
          <w:lang w:val="en-US"/>
        </w:rPr>
        <w:t>127-134</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3</w:t>
      </w:r>
      <w:r w:rsidR="001E107B" w:rsidRPr="00783868">
        <w:rPr>
          <w:rFonts w:cs="Times New Roman"/>
          <w:sz w:val="20"/>
          <w:szCs w:val="20"/>
          <w:lang w:val="en-US"/>
        </w:rPr>
        <w:t>.</w:t>
      </w:r>
      <w:r w:rsidR="001E107B" w:rsidRPr="00783868">
        <w:rPr>
          <w:rFonts w:cs="Times New Roman"/>
          <w:sz w:val="20"/>
          <w:szCs w:val="20"/>
          <w:lang w:val="en-US"/>
        </w:rPr>
        <w:tab/>
        <w:t xml:space="preserve">Trương Thanh Hằng, Nguyễn Thị Thanh Thủy, Hoàng Thị Phương Thảo, Trần Hoài Thu, Hoàng Ngọc Quỳnh Trang, Bùi Tuấn Việt. Các nhân tố tác động đến kỹ năng </w:t>
      </w:r>
      <w:r w:rsidR="006B2964" w:rsidRPr="00783868">
        <w:rPr>
          <w:rFonts w:cs="Times New Roman"/>
          <w:sz w:val="20"/>
          <w:szCs w:val="20"/>
          <w:lang w:val="en-US"/>
        </w:rPr>
        <w:t>QLTCCN</w:t>
      </w:r>
      <w:r w:rsidR="001E107B" w:rsidRPr="00783868">
        <w:rPr>
          <w:rFonts w:cs="Times New Roman"/>
          <w:sz w:val="20"/>
          <w:szCs w:val="20"/>
          <w:lang w:val="en-US"/>
        </w:rPr>
        <w:t xml:space="preserve"> của sinh viên trường Đại học Công nghiệp Hà Nội. </w:t>
      </w:r>
      <w:r w:rsidR="001E107B" w:rsidRPr="00783868">
        <w:rPr>
          <w:rFonts w:cs="Times New Roman"/>
          <w:i/>
          <w:sz w:val="20"/>
          <w:szCs w:val="20"/>
          <w:lang w:val="en-US"/>
        </w:rPr>
        <w:t>Kinh tế Châu Á - Thái Bình Dương</w:t>
      </w:r>
      <w:r w:rsidR="001E107B" w:rsidRPr="00783868">
        <w:rPr>
          <w:rFonts w:cs="Times New Roman"/>
          <w:sz w:val="20"/>
          <w:szCs w:val="20"/>
          <w:lang w:val="en-US"/>
        </w:rPr>
        <w:t xml:space="preserve">, </w:t>
      </w:r>
      <w:r w:rsidR="001E107B" w:rsidRPr="00783868">
        <w:rPr>
          <w:rFonts w:cs="Times New Roman"/>
          <w:b/>
          <w:sz w:val="20"/>
          <w:szCs w:val="20"/>
          <w:lang w:val="en-US"/>
        </w:rPr>
        <w:t>2022</w:t>
      </w:r>
      <w:r w:rsidR="001E107B" w:rsidRPr="00783868">
        <w:rPr>
          <w:rFonts w:cs="Times New Roman"/>
          <w:sz w:val="20"/>
          <w:szCs w:val="20"/>
          <w:lang w:val="en-US"/>
        </w:rPr>
        <w:t xml:space="preserve">, </w:t>
      </w:r>
      <w:r w:rsidR="001E107B" w:rsidRPr="00783868">
        <w:rPr>
          <w:rFonts w:cs="Times New Roman"/>
          <w:i/>
          <w:sz w:val="20"/>
          <w:szCs w:val="20"/>
          <w:lang w:val="en-US"/>
        </w:rPr>
        <w:t>tháng 5/2022</w:t>
      </w:r>
      <w:r w:rsidR="001E107B" w:rsidRPr="00783868">
        <w:rPr>
          <w:rFonts w:cs="Times New Roman"/>
          <w:sz w:val="20"/>
          <w:szCs w:val="20"/>
          <w:lang w:val="en-US"/>
        </w:rPr>
        <w:t>, 88-90</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4</w:t>
      </w:r>
      <w:r w:rsidR="001E107B" w:rsidRPr="00783868">
        <w:rPr>
          <w:rFonts w:cs="Times New Roman"/>
          <w:sz w:val="20"/>
          <w:szCs w:val="20"/>
          <w:lang w:val="en-US"/>
        </w:rPr>
        <w:t>.</w:t>
      </w:r>
      <w:r w:rsidR="001E107B" w:rsidRPr="00783868">
        <w:rPr>
          <w:rFonts w:cs="Times New Roman"/>
          <w:sz w:val="20"/>
          <w:szCs w:val="20"/>
          <w:lang w:val="en-US"/>
        </w:rPr>
        <w:tab/>
        <w:t xml:space="preserve">Trần Thị Mai Ly, Nguyễn Phương My, Lê Thị Thanh Thảo, Trương Viết Phong. Các nhân tố ảnh hưởng đến kỹ năng quản lý tài chính của sinh viên. </w:t>
      </w:r>
      <w:r w:rsidR="001E107B" w:rsidRPr="00783868">
        <w:rPr>
          <w:rFonts w:cs="Times New Roman"/>
          <w:i/>
          <w:sz w:val="20"/>
          <w:szCs w:val="20"/>
          <w:lang w:val="en-US"/>
        </w:rPr>
        <w:t>Kinh tế và Dự báo</w:t>
      </w:r>
      <w:r w:rsidR="001E107B" w:rsidRPr="00783868">
        <w:rPr>
          <w:rFonts w:cs="Times New Roman"/>
          <w:sz w:val="20"/>
          <w:szCs w:val="20"/>
          <w:lang w:val="en-US"/>
        </w:rPr>
        <w:t xml:space="preserve">, </w:t>
      </w:r>
      <w:r w:rsidR="001E107B" w:rsidRPr="00783868">
        <w:rPr>
          <w:rFonts w:cs="Times New Roman"/>
          <w:b/>
          <w:sz w:val="20"/>
          <w:szCs w:val="20"/>
          <w:lang w:val="en-US"/>
        </w:rPr>
        <w:t>2023</w:t>
      </w:r>
      <w:r w:rsidR="001E107B" w:rsidRPr="00783868">
        <w:rPr>
          <w:rFonts w:cs="Times New Roman"/>
          <w:sz w:val="20"/>
          <w:szCs w:val="20"/>
          <w:lang w:val="en-US"/>
        </w:rPr>
        <w:t>, 102-105</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5</w:t>
      </w:r>
      <w:r w:rsidR="001E107B" w:rsidRPr="00783868">
        <w:rPr>
          <w:rFonts w:cs="Times New Roman"/>
          <w:sz w:val="20"/>
          <w:szCs w:val="20"/>
          <w:lang w:val="en-US"/>
        </w:rPr>
        <w:t>.</w:t>
      </w:r>
      <w:r w:rsidR="001E107B" w:rsidRPr="00783868">
        <w:rPr>
          <w:rFonts w:cs="Times New Roman"/>
          <w:sz w:val="20"/>
          <w:szCs w:val="20"/>
          <w:lang w:val="en-US"/>
        </w:rPr>
        <w:tab/>
        <w:t xml:space="preserve">Rosa, I., Listiadi, A. Pengaruh literasi keuangan, pendidikan keuangan di keluarga, teman sebaya, dan kontrol diri terhadap manajemen keuangan pribadi. </w:t>
      </w:r>
      <w:r w:rsidR="001E107B" w:rsidRPr="00783868">
        <w:rPr>
          <w:rFonts w:cs="Times New Roman"/>
          <w:i/>
          <w:sz w:val="20"/>
          <w:szCs w:val="20"/>
          <w:lang w:val="en-US"/>
        </w:rPr>
        <w:t>Jurnal Manajemen</w:t>
      </w:r>
      <w:r w:rsidR="001E107B" w:rsidRPr="00783868">
        <w:rPr>
          <w:rFonts w:cs="Times New Roman"/>
          <w:sz w:val="20"/>
          <w:szCs w:val="20"/>
          <w:lang w:val="en-US"/>
        </w:rPr>
        <w:t xml:space="preserve">, </w:t>
      </w:r>
      <w:r w:rsidR="001E107B" w:rsidRPr="00783868">
        <w:rPr>
          <w:rFonts w:cs="Times New Roman"/>
          <w:b/>
          <w:sz w:val="20"/>
          <w:szCs w:val="20"/>
          <w:lang w:val="en-US"/>
        </w:rPr>
        <w:t>2020</w:t>
      </w:r>
      <w:r w:rsidR="001E107B" w:rsidRPr="00783868">
        <w:rPr>
          <w:rFonts w:cs="Times New Roman"/>
          <w:sz w:val="20"/>
          <w:szCs w:val="20"/>
          <w:lang w:val="en-US"/>
        </w:rPr>
        <w:t xml:space="preserve">, </w:t>
      </w:r>
      <w:r w:rsidR="001E107B" w:rsidRPr="00783868">
        <w:rPr>
          <w:rFonts w:cs="Times New Roman"/>
          <w:i/>
          <w:sz w:val="20"/>
          <w:szCs w:val="20"/>
          <w:lang w:val="en-US"/>
        </w:rPr>
        <w:t>12(2)</w:t>
      </w:r>
      <w:r w:rsidR="001E107B" w:rsidRPr="00783868">
        <w:rPr>
          <w:rFonts w:cs="Times New Roman"/>
          <w:sz w:val="20"/>
          <w:szCs w:val="20"/>
          <w:lang w:val="en-US"/>
        </w:rPr>
        <w:t>, 244-252.</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6</w:t>
      </w:r>
      <w:r w:rsidR="001E107B" w:rsidRPr="00783868">
        <w:rPr>
          <w:rFonts w:cs="Times New Roman"/>
          <w:sz w:val="20"/>
          <w:szCs w:val="20"/>
          <w:lang w:val="en-US"/>
        </w:rPr>
        <w:t>.</w:t>
      </w:r>
      <w:r w:rsidR="001E107B" w:rsidRPr="00783868">
        <w:rPr>
          <w:rFonts w:cs="Times New Roman"/>
          <w:sz w:val="20"/>
          <w:szCs w:val="20"/>
          <w:lang w:val="en-US"/>
        </w:rPr>
        <w:tab/>
        <w:t xml:space="preserve">Dewi, M. Z., Listiadi, A. Pengaruh Status Sosial Ekonomi, Pendidikan Pengelolaan Keuangan Keluarga dan Literasi Keuangan terhadap Manajemen Keuangan Pribadi Siswa Akuntansi SMK. </w:t>
      </w:r>
      <w:r w:rsidR="001E107B" w:rsidRPr="00783868">
        <w:rPr>
          <w:rFonts w:cs="Times New Roman"/>
          <w:i/>
          <w:sz w:val="20"/>
          <w:szCs w:val="20"/>
          <w:lang w:val="en-US"/>
        </w:rPr>
        <w:t>Edukatif : Jurnal Ilmu Pendidikan</w:t>
      </w:r>
      <w:r w:rsidR="001E107B" w:rsidRPr="00783868">
        <w:rPr>
          <w:rFonts w:cs="Times New Roman"/>
          <w:sz w:val="20"/>
          <w:szCs w:val="20"/>
          <w:lang w:val="en-US"/>
        </w:rPr>
        <w:t xml:space="preserve">, </w:t>
      </w:r>
      <w:r w:rsidR="001E107B" w:rsidRPr="00783868">
        <w:rPr>
          <w:rFonts w:cs="Times New Roman"/>
          <w:b/>
          <w:sz w:val="20"/>
          <w:szCs w:val="20"/>
          <w:lang w:val="en-US"/>
        </w:rPr>
        <w:t>2021</w:t>
      </w:r>
      <w:r w:rsidR="001E107B" w:rsidRPr="00783868">
        <w:rPr>
          <w:rFonts w:cs="Times New Roman"/>
          <w:sz w:val="20"/>
          <w:szCs w:val="20"/>
          <w:lang w:val="en-US"/>
        </w:rPr>
        <w:t xml:space="preserve">, </w:t>
      </w:r>
      <w:r w:rsidR="001E107B" w:rsidRPr="00783868">
        <w:rPr>
          <w:rFonts w:cs="Times New Roman"/>
          <w:i/>
          <w:sz w:val="20"/>
          <w:szCs w:val="20"/>
          <w:lang w:val="en-US"/>
        </w:rPr>
        <w:t xml:space="preserve">3(6), </w:t>
      </w:r>
      <w:r w:rsidR="001E107B" w:rsidRPr="00783868">
        <w:rPr>
          <w:rFonts w:cs="Times New Roman"/>
          <w:sz w:val="20"/>
          <w:szCs w:val="20"/>
          <w:lang w:val="en-US"/>
        </w:rPr>
        <w:t>3544–3552.</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7</w:t>
      </w:r>
      <w:r w:rsidR="001E107B" w:rsidRPr="00783868">
        <w:rPr>
          <w:rFonts w:cs="Times New Roman"/>
          <w:sz w:val="20"/>
          <w:szCs w:val="20"/>
          <w:lang w:val="en-US"/>
        </w:rPr>
        <w:t>.</w:t>
      </w:r>
      <w:r w:rsidR="001E107B" w:rsidRPr="00783868">
        <w:rPr>
          <w:rFonts w:cs="Times New Roman"/>
          <w:sz w:val="20"/>
          <w:szCs w:val="20"/>
          <w:lang w:val="en-US"/>
        </w:rPr>
        <w:tab/>
        <w:t xml:space="preserve">Salsabilla, S. I., Tubastuvi, N., Purnadi, P., Innayah, M. N. Factors Affecting Personal Financial Management. </w:t>
      </w:r>
      <w:r w:rsidR="001E107B" w:rsidRPr="00783868">
        <w:rPr>
          <w:rFonts w:cs="Times New Roman"/>
          <w:i/>
          <w:sz w:val="20"/>
          <w:szCs w:val="20"/>
          <w:lang w:val="en-US"/>
        </w:rPr>
        <w:t>Jurnal Manajemen Bisnis</w:t>
      </w:r>
      <w:r w:rsidR="001E107B" w:rsidRPr="00783868">
        <w:rPr>
          <w:rFonts w:cs="Times New Roman"/>
          <w:sz w:val="20"/>
          <w:szCs w:val="20"/>
          <w:lang w:val="en-US"/>
        </w:rPr>
        <w:t xml:space="preserve">, </w:t>
      </w:r>
      <w:r w:rsidR="001E107B" w:rsidRPr="00783868">
        <w:rPr>
          <w:rFonts w:cs="Times New Roman"/>
          <w:b/>
          <w:sz w:val="20"/>
          <w:szCs w:val="20"/>
          <w:lang w:val="en-US"/>
        </w:rPr>
        <w:t>2022</w:t>
      </w:r>
      <w:r w:rsidR="001E107B" w:rsidRPr="00783868">
        <w:rPr>
          <w:rFonts w:cs="Times New Roman"/>
          <w:sz w:val="20"/>
          <w:szCs w:val="20"/>
          <w:lang w:val="en-US"/>
        </w:rPr>
        <w:t xml:space="preserve">, </w:t>
      </w:r>
      <w:r w:rsidR="001E107B" w:rsidRPr="00783868">
        <w:rPr>
          <w:rFonts w:cs="Times New Roman"/>
          <w:i/>
          <w:sz w:val="20"/>
          <w:szCs w:val="20"/>
          <w:lang w:val="en-US"/>
        </w:rPr>
        <w:t>13(1),</w:t>
      </w:r>
      <w:r w:rsidR="001E107B" w:rsidRPr="00783868">
        <w:rPr>
          <w:rFonts w:cs="Times New Roman"/>
          <w:sz w:val="20"/>
          <w:szCs w:val="20"/>
          <w:lang w:val="en-US"/>
        </w:rPr>
        <w:t xml:space="preserve"> 168-184.</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8</w:t>
      </w:r>
      <w:r w:rsidR="001E107B" w:rsidRPr="00783868">
        <w:rPr>
          <w:rFonts w:cs="Times New Roman"/>
          <w:sz w:val="20"/>
          <w:szCs w:val="20"/>
          <w:lang w:val="en-US"/>
        </w:rPr>
        <w:t>.</w:t>
      </w:r>
      <w:r w:rsidR="001E107B" w:rsidRPr="00783868">
        <w:rPr>
          <w:rFonts w:cs="Times New Roman"/>
          <w:sz w:val="20"/>
          <w:szCs w:val="20"/>
          <w:lang w:val="en-US"/>
        </w:rPr>
        <w:tab/>
        <w:t xml:space="preserve">Dowling, N. A., Corney, T., Hoiles, L., Financial Management Practices and Money Attitudes as Determinants of Financial Problems and Dissatisfaction in Young Male Australian Workers. </w:t>
      </w:r>
      <w:r w:rsidR="001E107B" w:rsidRPr="00783868">
        <w:rPr>
          <w:rFonts w:cs="Times New Roman"/>
          <w:i/>
          <w:sz w:val="20"/>
          <w:szCs w:val="20"/>
          <w:lang w:val="en-US"/>
        </w:rPr>
        <w:t>Journal of Financial Counseling and Planning</w:t>
      </w:r>
      <w:r w:rsidR="001E107B" w:rsidRPr="00783868">
        <w:rPr>
          <w:rFonts w:cs="Times New Roman"/>
          <w:sz w:val="20"/>
          <w:szCs w:val="20"/>
          <w:lang w:val="en-US"/>
        </w:rPr>
        <w:t xml:space="preserve">, </w:t>
      </w:r>
      <w:r w:rsidR="001E107B" w:rsidRPr="00783868">
        <w:rPr>
          <w:rFonts w:cs="Times New Roman"/>
          <w:b/>
          <w:sz w:val="20"/>
          <w:szCs w:val="20"/>
          <w:lang w:val="en-US"/>
        </w:rPr>
        <w:t>2009</w:t>
      </w:r>
      <w:r w:rsidR="001E107B" w:rsidRPr="00783868">
        <w:rPr>
          <w:rFonts w:cs="Times New Roman"/>
          <w:sz w:val="20"/>
          <w:szCs w:val="20"/>
          <w:lang w:val="en-US"/>
        </w:rPr>
        <w:t xml:space="preserve">, </w:t>
      </w:r>
      <w:r w:rsidR="001E107B" w:rsidRPr="00783868">
        <w:rPr>
          <w:rFonts w:cs="Times New Roman"/>
          <w:i/>
          <w:sz w:val="20"/>
          <w:szCs w:val="20"/>
          <w:lang w:val="en-US"/>
        </w:rPr>
        <w:t>20(2),</w:t>
      </w:r>
      <w:r w:rsidR="001E107B" w:rsidRPr="00783868">
        <w:rPr>
          <w:rFonts w:cs="Times New Roman"/>
          <w:sz w:val="20"/>
          <w:szCs w:val="20"/>
          <w:lang w:val="en-US"/>
        </w:rPr>
        <w:t xml:space="preserve"> 5-13.</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9</w:t>
      </w:r>
      <w:r w:rsidR="001E107B" w:rsidRPr="00783868">
        <w:rPr>
          <w:rFonts w:cs="Times New Roman"/>
          <w:sz w:val="20"/>
          <w:szCs w:val="20"/>
          <w:lang w:val="en-US"/>
        </w:rPr>
        <w:t>.</w:t>
      </w:r>
      <w:r w:rsidR="001E107B" w:rsidRPr="00783868">
        <w:rPr>
          <w:rFonts w:cs="Times New Roman"/>
          <w:sz w:val="20"/>
          <w:szCs w:val="20"/>
          <w:lang w:val="en-US"/>
        </w:rPr>
        <w:tab/>
        <w:t xml:space="preserve">Farida, M. N., Soesatyo, Y., &amp; Aji, T. S. Influence of Financial Literacy and Use of Financial Technology on Financial Satisfaction through Financial Behavior. </w:t>
      </w:r>
      <w:r w:rsidR="001E107B" w:rsidRPr="00783868">
        <w:rPr>
          <w:rFonts w:cs="Times New Roman"/>
          <w:i/>
          <w:sz w:val="20"/>
          <w:szCs w:val="20"/>
          <w:lang w:val="en-US"/>
        </w:rPr>
        <w:t>International Journal of Education and Literacy Studies</w:t>
      </w:r>
      <w:r w:rsidR="001E107B" w:rsidRPr="00783868">
        <w:rPr>
          <w:rFonts w:cs="Times New Roman"/>
          <w:sz w:val="20"/>
          <w:szCs w:val="20"/>
          <w:lang w:val="en-US"/>
        </w:rPr>
        <w:t xml:space="preserve">, </w:t>
      </w:r>
      <w:r w:rsidR="001E107B" w:rsidRPr="00783868">
        <w:rPr>
          <w:rFonts w:cs="Times New Roman"/>
          <w:b/>
          <w:sz w:val="20"/>
          <w:szCs w:val="20"/>
          <w:lang w:val="en-US"/>
        </w:rPr>
        <w:t>2021</w:t>
      </w:r>
      <w:r w:rsidR="001E107B" w:rsidRPr="00783868">
        <w:rPr>
          <w:rFonts w:cs="Times New Roman"/>
          <w:sz w:val="20"/>
          <w:szCs w:val="20"/>
          <w:lang w:val="en-US"/>
        </w:rPr>
        <w:t xml:space="preserve">, </w:t>
      </w:r>
      <w:r w:rsidR="001E107B" w:rsidRPr="00783868">
        <w:rPr>
          <w:rFonts w:cs="Times New Roman"/>
          <w:i/>
          <w:sz w:val="20"/>
          <w:szCs w:val="20"/>
          <w:lang w:val="en-US"/>
        </w:rPr>
        <w:t>9(1)</w:t>
      </w:r>
      <w:r w:rsidR="001E107B" w:rsidRPr="00783868">
        <w:rPr>
          <w:rFonts w:cs="Times New Roman"/>
          <w:sz w:val="20"/>
          <w:szCs w:val="20"/>
          <w:lang w:val="en-US"/>
        </w:rPr>
        <w:t>, 86-95.</w:t>
      </w:r>
    </w:p>
    <w:p w:rsidR="001E107B" w:rsidRPr="00783868" w:rsidRDefault="0007744D"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10</w:t>
      </w:r>
      <w:r w:rsidR="001E107B" w:rsidRPr="00783868">
        <w:rPr>
          <w:rFonts w:cs="Times New Roman"/>
          <w:sz w:val="20"/>
          <w:szCs w:val="20"/>
          <w:lang w:val="en-US"/>
        </w:rPr>
        <w:t>.</w:t>
      </w:r>
      <w:r w:rsidR="001E107B" w:rsidRPr="00783868">
        <w:rPr>
          <w:rFonts w:cs="Times New Roman"/>
          <w:sz w:val="20"/>
          <w:szCs w:val="20"/>
          <w:lang w:val="en-US"/>
        </w:rPr>
        <w:tab/>
        <w:t xml:space="preserve">Ernawatiningsih, N. P. L. Analisis Determinan Terhadap Manajemen Keuangan Mahasiswa Program Studi Akuntansi Di Perguruan Tinggi Swasta Kota Denpasar. </w:t>
      </w:r>
      <w:r w:rsidR="001E107B" w:rsidRPr="00783868">
        <w:rPr>
          <w:rFonts w:cs="Times New Roman"/>
          <w:i/>
          <w:sz w:val="20"/>
          <w:szCs w:val="20"/>
          <w:lang w:val="en-US"/>
        </w:rPr>
        <w:t>Jurnal Bakti Saraswati (JBS): Media Publikasi Penelitian dan Penerapan Ipteks,</w:t>
      </w:r>
      <w:r w:rsidR="001E107B" w:rsidRPr="00783868">
        <w:rPr>
          <w:rFonts w:cs="Times New Roman"/>
          <w:sz w:val="20"/>
          <w:szCs w:val="20"/>
          <w:lang w:val="en-US"/>
        </w:rPr>
        <w:t xml:space="preserve"> </w:t>
      </w:r>
      <w:r w:rsidR="001E107B" w:rsidRPr="00783868">
        <w:rPr>
          <w:rFonts w:cs="Times New Roman"/>
          <w:b/>
          <w:sz w:val="20"/>
          <w:szCs w:val="20"/>
          <w:lang w:val="en-US"/>
        </w:rPr>
        <w:t>2018</w:t>
      </w:r>
      <w:r w:rsidR="001E107B" w:rsidRPr="00783868">
        <w:rPr>
          <w:rFonts w:cs="Times New Roman"/>
          <w:sz w:val="20"/>
          <w:szCs w:val="20"/>
          <w:lang w:val="en-US"/>
        </w:rPr>
        <w:t>, 7(1), 77-87.</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07744D" w:rsidRPr="00783868">
        <w:rPr>
          <w:rFonts w:cs="Times New Roman"/>
          <w:sz w:val="20"/>
          <w:szCs w:val="20"/>
          <w:lang w:val="en-US"/>
        </w:rPr>
        <w:t>1</w:t>
      </w:r>
      <w:r w:rsidRPr="00783868">
        <w:rPr>
          <w:rFonts w:cs="Times New Roman"/>
          <w:sz w:val="20"/>
          <w:szCs w:val="20"/>
          <w:lang w:val="en-US"/>
        </w:rPr>
        <w:t>.</w:t>
      </w:r>
      <w:r w:rsidRPr="00783868">
        <w:rPr>
          <w:rFonts w:cs="Times New Roman"/>
          <w:sz w:val="20"/>
          <w:szCs w:val="20"/>
          <w:lang w:val="en-US"/>
        </w:rPr>
        <w:tab/>
      </w:r>
      <w:r w:rsidR="0007744D" w:rsidRPr="00783868">
        <w:rPr>
          <w:rFonts w:cs="Times New Roman"/>
          <w:sz w:val="20"/>
          <w:szCs w:val="20"/>
          <w:lang w:val="en-US"/>
        </w:rPr>
        <w:t xml:space="preserve">Arnett, J. J. Emerging adulthood: A theory of development from the late teens through the twenties. </w:t>
      </w:r>
      <w:r w:rsidR="0007744D" w:rsidRPr="00783868">
        <w:rPr>
          <w:rFonts w:cs="Times New Roman"/>
          <w:i/>
          <w:sz w:val="20"/>
          <w:szCs w:val="20"/>
          <w:lang w:val="en-US"/>
        </w:rPr>
        <w:t>American Psychologist</w:t>
      </w:r>
      <w:r w:rsidR="0007744D" w:rsidRPr="00783868">
        <w:rPr>
          <w:rFonts w:cs="Times New Roman"/>
          <w:sz w:val="20"/>
          <w:szCs w:val="20"/>
          <w:lang w:val="en-US"/>
        </w:rPr>
        <w:t xml:space="preserve">, </w:t>
      </w:r>
      <w:r w:rsidR="0007744D" w:rsidRPr="00783868">
        <w:rPr>
          <w:rFonts w:cs="Times New Roman"/>
          <w:b/>
          <w:sz w:val="20"/>
          <w:szCs w:val="20"/>
          <w:lang w:val="en-US"/>
        </w:rPr>
        <w:t>2000</w:t>
      </w:r>
      <w:r w:rsidR="0007744D" w:rsidRPr="00783868">
        <w:rPr>
          <w:rFonts w:cs="Times New Roman"/>
          <w:sz w:val="20"/>
          <w:szCs w:val="20"/>
          <w:lang w:val="en-US"/>
        </w:rPr>
        <w:t>, 55(5), 469-480</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lastRenderedPageBreak/>
        <w:t>1</w:t>
      </w:r>
      <w:r w:rsidR="0007744D" w:rsidRPr="00783868">
        <w:rPr>
          <w:rFonts w:cs="Times New Roman"/>
          <w:sz w:val="20"/>
          <w:szCs w:val="20"/>
          <w:lang w:val="en-US"/>
        </w:rPr>
        <w:t>2</w:t>
      </w:r>
      <w:r w:rsidRPr="00783868">
        <w:rPr>
          <w:rFonts w:cs="Times New Roman"/>
          <w:sz w:val="20"/>
          <w:szCs w:val="20"/>
          <w:lang w:val="en-US"/>
        </w:rPr>
        <w:t>.</w:t>
      </w:r>
      <w:r w:rsidRPr="00783868">
        <w:rPr>
          <w:rFonts w:cs="Times New Roman"/>
          <w:sz w:val="20"/>
          <w:szCs w:val="20"/>
          <w:lang w:val="en-US"/>
        </w:rPr>
        <w:tab/>
      </w:r>
      <w:r w:rsidR="0007744D" w:rsidRPr="00783868">
        <w:rPr>
          <w:rFonts w:cs="Times New Roman"/>
          <w:sz w:val="20"/>
          <w:szCs w:val="20"/>
          <w:lang w:val="en-US"/>
        </w:rPr>
        <w:t xml:space="preserve">Moschis, GP. Consumer socialization: A life-cycle perspective, </w:t>
      </w:r>
      <w:r w:rsidR="0007744D" w:rsidRPr="00783868">
        <w:rPr>
          <w:rFonts w:cs="Times New Roman"/>
          <w:i/>
          <w:sz w:val="20"/>
          <w:szCs w:val="20"/>
          <w:lang w:val="en-US"/>
        </w:rPr>
        <w:t>Lexington, MA: Lexington Books</w:t>
      </w:r>
      <w:r w:rsidR="0007744D" w:rsidRPr="00783868">
        <w:rPr>
          <w:rFonts w:cs="Times New Roman"/>
          <w:sz w:val="20"/>
          <w:szCs w:val="20"/>
          <w:lang w:val="en-US"/>
        </w:rPr>
        <w:t xml:space="preserve">, </w:t>
      </w:r>
      <w:r w:rsidR="0007744D" w:rsidRPr="00783868">
        <w:rPr>
          <w:rFonts w:cs="Times New Roman"/>
          <w:b/>
          <w:sz w:val="20"/>
          <w:szCs w:val="20"/>
          <w:lang w:val="en-US"/>
        </w:rPr>
        <w:t>1987</w:t>
      </w:r>
      <w:r w:rsidRPr="00783868">
        <w:rPr>
          <w:rFonts w:cs="Times New Roman"/>
          <w:sz w:val="20"/>
          <w:szCs w:val="20"/>
          <w:lang w:val="en-US"/>
        </w:rPr>
        <w:t>.</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07744D" w:rsidRPr="00783868">
        <w:rPr>
          <w:rFonts w:cs="Times New Roman"/>
          <w:sz w:val="20"/>
          <w:szCs w:val="20"/>
          <w:lang w:val="en-US"/>
        </w:rPr>
        <w:t>3</w:t>
      </w:r>
      <w:r w:rsidRPr="00783868">
        <w:rPr>
          <w:rFonts w:cs="Times New Roman"/>
          <w:sz w:val="20"/>
          <w:szCs w:val="20"/>
          <w:lang w:val="en-US"/>
        </w:rPr>
        <w:t>.</w:t>
      </w:r>
      <w:r w:rsidRPr="00783868">
        <w:rPr>
          <w:rFonts w:cs="Times New Roman"/>
          <w:sz w:val="20"/>
          <w:szCs w:val="20"/>
          <w:lang w:val="en-US"/>
        </w:rPr>
        <w:tab/>
      </w:r>
      <w:r w:rsidR="0007744D" w:rsidRPr="00783868">
        <w:rPr>
          <w:rFonts w:cs="Times New Roman"/>
          <w:sz w:val="20"/>
          <w:szCs w:val="20"/>
          <w:lang w:val="en-US"/>
        </w:rPr>
        <w:t xml:space="preserve">Ajzen, I. The theory of planned behavior. </w:t>
      </w:r>
      <w:r w:rsidR="0007744D" w:rsidRPr="00783868">
        <w:rPr>
          <w:rFonts w:cs="Times New Roman"/>
          <w:i/>
          <w:sz w:val="20"/>
          <w:szCs w:val="20"/>
          <w:lang w:val="en-US"/>
        </w:rPr>
        <w:t>Organizational Behavior and Human Decision Processes</w:t>
      </w:r>
      <w:r w:rsidR="0007744D" w:rsidRPr="00783868">
        <w:rPr>
          <w:rFonts w:cs="Times New Roman"/>
          <w:sz w:val="20"/>
          <w:szCs w:val="20"/>
          <w:lang w:val="en-US"/>
        </w:rPr>
        <w:t xml:space="preserve">, </w:t>
      </w:r>
      <w:r w:rsidR="0007744D" w:rsidRPr="00783868">
        <w:rPr>
          <w:rFonts w:cs="Times New Roman"/>
          <w:b/>
          <w:sz w:val="20"/>
          <w:szCs w:val="20"/>
          <w:lang w:val="en-US"/>
        </w:rPr>
        <w:t>1991</w:t>
      </w:r>
      <w:r w:rsidR="0007744D" w:rsidRPr="00783868">
        <w:rPr>
          <w:rFonts w:cs="Times New Roman"/>
          <w:sz w:val="20"/>
          <w:szCs w:val="20"/>
          <w:lang w:val="en-US"/>
        </w:rPr>
        <w:t>, 50 (2), 179-211</w:t>
      </w:r>
      <w:r w:rsidRPr="00783868">
        <w:rPr>
          <w:rFonts w:cs="Times New Roman"/>
          <w:sz w:val="20"/>
          <w:szCs w:val="20"/>
          <w:lang w:val="en-US"/>
        </w:rPr>
        <w:t>.</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07744D" w:rsidRPr="00783868">
        <w:rPr>
          <w:rFonts w:cs="Times New Roman"/>
          <w:sz w:val="20"/>
          <w:szCs w:val="20"/>
          <w:lang w:val="en-US"/>
        </w:rPr>
        <w:t>4</w:t>
      </w:r>
      <w:r w:rsidRPr="00783868">
        <w:rPr>
          <w:rFonts w:cs="Times New Roman"/>
          <w:sz w:val="20"/>
          <w:szCs w:val="20"/>
          <w:lang w:val="en-US"/>
        </w:rPr>
        <w:t>.</w:t>
      </w:r>
      <w:r w:rsidRPr="00783868">
        <w:rPr>
          <w:rFonts w:cs="Times New Roman"/>
          <w:sz w:val="20"/>
          <w:szCs w:val="20"/>
          <w:lang w:val="en-US"/>
        </w:rPr>
        <w:tab/>
        <w:t xml:space="preserve">Yushita, A. N. Pentingnya Literasi Keuangan Bagi Pengelolaan Keuangan Pribadi. </w:t>
      </w:r>
      <w:r w:rsidRPr="00783868">
        <w:rPr>
          <w:rFonts w:cs="Times New Roman"/>
          <w:i/>
          <w:sz w:val="20"/>
          <w:szCs w:val="20"/>
          <w:lang w:val="en-US"/>
        </w:rPr>
        <w:t>Nominal, Barometer Riset Akuntansi dan Manajemen</w:t>
      </w:r>
      <w:r w:rsidRPr="00783868">
        <w:rPr>
          <w:rFonts w:cs="Times New Roman"/>
          <w:sz w:val="20"/>
          <w:szCs w:val="20"/>
          <w:lang w:val="en-US"/>
        </w:rPr>
        <w:t xml:space="preserve">, </w:t>
      </w:r>
      <w:r w:rsidRPr="00783868">
        <w:rPr>
          <w:rFonts w:cs="Times New Roman"/>
          <w:b/>
          <w:sz w:val="20"/>
          <w:szCs w:val="20"/>
          <w:lang w:val="en-US"/>
        </w:rPr>
        <w:t>2017</w:t>
      </w:r>
      <w:r w:rsidRPr="00783868">
        <w:rPr>
          <w:rFonts w:cs="Times New Roman"/>
          <w:sz w:val="20"/>
          <w:szCs w:val="20"/>
          <w:lang w:val="en-US"/>
        </w:rPr>
        <w:t>, 6(1).</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07744D" w:rsidRPr="00783868">
        <w:rPr>
          <w:rFonts w:cs="Times New Roman"/>
          <w:sz w:val="20"/>
          <w:szCs w:val="20"/>
          <w:lang w:val="en-US"/>
        </w:rPr>
        <w:t>5</w:t>
      </w:r>
      <w:r w:rsidRPr="00783868">
        <w:rPr>
          <w:rFonts w:cs="Times New Roman"/>
          <w:sz w:val="20"/>
          <w:szCs w:val="20"/>
          <w:lang w:val="en-US"/>
        </w:rPr>
        <w:t>.</w:t>
      </w:r>
      <w:r w:rsidRPr="00783868">
        <w:rPr>
          <w:rFonts w:cs="Times New Roman"/>
          <w:sz w:val="20"/>
          <w:szCs w:val="20"/>
          <w:lang w:val="en-US"/>
        </w:rPr>
        <w:tab/>
        <w:t xml:space="preserve">Nuryana, I., &amp; Wicaksono, A. Pengaruh Sikap Keuangan, Teman Sebaya, dan Kecerdasan Spiritual Melalui Kontrol Diri Terhadap Perilaku Pengelolaan Keuangan. </w:t>
      </w:r>
      <w:r w:rsidRPr="00783868">
        <w:rPr>
          <w:rFonts w:cs="Times New Roman"/>
          <w:i/>
          <w:sz w:val="20"/>
          <w:szCs w:val="20"/>
          <w:lang w:val="en-US"/>
        </w:rPr>
        <w:t>Economic Education Analysis Journal</w:t>
      </w:r>
      <w:r w:rsidRPr="00783868">
        <w:rPr>
          <w:rFonts w:cs="Times New Roman"/>
          <w:sz w:val="20"/>
          <w:szCs w:val="20"/>
          <w:lang w:val="en-US"/>
        </w:rPr>
        <w:t xml:space="preserve">, </w:t>
      </w:r>
      <w:r w:rsidRPr="00783868">
        <w:rPr>
          <w:rFonts w:cs="Times New Roman"/>
          <w:b/>
          <w:sz w:val="20"/>
          <w:szCs w:val="20"/>
          <w:lang w:val="en-US"/>
        </w:rPr>
        <w:t>2020</w:t>
      </w:r>
      <w:r w:rsidRPr="00783868">
        <w:rPr>
          <w:rFonts w:cs="Times New Roman"/>
          <w:sz w:val="20"/>
          <w:szCs w:val="20"/>
          <w:lang w:val="en-US"/>
        </w:rPr>
        <w:t xml:space="preserve">, </w:t>
      </w:r>
      <w:r w:rsidRPr="00783868">
        <w:rPr>
          <w:rFonts w:cs="Times New Roman"/>
          <w:i/>
          <w:sz w:val="20"/>
          <w:szCs w:val="20"/>
          <w:lang w:val="en-US"/>
        </w:rPr>
        <w:t>9(3)</w:t>
      </w:r>
      <w:r w:rsidRPr="00783868">
        <w:rPr>
          <w:rFonts w:cs="Times New Roman"/>
          <w:sz w:val="20"/>
          <w:szCs w:val="20"/>
          <w:lang w:val="en-US"/>
        </w:rPr>
        <w:t>, 940-958.</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07744D" w:rsidRPr="00783868">
        <w:rPr>
          <w:rFonts w:cs="Times New Roman"/>
          <w:sz w:val="20"/>
          <w:szCs w:val="20"/>
          <w:lang w:val="en-US"/>
        </w:rPr>
        <w:t>6</w:t>
      </w:r>
      <w:r w:rsidRPr="00783868">
        <w:rPr>
          <w:rFonts w:cs="Times New Roman"/>
          <w:sz w:val="20"/>
          <w:szCs w:val="20"/>
          <w:lang w:val="en-US"/>
        </w:rPr>
        <w:t>.</w:t>
      </w:r>
      <w:r w:rsidRPr="00783868">
        <w:rPr>
          <w:rFonts w:cs="Times New Roman"/>
          <w:sz w:val="20"/>
          <w:szCs w:val="20"/>
          <w:lang w:val="en-US"/>
        </w:rPr>
        <w:tab/>
        <w:t xml:space="preserve">Aulianingrum, R., &amp; Rochmawati, R. Pengaruh Literasi Keuangan, Status Sosial Ekonomi Orang Tua, dan Gaya Hidup Terhadap Pengelolaan Keuangan Pribadi Siswa. </w:t>
      </w:r>
      <w:r w:rsidRPr="00783868">
        <w:rPr>
          <w:rFonts w:cs="Times New Roman"/>
          <w:i/>
          <w:sz w:val="20"/>
          <w:szCs w:val="20"/>
          <w:lang w:val="en-US"/>
        </w:rPr>
        <w:t>Jurnal Pendidikan Ekonomi: Jurnal Ilmiah Ilmu Pendidikan, Ilmu Ekonomi dan Ilmu Sosial</w:t>
      </w:r>
      <w:r w:rsidRPr="00783868">
        <w:rPr>
          <w:rFonts w:cs="Times New Roman"/>
          <w:sz w:val="20"/>
          <w:szCs w:val="20"/>
          <w:lang w:val="en-US"/>
        </w:rPr>
        <w:t xml:space="preserve">, </w:t>
      </w:r>
      <w:r w:rsidRPr="00783868">
        <w:rPr>
          <w:rFonts w:cs="Times New Roman"/>
          <w:b/>
          <w:sz w:val="20"/>
          <w:szCs w:val="20"/>
          <w:lang w:val="en-US"/>
        </w:rPr>
        <w:t>2021</w:t>
      </w:r>
      <w:r w:rsidRPr="00783868">
        <w:rPr>
          <w:rFonts w:cs="Times New Roman"/>
          <w:sz w:val="20"/>
          <w:szCs w:val="20"/>
          <w:lang w:val="en-US"/>
        </w:rPr>
        <w:t xml:space="preserve">, </w:t>
      </w:r>
      <w:r w:rsidRPr="00783868">
        <w:rPr>
          <w:rFonts w:cs="Times New Roman"/>
          <w:i/>
          <w:sz w:val="20"/>
          <w:szCs w:val="20"/>
          <w:lang w:val="en-US"/>
        </w:rPr>
        <w:t>15(2),</w:t>
      </w:r>
      <w:r w:rsidRPr="00783868">
        <w:rPr>
          <w:rFonts w:cs="Times New Roman"/>
          <w:sz w:val="20"/>
          <w:szCs w:val="20"/>
          <w:lang w:val="en-US"/>
        </w:rPr>
        <w:t xml:space="preserve"> 198-206.</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07744D" w:rsidRPr="00783868">
        <w:rPr>
          <w:rFonts w:cs="Times New Roman"/>
          <w:sz w:val="20"/>
          <w:szCs w:val="20"/>
          <w:lang w:val="en-US"/>
        </w:rPr>
        <w:t>7</w:t>
      </w:r>
      <w:r w:rsidRPr="00783868">
        <w:rPr>
          <w:rFonts w:cs="Times New Roman"/>
          <w:sz w:val="20"/>
          <w:szCs w:val="20"/>
          <w:lang w:val="en-US"/>
        </w:rPr>
        <w:t>.</w:t>
      </w:r>
      <w:r w:rsidRPr="00783868">
        <w:rPr>
          <w:rFonts w:cs="Times New Roman"/>
          <w:sz w:val="20"/>
          <w:szCs w:val="20"/>
          <w:lang w:val="en-US"/>
        </w:rPr>
        <w:tab/>
        <w:t xml:space="preserve">Wulandari, W., &amp; Hakim, L. Pengaruh Love of Money, Pendidikan Keuangan di Keluarga, Hasil Belajar Manajemen Keuangan, dan Teman </w:t>
      </w:r>
      <w:r w:rsidRPr="00783868">
        <w:rPr>
          <w:rFonts w:cs="Times New Roman"/>
          <w:sz w:val="20"/>
          <w:szCs w:val="20"/>
          <w:lang w:val="en-US"/>
        </w:rPr>
        <w:lastRenderedPageBreak/>
        <w:t xml:space="preserve">Sebaya Terhadap Manajemen Keuangan Pribadi Mahasiswa. </w:t>
      </w:r>
      <w:r w:rsidRPr="00783868">
        <w:rPr>
          <w:rFonts w:cs="Times New Roman"/>
          <w:i/>
          <w:sz w:val="20"/>
          <w:szCs w:val="20"/>
          <w:lang w:val="en-US"/>
        </w:rPr>
        <w:t>Jurnal Pendidikan Akuntansi (JPAK)</w:t>
      </w:r>
      <w:r w:rsidRPr="00783868">
        <w:rPr>
          <w:rFonts w:cs="Times New Roman"/>
          <w:sz w:val="20"/>
          <w:szCs w:val="20"/>
          <w:lang w:val="en-US"/>
        </w:rPr>
        <w:t xml:space="preserve">, </w:t>
      </w:r>
      <w:r w:rsidRPr="00783868">
        <w:rPr>
          <w:rFonts w:cs="Times New Roman"/>
          <w:b/>
          <w:sz w:val="20"/>
          <w:szCs w:val="20"/>
          <w:lang w:val="en-US"/>
        </w:rPr>
        <w:t>2016</w:t>
      </w:r>
      <w:r w:rsidRPr="00783868">
        <w:rPr>
          <w:rFonts w:cs="Times New Roman"/>
          <w:sz w:val="20"/>
          <w:szCs w:val="20"/>
          <w:lang w:val="en-US"/>
        </w:rPr>
        <w:t xml:space="preserve">, </w:t>
      </w:r>
      <w:r w:rsidRPr="00783868">
        <w:rPr>
          <w:rFonts w:cs="Times New Roman"/>
          <w:i/>
          <w:sz w:val="20"/>
          <w:szCs w:val="20"/>
          <w:lang w:val="en-US"/>
        </w:rPr>
        <w:t>4(3)</w:t>
      </w:r>
      <w:r w:rsidRPr="00783868">
        <w:rPr>
          <w:rFonts w:cs="Times New Roman"/>
          <w:sz w:val="20"/>
          <w:szCs w:val="20"/>
          <w:lang w:val="en-US"/>
        </w:rPr>
        <w:t xml:space="preserve">. </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C93CE8" w:rsidRPr="00783868">
        <w:rPr>
          <w:rFonts w:cs="Times New Roman"/>
          <w:sz w:val="20"/>
          <w:szCs w:val="20"/>
          <w:lang w:val="en-US"/>
        </w:rPr>
        <w:t>7</w:t>
      </w:r>
      <w:r w:rsidRPr="00783868">
        <w:rPr>
          <w:rFonts w:cs="Times New Roman"/>
          <w:sz w:val="20"/>
          <w:szCs w:val="20"/>
          <w:lang w:val="en-US"/>
        </w:rPr>
        <w:t>.</w:t>
      </w:r>
      <w:r w:rsidRPr="00783868">
        <w:rPr>
          <w:rFonts w:cs="Times New Roman"/>
          <w:sz w:val="20"/>
          <w:szCs w:val="20"/>
          <w:lang w:val="en-US"/>
        </w:rPr>
        <w:tab/>
      </w:r>
      <w:r w:rsidR="0097587D" w:rsidRPr="00783868">
        <w:rPr>
          <w:rFonts w:cs="Times New Roman"/>
          <w:sz w:val="20"/>
          <w:szCs w:val="20"/>
          <w:lang w:val="en-US"/>
        </w:rPr>
        <w:t xml:space="preserve">Hariani, L. S., &amp; Andayani, E. Manajemen keuangan pribadi: literasi ekonomi, literasi keuangan, dan kecerdasan spiritual. </w:t>
      </w:r>
      <w:r w:rsidR="0097587D" w:rsidRPr="00783868">
        <w:rPr>
          <w:rFonts w:cs="Times New Roman"/>
          <w:i/>
          <w:sz w:val="20"/>
          <w:szCs w:val="20"/>
          <w:lang w:val="en-US"/>
        </w:rPr>
        <w:t>Jurnal Ekonomi Modernisasi</w:t>
      </w:r>
      <w:r w:rsidR="0097587D" w:rsidRPr="00783868">
        <w:rPr>
          <w:rFonts w:cs="Times New Roman"/>
          <w:sz w:val="20"/>
          <w:szCs w:val="20"/>
          <w:lang w:val="en-US"/>
        </w:rPr>
        <w:t xml:space="preserve">, </w:t>
      </w:r>
      <w:r w:rsidR="0097587D" w:rsidRPr="00783868">
        <w:rPr>
          <w:rFonts w:cs="Times New Roman"/>
          <w:b/>
          <w:sz w:val="20"/>
          <w:szCs w:val="20"/>
          <w:lang w:val="en-US"/>
        </w:rPr>
        <w:t>2020</w:t>
      </w:r>
      <w:r w:rsidR="0097587D" w:rsidRPr="00783868">
        <w:rPr>
          <w:rFonts w:cs="Times New Roman"/>
          <w:sz w:val="20"/>
          <w:szCs w:val="20"/>
          <w:lang w:val="en-US"/>
        </w:rPr>
        <w:t xml:space="preserve">, </w:t>
      </w:r>
      <w:r w:rsidR="0097587D" w:rsidRPr="00783868">
        <w:rPr>
          <w:rFonts w:cs="Times New Roman"/>
          <w:i/>
          <w:sz w:val="20"/>
          <w:szCs w:val="20"/>
          <w:lang w:val="en-US"/>
        </w:rPr>
        <w:t>15(3)</w:t>
      </w:r>
      <w:r w:rsidR="0097587D" w:rsidRPr="00783868">
        <w:rPr>
          <w:rFonts w:cs="Times New Roman"/>
          <w:sz w:val="20"/>
          <w:szCs w:val="20"/>
          <w:lang w:val="en-US"/>
        </w:rPr>
        <w:t xml:space="preserve">, 162-170. </w:t>
      </w:r>
    </w:p>
    <w:p w:rsidR="001E107B" w:rsidRPr="00783868" w:rsidRDefault="001E107B"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w:t>
      </w:r>
      <w:r w:rsidR="00C93CE8" w:rsidRPr="00783868">
        <w:rPr>
          <w:rFonts w:cs="Times New Roman"/>
          <w:sz w:val="20"/>
          <w:szCs w:val="20"/>
          <w:lang w:val="en-US"/>
        </w:rPr>
        <w:t>8</w:t>
      </w:r>
      <w:r w:rsidRPr="00783868">
        <w:rPr>
          <w:rFonts w:cs="Times New Roman"/>
          <w:sz w:val="20"/>
          <w:szCs w:val="20"/>
          <w:lang w:val="en-US"/>
        </w:rPr>
        <w:t>.</w:t>
      </w:r>
      <w:r w:rsidR="0097587D" w:rsidRPr="00783868">
        <w:rPr>
          <w:rFonts w:cs="Times New Roman"/>
          <w:sz w:val="20"/>
          <w:szCs w:val="20"/>
          <w:lang w:val="en-US"/>
        </w:rPr>
        <w:t xml:space="preserve">Maison, D. What shapes spending styles: demographics, income or individual psychological traits? </w:t>
      </w:r>
      <w:r w:rsidR="0097587D" w:rsidRPr="00783868">
        <w:rPr>
          <w:rFonts w:cs="Times New Roman"/>
          <w:i/>
          <w:sz w:val="20"/>
          <w:szCs w:val="20"/>
          <w:lang w:val="en-US"/>
        </w:rPr>
        <w:t>Journal of Insurance, Financial Markets and Consumer Protection</w:t>
      </w:r>
      <w:r w:rsidR="0097587D" w:rsidRPr="00783868">
        <w:rPr>
          <w:rFonts w:cs="Times New Roman"/>
          <w:sz w:val="20"/>
          <w:szCs w:val="20"/>
          <w:lang w:val="en-US"/>
        </w:rPr>
        <w:t xml:space="preserve">, </w:t>
      </w:r>
      <w:r w:rsidR="0097587D" w:rsidRPr="00783868">
        <w:rPr>
          <w:rFonts w:cs="Times New Roman"/>
          <w:b/>
          <w:sz w:val="20"/>
          <w:szCs w:val="20"/>
          <w:lang w:val="en-US"/>
        </w:rPr>
        <w:t>2018</w:t>
      </w:r>
      <w:r w:rsidR="0097587D" w:rsidRPr="00783868">
        <w:rPr>
          <w:rFonts w:cs="Times New Roman"/>
          <w:sz w:val="20"/>
          <w:szCs w:val="20"/>
          <w:lang w:val="en-US"/>
        </w:rPr>
        <w:t xml:space="preserve">, </w:t>
      </w:r>
      <w:r w:rsidR="0097587D" w:rsidRPr="00783868">
        <w:rPr>
          <w:rFonts w:cs="Times New Roman"/>
          <w:i/>
          <w:sz w:val="20"/>
          <w:szCs w:val="20"/>
          <w:lang w:val="en-US"/>
        </w:rPr>
        <w:t>29</w:t>
      </w:r>
      <w:r w:rsidR="0097587D" w:rsidRPr="00783868">
        <w:rPr>
          <w:rFonts w:cs="Times New Roman"/>
          <w:sz w:val="20"/>
          <w:szCs w:val="20"/>
          <w:lang w:val="en-US"/>
        </w:rPr>
        <w:t>, 3-26</w:t>
      </w:r>
    </w:p>
    <w:p w:rsidR="00D81679" w:rsidRPr="00783868" w:rsidRDefault="00C93CE8"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19</w:t>
      </w:r>
      <w:r w:rsidR="001E107B" w:rsidRPr="00783868">
        <w:rPr>
          <w:rFonts w:cs="Times New Roman"/>
          <w:sz w:val="20"/>
          <w:szCs w:val="20"/>
          <w:lang w:val="en-US"/>
        </w:rPr>
        <w:t>.</w:t>
      </w:r>
      <w:r w:rsidR="001E107B" w:rsidRPr="00783868">
        <w:rPr>
          <w:rFonts w:cs="Times New Roman"/>
          <w:sz w:val="20"/>
          <w:szCs w:val="20"/>
          <w:lang w:val="en-US"/>
        </w:rPr>
        <w:tab/>
        <w:t xml:space="preserve">Luhsasi, D. Pengelolaan Keuangan: Literasi Keuangan dan Gaya Hidup Mahasiswa. </w:t>
      </w:r>
      <w:r w:rsidR="001E107B" w:rsidRPr="00783868">
        <w:rPr>
          <w:rFonts w:cs="Times New Roman"/>
          <w:i/>
          <w:sz w:val="20"/>
          <w:szCs w:val="20"/>
          <w:lang w:val="en-US"/>
        </w:rPr>
        <w:t>Ecodunamika</w:t>
      </w:r>
      <w:r w:rsidR="001E107B" w:rsidRPr="00783868">
        <w:rPr>
          <w:rFonts w:cs="Times New Roman"/>
          <w:sz w:val="20"/>
          <w:szCs w:val="20"/>
          <w:lang w:val="en-US"/>
        </w:rPr>
        <w:t xml:space="preserve">, </w:t>
      </w:r>
      <w:r w:rsidR="001E107B" w:rsidRPr="00783868">
        <w:rPr>
          <w:rFonts w:cs="Times New Roman"/>
          <w:b/>
          <w:sz w:val="20"/>
          <w:szCs w:val="20"/>
          <w:lang w:val="en-US"/>
        </w:rPr>
        <w:t>2021</w:t>
      </w:r>
      <w:r w:rsidR="001E107B" w:rsidRPr="00783868">
        <w:rPr>
          <w:rFonts w:cs="Times New Roman"/>
          <w:sz w:val="20"/>
          <w:szCs w:val="20"/>
          <w:lang w:val="en-US"/>
        </w:rPr>
        <w:t xml:space="preserve">, </w:t>
      </w:r>
      <w:r w:rsidR="001E107B" w:rsidRPr="00783868">
        <w:rPr>
          <w:rFonts w:cs="Times New Roman"/>
          <w:i/>
          <w:sz w:val="20"/>
          <w:szCs w:val="20"/>
          <w:lang w:val="en-US"/>
        </w:rPr>
        <w:t>4(1)</w:t>
      </w:r>
      <w:r w:rsidR="001E107B" w:rsidRPr="00783868">
        <w:rPr>
          <w:rFonts w:cs="Times New Roman"/>
          <w:sz w:val="20"/>
          <w:szCs w:val="20"/>
          <w:lang w:val="en-US"/>
        </w:rPr>
        <w:t>.</w:t>
      </w:r>
    </w:p>
    <w:p w:rsidR="0097587D" w:rsidRPr="00783868" w:rsidRDefault="00FB1B35" w:rsidP="001449D6">
      <w:pPr>
        <w:spacing w:before="120" w:after="120" w:line="240" w:lineRule="auto"/>
        <w:ind w:left="284" w:hanging="284"/>
        <w:jc w:val="both"/>
        <w:rPr>
          <w:rFonts w:cs="Times New Roman"/>
          <w:sz w:val="20"/>
          <w:szCs w:val="20"/>
          <w:lang w:val="en-US"/>
        </w:rPr>
      </w:pPr>
      <w:r w:rsidRPr="00783868">
        <w:rPr>
          <w:rFonts w:cs="Times New Roman"/>
          <w:sz w:val="20"/>
          <w:szCs w:val="20"/>
          <w:lang w:val="en-US"/>
        </w:rPr>
        <w:t>2</w:t>
      </w:r>
      <w:r w:rsidR="00C93CE8" w:rsidRPr="00783868">
        <w:rPr>
          <w:rFonts w:cs="Times New Roman"/>
          <w:sz w:val="20"/>
          <w:szCs w:val="20"/>
          <w:lang w:val="en-US"/>
        </w:rPr>
        <w:t>0.</w:t>
      </w:r>
      <w:r w:rsidRPr="00783868">
        <w:rPr>
          <w:rFonts w:cs="Times New Roman"/>
          <w:sz w:val="20"/>
          <w:szCs w:val="20"/>
          <w:lang w:val="en-US"/>
        </w:rPr>
        <w:tab/>
      </w:r>
      <w:r w:rsidR="0097587D" w:rsidRPr="00783868">
        <w:rPr>
          <w:rFonts w:cs="Times New Roman"/>
          <w:sz w:val="20"/>
          <w:szCs w:val="20"/>
          <w:lang w:val="en-US"/>
        </w:rPr>
        <w:t xml:space="preserve">Luhsasi, D. Pengelolaan Keuangan: Literasi Keuangan dan Gaya Hidup Mahasiswa. </w:t>
      </w:r>
      <w:r w:rsidR="0097587D" w:rsidRPr="00783868">
        <w:rPr>
          <w:rFonts w:cs="Times New Roman"/>
          <w:i/>
          <w:sz w:val="20"/>
          <w:szCs w:val="20"/>
          <w:lang w:val="en-US"/>
        </w:rPr>
        <w:t>Ecodunamika</w:t>
      </w:r>
      <w:r w:rsidR="0097587D" w:rsidRPr="00783868">
        <w:rPr>
          <w:rFonts w:cs="Times New Roman"/>
          <w:sz w:val="20"/>
          <w:szCs w:val="20"/>
          <w:lang w:val="en-US"/>
        </w:rPr>
        <w:t xml:space="preserve">, </w:t>
      </w:r>
      <w:r w:rsidR="0097587D" w:rsidRPr="00783868">
        <w:rPr>
          <w:rFonts w:cs="Times New Roman"/>
          <w:b/>
          <w:sz w:val="20"/>
          <w:szCs w:val="20"/>
          <w:lang w:val="en-US"/>
        </w:rPr>
        <w:t>2021</w:t>
      </w:r>
      <w:r w:rsidR="0097587D" w:rsidRPr="00783868">
        <w:rPr>
          <w:rFonts w:cs="Times New Roman"/>
          <w:sz w:val="20"/>
          <w:szCs w:val="20"/>
          <w:lang w:val="en-US"/>
        </w:rPr>
        <w:t>, 4(1).</w:t>
      </w:r>
    </w:p>
    <w:p w:rsidR="004A7FBB" w:rsidRPr="00783868" w:rsidRDefault="0097587D" w:rsidP="0097587D">
      <w:pPr>
        <w:spacing w:before="120" w:after="120" w:line="240" w:lineRule="auto"/>
        <w:ind w:left="284" w:hanging="284"/>
        <w:jc w:val="both"/>
        <w:rPr>
          <w:rFonts w:cs="Times New Roman"/>
          <w:sz w:val="20"/>
          <w:szCs w:val="20"/>
          <w:lang w:val="en-US"/>
        </w:rPr>
        <w:sectPr w:rsidR="004A7FBB" w:rsidRPr="00783868" w:rsidSect="004A7FBB">
          <w:type w:val="continuous"/>
          <w:pgSz w:w="11907" w:h="16840" w:code="9"/>
          <w:pgMar w:top="1134" w:right="1134" w:bottom="1134" w:left="1418" w:header="720" w:footer="720" w:gutter="0"/>
          <w:cols w:num="2" w:space="708"/>
          <w:docGrid w:linePitch="360"/>
        </w:sectPr>
      </w:pPr>
      <w:r w:rsidRPr="00783868">
        <w:rPr>
          <w:rFonts w:cs="Times New Roman"/>
          <w:sz w:val="20"/>
          <w:szCs w:val="20"/>
          <w:lang w:val="en-US"/>
        </w:rPr>
        <w:t>21.</w:t>
      </w:r>
      <w:r w:rsidR="00FB1B35" w:rsidRPr="00783868">
        <w:rPr>
          <w:rFonts w:cs="Times New Roman"/>
          <w:sz w:val="20"/>
          <w:szCs w:val="20"/>
          <w:lang w:val="en-US"/>
        </w:rPr>
        <w:t xml:space="preserve">Ameliawati, M., &amp; Setiyani, R. The Influence of Financial Attitude, Financial Socialization, and Financial Experience to Financial Management Behavior with Financial Literacy as the Mediation Variable. </w:t>
      </w:r>
      <w:r w:rsidR="00FB1B35" w:rsidRPr="00783868">
        <w:rPr>
          <w:rFonts w:cs="Times New Roman"/>
          <w:i/>
          <w:sz w:val="20"/>
          <w:szCs w:val="20"/>
          <w:lang w:val="en-US"/>
        </w:rPr>
        <w:t>KnE Social Sciences</w:t>
      </w:r>
      <w:r w:rsidR="00FB1B35" w:rsidRPr="00783868">
        <w:rPr>
          <w:rFonts w:cs="Times New Roman"/>
          <w:sz w:val="20"/>
          <w:szCs w:val="20"/>
          <w:lang w:val="en-US"/>
        </w:rPr>
        <w:t xml:space="preserve">, </w:t>
      </w:r>
      <w:r w:rsidR="00FB1B35" w:rsidRPr="00783868">
        <w:rPr>
          <w:rFonts w:cs="Times New Roman"/>
          <w:b/>
          <w:sz w:val="20"/>
          <w:szCs w:val="20"/>
          <w:lang w:val="en-US"/>
        </w:rPr>
        <w:t>2018</w:t>
      </w:r>
      <w:r w:rsidR="00FB1B35" w:rsidRPr="00783868">
        <w:rPr>
          <w:rFonts w:cs="Times New Roman"/>
          <w:sz w:val="20"/>
          <w:szCs w:val="20"/>
          <w:lang w:val="en-US"/>
        </w:rPr>
        <w:t xml:space="preserve">, </w:t>
      </w:r>
      <w:r w:rsidR="00FB1B35" w:rsidRPr="00783868">
        <w:rPr>
          <w:rFonts w:cs="Times New Roman"/>
          <w:i/>
          <w:sz w:val="20"/>
          <w:szCs w:val="20"/>
          <w:lang w:val="en-US"/>
        </w:rPr>
        <w:t>3(10)</w:t>
      </w:r>
      <w:r w:rsidR="00FB1B35" w:rsidRPr="00783868">
        <w:rPr>
          <w:rFonts w:cs="Times New Roman"/>
          <w:sz w:val="20"/>
          <w:szCs w:val="20"/>
          <w:lang w:val="en-US"/>
        </w:rPr>
        <w:t>, 811–832</w:t>
      </w:r>
    </w:p>
    <w:p w:rsidR="00FB1B35" w:rsidRPr="00783868" w:rsidRDefault="00FB1B35" w:rsidP="001449D6">
      <w:pPr>
        <w:spacing w:before="120" w:after="120" w:line="240" w:lineRule="auto"/>
        <w:ind w:left="284" w:hanging="284"/>
        <w:jc w:val="both"/>
        <w:rPr>
          <w:rFonts w:cs="Times New Roman"/>
          <w:sz w:val="20"/>
          <w:szCs w:val="20"/>
          <w:lang w:val="en-US"/>
        </w:rPr>
      </w:pPr>
    </w:p>
    <w:sectPr w:rsidR="00FB1B35" w:rsidRPr="00783868" w:rsidSect="007F0A4D">
      <w:type w:val="continuous"/>
      <w:pgSz w:w="11907" w:h="16840"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6AA" w:rsidRDefault="002B56AA" w:rsidP="00B56359">
      <w:pPr>
        <w:spacing w:line="240" w:lineRule="auto"/>
      </w:pPr>
      <w:r>
        <w:separator/>
      </w:r>
    </w:p>
  </w:endnote>
  <w:endnote w:type="continuationSeparator" w:id="0">
    <w:p w:rsidR="002B56AA" w:rsidRDefault="002B56AA" w:rsidP="00B56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919820"/>
      <w:docPartObj>
        <w:docPartGallery w:val="Page Numbers (Bottom of Page)"/>
        <w:docPartUnique/>
      </w:docPartObj>
    </w:sdtPr>
    <w:sdtEndPr>
      <w:rPr>
        <w:noProof/>
        <w:sz w:val="22"/>
      </w:rPr>
    </w:sdtEndPr>
    <w:sdtContent>
      <w:p w:rsidR="00EB667A" w:rsidRPr="00B56359" w:rsidRDefault="00EB667A">
        <w:pPr>
          <w:pStyle w:val="Footer"/>
          <w:jc w:val="right"/>
          <w:rPr>
            <w:sz w:val="22"/>
          </w:rPr>
        </w:pPr>
        <w:r w:rsidRPr="00B56359">
          <w:rPr>
            <w:sz w:val="22"/>
          </w:rPr>
          <w:fldChar w:fldCharType="begin"/>
        </w:r>
        <w:r w:rsidRPr="00B56359">
          <w:rPr>
            <w:sz w:val="22"/>
          </w:rPr>
          <w:instrText xml:space="preserve"> PAGE   \* MERGEFORMAT </w:instrText>
        </w:r>
        <w:r w:rsidRPr="00B56359">
          <w:rPr>
            <w:sz w:val="22"/>
          </w:rPr>
          <w:fldChar w:fldCharType="separate"/>
        </w:r>
        <w:r w:rsidR="00D70E4E">
          <w:rPr>
            <w:noProof/>
            <w:sz w:val="22"/>
          </w:rPr>
          <w:t>4</w:t>
        </w:r>
        <w:r w:rsidRPr="00B56359">
          <w:rPr>
            <w:noProof/>
            <w:sz w:val="22"/>
          </w:rPr>
          <w:fldChar w:fldCharType="end"/>
        </w:r>
      </w:p>
    </w:sdtContent>
  </w:sdt>
  <w:p w:rsidR="00EB667A" w:rsidRDefault="00EB6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6AA" w:rsidRDefault="002B56AA" w:rsidP="00B56359">
      <w:pPr>
        <w:spacing w:line="240" w:lineRule="auto"/>
      </w:pPr>
      <w:r>
        <w:separator/>
      </w:r>
    </w:p>
  </w:footnote>
  <w:footnote w:type="continuationSeparator" w:id="0">
    <w:p w:rsidR="002B56AA" w:rsidRDefault="002B56AA" w:rsidP="00B563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6B80EC6"/>
    <w:lvl w:ilvl="0" w:tplc="576C3516">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AE5DC"/>
    <w:lvl w:ilvl="0" w:tplc="4C109A88">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4"/>
    <w:multiLevelType w:val="multilevel"/>
    <w:tmpl w:val="F2D0DCDC"/>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00000017"/>
    <w:multiLevelType w:val="hybridMultilevel"/>
    <w:tmpl w:val="3B42AA1E"/>
    <w:lvl w:ilvl="0" w:tplc="7ABC114E">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572BF"/>
    <w:multiLevelType w:val="hybridMultilevel"/>
    <w:tmpl w:val="C504E020"/>
    <w:lvl w:ilvl="0" w:tplc="C94846C4">
      <w:start w:val="1"/>
      <w:numFmt w:val="bullet"/>
      <w:lvlText w:val=""/>
      <w:lvlJc w:val="left"/>
      <w:pPr>
        <w:tabs>
          <w:tab w:val="num" w:pos="72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513531"/>
    <w:multiLevelType w:val="hybridMultilevel"/>
    <w:tmpl w:val="379A5DB4"/>
    <w:lvl w:ilvl="0" w:tplc="04090009">
      <w:start w:val="1"/>
      <w:numFmt w:val="bullet"/>
      <w:lvlText w:val=""/>
      <w:lvlJc w:val="left"/>
      <w:pPr>
        <w:tabs>
          <w:tab w:val="num" w:pos="1517"/>
        </w:tabs>
        <w:ind w:left="1517" w:hanging="360"/>
      </w:pPr>
      <w:rPr>
        <w:rFonts w:ascii="Wingdings" w:hAnsi="Wingdings"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16"/>
    <w:rsid w:val="00006562"/>
    <w:rsid w:val="000116FD"/>
    <w:rsid w:val="00012D7F"/>
    <w:rsid w:val="00015EC7"/>
    <w:rsid w:val="000177C4"/>
    <w:rsid w:val="0002231E"/>
    <w:rsid w:val="00030266"/>
    <w:rsid w:val="00031F6A"/>
    <w:rsid w:val="00032751"/>
    <w:rsid w:val="000367B2"/>
    <w:rsid w:val="00042024"/>
    <w:rsid w:val="000475C0"/>
    <w:rsid w:val="00051381"/>
    <w:rsid w:val="00051EFC"/>
    <w:rsid w:val="00053FED"/>
    <w:rsid w:val="00057F48"/>
    <w:rsid w:val="00061A0C"/>
    <w:rsid w:val="00063147"/>
    <w:rsid w:val="00065825"/>
    <w:rsid w:val="00065B77"/>
    <w:rsid w:val="00067D60"/>
    <w:rsid w:val="00072C83"/>
    <w:rsid w:val="00074775"/>
    <w:rsid w:val="0007744D"/>
    <w:rsid w:val="000804FE"/>
    <w:rsid w:val="00080839"/>
    <w:rsid w:val="0009128E"/>
    <w:rsid w:val="000A285B"/>
    <w:rsid w:val="000A45A8"/>
    <w:rsid w:val="000B6E83"/>
    <w:rsid w:val="000C0B00"/>
    <w:rsid w:val="000C49EF"/>
    <w:rsid w:val="000D5CDD"/>
    <w:rsid w:val="000E0B71"/>
    <w:rsid w:val="000E641D"/>
    <w:rsid w:val="000E7733"/>
    <w:rsid w:val="00101DA6"/>
    <w:rsid w:val="00106012"/>
    <w:rsid w:val="001069F1"/>
    <w:rsid w:val="00121051"/>
    <w:rsid w:val="00126AC0"/>
    <w:rsid w:val="001313F5"/>
    <w:rsid w:val="001449D6"/>
    <w:rsid w:val="00144ACC"/>
    <w:rsid w:val="00150BD3"/>
    <w:rsid w:val="00160815"/>
    <w:rsid w:val="001617CB"/>
    <w:rsid w:val="00163351"/>
    <w:rsid w:val="00173B79"/>
    <w:rsid w:val="001755B4"/>
    <w:rsid w:val="00184808"/>
    <w:rsid w:val="001928C3"/>
    <w:rsid w:val="001934D4"/>
    <w:rsid w:val="00194F51"/>
    <w:rsid w:val="00197D30"/>
    <w:rsid w:val="001A0EF1"/>
    <w:rsid w:val="001A10A1"/>
    <w:rsid w:val="001A2211"/>
    <w:rsid w:val="001A310B"/>
    <w:rsid w:val="001A6842"/>
    <w:rsid w:val="001B122E"/>
    <w:rsid w:val="001B1C69"/>
    <w:rsid w:val="001B2A91"/>
    <w:rsid w:val="001B34A2"/>
    <w:rsid w:val="001B6FD4"/>
    <w:rsid w:val="001C2A96"/>
    <w:rsid w:val="001C2B70"/>
    <w:rsid w:val="001C3B60"/>
    <w:rsid w:val="001C6880"/>
    <w:rsid w:val="001D4C83"/>
    <w:rsid w:val="001E107B"/>
    <w:rsid w:val="001E47EB"/>
    <w:rsid w:val="001F6C77"/>
    <w:rsid w:val="001F7387"/>
    <w:rsid w:val="00210740"/>
    <w:rsid w:val="00211DE2"/>
    <w:rsid w:val="0021395D"/>
    <w:rsid w:val="00215E4B"/>
    <w:rsid w:val="002200E4"/>
    <w:rsid w:val="00235AEC"/>
    <w:rsid w:val="00241864"/>
    <w:rsid w:val="0024325F"/>
    <w:rsid w:val="00243612"/>
    <w:rsid w:val="00247697"/>
    <w:rsid w:val="00260DE1"/>
    <w:rsid w:val="00262C91"/>
    <w:rsid w:val="00274606"/>
    <w:rsid w:val="00275660"/>
    <w:rsid w:val="00276286"/>
    <w:rsid w:val="00280F1A"/>
    <w:rsid w:val="00285416"/>
    <w:rsid w:val="002906E9"/>
    <w:rsid w:val="0029266F"/>
    <w:rsid w:val="002959EB"/>
    <w:rsid w:val="002974FB"/>
    <w:rsid w:val="002A0044"/>
    <w:rsid w:val="002A1F8C"/>
    <w:rsid w:val="002A32E2"/>
    <w:rsid w:val="002B03BC"/>
    <w:rsid w:val="002B126C"/>
    <w:rsid w:val="002B3DC2"/>
    <w:rsid w:val="002B56AA"/>
    <w:rsid w:val="002C1BEC"/>
    <w:rsid w:val="002C4B34"/>
    <w:rsid w:val="002D51FB"/>
    <w:rsid w:val="002D5896"/>
    <w:rsid w:val="002E01F7"/>
    <w:rsid w:val="002E34C7"/>
    <w:rsid w:val="002E7D42"/>
    <w:rsid w:val="002F0ADC"/>
    <w:rsid w:val="002F1935"/>
    <w:rsid w:val="002F30D9"/>
    <w:rsid w:val="002F3CD0"/>
    <w:rsid w:val="0030555F"/>
    <w:rsid w:val="00317C10"/>
    <w:rsid w:val="003269A7"/>
    <w:rsid w:val="0033096D"/>
    <w:rsid w:val="00330FF0"/>
    <w:rsid w:val="003327F9"/>
    <w:rsid w:val="0034169A"/>
    <w:rsid w:val="00345D89"/>
    <w:rsid w:val="0035115D"/>
    <w:rsid w:val="00352A62"/>
    <w:rsid w:val="00352CE1"/>
    <w:rsid w:val="003530E2"/>
    <w:rsid w:val="003554D4"/>
    <w:rsid w:val="003562DF"/>
    <w:rsid w:val="003610B6"/>
    <w:rsid w:val="00362D76"/>
    <w:rsid w:val="003656B5"/>
    <w:rsid w:val="00367C0F"/>
    <w:rsid w:val="00371515"/>
    <w:rsid w:val="0037258C"/>
    <w:rsid w:val="00374F32"/>
    <w:rsid w:val="00375C71"/>
    <w:rsid w:val="00380979"/>
    <w:rsid w:val="00380C71"/>
    <w:rsid w:val="003903B2"/>
    <w:rsid w:val="00390FE8"/>
    <w:rsid w:val="003B069E"/>
    <w:rsid w:val="003B1EB5"/>
    <w:rsid w:val="003B2F72"/>
    <w:rsid w:val="003B732E"/>
    <w:rsid w:val="003B7F0F"/>
    <w:rsid w:val="003C089A"/>
    <w:rsid w:val="003D00DF"/>
    <w:rsid w:val="003D3AF2"/>
    <w:rsid w:val="003D6C75"/>
    <w:rsid w:val="003E07F8"/>
    <w:rsid w:val="003E1CF3"/>
    <w:rsid w:val="003E2277"/>
    <w:rsid w:val="003F4D75"/>
    <w:rsid w:val="00400DFC"/>
    <w:rsid w:val="004015DD"/>
    <w:rsid w:val="00401EC0"/>
    <w:rsid w:val="00402665"/>
    <w:rsid w:val="00406FF0"/>
    <w:rsid w:val="0041030E"/>
    <w:rsid w:val="00411B08"/>
    <w:rsid w:val="00411E3F"/>
    <w:rsid w:val="004149E0"/>
    <w:rsid w:val="00415055"/>
    <w:rsid w:val="004218CD"/>
    <w:rsid w:val="00424A7D"/>
    <w:rsid w:val="00424CD1"/>
    <w:rsid w:val="00430DD8"/>
    <w:rsid w:val="00432259"/>
    <w:rsid w:val="004358B2"/>
    <w:rsid w:val="00435D99"/>
    <w:rsid w:val="004505A1"/>
    <w:rsid w:val="00452093"/>
    <w:rsid w:val="0045211C"/>
    <w:rsid w:val="00456A5E"/>
    <w:rsid w:val="00464CDE"/>
    <w:rsid w:val="00466076"/>
    <w:rsid w:val="00466C14"/>
    <w:rsid w:val="00480B65"/>
    <w:rsid w:val="00481EA0"/>
    <w:rsid w:val="00482B8F"/>
    <w:rsid w:val="004838FD"/>
    <w:rsid w:val="00484959"/>
    <w:rsid w:val="004A1D16"/>
    <w:rsid w:val="004A5EF0"/>
    <w:rsid w:val="004A7FBB"/>
    <w:rsid w:val="004B608F"/>
    <w:rsid w:val="004B779D"/>
    <w:rsid w:val="004C35F4"/>
    <w:rsid w:val="004C3BB0"/>
    <w:rsid w:val="004C4302"/>
    <w:rsid w:val="004C6BCA"/>
    <w:rsid w:val="004D77D5"/>
    <w:rsid w:val="004E5FCF"/>
    <w:rsid w:val="004F05CC"/>
    <w:rsid w:val="004F122B"/>
    <w:rsid w:val="004F1290"/>
    <w:rsid w:val="004F216F"/>
    <w:rsid w:val="004F245B"/>
    <w:rsid w:val="005019EF"/>
    <w:rsid w:val="00502FE8"/>
    <w:rsid w:val="005132EC"/>
    <w:rsid w:val="005136B1"/>
    <w:rsid w:val="00513EED"/>
    <w:rsid w:val="00515AB9"/>
    <w:rsid w:val="005202B6"/>
    <w:rsid w:val="005353AA"/>
    <w:rsid w:val="005402F0"/>
    <w:rsid w:val="0054537E"/>
    <w:rsid w:val="00555AE9"/>
    <w:rsid w:val="005571E9"/>
    <w:rsid w:val="0056393F"/>
    <w:rsid w:val="00565C72"/>
    <w:rsid w:val="00565FD4"/>
    <w:rsid w:val="00566AD6"/>
    <w:rsid w:val="00572981"/>
    <w:rsid w:val="00574D90"/>
    <w:rsid w:val="0058496F"/>
    <w:rsid w:val="00586CE8"/>
    <w:rsid w:val="005905D9"/>
    <w:rsid w:val="005B0DD8"/>
    <w:rsid w:val="005B1ED8"/>
    <w:rsid w:val="005B4498"/>
    <w:rsid w:val="005B5F35"/>
    <w:rsid w:val="005B6446"/>
    <w:rsid w:val="005C6407"/>
    <w:rsid w:val="005D09C3"/>
    <w:rsid w:val="005D2394"/>
    <w:rsid w:val="005D34EF"/>
    <w:rsid w:val="005D7B7A"/>
    <w:rsid w:val="005D7EE3"/>
    <w:rsid w:val="005E0A97"/>
    <w:rsid w:val="005E37C8"/>
    <w:rsid w:val="005E5EB1"/>
    <w:rsid w:val="005F165D"/>
    <w:rsid w:val="005F3B21"/>
    <w:rsid w:val="00604C77"/>
    <w:rsid w:val="0060555E"/>
    <w:rsid w:val="006101E0"/>
    <w:rsid w:val="00610BD1"/>
    <w:rsid w:val="00617FC1"/>
    <w:rsid w:val="00627242"/>
    <w:rsid w:val="00635045"/>
    <w:rsid w:val="006402CA"/>
    <w:rsid w:val="006438A9"/>
    <w:rsid w:val="00645B38"/>
    <w:rsid w:val="00647745"/>
    <w:rsid w:val="006601FF"/>
    <w:rsid w:val="00662B4A"/>
    <w:rsid w:val="0067470A"/>
    <w:rsid w:val="00683A55"/>
    <w:rsid w:val="00683F73"/>
    <w:rsid w:val="00684492"/>
    <w:rsid w:val="00693044"/>
    <w:rsid w:val="00693068"/>
    <w:rsid w:val="006957BE"/>
    <w:rsid w:val="006972C9"/>
    <w:rsid w:val="0069772B"/>
    <w:rsid w:val="00697E66"/>
    <w:rsid w:val="006A7489"/>
    <w:rsid w:val="006B02A8"/>
    <w:rsid w:val="006B2964"/>
    <w:rsid w:val="006C607D"/>
    <w:rsid w:val="006E0B05"/>
    <w:rsid w:val="006E30BE"/>
    <w:rsid w:val="006F0C2E"/>
    <w:rsid w:val="006F2816"/>
    <w:rsid w:val="006F79FD"/>
    <w:rsid w:val="0070352B"/>
    <w:rsid w:val="007103F6"/>
    <w:rsid w:val="00711B18"/>
    <w:rsid w:val="00716712"/>
    <w:rsid w:val="00717956"/>
    <w:rsid w:val="00725AB1"/>
    <w:rsid w:val="00725DAC"/>
    <w:rsid w:val="007433D2"/>
    <w:rsid w:val="00744D2F"/>
    <w:rsid w:val="00747CB7"/>
    <w:rsid w:val="0075022E"/>
    <w:rsid w:val="00753143"/>
    <w:rsid w:val="00754C2F"/>
    <w:rsid w:val="00755D45"/>
    <w:rsid w:val="007572A9"/>
    <w:rsid w:val="00766BF9"/>
    <w:rsid w:val="00774D82"/>
    <w:rsid w:val="0077689C"/>
    <w:rsid w:val="007824C5"/>
    <w:rsid w:val="00783868"/>
    <w:rsid w:val="00784A97"/>
    <w:rsid w:val="00792B40"/>
    <w:rsid w:val="00792EA8"/>
    <w:rsid w:val="00794129"/>
    <w:rsid w:val="0079506B"/>
    <w:rsid w:val="007A645D"/>
    <w:rsid w:val="007A72BD"/>
    <w:rsid w:val="007B0211"/>
    <w:rsid w:val="007B670F"/>
    <w:rsid w:val="007C5467"/>
    <w:rsid w:val="007D3434"/>
    <w:rsid w:val="007D51BA"/>
    <w:rsid w:val="007D5685"/>
    <w:rsid w:val="007D7B82"/>
    <w:rsid w:val="007E3D5C"/>
    <w:rsid w:val="007E45C3"/>
    <w:rsid w:val="007E5AE6"/>
    <w:rsid w:val="007E5B85"/>
    <w:rsid w:val="007F0A4D"/>
    <w:rsid w:val="0080183B"/>
    <w:rsid w:val="008026CC"/>
    <w:rsid w:val="00804641"/>
    <w:rsid w:val="00816556"/>
    <w:rsid w:val="0083074F"/>
    <w:rsid w:val="00832DC5"/>
    <w:rsid w:val="00835C88"/>
    <w:rsid w:val="00842878"/>
    <w:rsid w:val="00844DD7"/>
    <w:rsid w:val="00847457"/>
    <w:rsid w:val="00851724"/>
    <w:rsid w:val="00853BDF"/>
    <w:rsid w:val="00853DCC"/>
    <w:rsid w:val="00854279"/>
    <w:rsid w:val="00855ACE"/>
    <w:rsid w:val="00863947"/>
    <w:rsid w:val="00866D82"/>
    <w:rsid w:val="00882AF3"/>
    <w:rsid w:val="00885368"/>
    <w:rsid w:val="00885B4A"/>
    <w:rsid w:val="008879A8"/>
    <w:rsid w:val="008934BE"/>
    <w:rsid w:val="008954F7"/>
    <w:rsid w:val="008A08A7"/>
    <w:rsid w:val="008B3081"/>
    <w:rsid w:val="008C1EE9"/>
    <w:rsid w:val="008C2217"/>
    <w:rsid w:val="008C2556"/>
    <w:rsid w:val="008C28EE"/>
    <w:rsid w:val="008C520C"/>
    <w:rsid w:val="008C7019"/>
    <w:rsid w:val="008C71E9"/>
    <w:rsid w:val="008D1308"/>
    <w:rsid w:val="008D2EAF"/>
    <w:rsid w:val="008D3C44"/>
    <w:rsid w:val="008F32CC"/>
    <w:rsid w:val="008F4958"/>
    <w:rsid w:val="008F715C"/>
    <w:rsid w:val="008F77F2"/>
    <w:rsid w:val="00906B84"/>
    <w:rsid w:val="0091076F"/>
    <w:rsid w:val="009172A2"/>
    <w:rsid w:val="00923A51"/>
    <w:rsid w:val="009248C0"/>
    <w:rsid w:val="00924C75"/>
    <w:rsid w:val="00937C7C"/>
    <w:rsid w:val="009416C5"/>
    <w:rsid w:val="0094435A"/>
    <w:rsid w:val="0094436B"/>
    <w:rsid w:val="00947260"/>
    <w:rsid w:val="00947CC8"/>
    <w:rsid w:val="00957F31"/>
    <w:rsid w:val="00964C16"/>
    <w:rsid w:val="00971874"/>
    <w:rsid w:val="00972876"/>
    <w:rsid w:val="009753DE"/>
    <w:rsid w:val="0097587D"/>
    <w:rsid w:val="0097593E"/>
    <w:rsid w:val="009805A5"/>
    <w:rsid w:val="00982B5C"/>
    <w:rsid w:val="009912FE"/>
    <w:rsid w:val="009913B2"/>
    <w:rsid w:val="00996D8C"/>
    <w:rsid w:val="009A2F92"/>
    <w:rsid w:val="009A4229"/>
    <w:rsid w:val="009A4BCC"/>
    <w:rsid w:val="009A58ED"/>
    <w:rsid w:val="009C1F70"/>
    <w:rsid w:val="009C21B3"/>
    <w:rsid w:val="009C536F"/>
    <w:rsid w:val="009C7E8A"/>
    <w:rsid w:val="009E44BD"/>
    <w:rsid w:val="009F0EBF"/>
    <w:rsid w:val="009F1AFC"/>
    <w:rsid w:val="009F56A5"/>
    <w:rsid w:val="009F7701"/>
    <w:rsid w:val="009F7D51"/>
    <w:rsid w:val="00A02E7D"/>
    <w:rsid w:val="00A03F05"/>
    <w:rsid w:val="00A044AA"/>
    <w:rsid w:val="00A11968"/>
    <w:rsid w:val="00A11EFB"/>
    <w:rsid w:val="00A13EF6"/>
    <w:rsid w:val="00A267C7"/>
    <w:rsid w:val="00A42523"/>
    <w:rsid w:val="00A43BE0"/>
    <w:rsid w:val="00A514D6"/>
    <w:rsid w:val="00A558B1"/>
    <w:rsid w:val="00A55962"/>
    <w:rsid w:val="00A6093D"/>
    <w:rsid w:val="00A63FB1"/>
    <w:rsid w:val="00A642A5"/>
    <w:rsid w:val="00A650BB"/>
    <w:rsid w:val="00A6767B"/>
    <w:rsid w:val="00A74273"/>
    <w:rsid w:val="00A8124D"/>
    <w:rsid w:val="00A94B93"/>
    <w:rsid w:val="00A958FE"/>
    <w:rsid w:val="00A967EC"/>
    <w:rsid w:val="00AA0A8F"/>
    <w:rsid w:val="00AA10F5"/>
    <w:rsid w:val="00AA473C"/>
    <w:rsid w:val="00AB14F3"/>
    <w:rsid w:val="00AB3871"/>
    <w:rsid w:val="00AB5C5F"/>
    <w:rsid w:val="00AC089B"/>
    <w:rsid w:val="00AC22EC"/>
    <w:rsid w:val="00AC3EBD"/>
    <w:rsid w:val="00AC46D3"/>
    <w:rsid w:val="00AC6060"/>
    <w:rsid w:val="00AC7438"/>
    <w:rsid w:val="00AE74FE"/>
    <w:rsid w:val="00AE77A7"/>
    <w:rsid w:val="00AF3DBE"/>
    <w:rsid w:val="00AF5852"/>
    <w:rsid w:val="00B0142D"/>
    <w:rsid w:val="00B041B7"/>
    <w:rsid w:val="00B07AD3"/>
    <w:rsid w:val="00B14121"/>
    <w:rsid w:val="00B17EB4"/>
    <w:rsid w:val="00B24270"/>
    <w:rsid w:val="00B264A2"/>
    <w:rsid w:val="00B324A6"/>
    <w:rsid w:val="00B37378"/>
    <w:rsid w:val="00B4198F"/>
    <w:rsid w:val="00B431D7"/>
    <w:rsid w:val="00B435C0"/>
    <w:rsid w:val="00B4439D"/>
    <w:rsid w:val="00B52297"/>
    <w:rsid w:val="00B56359"/>
    <w:rsid w:val="00B767B5"/>
    <w:rsid w:val="00B77C34"/>
    <w:rsid w:val="00B81A7B"/>
    <w:rsid w:val="00B86769"/>
    <w:rsid w:val="00B87DFE"/>
    <w:rsid w:val="00B959AE"/>
    <w:rsid w:val="00B96210"/>
    <w:rsid w:val="00BA1BB9"/>
    <w:rsid w:val="00BA51C5"/>
    <w:rsid w:val="00BA6541"/>
    <w:rsid w:val="00BB5F32"/>
    <w:rsid w:val="00BC047D"/>
    <w:rsid w:val="00BC5C7F"/>
    <w:rsid w:val="00BE37DB"/>
    <w:rsid w:val="00BF0369"/>
    <w:rsid w:val="00C00D7D"/>
    <w:rsid w:val="00C01797"/>
    <w:rsid w:val="00C0291E"/>
    <w:rsid w:val="00C030C0"/>
    <w:rsid w:val="00C0359A"/>
    <w:rsid w:val="00C06C88"/>
    <w:rsid w:val="00C16C6B"/>
    <w:rsid w:val="00C21332"/>
    <w:rsid w:val="00C30CB7"/>
    <w:rsid w:val="00C325B2"/>
    <w:rsid w:val="00C37D22"/>
    <w:rsid w:val="00C44DA4"/>
    <w:rsid w:val="00C52DCC"/>
    <w:rsid w:val="00C557AC"/>
    <w:rsid w:val="00C64083"/>
    <w:rsid w:val="00C64A95"/>
    <w:rsid w:val="00C71792"/>
    <w:rsid w:val="00C73BC0"/>
    <w:rsid w:val="00C778E0"/>
    <w:rsid w:val="00C8551E"/>
    <w:rsid w:val="00C86D2B"/>
    <w:rsid w:val="00C92702"/>
    <w:rsid w:val="00C93CE8"/>
    <w:rsid w:val="00C948F8"/>
    <w:rsid w:val="00C96F8C"/>
    <w:rsid w:val="00CA057D"/>
    <w:rsid w:val="00CB4B6E"/>
    <w:rsid w:val="00CB6A31"/>
    <w:rsid w:val="00CC09E6"/>
    <w:rsid w:val="00CC335A"/>
    <w:rsid w:val="00CC3818"/>
    <w:rsid w:val="00CD28B5"/>
    <w:rsid w:val="00CD57B5"/>
    <w:rsid w:val="00CE5919"/>
    <w:rsid w:val="00CF5F14"/>
    <w:rsid w:val="00CF64F9"/>
    <w:rsid w:val="00D01465"/>
    <w:rsid w:val="00D06EA0"/>
    <w:rsid w:val="00D076F4"/>
    <w:rsid w:val="00D076FE"/>
    <w:rsid w:val="00D13FC1"/>
    <w:rsid w:val="00D152ED"/>
    <w:rsid w:val="00D2242D"/>
    <w:rsid w:val="00D34620"/>
    <w:rsid w:val="00D35665"/>
    <w:rsid w:val="00D36E87"/>
    <w:rsid w:val="00D40635"/>
    <w:rsid w:val="00D4335E"/>
    <w:rsid w:val="00D50719"/>
    <w:rsid w:val="00D55936"/>
    <w:rsid w:val="00D55CDA"/>
    <w:rsid w:val="00D64E5A"/>
    <w:rsid w:val="00D70E4E"/>
    <w:rsid w:val="00D81679"/>
    <w:rsid w:val="00D82E9E"/>
    <w:rsid w:val="00D84A26"/>
    <w:rsid w:val="00D93FF6"/>
    <w:rsid w:val="00D969EE"/>
    <w:rsid w:val="00DA03F5"/>
    <w:rsid w:val="00DA1B1C"/>
    <w:rsid w:val="00DA7FD1"/>
    <w:rsid w:val="00DB28BC"/>
    <w:rsid w:val="00DB3ABE"/>
    <w:rsid w:val="00DB40EC"/>
    <w:rsid w:val="00DB6E8A"/>
    <w:rsid w:val="00DB7997"/>
    <w:rsid w:val="00DC4152"/>
    <w:rsid w:val="00DC50C7"/>
    <w:rsid w:val="00DD0C61"/>
    <w:rsid w:val="00DD740A"/>
    <w:rsid w:val="00DE109E"/>
    <w:rsid w:val="00DE30D2"/>
    <w:rsid w:val="00DE6CFB"/>
    <w:rsid w:val="00DE7D70"/>
    <w:rsid w:val="00DF05CC"/>
    <w:rsid w:val="00DF4098"/>
    <w:rsid w:val="00DF5ACD"/>
    <w:rsid w:val="00E00E4E"/>
    <w:rsid w:val="00E04885"/>
    <w:rsid w:val="00E11657"/>
    <w:rsid w:val="00E1469B"/>
    <w:rsid w:val="00E17654"/>
    <w:rsid w:val="00E22528"/>
    <w:rsid w:val="00E2313B"/>
    <w:rsid w:val="00E23C1C"/>
    <w:rsid w:val="00E2788E"/>
    <w:rsid w:val="00E2795A"/>
    <w:rsid w:val="00E31DAE"/>
    <w:rsid w:val="00E31E89"/>
    <w:rsid w:val="00E35E20"/>
    <w:rsid w:val="00E4544F"/>
    <w:rsid w:val="00E6053E"/>
    <w:rsid w:val="00E640F3"/>
    <w:rsid w:val="00E67ACB"/>
    <w:rsid w:val="00E80F27"/>
    <w:rsid w:val="00E84C3B"/>
    <w:rsid w:val="00E90FAB"/>
    <w:rsid w:val="00E95841"/>
    <w:rsid w:val="00EA171E"/>
    <w:rsid w:val="00EA2EBA"/>
    <w:rsid w:val="00EA39B7"/>
    <w:rsid w:val="00EA6A81"/>
    <w:rsid w:val="00EB6181"/>
    <w:rsid w:val="00EB667A"/>
    <w:rsid w:val="00EB74BB"/>
    <w:rsid w:val="00EC1897"/>
    <w:rsid w:val="00EC2F4D"/>
    <w:rsid w:val="00EC64E9"/>
    <w:rsid w:val="00ED6301"/>
    <w:rsid w:val="00ED6E3D"/>
    <w:rsid w:val="00EE30A1"/>
    <w:rsid w:val="00F03CD6"/>
    <w:rsid w:val="00F078A8"/>
    <w:rsid w:val="00F12FF6"/>
    <w:rsid w:val="00F14D27"/>
    <w:rsid w:val="00F20F87"/>
    <w:rsid w:val="00F21538"/>
    <w:rsid w:val="00F2274F"/>
    <w:rsid w:val="00F3562C"/>
    <w:rsid w:val="00F37922"/>
    <w:rsid w:val="00F40C58"/>
    <w:rsid w:val="00F47547"/>
    <w:rsid w:val="00F51AF5"/>
    <w:rsid w:val="00F5268A"/>
    <w:rsid w:val="00F53788"/>
    <w:rsid w:val="00F6137B"/>
    <w:rsid w:val="00F64BB5"/>
    <w:rsid w:val="00F74803"/>
    <w:rsid w:val="00F81D9A"/>
    <w:rsid w:val="00F82A7E"/>
    <w:rsid w:val="00F83FEE"/>
    <w:rsid w:val="00F91F88"/>
    <w:rsid w:val="00F969CF"/>
    <w:rsid w:val="00FA0B03"/>
    <w:rsid w:val="00FA3E6C"/>
    <w:rsid w:val="00FA78CC"/>
    <w:rsid w:val="00FA7E5E"/>
    <w:rsid w:val="00FB1554"/>
    <w:rsid w:val="00FB1B35"/>
    <w:rsid w:val="00FB706D"/>
    <w:rsid w:val="00FC0F1D"/>
    <w:rsid w:val="00FD20C3"/>
    <w:rsid w:val="00FD3BAC"/>
    <w:rsid w:val="00FE0EF4"/>
    <w:rsid w:val="00FE157E"/>
    <w:rsid w:val="00FE6EAD"/>
    <w:rsid w:val="00FF2D5D"/>
    <w:rsid w:val="00FF3BAE"/>
    <w:rsid w:val="00FF6F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6637">
      <w:bodyDiv w:val="1"/>
      <w:marLeft w:val="0"/>
      <w:marRight w:val="0"/>
      <w:marTop w:val="0"/>
      <w:marBottom w:val="0"/>
      <w:divBdr>
        <w:top w:val="none" w:sz="0" w:space="0" w:color="auto"/>
        <w:left w:val="none" w:sz="0" w:space="0" w:color="auto"/>
        <w:bottom w:val="none" w:sz="0" w:space="0" w:color="auto"/>
        <w:right w:val="none" w:sz="0" w:space="0" w:color="auto"/>
      </w:divBdr>
    </w:div>
    <w:div w:id="831873153">
      <w:bodyDiv w:val="1"/>
      <w:marLeft w:val="0"/>
      <w:marRight w:val="0"/>
      <w:marTop w:val="0"/>
      <w:marBottom w:val="0"/>
      <w:divBdr>
        <w:top w:val="none" w:sz="0" w:space="0" w:color="auto"/>
        <w:left w:val="none" w:sz="0" w:space="0" w:color="auto"/>
        <w:bottom w:val="none" w:sz="0" w:space="0" w:color="auto"/>
        <w:right w:val="none" w:sz="0" w:space="0" w:color="auto"/>
      </w:divBdr>
    </w:div>
    <w:div w:id="900598525">
      <w:bodyDiv w:val="1"/>
      <w:marLeft w:val="0"/>
      <w:marRight w:val="0"/>
      <w:marTop w:val="0"/>
      <w:marBottom w:val="0"/>
      <w:divBdr>
        <w:top w:val="none" w:sz="0" w:space="0" w:color="auto"/>
        <w:left w:val="none" w:sz="0" w:space="0" w:color="auto"/>
        <w:bottom w:val="none" w:sz="0" w:space="0" w:color="auto"/>
        <w:right w:val="none" w:sz="0" w:space="0" w:color="auto"/>
      </w:divBdr>
    </w:div>
    <w:div w:id="966008116">
      <w:bodyDiv w:val="1"/>
      <w:marLeft w:val="0"/>
      <w:marRight w:val="0"/>
      <w:marTop w:val="0"/>
      <w:marBottom w:val="0"/>
      <w:divBdr>
        <w:top w:val="none" w:sz="0" w:space="0" w:color="auto"/>
        <w:left w:val="none" w:sz="0" w:space="0" w:color="auto"/>
        <w:bottom w:val="none" w:sz="0" w:space="0" w:color="auto"/>
        <w:right w:val="none" w:sz="0" w:space="0" w:color="auto"/>
      </w:divBdr>
    </w:div>
    <w:div w:id="968631023">
      <w:bodyDiv w:val="1"/>
      <w:marLeft w:val="0"/>
      <w:marRight w:val="0"/>
      <w:marTop w:val="0"/>
      <w:marBottom w:val="0"/>
      <w:divBdr>
        <w:top w:val="none" w:sz="0" w:space="0" w:color="auto"/>
        <w:left w:val="none" w:sz="0" w:space="0" w:color="auto"/>
        <w:bottom w:val="none" w:sz="0" w:space="0" w:color="auto"/>
        <w:right w:val="none" w:sz="0" w:space="0" w:color="auto"/>
      </w:divBdr>
    </w:div>
    <w:div w:id="1068648412">
      <w:bodyDiv w:val="1"/>
      <w:marLeft w:val="0"/>
      <w:marRight w:val="0"/>
      <w:marTop w:val="0"/>
      <w:marBottom w:val="0"/>
      <w:divBdr>
        <w:top w:val="none" w:sz="0" w:space="0" w:color="auto"/>
        <w:left w:val="none" w:sz="0" w:space="0" w:color="auto"/>
        <w:bottom w:val="none" w:sz="0" w:space="0" w:color="auto"/>
        <w:right w:val="none" w:sz="0" w:space="0" w:color="auto"/>
      </w:divBdr>
    </w:div>
    <w:div w:id="1148010963">
      <w:bodyDiv w:val="1"/>
      <w:marLeft w:val="0"/>
      <w:marRight w:val="0"/>
      <w:marTop w:val="0"/>
      <w:marBottom w:val="0"/>
      <w:divBdr>
        <w:top w:val="none" w:sz="0" w:space="0" w:color="auto"/>
        <w:left w:val="none" w:sz="0" w:space="0" w:color="auto"/>
        <w:bottom w:val="none" w:sz="0" w:space="0" w:color="auto"/>
        <w:right w:val="none" w:sz="0" w:space="0" w:color="auto"/>
      </w:divBdr>
    </w:div>
    <w:div w:id="1226572043">
      <w:bodyDiv w:val="1"/>
      <w:marLeft w:val="0"/>
      <w:marRight w:val="0"/>
      <w:marTop w:val="0"/>
      <w:marBottom w:val="0"/>
      <w:divBdr>
        <w:top w:val="none" w:sz="0" w:space="0" w:color="auto"/>
        <w:left w:val="none" w:sz="0" w:space="0" w:color="auto"/>
        <w:bottom w:val="none" w:sz="0" w:space="0" w:color="auto"/>
        <w:right w:val="none" w:sz="0" w:space="0" w:color="auto"/>
      </w:divBdr>
    </w:div>
    <w:div w:id="1249535735">
      <w:bodyDiv w:val="1"/>
      <w:marLeft w:val="0"/>
      <w:marRight w:val="0"/>
      <w:marTop w:val="0"/>
      <w:marBottom w:val="0"/>
      <w:divBdr>
        <w:top w:val="none" w:sz="0" w:space="0" w:color="auto"/>
        <w:left w:val="none" w:sz="0" w:space="0" w:color="auto"/>
        <w:bottom w:val="none" w:sz="0" w:space="0" w:color="auto"/>
        <w:right w:val="none" w:sz="0" w:space="0" w:color="auto"/>
      </w:divBdr>
    </w:div>
    <w:div w:id="1270704497">
      <w:bodyDiv w:val="1"/>
      <w:marLeft w:val="0"/>
      <w:marRight w:val="0"/>
      <w:marTop w:val="0"/>
      <w:marBottom w:val="0"/>
      <w:divBdr>
        <w:top w:val="none" w:sz="0" w:space="0" w:color="auto"/>
        <w:left w:val="none" w:sz="0" w:space="0" w:color="auto"/>
        <w:bottom w:val="none" w:sz="0" w:space="0" w:color="auto"/>
        <w:right w:val="none" w:sz="0" w:space="0" w:color="auto"/>
      </w:divBdr>
    </w:div>
    <w:div w:id="1381400531">
      <w:bodyDiv w:val="1"/>
      <w:marLeft w:val="0"/>
      <w:marRight w:val="0"/>
      <w:marTop w:val="0"/>
      <w:marBottom w:val="0"/>
      <w:divBdr>
        <w:top w:val="none" w:sz="0" w:space="0" w:color="auto"/>
        <w:left w:val="none" w:sz="0" w:space="0" w:color="auto"/>
        <w:bottom w:val="none" w:sz="0" w:space="0" w:color="auto"/>
        <w:right w:val="none" w:sz="0" w:space="0" w:color="auto"/>
      </w:divBdr>
    </w:div>
    <w:div w:id="1401516183">
      <w:bodyDiv w:val="1"/>
      <w:marLeft w:val="0"/>
      <w:marRight w:val="0"/>
      <w:marTop w:val="0"/>
      <w:marBottom w:val="0"/>
      <w:divBdr>
        <w:top w:val="none" w:sz="0" w:space="0" w:color="auto"/>
        <w:left w:val="none" w:sz="0" w:space="0" w:color="auto"/>
        <w:bottom w:val="none" w:sz="0" w:space="0" w:color="auto"/>
        <w:right w:val="none" w:sz="0" w:space="0" w:color="auto"/>
      </w:divBdr>
    </w:div>
    <w:div w:id="1702898867">
      <w:bodyDiv w:val="1"/>
      <w:marLeft w:val="0"/>
      <w:marRight w:val="0"/>
      <w:marTop w:val="0"/>
      <w:marBottom w:val="0"/>
      <w:divBdr>
        <w:top w:val="none" w:sz="0" w:space="0" w:color="auto"/>
        <w:left w:val="none" w:sz="0" w:space="0" w:color="auto"/>
        <w:bottom w:val="none" w:sz="0" w:space="0" w:color="auto"/>
        <w:right w:val="none" w:sz="0" w:space="0" w:color="auto"/>
      </w:divBdr>
    </w:div>
    <w:div w:id="1776828355">
      <w:bodyDiv w:val="1"/>
      <w:marLeft w:val="0"/>
      <w:marRight w:val="0"/>
      <w:marTop w:val="0"/>
      <w:marBottom w:val="0"/>
      <w:divBdr>
        <w:top w:val="none" w:sz="0" w:space="0" w:color="auto"/>
        <w:left w:val="none" w:sz="0" w:space="0" w:color="auto"/>
        <w:bottom w:val="none" w:sz="0" w:space="0" w:color="auto"/>
        <w:right w:val="none" w:sz="0" w:space="0" w:color="auto"/>
      </w:divBdr>
      <w:divsChild>
        <w:div w:id="1151872512">
          <w:marLeft w:val="0"/>
          <w:marRight w:val="0"/>
          <w:marTop w:val="0"/>
          <w:marBottom w:val="0"/>
          <w:divBdr>
            <w:top w:val="none" w:sz="0" w:space="0" w:color="auto"/>
            <w:left w:val="none" w:sz="0" w:space="0" w:color="auto"/>
            <w:bottom w:val="none" w:sz="0" w:space="0" w:color="auto"/>
            <w:right w:val="none" w:sz="0" w:space="0" w:color="auto"/>
          </w:divBdr>
          <w:divsChild>
            <w:div w:id="1414737501">
              <w:marLeft w:val="0"/>
              <w:marRight w:val="0"/>
              <w:marTop w:val="0"/>
              <w:marBottom w:val="0"/>
              <w:divBdr>
                <w:top w:val="none" w:sz="0" w:space="0" w:color="auto"/>
                <w:left w:val="none" w:sz="0" w:space="0" w:color="auto"/>
                <w:bottom w:val="none" w:sz="0" w:space="0" w:color="auto"/>
                <w:right w:val="none" w:sz="0" w:space="0" w:color="auto"/>
              </w:divBdr>
              <w:divsChild>
                <w:div w:id="2004508471">
                  <w:marLeft w:val="0"/>
                  <w:marRight w:val="0"/>
                  <w:marTop w:val="0"/>
                  <w:marBottom w:val="0"/>
                  <w:divBdr>
                    <w:top w:val="none" w:sz="0" w:space="0" w:color="auto"/>
                    <w:left w:val="none" w:sz="0" w:space="0" w:color="auto"/>
                    <w:bottom w:val="none" w:sz="0" w:space="0" w:color="auto"/>
                    <w:right w:val="none" w:sz="0" w:space="0" w:color="auto"/>
                  </w:divBdr>
                  <w:divsChild>
                    <w:div w:id="426854692">
                      <w:marLeft w:val="0"/>
                      <w:marRight w:val="0"/>
                      <w:marTop w:val="0"/>
                      <w:marBottom w:val="0"/>
                      <w:divBdr>
                        <w:top w:val="none" w:sz="0" w:space="0" w:color="auto"/>
                        <w:left w:val="none" w:sz="0" w:space="0" w:color="auto"/>
                        <w:bottom w:val="none" w:sz="0" w:space="0" w:color="auto"/>
                        <w:right w:val="none" w:sz="0" w:space="0" w:color="auto"/>
                      </w:divBdr>
                      <w:divsChild>
                        <w:div w:id="791365948">
                          <w:marLeft w:val="0"/>
                          <w:marRight w:val="0"/>
                          <w:marTop w:val="0"/>
                          <w:marBottom w:val="0"/>
                          <w:divBdr>
                            <w:top w:val="none" w:sz="0" w:space="0" w:color="auto"/>
                            <w:left w:val="none" w:sz="0" w:space="0" w:color="auto"/>
                            <w:bottom w:val="none" w:sz="0" w:space="0" w:color="auto"/>
                            <w:right w:val="none" w:sz="0" w:space="0" w:color="auto"/>
                          </w:divBdr>
                          <w:divsChild>
                            <w:div w:id="1314530701">
                              <w:marLeft w:val="0"/>
                              <w:marRight w:val="0"/>
                              <w:marTop w:val="0"/>
                              <w:marBottom w:val="0"/>
                              <w:divBdr>
                                <w:top w:val="none" w:sz="0" w:space="0" w:color="auto"/>
                                <w:left w:val="none" w:sz="0" w:space="0" w:color="auto"/>
                                <w:bottom w:val="none" w:sz="0" w:space="0" w:color="auto"/>
                                <w:right w:val="none" w:sz="0" w:space="0" w:color="auto"/>
                              </w:divBdr>
                              <w:divsChild>
                                <w:div w:id="1089235173">
                                  <w:marLeft w:val="0"/>
                                  <w:marRight w:val="0"/>
                                  <w:marTop w:val="0"/>
                                  <w:marBottom w:val="0"/>
                                  <w:divBdr>
                                    <w:top w:val="none" w:sz="0" w:space="0" w:color="auto"/>
                                    <w:left w:val="none" w:sz="0" w:space="0" w:color="auto"/>
                                    <w:bottom w:val="none" w:sz="0" w:space="0" w:color="auto"/>
                                    <w:right w:val="none" w:sz="0" w:space="0" w:color="auto"/>
                                  </w:divBdr>
                                  <w:divsChild>
                                    <w:div w:id="12955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657983">
      <w:bodyDiv w:val="1"/>
      <w:marLeft w:val="0"/>
      <w:marRight w:val="0"/>
      <w:marTop w:val="0"/>
      <w:marBottom w:val="0"/>
      <w:divBdr>
        <w:top w:val="none" w:sz="0" w:space="0" w:color="auto"/>
        <w:left w:val="none" w:sz="0" w:space="0" w:color="auto"/>
        <w:bottom w:val="none" w:sz="0" w:space="0" w:color="auto"/>
        <w:right w:val="none" w:sz="0" w:space="0" w:color="auto"/>
      </w:divBdr>
    </w:div>
    <w:div w:id="1816599509">
      <w:bodyDiv w:val="1"/>
      <w:marLeft w:val="0"/>
      <w:marRight w:val="0"/>
      <w:marTop w:val="0"/>
      <w:marBottom w:val="0"/>
      <w:divBdr>
        <w:top w:val="none" w:sz="0" w:space="0" w:color="auto"/>
        <w:left w:val="none" w:sz="0" w:space="0" w:color="auto"/>
        <w:bottom w:val="none" w:sz="0" w:space="0" w:color="auto"/>
        <w:right w:val="none" w:sz="0" w:space="0" w:color="auto"/>
      </w:divBdr>
    </w:div>
    <w:div w:id="1964994328">
      <w:bodyDiv w:val="1"/>
      <w:marLeft w:val="0"/>
      <w:marRight w:val="0"/>
      <w:marTop w:val="0"/>
      <w:marBottom w:val="0"/>
      <w:divBdr>
        <w:top w:val="none" w:sz="0" w:space="0" w:color="auto"/>
        <w:left w:val="none" w:sz="0" w:space="0" w:color="auto"/>
        <w:bottom w:val="none" w:sz="0" w:space="0" w:color="auto"/>
        <w:right w:val="none" w:sz="0" w:space="0" w:color="auto"/>
      </w:divBdr>
    </w:div>
    <w:div w:id="2042365217">
      <w:bodyDiv w:val="1"/>
      <w:marLeft w:val="0"/>
      <w:marRight w:val="0"/>
      <w:marTop w:val="0"/>
      <w:marBottom w:val="0"/>
      <w:divBdr>
        <w:top w:val="none" w:sz="0" w:space="0" w:color="auto"/>
        <w:left w:val="none" w:sz="0" w:space="0" w:color="auto"/>
        <w:bottom w:val="none" w:sz="0" w:space="0" w:color="auto"/>
        <w:right w:val="none" w:sz="0" w:space="0" w:color="auto"/>
      </w:divBdr>
    </w:div>
    <w:div w:id="2071881955">
      <w:bodyDiv w:val="1"/>
      <w:marLeft w:val="0"/>
      <w:marRight w:val="0"/>
      <w:marTop w:val="0"/>
      <w:marBottom w:val="0"/>
      <w:divBdr>
        <w:top w:val="none" w:sz="0" w:space="0" w:color="auto"/>
        <w:left w:val="none" w:sz="0" w:space="0" w:color="auto"/>
        <w:bottom w:val="none" w:sz="0" w:space="0" w:color="auto"/>
        <w:right w:val="none" w:sz="0" w:space="0" w:color="auto"/>
      </w:divBdr>
    </w:div>
    <w:div w:id="2096852474">
      <w:bodyDiv w:val="1"/>
      <w:marLeft w:val="0"/>
      <w:marRight w:val="0"/>
      <w:marTop w:val="0"/>
      <w:marBottom w:val="0"/>
      <w:divBdr>
        <w:top w:val="none" w:sz="0" w:space="0" w:color="auto"/>
        <w:left w:val="none" w:sz="0" w:space="0" w:color="auto"/>
        <w:bottom w:val="none" w:sz="0" w:space="0" w:color="auto"/>
        <w:right w:val="none" w:sz="0" w:space="0" w:color="auto"/>
      </w:divBdr>
      <w:divsChild>
        <w:div w:id="782456524">
          <w:marLeft w:val="0"/>
          <w:marRight w:val="0"/>
          <w:marTop w:val="0"/>
          <w:marBottom w:val="0"/>
          <w:divBdr>
            <w:top w:val="none" w:sz="0" w:space="0" w:color="auto"/>
            <w:left w:val="none" w:sz="0" w:space="0" w:color="auto"/>
            <w:bottom w:val="none" w:sz="0" w:space="0" w:color="auto"/>
            <w:right w:val="none" w:sz="0" w:space="0" w:color="auto"/>
          </w:divBdr>
          <w:divsChild>
            <w:div w:id="1816414187">
              <w:marLeft w:val="0"/>
              <w:marRight w:val="0"/>
              <w:marTop w:val="0"/>
              <w:marBottom w:val="0"/>
              <w:divBdr>
                <w:top w:val="none" w:sz="0" w:space="0" w:color="auto"/>
                <w:left w:val="none" w:sz="0" w:space="0" w:color="auto"/>
                <w:bottom w:val="none" w:sz="0" w:space="0" w:color="auto"/>
                <w:right w:val="none" w:sz="0" w:space="0" w:color="auto"/>
              </w:divBdr>
              <w:divsChild>
                <w:div w:id="76709202">
                  <w:marLeft w:val="0"/>
                  <w:marRight w:val="0"/>
                  <w:marTop w:val="0"/>
                  <w:marBottom w:val="0"/>
                  <w:divBdr>
                    <w:top w:val="none" w:sz="0" w:space="0" w:color="auto"/>
                    <w:left w:val="none" w:sz="0" w:space="0" w:color="auto"/>
                    <w:bottom w:val="none" w:sz="0" w:space="0" w:color="auto"/>
                    <w:right w:val="none" w:sz="0" w:space="0" w:color="auto"/>
                  </w:divBdr>
                  <w:divsChild>
                    <w:div w:id="823203274">
                      <w:marLeft w:val="0"/>
                      <w:marRight w:val="0"/>
                      <w:marTop w:val="0"/>
                      <w:marBottom w:val="0"/>
                      <w:divBdr>
                        <w:top w:val="none" w:sz="0" w:space="0" w:color="auto"/>
                        <w:left w:val="none" w:sz="0" w:space="0" w:color="auto"/>
                        <w:bottom w:val="none" w:sz="0" w:space="0" w:color="auto"/>
                        <w:right w:val="none" w:sz="0" w:space="0" w:color="auto"/>
                      </w:divBdr>
                      <w:divsChild>
                        <w:div w:id="1443112857">
                          <w:marLeft w:val="0"/>
                          <w:marRight w:val="0"/>
                          <w:marTop w:val="0"/>
                          <w:marBottom w:val="0"/>
                          <w:divBdr>
                            <w:top w:val="none" w:sz="0" w:space="0" w:color="auto"/>
                            <w:left w:val="none" w:sz="0" w:space="0" w:color="auto"/>
                            <w:bottom w:val="none" w:sz="0" w:space="0" w:color="auto"/>
                            <w:right w:val="none" w:sz="0" w:space="0" w:color="auto"/>
                          </w:divBdr>
                          <w:divsChild>
                            <w:div w:id="1388991136">
                              <w:marLeft w:val="0"/>
                              <w:marRight w:val="0"/>
                              <w:marTop w:val="0"/>
                              <w:marBottom w:val="0"/>
                              <w:divBdr>
                                <w:top w:val="none" w:sz="0" w:space="0" w:color="auto"/>
                                <w:left w:val="none" w:sz="0" w:space="0" w:color="auto"/>
                                <w:bottom w:val="none" w:sz="0" w:space="0" w:color="auto"/>
                                <w:right w:val="none" w:sz="0" w:space="0" w:color="auto"/>
                              </w:divBdr>
                              <w:divsChild>
                                <w:div w:id="18377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1841">
                      <w:marLeft w:val="0"/>
                      <w:marRight w:val="0"/>
                      <w:marTop w:val="0"/>
                      <w:marBottom w:val="0"/>
                      <w:divBdr>
                        <w:top w:val="none" w:sz="0" w:space="0" w:color="auto"/>
                        <w:left w:val="none" w:sz="0" w:space="0" w:color="auto"/>
                        <w:bottom w:val="none" w:sz="0" w:space="0" w:color="auto"/>
                        <w:right w:val="none" w:sz="0" w:space="0" w:color="auto"/>
                      </w:divBdr>
                      <w:divsChild>
                        <w:div w:id="1367755599">
                          <w:marLeft w:val="0"/>
                          <w:marRight w:val="0"/>
                          <w:marTop w:val="0"/>
                          <w:marBottom w:val="0"/>
                          <w:divBdr>
                            <w:top w:val="none" w:sz="0" w:space="0" w:color="auto"/>
                            <w:left w:val="none" w:sz="0" w:space="0" w:color="auto"/>
                            <w:bottom w:val="none" w:sz="0" w:space="0" w:color="auto"/>
                            <w:right w:val="none" w:sz="0" w:space="0" w:color="auto"/>
                          </w:divBdr>
                          <w:divsChild>
                            <w:div w:id="491721035">
                              <w:marLeft w:val="0"/>
                              <w:marRight w:val="0"/>
                              <w:marTop w:val="0"/>
                              <w:marBottom w:val="0"/>
                              <w:divBdr>
                                <w:top w:val="none" w:sz="0" w:space="0" w:color="auto"/>
                                <w:left w:val="none" w:sz="0" w:space="0" w:color="auto"/>
                                <w:bottom w:val="none" w:sz="0" w:space="0" w:color="auto"/>
                                <w:right w:val="none" w:sz="0" w:space="0" w:color="auto"/>
                              </w:divBdr>
                            </w:div>
                            <w:div w:id="643386319">
                              <w:marLeft w:val="0"/>
                              <w:marRight w:val="0"/>
                              <w:marTop w:val="100"/>
                              <w:marBottom w:val="0"/>
                              <w:divBdr>
                                <w:top w:val="none" w:sz="0" w:space="0" w:color="auto"/>
                                <w:left w:val="none" w:sz="0" w:space="0" w:color="auto"/>
                                <w:bottom w:val="none" w:sz="0" w:space="0" w:color="auto"/>
                                <w:right w:val="none" w:sz="0" w:space="0" w:color="auto"/>
                              </w:divBdr>
                              <w:divsChild>
                                <w:div w:id="69499952">
                                  <w:marLeft w:val="0"/>
                                  <w:marRight w:val="0"/>
                                  <w:marTop w:val="0"/>
                                  <w:marBottom w:val="0"/>
                                  <w:divBdr>
                                    <w:top w:val="none" w:sz="0" w:space="0" w:color="auto"/>
                                    <w:left w:val="none" w:sz="0" w:space="0" w:color="auto"/>
                                    <w:bottom w:val="none" w:sz="0" w:space="0" w:color="auto"/>
                                    <w:right w:val="none" w:sz="0" w:space="0" w:color="auto"/>
                                  </w:divBdr>
                                  <w:divsChild>
                                    <w:div w:id="264195167">
                                      <w:marLeft w:val="0"/>
                                      <w:marRight w:val="0"/>
                                      <w:marTop w:val="0"/>
                                      <w:marBottom w:val="0"/>
                                      <w:divBdr>
                                        <w:top w:val="none" w:sz="0" w:space="0" w:color="auto"/>
                                        <w:left w:val="none" w:sz="0" w:space="0" w:color="auto"/>
                                        <w:bottom w:val="none" w:sz="0" w:space="0" w:color="auto"/>
                                        <w:right w:val="none" w:sz="0" w:space="0" w:color="auto"/>
                                      </w:divBdr>
                                      <w:divsChild>
                                        <w:div w:id="19094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011">
                                  <w:marLeft w:val="0"/>
                                  <w:marRight w:val="0"/>
                                  <w:marTop w:val="0"/>
                                  <w:marBottom w:val="0"/>
                                  <w:divBdr>
                                    <w:top w:val="none" w:sz="0" w:space="0" w:color="auto"/>
                                    <w:left w:val="none" w:sz="0" w:space="0" w:color="auto"/>
                                    <w:bottom w:val="none" w:sz="0" w:space="0" w:color="auto"/>
                                    <w:right w:val="none" w:sz="0" w:space="0" w:color="auto"/>
                                  </w:divBdr>
                                  <w:divsChild>
                                    <w:div w:id="1646163253">
                                      <w:marLeft w:val="0"/>
                                      <w:marRight w:val="0"/>
                                      <w:marTop w:val="0"/>
                                      <w:marBottom w:val="0"/>
                                      <w:divBdr>
                                        <w:top w:val="none" w:sz="0" w:space="0" w:color="auto"/>
                                        <w:left w:val="none" w:sz="0" w:space="0" w:color="auto"/>
                                        <w:bottom w:val="none" w:sz="0" w:space="0" w:color="auto"/>
                                        <w:right w:val="none" w:sz="0" w:space="0" w:color="auto"/>
                                      </w:divBdr>
                                    </w:div>
                                  </w:divsChild>
                                </w:div>
                                <w:div w:id="1064455011">
                                  <w:marLeft w:val="0"/>
                                  <w:marRight w:val="0"/>
                                  <w:marTop w:val="0"/>
                                  <w:marBottom w:val="0"/>
                                  <w:divBdr>
                                    <w:top w:val="none" w:sz="0" w:space="0" w:color="auto"/>
                                    <w:left w:val="none" w:sz="0" w:space="0" w:color="auto"/>
                                    <w:bottom w:val="none" w:sz="0" w:space="0" w:color="auto"/>
                                    <w:right w:val="none" w:sz="0" w:space="0" w:color="auto"/>
                                  </w:divBdr>
                                  <w:divsChild>
                                    <w:div w:id="1957978274">
                                      <w:marLeft w:val="0"/>
                                      <w:marRight w:val="0"/>
                                      <w:marTop w:val="0"/>
                                      <w:marBottom w:val="0"/>
                                      <w:divBdr>
                                        <w:top w:val="none" w:sz="0" w:space="0" w:color="auto"/>
                                        <w:left w:val="none" w:sz="0" w:space="0" w:color="auto"/>
                                        <w:bottom w:val="none" w:sz="0" w:space="0" w:color="auto"/>
                                        <w:right w:val="none" w:sz="0" w:space="0" w:color="auto"/>
                                      </w:divBdr>
                                      <w:divsChild>
                                        <w:div w:id="1403065265">
                                          <w:marLeft w:val="0"/>
                                          <w:marRight w:val="0"/>
                                          <w:marTop w:val="0"/>
                                          <w:marBottom w:val="0"/>
                                          <w:divBdr>
                                            <w:top w:val="none" w:sz="0" w:space="0" w:color="auto"/>
                                            <w:left w:val="none" w:sz="0" w:space="0" w:color="auto"/>
                                            <w:bottom w:val="none" w:sz="0" w:space="0" w:color="auto"/>
                                            <w:right w:val="none" w:sz="0" w:space="0" w:color="auto"/>
                                          </w:divBdr>
                                          <w:divsChild>
                                            <w:div w:id="11139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dieuhuong@qn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nthidieuhuong@qnu.edu.vn" TargetMode="External"/><Relationship Id="rId4" Type="http://schemas.openxmlformats.org/officeDocument/2006/relationships/settings" Target="settings.xml"/><Relationship Id="rId9" Type="http://schemas.openxmlformats.org/officeDocument/2006/relationships/hyperlink" Target="mailto:nmky@hcmua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8</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2021-04-21T17:04:00Z</cp:lastPrinted>
  <dcterms:created xsi:type="dcterms:W3CDTF">2024-04-17T01:33:00Z</dcterms:created>
  <dcterms:modified xsi:type="dcterms:W3CDTF">2024-05-21T03:29:00Z</dcterms:modified>
</cp:coreProperties>
</file>