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FEE" w:rsidRDefault="001D5FEE" w:rsidP="001D5FEE">
      <w:pPr>
        <w:tabs>
          <w:tab w:val="left" w:pos="360"/>
          <w:tab w:val="right" w:leader="hyphen" w:pos="9072"/>
        </w:tabs>
        <w:spacing w:before="120" w:after="120"/>
        <w:jc w:val="center"/>
        <w:rPr>
          <w:rFonts w:ascii="Arial" w:hAnsi="Arial" w:cs="Arial"/>
          <w:b/>
          <w:sz w:val="32"/>
          <w:szCs w:val="20"/>
        </w:rPr>
      </w:pPr>
    </w:p>
    <w:p w:rsidR="001D5FEE" w:rsidRDefault="001D5FEE" w:rsidP="001D5FEE">
      <w:pPr>
        <w:tabs>
          <w:tab w:val="left" w:pos="360"/>
          <w:tab w:val="right" w:leader="hyphen" w:pos="9072"/>
        </w:tabs>
        <w:spacing w:before="120" w:after="120"/>
        <w:jc w:val="center"/>
        <w:rPr>
          <w:rFonts w:ascii="Arial" w:hAnsi="Arial" w:cs="Arial"/>
          <w:b/>
          <w:sz w:val="32"/>
          <w:szCs w:val="20"/>
        </w:rPr>
      </w:pPr>
    </w:p>
    <w:p w:rsidR="001D5FEE" w:rsidRPr="00742C6C" w:rsidRDefault="009A5268" w:rsidP="001D5FEE">
      <w:pPr>
        <w:tabs>
          <w:tab w:val="left" w:pos="360"/>
          <w:tab w:val="right" w:leader="hyphen" w:pos="9072"/>
        </w:tabs>
        <w:spacing w:before="120" w:after="120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 w:val="32"/>
          <w:szCs w:val="20"/>
        </w:rPr>
        <w:t>Balance the neutral point of T-type neutral point converter using the hysteresis control</w:t>
      </w:r>
    </w:p>
    <w:p w:rsidR="001D5FEE" w:rsidRPr="00377620" w:rsidRDefault="001D5FEE" w:rsidP="001D5FEE">
      <w:pPr>
        <w:tabs>
          <w:tab w:val="left" w:pos="360"/>
          <w:tab w:val="right" w:leader="hyphen" w:pos="9072"/>
        </w:tabs>
        <w:jc w:val="center"/>
        <w:rPr>
          <w:b/>
          <w:szCs w:val="20"/>
        </w:rPr>
      </w:pPr>
    </w:p>
    <w:p w:rsidR="000549C0" w:rsidRPr="00301698" w:rsidRDefault="000549C0" w:rsidP="000549C0">
      <w:pPr>
        <w:ind w:right="70"/>
        <w:jc w:val="center"/>
        <w:rPr>
          <w:b/>
          <w:szCs w:val="22"/>
        </w:rPr>
      </w:pPr>
      <w:proofErr w:type="spellStart"/>
      <w:r>
        <w:rPr>
          <w:b/>
          <w:szCs w:val="22"/>
        </w:rPr>
        <w:t>Nguyễn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Bảo</w:t>
      </w:r>
      <w:proofErr w:type="spellEnd"/>
      <w:r>
        <w:rPr>
          <w:b/>
          <w:szCs w:val="22"/>
        </w:rPr>
        <w:t xml:space="preserve"> Anh</w:t>
      </w:r>
      <w:r w:rsidRPr="00301698">
        <w:rPr>
          <w:b/>
          <w:szCs w:val="22"/>
          <w:vertAlign w:val="superscript"/>
        </w:rPr>
        <w:t>1</w:t>
      </w:r>
    </w:p>
    <w:p w:rsidR="000549C0" w:rsidRDefault="000549C0" w:rsidP="000549C0">
      <w:pPr>
        <w:spacing w:before="120"/>
        <w:ind w:right="68"/>
        <w:jc w:val="center"/>
        <w:rPr>
          <w:sz w:val="18"/>
          <w:szCs w:val="18"/>
        </w:rPr>
      </w:pPr>
    </w:p>
    <w:p w:rsidR="001D5FEE" w:rsidRDefault="000549C0" w:rsidP="000549C0">
      <w:pPr>
        <w:spacing w:after="120"/>
        <w:ind w:right="68"/>
        <w:jc w:val="center"/>
        <w:rPr>
          <w:i/>
          <w:sz w:val="22"/>
          <w:szCs w:val="22"/>
        </w:rPr>
      </w:pPr>
      <w:r w:rsidRPr="00974745">
        <w:rPr>
          <w:i/>
          <w:sz w:val="22"/>
          <w:szCs w:val="22"/>
          <w:vertAlign w:val="superscript"/>
        </w:rPr>
        <w:t>1</w:t>
      </w:r>
      <w:r w:rsidR="00CC0BB1">
        <w:rPr>
          <w:i/>
          <w:sz w:val="22"/>
          <w:szCs w:val="22"/>
        </w:rPr>
        <w:t>Ho Chi Minh city University of Technology</w:t>
      </w:r>
    </w:p>
    <w:p w:rsidR="001D5FEE" w:rsidRDefault="001D5FEE" w:rsidP="001D5FEE">
      <w:pPr>
        <w:ind w:right="7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Received: </w:t>
      </w:r>
      <w:proofErr w:type="spellStart"/>
      <w:r>
        <w:rPr>
          <w:i/>
          <w:sz w:val="22"/>
          <w:szCs w:val="22"/>
        </w:rPr>
        <w:t>dd</w:t>
      </w:r>
      <w:proofErr w:type="spellEnd"/>
      <w:r>
        <w:rPr>
          <w:i/>
          <w:sz w:val="22"/>
          <w:szCs w:val="22"/>
        </w:rPr>
        <w:t>/mm/</w:t>
      </w:r>
      <w:proofErr w:type="spellStart"/>
      <w:r>
        <w:rPr>
          <w:i/>
          <w:sz w:val="22"/>
          <w:szCs w:val="22"/>
        </w:rPr>
        <w:t>yyyy</w:t>
      </w:r>
      <w:proofErr w:type="spellEnd"/>
      <w:r>
        <w:rPr>
          <w:i/>
          <w:sz w:val="22"/>
          <w:szCs w:val="22"/>
        </w:rPr>
        <w:t xml:space="preserve">; Revised: </w:t>
      </w:r>
      <w:proofErr w:type="spellStart"/>
      <w:r>
        <w:rPr>
          <w:i/>
          <w:sz w:val="22"/>
          <w:szCs w:val="22"/>
        </w:rPr>
        <w:t>dd</w:t>
      </w:r>
      <w:proofErr w:type="spellEnd"/>
      <w:r>
        <w:rPr>
          <w:i/>
          <w:sz w:val="22"/>
          <w:szCs w:val="22"/>
        </w:rPr>
        <w:t>/mm/</w:t>
      </w:r>
      <w:proofErr w:type="spellStart"/>
      <w:r>
        <w:rPr>
          <w:i/>
          <w:sz w:val="22"/>
          <w:szCs w:val="22"/>
        </w:rPr>
        <w:t>yyyy</w:t>
      </w:r>
      <w:proofErr w:type="spellEnd"/>
      <w:r>
        <w:rPr>
          <w:i/>
          <w:sz w:val="22"/>
          <w:szCs w:val="22"/>
        </w:rPr>
        <w:t>;</w:t>
      </w:r>
    </w:p>
    <w:p w:rsidR="001D5FEE" w:rsidRDefault="001D5FEE" w:rsidP="001D5FEE">
      <w:pPr>
        <w:ind w:right="7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Accepted: </w:t>
      </w:r>
      <w:proofErr w:type="spellStart"/>
      <w:r>
        <w:rPr>
          <w:i/>
          <w:sz w:val="22"/>
          <w:szCs w:val="22"/>
        </w:rPr>
        <w:t>dd</w:t>
      </w:r>
      <w:proofErr w:type="spellEnd"/>
      <w:r>
        <w:rPr>
          <w:i/>
          <w:sz w:val="22"/>
          <w:szCs w:val="22"/>
        </w:rPr>
        <w:t>/mm/</w:t>
      </w:r>
      <w:proofErr w:type="spellStart"/>
      <w:r>
        <w:rPr>
          <w:i/>
          <w:sz w:val="22"/>
          <w:szCs w:val="22"/>
        </w:rPr>
        <w:t>yyyy</w:t>
      </w:r>
      <w:proofErr w:type="spellEnd"/>
      <w:r>
        <w:rPr>
          <w:i/>
          <w:sz w:val="22"/>
          <w:szCs w:val="22"/>
        </w:rPr>
        <w:t xml:space="preserve">; Published: </w:t>
      </w:r>
      <w:proofErr w:type="spellStart"/>
      <w:r>
        <w:rPr>
          <w:i/>
          <w:sz w:val="22"/>
          <w:szCs w:val="22"/>
        </w:rPr>
        <w:t>dd</w:t>
      </w:r>
      <w:proofErr w:type="spellEnd"/>
      <w:r>
        <w:rPr>
          <w:i/>
          <w:sz w:val="22"/>
          <w:szCs w:val="22"/>
        </w:rPr>
        <w:t>/mm/</w:t>
      </w:r>
      <w:proofErr w:type="spellStart"/>
      <w:r>
        <w:rPr>
          <w:i/>
          <w:sz w:val="22"/>
          <w:szCs w:val="22"/>
        </w:rPr>
        <w:t>yyyy</w:t>
      </w:r>
      <w:proofErr w:type="spellEnd"/>
    </w:p>
    <w:p w:rsidR="001D5FEE" w:rsidRDefault="001D5FEE" w:rsidP="001D5FEE">
      <w:pPr>
        <w:ind w:right="70"/>
        <w:rPr>
          <w:i/>
          <w:sz w:val="22"/>
          <w:szCs w:val="22"/>
        </w:rPr>
      </w:pPr>
    </w:p>
    <w:p w:rsidR="001D5FEE" w:rsidRDefault="001D5FEE" w:rsidP="001D5FEE">
      <w:pPr>
        <w:ind w:right="7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</w:p>
    <w:p w:rsidR="001D5FEE" w:rsidRPr="002610BF" w:rsidRDefault="001D5FEE" w:rsidP="001D5FEE">
      <w:pPr>
        <w:tabs>
          <w:tab w:val="left" w:pos="360"/>
          <w:tab w:val="right" w:leader="hyphen" w:pos="9072"/>
        </w:tabs>
        <w:spacing w:before="120" w:after="120"/>
        <w:jc w:val="both"/>
        <w:rPr>
          <w:b/>
          <w:sz w:val="22"/>
          <w:szCs w:val="20"/>
        </w:rPr>
      </w:pPr>
      <w:r w:rsidRPr="004E58D8">
        <w:rPr>
          <w:b/>
          <w:sz w:val="22"/>
          <w:szCs w:val="20"/>
        </w:rPr>
        <w:t>ABSTRACT</w:t>
      </w:r>
    </w:p>
    <w:p w:rsidR="00A17B8E" w:rsidRDefault="001D5FEE" w:rsidP="00A17B8E">
      <w:pPr>
        <w:tabs>
          <w:tab w:val="right" w:pos="9072"/>
        </w:tabs>
        <w:spacing w:before="120" w:after="120"/>
        <w:jc w:val="both"/>
        <w:rPr>
          <w:sz w:val="20"/>
          <w:szCs w:val="20"/>
        </w:rPr>
      </w:pPr>
      <w:r w:rsidRPr="002610BF">
        <w:rPr>
          <w:sz w:val="20"/>
          <w:szCs w:val="20"/>
        </w:rPr>
        <w:t xml:space="preserve">This </w:t>
      </w:r>
      <w:r w:rsidR="006B0448">
        <w:rPr>
          <w:sz w:val="20"/>
          <w:szCs w:val="20"/>
        </w:rPr>
        <w:t xml:space="preserve">paper </w:t>
      </w:r>
      <w:r w:rsidR="00672F7F">
        <w:rPr>
          <w:sz w:val="20"/>
          <w:szCs w:val="20"/>
        </w:rPr>
        <w:t>presented</w:t>
      </w:r>
      <w:r w:rsidR="006B0448">
        <w:rPr>
          <w:sz w:val="20"/>
          <w:szCs w:val="20"/>
        </w:rPr>
        <w:t xml:space="preserve"> a space vector modulation method</w:t>
      </w:r>
      <w:r w:rsidR="00A1255D">
        <w:rPr>
          <w:sz w:val="20"/>
          <w:szCs w:val="20"/>
        </w:rPr>
        <w:t xml:space="preserve"> that considers neutral point voltage balance for three –level T-type converter. </w:t>
      </w:r>
      <w:r w:rsidR="00BB55B8">
        <w:rPr>
          <w:sz w:val="20"/>
          <w:szCs w:val="20"/>
        </w:rPr>
        <w:t xml:space="preserve">The space vector modulation is based on </w:t>
      </w:r>
      <w:r w:rsidR="0054018F">
        <w:rPr>
          <w:sz w:val="20"/>
          <w:szCs w:val="20"/>
        </w:rPr>
        <w:t xml:space="preserve">dividing the working plane into </w:t>
      </w:r>
      <w:r w:rsidR="00627BB4">
        <w:rPr>
          <w:sz w:val="20"/>
          <w:szCs w:val="20"/>
        </w:rPr>
        <w:t xml:space="preserve">sectors, each sector is formed by </w:t>
      </w:r>
      <w:r w:rsidR="00627BB4" w:rsidRPr="00627BB4">
        <w:rPr>
          <w:sz w:val="20"/>
          <w:szCs w:val="20"/>
        </w:rPr>
        <w:t>fundamental</w:t>
      </w:r>
      <w:r w:rsidR="00627BB4">
        <w:rPr>
          <w:sz w:val="20"/>
          <w:szCs w:val="20"/>
        </w:rPr>
        <w:t xml:space="preserve"> vectors</w:t>
      </w:r>
      <w:r w:rsidR="009E3219">
        <w:rPr>
          <w:sz w:val="20"/>
          <w:szCs w:val="20"/>
        </w:rPr>
        <w:t xml:space="preserve">, therefore, the dwell time of each vector is calculated </w:t>
      </w:r>
      <w:r w:rsidR="009E3219" w:rsidRPr="009E3219">
        <w:rPr>
          <w:sz w:val="20"/>
          <w:szCs w:val="20"/>
        </w:rPr>
        <w:t>accurate</w:t>
      </w:r>
      <w:r w:rsidR="009E3219">
        <w:rPr>
          <w:sz w:val="20"/>
          <w:szCs w:val="20"/>
        </w:rPr>
        <w:t xml:space="preserve">ly to </w:t>
      </w:r>
      <w:r w:rsidR="009E3219" w:rsidRPr="009E3219">
        <w:rPr>
          <w:sz w:val="20"/>
          <w:szCs w:val="20"/>
        </w:rPr>
        <w:t>synthesize</w:t>
      </w:r>
      <w:r w:rsidR="009E3219">
        <w:rPr>
          <w:sz w:val="20"/>
          <w:szCs w:val="20"/>
        </w:rPr>
        <w:t xml:space="preserve"> the required voltage. The unbalance of the neutral point affects the magnitude of fundamental vectors and performance of system. Therefore, the voltage of DC capacitor need</w:t>
      </w:r>
      <w:r w:rsidR="003167C5">
        <w:rPr>
          <w:sz w:val="20"/>
          <w:szCs w:val="20"/>
        </w:rPr>
        <w:t>s</w:t>
      </w:r>
      <w:r w:rsidR="009E3219">
        <w:rPr>
          <w:sz w:val="20"/>
          <w:szCs w:val="20"/>
        </w:rPr>
        <w:t xml:space="preserve"> to be kept at equality to balance the neutral point.</w:t>
      </w:r>
      <w:r w:rsidR="00A17B8E">
        <w:rPr>
          <w:sz w:val="20"/>
          <w:szCs w:val="20"/>
        </w:rPr>
        <w:t xml:space="preserve"> </w:t>
      </w:r>
      <w:r w:rsidR="00630270">
        <w:rPr>
          <w:sz w:val="20"/>
          <w:szCs w:val="20"/>
        </w:rPr>
        <w:t xml:space="preserve">This </w:t>
      </w:r>
      <w:proofErr w:type="gramStart"/>
      <w:r w:rsidR="00F52B4B">
        <w:rPr>
          <w:sz w:val="20"/>
          <w:szCs w:val="20"/>
        </w:rPr>
        <w:t xml:space="preserve">idea </w:t>
      </w:r>
      <w:r w:rsidR="00630270">
        <w:rPr>
          <w:sz w:val="20"/>
          <w:szCs w:val="20"/>
        </w:rPr>
        <w:t xml:space="preserve"> is</w:t>
      </w:r>
      <w:proofErr w:type="gramEnd"/>
      <w:r w:rsidR="00630270">
        <w:rPr>
          <w:sz w:val="20"/>
          <w:szCs w:val="20"/>
        </w:rPr>
        <w:t xml:space="preserve"> realized by </w:t>
      </w:r>
      <w:r w:rsidR="00F52B4B">
        <w:rPr>
          <w:sz w:val="20"/>
          <w:szCs w:val="20"/>
        </w:rPr>
        <w:t>adjusting</w:t>
      </w:r>
      <w:r w:rsidR="00630270">
        <w:rPr>
          <w:sz w:val="20"/>
          <w:szCs w:val="20"/>
        </w:rPr>
        <w:t xml:space="preserve"> the dwell time of </w:t>
      </w:r>
      <w:r w:rsidR="00630270" w:rsidRPr="00630270">
        <w:rPr>
          <w:sz w:val="20"/>
          <w:szCs w:val="20"/>
        </w:rPr>
        <w:t>corresponding</w:t>
      </w:r>
      <w:r w:rsidR="00630270">
        <w:rPr>
          <w:sz w:val="20"/>
          <w:szCs w:val="20"/>
        </w:rPr>
        <w:t xml:space="preserve"> vectors</w:t>
      </w:r>
      <w:r w:rsidR="00F52B4B">
        <w:rPr>
          <w:sz w:val="20"/>
          <w:szCs w:val="20"/>
        </w:rPr>
        <w:t xml:space="preserve"> to </w:t>
      </w:r>
      <w:r w:rsidR="00F52B4B" w:rsidRPr="00F52B4B">
        <w:rPr>
          <w:sz w:val="20"/>
          <w:szCs w:val="20"/>
        </w:rPr>
        <w:t>appropriate</w:t>
      </w:r>
      <w:r w:rsidR="00F52B4B">
        <w:rPr>
          <w:sz w:val="20"/>
          <w:szCs w:val="20"/>
        </w:rPr>
        <w:t xml:space="preserve"> value</w:t>
      </w:r>
      <w:r w:rsidR="00AB0065">
        <w:rPr>
          <w:sz w:val="20"/>
          <w:szCs w:val="20"/>
        </w:rPr>
        <w:t xml:space="preserve"> through a control algorithm without additional hardware or complex calculation. </w:t>
      </w:r>
      <w:r w:rsidR="00A17B8E">
        <w:rPr>
          <w:sz w:val="20"/>
          <w:szCs w:val="20"/>
        </w:rPr>
        <w:t xml:space="preserve">The MATLAB/SIMULINK </w:t>
      </w:r>
      <w:proofErr w:type="spellStart"/>
      <w:r w:rsidR="00A17B8E">
        <w:rPr>
          <w:sz w:val="20"/>
          <w:szCs w:val="20"/>
        </w:rPr>
        <w:t>programme</w:t>
      </w:r>
      <w:proofErr w:type="spellEnd"/>
      <w:r w:rsidR="00A17B8E">
        <w:rPr>
          <w:sz w:val="20"/>
          <w:szCs w:val="20"/>
        </w:rPr>
        <w:t xml:space="preserve"> is used to simulate the operation of this method.</w:t>
      </w:r>
    </w:p>
    <w:p w:rsidR="00AB19AE" w:rsidRDefault="001D5FEE" w:rsidP="00E36B65">
      <w:pPr>
        <w:tabs>
          <w:tab w:val="right" w:leader="hyphen" w:pos="9072"/>
        </w:tabs>
        <w:spacing w:before="120" w:after="240"/>
        <w:jc w:val="both"/>
        <w:rPr>
          <w:i/>
          <w:sz w:val="20"/>
          <w:szCs w:val="20"/>
        </w:rPr>
      </w:pPr>
      <w:r w:rsidRPr="002610BF">
        <w:rPr>
          <w:b/>
          <w:sz w:val="20"/>
          <w:szCs w:val="20"/>
        </w:rPr>
        <w:t>Keywords:</w:t>
      </w:r>
      <w:r>
        <w:rPr>
          <w:i/>
          <w:sz w:val="20"/>
          <w:szCs w:val="20"/>
        </w:rPr>
        <w:t xml:space="preserve"> </w:t>
      </w:r>
      <w:r w:rsidR="00652018">
        <w:rPr>
          <w:i/>
          <w:sz w:val="20"/>
          <w:szCs w:val="20"/>
        </w:rPr>
        <w:t>T-type three-level neutral point clamped converter</w:t>
      </w:r>
      <w:r w:rsidR="00577F45">
        <w:rPr>
          <w:i/>
          <w:sz w:val="20"/>
          <w:szCs w:val="20"/>
        </w:rPr>
        <w:t xml:space="preserve"> (TNPC), space vector modulation (SVM), neutral point voltage balance, </w:t>
      </w:r>
      <w:r w:rsidR="00130044">
        <w:rPr>
          <w:i/>
          <w:sz w:val="20"/>
          <w:szCs w:val="20"/>
        </w:rPr>
        <w:t>3-level hysteresis control</w:t>
      </w:r>
    </w:p>
    <w:p w:rsidR="00AB19AE" w:rsidRDefault="00AB19AE" w:rsidP="00E36B65">
      <w:pPr>
        <w:tabs>
          <w:tab w:val="right" w:leader="hyphen" w:pos="9072"/>
        </w:tabs>
        <w:spacing w:before="120" w:after="240"/>
        <w:jc w:val="both"/>
        <w:rPr>
          <w:i/>
          <w:sz w:val="20"/>
          <w:szCs w:val="20"/>
        </w:rPr>
        <w:sectPr w:rsidR="00AB19AE" w:rsidSect="003A0949">
          <w:footerReference w:type="default" r:id="rId8"/>
          <w:type w:val="continuous"/>
          <w:pgSz w:w="11907" w:h="16840" w:code="9"/>
          <w:pgMar w:top="1134" w:right="1134" w:bottom="1134" w:left="1418" w:header="720" w:footer="720" w:gutter="0"/>
          <w:cols w:space="720"/>
          <w:docGrid w:linePitch="360"/>
        </w:sectPr>
      </w:pPr>
    </w:p>
    <w:p w:rsidR="00AB19AE" w:rsidRPr="00CB0A39" w:rsidRDefault="00AB19AE" w:rsidP="000F31BD">
      <w:pPr>
        <w:tabs>
          <w:tab w:val="left" w:pos="567"/>
          <w:tab w:val="right" w:leader="hyphen" w:pos="9072"/>
        </w:tabs>
        <w:spacing w:before="120" w:after="120"/>
        <w:jc w:val="both"/>
        <w:rPr>
          <w:sz w:val="22"/>
          <w:szCs w:val="22"/>
          <w:lang w:val="vi-VN"/>
        </w:rPr>
      </w:pPr>
      <w:r w:rsidRPr="00CB0A39">
        <w:rPr>
          <w:b/>
          <w:sz w:val="22"/>
          <w:szCs w:val="22"/>
          <w:lang w:val="vi-VN"/>
        </w:rPr>
        <w:lastRenderedPageBreak/>
        <w:t xml:space="preserve">1. </w:t>
      </w:r>
      <w:r w:rsidR="000F31BD">
        <w:rPr>
          <w:b/>
          <w:bCs/>
          <w:sz w:val="22"/>
          <w:szCs w:val="22"/>
          <w:lang w:val="vi-VN"/>
        </w:rPr>
        <w:t>INTRODUCTION</w:t>
      </w:r>
    </w:p>
    <w:p w:rsidR="000F31BD" w:rsidRDefault="000F31BD" w:rsidP="00A35AD3">
      <w:pPr>
        <w:tabs>
          <w:tab w:val="right" w:leader="hyphen" w:pos="9072"/>
        </w:tabs>
        <w:spacing w:before="120" w:after="120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In </w:t>
      </w:r>
      <w:proofErr w:type="spellStart"/>
      <w:r>
        <w:rPr>
          <w:sz w:val="22"/>
          <w:szCs w:val="22"/>
          <w:lang w:val="fr-FR"/>
        </w:rPr>
        <w:t>recent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years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 w:rsidR="00A35AD3">
        <w:rPr>
          <w:sz w:val="22"/>
          <w:szCs w:val="22"/>
          <w:lang w:val="fr-FR"/>
        </w:rPr>
        <w:t>interest</w:t>
      </w:r>
      <w:proofErr w:type="spellEnd"/>
      <w:r w:rsidR="00A35AD3">
        <w:rPr>
          <w:sz w:val="22"/>
          <w:szCs w:val="22"/>
          <w:lang w:val="fr-FR"/>
        </w:rPr>
        <w:t xml:space="preserve"> in </w:t>
      </w:r>
      <w:proofErr w:type="spellStart"/>
      <w:r w:rsidR="00A35AD3">
        <w:rPr>
          <w:sz w:val="22"/>
          <w:szCs w:val="22"/>
          <w:lang w:val="fr-FR"/>
        </w:rPr>
        <w:t>m</w:t>
      </w:r>
      <w:r w:rsidR="00A35AD3" w:rsidRPr="000F31BD">
        <w:rPr>
          <w:sz w:val="22"/>
          <w:szCs w:val="22"/>
          <w:lang w:val="fr-FR"/>
        </w:rPr>
        <w:t>ultilevel</w:t>
      </w:r>
      <w:proofErr w:type="spellEnd"/>
      <w:r w:rsidR="00A35AD3" w:rsidRPr="000F31BD">
        <w:rPr>
          <w:sz w:val="22"/>
          <w:szCs w:val="22"/>
          <w:lang w:val="fr-FR"/>
        </w:rPr>
        <w:t xml:space="preserve"> </w:t>
      </w:r>
      <w:proofErr w:type="spellStart"/>
      <w:r w:rsidR="00A35AD3" w:rsidRPr="000F31BD">
        <w:rPr>
          <w:sz w:val="22"/>
          <w:szCs w:val="22"/>
          <w:lang w:val="fr-FR"/>
        </w:rPr>
        <w:t>converters</w:t>
      </w:r>
      <w:proofErr w:type="spellEnd"/>
      <w:r w:rsidR="00A35AD3">
        <w:rPr>
          <w:sz w:val="22"/>
          <w:szCs w:val="22"/>
          <w:lang w:val="fr-FR"/>
        </w:rPr>
        <w:t xml:space="preserve"> has been </w:t>
      </w:r>
      <w:proofErr w:type="spellStart"/>
      <w:r w:rsidR="00A35AD3">
        <w:rPr>
          <w:sz w:val="22"/>
          <w:szCs w:val="22"/>
          <w:lang w:val="fr-FR"/>
        </w:rPr>
        <w:t>increasing</w:t>
      </w:r>
      <w:proofErr w:type="spellEnd"/>
      <w:r w:rsidR="00A35AD3">
        <w:rPr>
          <w:sz w:val="22"/>
          <w:szCs w:val="22"/>
          <w:lang w:val="fr-FR"/>
        </w:rPr>
        <w:t xml:space="preserve"> </w:t>
      </w:r>
      <w:proofErr w:type="spellStart"/>
      <w:r w:rsidR="00A35AD3">
        <w:rPr>
          <w:sz w:val="22"/>
          <w:szCs w:val="22"/>
          <w:lang w:val="fr-FR"/>
        </w:rPr>
        <w:t>because</w:t>
      </w:r>
      <w:proofErr w:type="spellEnd"/>
      <w:r w:rsidR="00A35AD3">
        <w:rPr>
          <w:sz w:val="22"/>
          <w:szCs w:val="22"/>
          <w:lang w:val="fr-FR"/>
        </w:rPr>
        <w:t xml:space="preserve"> </w:t>
      </w:r>
      <w:proofErr w:type="spellStart"/>
      <w:r w:rsidR="00A35AD3">
        <w:rPr>
          <w:sz w:val="22"/>
          <w:szCs w:val="22"/>
          <w:lang w:val="fr-FR"/>
        </w:rPr>
        <w:t>they</w:t>
      </w:r>
      <w:proofErr w:type="spellEnd"/>
      <w:r w:rsidR="00A35AD3">
        <w:rPr>
          <w:sz w:val="22"/>
          <w:szCs w:val="22"/>
          <w:lang w:val="fr-FR"/>
        </w:rPr>
        <w:t xml:space="preserve"> have</w:t>
      </w:r>
      <w:r w:rsidR="00923690">
        <w:rPr>
          <w:sz w:val="22"/>
          <w:szCs w:val="22"/>
          <w:lang w:val="fr-FR"/>
        </w:rPr>
        <w:t xml:space="preserve"> </w:t>
      </w:r>
      <w:proofErr w:type="spellStart"/>
      <w:r w:rsidR="00923690">
        <w:rPr>
          <w:sz w:val="22"/>
          <w:szCs w:val="22"/>
          <w:lang w:val="fr-FR"/>
        </w:rPr>
        <w:t>many</w:t>
      </w:r>
      <w:proofErr w:type="spellEnd"/>
      <w:r w:rsidR="00923690">
        <w:rPr>
          <w:sz w:val="22"/>
          <w:szCs w:val="22"/>
          <w:lang w:val="fr-FR"/>
        </w:rPr>
        <w:t xml:space="preserve"> applications in high </w:t>
      </w:r>
      <w:r w:rsidR="00A35AD3" w:rsidRPr="00A35AD3">
        <w:rPr>
          <w:sz w:val="22"/>
          <w:szCs w:val="22"/>
          <w:lang w:val="fr-FR"/>
        </w:rPr>
        <w:t xml:space="preserve">power </w:t>
      </w:r>
      <w:proofErr w:type="spellStart"/>
      <w:r w:rsidR="00A35AD3" w:rsidRPr="00A35AD3">
        <w:rPr>
          <w:sz w:val="22"/>
          <w:szCs w:val="22"/>
          <w:lang w:val="fr-FR"/>
        </w:rPr>
        <w:t>electronics</w:t>
      </w:r>
      <w:proofErr w:type="spellEnd"/>
      <w:r w:rsidR="00A35AD3" w:rsidRPr="00A35AD3">
        <w:rPr>
          <w:sz w:val="22"/>
          <w:szCs w:val="22"/>
          <w:lang w:val="fr-FR"/>
        </w:rPr>
        <w:t xml:space="preserve"> </w:t>
      </w:r>
      <w:proofErr w:type="spellStart"/>
      <w:r w:rsidR="00A35AD3" w:rsidRPr="00A35AD3">
        <w:rPr>
          <w:sz w:val="22"/>
          <w:szCs w:val="22"/>
          <w:lang w:val="fr-FR"/>
        </w:rPr>
        <w:t>fields</w:t>
      </w:r>
      <w:proofErr w:type="spellEnd"/>
      <w:r w:rsidR="00A35AD3" w:rsidRPr="00A35AD3">
        <w:rPr>
          <w:sz w:val="22"/>
          <w:szCs w:val="22"/>
          <w:lang w:val="fr-FR"/>
        </w:rPr>
        <w:t xml:space="preserve"> </w:t>
      </w:r>
      <w:proofErr w:type="spellStart"/>
      <w:r w:rsidR="00A35AD3" w:rsidRPr="00A35AD3">
        <w:rPr>
          <w:sz w:val="22"/>
          <w:szCs w:val="22"/>
          <w:lang w:val="fr-FR"/>
        </w:rPr>
        <w:t>such</w:t>
      </w:r>
      <w:proofErr w:type="spellEnd"/>
      <w:r w:rsidR="00A35AD3" w:rsidRPr="00A35AD3">
        <w:rPr>
          <w:sz w:val="22"/>
          <w:szCs w:val="22"/>
          <w:lang w:val="fr-FR"/>
        </w:rPr>
        <w:t xml:space="preserve"> as </w:t>
      </w:r>
      <w:proofErr w:type="spellStart"/>
      <w:r w:rsidR="00A35AD3" w:rsidRPr="00A35AD3">
        <w:rPr>
          <w:sz w:val="22"/>
          <w:szCs w:val="22"/>
          <w:lang w:val="fr-FR"/>
        </w:rPr>
        <w:t>motor</w:t>
      </w:r>
      <w:proofErr w:type="spellEnd"/>
      <w:r w:rsidR="00A35AD3" w:rsidRPr="00A35AD3">
        <w:rPr>
          <w:sz w:val="22"/>
          <w:szCs w:val="22"/>
          <w:lang w:val="fr-FR"/>
        </w:rPr>
        <w:t xml:space="preserve"> control, </w:t>
      </w:r>
      <w:proofErr w:type="spellStart"/>
      <w:r w:rsidR="00A35AD3" w:rsidRPr="00A35AD3">
        <w:rPr>
          <w:sz w:val="22"/>
          <w:szCs w:val="22"/>
          <w:lang w:val="fr-FR"/>
        </w:rPr>
        <w:t>renewable</w:t>
      </w:r>
      <w:proofErr w:type="spellEnd"/>
      <w:r w:rsidR="00A35AD3" w:rsidRPr="00A35AD3">
        <w:rPr>
          <w:sz w:val="22"/>
          <w:szCs w:val="22"/>
          <w:lang w:val="fr-FR"/>
        </w:rPr>
        <w:t xml:space="preserve"> </w:t>
      </w:r>
      <w:proofErr w:type="spellStart"/>
      <w:r w:rsidR="00A35AD3" w:rsidRPr="00A35AD3">
        <w:rPr>
          <w:sz w:val="22"/>
          <w:szCs w:val="22"/>
          <w:lang w:val="fr-FR"/>
        </w:rPr>
        <w:t>energy</w:t>
      </w:r>
      <w:proofErr w:type="spellEnd"/>
      <w:r w:rsidR="00A35AD3" w:rsidRPr="00A35AD3">
        <w:rPr>
          <w:sz w:val="22"/>
          <w:szCs w:val="22"/>
          <w:lang w:val="fr-FR"/>
        </w:rPr>
        <w:t>...</w:t>
      </w:r>
      <w:r w:rsidR="00A35AD3" w:rsidRPr="00A35AD3">
        <w:rPr>
          <w:sz w:val="22"/>
          <w:szCs w:val="22"/>
          <w:vertAlign w:val="superscript"/>
          <w:lang w:val="fr-FR"/>
        </w:rPr>
        <w:t>1,2</w:t>
      </w:r>
      <w:r w:rsidR="00E92B66">
        <w:rPr>
          <w:sz w:val="22"/>
          <w:szCs w:val="22"/>
          <w:lang w:val="fr-FR"/>
        </w:rPr>
        <w:t xml:space="preserve"> </w:t>
      </w:r>
      <w:proofErr w:type="spellStart"/>
      <w:r w:rsidR="00E92B66">
        <w:rPr>
          <w:sz w:val="22"/>
          <w:szCs w:val="22"/>
          <w:lang w:val="fr-FR"/>
        </w:rPr>
        <w:t>Multilevel</w:t>
      </w:r>
      <w:proofErr w:type="spellEnd"/>
      <w:r w:rsidR="00E92B66">
        <w:rPr>
          <w:sz w:val="22"/>
          <w:szCs w:val="22"/>
          <w:lang w:val="fr-FR"/>
        </w:rPr>
        <w:t xml:space="preserve"> </w:t>
      </w:r>
      <w:proofErr w:type="spellStart"/>
      <w:r w:rsidR="00E92B66">
        <w:rPr>
          <w:sz w:val="22"/>
          <w:szCs w:val="22"/>
          <w:lang w:val="fr-FR"/>
        </w:rPr>
        <w:t>converte</w:t>
      </w:r>
      <w:r w:rsidR="00412301">
        <w:rPr>
          <w:sz w:val="22"/>
          <w:szCs w:val="22"/>
          <w:lang w:val="fr-FR"/>
        </w:rPr>
        <w:t>r</w:t>
      </w:r>
      <w:proofErr w:type="spellEnd"/>
      <w:r w:rsidR="00E92B66">
        <w:rPr>
          <w:sz w:val="22"/>
          <w:szCs w:val="22"/>
          <w:lang w:val="fr-FR"/>
        </w:rPr>
        <w:t xml:space="preserve"> </w:t>
      </w:r>
      <w:r w:rsidR="00A35AD3" w:rsidRPr="00A35AD3">
        <w:rPr>
          <w:sz w:val="22"/>
          <w:szCs w:val="22"/>
          <w:lang w:val="fr-FR"/>
        </w:rPr>
        <w:t xml:space="preserve">has the </w:t>
      </w:r>
      <w:proofErr w:type="spellStart"/>
      <w:r w:rsidR="00A35AD3" w:rsidRPr="00A35AD3">
        <w:rPr>
          <w:sz w:val="22"/>
          <w:szCs w:val="22"/>
          <w:lang w:val="fr-FR"/>
        </w:rPr>
        <w:t>following</w:t>
      </w:r>
      <w:proofErr w:type="spellEnd"/>
      <w:r w:rsidR="00A35AD3" w:rsidRPr="00A35AD3">
        <w:rPr>
          <w:sz w:val="22"/>
          <w:szCs w:val="22"/>
          <w:lang w:val="fr-FR"/>
        </w:rPr>
        <w:t xml:space="preserve"> </w:t>
      </w:r>
      <w:proofErr w:type="spellStart"/>
      <w:r w:rsidR="00A35AD3" w:rsidRPr="00A35AD3">
        <w:rPr>
          <w:sz w:val="22"/>
          <w:szCs w:val="22"/>
          <w:lang w:val="fr-FR"/>
        </w:rPr>
        <w:t>advantages</w:t>
      </w:r>
      <w:proofErr w:type="spellEnd"/>
      <w:r w:rsidR="00A35AD3" w:rsidRPr="00A35AD3">
        <w:rPr>
          <w:sz w:val="22"/>
          <w:szCs w:val="22"/>
          <w:lang w:val="fr-FR"/>
        </w:rPr>
        <w:t xml:space="preserve">: </w:t>
      </w:r>
      <w:proofErr w:type="spellStart"/>
      <w:r w:rsidR="00A35AD3" w:rsidRPr="00A35AD3">
        <w:rPr>
          <w:sz w:val="22"/>
          <w:szCs w:val="22"/>
          <w:lang w:val="fr-FR"/>
        </w:rPr>
        <w:t>reducing</w:t>
      </w:r>
      <w:proofErr w:type="spellEnd"/>
      <w:r w:rsidR="00A35AD3" w:rsidRPr="00A35AD3">
        <w:rPr>
          <w:sz w:val="22"/>
          <w:szCs w:val="22"/>
          <w:lang w:val="fr-FR"/>
        </w:rPr>
        <w:t xml:space="preserve"> the operating voltage of the </w:t>
      </w:r>
      <w:proofErr w:type="spellStart"/>
      <w:r w:rsidR="00412301">
        <w:rPr>
          <w:sz w:val="22"/>
          <w:szCs w:val="22"/>
          <w:lang w:val="fr-FR"/>
        </w:rPr>
        <w:t>semiconductor</w:t>
      </w:r>
      <w:proofErr w:type="spellEnd"/>
      <w:r w:rsidR="00A35AD3" w:rsidRPr="00A35AD3">
        <w:rPr>
          <w:sz w:val="22"/>
          <w:szCs w:val="22"/>
          <w:lang w:val="fr-FR"/>
        </w:rPr>
        <w:t xml:space="preserve"> switch</w:t>
      </w:r>
      <w:r w:rsidR="00412301">
        <w:rPr>
          <w:sz w:val="22"/>
          <w:szCs w:val="22"/>
          <w:lang w:val="fr-FR"/>
        </w:rPr>
        <w:t>es</w:t>
      </w:r>
      <w:r w:rsidR="00A35AD3" w:rsidRPr="00A35AD3">
        <w:rPr>
          <w:sz w:val="22"/>
          <w:szCs w:val="22"/>
          <w:lang w:val="fr-FR"/>
        </w:rPr>
        <w:t xml:space="preserve">, </w:t>
      </w:r>
      <w:proofErr w:type="spellStart"/>
      <w:r w:rsidR="00A35AD3" w:rsidRPr="00A35AD3">
        <w:rPr>
          <w:sz w:val="22"/>
          <w:szCs w:val="22"/>
          <w:lang w:val="fr-FR"/>
        </w:rPr>
        <w:t>reducing</w:t>
      </w:r>
      <w:proofErr w:type="spellEnd"/>
      <w:r w:rsidR="00A35AD3" w:rsidRPr="00A35AD3">
        <w:rPr>
          <w:sz w:val="22"/>
          <w:szCs w:val="22"/>
          <w:lang w:val="fr-FR"/>
        </w:rPr>
        <w:t xml:space="preserve"> the total </w:t>
      </w:r>
      <w:proofErr w:type="spellStart"/>
      <w:r w:rsidR="00A35AD3" w:rsidRPr="00A35AD3">
        <w:rPr>
          <w:sz w:val="22"/>
          <w:szCs w:val="22"/>
          <w:lang w:val="fr-FR"/>
        </w:rPr>
        <w:t>harmonic</w:t>
      </w:r>
      <w:proofErr w:type="spellEnd"/>
      <w:r w:rsidR="00A35AD3" w:rsidRPr="00A35AD3">
        <w:rPr>
          <w:sz w:val="22"/>
          <w:szCs w:val="22"/>
          <w:lang w:val="fr-FR"/>
        </w:rPr>
        <w:t xml:space="preserve"> </w:t>
      </w:r>
      <w:proofErr w:type="spellStart"/>
      <w:r w:rsidR="00A35AD3" w:rsidRPr="00A35AD3">
        <w:rPr>
          <w:sz w:val="22"/>
          <w:szCs w:val="22"/>
          <w:lang w:val="fr-FR"/>
        </w:rPr>
        <w:t>distortion</w:t>
      </w:r>
      <w:proofErr w:type="spellEnd"/>
      <w:r w:rsidR="00A35AD3" w:rsidRPr="00A35AD3">
        <w:rPr>
          <w:sz w:val="22"/>
          <w:szCs w:val="22"/>
          <w:lang w:val="fr-FR"/>
        </w:rPr>
        <w:t xml:space="preserve"> (THD) of the output voltage as </w:t>
      </w:r>
      <w:proofErr w:type="spellStart"/>
      <w:r w:rsidR="00A35AD3" w:rsidRPr="00A35AD3">
        <w:rPr>
          <w:sz w:val="22"/>
          <w:szCs w:val="22"/>
          <w:lang w:val="fr-FR"/>
        </w:rPr>
        <w:t>well</w:t>
      </w:r>
      <w:proofErr w:type="spellEnd"/>
      <w:r w:rsidR="00A35AD3" w:rsidRPr="00A35AD3">
        <w:rPr>
          <w:sz w:val="22"/>
          <w:szCs w:val="22"/>
          <w:lang w:val="fr-FR"/>
        </w:rPr>
        <w:t xml:space="preserve"> as </w:t>
      </w:r>
      <w:proofErr w:type="spellStart"/>
      <w:r w:rsidR="00A35AD3" w:rsidRPr="00A35AD3">
        <w:rPr>
          <w:sz w:val="22"/>
          <w:szCs w:val="22"/>
          <w:lang w:val="fr-FR"/>
        </w:rPr>
        <w:t>reducing</w:t>
      </w:r>
      <w:proofErr w:type="spellEnd"/>
      <w:r w:rsidR="00A35AD3" w:rsidRPr="00A35AD3">
        <w:rPr>
          <w:sz w:val="22"/>
          <w:szCs w:val="22"/>
          <w:lang w:val="fr-FR"/>
        </w:rPr>
        <w:t xml:space="preserve"> the size of the filter.</w:t>
      </w:r>
      <w:r w:rsidR="00A35AD3" w:rsidRPr="00A35AD3">
        <w:rPr>
          <w:sz w:val="22"/>
          <w:szCs w:val="22"/>
          <w:vertAlign w:val="superscript"/>
          <w:lang w:val="fr-FR"/>
        </w:rPr>
        <w:t>3</w:t>
      </w:r>
      <w:r w:rsidR="00A35AD3" w:rsidRPr="00A35AD3">
        <w:rPr>
          <w:sz w:val="22"/>
          <w:szCs w:val="22"/>
          <w:lang w:val="fr-FR"/>
        </w:rPr>
        <w:t xml:space="preserve"> </w:t>
      </w:r>
      <w:r w:rsidR="00923690">
        <w:rPr>
          <w:sz w:val="22"/>
          <w:szCs w:val="22"/>
          <w:lang w:val="fr-FR"/>
        </w:rPr>
        <w:t>The m</w:t>
      </w:r>
      <w:r w:rsidR="00A35AD3" w:rsidRPr="00A35AD3">
        <w:rPr>
          <w:sz w:val="22"/>
          <w:szCs w:val="22"/>
          <w:lang w:val="fr-FR"/>
        </w:rPr>
        <w:t xml:space="preserve">ain </w:t>
      </w:r>
      <w:proofErr w:type="spellStart"/>
      <w:r w:rsidR="00A35AD3" w:rsidRPr="00A35AD3">
        <w:rPr>
          <w:sz w:val="22"/>
          <w:szCs w:val="22"/>
          <w:lang w:val="fr-FR"/>
        </w:rPr>
        <w:t>disadvant</w:t>
      </w:r>
      <w:r w:rsidR="00923690">
        <w:rPr>
          <w:sz w:val="22"/>
          <w:szCs w:val="22"/>
          <w:lang w:val="fr-FR"/>
        </w:rPr>
        <w:t>age</w:t>
      </w:r>
      <w:proofErr w:type="spellEnd"/>
      <w:r w:rsidR="00923690">
        <w:rPr>
          <w:sz w:val="22"/>
          <w:szCs w:val="22"/>
          <w:lang w:val="fr-FR"/>
        </w:rPr>
        <w:t xml:space="preserve"> of </w:t>
      </w:r>
      <w:proofErr w:type="spellStart"/>
      <w:r w:rsidR="00923690">
        <w:rPr>
          <w:sz w:val="22"/>
          <w:szCs w:val="22"/>
          <w:lang w:val="fr-FR"/>
        </w:rPr>
        <w:t>multilevel</w:t>
      </w:r>
      <w:proofErr w:type="spellEnd"/>
      <w:r w:rsidR="00A35AD3" w:rsidRPr="00A35AD3">
        <w:rPr>
          <w:sz w:val="22"/>
          <w:szCs w:val="22"/>
          <w:lang w:val="fr-FR"/>
        </w:rPr>
        <w:t xml:space="preserve"> </w:t>
      </w:r>
      <w:proofErr w:type="spellStart"/>
      <w:r w:rsidR="00923690">
        <w:rPr>
          <w:sz w:val="22"/>
          <w:szCs w:val="22"/>
          <w:lang w:val="fr-FR"/>
        </w:rPr>
        <w:t>converter</w:t>
      </w:r>
      <w:proofErr w:type="spellEnd"/>
      <w:r w:rsidR="00A35AD3" w:rsidRPr="00A35AD3">
        <w:rPr>
          <w:sz w:val="22"/>
          <w:szCs w:val="22"/>
          <w:lang w:val="fr-FR"/>
        </w:rPr>
        <w:t xml:space="preserve"> </w:t>
      </w:r>
      <w:proofErr w:type="spellStart"/>
      <w:r w:rsidR="00A35AD3" w:rsidRPr="00A35AD3">
        <w:rPr>
          <w:sz w:val="22"/>
          <w:szCs w:val="22"/>
          <w:lang w:val="fr-FR"/>
        </w:rPr>
        <w:t>is</w:t>
      </w:r>
      <w:proofErr w:type="spellEnd"/>
      <w:r w:rsidR="00A35AD3" w:rsidRPr="00A35AD3">
        <w:rPr>
          <w:sz w:val="22"/>
          <w:szCs w:val="22"/>
          <w:lang w:val="fr-FR"/>
        </w:rPr>
        <w:t xml:space="preserve"> the </w:t>
      </w:r>
      <w:proofErr w:type="spellStart"/>
      <w:r w:rsidR="00F03999">
        <w:rPr>
          <w:sz w:val="22"/>
          <w:szCs w:val="22"/>
          <w:lang w:val="fr-FR"/>
        </w:rPr>
        <w:t>amount</w:t>
      </w:r>
      <w:proofErr w:type="spellEnd"/>
      <w:r w:rsidR="00A35AD3" w:rsidRPr="00A35AD3">
        <w:rPr>
          <w:sz w:val="22"/>
          <w:szCs w:val="22"/>
          <w:lang w:val="fr-FR"/>
        </w:rPr>
        <w:t xml:space="preserve"> of </w:t>
      </w:r>
      <w:proofErr w:type="spellStart"/>
      <w:r w:rsidR="00A35AD3" w:rsidRPr="00A35AD3">
        <w:rPr>
          <w:sz w:val="22"/>
          <w:szCs w:val="22"/>
          <w:lang w:val="fr-FR"/>
        </w:rPr>
        <w:t>semiconductor</w:t>
      </w:r>
      <w:proofErr w:type="spellEnd"/>
      <w:r w:rsidR="00A35AD3" w:rsidRPr="00A35AD3">
        <w:rPr>
          <w:sz w:val="22"/>
          <w:szCs w:val="22"/>
          <w:lang w:val="fr-FR"/>
        </w:rPr>
        <w:t xml:space="preserve"> switches </w:t>
      </w:r>
      <w:proofErr w:type="spellStart"/>
      <w:r w:rsidR="007673EE">
        <w:rPr>
          <w:sz w:val="22"/>
          <w:szCs w:val="22"/>
          <w:lang w:val="fr-FR"/>
        </w:rPr>
        <w:t>which</w:t>
      </w:r>
      <w:proofErr w:type="spellEnd"/>
      <w:r w:rsidR="00A35AD3" w:rsidRPr="00A35AD3">
        <w:rPr>
          <w:sz w:val="22"/>
          <w:szCs w:val="22"/>
          <w:lang w:val="fr-FR"/>
        </w:rPr>
        <w:t xml:space="preserve"> </w:t>
      </w:r>
      <w:proofErr w:type="spellStart"/>
      <w:r w:rsidR="00A35AD3" w:rsidRPr="00A35AD3">
        <w:rPr>
          <w:sz w:val="22"/>
          <w:szCs w:val="22"/>
          <w:lang w:val="fr-FR"/>
        </w:rPr>
        <w:t>increase</w:t>
      </w:r>
      <w:r w:rsidR="007673EE">
        <w:rPr>
          <w:sz w:val="22"/>
          <w:szCs w:val="22"/>
          <w:lang w:val="fr-FR"/>
        </w:rPr>
        <w:t>s</w:t>
      </w:r>
      <w:proofErr w:type="spellEnd"/>
      <w:r w:rsidR="00A35AD3" w:rsidRPr="00A35AD3">
        <w:rPr>
          <w:sz w:val="22"/>
          <w:szCs w:val="22"/>
          <w:lang w:val="fr-FR"/>
        </w:rPr>
        <w:t xml:space="preserve"> </w:t>
      </w:r>
      <w:proofErr w:type="spellStart"/>
      <w:r w:rsidR="00A35AD3" w:rsidRPr="00A35AD3">
        <w:rPr>
          <w:sz w:val="22"/>
          <w:szCs w:val="22"/>
          <w:lang w:val="fr-FR"/>
        </w:rPr>
        <w:t>with</w:t>
      </w:r>
      <w:proofErr w:type="spellEnd"/>
      <w:r w:rsidR="00A35AD3" w:rsidRPr="00A35AD3">
        <w:rPr>
          <w:sz w:val="22"/>
          <w:szCs w:val="22"/>
          <w:lang w:val="fr-FR"/>
        </w:rPr>
        <w:t xml:space="preserve"> the </w:t>
      </w:r>
      <w:proofErr w:type="spellStart"/>
      <w:r w:rsidR="00A35AD3" w:rsidRPr="00A35AD3">
        <w:rPr>
          <w:sz w:val="22"/>
          <w:szCs w:val="22"/>
          <w:lang w:val="fr-FR"/>
        </w:rPr>
        <w:t>number</w:t>
      </w:r>
      <w:proofErr w:type="spellEnd"/>
      <w:r w:rsidR="00A35AD3" w:rsidRPr="00A35AD3">
        <w:rPr>
          <w:sz w:val="22"/>
          <w:szCs w:val="22"/>
          <w:lang w:val="fr-FR"/>
        </w:rPr>
        <w:t xml:space="preserve"> of </w:t>
      </w:r>
      <w:proofErr w:type="spellStart"/>
      <w:r w:rsidR="007673EE">
        <w:rPr>
          <w:sz w:val="22"/>
          <w:szCs w:val="22"/>
          <w:lang w:val="fr-FR"/>
        </w:rPr>
        <w:t>level</w:t>
      </w:r>
      <w:proofErr w:type="spellEnd"/>
      <w:r w:rsidR="00A35AD3" w:rsidRPr="00A35AD3">
        <w:rPr>
          <w:sz w:val="22"/>
          <w:szCs w:val="22"/>
          <w:lang w:val="fr-FR"/>
        </w:rPr>
        <w:t xml:space="preserve"> of the converter.</w:t>
      </w:r>
      <w:r w:rsidR="00A35AD3" w:rsidRPr="00A35AD3">
        <w:rPr>
          <w:sz w:val="22"/>
          <w:szCs w:val="22"/>
          <w:vertAlign w:val="superscript"/>
          <w:lang w:val="fr-FR"/>
        </w:rPr>
        <w:t>4</w:t>
      </w:r>
    </w:p>
    <w:p w:rsidR="000F31BD" w:rsidRDefault="000F31BD" w:rsidP="00AB19AE">
      <w:pPr>
        <w:tabs>
          <w:tab w:val="right" w:leader="hyphen" w:pos="9072"/>
        </w:tabs>
        <w:spacing w:before="120" w:after="120"/>
        <w:jc w:val="both"/>
        <w:rPr>
          <w:sz w:val="22"/>
          <w:szCs w:val="22"/>
          <w:lang w:val="fr-FR"/>
        </w:rPr>
      </w:pPr>
      <w:proofErr w:type="spellStart"/>
      <w:r w:rsidRPr="000F31BD">
        <w:rPr>
          <w:sz w:val="22"/>
          <w:szCs w:val="22"/>
          <w:lang w:val="fr-FR"/>
        </w:rPr>
        <w:t>Multilevel</w:t>
      </w:r>
      <w:proofErr w:type="spellEnd"/>
      <w:r w:rsidRPr="000F31BD">
        <w:rPr>
          <w:sz w:val="22"/>
          <w:szCs w:val="22"/>
          <w:lang w:val="fr-FR"/>
        </w:rPr>
        <w:t xml:space="preserve"> </w:t>
      </w:r>
      <w:proofErr w:type="spellStart"/>
      <w:r w:rsidRPr="000F31BD">
        <w:rPr>
          <w:sz w:val="22"/>
          <w:szCs w:val="22"/>
          <w:lang w:val="fr-FR"/>
        </w:rPr>
        <w:t>converters</w:t>
      </w:r>
      <w:proofErr w:type="spellEnd"/>
      <w:r w:rsidRPr="000F31BD">
        <w:rPr>
          <w:sz w:val="22"/>
          <w:szCs w:val="22"/>
          <w:lang w:val="fr-FR"/>
        </w:rPr>
        <w:t xml:space="preserve"> are </w:t>
      </w:r>
      <w:proofErr w:type="spellStart"/>
      <w:r w:rsidRPr="000F31BD">
        <w:rPr>
          <w:sz w:val="22"/>
          <w:szCs w:val="22"/>
          <w:lang w:val="fr-FR"/>
        </w:rPr>
        <w:t>divided</w:t>
      </w:r>
      <w:proofErr w:type="spellEnd"/>
      <w:r w:rsidRPr="000F31BD">
        <w:rPr>
          <w:sz w:val="22"/>
          <w:szCs w:val="22"/>
          <w:lang w:val="fr-FR"/>
        </w:rPr>
        <w:t xml:space="preserve"> </w:t>
      </w:r>
      <w:proofErr w:type="spellStart"/>
      <w:r w:rsidRPr="000F31BD">
        <w:rPr>
          <w:sz w:val="22"/>
          <w:szCs w:val="22"/>
          <w:lang w:val="fr-FR"/>
        </w:rPr>
        <w:t>into</w:t>
      </w:r>
      <w:proofErr w:type="spellEnd"/>
      <w:r w:rsidRPr="000F31BD">
        <w:rPr>
          <w:sz w:val="22"/>
          <w:szCs w:val="22"/>
          <w:lang w:val="fr-FR"/>
        </w:rPr>
        <w:t xml:space="preserve"> groups </w:t>
      </w:r>
      <w:proofErr w:type="spellStart"/>
      <w:r w:rsidRPr="000F31BD">
        <w:rPr>
          <w:sz w:val="22"/>
          <w:szCs w:val="22"/>
          <w:lang w:val="fr-FR"/>
        </w:rPr>
        <w:t>according</w:t>
      </w:r>
      <w:proofErr w:type="spellEnd"/>
      <w:r w:rsidRPr="000F31BD">
        <w:rPr>
          <w:sz w:val="22"/>
          <w:szCs w:val="22"/>
          <w:lang w:val="fr-FR"/>
        </w:rPr>
        <w:t xml:space="preserve"> to </w:t>
      </w:r>
      <w:proofErr w:type="gramStart"/>
      <w:r w:rsidRPr="000F31BD">
        <w:rPr>
          <w:sz w:val="22"/>
          <w:szCs w:val="22"/>
          <w:lang w:val="fr-FR"/>
        </w:rPr>
        <w:t>configuration:</w:t>
      </w:r>
      <w:proofErr w:type="gramEnd"/>
      <w:r w:rsidRPr="000F31BD">
        <w:rPr>
          <w:sz w:val="22"/>
          <w:szCs w:val="22"/>
          <w:lang w:val="fr-FR"/>
        </w:rPr>
        <w:t xml:space="preserve"> </w:t>
      </w:r>
      <w:proofErr w:type="spellStart"/>
      <w:r w:rsidRPr="000F31BD">
        <w:rPr>
          <w:sz w:val="22"/>
          <w:szCs w:val="22"/>
          <w:lang w:val="fr-FR"/>
        </w:rPr>
        <w:t>neutral</w:t>
      </w:r>
      <w:proofErr w:type="spellEnd"/>
      <w:r w:rsidRPr="000F31BD">
        <w:rPr>
          <w:sz w:val="22"/>
          <w:szCs w:val="22"/>
          <w:lang w:val="fr-FR"/>
        </w:rPr>
        <w:t xml:space="preserve"> point clamp (NPC), </w:t>
      </w:r>
      <w:proofErr w:type="spellStart"/>
      <w:r w:rsidRPr="000F31BD">
        <w:rPr>
          <w:sz w:val="22"/>
          <w:szCs w:val="22"/>
          <w:lang w:val="fr-FR"/>
        </w:rPr>
        <w:t>flying</w:t>
      </w:r>
      <w:proofErr w:type="spellEnd"/>
      <w:r w:rsidRPr="000F31BD">
        <w:rPr>
          <w:sz w:val="22"/>
          <w:szCs w:val="22"/>
          <w:lang w:val="fr-FR"/>
        </w:rPr>
        <w:t xml:space="preserve"> </w:t>
      </w:r>
      <w:proofErr w:type="spellStart"/>
      <w:r w:rsidRPr="000F31BD">
        <w:rPr>
          <w:sz w:val="22"/>
          <w:szCs w:val="22"/>
          <w:lang w:val="fr-FR"/>
        </w:rPr>
        <w:t>capacitor</w:t>
      </w:r>
      <w:proofErr w:type="spellEnd"/>
      <w:r w:rsidRPr="000F31BD">
        <w:rPr>
          <w:sz w:val="22"/>
          <w:szCs w:val="22"/>
          <w:lang w:val="fr-FR"/>
        </w:rPr>
        <w:t xml:space="preserve"> (FC), cascade H-bridge and </w:t>
      </w:r>
      <w:proofErr w:type="spellStart"/>
      <w:r w:rsidRPr="000F31BD">
        <w:rPr>
          <w:sz w:val="22"/>
          <w:szCs w:val="22"/>
          <w:lang w:val="fr-FR"/>
        </w:rPr>
        <w:t>modular</w:t>
      </w:r>
      <w:proofErr w:type="spellEnd"/>
      <w:r w:rsidR="00226744">
        <w:rPr>
          <w:sz w:val="22"/>
          <w:szCs w:val="22"/>
          <w:lang w:val="fr-FR"/>
        </w:rPr>
        <w:t xml:space="preserve"> </w:t>
      </w:r>
      <w:proofErr w:type="spellStart"/>
      <w:r w:rsidR="00226744">
        <w:rPr>
          <w:sz w:val="22"/>
          <w:szCs w:val="22"/>
          <w:lang w:val="fr-FR"/>
        </w:rPr>
        <w:t>multilevel</w:t>
      </w:r>
      <w:proofErr w:type="spellEnd"/>
      <w:r w:rsidR="00226744">
        <w:rPr>
          <w:sz w:val="22"/>
          <w:szCs w:val="22"/>
          <w:lang w:val="fr-FR"/>
        </w:rPr>
        <w:t xml:space="preserve"> </w:t>
      </w:r>
      <w:proofErr w:type="spellStart"/>
      <w:r w:rsidR="00226744">
        <w:rPr>
          <w:sz w:val="22"/>
          <w:szCs w:val="22"/>
          <w:lang w:val="fr-FR"/>
        </w:rPr>
        <w:t>converter</w:t>
      </w:r>
      <w:proofErr w:type="spellEnd"/>
      <w:r w:rsidRPr="000F31BD">
        <w:rPr>
          <w:sz w:val="22"/>
          <w:szCs w:val="22"/>
          <w:lang w:val="fr-FR"/>
        </w:rPr>
        <w:t xml:space="preserve"> (MMC). </w:t>
      </w:r>
      <w:proofErr w:type="spellStart"/>
      <w:r w:rsidRPr="000F31BD">
        <w:rPr>
          <w:sz w:val="22"/>
          <w:szCs w:val="22"/>
          <w:lang w:val="fr-FR"/>
        </w:rPr>
        <w:t>Among</w:t>
      </w:r>
      <w:proofErr w:type="spellEnd"/>
      <w:r w:rsidRPr="000F31BD">
        <w:rPr>
          <w:sz w:val="22"/>
          <w:szCs w:val="22"/>
          <w:lang w:val="fr-FR"/>
        </w:rPr>
        <w:t xml:space="preserve"> </w:t>
      </w:r>
      <w:proofErr w:type="spellStart"/>
      <w:r w:rsidRPr="000F31BD">
        <w:rPr>
          <w:sz w:val="22"/>
          <w:szCs w:val="22"/>
          <w:lang w:val="fr-FR"/>
        </w:rPr>
        <w:t>them</w:t>
      </w:r>
      <w:proofErr w:type="spellEnd"/>
      <w:r w:rsidRPr="000F31BD">
        <w:rPr>
          <w:sz w:val="22"/>
          <w:szCs w:val="22"/>
          <w:lang w:val="fr-FR"/>
        </w:rPr>
        <w:t xml:space="preserve">, the NPC configuration </w:t>
      </w:r>
      <w:proofErr w:type="spellStart"/>
      <w:r w:rsidRPr="000F31BD">
        <w:rPr>
          <w:sz w:val="22"/>
          <w:szCs w:val="22"/>
          <w:lang w:val="fr-FR"/>
        </w:rPr>
        <w:t>is</w:t>
      </w:r>
      <w:proofErr w:type="spellEnd"/>
      <w:r w:rsidRPr="000F31BD">
        <w:rPr>
          <w:sz w:val="22"/>
          <w:szCs w:val="22"/>
          <w:lang w:val="fr-FR"/>
        </w:rPr>
        <w:t xml:space="preserve"> the </w:t>
      </w:r>
      <w:proofErr w:type="spellStart"/>
      <w:r w:rsidRPr="000F31BD">
        <w:rPr>
          <w:sz w:val="22"/>
          <w:szCs w:val="22"/>
          <w:lang w:val="fr-FR"/>
        </w:rPr>
        <w:t>most</w:t>
      </w:r>
      <w:proofErr w:type="spellEnd"/>
      <w:r w:rsidRPr="000F31BD">
        <w:rPr>
          <w:sz w:val="22"/>
          <w:szCs w:val="22"/>
          <w:lang w:val="fr-FR"/>
        </w:rPr>
        <w:t xml:space="preserve"> </w:t>
      </w:r>
      <w:proofErr w:type="spellStart"/>
      <w:r w:rsidRPr="000F31BD">
        <w:rPr>
          <w:sz w:val="22"/>
          <w:szCs w:val="22"/>
          <w:lang w:val="fr-FR"/>
        </w:rPr>
        <w:t>widely</w:t>
      </w:r>
      <w:proofErr w:type="spellEnd"/>
      <w:r w:rsidRPr="000F31BD">
        <w:rPr>
          <w:sz w:val="22"/>
          <w:szCs w:val="22"/>
          <w:lang w:val="fr-FR"/>
        </w:rPr>
        <w:t xml:space="preserve"> </w:t>
      </w:r>
      <w:proofErr w:type="spellStart"/>
      <w:r w:rsidRPr="000F31BD">
        <w:rPr>
          <w:sz w:val="22"/>
          <w:szCs w:val="22"/>
          <w:lang w:val="fr-FR"/>
        </w:rPr>
        <w:t>used</w:t>
      </w:r>
      <w:proofErr w:type="spellEnd"/>
      <w:r w:rsidRPr="000F31BD">
        <w:rPr>
          <w:sz w:val="22"/>
          <w:szCs w:val="22"/>
          <w:lang w:val="fr-FR"/>
        </w:rPr>
        <w:t xml:space="preserve">. </w:t>
      </w:r>
      <w:proofErr w:type="spellStart"/>
      <w:r w:rsidRPr="000F31BD">
        <w:rPr>
          <w:sz w:val="22"/>
          <w:szCs w:val="22"/>
          <w:lang w:val="fr-FR"/>
        </w:rPr>
        <w:t>Currently</w:t>
      </w:r>
      <w:proofErr w:type="spellEnd"/>
      <w:r w:rsidRPr="000F31BD">
        <w:rPr>
          <w:sz w:val="22"/>
          <w:szCs w:val="22"/>
          <w:lang w:val="fr-FR"/>
        </w:rPr>
        <w:t xml:space="preserve">, T-type NPC configuration (TNPC) </w:t>
      </w:r>
      <w:proofErr w:type="spellStart"/>
      <w:r w:rsidRPr="000F31BD">
        <w:rPr>
          <w:sz w:val="22"/>
          <w:szCs w:val="22"/>
          <w:lang w:val="fr-FR"/>
        </w:rPr>
        <w:t>is</w:t>
      </w:r>
      <w:proofErr w:type="spellEnd"/>
      <w:r w:rsidRPr="000F31BD">
        <w:rPr>
          <w:sz w:val="22"/>
          <w:szCs w:val="22"/>
          <w:lang w:val="fr-FR"/>
        </w:rPr>
        <w:t xml:space="preserve"> </w:t>
      </w:r>
      <w:proofErr w:type="spellStart"/>
      <w:r w:rsidRPr="000F31BD">
        <w:rPr>
          <w:sz w:val="22"/>
          <w:szCs w:val="22"/>
          <w:lang w:val="fr-FR"/>
        </w:rPr>
        <w:t>proposed</w:t>
      </w:r>
      <w:proofErr w:type="spellEnd"/>
      <w:r w:rsidRPr="000F31BD">
        <w:rPr>
          <w:sz w:val="22"/>
          <w:szCs w:val="22"/>
          <w:lang w:val="fr-FR"/>
        </w:rPr>
        <w:t xml:space="preserve"> to replace the </w:t>
      </w:r>
      <w:proofErr w:type="spellStart"/>
      <w:r w:rsidRPr="000F31BD">
        <w:rPr>
          <w:sz w:val="22"/>
          <w:szCs w:val="22"/>
          <w:lang w:val="fr-FR"/>
        </w:rPr>
        <w:t>traditional</w:t>
      </w:r>
      <w:proofErr w:type="spellEnd"/>
      <w:r w:rsidRPr="000F31BD">
        <w:rPr>
          <w:sz w:val="22"/>
          <w:szCs w:val="22"/>
          <w:lang w:val="fr-FR"/>
        </w:rPr>
        <w:t xml:space="preserve"> NPC configuration to </w:t>
      </w:r>
      <w:proofErr w:type="spellStart"/>
      <w:r w:rsidRPr="000F31BD">
        <w:rPr>
          <w:sz w:val="22"/>
          <w:szCs w:val="22"/>
          <w:lang w:val="fr-FR"/>
        </w:rPr>
        <w:t>improve</w:t>
      </w:r>
      <w:proofErr w:type="spellEnd"/>
      <w:r w:rsidRPr="000F31BD">
        <w:rPr>
          <w:sz w:val="22"/>
          <w:szCs w:val="22"/>
          <w:lang w:val="fr-FR"/>
        </w:rPr>
        <w:t xml:space="preserve"> </w:t>
      </w:r>
      <w:proofErr w:type="spellStart"/>
      <w:r w:rsidRPr="000F31BD">
        <w:rPr>
          <w:sz w:val="22"/>
          <w:szCs w:val="22"/>
          <w:lang w:val="fr-FR"/>
        </w:rPr>
        <w:t>working</w:t>
      </w:r>
      <w:proofErr w:type="spellEnd"/>
      <w:r w:rsidRPr="000F31BD">
        <w:rPr>
          <w:sz w:val="22"/>
          <w:szCs w:val="22"/>
          <w:lang w:val="fr-FR"/>
        </w:rPr>
        <w:t xml:space="preserve"> performance.</w:t>
      </w:r>
      <w:r w:rsidRPr="000F31BD">
        <w:rPr>
          <w:sz w:val="22"/>
          <w:szCs w:val="22"/>
          <w:vertAlign w:val="superscript"/>
          <w:lang w:val="fr-FR"/>
        </w:rPr>
        <w:t>5-7</w:t>
      </w:r>
    </w:p>
    <w:p w:rsidR="00AB19AE" w:rsidRDefault="00606224" w:rsidP="00AB19AE">
      <w:pPr>
        <w:tabs>
          <w:tab w:val="right" w:leader="hyphen" w:pos="9072"/>
        </w:tabs>
        <w:spacing w:before="120" w:after="120"/>
        <w:jc w:val="both"/>
        <w:rPr>
          <w:sz w:val="22"/>
          <w:szCs w:val="22"/>
          <w:lang w:val="fr-FR"/>
        </w:rPr>
      </w:pPr>
      <w:r w:rsidRPr="00606224">
        <w:rPr>
          <w:sz w:val="22"/>
          <w:szCs w:val="22"/>
          <w:lang w:val="fr-FR"/>
        </w:rPr>
        <w:t xml:space="preserve">The configuration of the </w:t>
      </w:r>
      <w:proofErr w:type="spellStart"/>
      <w:r w:rsidRPr="00606224">
        <w:rPr>
          <w:sz w:val="22"/>
          <w:szCs w:val="22"/>
          <w:lang w:val="fr-FR"/>
        </w:rPr>
        <w:t>three</w:t>
      </w:r>
      <w:proofErr w:type="spellEnd"/>
      <w:r w:rsidRPr="00606224">
        <w:rPr>
          <w:sz w:val="22"/>
          <w:szCs w:val="22"/>
          <w:lang w:val="fr-FR"/>
        </w:rPr>
        <w:t>-phase T-</w:t>
      </w:r>
      <w:r w:rsidR="00623FA6">
        <w:rPr>
          <w:sz w:val="22"/>
          <w:szCs w:val="22"/>
          <w:lang w:val="fr-FR"/>
        </w:rPr>
        <w:t xml:space="preserve">type </w:t>
      </w:r>
      <w:proofErr w:type="spellStart"/>
      <w:r w:rsidRPr="00606224">
        <w:rPr>
          <w:sz w:val="22"/>
          <w:szCs w:val="22"/>
          <w:lang w:val="fr-FR"/>
        </w:rPr>
        <w:t>converter</w:t>
      </w:r>
      <w:proofErr w:type="spellEnd"/>
      <w:r w:rsidRPr="00606224">
        <w:rPr>
          <w:sz w:val="22"/>
          <w:szCs w:val="22"/>
          <w:lang w:val="fr-FR"/>
        </w:rPr>
        <w:t xml:space="preserve"> </w:t>
      </w:r>
      <w:proofErr w:type="spellStart"/>
      <w:r w:rsidRPr="00606224">
        <w:rPr>
          <w:sz w:val="22"/>
          <w:szCs w:val="22"/>
          <w:lang w:val="fr-FR"/>
        </w:rPr>
        <w:t>includes</w:t>
      </w:r>
      <w:proofErr w:type="spellEnd"/>
      <w:r w:rsidRPr="00606224">
        <w:rPr>
          <w:sz w:val="22"/>
          <w:szCs w:val="22"/>
          <w:lang w:val="fr-FR"/>
        </w:rPr>
        <w:t xml:space="preserve"> 12</w:t>
      </w:r>
      <w:r w:rsidR="00442C96">
        <w:rPr>
          <w:sz w:val="22"/>
          <w:szCs w:val="22"/>
          <w:lang w:val="fr-FR"/>
        </w:rPr>
        <w:t xml:space="preserve"> </w:t>
      </w:r>
      <w:proofErr w:type="spellStart"/>
      <w:r w:rsidR="00442C96">
        <w:rPr>
          <w:sz w:val="22"/>
          <w:szCs w:val="22"/>
          <w:lang w:val="fr-FR"/>
        </w:rPr>
        <w:t>semiconductor</w:t>
      </w:r>
      <w:proofErr w:type="spellEnd"/>
      <w:r w:rsidR="00442C96">
        <w:rPr>
          <w:sz w:val="22"/>
          <w:szCs w:val="22"/>
          <w:lang w:val="fr-FR"/>
        </w:rPr>
        <w:t xml:space="preserve"> switches. The DC-</w:t>
      </w:r>
      <w:proofErr w:type="spellStart"/>
      <w:r w:rsidR="00623FA6">
        <w:rPr>
          <w:sz w:val="22"/>
          <w:szCs w:val="22"/>
          <w:lang w:val="fr-FR"/>
        </w:rPr>
        <w:t>link</w:t>
      </w:r>
      <w:proofErr w:type="spellEnd"/>
      <w:r w:rsidR="00623FA6">
        <w:rPr>
          <w:sz w:val="22"/>
          <w:szCs w:val="22"/>
          <w:lang w:val="fr-FR"/>
        </w:rPr>
        <w:t xml:space="preserve"> </w:t>
      </w:r>
      <w:r w:rsidRPr="00606224">
        <w:rPr>
          <w:sz w:val="22"/>
          <w:szCs w:val="22"/>
          <w:lang w:val="fr-FR"/>
        </w:rPr>
        <w:t xml:space="preserve">part </w:t>
      </w:r>
      <w:proofErr w:type="spellStart"/>
      <w:r w:rsidRPr="00606224">
        <w:rPr>
          <w:sz w:val="22"/>
          <w:szCs w:val="22"/>
          <w:lang w:val="fr-FR"/>
        </w:rPr>
        <w:t>is</w:t>
      </w:r>
      <w:proofErr w:type="spellEnd"/>
      <w:r w:rsidRPr="00606224">
        <w:rPr>
          <w:sz w:val="22"/>
          <w:szCs w:val="22"/>
          <w:lang w:val="fr-FR"/>
        </w:rPr>
        <w:t xml:space="preserve"> </w:t>
      </w:r>
      <w:proofErr w:type="spellStart"/>
      <w:r w:rsidRPr="00606224">
        <w:rPr>
          <w:sz w:val="22"/>
          <w:szCs w:val="22"/>
          <w:lang w:val="fr-FR"/>
        </w:rPr>
        <w:t>divided</w:t>
      </w:r>
      <w:proofErr w:type="spellEnd"/>
      <w:r w:rsidRPr="00606224">
        <w:rPr>
          <w:sz w:val="22"/>
          <w:szCs w:val="22"/>
          <w:lang w:val="fr-FR"/>
        </w:rPr>
        <w:t xml:space="preserve"> </w:t>
      </w:r>
      <w:proofErr w:type="spellStart"/>
      <w:r w:rsidRPr="00606224">
        <w:rPr>
          <w:sz w:val="22"/>
          <w:szCs w:val="22"/>
          <w:lang w:val="fr-FR"/>
        </w:rPr>
        <w:t>into</w:t>
      </w:r>
      <w:proofErr w:type="spellEnd"/>
      <w:r w:rsidRPr="00606224">
        <w:rPr>
          <w:sz w:val="22"/>
          <w:szCs w:val="22"/>
          <w:lang w:val="fr-FR"/>
        </w:rPr>
        <w:t xml:space="preserve"> </w:t>
      </w:r>
      <w:proofErr w:type="spellStart"/>
      <w:r w:rsidRPr="00606224">
        <w:rPr>
          <w:sz w:val="22"/>
          <w:szCs w:val="22"/>
          <w:lang w:val="fr-FR"/>
        </w:rPr>
        <w:t>two</w:t>
      </w:r>
      <w:proofErr w:type="spellEnd"/>
      <w:r w:rsidRPr="00606224">
        <w:rPr>
          <w:sz w:val="22"/>
          <w:szCs w:val="22"/>
          <w:lang w:val="fr-FR"/>
        </w:rPr>
        <w:t xml:space="preserve"> </w:t>
      </w:r>
      <w:proofErr w:type="spellStart"/>
      <w:r w:rsidRPr="00606224">
        <w:rPr>
          <w:sz w:val="22"/>
          <w:szCs w:val="22"/>
          <w:lang w:val="fr-FR"/>
        </w:rPr>
        <w:t>capacitors</w:t>
      </w:r>
      <w:proofErr w:type="spellEnd"/>
      <w:r w:rsidRPr="00606224">
        <w:rPr>
          <w:sz w:val="22"/>
          <w:szCs w:val="22"/>
          <w:lang w:val="fr-FR"/>
        </w:rPr>
        <w:t xml:space="preserve"> to </w:t>
      </w:r>
      <w:proofErr w:type="spellStart"/>
      <w:r w:rsidRPr="00606224">
        <w:rPr>
          <w:sz w:val="22"/>
          <w:szCs w:val="22"/>
          <w:lang w:val="fr-FR"/>
        </w:rPr>
        <w:t>create</w:t>
      </w:r>
      <w:proofErr w:type="spellEnd"/>
      <w:r w:rsidRPr="00606224">
        <w:rPr>
          <w:sz w:val="22"/>
          <w:szCs w:val="22"/>
          <w:lang w:val="fr-FR"/>
        </w:rPr>
        <w:t xml:space="preserve"> </w:t>
      </w:r>
      <w:proofErr w:type="spellStart"/>
      <w:r w:rsidRPr="00606224">
        <w:rPr>
          <w:sz w:val="22"/>
          <w:szCs w:val="22"/>
          <w:lang w:val="fr-FR"/>
        </w:rPr>
        <w:t>different</w:t>
      </w:r>
      <w:proofErr w:type="spellEnd"/>
      <w:r w:rsidRPr="00606224">
        <w:rPr>
          <w:sz w:val="22"/>
          <w:szCs w:val="22"/>
          <w:lang w:val="fr-FR"/>
        </w:rPr>
        <w:t xml:space="preserve"> voltage </w:t>
      </w:r>
      <w:proofErr w:type="spellStart"/>
      <w:r w:rsidRPr="00606224">
        <w:rPr>
          <w:sz w:val="22"/>
          <w:szCs w:val="22"/>
          <w:lang w:val="fr-FR"/>
        </w:rPr>
        <w:t>levels</w:t>
      </w:r>
      <w:proofErr w:type="spellEnd"/>
      <w:r w:rsidRPr="00606224">
        <w:rPr>
          <w:sz w:val="22"/>
          <w:szCs w:val="22"/>
          <w:lang w:val="fr-FR"/>
        </w:rPr>
        <w:t xml:space="preserve">. To </w:t>
      </w:r>
      <w:proofErr w:type="spellStart"/>
      <w:r w:rsidRPr="00606224">
        <w:rPr>
          <w:sz w:val="22"/>
          <w:szCs w:val="22"/>
          <w:lang w:val="fr-FR"/>
        </w:rPr>
        <w:t>optimize</w:t>
      </w:r>
      <w:proofErr w:type="spellEnd"/>
      <w:r w:rsidRPr="00606224">
        <w:rPr>
          <w:sz w:val="22"/>
          <w:szCs w:val="22"/>
          <w:lang w:val="fr-FR"/>
        </w:rPr>
        <w:t xml:space="preserve"> the output voltage </w:t>
      </w:r>
      <w:proofErr w:type="spellStart"/>
      <w:r w:rsidRPr="00606224">
        <w:rPr>
          <w:sz w:val="22"/>
          <w:szCs w:val="22"/>
          <w:lang w:val="fr-FR"/>
        </w:rPr>
        <w:t>quality</w:t>
      </w:r>
      <w:proofErr w:type="spellEnd"/>
      <w:r w:rsidRPr="00606224">
        <w:rPr>
          <w:sz w:val="22"/>
          <w:szCs w:val="22"/>
          <w:lang w:val="fr-FR"/>
        </w:rPr>
        <w:t xml:space="preserve">, the voltages of the </w:t>
      </w:r>
      <w:proofErr w:type="spellStart"/>
      <w:r w:rsidRPr="00606224">
        <w:rPr>
          <w:sz w:val="22"/>
          <w:szCs w:val="22"/>
          <w:lang w:val="fr-FR"/>
        </w:rPr>
        <w:t>two</w:t>
      </w:r>
      <w:proofErr w:type="spellEnd"/>
      <w:r w:rsidRPr="00606224">
        <w:rPr>
          <w:sz w:val="22"/>
          <w:szCs w:val="22"/>
          <w:lang w:val="fr-FR"/>
        </w:rPr>
        <w:t xml:space="preserve"> </w:t>
      </w:r>
      <w:r w:rsidR="005838E7">
        <w:rPr>
          <w:sz w:val="22"/>
          <w:szCs w:val="22"/>
          <w:lang w:val="fr-FR"/>
        </w:rPr>
        <w:t>DC-</w:t>
      </w:r>
      <w:proofErr w:type="spellStart"/>
      <w:r w:rsidR="005838E7">
        <w:rPr>
          <w:sz w:val="22"/>
          <w:szCs w:val="22"/>
          <w:lang w:val="fr-FR"/>
        </w:rPr>
        <w:t>link</w:t>
      </w:r>
      <w:proofErr w:type="spellEnd"/>
      <w:r w:rsidRPr="00606224">
        <w:rPr>
          <w:sz w:val="22"/>
          <w:szCs w:val="22"/>
          <w:lang w:val="fr-FR"/>
        </w:rPr>
        <w:t xml:space="preserve"> </w:t>
      </w:r>
      <w:proofErr w:type="spellStart"/>
      <w:r w:rsidRPr="00606224">
        <w:rPr>
          <w:sz w:val="22"/>
          <w:szCs w:val="22"/>
          <w:lang w:val="fr-FR"/>
        </w:rPr>
        <w:t>capacitors</w:t>
      </w:r>
      <w:proofErr w:type="spellEnd"/>
      <w:r w:rsidRPr="00606224">
        <w:rPr>
          <w:sz w:val="22"/>
          <w:szCs w:val="22"/>
          <w:lang w:val="fr-FR"/>
        </w:rPr>
        <w:t xml:space="preserve"> </w:t>
      </w:r>
      <w:proofErr w:type="spellStart"/>
      <w:r w:rsidRPr="00606224">
        <w:rPr>
          <w:sz w:val="22"/>
          <w:szCs w:val="22"/>
          <w:lang w:val="fr-FR"/>
        </w:rPr>
        <w:t>need</w:t>
      </w:r>
      <w:proofErr w:type="spellEnd"/>
      <w:r w:rsidRPr="00606224">
        <w:rPr>
          <w:sz w:val="22"/>
          <w:szCs w:val="22"/>
          <w:lang w:val="fr-FR"/>
        </w:rPr>
        <w:t xml:space="preserve"> to </w:t>
      </w:r>
      <w:proofErr w:type="spellStart"/>
      <w:r w:rsidR="004F05B3">
        <w:rPr>
          <w:sz w:val="22"/>
          <w:szCs w:val="22"/>
          <w:lang w:val="fr-FR"/>
        </w:rPr>
        <w:t>keep</w:t>
      </w:r>
      <w:proofErr w:type="spellEnd"/>
      <w:r w:rsidR="004F05B3">
        <w:rPr>
          <w:sz w:val="22"/>
          <w:szCs w:val="22"/>
          <w:lang w:val="fr-FR"/>
        </w:rPr>
        <w:t xml:space="preserve"> at</w:t>
      </w:r>
      <w:r w:rsidRPr="00606224">
        <w:rPr>
          <w:sz w:val="22"/>
          <w:szCs w:val="22"/>
          <w:lang w:val="fr-FR"/>
        </w:rPr>
        <w:t xml:space="preserve"> </w:t>
      </w:r>
      <w:proofErr w:type="spellStart"/>
      <w:r w:rsidRPr="00606224">
        <w:rPr>
          <w:sz w:val="22"/>
          <w:szCs w:val="22"/>
          <w:lang w:val="fr-FR"/>
        </w:rPr>
        <w:t>equal</w:t>
      </w:r>
      <w:proofErr w:type="spellEnd"/>
      <w:r w:rsidRPr="00606224">
        <w:rPr>
          <w:sz w:val="22"/>
          <w:szCs w:val="22"/>
          <w:lang w:val="fr-FR"/>
        </w:rPr>
        <w:t xml:space="preserve"> values. If </w:t>
      </w:r>
      <w:proofErr w:type="spellStart"/>
      <w:r w:rsidRPr="00606224">
        <w:rPr>
          <w:sz w:val="22"/>
          <w:szCs w:val="22"/>
          <w:lang w:val="fr-FR"/>
        </w:rPr>
        <w:t>these</w:t>
      </w:r>
      <w:proofErr w:type="spellEnd"/>
      <w:r w:rsidRPr="00606224">
        <w:rPr>
          <w:sz w:val="22"/>
          <w:szCs w:val="22"/>
          <w:lang w:val="fr-FR"/>
        </w:rPr>
        <w:t xml:space="preserve"> values ​​are </w:t>
      </w:r>
      <w:proofErr w:type="spellStart"/>
      <w:r w:rsidRPr="00606224">
        <w:rPr>
          <w:sz w:val="22"/>
          <w:szCs w:val="22"/>
          <w:lang w:val="fr-FR"/>
        </w:rPr>
        <w:t>different</w:t>
      </w:r>
      <w:proofErr w:type="spellEnd"/>
      <w:r w:rsidRPr="00606224">
        <w:rPr>
          <w:sz w:val="22"/>
          <w:szCs w:val="22"/>
          <w:lang w:val="fr-FR"/>
        </w:rPr>
        <w:t>, the voltage</w:t>
      </w:r>
      <w:r w:rsidR="00EA5B43">
        <w:rPr>
          <w:sz w:val="22"/>
          <w:szCs w:val="22"/>
          <w:lang w:val="fr-FR"/>
        </w:rPr>
        <w:t>s</w:t>
      </w:r>
      <w:r w:rsidRPr="00606224">
        <w:rPr>
          <w:sz w:val="22"/>
          <w:szCs w:val="22"/>
          <w:lang w:val="fr-FR"/>
        </w:rPr>
        <w:t xml:space="preserve"> on the </w:t>
      </w:r>
      <w:proofErr w:type="spellStart"/>
      <w:r w:rsidRPr="00606224">
        <w:rPr>
          <w:sz w:val="22"/>
          <w:szCs w:val="22"/>
          <w:lang w:val="fr-FR"/>
        </w:rPr>
        <w:t>semiconductor</w:t>
      </w:r>
      <w:proofErr w:type="spellEnd"/>
      <w:r w:rsidRPr="00606224">
        <w:rPr>
          <w:sz w:val="22"/>
          <w:szCs w:val="22"/>
          <w:lang w:val="fr-FR"/>
        </w:rPr>
        <w:t xml:space="preserve"> switch</w:t>
      </w:r>
      <w:r w:rsidR="00EA5B43">
        <w:rPr>
          <w:sz w:val="22"/>
          <w:szCs w:val="22"/>
          <w:lang w:val="fr-FR"/>
        </w:rPr>
        <w:t>es</w:t>
      </w:r>
      <w:r w:rsidRPr="00606224">
        <w:rPr>
          <w:sz w:val="22"/>
          <w:szCs w:val="22"/>
          <w:lang w:val="fr-FR"/>
        </w:rPr>
        <w:t xml:space="preserve"> </w:t>
      </w:r>
      <w:proofErr w:type="spellStart"/>
      <w:r w:rsidRPr="00606224">
        <w:rPr>
          <w:sz w:val="22"/>
          <w:szCs w:val="22"/>
          <w:lang w:val="fr-FR"/>
        </w:rPr>
        <w:t>can</w:t>
      </w:r>
      <w:proofErr w:type="spellEnd"/>
      <w:r w:rsidRPr="00606224">
        <w:rPr>
          <w:sz w:val="22"/>
          <w:szCs w:val="22"/>
          <w:lang w:val="fr-FR"/>
        </w:rPr>
        <w:t xml:space="preserve"> </w:t>
      </w:r>
      <w:proofErr w:type="spellStart"/>
      <w:r w:rsidRPr="00606224">
        <w:rPr>
          <w:sz w:val="22"/>
          <w:szCs w:val="22"/>
          <w:lang w:val="fr-FR"/>
        </w:rPr>
        <w:t>exceed</w:t>
      </w:r>
      <w:proofErr w:type="spellEnd"/>
      <w:r w:rsidRPr="00606224">
        <w:rPr>
          <w:sz w:val="22"/>
          <w:szCs w:val="22"/>
          <w:lang w:val="fr-FR"/>
        </w:rPr>
        <w:t xml:space="preserve"> the </w:t>
      </w:r>
      <w:r w:rsidR="00D02330">
        <w:rPr>
          <w:sz w:val="22"/>
          <w:szCs w:val="22"/>
          <w:lang w:val="fr-FR"/>
        </w:rPr>
        <w:t>rate voltage</w:t>
      </w:r>
      <w:r w:rsidRPr="00606224">
        <w:rPr>
          <w:sz w:val="22"/>
          <w:szCs w:val="22"/>
          <w:lang w:val="fr-FR"/>
        </w:rPr>
        <w:t xml:space="preserve"> and cause </w:t>
      </w:r>
      <w:r w:rsidR="00D02330">
        <w:rPr>
          <w:sz w:val="22"/>
          <w:szCs w:val="22"/>
          <w:lang w:val="fr-FR"/>
        </w:rPr>
        <w:t xml:space="preserve">system </w:t>
      </w:r>
      <w:r w:rsidRPr="00606224">
        <w:rPr>
          <w:sz w:val="22"/>
          <w:szCs w:val="22"/>
          <w:lang w:val="fr-FR"/>
        </w:rPr>
        <w:t>damage</w:t>
      </w:r>
      <w:r w:rsidR="00495295">
        <w:rPr>
          <w:sz w:val="22"/>
          <w:szCs w:val="22"/>
          <w:lang w:val="fr-FR"/>
        </w:rPr>
        <w:t>.</w:t>
      </w:r>
      <w:r w:rsidRPr="00606224">
        <w:rPr>
          <w:sz w:val="22"/>
          <w:szCs w:val="22"/>
          <w:lang w:val="fr-FR"/>
        </w:rPr>
        <w:t xml:space="preserve"> </w:t>
      </w:r>
      <w:proofErr w:type="spellStart"/>
      <w:r w:rsidR="00495295">
        <w:rPr>
          <w:sz w:val="22"/>
          <w:szCs w:val="22"/>
          <w:lang w:val="fr-FR"/>
        </w:rPr>
        <w:t>M</w:t>
      </w:r>
      <w:r w:rsidR="00495295" w:rsidRPr="00495295">
        <w:rPr>
          <w:sz w:val="22"/>
          <w:szCs w:val="22"/>
          <w:lang w:val="fr-FR"/>
        </w:rPr>
        <w:t>oreover</w:t>
      </w:r>
      <w:proofErr w:type="spellEnd"/>
      <w:r w:rsidR="00495295">
        <w:rPr>
          <w:sz w:val="22"/>
          <w:szCs w:val="22"/>
          <w:lang w:val="fr-FR"/>
        </w:rPr>
        <w:t>,</w:t>
      </w:r>
      <w:r w:rsidR="00495295" w:rsidRPr="00495295">
        <w:rPr>
          <w:sz w:val="22"/>
          <w:szCs w:val="22"/>
          <w:lang w:val="fr-FR"/>
        </w:rPr>
        <w:t xml:space="preserve"> </w:t>
      </w:r>
      <w:r w:rsidRPr="00606224">
        <w:rPr>
          <w:sz w:val="22"/>
          <w:szCs w:val="22"/>
          <w:lang w:val="fr-FR"/>
        </w:rPr>
        <w:t xml:space="preserve">the THD </w:t>
      </w:r>
      <w:proofErr w:type="spellStart"/>
      <w:r w:rsidRPr="00606224">
        <w:rPr>
          <w:sz w:val="22"/>
          <w:szCs w:val="22"/>
          <w:lang w:val="fr-FR"/>
        </w:rPr>
        <w:t>distortion</w:t>
      </w:r>
      <w:proofErr w:type="spellEnd"/>
      <w:r w:rsidRPr="00606224">
        <w:rPr>
          <w:sz w:val="22"/>
          <w:szCs w:val="22"/>
          <w:lang w:val="fr-FR"/>
        </w:rPr>
        <w:t xml:space="preserve"> of voltage and </w:t>
      </w:r>
      <w:proofErr w:type="spellStart"/>
      <w:r w:rsidRPr="00606224">
        <w:rPr>
          <w:sz w:val="22"/>
          <w:szCs w:val="22"/>
          <w:lang w:val="fr-FR"/>
        </w:rPr>
        <w:t>current</w:t>
      </w:r>
      <w:proofErr w:type="spellEnd"/>
      <w:r w:rsidRPr="00606224">
        <w:rPr>
          <w:sz w:val="22"/>
          <w:szCs w:val="22"/>
          <w:lang w:val="fr-FR"/>
        </w:rPr>
        <w:t xml:space="preserve"> </w:t>
      </w:r>
      <w:proofErr w:type="spellStart"/>
      <w:r w:rsidRPr="00606224">
        <w:rPr>
          <w:sz w:val="22"/>
          <w:szCs w:val="22"/>
          <w:lang w:val="fr-FR"/>
        </w:rPr>
        <w:t>increases</w:t>
      </w:r>
      <w:proofErr w:type="spellEnd"/>
      <w:r w:rsidRPr="00606224">
        <w:rPr>
          <w:sz w:val="22"/>
          <w:szCs w:val="22"/>
          <w:lang w:val="fr-FR"/>
        </w:rPr>
        <w:t xml:space="preserve"> due to the </w:t>
      </w:r>
      <w:proofErr w:type="spellStart"/>
      <w:r w:rsidRPr="00606224">
        <w:rPr>
          <w:sz w:val="22"/>
          <w:szCs w:val="22"/>
          <w:lang w:val="fr-FR"/>
        </w:rPr>
        <w:t>predominance</w:t>
      </w:r>
      <w:proofErr w:type="spellEnd"/>
      <w:r w:rsidRPr="00606224">
        <w:rPr>
          <w:sz w:val="22"/>
          <w:szCs w:val="22"/>
          <w:lang w:val="fr-FR"/>
        </w:rPr>
        <w:t xml:space="preserve"> of </w:t>
      </w:r>
      <w:proofErr w:type="spellStart"/>
      <w:r w:rsidRPr="00606224">
        <w:rPr>
          <w:sz w:val="22"/>
          <w:szCs w:val="22"/>
          <w:lang w:val="fr-FR"/>
        </w:rPr>
        <w:t>low-order</w:t>
      </w:r>
      <w:proofErr w:type="spellEnd"/>
      <w:r w:rsidRPr="00606224">
        <w:rPr>
          <w:sz w:val="22"/>
          <w:szCs w:val="22"/>
          <w:lang w:val="fr-FR"/>
        </w:rPr>
        <w:t xml:space="preserve"> harmonics.</w:t>
      </w:r>
      <w:r w:rsidRPr="00606224">
        <w:rPr>
          <w:sz w:val="22"/>
          <w:szCs w:val="22"/>
          <w:vertAlign w:val="superscript"/>
          <w:lang w:val="fr-FR"/>
        </w:rPr>
        <w:t>8,9</w:t>
      </w:r>
    </w:p>
    <w:p w:rsidR="00BB20F8" w:rsidRDefault="00BB20F8" w:rsidP="00AB19AE">
      <w:pPr>
        <w:tabs>
          <w:tab w:val="right" w:leader="hyphen" w:pos="9072"/>
        </w:tabs>
        <w:spacing w:before="120" w:after="120"/>
        <w:jc w:val="both"/>
        <w:rPr>
          <w:sz w:val="22"/>
          <w:szCs w:val="22"/>
          <w:lang w:val="fr-FR"/>
        </w:rPr>
      </w:pPr>
      <w:r w:rsidRPr="00BB20F8">
        <w:rPr>
          <w:sz w:val="22"/>
          <w:szCs w:val="22"/>
          <w:lang w:val="fr-FR"/>
        </w:rPr>
        <w:t>The voltage</w:t>
      </w:r>
      <w:r w:rsidR="00F1613D">
        <w:rPr>
          <w:sz w:val="22"/>
          <w:szCs w:val="22"/>
          <w:lang w:val="fr-FR"/>
        </w:rPr>
        <w:t>s</w:t>
      </w:r>
      <w:r w:rsidRPr="00BB20F8">
        <w:rPr>
          <w:sz w:val="22"/>
          <w:szCs w:val="22"/>
          <w:lang w:val="fr-FR"/>
        </w:rPr>
        <w:t xml:space="preserve"> of the </w:t>
      </w:r>
      <w:r w:rsidR="007341B2">
        <w:rPr>
          <w:sz w:val="22"/>
          <w:szCs w:val="22"/>
          <w:lang w:val="fr-FR"/>
        </w:rPr>
        <w:t>DC-</w:t>
      </w:r>
      <w:proofErr w:type="spellStart"/>
      <w:r w:rsidR="007341B2">
        <w:rPr>
          <w:sz w:val="22"/>
          <w:szCs w:val="22"/>
          <w:lang w:val="fr-FR"/>
        </w:rPr>
        <w:t>link</w:t>
      </w:r>
      <w:proofErr w:type="spellEnd"/>
      <w:r w:rsidRPr="00BB20F8">
        <w:rPr>
          <w:sz w:val="22"/>
          <w:szCs w:val="22"/>
          <w:lang w:val="fr-FR"/>
        </w:rPr>
        <w:t xml:space="preserve"> </w:t>
      </w:r>
      <w:proofErr w:type="spellStart"/>
      <w:r w:rsidRPr="00BB20F8">
        <w:rPr>
          <w:sz w:val="22"/>
          <w:szCs w:val="22"/>
          <w:lang w:val="fr-FR"/>
        </w:rPr>
        <w:t>capacitors</w:t>
      </w:r>
      <w:proofErr w:type="spellEnd"/>
      <w:r w:rsidRPr="00BB20F8">
        <w:rPr>
          <w:sz w:val="22"/>
          <w:szCs w:val="22"/>
          <w:lang w:val="fr-FR"/>
        </w:rPr>
        <w:t xml:space="preserve"> </w:t>
      </w:r>
      <w:r w:rsidR="00F1613D">
        <w:rPr>
          <w:sz w:val="22"/>
          <w:szCs w:val="22"/>
          <w:lang w:val="fr-FR"/>
        </w:rPr>
        <w:t>are</w:t>
      </w:r>
      <w:r w:rsidRPr="00BB20F8">
        <w:rPr>
          <w:sz w:val="22"/>
          <w:szCs w:val="22"/>
          <w:lang w:val="fr-FR"/>
        </w:rPr>
        <w:t xml:space="preserve"> </w:t>
      </w:r>
      <w:proofErr w:type="spellStart"/>
      <w:r w:rsidRPr="00BB20F8">
        <w:rPr>
          <w:sz w:val="22"/>
          <w:szCs w:val="22"/>
          <w:lang w:val="fr-FR"/>
        </w:rPr>
        <w:t>unbalanced</w:t>
      </w:r>
      <w:proofErr w:type="spellEnd"/>
      <w:r w:rsidRPr="00BB20F8">
        <w:rPr>
          <w:sz w:val="22"/>
          <w:szCs w:val="22"/>
          <w:lang w:val="fr-FR"/>
        </w:rPr>
        <w:t xml:space="preserve"> due to the </w:t>
      </w:r>
      <w:proofErr w:type="spellStart"/>
      <w:r w:rsidRPr="00BB20F8">
        <w:rPr>
          <w:sz w:val="22"/>
          <w:szCs w:val="22"/>
          <w:lang w:val="fr-FR"/>
        </w:rPr>
        <w:t>following</w:t>
      </w:r>
      <w:proofErr w:type="spellEnd"/>
      <w:r w:rsidRPr="00BB20F8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BB20F8">
        <w:rPr>
          <w:sz w:val="22"/>
          <w:szCs w:val="22"/>
          <w:lang w:val="fr-FR"/>
        </w:rPr>
        <w:t>reasons</w:t>
      </w:r>
      <w:proofErr w:type="spellEnd"/>
      <w:r w:rsidRPr="00BB20F8">
        <w:rPr>
          <w:sz w:val="22"/>
          <w:szCs w:val="22"/>
          <w:lang w:val="fr-FR"/>
        </w:rPr>
        <w:t>:</w:t>
      </w:r>
      <w:proofErr w:type="gramEnd"/>
      <w:r w:rsidRPr="00BB20F8">
        <w:rPr>
          <w:sz w:val="22"/>
          <w:szCs w:val="22"/>
          <w:lang w:val="fr-FR"/>
        </w:rPr>
        <w:t xml:space="preserve"> capacitance </w:t>
      </w:r>
      <w:proofErr w:type="spellStart"/>
      <w:r w:rsidRPr="00BB20F8">
        <w:rPr>
          <w:sz w:val="22"/>
          <w:szCs w:val="22"/>
          <w:lang w:val="fr-FR"/>
        </w:rPr>
        <w:t>differences</w:t>
      </w:r>
      <w:proofErr w:type="spellEnd"/>
      <w:r w:rsidRPr="00BB20F8">
        <w:rPr>
          <w:sz w:val="22"/>
          <w:szCs w:val="22"/>
          <w:lang w:val="fr-FR"/>
        </w:rPr>
        <w:t xml:space="preserve"> due to the </w:t>
      </w:r>
      <w:proofErr w:type="spellStart"/>
      <w:r w:rsidRPr="00BB20F8">
        <w:rPr>
          <w:sz w:val="22"/>
          <w:szCs w:val="22"/>
          <w:lang w:val="fr-FR"/>
        </w:rPr>
        <w:t>manufacturing</w:t>
      </w:r>
      <w:proofErr w:type="spellEnd"/>
      <w:r w:rsidRPr="00BB20F8">
        <w:rPr>
          <w:sz w:val="22"/>
          <w:szCs w:val="22"/>
          <w:lang w:val="fr-FR"/>
        </w:rPr>
        <w:t xml:space="preserve"> </w:t>
      </w:r>
      <w:proofErr w:type="spellStart"/>
      <w:r w:rsidRPr="00BB20F8">
        <w:rPr>
          <w:sz w:val="22"/>
          <w:szCs w:val="22"/>
          <w:lang w:val="fr-FR"/>
        </w:rPr>
        <w:t>process</w:t>
      </w:r>
      <w:proofErr w:type="spellEnd"/>
      <w:r w:rsidRPr="00BB20F8">
        <w:rPr>
          <w:sz w:val="22"/>
          <w:szCs w:val="22"/>
          <w:lang w:val="fr-FR"/>
        </w:rPr>
        <w:t xml:space="preserve">, </w:t>
      </w:r>
      <w:proofErr w:type="spellStart"/>
      <w:r w:rsidRPr="00BB20F8">
        <w:rPr>
          <w:sz w:val="22"/>
          <w:szCs w:val="22"/>
          <w:lang w:val="fr-FR"/>
        </w:rPr>
        <w:t>inconsistent</w:t>
      </w:r>
      <w:proofErr w:type="spellEnd"/>
      <w:r w:rsidRPr="00BB20F8">
        <w:rPr>
          <w:sz w:val="22"/>
          <w:szCs w:val="22"/>
          <w:lang w:val="fr-FR"/>
        </w:rPr>
        <w:t xml:space="preserve"> </w:t>
      </w:r>
      <w:proofErr w:type="spellStart"/>
      <w:r w:rsidRPr="00BB20F8">
        <w:rPr>
          <w:sz w:val="22"/>
          <w:szCs w:val="22"/>
          <w:lang w:val="fr-FR"/>
        </w:rPr>
        <w:t>switching</w:t>
      </w:r>
      <w:proofErr w:type="spellEnd"/>
      <w:r w:rsidRPr="00BB20F8">
        <w:rPr>
          <w:sz w:val="22"/>
          <w:szCs w:val="22"/>
          <w:lang w:val="fr-FR"/>
        </w:rPr>
        <w:t xml:space="preserve"> </w:t>
      </w:r>
      <w:proofErr w:type="spellStart"/>
      <w:r w:rsidRPr="00BB20F8">
        <w:rPr>
          <w:sz w:val="22"/>
          <w:szCs w:val="22"/>
          <w:lang w:val="fr-FR"/>
        </w:rPr>
        <w:t>characteristics</w:t>
      </w:r>
      <w:proofErr w:type="spellEnd"/>
      <w:r w:rsidRPr="00BB20F8">
        <w:rPr>
          <w:sz w:val="22"/>
          <w:szCs w:val="22"/>
          <w:lang w:val="fr-FR"/>
        </w:rPr>
        <w:t xml:space="preserve"> of th</w:t>
      </w:r>
      <w:r w:rsidR="009123CA">
        <w:rPr>
          <w:sz w:val="22"/>
          <w:szCs w:val="22"/>
          <w:lang w:val="fr-FR"/>
        </w:rPr>
        <w:t xml:space="preserve">e </w:t>
      </w:r>
      <w:proofErr w:type="spellStart"/>
      <w:r w:rsidR="009123CA">
        <w:rPr>
          <w:sz w:val="22"/>
          <w:szCs w:val="22"/>
          <w:lang w:val="fr-FR"/>
        </w:rPr>
        <w:t>semiconductor</w:t>
      </w:r>
      <w:proofErr w:type="spellEnd"/>
      <w:r w:rsidR="009123CA">
        <w:rPr>
          <w:sz w:val="22"/>
          <w:szCs w:val="22"/>
          <w:lang w:val="fr-FR"/>
        </w:rPr>
        <w:t xml:space="preserve"> switches, and </w:t>
      </w:r>
      <w:proofErr w:type="spellStart"/>
      <w:r w:rsidR="009123CA">
        <w:rPr>
          <w:sz w:val="22"/>
          <w:szCs w:val="22"/>
          <w:lang w:val="fr-FR"/>
        </w:rPr>
        <w:t>un</w:t>
      </w:r>
      <w:r w:rsidRPr="00BB20F8">
        <w:rPr>
          <w:sz w:val="22"/>
          <w:szCs w:val="22"/>
          <w:lang w:val="fr-FR"/>
        </w:rPr>
        <w:t>balance</w:t>
      </w:r>
      <w:proofErr w:type="spellEnd"/>
      <w:r w:rsidRPr="00BB20F8">
        <w:rPr>
          <w:sz w:val="22"/>
          <w:szCs w:val="22"/>
          <w:lang w:val="fr-FR"/>
        </w:rPr>
        <w:t xml:space="preserve"> of the </w:t>
      </w:r>
      <w:proofErr w:type="spellStart"/>
      <w:r w:rsidRPr="00BB20F8">
        <w:rPr>
          <w:sz w:val="22"/>
          <w:szCs w:val="22"/>
          <w:lang w:val="fr-FR"/>
        </w:rPr>
        <w:t>three</w:t>
      </w:r>
      <w:proofErr w:type="spellEnd"/>
      <w:r w:rsidRPr="00BB20F8">
        <w:rPr>
          <w:sz w:val="22"/>
          <w:szCs w:val="22"/>
          <w:lang w:val="fr-FR"/>
        </w:rPr>
        <w:t>-phase load.</w:t>
      </w:r>
      <w:r w:rsidRPr="00BB20F8">
        <w:rPr>
          <w:sz w:val="22"/>
          <w:szCs w:val="22"/>
          <w:vertAlign w:val="superscript"/>
          <w:lang w:val="fr-FR"/>
        </w:rPr>
        <w:t>10</w:t>
      </w:r>
      <w:r w:rsidRPr="00BB20F8">
        <w:rPr>
          <w:sz w:val="22"/>
          <w:szCs w:val="22"/>
          <w:lang w:val="fr-FR"/>
        </w:rPr>
        <w:t xml:space="preserve"> </w:t>
      </w:r>
      <w:proofErr w:type="spellStart"/>
      <w:r w:rsidRPr="00BB20F8">
        <w:rPr>
          <w:sz w:val="22"/>
          <w:szCs w:val="22"/>
          <w:lang w:val="fr-FR"/>
        </w:rPr>
        <w:t>Directly</w:t>
      </w:r>
      <w:proofErr w:type="spellEnd"/>
      <w:r w:rsidRPr="00BB20F8">
        <w:rPr>
          <w:sz w:val="22"/>
          <w:szCs w:val="22"/>
          <w:lang w:val="fr-FR"/>
        </w:rPr>
        <w:t xml:space="preserve"> </w:t>
      </w:r>
      <w:proofErr w:type="spellStart"/>
      <w:r w:rsidRPr="00BB20F8">
        <w:rPr>
          <w:sz w:val="22"/>
          <w:szCs w:val="22"/>
          <w:lang w:val="fr-FR"/>
        </w:rPr>
        <w:t>solving</w:t>
      </w:r>
      <w:proofErr w:type="spellEnd"/>
      <w:r w:rsidRPr="00BB20F8">
        <w:rPr>
          <w:sz w:val="22"/>
          <w:szCs w:val="22"/>
          <w:lang w:val="fr-FR"/>
        </w:rPr>
        <w:t xml:space="preserve"> the </w:t>
      </w:r>
      <w:proofErr w:type="spellStart"/>
      <w:r w:rsidRPr="00BB20F8">
        <w:rPr>
          <w:sz w:val="22"/>
          <w:szCs w:val="22"/>
          <w:lang w:val="fr-FR"/>
        </w:rPr>
        <w:t>above</w:t>
      </w:r>
      <w:proofErr w:type="spellEnd"/>
      <w:r w:rsidRPr="00BB20F8">
        <w:rPr>
          <w:sz w:val="22"/>
          <w:szCs w:val="22"/>
          <w:lang w:val="fr-FR"/>
        </w:rPr>
        <w:t xml:space="preserve"> causes </w:t>
      </w:r>
      <w:proofErr w:type="spellStart"/>
      <w:r w:rsidRPr="00BB20F8">
        <w:rPr>
          <w:sz w:val="22"/>
          <w:szCs w:val="22"/>
          <w:lang w:val="fr-FR"/>
        </w:rPr>
        <w:t>is</w:t>
      </w:r>
      <w:proofErr w:type="spellEnd"/>
      <w:r w:rsidRPr="00BB20F8">
        <w:rPr>
          <w:sz w:val="22"/>
          <w:szCs w:val="22"/>
          <w:lang w:val="fr-FR"/>
        </w:rPr>
        <w:t xml:space="preserve"> a </w:t>
      </w:r>
      <w:proofErr w:type="spellStart"/>
      <w:r w:rsidRPr="00BB20F8">
        <w:rPr>
          <w:sz w:val="22"/>
          <w:szCs w:val="22"/>
          <w:lang w:val="fr-FR"/>
        </w:rPr>
        <w:t>diffi</w:t>
      </w:r>
      <w:r w:rsidR="002A1E4D">
        <w:rPr>
          <w:sz w:val="22"/>
          <w:szCs w:val="22"/>
          <w:lang w:val="fr-FR"/>
        </w:rPr>
        <w:t>cult</w:t>
      </w:r>
      <w:proofErr w:type="spellEnd"/>
      <w:r w:rsidR="002A1E4D">
        <w:rPr>
          <w:sz w:val="22"/>
          <w:szCs w:val="22"/>
          <w:lang w:val="fr-FR"/>
        </w:rPr>
        <w:t xml:space="preserve"> </w:t>
      </w:r>
      <w:proofErr w:type="spellStart"/>
      <w:r w:rsidR="002A1E4D">
        <w:rPr>
          <w:sz w:val="22"/>
          <w:szCs w:val="22"/>
          <w:lang w:val="fr-FR"/>
        </w:rPr>
        <w:t>problem</w:t>
      </w:r>
      <w:proofErr w:type="spellEnd"/>
      <w:r w:rsidR="002A1E4D">
        <w:rPr>
          <w:sz w:val="22"/>
          <w:szCs w:val="22"/>
          <w:lang w:val="fr-FR"/>
        </w:rPr>
        <w:t xml:space="preserve">, </w:t>
      </w:r>
      <w:proofErr w:type="spellStart"/>
      <w:r w:rsidR="002A1E4D">
        <w:rPr>
          <w:sz w:val="22"/>
          <w:szCs w:val="22"/>
          <w:lang w:val="fr-FR"/>
        </w:rPr>
        <w:t>so</w:t>
      </w:r>
      <w:proofErr w:type="spellEnd"/>
      <w:r w:rsidR="002A1E4D">
        <w:rPr>
          <w:sz w:val="22"/>
          <w:szCs w:val="22"/>
          <w:lang w:val="fr-FR"/>
        </w:rPr>
        <w:t xml:space="preserve"> </w:t>
      </w:r>
      <w:proofErr w:type="spellStart"/>
      <w:r w:rsidR="002A1E4D">
        <w:rPr>
          <w:sz w:val="22"/>
          <w:szCs w:val="22"/>
          <w:lang w:val="fr-FR"/>
        </w:rPr>
        <w:t>many</w:t>
      </w:r>
      <w:proofErr w:type="spellEnd"/>
      <w:r w:rsidR="002A1E4D">
        <w:rPr>
          <w:sz w:val="22"/>
          <w:szCs w:val="22"/>
          <w:lang w:val="fr-FR"/>
        </w:rPr>
        <w:t xml:space="preserve"> </w:t>
      </w:r>
      <w:proofErr w:type="spellStart"/>
      <w:r w:rsidR="002A1E4D">
        <w:rPr>
          <w:sz w:val="22"/>
          <w:szCs w:val="22"/>
          <w:lang w:val="fr-FR"/>
        </w:rPr>
        <w:t>methods</w:t>
      </w:r>
      <w:proofErr w:type="spellEnd"/>
      <w:r w:rsidR="002A1E4D">
        <w:rPr>
          <w:sz w:val="22"/>
          <w:szCs w:val="22"/>
          <w:lang w:val="fr-FR"/>
        </w:rPr>
        <w:t xml:space="preserve"> </w:t>
      </w:r>
      <w:proofErr w:type="spellStart"/>
      <w:r w:rsidR="002A1E4D">
        <w:rPr>
          <w:sz w:val="22"/>
          <w:szCs w:val="22"/>
          <w:lang w:val="fr-FR"/>
        </w:rPr>
        <w:t>which</w:t>
      </w:r>
      <w:proofErr w:type="spellEnd"/>
      <w:r w:rsidR="002A1E4D">
        <w:rPr>
          <w:sz w:val="22"/>
          <w:szCs w:val="22"/>
          <w:lang w:val="fr-FR"/>
        </w:rPr>
        <w:t xml:space="preserve"> </w:t>
      </w:r>
      <w:proofErr w:type="spellStart"/>
      <w:r w:rsidRPr="00BB20F8">
        <w:rPr>
          <w:sz w:val="22"/>
          <w:szCs w:val="22"/>
          <w:lang w:val="fr-FR"/>
        </w:rPr>
        <w:t>intervene</w:t>
      </w:r>
      <w:proofErr w:type="spellEnd"/>
      <w:r w:rsidRPr="00BB20F8">
        <w:rPr>
          <w:sz w:val="22"/>
          <w:szCs w:val="22"/>
          <w:lang w:val="fr-FR"/>
        </w:rPr>
        <w:t xml:space="preserve"> in the control </w:t>
      </w:r>
      <w:proofErr w:type="spellStart"/>
      <w:r w:rsidRPr="00BB20F8">
        <w:rPr>
          <w:sz w:val="22"/>
          <w:szCs w:val="22"/>
          <w:lang w:val="fr-FR"/>
        </w:rPr>
        <w:t>process</w:t>
      </w:r>
      <w:proofErr w:type="spellEnd"/>
      <w:r w:rsidRPr="00BB20F8">
        <w:rPr>
          <w:sz w:val="22"/>
          <w:szCs w:val="22"/>
          <w:lang w:val="fr-FR"/>
        </w:rPr>
        <w:t xml:space="preserve"> have been </w:t>
      </w:r>
      <w:proofErr w:type="spellStart"/>
      <w:r w:rsidRPr="00BB20F8">
        <w:rPr>
          <w:sz w:val="22"/>
          <w:szCs w:val="22"/>
          <w:lang w:val="fr-FR"/>
        </w:rPr>
        <w:t>proposed</w:t>
      </w:r>
      <w:proofErr w:type="spellEnd"/>
      <w:r w:rsidRPr="00BB20F8">
        <w:rPr>
          <w:sz w:val="22"/>
          <w:szCs w:val="22"/>
          <w:lang w:val="fr-FR"/>
        </w:rPr>
        <w:t xml:space="preserve"> </w:t>
      </w:r>
      <w:proofErr w:type="spellStart"/>
      <w:r w:rsidRPr="00BB20F8">
        <w:rPr>
          <w:sz w:val="22"/>
          <w:szCs w:val="22"/>
          <w:lang w:val="fr-FR"/>
        </w:rPr>
        <w:t>such</w:t>
      </w:r>
      <w:proofErr w:type="spellEnd"/>
      <w:r w:rsidRPr="00BB20F8">
        <w:rPr>
          <w:sz w:val="22"/>
          <w:szCs w:val="22"/>
          <w:lang w:val="fr-FR"/>
        </w:rPr>
        <w:t xml:space="preserve"> as </w:t>
      </w:r>
      <w:proofErr w:type="spellStart"/>
      <w:r w:rsidRPr="00BB20F8">
        <w:rPr>
          <w:sz w:val="22"/>
          <w:szCs w:val="22"/>
          <w:lang w:val="fr-FR"/>
        </w:rPr>
        <w:t>using</w:t>
      </w:r>
      <w:proofErr w:type="spellEnd"/>
      <w:r w:rsidRPr="00BB20F8">
        <w:rPr>
          <w:sz w:val="22"/>
          <w:szCs w:val="22"/>
          <w:lang w:val="fr-FR"/>
        </w:rPr>
        <w:t xml:space="preserve"> </w:t>
      </w:r>
      <w:proofErr w:type="spellStart"/>
      <w:r w:rsidRPr="00BB20F8">
        <w:rPr>
          <w:sz w:val="22"/>
          <w:szCs w:val="22"/>
          <w:lang w:val="fr-FR"/>
        </w:rPr>
        <w:t>space</w:t>
      </w:r>
      <w:proofErr w:type="spellEnd"/>
      <w:r w:rsidRPr="00BB20F8">
        <w:rPr>
          <w:sz w:val="22"/>
          <w:szCs w:val="22"/>
          <w:lang w:val="fr-FR"/>
        </w:rPr>
        <w:t xml:space="preserve"> vectors,</w:t>
      </w:r>
      <w:r w:rsidRPr="00BB20F8">
        <w:rPr>
          <w:sz w:val="22"/>
          <w:szCs w:val="22"/>
          <w:vertAlign w:val="superscript"/>
          <w:lang w:val="fr-FR"/>
        </w:rPr>
        <w:t>11-14</w:t>
      </w:r>
      <w:r w:rsidRPr="00BB20F8">
        <w:rPr>
          <w:sz w:val="22"/>
          <w:szCs w:val="22"/>
          <w:lang w:val="fr-FR"/>
        </w:rPr>
        <w:t xml:space="preserve"> carrier </w:t>
      </w:r>
      <w:proofErr w:type="spellStart"/>
      <w:r w:rsidR="005442DD">
        <w:rPr>
          <w:sz w:val="22"/>
          <w:szCs w:val="22"/>
          <w:lang w:val="fr-FR"/>
        </w:rPr>
        <w:t>wave</w:t>
      </w:r>
      <w:proofErr w:type="spellEnd"/>
      <w:r w:rsidR="005442DD">
        <w:rPr>
          <w:sz w:val="22"/>
          <w:szCs w:val="22"/>
          <w:lang w:val="fr-FR"/>
        </w:rPr>
        <w:t xml:space="preserve"> </w:t>
      </w:r>
      <w:r w:rsidRPr="00BB20F8">
        <w:rPr>
          <w:sz w:val="22"/>
          <w:szCs w:val="22"/>
          <w:lang w:val="fr-FR"/>
        </w:rPr>
        <w:t>adjustment</w:t>
      </w:r>
      <w:r w:rsidRPr="00BB20F8">
        <w:rPr>
          <w:sz w:val="22"/>
          <w:szCs w:val="22"/>
          <w:vertAlign w:val="superscript"/>
          <w:lang w:val="fr-FR"/>
        </w:rPr>
        <w:t>15,16</w:t>
      </w:r>
      <w:r w:rsidR="002A1E4D">
        <w:rPr>
          <w:sz w:val="22"/>
          <w:szCs w:val="22"/>
          <w:lang w:val="fr-FR"/>
        </w:rPr>
        <w:t>,</w:t>
      </w:r>
      <w:r w:rsidR="009123CA">
        <w:rPr>
          <w:sz w:val="22"/>
          <w:szCs w:val="22"/>
          <w:lang w:val="fr-FR"/>
        </w:rPr>
        <w:t xml:space="preserve"> PID</w:t>
      </w:r>
      <w:r w:rsidRPr="00BB20F8">
        <w:rPr>
          <w:sz w:val="22"/>
          <w:szCs w:val="22"/>
          <w:lang w:val="fr-FR"/>
        </w:rPr>
        <w:t xml:space="preserve"> control</w:t>
      </w:r>
      <w:r w:rsidR="002A1E4D">
        <w:rPr>
          <w:sz w:val="22"/>
          <w:szCs w:val="22"/>
          <w:lang w:val="fr-FR"/>
        </w:rPr>
        <w:t>ler</w:t>
      </w:r>
      <w:r w:rsidR="009123CA" w:rsidRPr="009123CA">
        <w:rPr>
          <w:sz w:val="22"/>
          <w:szCs w:val="22"/>
          <w:vertAlign w:val="superscript"/>
          <w:lang w:val="fr-FR"/>
        </w:rPr>
        <w:t>17</w:t>
      </w:r>
      <w:r w:rsidRPr="00BB20F8">
        <w:rPr>
          <w:sz w:val="22"/>
          <w:szCs w:val="22"/>
          <w:lang w:val="fr-FR"/>
        </w:rPr>
        <w:t xml:space="preserve"> or </w:t>
      </w:r>
      <w:proofErr w:type="spellStart"/>
      <w:r w:rsidRPr="00BB20F8">
        <w:rPr>
          <w:sz w:val="22"/>
          <w:szCs w:val="22"/>
          <w:lang w:val="fr-FR"/>
        </w:rPr>
        <w:t>predictive</w:t>
      </w:r>
      <w:proofErr w:type="spellEnd"/>
      <w:r w:rsidRPr="00BB20F8">
        <w:rPr>
          <w:sz w:val="22"/>
          <w:szCs w:val="22"/>
          <w:lang w:val="fr-FR"/>
        </w:rPr>
        <w:t xml:space="preserve"> control.</w:t>
      </w:r>
      <w:r w:rsidRPr="00BB20F8">
        <w:rPr>
          <w:sz w:val="22"/>
          <w:szCs w:val="22"/>
          <w:vertAlign w:val="superscript"/>
          <w:lang w:val="fr-FR"/>
        </w:rPr>
        <w:t>18</w:t>
      </w:r>
    </w:p>
    <w:p w:rsidR="0054698A" w:rsidRDefault="00412301" w:rsidP="00AB19AE">
      <w:pPr>
        <w:tabs>
          <w:tab w:val="right" w:leader="hyphen" w:pos="9072"/>
        </w:tabs>
        <w:spacing w:before="120" w:after="120"/>
        <w:jc w:val="both"/>
        <w:rPr>
          <w:sz w:val="22"/>
          <w:szCs w:val="22"/>
          <w:lang w:val="fr-FR"/>
        </w:rPr>
      </w:pPr>
      <w:r w:rsidRPr="00412301">
        <w:rPr>
          <w:sz w:val="22"/>
          <w:szCs w:val="22"/>
          <w:lang w:val="fr-FR"/>
        </w:rPr>
        <w:t xml:space="preserve">This </w:t>
      </w:r>
      <w:proofErr w:type="spellStart"/>
      <w:r>
        <w:rPr>
          <w:sz w:val="22"/>
          <w:szCs w:val="22"/>
          <w:lang w:val="fr-FR"/>
        </w:rPr>
        <w:t>paper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proposed</w:t>
      </w:r>
      <w:proofErr w:type="spellEnd"/>
      <w:r w:rsidRPr="00412301">
        <w:rPr>
          <w:sz w:val="22"/>
          <w:szCs w:val="22"/>
          <w:lang w:val="fr-FR"/>
        </w:rPr>
        <w:t xml:space="preserve"> a simple </w:t>
      </w:r>
      <w:proofErr w:type="spellStart"/>
      <w:r w:rsidRPr="00412301">
        <w:rPr>
          <w:sz w:val="22"/>
          <w:szCs w:val="22"/>
          <w:lang w:val="fr-FR"/>
        </w:rPr>
        <w:t>method</w:t>
      </w:r>
      <w:proofErr w:type="spellEnd"/>
      <w:r w:rsidRPr="00412301">
        <w:rPr>
          <w:sz w:val="22"/>
          <w:szCs w:val="22"/>
          <w:lang w:val="fr-FR"/>
        </w:rPr>
        <w:t xml:space="preserve"> to </w:t>
      </w:r>
      <w:proofErr w:type="spellStart"/>
      <w:r w:rsidRPr="00412301">
        <w:rPr>
          <w:sz w:val="22"/>
          <w:szCs w:val="22"/>
          <w:lang w:val="fr-FR"/>
        </w:rPr>
        <w:t>adjust</w:t>
      </w:r>
      <w:proofErr w:type="spellEnd"/>
      <w:r w:rsidRPr="00412301">
        <w:rPr>
          <w:sz w:val="22"/>
          <w:szCs w:val="22"/>
          <w:lang w:val="fr-FR"/>
        </w:rPr>
        <w:t xml:space="preserve"> the voltage balance </w:t>
      </w:r>
      <w:r>
        <w:rPr>
          <w:sz w:val="22"/>
          <w:szCs w:val="22"/>
          <w:lang w:val="fr-FR"/>
        </w:rPr>
        <w:t>of DC-</w:t>
      </w:r>
      <w:proofErr w:type="spellStart"/>
      <w:r>
        <w:rPr>
          <w:sz w:val="22"/>
          <w:szCs w:val="22"/>
          <w:lang w:val="fr-FR"/>
        </w:rPr>
        <w:t>link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 w:rsidRPr="00412301">
        <w:rPr>
          <w:sz w:val="22"/>
          <w:szCs w:val="22"/>
          <w:lang w:val="fr-FR"/>
        </w:rPr>
        <w:t>capacitor</w:t>
      </w:r>
      <w:r>
        <w:rPr>
          <w:sz w:val="22"/>
          <w:szCs w:val="22"/>
          <w:lang w:val="fr-FR"/>
        </w:rPr>
        <w:t>s</w:t>
      </w:r>
      <w:proofErr w:type="spellEnd"/>
      <w:r w:rsidRPr="00412301">
        <w:rPr>
          <w:sz w:val="22"/>
          <w:szCs w:val="22"/>
          <w:lang w:val="fr-FR"/>
        </w:rPr>
        <w:t xml:space="preserve"> by </w:t>
      </w:r>
      <w:proofErr w:type="spellStart"/>
      <w:r w:rsidRPr="00412301">
        <w:rPr>
          <w:sz w:val="22"/>
          <w:szCs w:val="22"/>
          <w:lang w:val="fr-FR"/>
        </w:rPr>
        <w:t>adjusting</w:t>
      </w:r>
      <w:proofErr w:type="spellEnd"/>
      <w:r w:rsidRPr="00412301">
        <w:rPr>
          <w:sz w:val="22"/>
          <w:szCs w:val="22"/>
          <w:lang w:val="fr-FR"/>
        </w:rPr>
        <w:t xml:space="preserve"> the </w:t>
      </w:r>
      <w:proofErr w:type="spellStart"/>
      <w:r w:rsidRPr="00412301">
        <w:rPr>
          <w:sz w:val="22"/>
          <w:szCs w:val="22"/>
          <w:lang w:val="fr-FR"/>
        </w:rPr>
        <w:t>appropriate</w:t>
      </w:r>
      <w:proofErr w:type="spellEnd"/>
      <w:r w:rsidRPr="00412301">
        <w:rPr>
          <w:sz w:val="22"/>
          <w:szCs w:val="22"/>
          <w:lang w:val="fr-FR"/>
        </w:rPr>
        <w:t xml:space="preserve"> </w:t>
      </w:r>
      <w:proofErr w:type="spellStart"/>
      <w:r w:rsidRPr="00412301">
        <w:rPr>
          <w:sz w:val="22"/>
          <w:szCs w:val="22"/>
          <w:lang w:val="fr-FR"/>
        </w:rPr>
        <w:t>switching</w:t>
      </w:r>
      <w:proofErr w:type="spellEnd"/>
      <w:r w:rsidRPr="00412301">
        <w:rPr>
          <w:sz w:val="22"/>
          <w:szCs w:val="22"/>
          <w:lang w:val="fr-FR"/>
        </w:rPr>
        <w:t xml:space="preserve"> time </w:t>
      </w:r>
      <w:r w:rsidR="0054698A">
        <w:rPr>
          <w:sz w:val="22"/>
          <w:szCs w:val="22"/>
          <w:lang w:val="fr-FR"/>
        </w:rPr>
        <w:t>of</w:t>
      </w:r>
      <w:r w:rsidRPr="00412301">
        <w:rPr>
          <w:sz w:val="22"/>
          <w:szCs w:val="22"/>
          <w:lang w:val="fr-FR"/>
        </w:rPr>
        <w:t xml:space="preserve"> </w:t>
      </w:r>
      <w:proofErr w:type="spellStart"/>
      <w:r w:rsidRPr="00412301">
        <w:rPr>
          <w:sz w:val="22"/>
          <w:szCs w:val="22"/>
          <w:lang w:val="fr-FR"/>
        </w:rPr>
        <w:t>semiconductor</w:t>
      </w:r>
      <w:proofErr w:type="spellEnd"/>
      <w:r w:rsidRPr="00412301">
        <w:rPr>
          <w:sz w:val="22"/>
          <w:szCs w:val="22"/>
          <w:lang w:val="fr-FR"/>
        </w:rPr>
        <w:t xml:space="preserve"> switches </w:t>
      </w:r>
      <w:proofErr w:type="spellStart"/>
      <w:r w:rsidRPr="00412301">
        <w:rPr>
          <w:sz w:val="22"/>
          <w:szCs w:val="22"/>
          <w:lang w:val="fr-FR"/>
        </w:rPr>
        <w:t>through</w:t>
      </w:r>
      <w:proofErr w:type="spellEnd"/>
      <w:r w:rsidRPr="00412301">
        <w:rPr>
          <w:sz w:val="22"/>
          <w:szCs w:val="22"/>
          <w:lang w:val="fr-FR"/>
        </w:rPr>
        <w:t xml:space="preserve"> control </w:t>
      </w:r>
      <w:proofErr w:type="spellStart"/>
      <w:r w:rsidRPr="00412301">
        <w:rPr>
          <w:sz w:val="22"/>
          <w:szCs w:val="22"/>
          <w:lang w:val="fr-FR"/>
        </w:rPr>
        <w:t>algorithm</w:t>
      </w:r>
      <w:proofErr w:type="spellEnd"/>
      <w:r w:rsidRPr="00412301">
        <w:rPr>
          <w:sz w:val="22"/>
          <w:szCs w:val="22"/>
          <w:lang w:val="fr-FR"/>
        </w:rPr>
        <w:t>.</w:t>
      </w:r>
    </w:p>
    <w:p w:rsidR="00890478" w:rsidRDefault="00890478" w:rsidP="00AB19AE">
      <w:pPr>
        <w:tabs>
          <w:tab w:val="right" w:leader="hyphen" w:pos="9072"/>
        </w:tabs>
        <w:spacing w:before="120" w:after="120"/>
        <w:jc w:val="both"/>
        <w:rPr>
          <w:sz w:val="22"/>
          <w:szCs w:val="22"/>
          <w:lang w:val="fr-FR"/>
        </w:rPr>
      </w:pPr>
    </w:p>
    <w:p w:rsidR="00AB19AE" w:rsidRPr="0054698A" w:rsidRDefault="00AB19AE" w:rsidP="00AB19AE">
      <w:pPr>
        <w:tabs>
          <w:tab w:val="right" w:leader="hyphen" w:pos="9072"/>
        </w:tabs>
        <w:spacing w:before="120" w:after="120"/>
        <w:jc w:val="both"/>
        <w:rPr>
          <w:sz w:val="22"/>
          <w:szCs w:val="22"/>
          <w:lang w:val="fr-FR"/>
        </w:rPr>
      </w:pPr>
      <w:r w:rsidRPr="00CB0A39">
        <w:rPr>
          <w:b/>
          <w:sz w:val="22"/>
          <w:szCs w:val="22"/>
          <w:lang w:val="vi-VN"/>
        </w:rPr>
        <w:t>2.</w:t>
      </w:r>
      <w:r w:rsidR="00283950">
        <w:rPr>
          <w:b/>
          <w:sz w:val="22"/>
          <w:szCs w:val="22"/>
          <w:lang w:val="fr-FR"/>
        </w:rPr>
        <w:t xml:space="preserve"> THREE-LEVEL SPACE VECTOR MODULATION</w:t>
      </w:r>
    </w:p>
    <w:p w:rsidR="00AB19AE" w:rsidRDefault="00AB19AE" w:rsidP="00AB19AE">
      <w:pPr>
        <w:tabs>
          <w:tab w:val="left" w:pos="360"/>
          <w:tab w:val="right" w:leader="hyphen" w:pos="9072"/>
        </w:tabs>
        <w:spacing w:before="120" w:after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Pr="00EF5C2A">
        <w:rPr>
          <w:b/>
          <w:sz w:val="22"/>
          <w:szCs w:val="22"/>
        </w:rPr>
        <w:t xml:space="preserve">.1. </w:t>
      </w:r>
      <w:r w:rsidR="00283950">
        <w:rPr>
          <w:b/>
          <w:sz w:val="22"/>
          <w:szCs w:val="22"/>
        </w:rPr>
        <w:t>Three-level TNPC configuration</w:t>
      </w:r>
      <w:r>
        <w:rPr>
          <w:b/>
          <w:sz w:val="22"/>
          <w:szCs w:val="22"/>
        </w:rPr>
        <w:t xml:space="preserve"> </w:t>
      </w:r>
    </w:p>
    <w:p w:rsidR="002F7F51" w:rsidRDefault="00554748" w:rsidP="00AB19AE">
      <w:pPr>
        <w:tabs>
          <w:tab w:val="right" w:leader="hyphen" w:pos="9072"/>
        </w:tabs>
        <w:spacing w:before="120" w:after="120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lastRenderedPageBreak/>
        <w:t xml:space="preserve">The </w:t>
      </w:r>
      <w:proofErr w:type="spellStart"/>
      <w:r>
        <w:rPr>
          <w:sz w:val="22"/>
          <w:szCs w:val="22"/>
          <w:lang w:val="fr-FR"/>
        </w:rPr>
        <w:t>traditional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three</w:t>
      </w:r>
      <w:proofErr w:type="spellEnd"/>
      <w:r>
        <w:rPr>
          <w:sz w:val="22"/>
          <w:szCs w:val="22"/>
          <w:lang w:val="fr-FR"/>
        </w:rPr>
        <w:t xml:space="preserve">-phase </w:t>
      </w:r>
      <w:proofErr w:type="spellStart"/>
      <w:r>
        <w:rPr>
          <w:sz w:val="22"/>
          <w:szCs w:val="22"/>
          <w:lang w:val="fr-FR"/>
        </w:rPr>
        <w:t>three</w:t>
      </w:r>
      <w:r w:rsidR="002F7F51" w:rsidRPr="002F7F51">
        <w:rPr>
          <w:sz w:val="22"/>
          <w:szCs w:val="22"/>
          <w:lang w:val="fr-FR"/>
        </w:rPr>
        <w:t>-</w:t>
      </w:r>
      <w:r>
        <w:rPr>
          <w:sz w:val="22"/>
          <w:szCs w:val="22"/>
          <w:lang w:val="fr-FR"/>
        </w:rPr>
        <w:t>level</w:t>
      </w:r>
      <w:proofErr w:type="spellEnd"/>
      <w:r w:rsidR="002F7F51" w:rsidRPr="002F7F51">
        <w:rPr>
          <w:sz w:val="22"/>
          <w:szCs w:val="22"/>
          <w:lang w:val="fr-FR"/>
        </w:rPr>
        <w:t xml:space="preserve"> </w:t>
      </w:r>
      <w:proofErr w:type="spellStart"/>
      <w:r w:rsidR="002F7F51" w:rsidRPr="002F7F51">
        <w:rPr>
          <w:sz w:val="22"/>
          <w:szCs w:val="22"/>
          <w:lang w:val="fr-FR"/>
        </w:rPr>
        <w:t>neutral</w:t>
      </w:r>
      <w:proofErr w:type="spellEnd"/>
      <w:r w:rsidR="002F7F51" w:rsidRPr="002F7F51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 xml:space="preserve">point </w:t>
      </w:r>
      <w:r w:rsidR="002F7F51" w:rsidRPr="002F7F51">
        <w:rPr>
          <w:sz w:val="22"/>
          <w:szCs w:val="22"/>
          <w:lang w:val="fr-FR"/>
        </w:rPr>
        <w:t xml:space="preserve">clamp (NPC) configuration </w:t>
      </w:r>
      <w:proofErr w:type="spellStart"/>
      <w:r w:rsidR="002F7F51" w:rsidRPr="002F7F51">
        <w:rPr>
          <w:sz w:val="22"/>
          <w:szCs w:val="22"/>
          <w:lang w:val="fr-FR"/>
        </w:rPr>
        <w:t>is</w:t>
      </w:r>
      <w:proofErr w:type="spellEnd"/>
      <w:r w:rsidR="002F7F51" w:rsidRPr="002F7F51">
        <w:rPr>
          <w:sz w:val="22"/>
          <w:szCs w:val="22"/>
          <w:lang w:val="fr-FR"/>
        </w:rPr>
        <w:t xml:space="preserve"> </w:t>
      </w:r>
      <w:proofErr w:type="spellStart"/>
      <w:r w:rsidR="002F7F51" w:rsidRPr="002F7F51">
        <w:rPr>
          <w:sz w:val="22"/>
          <w:szCs w:val="22"/>
          <w:lang w:val="fr-FR"/>
        </w:rPr>
        <w:t>shown</w:t>
      </w:r>
      <w:proofErr w:type="spellEnd"/>
      <w:r w:rsidR="002F7F51" w:rsidRPr="002F7F51">
        <w:rPr>
          <w:sz w:val="22"/>
          <w:szCs w:val="22"/>
          <w:lang w:val="fr-FR"/>
        </w:rPr>
        <w:t xml:space="preserve"> in Figure 1. </w:t>
      </w:r>
      <w:r w:rsidR="003428A5">
        <w:rPr>
          <w:sz w:val="22"/>
          <w:szCs w:val="22"/>
          <w:lang w:val="fr-FR"/>
        </w:rPr>
        <w:t xml:space="preserve">In </w:t>
      </w:r>
      <w:proofErr w:type="spellStart"/>
      <w:r w:rsidR="003428A5">
        <w:rPr>
          <w:sz w:val="22"/>
          <w:szCs w:val="22"/>
          <w:lang w:val="fr-FR"/>
        </w:rPr>
        <w:t>comparison</w:t>
      </w:r>
      <w:proofErr w:type="spellEnd"/>
      <w:r w:rsidR="003428A5">
        <w:rPr>
          <w:sz w:val="22"/>
          <w:szCs w:val="22"/>
          <w:lang w:val="fr-FR"/>
        </w:rPr>
        <w:t xml:space="preserve"> </w:t>
      </w:r>
      <w:proofErr w:type="spellStart"/>
      <w:r w:rsidR="003428A5">
        <w:rPr>
          <w:sz w:val="22"/>
          <w:szCs w:val="22"/>
          <w:lang w:val="fr-FR"/>
        </w:rPr>
        <w:t>with</w:t>
      </w:r>
      <w:proofErr w:type="spellEnd"/>
      <w:r w:rsidR="002F7F51" w:rsidRPr="002F7F51">
        <w:rPr>
          <w:sz w:val="22"/>
          <w:szCs w:val="22"/>
          <w:lang w:val="fr-FR"/>
        </w:rPr>
        <w:t xml:space="preserve"> the </w:t>
      </w:r>
      <w:proofErr w:type="spellStart"/>
      <w:r>
        <w:rPr>
          <w:sz w:val="22"/>
          <w:szCs w:val="22"/>
          <w:lang w:val="fr-FR"/>
        </w:rPr>
        <w:t>two</w:t>
      </w:r>
      <w:r w:rsidR="002F7F51" w:rsidRPr="002F7F51">
        <w:rPr>
          <w:sz w:val="22"/>
          <w:szCs w:val="22"/>
          <w:lang w:val="fr-FR"/>
        </w:rPr>
        <w:t>-</w:t>
      </w:r>
      <w:r>
        <w:rPr>
          <w:sz w:val="22"/>
          <w:szCs w:val="22"/>
          <w:lang w:val="fr-FR"/>
        </w:rPr>
        <w:t>level</w:t>
      </w:r>
      <w:proofErr w:type="spellEnd"/>
      <w:r w:rsidR="002F7F51" w:rsidRPr="002F7F51">
        <w:rPr>
          <w:sz w:val="22"/>
          <w:szCs w:val="22"/>
          <w:lang w:val="fr-FR"/>
        </w:rPr>
        <w:t xml:space="preserve"> configuration, </w:t>
      </w:r>
      <w:proofErr w:type="spellStart"/>
      <w:r w:rsidR="002F7F51" w:rsidRPr="002F7F51">
        <w:rPr>
          <w:sz w:val="22"/>
          <w:szCs w:val="22"/>
          <w:lang w:val="fr-FR"/>
        </w:rPr>
        <w:t>this</w:t>
      </w:r>
      <w:proofErr w:type="spellEnd"/>
      <w:r w:rsidR="002F7F51" w:rsidRPr="002F7F51">
        <w:rPr>
          <w:sz w:val="22"/>
          <w:szCs w:val="22"/>
          <w:lang w:val="fr-FR"/>
        </w:rPr>
        <w:t xml:space="preserve"> configuration uses 2 </w:t>
      </w:r>
      <w:proofErr w:type="spellStart"/>
      <w:r w:rsidR="002F7F51" w:rsidRPr="002F7F51">
        <w:rPr>
          <w:sz w:val="22"/>
          <w:szCs w:val="22"/>
          <w:lang w:val="fr-FR"/>
        </w:rPr>
        <w:t>additional</w:t>
      </w:r>
      <w:proofErr w:type="spellEnd"/>
      <w:r w:rsidR="002F7F51" w:rsidRPr="002F7F51">
        <w:rPr>
          <w:sz w:val="22"/>
          <w:szCs w:val="22"/>
          <w:lang w:val="fr-FR"/>
        </w:rPr>
        <w:t xml:space="preserve"> </w:t>
      </w:r>
      <w:proofErr w:type="spellStart"/>
      <w:r w:rsidR="002F7F51" w:rsidRPr="002F7F51">
        <w:rPr>
          <w:sz w:val="22"/>
          <w:szCs w:val="22"/>
          <w:lang w:val="fr-FR"/>
        </w:rPr>
        <w:t>semiconductor</w:t>
      </w:r>
      <w:proofErr w:type="spellEnd"/>
      <w:r w:rsidR="002F7F51" w:rsidRPr="002F7F51">
        <w:rPr>
          <w:sz w:val="22"/>
          <w:szCs w:val="22"/>
          <w:lang w:val="fr-FR"/>
        </w:rPr>
        <w:t xml:space="preserve"> switches and 2 diodes to clamp the </w:t>
      </w:r>
      <w:proofErr w:type="spellStart"/>
      <w:r w:rsidR="002954F4">
        <w:rPr>
          <w:sz w:val="22"/>
          <w:szCs w:val="22"/>
          <w:lang w:val="fr-FR"/>
        </w:rPr>
        <w:t>neutral</w:t>
      </w:r>
      <w:proofErr w:type="spellEnd"/>
      <w:r w:rsidR="002954F4">
        <w:rPr>
          <w:sz w:val="22"/>
          <w:szCs w:val="22"/>
          <w:lang w:val="fr-FR"/>
        </w:rPr>
        <w:t xml:space="preserve"> point</w:t>
      </w:r>
      <w:r w:rsidR="002F7F51" w:rsidRPr="002F7F51">
        <w:rPr>
          <w:sz w:val="22"/>
          <w:szCs w:val="22"/>
          <w:lang w:val="fr-FR"/>
        </w:rPr>
        <w:t xml:space="preserve"> and output of </w:t>
      </w:r>
      <w:proofErr w:type="spellStart"/>
      <w:r w:rsidR="002F7F51" w:rsidRPr="002F7F51">
        <w:rPr>
          <w:sz w:val="22"/>
          <w:szCs w:val="22"/>
          <w:lang w:val="fr-FR"/>
        </w:rPr>
        <w:t>each</w:t>
      </w:r>
      <w:proofErr w:type="spellEnd"/>
      <w:r w:rsidR="002F7F51" w:rsidRPr="002F7F51">
        <w:rPr>
          <w:sz w:val="22"/>
          <w:szCs w:val="22"/>
          <w:lang w:val="fr-FR"/>
        </w:rPr>
        <w:t xml:space="preserve"> phase. This </w:t>
      </w:r>
      <w:r w:rsidR="00F72A02">
        <w:rPr>
          <w:sz w:val="22"/>
          <w:szCs w:val="22"/>
          <w:lang w:val="fr-FR"/>
        </w:rPr>
        <w:t xml:space="preserve">configuration </w:t>
      </w:r>
      <w:proofErr w:type="spellStart"/>
      <w:r w:rsidR="002F7F51" w:rsidRPr="002F7F51">
        <w:rPr>
          <w:sz w:val="22"/>
          <w:szCs w:val="22"/>
          <w:lang w:val="fr-FR"/>
        </w:rPr>
        <w:t>allows</w:t>
      </w:r>
      <w:proofErr w:type="spellEnd"/>
      <w:r w:rsidR="002F7F51" w:rsidRPr="002F7F51">
        <w:rPr>
          <w:sz w:val="22"/>
          <w:szCs w:val="22"/>
          <w:lang w:val="fr-FR"/>
        </w:rPr>
        <w:t xml:space="preserve"> the </w:t>
      </w:r>
      <w:proofErr w:type="spellStart"/>
      <w:r w:rsidR="002F7F51" w:rsidRPr="002F7F51">
        <w:rPr>
          <w:sz w:val="22"/>
          <w:szCs w:val="22"/>
          <w:lang w:val="fr-FR"/>
        </w:rPr>
        <w:t>working</w:t>
      </w:r>
      <w:proofErr w:type="spellEnd"/>
      <w:r w:rsidR="002F7F51" w:rsidRPr="002F7F51">
        <w:rPr>
          <w:sz w:val="22"/>
          <w:szCs w:val="22"/>
          <w:lang w:val="fr-FR"/>
        </w:rPr>
        <w:t xml:space="preserve"> voltage on the </w:t>
      </w:r>
      <w:proofErr w:type="spellStart"/>
      <w:r w:rsidR="002F7F51" w:rsidRPr="002F7F51">
        <w:rPr>
          <w:sz w:val="22"/>
          <w:szCs w:val="22"/>
          <w:lang w:val="fr-FR"/>
        </w:rPr>
        <w:t>semiconductor</w:t>
      </w:r>
      <w:proofErr w:type="spellEnd"/>
      <w:r w:rsidR="002F7F51" w:rsidRPr="002F7F51">
        <w:rPr>
          <w:sz w:val="22"/>
          <w:szCs w:val="22"/>
          <w:lang w:val="fr-FR"/>
        </w:rPr>
        <w:t xml:space="preserve"> switches to </w:t>
      </w:r>
      <w:proofErr w:type="spellStart"/>
      <w:r w:rsidR="002F7F51" w:rsidRPr="002F7F51">
        <w:rPr>
          <w:sz w:val="22"/>
          <w:szCs w:val="22"/>
          <w:lang w:val="fr-FR"/>
        </w:rPr>
        <w:t>be</w:t>
      </w:r>
      <w:proofErr w:type="spellEnd"/>
      <w:r w:rsidR="002F7F51" w:rsidRPr="002F7F51">
        <w:rPr>
          <w:sz w:val="22"/>
          <w:szCs w:val="22"/>
          <w:lang w:val="fr-FR"/>
        </w:rPr>
        <w:t xml:space="preserve"> </w:t>
      </w:r>
      <w:proofErr w:type="spellStart"/>
      <w:r w:rsidR="002F7F51" w:rsidRPr="002F7F51">
        <w:rPr>
          <w:sz w:val="22"/>
          <w:szCs w:val="22"/>
          <w:lang w:val="fr-FR"/>
        </w:rPr>
        <w:t>half</w:t>
      </w:r>
      <w:proofErr w:type="spellEnd"/>
      <w:r w:rsidR="002F7F51" w:rsidRPr="002F7F51">
        <w:rPr>
          <w:sz w:val="22"/>
          <w:szCs w:val="22"/>
          <w:lang w:val="fr-FR"/>
        </w:rPr>
        <w:t xml:space="preserve"> the DC </w:t>
      </w:r>
      <w:proofErr w:type="spellStart"/>
      <w:r w:rsidR="002F7F51" w:rsidRPr="002F7F51">
        <w:rPr>
          <w:sz w:val="22"/>
          <w:szCs w:val="22"/>
          <w:lang w:val="fr-FR"/>
        </w:rPr>
        <w:t>supply</w:t>
      </w:r>
      <w:proofErr w:type="spellEnd"/>
      <w:r w:rsidR="002F7F51" w:rsidRPr="002F7F51">
        <w:rPr>
          <w:sz w:val="22"/>
          <w:szCs w:val="22"/>
          <w:lang w:val="fr-FR"/>
        </w:rPr>
        <w:t xml:space="preserve"> voltage.</w:t>
      </w:r>
    </w:p>
    <w:p w:rsidR="00AB19AE" w:rsidRDefault="00AB19AE" w:rsidP="00AB19AE">
      <w:pPr>
        <w:tabs>
          <w:tab w:val="right" w:leader="hyphen" w:pos="9072"/>
        </w:tabs>
        <w:spacing w:before="120" w:after="120"/>
        <w:jc w:val="both"/>
        <w:rPr>
          <w:sz w:val="22"/>
          <w:szCs w:val="22"/>
          <w:lang w:val="fr-FR"/>
        </w:rPr>
      </w:pPr>
      <w:r>
        <w:rPr>
          <w:noProof/>
          <w:sz w:val="22"/>
          <w:szCs w:val="22"/>
          <w:lang w:val="fr-FR" w:eastAsia="fr-FR"/>
        </w:rPr>
        <w:drawing>
          <wp:inline distT="0" distB="0" distL="0" distR="0" wp14:anchorId="009A1AA6" wp14:editId="32FD0CD3">
            <wp:extent cx="2783840" cy="160337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9AE" w:rsidRDefault="00210CE6" w:rsidP="00AB19AE">
      <w:pPr>
        <w:tabs>
          <w:tab w:val="right" w:leader="hyphen" w:pos="9072"/>
        </w:tabs>
        <w:spacing w:before="120" w:after="120"/>
        <w:jc w:val="both"/>
        <w:rPr>
          <w:sz w:val="22"/>
          <w:szCs w:val="22"/>
          <w:lang w:val="fr-FR"/>
        </w:rPr>
      </w:pPr>
      <w:r>
        <w:rPr>
          <w:b/>
          <w:sz w:val="20"/>
          <w:szCs w:val="20"/>
        </w:rPr>
        <w:t xml:space="preserve">Figure </w:t>
      </w:r>
      <w:r w:rsidR="00AB19AE">
        <w:rPr>
          <w:b/>
          <w:sz w:val="20"/>
          <w:szCs w:val="20"/>
        </w:rPr>
        <w:t>1.</w:t>
      </w:r>
      <w:r w:rsidR="00AB19AE">
        <w:rPr>
          <w:sz w:val="20"/>
          <w:szCs w:val="20"/>
        </w:rPr>
        <w:t xml:space="preserve"> </w:t>
      </w:r>
      <w:r w:rsidR="00A962EF">
        <w:rPr>
          <w:sz w:val="20"/>
          <w:szCs w:val="20"/>
        </w:rPr>
        <w:t>Three-level NPC configuration</w:t>
      </w:r>
      <w:r w:rsidR="00AB19AE">
        <w:rPr>
          <w:sz w:val="20"/>
          <w:szCs w:val="20"/>
        </w:rPr>
        <w:t>.</w:t>
      </w:r>
    </w:p>
    <w:p w:rsidR="0036187C" w:rsidRDefault="0036187C" w:rsidP="00AB19AE">
      <w:pPr>
        <w:tabs>
          <w:tab w:val="right" w:leader="hyphen" w:pos="9072"/>
        </w:tabs>
        <w:spacing w:before="120" w:after="120"/>
        <w:jc w:val="both"/>
        <w:rPr>
          <w:sz w:val="22"/>
          <w:szCs w:val="22"/>
        </w:rPr>
      </w:pPr>
      <w:r w:rsidRPr="0036187C">
        <w:rPr>
          <w:sz w:val="22"/>
          <w:szCs w:val="22"/>
        </w:rPr>
        <w:t xml:space="preserve">The T-type </w:t>
      </w:r>
      <w:r>
        <w:rPr>
          <w:sz w:val="22"/>
          <w:szCs w:val="22"/>
        </w:rPr>
        <w:t>three-phase three</w:t>
      </w:r>
      <w:r w:rsidRPr="0036187C">
        <w:rPr>
          <w:sz w:val="22"/>
          <w:szCs w:val="22"/>
        </w:rPr>
        <w:t>-</w:t>
      </w:r>
      <w:r>
        <w:rPr>
          <w:sz w:val="22"/>
          <w:szCs w:val="22"/>
        </w:rPr>
        <w:t>level</w:t>
      </w:r>
      <w:r w:rsidRPr="0036187C">
        <w:rPr>
          <w:sz w:val="22"/>
          <w:szCs w:val="22"/>
        </w:rPr>
        <w:t xml:space="preserve"> converter (TNPC) configuration is shown in Figure 2</w:t>
      </w:r>
      <w:r w:rsidR="00FB2ED5">
        <w:rPr>
          <w:sz w:val="22"/>
          <w:szCs w:val="22"/>
        </w:rPr>
        <w:t>. This configuration includes twelve</w:t>
      </w:r>
      <w:r w:rsidRPr="0036187C">
        <w:rPr>
          <w:sz w:val="22"/>
          <w:szCs w:val="22"/>
        </w:rPr>
        <w:t xml:space="preserve"> se</w:t>
      </w:r>
      <w:r w:rsidR="00FB2ED5">
        <w:rPr>
          <w:sz w:val="22"/>
          <w:szCs w:val="22"/>
        </w:rPr>
        <w:t>miconductor switches, reducing six</w:t>
      </w:r>
      <w:r w:rsidRPr="0036187C">
        <w:rPr>
          <w:sz w:val="22"/>
          <w:szCs w:val="22"/>
        </w:rPr>
        <w:t xml:space="preserve"> diodes </w:t>
      </w:r>
      <w:r w:rsidR="005063FD">
        <w:rPr>
          <w:sz w:val="22"/>
          <w:szCs w:val="22"/>
        </w:rPr>
        <w:t>in comparison with the traditional three-level</w:t>
      </w:r>
      <w:r w:rsidRPr="0036187C">
        <w:rPr>
          <w:sz w:val="22"/>
          <w:szCs w:val="22"/>
        </w:rPr>
        <w:t xml:space="preserve"> NPC configuration. This configuration</w:t>
      </w:r>
      <w:r w:rsidR="003451E7">
        <w:rPr>
          <w:sz w:val="22"/>
          <w:szCs w:val="22"/>
        </w:rPr>
        <w:t xml:space="preserve"> is similar to the traditional two-level</w:t>
      </w:r>
      <w:r w:rsidRPr="0036187C">
        <w:rPr>
          <w:sz w:val="22"/>
          <w:szCs w:val="22"/>
        </w:rPr>
        <w:t xml:space="preserve"> </w:t>
      </w:r>
      <w:r w:rsidR="001E1E98">
        <w:rPr>
          <w:sz w:val="22"/>
          <w:szCs w:val="22"/>
        </w:rPr>
        <w:t xml:space="preserve">configuration, </w:t>
      </w:r>
      <w:r w:rsidR="00D4559B">
        <w:rPr>
          <w:sz w:val="22"/>
          <w:szCs w:val="22"/>
        </w:rPr>
        <w:t>but it uses</w:t>
      </w:r>
      <w:r w:rsidR="001E1E98">
        <w:rPr>
          <w:sz w:val="22"/>
          <w:szCs w:val="22"/>
        </w:rPr>
        <w:t xml:space="preserve"> additional </w:t>
      </w:r>
      <w:r w:rsidR="00AC4964">
        <w:rPr>
          <w:sz w:val="22"/>
          <w:szCs w:val="22"/>
        </w:rPr>
        <w:t>bidirectional switches</w:t>
      </w:r>
      <w:r w:rsidRPr="0036187C">
        <w:rPr>
          <w:sz w:val="22"/>
          <w:szCs w:val="22"/>
        </w:rPr>
        <w:t xml:space="preserve"> to connect the neutral point </w:t>
      </w:r>
      <w:r w:rsidR="00AC4964">
        <w:rPr>
          <w:sz w:val="22"/>
          <w:szCs w:val="22"/>
        </w:rPr>
        <w:t>to</w:t>
      </w:r>
      <w:r w:rsidRPr="0036187C">
        <w:rPr>
          <w:sz w:val="22"/>
          <w:szCs w:val="22"/>
        </w:rPr>
        <w:t xml:space="preserve"> the phase outputs.</w:t>
      </w:r>
    </w:p>
    <w:p w:rsidR="00AB19AE" w:rsidRDefault="00AB19AE" w:rsidP="00AB19AE">
      <w:pPr>
        <w:tabs>
          <w:tab w:val="right" w:leader="hyphen" w:pos="9072"/>
        </w:tabs>
        <w:spacing w:before="120" w:after="120"/>
        <w:jc w:val="both"/>
        <w:rPr>
          <w:sz w:val="22"/>
          <w:szCs w:val="22"/>
        </w:rPr>
      </w:pPr>
      <w:r>
        <w:rPr>
          <w:noProof/>
          <w:sz w:val="22"/>
          <w:szCs w:val="22"/>
          <w:lang w:val="fr-FR" w:eastAsia="fr-FR"/>
        </w:rPr>
        <w:drawing>
          <wp:inline distT="0" distB="0" distL="0" distR="0" wp14:anchorId="30E1CF2D" wp14:editId="61D5AC21">
            <wp:extent cx="2783840" cy="1630680"/>
            <wp:effectExtent l="0" t="0" r="0" b="762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9AE" w:rsidRDefault="00210CE6" w:rsidP="00AB19AE">
      <w:pPr>
        <w:tabs>
          <w:tab w:val="right" w:leader="hyphen" w:pos="9072"/>
        </w:tabs>
        <w:spacing w:before="120" w:after="120"/>
        <w:jc w:val="both"/>
        <w:rPr>
          <w:sz w:val="22"/>
          <w:szCs w:val="22"/>
          <w:lang w:val="fr-FR"/>
        </w:rPr>
      </w:pPr>
      <w:r>
        <w:rPr>
          <w:b/>
          <w:sz w:val="20"/>
          <w:szCs w:val="20"/>
        </w:rPr>
        <w:t xml:space="preserve">Figure </w:t>
      </w:r>
      <w:r w:rsidR="00AB19AE">
        <w:rPr>
          <w:b/>
          <w:sz w:val="20"/>
          <w:szCs w:val="20"/>
        </w:rPr>
        <w:t>2.</w:t>
      </w:r>
      <w:r w:rsidR="00AB19AE">
        <w:rPr>
          <w:sz w:val="20"/>
          <w:szCs w:val="20"/>
        </w:rPr>
        <w:t xml:space="preserve"> </w:t>
      </w:r>
      <w:r w:rsidR="005877CB">
        <w:rPr>
          <w:sz w:val="20"/>
          <w:szCs w:val="20"/>
        </w:rPr>
        <w:t>Three-level T-type NPC configuration.</w:t>
      </w:r>
    </w:p>
    <w:p w:rsidR="00E6639C" w:rsidRDefault="00E6639C" w:rsidP="00AB19AE">
      <w:pPr>
        <w:tabs>
          <w:tab w:val="right" w:leader="hyphen" w:pos="9072"/>
        </w:tabs>
        <w:spacing w:before="120" w:after="120"/>
        <w:jc w:val="both"/>
        <w:rPr>
          <w:sz w:val="22"/>
          <w:szCs w:val="22"/>
        </w:rPr>
      </w:pPr>
      <w:r w:rsidRPr="00E6639C">
        <w:rPr>
          <w:sz w:val="22"/>
          <w:szCs w:val="22"/>
        </w:rPr>
        <w:t xml:space="preserve">Two semiconductor switches </w:t>
      </w:r>
      <w:r w:rsidR="00E658C1">
        <w:rPr>
          <w:sz w:val="22"/>
          <w:szCs w:val="22"/>
        </w:rPr>
        <w:t>in</w:t>
      </w:r>
      <w:r w:rsidRPr="00E6639C">
        <w:rPr>
          <w:sz w:val="22"/>
          <w:szCs w:val="22"/>
        </w:rPr>
        <w:t xml:space="preserve"> the same branch (S</w:t>
      </w:r>
      <w:r w:rsidRPr="00955421">
        <w:rPr>
          <w:sz w:val="22"/>
          <w:szCs w:val="22"/>
          <w:vertAlign w:val="subscript"/>
        </w:rPr>
        <w:t>x1</w:t>
      </w:r>
      <w:r w:rsidRPr="00E6639C">
        <w:rPr>
          <w:sz w:val="22"/>
          <w:szCs w:val="22"/>
        </w:rPr>
        <w:t xml:space="preserve"> and S</w:t>
      </w:r>
      <w:r w:rsidRPr="00955421">
        <w:rPr>
          <w:sz w:val="22"/>
          <w:szCs w:val="22"/>
          <w:vertAlign w:val="subscript"/>
        </w:rPr>
        <w:t>x4</w:t>
      </w:r>
      <w:r w:rsidRPr="00E6639C">
        <w:rPr>
          <w:sz w:val="22"/>
          <w:szCs w:val="22"/>
        </w:rPr>
        <w:t xml:space="preserve">) are not allowed to </w:t>
      </w:r>
      <w:r w:rsidR="00E658C1">
        <w:rPr>
          <w:sz w:val="22"/>
          <w:szCs w:val="22"/>
        </w:rPr>
        <w:t>operate</w:t>
      </w:r>
      <w:r w:rsidRPr="00E6639C">
        <w:rPr>
          <w:sz w:val="22"/>
          <w:szCs w:val="22"/>
        </w:rPr>
        <w:t xml:space="preserve"> at the same time because this is a short circuit state that causes device damage. Therefore, the working voltage of these </w:t>
      </w:r>
      <w:r w:rsidR="00657677">
        <w:rPr>
          <w:sz w:val="22"/>
          <w:szCs w:val="22"/>
        </w:rPr>
        <w:t xml:space="preserve">switches is equal to the DC-link </w:t>
      </w:r>
      <w:r w:rsidRPr="00E6639C">
        <w:rPr>
          <w:sz w:val="22"/>
          <w:szCs w:val="22"/>
        </w:rPr>
        <w:t xml:space="preserve">voltage. In addition, the working voltage of the </w:t>
      </w:r>
      <w:r w:rsidR="00657677">
        <w:rPr>
          <w:sz w:val="22"/>
          <w:szCs w:val="22"/>
        </w:rPr>
        <w:t>bidirectional</w:t>
      </w:r>
      <w:r w:rsidRPr="00E6639C">
        <w:rPr>
          <w:sz w:val="22"/>
          <w:szCs w:val="22"/>
        </w:rPr>
        <w:t xml:space="preserve"> switches (S</w:t>
      </w:r>
      <w:r w:rsidRPr="00955421">
        <w:rPr>
          <w:sz w:val="22"/>
          <w:szCs w:val="22"/>
          <w:vertAlign w:val="subscript"/>
        </w:rPr>
        <w:t>x2</w:t>
      </w:r>
      <w:r w:rsidRPr="00E6639C">
        <w:rPr>
          <w:sz w:val="22"/>
          <w:szCs w:val="22"/>
        </w:rPr>
        <w:t xml:space="preserve"> and S</w:t>
      </w:r>
      <w:r w:rsidRPr="00955421">
        <w:rPr>
          <w:sz w:val="22"/>
          <w:szCs w:val="22"/>
          <w:vertAlign w:val="subscript"/>
        </w:rPr>
        <w:t>x3</w:t>
      </w:r>
      <w:r w:rsidRPr="00E6639C">
        <w:rPr>
          <w:sz w:val="22"/>
          <w:szCs w:val="22"/>
        </w:rPr>
        <w:t xml:space="preserve">) is </w:t>
      </w:r>
      <w:r w:rsidR="00657677">
        <w:rPr>
          <w:sz w:val="22"/>
          <w:szCs w:val="22"/>
        </w:rPr>
        <w:t xml:space="preserve">equal to </w:t>
      </w:r>
      <w:r w:rsidRPr="00E6639C">
        <w:rPr>
          <w:sz w:val="22"/>
          <w:szCs w:val="22"/>
        </w:rPr>
        <w:t xml:space="preserve">half of DC supply voltage. Therefore, components with low rated voltage can be used in this </w:t>
      </w:r>
      <w:r w:rsidR="00657677">
        <w:rPr>
          <w:sz w:val="22"/>
          <w:szCs w:val="22"/>
        </w:rPr>
        <w:t>position</w:t>
      </w:r>
      <w:r w:rsidRPr="00E6639C">
        <w:rPr>
          <w:sz w:val="22"/>
          <w:szCs w:val="22"/>
        </w:rPr>
        <w:t>.</w:t>
      </w:r>
    </w:p>
    <w:p w:rsidR="00AB19AE" w:rsidRDefault="00AB19AE" w:rsidP="00AB19AE">
      <w:pPr>
        <w:tabs>
          <w:tab w:val="left" w:pos="360"/>
          <w:tab w:val="right" w:leader="hyphen" w:pos="9072"/>
        </w:tabs>
        <w:spacing w:before="120"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814A24">
        <w:rPr>
          <w:b/>
          <w:sz w:val="22"/>
          <w:szCs w:val="22"/>
        </w:rPr>
        <w:t xml:space="preserve">.2. </w:t>
      </w:r>
      <w:r w:rsidR="00283950">
        <w:rPr>
          <w:b/>
          <w:sz w:val="22"/>
          <w:szCs w:val="22"/>
        </w:rPr>
        <w:t>Three-level space vector modulation</w:t>
      </w:r>
    </w:p>
    <w:p w:rsidR="00D77A24" w:rsidRDefault="00D77A24" w:rsidP="00AB19AE">
      <w:pPr>
        <w:tabs>
          <w:tab w:val="right" w:leader="hyphen" w:pos="9072"/>
        </w:tabs>
        <w:spacing w:before="120" w:after="120"/>
        <w:jc w:val="both"/>
        <w:rPr>
          <w:sz w:val="22"/>
          <w:szCs w:val="22"/>
        </w:rPr>
      </w:pPr>
      <w:r w:rsidRPr="00D77A24">
        <w:rPr>
          <w:sz w:val="22"/>
          <w:szCs w:val="22"/>
        </w:rPr>
        <w:t>The operation of the TNPC</w:t>
      </w:r>
      <w:r>
        <w:rPr>
          <w:sz w:val="22"/>
          <w:szCs w:val="22"/>
        </w:rPr>
        <w:t xml:space="preserve"> is</w:t>
      </w:r>
      <w:r w:rsidRPr="00D77A24">
        <w:rPr>
          <w:sz w:val="22"/>
          <w:szCs w:val="22"/>
        </w:rPr>
        <w:t xml:space="preserve"> based on the switching status of the semiconductor switches on each phase </w:t>
      </w:r>
      <w:r>
        <w:rPr>
          <w:sz w:val="22"/>
          <w:szCs w:val="22"/>
        </w:rPr>
        <w:t xml:space="preserve">which </w:t>
      </w:r>
      <w:r w:rsidR="000D3AA0">
        <w:rPr>
          <w:sz w:val="22"/>
          <w:szCs w:val="22"/>
        </w:rPr>
        <w:t>are</w:t>
      </w:r>
      <w:r w:rsidRPr="00D77A24">
        <w:rPr>
          <w:sz w:val="22"/>
          <w:szCs w:val="22"/>
        </w:rPr>
        <w:t xml:space="preserve"> </w:t>
      </w:r>
      <w:r w:rsidR="000D3AA0">
        <w:rPr>
          <w:sz w:val="22"/>
          <w:szCs w:val="22"/>
        </w:rPr>
        <w:t>shown</w:t>
      </w:r>
      <w:r w:rsidRPr="00D77A24">
        <w:rPr>
          <w:sz w:val="22"/>
          <w:szCs w:val="22"/>
        </w:rPr>
        <w:t xml:space="preserve"> in Table 1.</w:t>
      </w:r>
    </w:p>
    <w:p w:rsidR="00AB19AE" w:rsidRPr="00DA64A8" w:rsidRDefault="00210CE6" w:rsidP="00AB19AE">
      <w:pPr>
        <w:spacing w:before="120" w:after="120"/>
        <w:rPr>
          <w:sz w:val="20"/>
          <w:szCs w:val="22"/>
        </w:rPr>
      </w:pPr>
      <w:r>
        <w:rPr>
          <w:b/>
          <w:sz w:val="20"/>
          <w:szCs w:val="22"/>
        </w:rPr>
        <w:lastRenderedPageBreak/>
        <w:t>Table</w:t>
      </w:r>
      <w:r w:rsidR="00AB19AE" w:rsidRPr="00DA64A8">
        <w:rPr>
          <w:b/>
          <w:sz w:val="20"/>
          <w:szCs w:val="22"/>
        </w:rPr>
        <w:t xml:space="preserve"> 1.</w:t>
      </w:r>
      <w:r w:rsidR="00AB19AE" w:rsidRPr="00DA64A8">
        <w:rPr>
          <w:sz w:val="20"/>
          <w:szCs w:val="22"/>
        </w:rPr>
        <w:t xml:space="preserve"> </w:t>
      </w:r>
      <w:r w:rsidR="00EA6341">
        <w:rPr>
          <w:sz w:val="20"/>
          <w:szCs w:val="22"/>
        </w:rPr>
        <w:t>Switching status of each phase.</w:t>
      </w:r>
    </w:p>
    <w:tbl>
      <w:tblPr>
        <w:tblStyle w:val="Grilledutableau"/>
        <w:tblW w:w="496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684"/>
        <w:gridCol w:w="734"/>
        <w:gridCol w:w="708"/>
        <w:gridCol w:w="709"/>
      </w:tblGrid>
      <w:tr w:rsidR="00AB19AE" w:rsidTr="00792538">
        <w:tc>
          <w:tcPr>
            <w:tcW w:w="851" w:type="dxa"/>
            <w:vMerge w:val="restart"/>
            <w:vAlign w:val="center"/>
          </w:tcPr>
          <w:p w:rsidR="00AB19AE" w:rsidRPr="004341FD" w:rsidRDefault="001D01B0" w:rsidP="0033674E">
            <w:pPr>
              <w:tabs>
                <w:tab w:val="right" w:leader="hyphen" w:pos="9072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Status</w:t>
            </w:r>
          </w:p>
        </w:tc>
        <w:tc>
          <w:tcPr>
            <w:tcW w:w="1276" w:type="dxa"/>
            <w:vMerge w:val="restart"/>
            <w:vAlign w:val="center"/>
          </w:tcPr>
          <w:p w:rsidR="00AB19AE" w:rsidRPr="004341FD" w:rsidRDefault="001D01B0" w:rsidP="0033674E">
            <w:pPr>
              <w:tabs>
                <w:tab w:val="right" w:leader="hyphen" w:pos="9072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Amplitude</w:t>
            </w:r>
          </w:p>
        </w:tc>
        <w:tc>
          <w:tcPr>
            <w:tcW w:w="2835" w:type="dxa"/>
            <w:gridSpan w:val="4"/>
            <w:vAlign w:val="center"/>
          </w:tcPr>
          <w:p w:rsidR="00AB19AE" w:rsidRPr="004341FD" w:rsidRDefault="00D77A24" w:rsidP="0033674E">
            <w:pPr>
              <w:tabs>
                <w:tab w:val="right" w:leader="hyphen" w:pos="9072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Switching status</w:t>
            </w:r>
          </w:p>
          <w:p w:rsidR="00AB19AE" w:rsidRPr="004341FD" w:rsidRDefault="00AB19AE" w:rsidP="0033674E">
            <w:pPr>
              <w:tabs>
                <w:tab w:val="right" w:leader="hyphen" w:pos="9072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4341FD">
              <w:rPr>
                <w:b/>
                <w:sz w:val="22"/>
                <w:szCs w:val="22"/>
              </w:rPr>
              <w:t>(x = A,B,C)</w:t>
            </w:r>
          </w:p>
        </w:tc>
      </w:tr>
      <w:tr w:rsidR="001D01B0" w:rsidTr="00792538">
        <w:tc>
          <w:tcPr>
            <w:tcW w:w="851" w:type="dxa"/>
            <w:vMerge/>
            <w:vAlign w:val="center"/>
          </w:tcPr>
          <w:p w:rsidR="00AB19AE" w:rsidRPr="004341FD" w:rsidRDefault="00AB19AE" w:rsidP="0033674E">
            <w:pPr>
              <w:tabs>
                <w:tab w:val="right" w:leader="hyphen" w:pos="9072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AB19AE" w:rsidRPr="004341FD" w:rsidRDefault="00AB19AE" w:rsidP="0033674E">
            <w:pPr>
              <w:tabs>
                <w:tab w:val="right" w:leader="hyphen" w:pos="9072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AB19AE" w:rsidRPr="004341FD" w:rsidRDefault="00AB19AE" w:rsidP="0033674E">
            <w:pPr>
              <w:tabs>
                <w:tab w:val="right" w:leader="hyphen" w:pos="9072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4341FD">
              <w:rPr>
                <w:b/>
                <w:sz w:val="22"/>
                <w:szCs w:val="22"/>
              </w:rPr>
              <w:t>S</w:t>
            </w:r>
            <w:r w:rsidRPr="004341FD">
              <w:rPr>
                <w:b/>
                <w:sz w:val="22"/>
                <w:szCs w:val="22"/>
                <w:vertAlign w:val="subscript"/>
              </w:rPr>
              <w:t>x1</w:t>
            </w:r>
          </w:p>
        </w:tc>
        <w:tc>
          <w:tcPr>
            <w:tcW w:w="734" w:type="dxa"/>
            <w:vAlign w:val="center"/>
          </w:tcPr>
          <w:p w:rsidR="00AB19AE" w:rsidRPr="004341FD" w:rsidRDefault="00AB19AE" w:rsidP="0033674E">
            <w:pPr>
              <w:tabs>
                <w:tab w:val="right" w:leader="hyphen" w:pos="9072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4341FD">
              <w:rPr>
                <w:b/>
                <w:sz w:val="22"/>
                <w:szCs w:val="22"/>
              </w:rPr>
              <w:t>S</w:t>
            </w:r>
            <w:r w:rsidRPr="004341FD">
              <w:rPr>
                <w:b/>
                <w:sz w:val="22"/>
                <w:szCs w:val="22"/>
                <w:vertAlign w:val="subscript"/>
              </w:rPr>
              <w:t>x2</w:t>
            </w:r>
          </w:p>
        </w:tc>
        <w:tc>
          <w:tcPr>
            <w:tcW w:w="708" w:type="dxa"/>
            <w:vAlign w:val="center"/>
          </w:tcPr>
          <w:p w:rsidR="00AB19AE" w:rsidRPr="004341FD" w:rsidRDefault="00AB19AE" w:rsidP="0033674E">
            <w:pPr>
              <w:tabs>
                <w:tab w:val="right" w:leader="hyphen" w:pos="9072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4341FD">
              <w:rPr>
                <w:b/>
                <w:sz w:val="22"/>
                <w:szCs w:val="22"/>
              </w:rPr>
              <w:t>S</w:t>
            </w:r>
            <w:r w:rsidRPr="004341FD">
              <w:rPr>
                <w:b/>
                <w:sz w:val="22"/>
                <w:szCs w:val="22"/>
                <w:vertAlign w:val="subscript"/>
              </w:rPr>
              <w:t>x3</w:t>
            </w:r>
          </w:p>
        </w:tc>
        <w:tc>
          <w:tcPr>
            <w:tcW w:w="709" w:type="dxa"/>
            <w:vAlign w:val="center"/>
          </w:tcPr>
          <w:p w:rsidR="00AB19AE" w:rsidRPr="004341FD" w:rsidRDefault="00AB19AE" w:rsidP="0033674E">
            <w:pPr>
              <w:tabs>
                <w:tab w:val="right" w:leader="hyphen" w:pos="9072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4341FD">
              <w:rPr>
                <w:b/>
                <w:sz w:val="22"/>
                <w:szCs w:val="22"/>
              </w:rPr>
              <w:t>S</w:t>
            </w:r>
            <w:r w:rsidRPr="004341FD">
              <w:rPr>
                <w:b/>
                <w:sz w:val="22"/>
                <w:szCs w:val="22"/>
                <w:vertAlign w:val="subscript"/>
              </w:rPr>
              <w:t>x4</w:t>
            </w:r>
          </w:p>
        </w:tc>
      </w:tr>
      <w:tr w:rsidR="001D01B0" w:rsidTr="00792538">
        <w:tc>
          <w:tcPr>
            <w:tcW w:w="851" w:type="dxa"/>
            <w:vAlign w:val="center"/>
          </w:tcPr>
          <w:p w:rsidR="00AB19AE" w:rsidRPr="004341FD" w:rsidRDefault="00AB19AE" w:rsidP="0033674E">
            <w:pPr>
              <w:tabs>
                <w:tab w:val="right" w:leader="hyphen" w:pos="9072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4341F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AB19AE" w:rsidRDefault="00A63F4C" w:rsidP="0033674E">
            <w:pPr>
              <w:tabs>
                <w:tab w:val="right" w:leader="hyphen" w:pos="9072"/>
              </w:tabs>
              <w:spacing w:before="120" w:after="120"/>
              <w:jc w:val="center"/>
              <w:rPr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DC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>/2</m:t>
                </m:r>
              </m:oMath>
            </m:oMathPara>
          </w:p>
        </w:tc>
        <w:tc>
          <w:tcPr>
            <w:tcW w:w="684" w:type="dxa"/>
            <w:vAlign w:val="center"/>
          </w:tcPr>
          <w:p w:rsidR="00AB19AE" w:rsidRDefault="00AB19AE" w:rsidP="0033674E">
            <w:pPr>
              <w:tabs>
                <w:tab w:val="right" w:leader="hyphen" w:pos="9072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</w:t>
            </w:r>
          </w:p>
        </w:tc>
        <w:tc>
          <w:tcPr>
            <w:tcW w:w="734" w:type="dxa"/>
            <w:vAlign w:val="center"/>
          </w:tcPr>
          <w:p w:rsidR="00AB19AE" w:rsidRDefault="00AB19AE" w:rsidP="0033674E">
            <w:pPr>
              <w:tabs>
                <w:tab w:val="right" w:leader="hyphen" w:pos="9072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</w:t>
            </w:r>
          </w:p>
        </w:tc>
        <w:tc>
          <w:tcPr>
            <w:tcW w:w="708" w:type="dxa"/>
            <w:vAlign w:val="center"/>
          </w:tcPr>
          <w:p w:rsidR="00AB19AE" w:rsidRDefault="00AB19AE" w:rsidP="0033674E">
            <w:pPr>
              <w:tabs>
                <w:tab w:val="right" w:leader="hyphen" w:pos="9072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</w:t>
            </w:r>
          </w:p>
        </w:tc>
        <w:tc>
          <w:tcPr>
            <w:tcW w:w="709" w:type="dxa"/>
            <w:vAlign w:val="center"/>
          </w:tcPr>
          <w:p w:rsidR="00AB19AE" w:rsidRDefault="00AB19AE" w:rsidP="0033674E">
            <w:pPr>
              <w:tabs>
                <w:tab w:val="right" w:leader="hyphen" w:pos="9072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</w:t>
            </w:r>
          </w:p>
        </w:tc>
      </w:tr>
      <w:tr w:rsidR="001D01B0" w:rsidTr="00792538">
        <w:tc>
          <w:tcPr>
            <w:tcW w:w="851" w:type="dxa"/>
            <w:vAlign w:val="center"/>
          </w:tcPr>
          <w:p w:rsidR="00AB19AE" w:rsidRPr="004341FD" w:rsidRDefault="00AB19AE" w:rsidP="0033674E">
            <w:pPr>
              <w:tabs>
                <w:tab w:val="right" w:leader="hyphen" w:pos="9072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4341F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AB19AE" w:rsidRDefault="00AB19AE" w:rsidP="0033674E">
            <w:pPr>
              <w:tabs>
                <w:tab w:val="right" w:leader="hyphen" w:pos="9072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4" w:type="dxa"/>
            <w:vAlign w:val="center"/>
          </w:tcPr>
          <w:p w:rsidR="00AB19AE" w:rsidRDefault="00AB19AE" w:rsidP="0033674E">
            <w:pPr>
              <w:tabs>
                <w:tab w:val="right" w:leader="hyphen" w:pos="9072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</w:t>
            </w:r>
          </w:p>
        </w:tc>
        <w:tc>
          <w:tcPr>
            <w:tcW w:w="734" w:type="dxa"/>
            <w:vAlign w:val="center"/>
          </w:tcPr>
          <w:p w:rsidR="00AB19AE" w:rsidRDefault="00AB19AE" w:rsidP="0033674E">
            <w:pPr>
              <w:tabs>
                <w:tab w:val="right" w:leader="hyphen" w:pos="9072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</w:t>
            </w:r>
          </w:p>
        </w:tc>
        <w:tc>
          <w:tcPr>
            <w:tcW w:w="708" w:type="dxa"/>
            <w:vAlign w:val="center"/>
          </w:tcPr>
          <w:p w:rsidR="00AB19AE" w:rsidRDefault="00AB19AE" w:rsidP="0033674E">
            <w:pPr>
              <w:tabs>
                <w:tab w:val="right" w:leader="hyphen" w:pos="9072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</w:t>
            </w:r>
          </w:p>
        </w:tc>
        <w:tc>
          <w:tcPr>
            <w:tcW w:w="709" w:type="dxa"/>
            <w:vAlign w:val="center"/>
          </w:tcPr>
          <w:p w:rsidR="00AB19AE" w:rsidRDefault="00AB19AE" w:rsidP="0033674E">
            <w:pPr>
              <w:tabs>
                <w:tab w:val="right" w:leader="hyphen" w:pos="9072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</w:t>
            </w:r>
          </w:p>
        </w:tc>
      </w:tr>
      <w:tr w:rsidR="001D01B0" w:rsidTr="00792538">
        <w:tc>
          <w:tcPr>
            <w:tcW w:w="851" w:type="dxa"/>
            <w:vAlign w:val="center"/>
          </w:tcPr>
          <w:p w:rsidR="00AB19AE" w:rsidRPr="004341FD" w:rsidRDefault="00474630" w:rsidP="0033674E">
            <w:pPr>
              <w:tabs>
                <w:tab w:val="right" w:leader="hyphen" w:pos="9072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B19AE" w:rsidRDefault="00A63F4C" w:rsidP="0033674E">
            <w:pPr>
              <w:tabs>
                <w:tab w:val="right" w:leader="hyphen" w:pos="9072"/>
              </w:tabs>
              <w:spacing w:before="120" w:after="120"/>
              <w:jc w:val="center"/>
              <w:rPr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-V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DC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>/2</m:t>
                </m:r>
              </m:oMath>
            </m:oMathPara>
          </w:p>
        </w:tc>
        <w:tc>
          <w:tcPr>
            <w:tcW w:w="684" w:type="dxa"/>
            <w:vAlign w:val="center"/>
          </w:tcPr>
          <w:p w:rsidR="00AB19AE" w:rsidRDefault="00AB19AE" w:rsidP="0033674E">
            <w:pPr>
              <w:tabs>
                <w:tab w:val="right" w:leader="hyphen" w:pos="9072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</w:t>
            </w:r>
          </w:p>
        </w:tc>
        <w:tc>
          <w:tcPr>
            <w:tcW w:w="734" w:type="dxa"/>
            <w:vAlign w:val="center"/>
          </w:tcPr>
          <w:p w:rsidR="00AB19AE" w:rsidRDefault="00AB19AE" w:rsidP="0033674E">
            <w:pPr>
              <w:tabs>
                <w:tab w:val="right" w:leader="hyphen" w:pos="9072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</w:t>
            </w:r>
          </w:p>
        </w:tc>
        <w:tc>
          <w:tcPr>
            <w:tcW w:w="708" w:type="dxa"/>
            <w:vAlign w:val="center"/>
          </w:tcPr>
          <w:p w:rsidR="00AB19AE" w:rsidRDefault="00AB19AE" w:rsidP="0033674E">
            <w:pPr>
              <w:tabs>
                <w:tab w:val="right" w:leader="hyphen" w:pos="9072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</w:t>
            </w:r>
          </w:p>
        </w:tc>
        <w:tc>
          <w:tcPr>
            <w:tcW w:w="709" w:type="dxa"/>
            <w:vAlign w:val="center"/>
          </w:tcPr>
          <w:p w:rsidR="00AB19AE" w:rsidRDefault="00AB19AE" w:rsidP="0033674E">
            <w:pPr>
              <w:tabs>
                <w:tab w:val="right" w:leader="hyphen" w:pos="9072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</w:t>
            </w:r>
          </w:p>
        </w:tc>
      </w:tr>
    </w:tbl>
    <w:p w:rsidR="002733D7" w:rsidRDefault="002733D7" w:rsidP="00AB19AE">
      <w:pPr>
        <w:tabs>
          <w:tab w:val="right" w:leader="hyphen" w:pos="9072"/>
        </w:tabs>
        <w:spacing w:before="120" w:after="120"/>
        <w:jc w:val="both"/>
        <w:rPr>
          <w:sz w:val="22"/>
          <w:szCs w:val="22"/>
        </w:rPr>
      </w:pPr>
      <w:r w:rsidRPr="002733D7">
        <w:rPr>
          <w:sz w:val="22"/>
          <w:szCs w:val="22"/>
        </w:rPr>
        <w:t xml:space="preserve">Therefore, the </w:t>
      </w:r>
      <w:r>
        <w:rPr>
          <w:sz w:val="22"/>
          <w:szCs w:val="22"/>
        </w:rPr>
        <w:t>three-ph</w:t>
      </w:r>
      <w:r w:rsidR="00DF6FEC">
        <w:rPr>
          <w:sz w:val="22"/>
          <w:szCs w:val="22"/>
        </w:rPr>
        <w:t>a</w:t>
      </w:r>
      <w:r>
        <w:rPr>
          <w:sz w:val="22"/>
          <w:szCs w:val="22"/>
        </w:rPr>
        <w:t xml:space="preserve">se </w:t>
      </w:r>
      <w:r w:rsidRPr="002733D7">
        <w:rPr>
          <w:sz w:val="22"/>
          <w:szCs w:val="22"/>
        </w:rPr>
        <w:t>TNPC can create 125 switching states to be arranged into 27 basic vectors, forming a ve</w:t>
      </w:r>
      <w:r w:rsidR="001065A1">
        <w:rPr>
          <w:sz w:val="22"/>
          <w:szCs w:val="22"/>
        </w:rPr>
        <w:t>ctor system as shown in Figure 3</w:t>
      </w:r>
      <w:r w:rsidRPr="002733D7">
        <w:rPr>
          <w:sz w:val="22"/>
          <w:szCs w:val="22"/>
        </w:rPr>
        <w:t>.</w:t>
      </w:r>
    </w:p>
    <w:p w:rsidR="00AB19AE" w:rsidRDefault="00AB19AE" w:rsidP="00AB19AE">
      <w:pPr>
        <w:tabs>
          <w:tab w:val="right" w:leader="hyphen" w:pos="9072"/>
        </w:tabs>
        <w:spacing w:before="120" w:after="120"/>
        <w:jc w:val="both"/>
        <w:rPr>
          <w:sz w:val="22"/>
          <w:szCs w:val="22"/>
        </w:rPr>
      </w:pPr>
      <w:r>
        <w:rPr>
          <w:noProof/>
          <w:sz w:val="22"/>
          <w:szCs w:val="22"/>
          <w:lang w:val="fr-FR" w:eastAsia="fr-FR"/>
        </w:rPr>
        <w:drawing>
          <wp:inline distT="0" distB="0" distL="0" distR="0" wp14:anchorId="5D3947B7" wp14:editId="798111D7">
            <wp:extent cx="2787650" cy="24955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9AE" w:rsidRDefault="00210CE6" w:rsidP="00AB19AE">
      <w:pPr>
        <w:tabs>
          <w:tab w:val="right" w:leader="hyphen" w:pos="9072"/>
        </w:tabs>
        <w:spacing w:before="120" w:after="120"/>
        <w:jc w:val="both"/>
        <w:rPr>
          <w:sz w:val="22"/>
          <w:szCs w:val="22"/>
        </w:rPr>
      </w:pPr>
      <w:r>
        <w:rPr>
          <w:b/>
          <w:sz w:val="20"/>
          <w:szCs w:val="20"/>
        </w:rPr>
        <w:t xml:space="preserve">Figure </w:t>
      </w:r>
      <w:r w:rsidR="001065A1">
        <w:rPr>
          <w:b/>
          <w:sz w:val="20"/>
          <w:szCs w:val="20"/>
        </w:rPr>
        <w:t>3</w:t>
      </w:r>
      <w:r w:rsidR="00AB19AE">
        <w:rPr>
          <w:b/>
          <w:sz w:val="20"/>
          <w:szCs w:val="20"/>
        </w:rPr>
        <w:t>.</w:t>
      </w:r>
      <w:r w:rsidR="00AB19AE">
        <w:rPr>
          <w:sz w:val="20"/>
          <w:szCs w:val="20"/>
        </w:rPr>
        <w:t xml:space="preserve"> </w:t>
      </w:r>
      <w:r w:rsidR="00B97217">
        <w:rPr>
          <w:sz w:val="20"/>
          <w:szCs w:val="20"/>
        </w:rPr>
        <w:t>Three-level space vectors diagram</w:t>
      </w:r>
    </w:p>
    <w:p w:rsidR="003F2DF3" w:rsidRDefault="003F2DF3" w:rsidP="00AB19AE">
      <w:pPr>
        <w:tabs>
          <w:tab w:val="right" w:leader="hyphen" w:pos="9072"/>
        </w:tabs>
        <w:spacing w:before="120" w:after="120"/>
        <w:jc w:val="both"/>
        <w:rPr>
          <w:sz w:val="22"/>
          <w:szCs w:val="22"/>
        </w:rPr>
      </w:pPr>
      <w:r w:rsidRPr="003F2DF3">
        <w:rPr>
          <w:sz w:val="22"/>
          <w:szCs w:val="22"/>
        </w:rPr>
        <w:t xml:space="preserve">Vectors are divided into 4 </w:t>
      </w:r>
      <w:proofErr w:type="gramStart"/>
      <w:r w:rsidRPr="003F2DF3">
        <w:rPr>
          <w:sz w:val="22"/>
          <w:szCs w:val="22"/>
        </w:rPr>
        <w:t>types,</w:t>
      </w:r>
      <w:proofErr w:type="gramEnd"/>
      <w:r w:rsidRPr="003F2DF3">
        <w:rPr>
          <w:sz w:val="22"/>
          <w:szCs w:val="22"/>
        </w:rPr>
        <w:t xml:space="preserve"> details are </w:t>
      </w:r>
      <w:r w:rsidR="00BE25F7">
        <w:rPr>
          <w:sz w:val="22"/>
          <w:szCs w:val="22"/>
        </w:rPr>
        <w:t>shown</w:t>
      </w:r>
      <w:r w:rsidRPr="003F2DF3">
        <w:rPr>
          <w:sz w:val="22"/>
          <w:szCs w:val="22"/>
        </w:rPr>
        <w:t xml:space="preserve"> in Table 2.</w:t>
      </w:r>
    </w:p>
    <w:p w:rsidR="00890478" w:rsidRDefault="00890478" w:rsidP="00890478">
      <w:pPr>
        <w:tabs>
          <w:tab w:val="right" w:leader="hyphen" w:pos="9072"/>
        </w:tabs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D174B4">
        <w:rPr>
          <w:sz w:val="22"/>
          <w:szCs w:val="22"/>
        </w:rPr>
        <w:t xml:space="preserve">t </w:t>
      </w:r>
      <w:r>
        <w:rPr>
          <w:sz w:val="22"/>
          <w:szCs w:val="22"/>
        </w:rPr>
        <w:t>a</w:t>
      </w:r>
      <w:r w:rsidRPr="00D174B4">
        <w:rPr>
          <w:sz w:val="22"/>
          <w:szCs w:val="22"/>
        </w:rPr>
        <w:t xml:space="preserve"> </w:t>
      </w:r>
      <w:r>
        <w:rPr>
          <w:sz w:val="22"/>
          <w:szCs w:val="22"/>
        </w:rPr>
        <w:t>moment, the three</w:t>
      </w:r>
      <w:r w:rsidRPr="00D174B4">
        <w:rPr>
          <w:sz w:val="22"/>
          <w:szCs w:val="22"/>
        </w:rPr>
        <w:t xml:space="preserve">-phase output voltage is represented </w:t>
      </w:r>
      <w:r>
        <w:rPr>
          <w:sz w:val="22"/>
          <w:szCs w:val="22"/>
        </w:rPr>
        <w:t xml:space="preserve">by </w:t>
      </w:r>
      <w:r w:rsidRPr="00D174B4">
        <w:rPr>
          <w:sz w:val="22"/>
          <w:szCs w:val="22"/>
        </w:rPr>
        <w:t xml:space="preserve">a vector </w:t>
      </w:r>
      <w:proofErr w:type="spellStart"/>
      <w:proofErr w:type="gramStart"/>
      <w:r w:rsidRPr="00D174B4">
        <w:rPr>
          <w:sz w:val="22"/>
          <w:szCs w:val="22"/>
        </w:rPr>
        <w:t>V</w:t>
      </w:r>
      <w:r w:rsidRPr="00D174B4">
        <w:rPr>
          <w:sz w:val="22"/>
          <w:szCs w:val="22"/>
          <w:vertAlign w:val="subscript"/>
        </w:rPr>
        <w:t>ref</w:t>
      </w:r>
      <w:proofErr w:type="spellEnd"/>
      <w:r w:rsidRPr="00D174B4">
        <w:rPr>
          <w:sz w:val="22"/>
          <w:szCs w:val="22"/>
          <w:vertAlign w:val="subscript"/>
        </w:rPr>
        <w:t xml:space="preserve"> 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Initial point</w:t>
      </w:r>
      <w:r w:rsidRPr="00D174B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of this vector is </w:t>
      </w:r>
      <w:r w:rsidRPr="00D174B4">
        <w:rPr>
          <w:sz w:val="22"/>
          <w:szCs w:val="22"/>
        </w:rPr>
        <w:t xml:space="preserve">at the coordinate center, </w:t>
      </w:r>
      <w:r>
        <w:rPr>
          <w:sz w:val="22"/>
          <w:szCs w:val="22"/>
        </w:rPr>
        <w:t xml:space="preserve">and </w:t>
      </w:r>
      <w:r w:rsidRPr="00D174B4">
        <w:rPr>
          <w:sz w:val="22"/>
          <w:szCs w:val="22"/>
        </w:rPr>
        <w:t xml:space="preserve">the </w:t>
      </w:r>
      <w:r>
        <w:rPr>
          <w:sz w:val="22"/>
          <w:szCs w:val="22"/>
        </w:rPr>
        <w:t>terminal point</w:t>
      </w:r>
      <w:r w:rsidRPr="00D174B4">
        <w:rPr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 w:rsidRPr="00D174B4">
        <w:rPr>
          <w:sz w:val="22"/>
          <w:szCs w:val="22"/>
        </w:rPr>
        <w:t xml:space="preserve"> in </w:t>
      </w:r>
      <w:r>
        <w:rPr>
          <w:sz w:val="22"/>
          <w:szCs w:val="22"/>
        </w:rPr>
        <w:t>a</w:t>
      </w:r>
      <w:r w:rsidRPr="00D174B4">
        <w:rPr>
          <w:sz w:val="22"/>
          <w:szCs w:val="22"/>
        </w:rPr>
        <w:t xml:space="preserve"> triangle formed by the </w:t>
      </w:r>
      <w:r>
        <w:rPr>
          <w:sz w:val="22"/>
          <w:szCs w:val="22"/>
        </w:rPr>
        <w:t>three</w:t>
      </w:r>
      <w:r w:rsidRPr="00D174B4">
        <w:rPr>
          <w:sz w:val="22"/>
          <w:szCs w:val="22"/>
        </w:rPr>
        <w:t xml:space="preserve"> </w:t>
      </w:r>
      <w:r>
        <w:rPr>
          <w:sz w:val="22"/>
          <w:szCs w:val="22"/>
        </w:rPr>
        <w:t>nearest</w:t>
      </w:r>
      <w:r w:rsidRPr="00D174B4">
        <w:rPr>
          <w:sz w:val="22"/>
          <w:szCs w:val="22"/>
        </w:rPr>
        <w:t xml:space="preserve"> </w:t>
      </w:r>
      <w:r>
        <w:rPr>
          <w:sz w:val="22"/>
          <w:szCs w:val="22"/>
        </w:rPr>
        <w:t>active</w:t>
      </w:r>
      <w:r w:rsidRPr="00D174B4">
        <w:rPr>
          <w:sz w:val="22"/>
          <w:szCs w:val="22"/>
        </w:rPr>
        <w:t xml:space="preserve"> </w:t>
      </w:r>
      <w:r>
        <w:rPr>
          <w:sz w:val="22"/>
          <w:szCs w:val="22"/>
        </w:rPr>
        <w:t>vectors, which is called a</w:t>
      </w:r>
      <w:r w:rsidRPr="00D174B4">
        <w:rPr>
          <w:sz w:val="22"/>
          <w:szCs w:val="22"/>
        </w:rPr>
        <w:t xml:space="preserve"> sector as </w:t>
      </w:r>
      <w:r>
        <w:rPr>
          <w:sz w:val="22"/>
          <w:szCs w:val="22"/>
        </w:rPr>
        <w:t>shown in Figure 4</w:t>
      </w:r>
      <w:r w:rsidRPr="00D174B4">
        <w:rPr>
          <w:sz w:val="22"/>
          <w:szCs w:val="22"/>
        </w:rPr>
        <w:t>.</w:t>
      </w:r>
    </w:p>
    <w:p w:rsidR="00890478" w:rsidRDefault="00890478" w:rsidP="00AB19AE">
      <w:pPr>
        <w:tabs>
          <w:tab w:val="right" w:leader="hyphen" w:pos="9072"/>
        </w:tabs>
        <w:spacing w:before="120" w:after="120"/>
        <w:jc w:val="both"/>
        <w:rPr>
          <w:sz w:val="22"/>
          <w:szCs w:val="22"/>
        </w:rPr>
      </w:pPr>
      <w:r w:rsidRPr="007C3D01">
        <w:rPr>
          <w:sz w:val="22"/>
          <w:szCs w:val="22"/>
        </w:rPr>
        <w:t xml:space="preserve">The modulation algorithm </w:t>
      </w:r>
      <w:r>
        <w:rPr>
          <w:sz w:val="22"/>
          <w:szCs w:val="22"/>
        </w:rPr>
        <w:t>is based</w:t>
      </w:r>
      <w:r w:rsidRPr="007C3D01">
        <w:rPr>
          <w:sz w:val="22"/>
          <w:szCs w:val="22"/>
        </w:rPr>
        <w:t xml:space="preserve"> on the magnitude and phase angle of the </w:t>
      </w:r>
      <w:r>
        <w:rPr>
          <w:sz w:val="22"/>
          <w:szCs w:val="22"/>
        </w:rPr>
        <w:t>reference</w:t>
      </w:r>
      <w:r w:rsidRPr="007C3D01">
        <w:rPr>
          <w:sz w:val="22"/>
          <w:szCs w:val="22"/>
        </w:rPr>
        <w:t xml:space="preserve"> voltage vector to determine the sector and related </w:t>
      </w:r>
      <w:r>
        <w:rPr>
          <w:sz w:val="22"/>
          <w:szCs w:val="22"/>
        </w:rPr>
        <w:t>active</w:t>
      </w:r>
      <w:r w:rsidRPr="007C3D01">
        <w:rPr>
          <w:sz w:val="22"/>
          <w:szCs w:val="22"/>
        </w:rPr>
        <w:t xml:space="preserve"> vectors. Then, the </w:t>
      </w:r>
      <w:r>
        <w:rPr>
          <w:sz w:val="22"/>
          <w:szCs w:val="22"/>
        </w:rPr>
        <w:t>durations</w:t>
      </w:r>
      <w:r w:rsidRPr="007C3D01">
        <w:rPr>
          <w:sz w:val="22"/>
          <w:szCs w:val="22"/>
        </w:rPr>
        <w:t xml:space="preserve"> of the </w:t>
      </w:r>
      <w:r>
        <w:rPr>
          <w:sz w:val="22"/>
          <w:szCs w:val="22"/>
        </w:rPr>
        <w:t>active vectors are</w:t>
      </w:r>
      <w:r w:rsidRPr="007C3D01">
        <w:rPr>
          <w:sz w:val="22"/>
          <w:szCs w:val="22"/>
        </w:rPr>
        <w:t xml:space="preserve"> calculated by solving the system of equations (1) to synthesize the required voltage vector.</w:t>
      </w:r>
    </w:p>
    <w:p w:rsidR="00890478" w:rsidRDefault="00890478" w:rsidP="00AB19AE">
      <w:pPr>
        <w:tabs>
          <w:tab w:val="right" w:leader="hyphen" w:pos="9072"/>
        </w:tabs>
        <w:spacing w:before="120" w:after="120"/>
        <w:jc w:val="both"/>
        <w:rPr>
          <w:sz w:val="22"/>
          <w:szCs w:val="22"/>
        </w:rPr>
      </w:pPr>
    </w:p>
    <w:p w:rsidR="00890478" w:rsidRDefault="00890478" w:rsidP="00AB19AE">
      <w:pPr>
        <w:tabs>
          <w:tab w:val="right" w:leader="hyphen" w:pos="9072"/>
        </w:tabs>
        <w:spacing w:before="120" w:after="120"/>
        <w:jc w:val="both"/>
        <w:rPr>
          <w:sz w:val="22"/>
          <w:szCs w:val="22"/>
        </w:rPr>
      </w:pPr>
    </w:p>
    <w:p w:rsidR="00AB19AE" w:rsidRPr="00DA64A8" w:rsidRDefault="00210CE6" w:rsidP="00AB19AE">
      <w:pPr>
        <w:spacing w:before="120" w:after="120"/>
        <w:rPr>
          <w:sz w:val="20"/>
          <w:szCs w:val="22"/>
        </w:rPr>
      </w:pPr>
      <w:r>
        <w:rPr>
          <w:b/>
          <w:sz w:val="20"/>
          <w:szCs w:val="22"/>
        </w:rPr>
        <w:t>Table</w:t>
      </w:r>
      <w:r w:rsidR="00AB19AE" w:rsidRPr="00DA64A8">
        <w:rPr>
          <w:b/>
          <w:sz w:val="20"/>
          <w:szCs w:val="22"/>
        </w:rPr>
        <w:t xml:space="preserve"> </w:t>
      </w:r>
      <w:r w:rsidR="00AB19AE">
        <w:rPr>
          <w:b/>
          <w:sz w:val="20"/>
          <w:szCs w:val="22"/>
        </w:rPr>
        <w:t>2</w:t>
      </w:r>
      <w:r w:rsidR="00AB19AE" w:rsidRPr="00DA64A8">
        <w:rPr>
          <w:b/>
          <w:sz w:val="20"/>
          <w:szCs w:val="22"/>
        </w:rPr>
        <w:t>.</w:t>
      </w:r>
      <w:r w:rsidR="00AB19AE" w:rsidRPr="00DA64A8">
        <w:rPr>
          <w:sz w:val="20"/>
          <w:szCs w:val="22"/>
        </w:rPr>
        <w:t xml:space="preserve"> </w:t>
      </w:r>
      <w:r w:rsidR="00613593">
        <w:rPr>
          <w:sz w:val="20"/>
          <w:szCs w:val="22"/>
        </w:rPr>
        <w:t>Voltage vectors of three-phase TNPC</w:t>
      </w:r>
      <w:r w:rsidR="00AB19AE">
        <w:rPr>
          <w:sz w:val="20"/>
          <w:szCs w:val="22"/>
        </w:rPr>
        <w:t>.</w:t>
      </w:r>
    </w:p>
    <w:tbl>
      <w:tblPr>
        <w:tblW w:w="4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75"/>
        <w:gridCol w:w="993"/>
        <w:gridCol w:w="942"/>
      </w:tblGrid>
      <w:tr w:rsidR="00AB19AE" w:rsidTr="00EB6597">
        <w:trPr>
          <w:jc w:val="center"/>
        </w:trPr>
        <w:tc>
          <w:tcPr>
            <w:tcW w:w="988" w:type="dxa"/>
          </w:tcPr>
          <w:p w:rsidR="00AB19AE" w:rsidRPr="0008377C" w:rsidRDefault="00AB19AE" w:rsidP="0033674E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08377C">
              <w:rPr>
                <w:b/>
                <w:sz w:val="22"/>
                <w:szCs w:val="22"/>
              </w:rPr>
              <w:lastRenderedPageBreak/>
              <w:t>Vector</w:t>
            </w:r>
          </w:p>
        </w:tc>
        <w:tc>
          <w:tcPr>
            <w:tcW w:w="1275" w:type="dxa"/>
          </w:tcPr>
          <w:p w:rsidR="00AB19AE" w:rsidRPr="0008377C" w:rsidRDefault="00F23320" w:rsidP="0033674E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Amplitude</w:t>
            </w:r>
          </w:p>
        </w:tc>
        <w:tc>
          <w:tcPr>
            <w:tcW w:w="1935" w:type="dxa"/>
            <w:gridSpan w:val="2"/>
          </w:tcPr>
          <w:p w:rsidR="00AB19AE" w:rsidRPr="0008377C" w:rsidRDefault="0017095E" w:rsidP="0033674E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State</w:t>
            </w:r>
          </w:p>
        </w:tc>
      </w:tr>
      <w:tr w:rsidR="00AB19AE" w:rsidTr="00EB6597">
        <w:trPr>
          <w:jc w:val="center"/>
        </w:trPr>
        <w:tc>
          <w:tcPr>
            <w:tcW w:w="988" w:type="dxa"/>
            <w:vAlign w:val="center"/>
          </w:tcPr>
          <w:p w:rsidR="00AB19AE" w:rsidRDefault="00AB19AE" w:rsidP="0033674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Zero</w:t>
            </w:r>
          </w:p>
        </w:tc>
        <w:tc>
          <w:tcPr>
            <w:tcW w:w="1275" w:type="dxa"/>
            <w:vAlign w:val="center"/>
          </w:tcPr>
          <w:p w:rsidR="00AB19AE" w:rsidRDefault="00AB19AE" w:rsidP="0033674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35" w:type="dxa"/>
            <w:gridSpan w:val="2"/>
          </w:tcPr>
          <w:p w:rsidR="00AB19AE" w:rsidRDefault="00AB19AE" w:rsidP="0033674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  <w:p w:rsidR="00AB19AE" w:rsidRDefault="00AB19AE" w:rsidP="0033674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  <w:p w:rsidR="00AB19AE" w:rsidRDefault="00AB19AE" w:rsidP="0033674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</w:tr>
      <w:tr w:rsidR="00AB19AE" w:rsidTr="00EB6597">
        <w:trPr>
          <w:trHeight w:val="264"/>
          <w:jc w:val="center"/>
        </w:trPr>
        <w:tc>
          <w:tcPr>
            <w:tcW w:w="988" w:type="dxa"/>
            <w:vMerge w:val="restart"/>
            <w:vAlign w:val="center"/>
          </w:tcPr>
          <w:p w:rsidR="00AB19AE" w:rsidRDefault="0017095E" w:rsidP="0033674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Small</w:t>
            </w:r>
          </w:p>
        </w:tc>
        <w:tc>
          <w:tcPr>
            <w:tcW w:w="1275" w:type="dxa"/>
            <w:vMerge w:val="restart"/>
            <w:vAlign w:val="center"/>
          </w:tcPr>
          <w:p w:rsidR="00AB19AE" w:rsidRDefault="00A63F4C" w:rsidP="0033674E">
            <w:pPr>
              <w:spacing w:before="120" w:after="120"/>
              <w:jc w:val="center"/>
              <w:rPr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DC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:rsidR="00AB19AE" w:rsidRPr="0008377C" w:rsidRDefault="00F23320" w:rsidP="0033674E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Type</w:t>
            </w:r>
            <w:r w:rsidR="00AB19AE" w:rsidRPr="0008377C">
              <w:rPr>
                <w:b/>
                <w:sz w:val="22"/>
                <w:szCs w:val="22"/>
              </w:rPr>
              <w:t xml:space="preserve"> P</w:t>
            </w:r>
          </w:p>
        </w:tc>
        <w:tc>
          <w:tcPr>
            <w:tcW w:w="942" w:type="dxa"/>
          </w:tcPr>
          <w:p w:rsidR="00AB19AE" w:rsidRPr="0008377C" w:rsidRDefault="00F23320" w:rsidP="0033674E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Type</w:t>
            </w:r>
            <w:r w:rsidR="00AB19AE" w:rsidRPr="0008377C">
              <w:rPr>
                <w:b/>
                <w:sz w:val="22"/>
                <w:szCs w:val="22"/>
              </w:rPr>
              <w:t xml:space="preserve"> N</w:t>
            </w:r>
          </w:p>
        </w:tc>
      </w:tr>
      <w:tr w:rsidR="00AB19AE" w:rsidTr="00EB6597">
        <w:trPr>
          <w:trHeight w:val="263"/>
          <w:jc w:val="center"/>
        </w:trPr>
        <w:tc>
          <w:tcPr>
            <w:tcW w:w="988" w:type="dxa"/>
            <w:vMerge/>
            <w:vAlign w:val="center"/>
          </w:tcPr>
          <w:p w:rsidR="00AB19AE" w:rsidRDefault="00AB19AE" w:rsidP="0033674E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AB19AE" w:rsidRPr="00D234B2" w:rsidRDefault="00AB19AE" w:rsidP="0033674E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B19AE" w:rsidRDefault="00AB19AE" w:rsidP="0033674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  <w:p w:rsidR="00AB19AE" w:rsidRDefault="00AB19AE" w:rsidP="0033674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  <w:p w:rsidR="00AB19AE" w:rsidRDefault="00AB19AE" w:rsidP="0033674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  <w:p w:rsidR="00AB19AE" w:rsidRDefault="00AB19AE" w:rsidP="0033674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  <w:p w:rsidR="00AB19AE" w:rsidRDefault="00AB19AE" w:rsidP="0033674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  <w:p w:rsidR="00AB19AE" w:rsidRDefault="00AB19AE" w:rsidP="0033674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942" w:type="dxa"/>
          </w:tcPr>
          <w:p w:rsidR="00AB19AE" w:rsidRDefault="00AB19AE" w:rsidP="0033674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B19AE" w:rsidRDefault="00AB19AE" w:rsidP="0033674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  <w:p w:rsidR="00AB19AE" w:rsidRDefault="00AB19AE" w:rsidP="0033674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</w:t>
            </w:r>
          </w:p>
          <w:p w:rsidR="00AB19AE" w:rsidRDefault="00AB19AE" w:rsidP="0033674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</w:t>
            </w:r>
          </w:p>
          <w:p w:rsidR="00AB19AE" w:rsidRDefault="00AB19AE" w:rsidP="0033674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  <w:p w:rsidR="00AB19AE" w:rsidRDefault="00AB19AE" w:rsidP="0033674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</w:tr>
      <w:tr w:rsidR="00AB19AE" w:rsidTr="00EB6597">
        <w:trPr>
          <w:jc w:val="center"/>
        </w:trPr>
        <w:tc>
          <w:tcPr>
            <w:tcW w:w="988" w:type="dxa"/>
            <w:vAlign w:val="center"/>
          </w:tcPr>
          <w:p w:rsidR="00AB19AE" w:rsidRDefault="0017095E" w:rsidP="0033674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Medium</w:t>
            </w:r>
          </w:p>
        </w:tc>
        <w:tc>
          <w:tcPr>
            <w:tcW w:w="1275" w:type="dxa"/>
            <w:vAlign w:val="center"/>
          </w:tcPr>
          <w:p w:rsidR="00AB19AE" w:rsidRDefault="00A63F4C" w:rsidP="0033674E">
            <w:pPr>
              <w:spacing w:before="120" w:after="120"/>
              <w:jc w:val="center"/>
              <w:rPr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DC</m:t>
                        </m:r>
                      </m:sub>
                    </m:sSub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1935" w:type="dxa"/>
            <w:gridSpan w:val="2"/>
          </w:tcPr>
          <w:p w:rsidR="00AB19AE" w:rsidRDefault="00AB19AE" w:rsidP="0033674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  <w:p w:rsidR="00AB19AE" w:rsidRDefault="00AB19AE" w:rsidP="0033674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  <w:p w:rsidR="00AB19AE" w:rsidRDefault="00AB19AE" w:rsidP="0033674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021</w:t>
            </w:r>
          </w:p>
          <w:p w:rsidR="00AB19AE" w:rsidRDefault="00AB19AE" w:rsidP="0033674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012</w:t>
            </w:r>
          </w:p>
          <w:p w:rsidR="00AB19AE" w:rsidRDefault="00AB19AE" w:rsidP="0033674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  <w:p w:rsidR="00AB19AE" w:rsidRDefault="00AB19AE" w:rsidP="0033674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</w:tr>
      <w:tr w:rsidR="00AB19AE" w:rsidTr="00EB6597">
        <w:trPr>
          <w:jc w:val="center"/>
        </w:trPr>
        <w:tc>
          <w:tcPr>
            <w:tcW w:w="988" w:type="dxa"/>
            <w:vAlign w:val="center"/>
          </w:tcPr>
          <w:p w:rsidR="00AB19AE" w:rsidRDefault="0017095E" w:rsidP="0033674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Large</w:t>
            </w:r>
          </w:p>
        </w:tc>
        <w:tc>
          <w:tcPr>
            <w:tcW w:w="1275" w:type="dxa"/>
            <w:vAlign w:val="center"/>
          </w:tcPr>
          <w:p w:rsidR="00AB19AE" w:rsidRDefault="00A63F4C" w:rsidP="0033674E">
            <w:pPr>
              <w:spacing w:before="120" w:after="120"/>
              <w:jc w:val="center"/>
              <w:rPr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DC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935" w:type="dxa"/>
            <w:gridSpan w:val="2"/>
          </w:tcPr>
          <w:p w:rsidR="00AB19AE" w:rsidRDefault="00AB19AE" w:rsidP="0033674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AB19AE" w:rsidRDefault="00AB19AE" w:rsidP="0033674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  <w:p w:rsidR="00AB19AE" w:rsidRDefault="00AB19AE" w:rsidP="0033674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</w:t>
            </w:r>
          </w:p>
          <w:p w:rsidR="00AB19AE" w:rsidRDefault="00AB19AE" w:rsidP="0033674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</w:t>
            </w:r>
          </w:p>
          <w:p w:rsidR="00AB19AE" w:rsidRDefault="00AB19AE" w:rsidP="0033674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</w:t>
            </w:r>
          </w:p>
          <w:p w:rsidR="00AB19AE" w:rsidRDefault="00AB19AE" w:rsidP="0033674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</w:tr>
    </w:tbl>
    <w:p w:rsidR="00AB19AE" w:rsidRDefault="00AB19AE" w:rsidP="00AB19AE">
      <w:pPr>
        <w:tabs>
          <w:tab w:val="right" w:leader="hyphen" w:pos="9072"/>
        </w:tabs>
        <w:spacing w:before="120" w:after="120"/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fr-FR" w:eastAsia="fr-FR"/>
        </w:rPr>
        <w:drawing>
          <wp:inline distT="0" distB="0" distL="0" distR="0" wp14:anchorId="6796678E" wp14:editId="100F9592">
            <wp:extent cx="2790825" cy="2472690"/>
            <wp:effectExtent l="0" t="0" r="9525" b="381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47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9AE" w:rsidRDefault="00210CE6" w:rsidP="00AB19AE">
      <w:pPr>
        <w:tabs>
          <w:tab w:val="right" w:leader="hyphen" w:pos="9072"/>
        </w:tabs>
        <w:spacing w:before="120" w:after="120"/>
        <w:jc w:val="both"/>
        <w:rPr>
          <w:sz w:val="22"/>
          <w:szCs w:val="22"/>
        </w:rPr>
      </w:pPr>
      <w:r>
        <w:rPr>
          <w:b/>
          <w:sz w:val="20"/>
          <w:szCs w:val="20"/>
        </w:rPr>
        <w:t xml:space="preserve">Figure </w:t>
      </w:r>
      <w:r w:rsidR="00D516EA">
        <w:rPr>
          <w:b/>
          <w:sz w:val="20"/>
          <w:szCs w:val="20"/>
        </w:rPr>
        <w:t>4</w:t>
      </w:r>
      <w:r w:rsidR="00AB19AE">
        <w:rPr>
          <w:b/>
          <w:sz w:val="20"/>
          <w:szCs w:val="20"/>
        </w:rPr>
        <w:t>.</w:t>
      </w:r>
      <w:r w:rsidR="00AB19AE">
        <w:rPr>
          <w:sz w:val="20"/>
          <w:szCs w:val="20"/>
        </w:rPr>
        <w:t xml:space="preserve"> </w:t>
      </w:r>
      <w:r w:rsidR="003760F2">
        <w:rPr>
          <w:sz w:val="20"/>
          <w:szCs w:val="20"/>
        </w:rPr>
        <w:t>Sector</w:t>
      </w:r>
      <w:r w:rsidR="002A06C7">
        <w:rPr>
          <w:sz w:val="20"/>
          <w:szCs w:val="20"/>
        </w:rPr>
        <w:t>s</w:t>
      </w:r>
      <w:r w:rsidR="003760F2">
        <w:rPr>
          <w:sz w:val="20"/>
          <w:szCs w:val="20"/>
        </w:rPr>
        <w:t xml:space="preserve"> of three-level </w:t>
      </w:r>
      <w:r w:rsidR="002A06C7">
        <w:rPr>
          <w:sz w:val="20"/>
          <w:szCs w:val="20"/>
        </w:rPr>
        <w:t>vector space</w:t>
      </w:r>
      <w:r w:rsidR="00B97217">
        <w:rPr>
          <w:sz w:val="20"/>
          <w:szCs w:val="20"/>
        </w:rPr>
        <w:t>.</w:t>
      </w:r>
    </w:p>
    <w:p w:rsidR="00AB19AE" w:rsidRDefault="00A63F4C" w:rsidP="00AB19AE">
      <w:pPr>
        <w:tabs>
          <w:tab w:val="right" w:pos="9072"/>
        </w:tabs>
        <w:spacing w:before="120" w:after="120"/>
        <w:rPr>
          <w:sz w:val="22"/>
          <w:szCs w:val="22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</m:t>
                    </m:r>
                  </m:sub>
                </m:sSub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1</m:t>
                        </m:r>
                      </m:sub>
                    </m:sSub>
                  </m:e>
                </m:acc>
                <m:r>
                  <w:rPr>
                    <w:rFonts w:ascii="Cambria Math" w:hAnsi="Cambria Math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b>
                </m:sSub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2</m:t>
                        </m:r>
                      </m:sub>
                    </m:sSub>
                  </m:e>
                </m:acc>
                <m:r>
                  <w:rPr>
                    <w:rFonts w:ascii="Cambria Math" w:hAnsi="Cambria Math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3</m:t>
                    </m:r>
                  </m:sub>
                </m:sSub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3</m:t>
                        </m:r>
                      </m:sub>
                    </m:sSub>
                  </m:e>
                </m:acc>
                <m:r>
                  <w:rPr>
                    <w:rFonts w:ascii="Cambria Math" w:hAnsi="Cambria Math"/>
                    <w:sz w:val="22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PWM</m:t>
                    </m:r>
                  </m:sub>
                </m:sSub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ref</m:t>
                        </m:r>
                      </m:sub>
                    </m:sSub>
                  </m:e>
                </m:acc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PWM</m:t>
                    </m:r>
                  </m:sub>
                </m:sSub>
              </m:e>
            </m:eqArr>
          </m:e>
        </m:d>
      </m:oMath>
      <w:r w:rsidR="00AB19AE">
        <w:rPr>
          <w:sz w:val="22"/>
          <w:szCs w:val="22"/>
        </w:rPr>
        <w:tab/>
        <w:t>(1)</w:t>
      </w:r>
    </w:p>
    <w:p w:rsidR="00AB19AE" w:rsidRDefault="005D25EA" w:rsidP="00AB19AE">
      <w:pPr>
        <w:tabs>
          <w:tab w:val="right" w:pos="9072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lastRenderedPageBreak/>
        <w:t>with</w:t>
      </w:r>
      <w:r w:rsidR="00AB19AE">
        <w:rPr>
          <w:sz w:val="22"/>
          <w:szCs w:val="22"/>
        </w:rPr>
        <w:t>:</w:t>
      </w:r>
    </w:p>
    <w:p w:rsidR="00AB19AE" w:rsidRDefault="00AB19AE" w:rsidP="00AB19AE">
      <w:pPr>
        <w:tabs>
          <w:tab w:val="right" w:pos="9072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>- V</w:t>
      </w:r>
      <w:r w:rsidRPr="00980E8D"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, V</w:t>
      </w:r>
      <w:r w:rsidRPr="00980E8D"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, V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 xml:space="preserve"> </w:t>
      </w:r>
      <w:r w:rsidR="005D25EA">
        <w:rPr>
          <w:sz w:val="22"/>
          <w:szCs w:val="22"/>
        </w:rPr>
        <w:t>are the active vectors</w:t>
      </w:r>
    </w:p>
    <w:p w:rsidR="00AB19AE" w:rsidRDefault="00AB19AE" w:rsidP="00AB19AE">
      <w:pPr>
        <w:tabs>
          <w:tab w:val="right" w:pos="9072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>- T</w:t>
      </w:r>
      <w:r w:rsidRPr="00980E8D"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, T</w:t>
      </w:r>
      <w:r w:rsidRPr="00980E8D"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, T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 xml:space="preserve"> </w:t>
      </w:r>
      <w:r w:rsidR="005D25EA">
        <w:rPr>
          <w:sz w:val="22"/>
          <w:szCs w:val="22"/>
        </w:rPr>
        <w:t>are</w:t>
      </w:r>
      <w:r>
        <w:rPr>
          <w:sz w:val="22"/>
          <w:szCs w:val="22"/>
        </w:rPr>
        <w:t xml:space="preserve"> </w:t>
      </w:r>
      <w:r w:rsidR="00BE25F7">
        <w:rPr>
          <w:sz w:val="22"/>
          <w:szCs w:val="22"/>
        </w:rPr>
        <w:t>switching duration</w:t>
      </w:r>
      <w:r>
        <w:rPr>
          <w:sz w:val="22"/>
          <w:szCs w:val="22"/>
        </w:rPr>
        <w:t xml:space="preserve"> </w:t>
      </w:r>
      <w:r w:rsidR="00BE25F7">
        <w:rPr>
          <w:sz w:val="22"/>
          <w:szCs w:val="22"/>
        </w:rPr>
        <w:t>corresponding to</w:t>
      </w:r>
      <w:r>
        <w:rPr>
          <w:sz w:val="22"/>
          <w:szCs w:val="22"/>
        </w:rPr>
        <w:t xml:space="preserve"> </w:t>
      </w:r>
      <w:r w:rsidR="00BE25F7">
        <w:rPr>
          <w:sz w:val="22"/>
          <w:szCs w:val="22"/>
        </w:rPr>
        <w:t>the active vectors</w:t>
      </w:r>
    </w:p>
    <w:p w:rsidR="00AB19AE" w:rsidRDefault="00AB19AE" w:rsidP="00AB19AE">
      <w:pPr>
        <w:tabs>
          <w:tab w:val="right" w:pos="9072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>- T</w:t>
      </w:r>
      <w:r>
        <w:rPr>
          <w:sz w:val="22"/>
          <w:szCs w:val="22"/>
          <w:vertAlign w:val="subscript"/>
        </w:rPr>
        <w:t>PWM</w:t>
      </w:r>
      <w:r>
        <w:rPr>
          <w:sz w:val="22"/>
          <w:szCs w:val="22"/>
        </w:rPr>
        <w:t xml:space="preserve"> </w:t>
      </w:r>
      <w:r w:rsidR="005D25EA">
        <w:rPr>
          <w:sz w:val="22"/>
          <w:szCs w:val="22"/>
        </w:rPr>
        <w:t>is switching period</w:t>
      </w:r>
    </w:p>
    <w:p w:rsidR="00AB19AE" w:rsidRDefault="00AB19AE" w:rsidP="00AB19AE">
      <w:pPr>
        <w:tabs>
          <w:tab w:val="right" w:pos="9072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V</w:t>
      </w:r>
      <w:r>
        <w:rPr>
          <w:sz w:val="22"/>
          <w:szCs w:val="22"/>
          <w:vertAlign w:val="subscript"/>
        </w:rPr>
        <w:t>ref</w:t>
      </w:r>
      <w:proofErr w:type="spellEnd"/>
      <w:r w:rsidR="005D25EA">
        <w:rPr>
          <w:sz w:val="22"/>
          <w:szCs w:val="22"/>
        </w:rPr>
        <w:t xml:space="preserve"> is</w:t>
      </w:r>
      <w:r>
        <w:rPr>
          <w:sz w:val="22"/>
          <w:szCs w:val="22"/>
        </w:rPr>
        <w:t xml:space="preserve"> </w:t>
      </w:r>
      <w:r w:rsidR="005D25EA">
        <w:rPr>
          <w:sz w:val="22"/>
          <w:szCs w:val="22"/>
        </w:rPr>
        <w:t>reference voltage vector</w:t>
      </w:r>
    </w:p>
    <w:p w:rsidR="00C31D7C" w:rsidRDefault="00C31D7C" w:rsidP="00AB19AE">
      <w:pPr>
        <w:tabs>
          <w:tab w:val="right" w:pos="9072"/>
        </w:tabs>
        <w:spacing w:before="120" w:after="120"/>
        <w:jc w:val="both"/>
        <w:rPr>
          <w:sz w:val="22"/>
          <w:szCs w:val="22"/>
        </w:rPr>
      </w:pPr>
      <w:r w:rsidRPr="00C31D7C">
        <w:rPr>
          <w:sz w:val="22"/>
          <w:szCs w:val="22"/>
        </w:rPr>
        <w:t xml:space="preserve">The </w:t>
      </w:r>
      <w:r w:rsidR="00B61891">
        <w:rPr>
          <w:sz w:val="22"/>
          <w:szCs w:val="22"/>
        </w:rPr>
        <w:t>switching sequence</w:t>
      </w:r>
      <w:r w:rsidRPr="00C31D7C">
        <w:rPr>
          <w:sz w:val="22"/>
          <w:szCs w:val="22"/>
        </w:rPr>
        <w:t xml:space="preserve"> of the </w:t>
      </w:r>
      <w:r w:rsidR="008F4D77">
        <w:rPr>
          <w:sz w:val="22"/>
          <w:szCs w:val="22"/>
        </w:rPr>
        <w:t>active</w:t>
      </w:r>
      <w:r w:rsidRPr="00C31D7C">
        <w:rPr>
          <w:sz w:val="22"/>
          <w:szCs w:val="22"/>
        </w:rPr>
        <w:t xml:space="preserve"> vectors V</w:t>
      </w:r>
      <w:r w:rsidRPr="000C72A4">
        <w:rPr>
          <w:sz w:val="22"/>
          <w:szCs w:val="22"/>
          <w:vertAlign w:val="subscript"/>
        </w:rPr>
        <w:t>1</w:t>
      </w:r>
      <w:r w:rsidRPr="00C31D7C">
        <w:rPr>
          <w:sz w:val="22"/>
          <w:szCs w:val="22"/>
        </w:rPr>
        <w:t>, V</w:t>
      </w:r>
      <w:r w:rsidRPr="000C72A4">
        <w:rPr>
          <w:sz w:val="22"/>
          <w:szCs w:val="22"/>
          <w:vertAlign w:val="subscript"/>
        </w:rPr>
        <w:t>2</w:t>
      </w:r>
      <w:r w:rsidRPr="00C31D7C">
        <w:rPr>
          <w:sz w:val="22"/>
          <w:szCs w:val="22"/>
        </w:rPr>
        <w:t>, V</w:t>
      </w:r>
      <w:r w:rsidRPr="000C72A4">
        <w:rPr>
          <w:sz w:val="22"/>
          <w:szCs w:val="22"/>
          <w:vertAlign w:val="subscript"/>
        </w:rPr>
        <w:t>3</w:t>
      </w:r>
      <w:r w:rsidRPr="00C31D7C">
        <w:rPr>
          <w:sz w:val="22"/>
          <w:szCs w:val="22"/>
        </w:rPr>
        <w:t xml:space="preserve"> is chosen so that only one </w:t>
      </w:r>
      <w:r w:rsidR="00B61891">
        <w:rPr>
          <w:sz w:val="22"/>
          <w:szCs w:val="22"/>
        </w:rPr>
        <w:t>switch</w:t>
      </w:r>
      <w:r w:rsidR="000110C9">
        <w:rPr>
          <w:sz w:val="22"/>
          <w:szCs w:val="22"/>
        </w:rPr>
        <w:t xml:space="preserve"> </w:t>
      </w:r>
      <w:proofErr w:type="gramStart"/>
      <w:r w:rsidR="000110C9">
        <w:rPr>
          <w:sz w:val="22"/>
          <w:szCs w:val="22"/>
        </w:rPr>
        <w:t>commutate</w:t>
      </w:r>
      <w:proofErr w:type="gramEnd"/>
      <w:r w:rsidRPr="00C31D7C">
        <w:rPr>
          <w:sz w:val="22"/>
          <w:szCs w:val="22"/>
        </w:rPr>
        <w:t xml:space="preserve"> at a time. The vector </w:t>
      </w:r>
      <w:r w:rsidR="000110C9">
        <w:rPr>
          <w:sz w:val="22"/>
          <w:szCs w:val="22"/>
        </w:rPr>
        <w:t xml:space="preserve">which </w:t>
      </w:r>
      <w:r w:rsidR="00B61891">
        <w:rPr>
          <w:sz w:val="22"/>
          <w:szCs w:val="22"/>
        </w:rPr>
        <w:t>is chosen as the central</w:t>
      </w:r>
      <w:r w:rsidRPr="00C31D7C">
        <w:rPr>
          <w:sz w:val="22"/>
          <w:szCs w:val="22"/>
        </w:rPr>
        <w:t xml:space="preserve"> </w:t>
      </w:r>
      <w:r w:rsidR="00B61891">
        <w:rPr>
          <w:sz w:val="22"/>
          <w:szCs w:val="22"/>
        </w:rPr>
        <w:t xml:space="preserve">vector </w:t>
      </w:r>
      <w:r w:rsidRPr="00C31D7C">
        <w:rPr>
          <w:sz w:val="22"/>
          <w:szCs w:val="22"/>
        </w:rPr>
        <w:t>mu</w:t>
      </w:r>
      <w:r w:rsidR="00B61891">
        <w:rPr>
          <w:sz w:val="22"/>
          <w:szCs w:val="22"/>
        </w:rPr>
        <w:t>st have at least two</w:t>
      </w:r>
      <w:r w:rsidRPr="00C31D7C">
        <w:rPr>
          <w:sz w:val="22"/>
          <w:szCs w:val="22"/>
        </w:rPr>
        <w:t xml:space="preserve"> switching states. The </w:t>
      </w:r>
      <w:r w:rsidR="00B61891">
        <w:rPr>
          <w:sz w:val="22"/>
          <w:szCs w:val="22"/>
        </w:rPr>
        <w:t>duration</w:t>
      </w:r>
      <w:r w:rsidRPr="00C31D7C">
        <w:rPr>
          <w:sz w:val="22"/>
          <w:szCs w:val="22"/>
        </w:rPr>
        <w:t xml:space="preserve"> </w:t>
      </w:r>
      <w:r w:rsidR="00B61891">
        <w:rPr>
          <w:sz w:val="22"/>
          <w:szCs w:val="22"/>
        </w:rPr>
        <w:t>of this vector is divided into two</w:t>
      </w:r>
      <w:r w:rsidRPr="00C31D7C">
        <w:rPr>
          <w:sz w:val="22"/>
          <w:szCs w:val="22"/>
        </w:rPr>
        <w:t xml:space="preserve"> equal parts, ea</w:t>
      </w:r>
      <w:r w:rsidR="00516778">
        <w:rPr>
          <w:sz w:val="22"/>
          <w:szCs w:val="22"/>
        </w:rPr>
        <w:t>ch part is a different state, which</w:t>
      </w:r>
      <w:r w:rsidRPr="00C31D7C">
        <w:rPr>
          <w:sz w:val="22"/>
          <w:szCs w:val="22"/>
        </w:rPr>
        <w:t xml:space="preserve"> </w:t>
      </w:r>
      <w:r w:rsidR="00516778">
        <w:rPr>
          <w:sz w:val="22"/>
          <w:szCs w:val="22"/>
        </w:rPr>
        <w:t>are placed at the beginning and the end of the switching sequence in one</w:t>
      </w:r>
      <w:r w:rsidRPr="00C31D7C">
        <w:rPr>
          <w:sz w:val="22"/>
          <w:szCs w:val="22"/>
        </w:rPr>
        <w:t xml:space="preserve"> cycle. For example, in Figure 5, either V</w:t>
      </w:r>
      <w:r w:rsidRPr="006A52BF">
        <w:rPr>
          <w:sz w:val="22"/>
          <w:szCs w:val="22"/>
          <w:vertAlign w:val="subscript"/>
        </w:rPr>
        <w:t>1</w:t>
      </w:r>
      <w:r w:rsidRPr="00C31D7C">
        <w:rPr>
          <w:sz w:val="22"/>
          <w:szCs w:val="22"/>
        </w:rPr>
        <w:t xml:space="preserve"> or V</w:t>
      </w:r>
      <w:r w:rsidRPr="006A52BF">
        <w:rPr>
          <w:sz w:val="22"/>
          <w:szCs w:val="22"/>
          <w:vertAlign w:val="subscript"/>
        </w:rPr>
        <w:t>3</w:t>
      </w:r>
      <w:r w:rsidRPr="00C31D7C">
        <w:rPr>
          <w:sz w:val="22"/>
          <w:szCs w:val="22"/>
        </w:rPr>
        <w:t xml:space="preserve"> can be selected</w:t>
      </w:r>
      <w:r w:rsidR="00B61891">
        <w:rPr>
          <w:sz w:val="22"/>
          <w:szCs w:val="22"/>
        </w:rPr>
        <w:t xml:space="preserve"> as the central vector</w:t>
      </w:r>
      <w:r w:rsidRPr="00C31D7C">
        <w:rPr>
          <w:sz w:val="22"/>
          <w:szCs w:val="22"/>
        </w:rPr>
        <w:t>, if V</w:t>
      </w:r>
      <w:r w:rsidRPr="006A52BF">
        <w:rPr>
          <w:sz w:val="22"/>
          <w:szCs w:val="22"/>
          <w:vertAlign w:val="subscript"/>
        </w:rPr>
        <w:t>1</w:t>
      </w:r>
      <w:r w:rsidRPr="00C31D7C">
        <w:rPr>
          <w:sz w:val="22"/>
          <w:szCs w:val="22"/>
        </w:rPr>
        <w:t xml:space="preserve"> is selected then the switching sequence 110 → 210 → 211 → 221 will be </w:t>
      </w:r>
      <w:r w:rsidR="00B61891">
        <w:rPr>
          <w:sz w:val="22"/>
          <w:szCs w:val="22"/>
        </w:rPr>
        <w:t>used</w:t>
      </w:r>
      <w:r w:rsidRPr="00C31D7C">
        <w:rPr>
          <w:sz w:val="22"/>
          <w:szCs w:val="22"/>
        </w:rPr>
        <w:t>, otherwise, if V</w:t>
      </w:r>
      <w:r w:rsidRPr="00516778">
        <w:rPr>
          <w:sz w:val="22"/>
          <w:szCs w:val="22"/>
          <w:vertAlign w:val="subscript"/>
        </w:rPr>
        <w:t>3</w:t>
      </w:r>
      <w:r w:rsidRPr="00C31D7C">
        <w:rPr>
          <w:sz w:val="22"/>
          <w:szCs w:val="22"/>
        </w:rPr>
        <w:t xml:space="preserve"> is selected then the switching sequence </w:t>
      </w:r>
      <w:r w:rsidR="00B61891">
        <w:rPr>
          <w:sz w:val="22"/>
          <w:szCs w:val="22"/>
        </w:rPr>
        <w:t>1</w:t>
      </w:r>
      <w:r w:rsidRPr="00C31D7C">
        <w:rPr>
          <w:sz w:val="22"/>
          <w:szCs w:val="22"/>
        </w:rPr>
        <w:t xml:space="preserve">00 → 110 → 210 → 211 will be </w:t>
      </w:r>
      <w:r w:rsidR="00B61891">
        <w:rPr>
          <w:sz w:val="22"/>
          <w:szCs w:val="22"/>
        </w:rPr>
        <w:t>used</w:t>
      </w:r>
      <w:r w:rsidRPr="00C31D7C">
        <w:rPr>
          <w:sz w:val="22"/>
          <w:szCs w:val="22"/>
        </w:rPr>
        <w:t>.</w:t>
      </w:r>
    </w:p>
    <w:p w:rsidR="00AB19AE" w:rsidRDefault="00AB19AE" w:rsidP="00AB19AE">
      <w:pPr>
        <w:tabs>
          <w:tab w:val="left" w:pos="360"/>
          <w:tab w:val="right" w:leader="hyphen" w:pos="9072"/>
        </w:tabs>
        <w:spacing w:before="120"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814A24">
        <w:rPr>
          <w:b/>
          <w:sz w:val="22"/>
          <w:szCs w:val="22"/>
        </w:rPr>
        <w:t xml:space="preserve">.3. </w:t>
      </w:r>
      <w:r w:rsidR="003F239B">
        <w:rPr>
          <w:b/>
          <w:sz w:val="22"/>
          <w:szCs w:val="22"/>
        </w:rPr>
        <w:t>The proposed modulation algorithm</w:t>
      </w:r>
    </w:p>
    <w:p w:rsidR="0067054A" w:rsidRDefault="0067054A" w:rsidP="00AB19AE">
      <w:pPr>
        <w:tabs>
          <w:tab w:val="right" w:leader="hyphen" w:pos="9072"/>
        </w:tabs>
        <w:spacing w:before="120" w:after="120"/>
        <w:jc w:val="both"/>
        <w:rPr>
          <w:sz w:val="22"/>
          <w:szCs w:val="22"/>
        </w:rPr>
      </w:pPr>
      <w:r w:rsidRPr="0067054A">
        <w:rPr>
          <w:sz w:val="22"/>
          <w:szCs w:val="22"/>
        </w:rPr>
        <w:t xml:space="preserve">During the operation of the TNPC, the neutral point is affected by the </w:t>
      </w:r>
      <w:r w:rsidR="00214EB2">
        <w:rPr>
          <w:sz w:val="22"/>
          <w:szCs w:val="22"/>
        </w:rPr>
        <w:t>voltage vectors</w:t>
      </w:r>
      <w:r w:rsidR="0029701C">
        <w:rPr>
          <w:sz w:val="22"/>
          <w:szCs w:val="22"/>
        </w:rPr>
        <w:t>. The</w:t>
      </w:r>
      <w:r w:rsidRPr="0067054A">
        <w:rPr>
          <w:sz w:val="22"/>
          <w:szCs w:val="22"/>
        </w:rPr>
        <w:t xml:space="preserve"> influence is described as follows:</w:t>
      </w:r>
    </w:p>
    <w:p w:rsidR="005C04D4" w:rsidRDefault="005C04D4" w:rsidP="00AB19AE">
      <w:pPr>
        <w:tabs>
          <w:tab w:val="right" w:leader="hyphen" w:pos="9072"/>
        </w:tabs>
        <w:spacing w:before="120" w:after="120"/>
        <w:jc w:val="both"/>
        <w:rPr>
          <w:sz w:val="22"/>
          <w:szCs w:val="22"/>
        </w:rPr>
      </w:pPr>
      <w:r w:rsidRPr="005C04D4">
        <w:rPr>
          <w:sz w:val="22"/>
          <w:szCs w:val="22"/>
        </w:rPr>
        <w:t xml:space="preserve">- </w:t>
      </w:r>
      <w:r>
        <w:rPr>
          <w:sz w:val="22"/>
          <w:szCs w:val="22"/>
        </w:rPr>
        <w:t>Z</w:t>
      </w:r>
      <w:r w:rsidRPr="005C04D4">
        <w:rPr>
          <w:sz w:val="22"/>
          <w:szCs w:val="22"/>
        </w:rPr>
        <w:t>ero</w:t>
      </w:r>
      <w:r>
        <w:rPr>
          <w:sz w:val="22"/>
          <w:szCs w:val="22"/>
        </w:rPr>
        <w:t xml:space="preserve"> vector</w:t>
      </w:r>
      <w:r w:rsidRPr="005C04D4">
        <w:rPr>
          <w:sz w:val="22"/>
          <w:szCs w:val="22"/>
        </w:rPr>
        <w:t>: the neutral point is not connected to the load in case 0</w:t>
      </w:r>
      <w:r>
        <w:rPr>
          <w:sz w:val="22"/>
          <w:szCs w:val="22"/>
        </w:rPr>
        <w:t>00 and 222 or connected to all three</w:t>
      </w:r>
      <w:r w:rsidRPr="005C04D4">
        <w:rPr>
          <w:sz w:val="22"/>
          <w:szCs w:val="22"/>
        </w:rPr>
        <w:t xml:space="preserve"> load in case 111, because the </w:t>
      </w:r>
      <w:r>
        <w:rPr>
          <w:sz w:val="22"/>
          <w:szCs w:val="22"/>
        </w:rPr>
        <w:t xml:space="preserve">three-phase </w:t>
      </w:r>
      <w:r w:rsidRPr="005C04D4">
        <w:rPr>
          <w:sz w:val="22"/>
          <w:szCs w:val="22"/>
        </w:rPr>
        <w:t>load is balanced so there is no energy exchange between load and neutral</w:t>
      </w:r>
      <w:r>
        <w:rPr>
          <w:sz w:val="22"/>
          <w:szCs w:val="22"/>
        </w:rPr>
        <w:t xml:space="preserve"> point. </w:t>
      </w:r>
      <w:r w:rsidRPr="005C04D4">
        <w:rPr>
          <w:sz w:val="22"/>
          <w:szCs w:val="22"/>
        </w:rPr>
        <w:t>Therefore</w:t>
      </w:r>
      <w:r>
        <w:rPr>
          <w:sz w:val="22"/>
          <w:szCs w:val="22"/>
        </w:rPr>
        <w:t>,</w:t>
      </w:r>
      <w:r w:rsidRPr="005C04D4">
        <w:rPr>
          <w:sz w:val="22"/>
          <w:szCs w:val="22"/>
        </w:rPr>
        <w:t xml:space="preserve"> this vector does not affect the balance.</w:t>
      </w:r>
    </w:p>
    <w:p w:rsidR="00077529" w:rsidRDefault="00077529" w:rsidP="00AB19AE">
      <w:pPr>
        <w:tabs>
          <w:tab w:val="right" w:leader="hyphen" w:pos="9072"/>
        </w:tabs>
        <w:spacing w:before="120" w:after="120"/>
        <w:jc w:val="both"/>
        <w:rPr>
          <w:sz w:val="22"/>
          <w:szCs w:val="22"/>
        </w:rPr>
      </w:pPr>
      <w:r w:rsidRPr="00077529">
        <w:rPr>
          <w:sz w:val="22"/>
          <w:szCs w:val="22"/>
        </w:rPr>
        <w:t>- Large vector: the neutral point is not connected to the load in any case, so this vector does not affect the balance.</w:t>
      </w:r>
    </w:p>
    <w:p w:rsidR="00455A3D" w:rsidRDefault="00455A3D" w:rsidP="00AB19AE">
      <w:pPr>
        <w:tabs>
          <w:tab w:val="right" w:leader="hyphen" w:pos="9072"/>
        </w:tabs>
        <w:spacing w:before="120" w:after="120"/>
        <w:jc w:val="both"/>
        <w:rPr>
          <w:sz w:val="22"/>
          <w:szCs w:val="22"/>
        </w:rPr>
      </w:pPr>
      <w:r w:rsidRPr="00455A3D">
        <w:rPr>
          <w:sz w:val="22"/>
          <w:szCs w:val="22"/>
        </w:rPr>
        <w:t xml:space="preserve">- </w:t>
      </w:r>
      <w:r>
        <w:rPr>
          <w:sz w:val="22"/>
          <w:szCs w:val="22"/>
        </w:rPr>
        <w:t>Medium</w:t>
      </w:r>
      <w:r w:rsidRPr="00455A3D">
        <w:rPr>
          <w:sz w:val="22"/>
          <w:szCs w:val="22"/>
        </w:rPr>
        <w:t xml:space="preserve"> vector: </w:t>
      </w:r>
      <w:r w:rsidR="00BF70E7">
        <w:rPr>
          <w:sz w:val="22"/>
          <w:szCs w:val="22"/>
        </w:rPr>
        <w:t xml:space="preserve">the </w:t>
      </w:r>
      <w:r w:rsidRPr="00455A3D">
        <w:rPr>
          <w:sz w:val="22"/>
          <w:szCs w:val="22"/>
        </w:rPr>
        <w:t xml:space="preserve">neutral point </w:t>
      </w:r>
      <w:r>
        <w:rPr>
          <w:sz w:val="22"/>
          <w:szCs w:val="22"/>
        </w:rPr>
        <w:t>is connected to one of three load</w:t>
      </w:r>
      <w:r w:rsidRPr="00455A3D">
        <w:rPr>
          <w:sz w:val="22"/>
          <w:szCs w:val="22"/>
        </w:rPr>
        <w:t xml:space="preserve">, neutral voltage depends on the direction of </w:t>
      </w:r>
      <w:r>
        <w:rPr>
          <w:sz w:val="22"/>
          <w:szCs w:val="22"/>
        </w:rPr>
        <w:t xml:space="preserve">this </w:t>
      </w:r>
      <w:r w:rsidRPr="00455A3D">
        <w:rPr>
          <w:sz w:val="22"/>
          <w:szCs w:val="22"/>
        </w:rPr>
        <w:t>current phase</w:t>
      </w:r>
    </w:p>
    <w:p w:rsidR="007A549B" w:rsidRDefault="007A549B" w:rsidP="00AB19AE">
      <w:pPr>
        <w:tabs>
          <w:tab w:val="right" w:leader="hyphen" w:pos="9072"/>
        </w:tabs>
        <w:spacing w:before="120" w:after="120"/>
        <w:jc w:val="both"/>
        <w:rPr>
          <w:sz w:val="22"/>
          <w:szCs w:val="22"/>
        </w:rPr>
      </w:pPr>
      <w:r w:rsidRPr="007A549B">
        <w:rPr>
          <w:sz w:val="22"/>
          <w:szCs w:val="22"/>
        </w:rPr>
        <w:t xml:space="preserve">- Small vector: </w:t>
      </w:r>
      <w:r w:rsidR="00BF70E7">
        <w:rPr>
          <w:sz w:val="22"/>
          <w:szCs w:val="22"/>
        </w:rPr>
        <w:t xml:space="preserve">the </w:t>
      </w:r>
      <w:r w:rsidRPr="007A549B">
        <w:rPr>
          <w:sz w:val="22"/>
          <w:szCs w:val="22"/>
        </w:rPr>
        <w:t xml:space="preserve">neutral point </w:t>
      </w:r>
      <w:r w:rsidR="00BF70E7">
        <w:rPr>
          <w:sz w:val="22"/>
          <w:szCs w:val="22"/>
        </w:rPr>
        <w:t>is connected to one or two loads</w:t>
      </w:r>
      <w:r w:rsidRPr="007A549B">
        <w:rPr>
          <w:sz w:val="22"/>
          <w:szCs w:val="22"/>
        </w:rPr>
        <w:t xml:space="preserve">. If this </w:t>
      </w:r>
      <w:r w:rsidR="00BF70E7">
        <w:rPr>
          <w:sz w:val="22"/>
          <w:szCs w:val="22"/>
        </w:rPr>
        <w:t>one</w:t>
      </w:r>
      <w:r w:rsidRPr="007A549B">
        <w:rPr>
          <w:sz w:val="22"/>
          <w:szCs w:val="22"/>
        </w:rPr>
        <w:t xml:space="preserve"> </w:t>
      </w:r>
      <w:r w:rsidR="00BF70E7">
        <w:rPr>
          <w:sz w:val="22"/>
          <w:szCs w:val="22"/>
        </w:rPr>
        <w:t>is</w:t>
      </w:r>
      <w:r w:rsidRPr="007A549B">
        <w:rPr>
          <w:sz w:val="22"/>
          <w:szCs w:val="22"/>
        </w:rPr>
        <w:t xml:space="preserve"> a P-type</w:t>
      </w:r>
      <w:r w:rsidR="00BF70E7">
        <w:rPr>
          <w:sz w:val="22"/>
          <w:szCs w:val="22"/>
        </w:rPr>
        <w:t xml:space="preserve"> vector</w:t>
      </w:r>
      <w:r w:rsidRPr="007A549B">
        <w:rPr>
          <w:sz w:val="22"/>
          <w:szCs w:val="22"/>
        </w:rPr>
        <w:t xml:space="preserve">, the load current </w:t>
      </w:r>
      <w:proofErr w:type="gramStart"/>
      <w:r w:rsidR="00BF70E7">
        <w:rPr>
          <w:sz w:val="22"/>
          <w:szCs w:val="22"/>
        </w:rPr>
        <w:t>go</w:t>
      </w:r>
      <w:proofErr w:type="gramEnd"/>
      <w:r w:rsidR="00BF70E7">
        <w:rPr>
          <w:sz w:val="22"/>
          <w:szCs w:val="22"/>
        </w:rPr>
        <w:t xml:space="preserve"> into</w:t>
      </w:r>
      <w:r w:rsidRPr="007A549B">
        <w:rPr>
          <w:sz w:val="22"/>
          <w:szCs w:val="22"/>
        </w:rPr>
        <w:t xml:space="preserve"> the neutral point</w:t>
      </w:r>
      <w:r w:rsidR="005B61AB">
        <w:rPr>
          <w:sz w:val="22"/>
          <w:szCs w:val="22"/>
        </w:rPr>
        <w:t xml:space="preserve"> and</w:t>
      </w:r>
      <w:r w:rsidRPr="007A549B">
        <w:rPr>
          <w:sz w:val="22"/>
          <w:szCs w:val="22"/>
        </w:rPr>
        <w:t xml:space="preserve"> caus</w:t>
      </w:r>
      <w:r w:rsidR="005B61AB">
        <w:rPr>
          <w:sz w:val="22"/>
          <w:szCs w:val="22"/>
        </w:rPr>
        <w:t xml:space="preserve">es </w:t>
      </w:r>
      <w:r w:rsidRPr="007A549B">
        <w:rPr>
          <w:sz w:val="22"/>
          <w:szCs w:val="22"/>
        </w:rPr>
        <w:t>t</w:t>
      </w:r>
      <w:r w:rsidR="005B61AB">
        <w:rPr>
          <w:sz w:val="22"/>
          <w:szCs w:val="22"/>
        </w:rPr>
        <w:t>he neutral voltage to increase. In contrast</w:t>
      </w:r>
      <w:r w:rsidRPr="007A549B">
        <w:rPr>
          <w:sz w:val="22"/>
          <w:szCs w:val="22"/>
        </w:rPr>
        <w:t xml:space="preserve">, if this </w:t>
      </w:r>
      <w:r w:rsidR="00BF70E7">
        <w:rPr>
          <w:sz w:val="22"/>
          <w:szCs w:val="22"/>
        </w:rPr>
        <w:t>one</w:t>
      </w:r>
      <w:r w:rsidRPr="007A549B">
        <w:rPr>
          <w:sz w:val="22"/>
          <w:szCs w:val="22"/>
        </w:rPr>
        <w:t xml:space="preserve"> </w:t>
      </w:r>
      <w:r w:rsidR="00BF70E7">
        <w:rPr>
          <w:sz w:val="22"/>
          <w:szCs w:val="22"/>
        </w:rPr>
        <w:t>is a N</w:t>
      </w:r>
      <w:r w:rsidRPr="007A549B">
        <w:rPr>
          <w:sz w:val="22"/>
          <w:szCs w:val="22"/>
        </w:rPr>
        <w:t xml:space="preserve">-type </w:t>
      </w:r>
      <w:r w:rsidR="00BF70E7">
        <w:rPr>
          <w:sz w:val="22"/>
          <w:szCs w:val="22"/>
        </w:rPr>
        <w:t>vector</w:t>
      </w:r>
      <w:r w:rsidRPr="007A549B">
        <w:rPr>
          <w:sz w:val="22"/>
          <w:szCs w:val="22"/>
        </w:rPr>
        <w:t xml:space="preserve">, the load current will </w:t>
      </w:r>
      <w:r w:rsidR="00C31EFC">
        <w:rPr>
          <w:sz w:val="22"/>
          <w:szCs w:val="22"/>
        </w:rPr>
        <w:t>go</w:t>
      </w:r>
      <w:r w:rsidRPr="007A549B">
        <w:rPr>
          <w:sz w:val="22"/>
          <w:szCs w:val="22"/>
        </w:rPr>
        <w:t xml:space="preserve"> </w:t>
      </w:r>
      <w:r w:rsidR="00C31EFC">
        <w:rPr>
          <w:sz w:val="22"/>
          <w:szCs w:val="22"/>
        </w:rPr>
        <w:t>out of the neutral point</w:t>
      </w:r>
      <w:r w:rsidR="005B61AB">
        <w:rPr>
          <w:sz w:val="22"/>
          <w:szCs w:val="22"/>
        </w:rPr>
        <w:t xml:space="preserve"> and</w:t>
      </w:r>
      <w:r w:rsidRPr="007A549B">
        <w:rPr>
          <w:sz w:val="22"/>
          <w:szCs w:val="22"/>
        </w:rPr>
        <w:t xml:space="preserve"> caus</w:t>
      </w:r>
      <w:r w:rsidR="005B61AB">
        <w:rPr>
          <w:sz w:val="22"/>
          <w:szCs w:val="22"/>
        </w:rPr>
        <w:t>es</w:t>
      </w:r>
      <w:r w:rsidRPr="007A549B">
        <w:rPr>
          <w:sz w:val="22"/>
          <w:szCs w:val="22"/>
        </w:rPr>
        <w:t xml:space="preserve"> the neutral voltage to decrease. An example of a small vector </w:t>
      </w:r>
      <w:r w:rsidR="00E076EF">
        <w:rPr>
          <w:sz w:val="22"/>
          <w:szCs w:val="22"/>
        </w:rPr>
        <w:t xml:space="preserve">operation </w:t>
      </w:r>
      <w:r w:rsidRPr="007A549B">
        <w:rPr>
          <w:sz w:val="22"/>
          <w:szCs w:val="22"/>
        </w:rPr>
        <w:t xml:space="preserve">is </w:t>
      </w:r>
      <w:r w:rsidR="00C31EFC">
        <w:rPr>
          <w:sz w:val="22"/>
          <w:szCs w:val="22"/>
        </w:rPr>
        <w:t>shown</w:t>
      </w:r>
      <w:r w:rsidR="00504611">
        <w:rPr>
          <w:sz w:val="22"/>
          <w:szCs w:val="22"/>
        </w:rPr>
        <w:t xml:space="preserve"> in Figure 5</w:t>
      </w:r>
      <w:r w:rsidRPr="007A549B">
        <w:rPr>
          <w:sz w:val="22"/>
          <w:szCs w:val="22"/>
        </w:rPr>
        <w:t>.</w:t>
      </w:r>
    </w:p>
    <w:p w:rsidR="00AB19AE" w:rsidRDefault="000918DB" w:rsidP="00AB19AE">
      <w:pPr>
        <w:tabs>
          <w:tab w:val="right" w:leader="hyphen" w:pos="9072"/>
        </w:tabs>
        <w:spacing w:before="120" w:after="120"/>
        <w:jc w:val="both"/>
        <w:rPr>
          <w:sz w:val="22"/>
          <w:szCs w:val="22"/>
        </w:rPr>
      </w:pPr>
      <w:r>
        <w:rPr>
          <w:noProof/>
          <w:sz w:val="22"/>
          <w:szCs w:val="22"/>
          <w:lang w:val="fr-FR" w:eastAsia="fr-FR"/>
        </w:rPr>
        <w:lastRenderedPageBreak/>
        <w:drawing>
          <wp:inline distT="0" distB="0" distL="0" distR="0">
            <wp:extent cx="2736850" cy="2260600"/>
            <wp:effectExtent l="0" t="0" r="635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9AE" w:rsidRDefault="00210CE6" w:rsidP="00AB19AE">
      <w:pPr>
        <w:tabs>
          <w:tab w:val="right" w:leader="hyphen" w:pos="9072"/>
        </w:tabs>
        <w:spacing w:before="120" w:after="120"/>
        <w:jc w:val="both"/>
        <w:rPr>
          <w:sz w:val="22"/>
          <w:szCs w:val="22"/>
        </w:rPr>
      </w:pPr>
      <w:r>
        <w:rPr>
          <w:b/>
          <w:sz w:val="20"/>
          <w:szCs w:val="20"/>
        </w:rPr>
        <w:t xml:space="preserve">Figure </w:t>
      </w:r>
      <w:r w:rsidR="00504611">
        <w:rPr>
          <w:b/>
          <w:sz w:val="20"/>
          <w:szCs w:val="20"/>
        </w:rPr>
        <w:t>5</w:t>
      </w:r>
      <w:r w:rsidR="00AB19AE">
        <w:rPr>
          <w:b/>
          <w:sz w:val="20"/>
          <w:szCs w:val="20"/>
        </w:rPr>
        <w:t>.</w:t>
      </w:r>
      <w:r w:rsidR="00AB19AE">
        <w:rPr>
          <w:sz w:val="20"/>
          <w:szCs w:val="20"/>
        </w:rPr>
        <w:t xml:space="preserve"> </w:t>
      </w:r>
      <w:r w:rsidR="00D54C5D">
        <w:rPr>
          <w:sz w:val="20"/>
          <w:szCs w:val="20"/>
        </w:rPr>
        <w:t>Effect of small vector on the neutral point</w:t>
      </w:r>
    </w:p>
    <w:p w:rsidR="00AB19AE" w:rsidRDefault="009F2441" w:rsidP="00111D08">
      <w:pPr>
        <w:tabs>
          <w:tab w:val="right" w:leader="hyphen" w:pos="9072"/>
        </w:tabs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 w:rsidR="003707E2" w:rsidRPr="003707E2">
        <w:rPr>
          <w:sz w:val="22"/>
          <w:szCs w:val="22"/>
        </w:rPr>
        <w:t xml:space="preserve"> small vector has </w:t>
      </w:r>
      <w:r w:rsidR="00820303">
        <w:rPr>
          <w:sz w:val="22"/>
          <w:szCs w:val="22"/>
        </w:rPr>
        <w:t>two</w:t>
      </w:r>
      <w:r w:rsidR="003707E2" w:rsidRPr="003707E2">
        <w:rPr>
          <w:sz w:val="22"/>
          <w:szCs w:val="22"/>
        </w:rPr>
        <w:t xml:space="preserve"> </w:t>
      </w:r>
      <w:r w:rsidR="00820303">
        <w:rPr>
          <w:sz w:val="22"/>
          <w:szCs w:val="22"/>
        </w:rPr>
        <w:t>switching</w:t>
      </w:r>
      <w:r w:rsidR="003707E2" w:rsidRPr="003707E2">
        <w:rPr>
          <w:sz w:val="22"/>
          <w:szCs w:val="22"/>
        </w:rPr>
        <w:t xml:space="preserve"> states, each state affects the neutral point d</w:t>
      </w:r>
      <w:r w:rsidR="00820303">
        <w:rPr>
          <w:sz w:val="22"/>
          <w:szCs w:val="22"/>
        </w:rPr>
        <w:t xml:space="preserve">ifferently and </w:t>
      </w:r>
      <w:r w:rsidR="00D55DE4">
        <w:rPr>
          <w:sz w:val="22"/>
          <w:szCs w:val="22"/>
        </w:rPr>
        <w:t xml:space="preserve">it </w:t>
      </w:r>
      <w:r w:rsidR="00820303">
        <w:rPr>
          <w:sz w:val="22"/>
          <w:szCs w:val="22"/>
        </w:rPr>
        <w:t>is independent o</w:t>
      </w:r>
      <w:r w:rsidR="00D55DE4">
        <w:rPr>
          <w:sz w:val="22"/>
          <w:szCs w:val="22"/>
        </w:rPr>
        <w:t>f</w:t>
      </w:r>
      <w:r w:rsidR="003707E2" w:rsidRPr="003707E2">
        <w:rPr>
          <w:sz w:val="22"/>
          <w:szCs w:val="22"/>
        </w:rPr>
        <w:t xml:space="preserve"> the current </w:t>
      </w:r>
      <w:r w:rsidR="00820303">
        <w:rPr>
          <w:sz w:val="22"/>
          <w:szCs w:val="22"/>
        </w:rPr>
        <w:t>directions o</w:t>
      </w:r>
      <w:r>
        <w:rPr>
          <w:sz w:val="22"/>
          <w:szCs w:val="22"/>
        </w:rPr>
        <w:t>f</w:t>
      </w:r>
      <w:r w:rsidR="00820303">
        <w:rPr>
          <w:sz w:val="22"/>
          <w:szCs w:val="22"/>
        </w:rPr>
        <w:t xml:space="preserve"> the load phases. S</w:t>
      </w:r>
      <w:r w:rsidR="003707E2" w:rsidRPr="003707E2">
        <w:rPr>
          <w:sz w:val="22"/>
          <w:szCs w:val="22"/>
        </w:rPr>
        <w:t>o</w:t>
      </w:r>
      <w:r w:rsidR="00820303">
        <w:rPr>
          <w:sz w:val="22"/>
          <w:szCs w:val="22"/>
        </w:rPr>
        <w:t>,</w:t>
      </w:r>
      <w:r w:rsidR="003707E2" w:rsidRPr="003707E2">
        <w:rPr>
          <w:sz w:val="22"/>
          <w:szCs w:val="22"/>
        </w:rPr>
        <w:t xml:space="preserve"> these vectors are chosen as the </w:t>
      </w:r>
      <w:r w:rsidR="00820303">
        <w:rPr>
          <w:sz w:val="22"/>
          <w:szCs w:val="22"/>
        </w:rPr>
        <w:t>central vector of switching sequence</w:t>
      </w:r>
      <w:r w:rsidR="003707E2" w:rsidRPr="003707E2">
        <w:rPr>
          <w:sz w:val="22"/>
          <w:szCs w:val="22"/>
        </w:rPr>
        <w:t>.</w:t>
      </w:r>
      <w:r w:rsidR="00111D08">
        <w:rPr>
          <w:sz w:val="22"/>
          <w:szCs w:val="22"/>
        </w:rPr>
        <w:t xml:space="preserve"> </w:t>
      </w:r>
      <w:r w:rsidR="00CF4066">
        <w:rPr>
          <w:sz w:val="22"/>
          <w:szCs w:val="22"/>
        </w:rPr>
        <w:t>In proposed algorithm</w:t>
      </w:r>
      <w:r w:rsidR="00AB19AE">
        <w:rPr>
          <w:sz w:val="22"/>
          <w:szCs w:val="22"/>
        </w:rPr>
        <w:t xml:space="preserve">, </w:t>
      </w:r>
      <w:r w:rsidR="00CF4066">
        <w:rPr>
          <w:sz w:val="22"/>
          <w:szCs w:val="22"/>
        </w:rPr>
        <w:t>space vector diagram is divided into six regions</w:t>
      </w:r>
      <w:r w:rsidR="00AB19AE">
        <w:rPr>
          <w:sz w:val="22"/>
          <w:szCs w:val="22"/>
        </w:rPr>
        <w:t xml:space="preserve">, </w:t>
      </w:r>
      <w:r w:rsidR="00CF4066">
        <w:rPr>
          <w:sz w:val="22"/>
          <w:szCs w:val="22"/>
        </w:rPr>
        <w:t>each region includes</w:t>
      </w:r>
      <w:r w:rsidR="00AB19AE">
        <w:rPr>
          <w:sz w:val="22"/>
          <w:szCs w:val="22"/>
        </w:rPr>
        <w:t xml:space="preserve"> </w:t>
      </w:r>
      <w:r w:rsidR="00CF4066">
        <w:rPr>
          <w:sz w:val="22"/>
          <w:szCs w:val="22"/>
        </w:rPr>
        <w:t>six sectors</w:t>
      </w:r>
      <w:r w:rsidR="003606B2">
        <w:rPr>
          <w:sz w:val="22"/>
          <w:szCs w:val="22"/>
        </w:rPr>
        <w:t xml:space="preserve"> with the central </w:t>
      </w:r>
      <w:r w:rsidR="00BA3E84">
        <w:rPr>
          <w:sz w:val="22"/>
          <w:szCs w:val="22"/>
        </w:rPr>
        <w:t xml:space="preserve">small </w:t>
      </w:r>
      <w:r w:rsidR="003606B2">
        <w:rPr>
          <w:sz w:val="22"/>
          <w:szCs w:val="22"/>
        </w:rPr>
        <w:t>vector</w:t>
      </w:r>
      <w:r w:rsidR="00EC6AC5">
        <w:rPr>
          <w:sz w:val="22"/>
          <w:szCs w:val="22"/>
        </w:rPr>
        <w:t xml:space="preserve">. The space vector diagram is shown in Figure </w:t>
      </w:r>
      <w:r w:rsidR="00CD65B9">
        <w:rPr>
          <w:sz w:val="22"/>
          <w:szCs w:val="22"/>
        </w:rPr>
        <w:t>6</w:t>
      </w:r>
      <w:r w:rsidR="00CF4066">
        <w:rPr>
          <w:sz w:val="22"/>
          <w:szCs w:val="22"/>
        </w:rPr>
        <w:t>.</w:t>
      </w:r>
    </w:p>
    <w:p w:rsidR="00AB19AE" w:rsidRDefault="00AB19AE" w:rsidP="00AB19AE">
      <w:pPr>
        <w:tabs>
          <w:tab w:val="right" w:leader="hyphen" w:pos="9072"/>
        </w:tabs>
        <w:spacing w:before="120" w:after="120"/>
        <w:jc w:val="both"/>
        <w:rPr>
          <w:sz w:val="22"/>
          <w:szCs w:val="22"/>
        </w:rPr>
      </w:pPr>
      <w:r>
        <w:rPr>
          <w:noProof/>
          <w:sz w:val="22"/>
          <w:szCs w:val="22"/>
          <w:lang w:val="fr-FR" w:eastAsia="fr-FR"/>
        </w:rPr>
        <w:drawing>
          <wp:inline distT="0" distB="0" distL="0" distR="0" wp14:anchorId="38655A78" wp14:editId="234C71B5">
            <wp:extent cx="2787015" cy="1404620"/>
            <wp:effectExtent l="0" t="0" r="0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015" cy="140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9AE" w:rsidRDefault="00210CE6" w:rsidP="00AB19AE">
      <w:pPr>
        <w:tabs>
          <w:tab w:val="right" w:leader="hyphen" w:pos="9072"/>
        </w:tabs>
        <w:spacing w:before="120" w:after="120"/>
        <w:jc w:val="both"/>
        <w:rPr>
          <w:sz w:val="22"/>
          <w:szCs w:val="22"/>
        </w:rPr>
      </w:pPr>
      <w:r>
        <w:rPr>
          <w:b/>
          <w:sz w:val="20"/>
          <w:szCs w:val="20"/>
        </w:rPr>
        <w:t xml:space="preserve">Figure </w:t>
      </w:r>
      <w:r w:rsidR="00CD65B9">
        <w:rPr>
          <w:b/>
          <w:sz w:val="20"/>
          <w:szCs w:val="20"/>
        </w:rPr>
        <w:t>6</w:t>
      </w:r>
      <w:r w:rsidR="00AB19AE">
        <w:rPr>
          <w:b/>
          <w:sz w:val="20"/>
          <w:szCs w:val="20"/>
        </w:rPr>
        <w:t>.</w:t>
      </w:r>
      <w:r w:rsidR="00AB19AE">
        <w:rPr>
          <w:sz w:val="20"/>
          <w:szCs w:val="20"/>
        </w:rPr>
        <w:t xml:space="preserve"> </w:t>
      </w:r>
      <w:r w:rsidR="007F68B2">
        <w:rPr>
          <w:sz w:val="20"/>
          <w:szCs w:val="20"/>
        </w:rPr>
        <w:t>Sector</w:t>
      </w:r>
      <w:r w:rsidR="00B97217">
        <w:rPr>
          <w:sz w:val="20"/>
          <w:szCs w:val="20"/>
        </w:rPr>
        <w:t>s</w:t>
      </w:r>
      <w:r w:rsidR="007F68B2">
        <w:rPr>
          <w:sz w:val="20"/>
          <w:szCs w:val="20"/>
        </w:rPr>
        <w:t xml:space="preserve"> of proposed algorithm</w:t>
      </w:r>
      <w:r w:rsidR="00B97217">
        <w:rPr>
          <w:sz w:val="20"/>
          <w:szCs w:val="20"/>
        </w:rPr>
        <w:t>.</w:t>
      </w:r>
    </w:p>
    <w:p w:rsidR="00FC04AD" w:rsidRDefault="00FC04AD" w:rsidP="00AB19AE">
      <w:pPr>
        <w:tabs>
          <w:tab w:val="right" w:leader="hyphen" w:pos="9072"/>
        </w:tabs>
        <w:spacing w:before="120" w:after="120"/>
        <w:jc w:val="both"/>
        <w:rPr>
          <w:sz w:val="22"/>
          <w:szCs w:val="22"/>
        </w:rPr>
      </w:pPr>
      <w:r w:rsidRPr="00FC04AD">
        <w:rPr>
          <w:sz w:val="22"/>
          <w:szCs w:val="22"/>
        </w:rPr>
        <w:t xml:space="preserve">The small vector plays an important role in balancing the neutral voltage, this vector is </w:t>
      </w:r>
      <w:r w:rsidR="00E572B9">
        <w:rPr>
          <w:sz w:val="22"/>
          <w:szCs w:val="22"/>
        </w:rPr>
        <w:t xml:space="preserve">placed at the </w:t>
      </w:r>
      <w:r w:rsidR="00E572B9" w:rsidRPr="00952B36">
        <w:rPr>
          <w:sz w:val="22"/>
          <w:szCs w:val="22"/>
        </w:rPr>
        <w:t>beginning</w:t>
      </w:r>
      <w:r w:rsidR="00952B36" w:rsidRPr="00952B36">
        <w:rPr>
          <w:sz w:val="22"/>
          <w:szCs w:val="22"/>
        </w:rPr>
        <w:t xml:space="preserve"> in type N</w:t>
      </w:r>
      <w:r w:rsidRPr="00952B36">
        <w:rPr>
          <w:sz w:val="22"/>
          <w:szCs w:val="22"/>
        </w:rPr>
        <w:t xml:space="preserve"> and</w:t>
      </w:r>
      <w:r w:rsidR="00E572B9" w:rsidRPr="00952B36">
        <w:rPr>
          <w:sz w:val="22"/>
          <w:szCs w:val="22"/>
        </w:rPr>
        <w:t xml:space="preserve"> </w:t>
      </w:r>
      <w:r w:rsidR="00A821FF" w:rsidRPr="00952B36">
        <w:rPr>
          <w:sz w:val="22"/>
          <w:szCs w:val="22"/>
        </w:rPr>
        <w:t xml:space="preserve">at </w:t>
      </w:r>
      <w:r w:rsidR="00E572B9" w:rsidRPr="00952B36">
        <w:rPr>
          <w:sz w:val="22"/>
          <w:szCs w:val="22"/>
        </w:rPr>
        <w:t>the</w:t>
      </w:r>
      <w:r w:rsidRPr="00952B36">
        <w:rPr>
          <w:sz w:val="22"/>
          <w:szCs w:val="22"/>
        </w:rPr>
        <w:t xml:space="preserve"> end</w:t>
      </w:r>
      <w:r w:rsidR="00952B36" w:rsidRPr="00952B36">
        <w:rPr>
          <w:sz w:val="22"/>
          <w:szCs w:val="22"/>
        </w:rPr>
        <w:t xml:space="preserve"> in type P</w:t>
      </w:r>
      <w:r w:rsidRPr="00952B36">
        <w:rPr>
          <w:sz w:val="22"/>
          <w:szCs w:val="22"/>
        </w:rPr>
        <w:t xml:space="preserve"> of a switching sequence. </w:t>
      </w:r>
      <w:r w:rsidR="00952B36" w:rsidRPr="00952B36">
        <w:rPr>
          <w:sz w:val="22"/>
          <w:szCs w:val="22"/>
        </w:rPr>
        <w:t>D</w:t>
      </w:r>
      <w:r w:rsidR="00E572B9" w:rsidRPr="00952B36">
        <w:rPr>
          <w:sz w:val="22"/>
          <w:szCs w:val="22"/>
        </w:rPr>
        <w:t>uration</w:t>
      </w:r>
      <w:r w:rsidRPr="00952B36">
        <w:rPr>
          <w:sz w:val="22"/>
          <w:szCs w:val="22"/>
        </w:rPr>
        <w:t xml:space="preserve"> of these two states are T</w:t>
      </w:r>
      <w:r w:rsidRPr="00952B36">
        <w:rPr>
          <w:sz w:val="22"/>
          <w:szCs w:val="22"/>
          <w:vertAlign w:val="subscript"/>
        </w:rPr>
        <w:t>N</w:t>
      </w:r>
      <w:r w:rsidRPr="00952B36">
        <w:rPr>
          <w:sz w:val="22"/>
          <w:szCs w:val="22"/>
        </w:rPr>
        <w:t xml:space="preserve"> and T</w:t>
      </w:r>
      <w:r w:rsidRPr="00952B36">
        <w:rPr>
          <w:sz w:val="22"/>
          <w:szCs w:val="22"/>
          <w:vertAlign w:val="subscript"/>
        </w:rPr>
        <w:t>P</w:t>
      </w:r>
      <w:r w:rsidRPr="00952B36">
        <w:rPr>
          <w:sz w:val="22"/>
          <w:szCs w:val="22"/>
        </w:rPr>
        <w:t xml:space="preserve"> respectively.</w:t>
      </w:r>
    </w:p>
    <w:p w:rsidR="008F421D" w:rsidRDefault="008F421D" w:rsidP="00AB19AE">
      <w:pPr>
        <w:tabs>
          <w:tab w:val="right" w:leader="hyphen" w:pos="9072"/>
        </w:tabs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In f</w:t>
      </w:r>
      <w:r w:rsidR="005C7403">
        <w:rPr>
          <w:sz w:val="22"/>
          <w:szCs w:val="22"/>
        </w:rPr>
        <w:t>igure 6</w:t>
      </w:r>
      <w:r w:rsidRPr="008F421D">
        <w:rPr>
          <w:sz w:val="22"/>
          <w:szCs w:val="22"/>
        </w:rPr>
        <w:t xml:space="preserve">, the required voltage vector is located in sector II of region 1, </w:t>
      </w:r>
      <w:r w:rsidR="000A1E16">
        <w:rPr>
          <w:sz w:val="22"/>
          <w:szCs w:val="22"/>
        </w:rPr>
        <w:t>selects</w:t>
      </w:r>
      <w:r w:rsidRPr="008F421D">
        <w:rPr>
          <w:sz w:val="22"/>
          <w:szCs w:val="22"/>
        </w:rPr>
        <w:t xml:space="preserve"> vector V</w:t>
      </w:r>
      <w:r w:rsidRPr="009D0289">
        <w:rPr>
          <w:sz w:val="22"/>
          <w:szCs w:val="22"/>
          <w:vertAlign w:val="subscript"/>
        </w:rPr>
        <w:t>3</w:t>
      </w:r>
      <w:r w:rsidRPr="008F421D">
        <w:rPr>
          <w:sz w:val="22"/>
          <w:szCs w:val="22"/>
        </w:rPr>
        <w:t xml:space="preserve"> </w:t>
      </w:r>
      <w:r w:rsidR="000A1E16">
        <w:rPr>
          <w:sz w:val="22"/>
          <w:szCs w:val="22"/>
        </w:rPr>
        <w:t xml:space="preserve">as the central vector and </w:t>
      </w:r>
      <w:r w:rsidRPr="008F421D">
        <w:rPr>
          <w:sz w:val="22"/>
          <w:szCs w:val="22"/>
        </w:rPr>
        <w:t>V</w:t>
      </w:r>
      <w:r w:rsidRPr="009D0289">
        <w:rPr>
          <w:sz w:val="22"/>
          <w:szCs w:val="22"/>
          <w:vertAlign w:val="subscript"/>
        </w:rPr>
        <w:t>1</w:t>
      </w:r>
      <w:r w:rsidRPr="008F421D">
        <w:rPr>
          <w:sz w:val="22"/>
          <w:szCs w:val="22"/>
        </w:rPr>
        <w:t xml:space="preserve"> and V</w:t>
      </w:r>
      <w:r w:rsidRPr="009D0289">
        <w:rPr>
          <w:sz w:val="22"/>
          <w:szCs w:val="22"/>
          <w:vertAlign w:val="subscript"/>
        </w:rPr>
        <w:t>2</w:t>
      </w:r>
      <w:r w:rsidR="000A1E16">
        <w:rPr>
          <w:sz w:val="22"/>
          <w:szCs w:val="22"/>
        </w:rPr>
        <w:t xml:space="preserve"> as </w:t>
      </w:r>
      <w:r w:rsidR="000A1E16" w:rsidRPr="008F421D">
        <w:rPr>
          <w:sz w:val="22"/>
          <w:szCs w:val="22"/>
        </w:rPr>
        <w:t>the active vectors</w:t>
      </w:r>
      <w:r w:rsidR="009D0289">
        <w:rPr>
          <w:sz w:val="22"/>
          <w:szCs w:val="22"/>
        </w:rPr>
        <w:t>. The switching sequence of</w:t>
      </w:r>
      <w:r w:rsidRPr="008F421D">
        <w:rPr>
          <w:sz w:val="22"/>
          <w:szCs w:val="22"/>
        </w:rPr>
        <w:t xml:space="preserve"> this case is </w:t>
      </w:r>
      <w:r w:rsidR="009D0289">
        <w:rPr>
          <w:sz w:val="22"/>
          <w:szCs w:val="22"/>
        </w:rPr>
        <w:t>shown</w:t>
      </w:r>
      <w:r w:rsidRPr="008F421D">
        <w:rPr>
          <w:sz w:val="22"/>
          <w:szCs w:val="22"/>
        </w:rPr>
        <w:t xml:space="preserve"> in Figure </w:t>
      </w:r>
      <w:r w:rsidR="005C7403">
        <w:rPr>
          <w:sz w:val="22"/>
          <w:szCs w:val="22"/>
        </w:rPr>
        <w:t>7</w:t>
      </w:r>
      <w:r w:rsidRPr="008F421D">
        <w:rPr>
          <w:sz w:val="22"/>
          <w:szCs w:val="22"/>
        </w:rPr>
        <w:t>.</w:t>
      </w:r>
    </w:p>
    <w:p w:rsidR="00842206" w:rsidRDefault="00842206" w:rsidP="00842206">
      <w:pPr>
        <w:tabs>
          <w:tab w:val="right" w:leader="hyphen" w:pos="9072"/>
        </w:tabs>
        <w:spacing w:before="120" w:after="120"/>
        <w:jc w:val="both"/>
        <w:rPr>
          <w:sz w:val="22"/>
          <w:szCs w:val="22"/>
        </w:rPr>
      </w:pPr>
      <w:r w:rsidRPr="002E1EE6">
        <w:rPr>
          <w:sz w:val="22"/>
          <w:szCs w:val="22"/>
        </w:rPr>
        <w:t>The</w:t>
      </w:r>
      <w:r>
        <w:rPr>
          <w:sz w:val="22"/>
          <w:szCs w:val="22"/>
        </w:rPr>
        <w:t xml:space="preserve"> proposed</w:t>
      </w:r>
      <w:r w:rsidRPr="002E1EE6">
        <w:rPr>
          <w:sz w:val="22"/>
          <w:szCs w:val="22"/>
        </w:rPr>
        <w:t xml:space="preserve"> algorithm </w:t>
      </w:r>
      <w:r>
        <w:rPr>
          <w:sz w:val="22"/>
          <w:szCs w:val="22"/>
        </w:rPr>
        <w:t>is based</w:t>
      </w:r>
      <w:r w:rsidRPr="002E1EE6">
        <w:rPr>
          <w:sz w:val="22"/>
          <w:szCs w:val="22"/>
        </w:rPr>
        <w:t xml:space="preserve"> on the feedback voltage of two </w:t>
      </w:r>
      <w:r>
        <w:rPr>
          <w:sz w:val="22"/>
          <w:szCs w:val="22"/>
        </w:rPr>
        <w:t>DC-link</w:t>
      </w:r>
      <w:r w:rsidRPr="002E1EE6">
        <w:rPr>
          <w:sz w:val="22"/>
          <w:szCs w:val="22"/>
        </w:rPr>
        <w:t xml:space="preserve"> capacitors to adjust the </w:t>
      </w:r>
      <w:r>
        <w:rPr>
          <w:sz w:val="22"/>
          <w:szCs w:val="22"/>
        </w:rPr>
        <w:t xml:space="preserve">duration </w:t>
      </w:r>
      <w:r w:rsidRPr="002E1EE6">
        <w:rPr>
          <w:sz w:val="22"/>
          <w:szCs w:val="22"/>
        </w:rPr>
        <w:t>of two P</w:t>
      </w:r>
      <w:r>
        <w:rPr>
          <w:sz w:val="22"/>
          <w:szCs w:val="22"/>
        </w:rPr>
        <w:t>-type</w:t>
      </w:r>
      <w:r w:rsidRPr="002E1EE6">
        <w:rPr>
          <w:sz w:val="22"/>
          <w:szCs w:val="22"/>
        </w:rPr>
        <w:t xml:space="preserve"> and N</w:t>
      </w:r>
      <w:r>
        <w:rPr>
          <w:sz w:val="22"/>
          <w:szCs w:val="22"/>
        </w:rPr>
        <w:t>-type vectors</w:t>
      </w:r>
      <w:r w:rsidRPr="002E1EE6">
        <w:rPr>
          <w:sz w:val="22"/>
          <w:szCs w:val="22"/>
        </w:rPr>
        <w:t xml:space="preserve"> and restore the equilibrium state of the DC </w:t>
      </w:r>
      <w:r>
        <w:rPr>
          <w:sz w:val="22"/>
          <w:szCs w:val="22"/>
        </w:rPr>
        <w:t>system. However, the algorithm</w:t>
      </w:r>
      <w:r w:rsidRPr="002E1EE6">
        <w:rPr>
          <w:sz w:val="22"/>
          <w:szCs w:val="22"/>
        </w:rPr>
        <w:t xml:space="preserve"> must ensure</w:t>
      </w:r>
      <w:r>
        <w:rPr>
          <w:sz w:val="22"/>
          <w:szCs w:val="22"/>
        </w:rPr>
        <w:t xml:space="preserve"> that the total duration of two types of vector</w:t>
      </w:r>
      <w:r w:rsidRPr="002E1EE6">
        <w:rPr>
          <w:sz w:val="22"/>
          <w:szCs w:val="22"/>
        </w:rPr>
        <w:t xml:space="preserve"> is equal to the value </w:t>
      </w:r>
      <w:r>
        <w:rPr>
          <w:sz w:val="22"/>
          <w:szCs w:val="22"/>
        </w:rPr>
        <w:t xml:space="preserve">which is </w:t>
      </w:r>
      <w:r w:rsidRPr="002E1EE6">
        <w:rPr>
          <w:sz w:val="22"/>
          <w:szCs w:val="22"/>
        </w:rPr>
        <w:t>calculated from the space vector modulation algorithm as in (2).</w:t>
      </w:r>
    </w:p>
    <w:p w:rsidR="00842206" w:rsidRDefault="00A63F4C" w:rsidP="00842206">
      <w:pPr>
        <w:tabs>
          <w:tab w:val="right" w:pos="9072"/>
        </w:tabs>
        <w:spacing w:before="120" w:after="120"/>
        <w:jc w:val="both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N</m:t>
            </m:r>
          </m:sub>
        </m:sSub>
        <m:r>
          <w:rPr>
            <w:rFonts w:ascii="Cambria Math" w:hAnsi="Cambria Math"/>
            <w:sz w:val="22"/>
            <w:szCs w:val="22"/>
          </w:rPr>
          <m:t>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P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3</m:t>
            </m:r>
          </m:sub>
        </m:sSub>
      </m:oMath>
      <w:r w:rsidR="00842206">
        <w:rPr>
          <w:sz w:val="22"/>
          <w:szCs w:val="22"/>
        </w:rPr>
        <w:tab/>
        <w:t>(2)</w:t>
      </w:r>
    </w:p>
    <w:p w:rsidR="00842206" w:rsidRDefault="00842206" w:rsidP="00AB19AE">
      <w:pPr>
        <w:tabs>
          <w:tab w:val="right" w:leader="hyphen" w:pos="9072"/>
        </w:tabs>
        <w:spacing w:before="120" w:after="120"/>
        <w:jc w:val="both"/>
        <w:rPr>
          <w:sz w:val="22"/>
          <w:szCs w:val="22"/>
        </w:rPr>
      </w:pPr>
    </w:p>
    <w:p w:rsidR="00AB19AE" w:rsidRDefault="00AB19AE" w:rsidP="00AB19AE">
      <w:pPr>
        <w:tabs>
          <w:tab w:val="right" w:leader="hyphen" w:pos="9072"/>
        </w:tabs>
        <w:spacing w:before="120" w:after="120"/>
        <w:jc w:val="both"/>
        <w:rPr>
          <w:sz w:val="22"/>
          <w:szCs w:val="22"/>
        </w:rPr>
      </w:pPr>
      <w:r>
        <w:rPr>
          <w:noProof/>
          <w:sz w:val="22"/>
          <w:szCs w:val="22"/>
          <w:lang w:val="fr-FR" w:eastAsia="fr-FR"/>
        </w:rPr>
        <w:drawing>
          <wp:inline distT="0" distB="0" distL="0" distR="0" wp14:anchorId="46B2E480" wp14:editId="57F4E1BC">
            <wp:extent cx="2787015" cy="2033905"/>
            <wp:effectExtent l="0" t="0" r="0" b="444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015" cy="203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9AE" w:rsidRDefault="00210CE6" w:rsidP="00AB19AE">
      <w:pPr>
        <w:tabs>
          <w:tab w:val="right" w:leader="hyphen" w:pos="9072"/>
        </w:tabs>
        <w:spacing w:before="120" w:after="120"/>
        <w:jc w:val="both"/>
        <w:rPr>
          <w:sz w:val="22"/>
          <w:szCs w:val="22"/>
        </w:rPr>
      </w:pPr>
      <w:r>
        <w:rPr>
          <w:b/>
          <w:sz w:val="20"/>
          <w:szCs w:val="20"/>
        </w:rPr>
        <w:t xml:space="preserve">Figure </w:t>
      </w:r>
      <w:r w:rsidR="005C7403">
        <w:rPr>
          <w:b/>
          <w:sz w:val="20"/>
          <w:szCs w:val="20"/>
        </w:rPr>
        <w:t>7</w:t>
      </w:r>
      <w:r w:rsidR="00AB19AE">
        <w:rPr>
          <w:b/>
          <w:sz w:val="20"/>
          <w:szCs w:val="20"/>
        </w:rPr>
        <w:t>.</w:t>
      </w:r>
      <w:r w:rsidR="00AB19AE">
        <w:rPr>
          <w:sz w:val="20"/>
          <w:szCs w:val="20"/>
        </w:rPr>
        <w:t xml:space="preserve"> </w:t>
      </w:r>
      <w:r w:rsidR="00C9471F">
        <w:rPr>
          <w:sz w:val="20"/>
          <w:szCs w:val="20"/>
        </w:rPr>
        <w:t>Switching pattern in</w:t>
      </w:r>
      <w:r w:rsidR="00AB19AE">
        <w:rPr>
          <w:sz w:val="20"/>
          <w:szCs w:val="20"/>
        </w:rPr>
        <w:t xml:space="preserve"> sector II </w:t>
      </w:r>
      <w:r w:rsidR="006F0826">
        <w:rPr>
          <w:sz w:val="20"/>
          <w:szCs w:val="20"/>
        </w:rPr>
        <w:t xml:space="preserve">of region </w:t>
      </w:r>
      <w:r w:rsidR="00AB19AE">
        <w:rPr>
          <w:sz w:val="20"/>
          <w:szCs w:val="20"/>
        </w:rPr>
        <w:t>1</w:t>
      </w:r>
    </w:p>
    <w:p w:rsidR="00AB19AE" w:rsidRDefault="00C32D81" w:rsidP="00AB19AE">
      <w:pPr>
        <w:tabs>
          <w:tab w:val="right" w:leader="hyphen" w:pos="9072"/>
        </w:tabs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Let ε be</w:t>
      </w:r>
      <w:r w:rsidR="00AB19AE">
        <w:rPr>
          <w:sz w:val="22"/>
          <w:szCs w:val="22"/>
        </w:rPr>
        <w:t xml:space="preserve"> </w:t>
      </w:r>
      <w:r>
        <w:rPr>
          <w:sz w:val="22"/>
          <w:szCs w:val="22"/>
        </w:rPr>
        <w:t>the deviation of the neutral point voltage</w:t>
      </w:r>
      <w:r w:rsidR="00AB19AE">
        <w:rPr>
          <w:sz w:val="22"/>
          <w:szCs w:val="22"/>
        </w:rPr>
        <w:t xml:space="preserve">, </w:t>
      </w:r>
      <w:r>
        <w:rPr>
          <w:sz w:val="22"/>
          <w:szCs w:val="22"/>
        </w:rPr>
        <w:t>this one is calculated as in</w:t>
      </w:r>
      <w:r w:rsidR="00AB19AE">
        <w:rPr>
          <w:sz w:val="22"/>
          <w:szCs w:val="22"/>
        </w:rPr>
        <w:t xml:space="preserve"> (3).</w:t>
      </w:r>
    </w:p>
    <w:p w:rsidR="00AB19AE" w:rsidRDefault="00AB19AE" w:rsidP="00AB19AE">
      <w:pPr>
        <w:tabs>
          <w:tab w:val="right" w:pos="9072"/>
        </w:tabs>
        <w:spacing w:before="120" w:after="120"/>
        <w:jc w:val="both"/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ε=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C1</m:t>
            </m:r>
          </m:sub>
        </m:sSub>
        <m:r>
          <w:rPr>
            <w:rFonts w:ascii="Cambria Math" w:hAnsi="Cambria Math"/>
            <w:sz w:val="22"/>
            <w:szCs w:val="22"/>
          </w:rPr>
          <m:t>-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C2</m:t>
            </m:r>
          </m:sub>
        </m:sSub>
      </m:oMath>
      <w:r>
        <w:rPr>
          <w:sz w:val="22"/>
          <w:szCs w:val="22"/>
        </w:rPr>
        <w:tab/>
        <w:t>(3)</w:t>
      </w:r>
    </w:p>
    <w:p w:rsidR="00E94565" w:rsidRDefault="00E94565" w:rsidP="00AB19AE">
      <w:pPr>
        <w:tabs>
          <w:tab w:val="right" w:leader="hyphen" w:pos="9072"/>
        </w:tabs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E94565">
        <w:rPr>
          <w:sz w:val="22"/>
          <w:szCs w:val="22"/>
        </w:rPr>
        <w:t xml:space="preserve">his deviation </w:t>
      </w:r>
      <w:r>
        <w:rPr>
          <w:sz w:val="22"/>
          <w:szCs w:val="22"/>
        </w:rPr>
        <w:t xml:space="preserve">is compared </w:t>
      </w:r>
      <w:r w:rsidR="0014196B">
        <w:rPr>
          <w:sz w:val="22"/>
          <w:szCs w:val="22"/>
        </w:rPr>
        <w:t>to</w:t>
      </w:r>
      <w:r w:rsidRPr="00E94565">
        <w:rPr>
          <w:sz w:val="22"/>
          <w:szCs w:val="22"/>
        </w:rPr>
        <w:t xml:space="preserve"> the upper threshold values ​​BW</w:t>
      </w:r>
      <w:r w:rsidRPr="0014196B">
        <w:rPr>
          <w:sz w:val="22"/>
          <w:szCs w:val="22"/>
          <w:vertAlign w:val="subscript"/>
        </w:rPr>
        <w:t>T</w:t>
      </w:r>
      <w:r w:rsidRPr="00E94565">
        <w:rPr>
          <w:sz w:val="22"/>
          <w:szCs w:val="22"/>
        </w:rPr>
        <w:t>, lower threshold BW</w:t>
      </w:r>
      <w:r w:rsidRPr="0014196B">
        <w:rPr>
          <w:sz w:val="22"/>
          <w:szCs w:val="22"/>
          <w:vertAlign w:val="subscript"/>
        </w:rPr>
        <w:t>B</w:t>
      </w:r>
      <w:r w:rsidRPr="00E94565">
        <w:rPr>
          <w:sz w:val="22"/>
          <w:szCs w:val="22"/>
        </w:rPr>
        <w:t xml:space="preserve"> and threshold 0</w:t>
      </w:r>
      <w:r>
        <w:rPr>
          <w:sz w:val="22"/>
          <w:szCs w:val="22"/>
        </w:rPr>
        <w:t xml:space="preserve"> in the three-level</w:t>
      </w:r>
      <w:r w:rsidRPr="00E94565">
        <w:rPr>
          <w:sz w:val="22"/>
          <w:szCs w:val="22"/>
        </w:rPr>
        <w:t xml:space="preserve"> hysteresis controller. When the deviation reaches the upper or lower threshold value, the </w:t>
      </w:r>
      <w:r w:rsidR="00F05090">
        <w:rPr>
          <w:sz w:val="22"/>
          <w:szCs w:val="22"/>
        </w:rPr>
        <w:t>duration</w:t>
      </w:r>
      <w:r w:rsidRPr="00E94565">
        <w:rPr>
          <w:sz w:val="22"/>
          <w:szCs w:val="22"/>
        </w:rPr>
        <w:t xml:space="preserve"> of </w:t>
      </w:r>
      <w:r w:rsidR="00F05090">
        <w:rPr>
          <w:sz w:val="22"/>
          <w:szCs w:val="22"/>
        </w:rPr>
        <w:t xml:space="preserve">P-type vector </w:t>
      </w:r>
      <w:r w:rsidRPr="00E94565">
        <w:rPr>
          <w:sz w:val="22"/>
          <w:szCs w:val="22"/>
        </w:rPr>
        <w:t>or N</w:t>
      </w:r>
      <w:r w:rsidR="00F05090">
        <w:rPr>
          <w:sz w:val="22"/>
          <w:szCs w:val="22"/>
        </w:rPr>
        <w:t>-type vector</w:t>
      </w:r>
      <w:r w:rsidRPr="00E94565">
        <w:rPr>
          <w:sz w:val="22"/>
          <w:szCs w:val="22"/>
        </w:rPr>
        <w:t xml:space="preserve"> will be </w:t>
      </w:r>
      <w:r w:rsidR="0033674E">
        <w:rPr>
          <w:sz w:val="22"/>
          <w:szCs w:val="22"/>
        </w:rPr>
        <w:t xml:space="preserve">changed </w:t>
      </w:r>
      <w:r w:rsidR="00821469" w:rsidRPr="00821469">
        <w:rPr>
          <w:sz w:val="22"/>
          <w:szCs w:val="22"/>
        </w:rPr>
        <w:t>respectively</w:t>
      </w:r>
      <w:r w:rsidRPr="00E94565">
        <w:rPr>
          <w:sz w:val="22"/>
          <w:szCs w:val="22"/>
        </w:rPr>
        <w:t xml:space="preserve"> to </w:t>
      </w:r>
      <w:r w:rsidR="005C4CDD">
        <w:rPr>
          <w:sz w:val="22"/>
          <w:szCs w:val="22"/>
        </w:rPr>
        <w:t>drive</w:t>
      </w:r>
      <w:r w:rsidRPr="00E94565">
        <w:rPr>
          <w:sz w:val="22"/>
          <w:szCs w:val="22"/>
        </w:rPr>
        <w:t xml:space="preserve"> the neutral point to the balanced </w:t>
      </w:r>
      <w:r w:rsidR="00CD0A8E">
        <w:rPr>
          <w:sz w:val="22"/>
          <w:szCs w:val="22"/>
        </w:rPr>
        <w:t>state</w:t>
      </w:r>
      <w:r w:rsidRPr="00E94565">
        <w:rPr>
          <w:sz w:val="22"/>
          <w:szCs w:val="22"/>
        </w:rPr>
        <w:t xml:space="preserve">. Similarly, when the deviation reaches the threshold value 0, the </w:t>
      </w:r>
      <w:r w:rsidR="0033674E">
        <w:rPr>
          <w:sz w:val="22"/>
          <w:szCs w:val="22"/>
        </w:rPr>
        <w:t>duration</w:t>
      </w:r>
      <w:r w:rsidRPr="00E94565">
        <w:rPr>
          <w:sz w:val="22"/>
          <w:szCs w:val="22"/>
        </w:rPr>
        <w:t xml:space="preserve"> of the two states will be equal to prevent the neutral point from drifting away from the equilibrium </w:t>
      </w:r>
      <w:r w:rsidR="00CD0A8E">
        <w:rPr>
          <w:sz w:val="22"/>
          <w:szCs w:val="22"/>
        </w:rPr>
        <w:t>state</w:t>
      </w:r>
      <w:r w:rsidRPr="00E94565">
        <w:rPr>
          <w:sz w:val="22"/>
          <w:szCs w:val="22"/>
        </w:rPr>
        <w:t xml:space="preserve">. This delay controller is </w:t>
      </w:r>
      <w:r w:rsidR="00F21323">
        <w:rPr>
          <w:sz w:val="22"/>
          <w:szCs w:val="22"/>
        </w:rPr>
        <w:t>described</w:t>
      </w:r>
      <w:r w:rsidR="005C7403">
        <w:rPr>
          <w:sz w:val="22"/>
          <w:szCs w:val="22"/>
        </w:rPr>
        <w:t xml:space="preserve"> in Figure 8</w:t>
      </w:r>
      <w:r w:rsidRPr="00E94565">
        <w:rPr>
          <w:sz w:val="22"/>
          <w:szCs w:val="22"/>
        </w:rPr>
        <w:t>. The flow chart</w:t>
      </w:r>
      <w:r w:rsidR="00F21323">
        <w:rPr>
          <w:sz w:val="22"/>
          <w:szCs w:val="22"/>
        </w:rPr>
        <w:t xml:space="preserve"> of control algorithm</w:t>
      </w:r>
      <w:r w:rsidRPr="00E94565">
        <w:rPr>
          <w:sz w:val="22"/>
          <w:szCs w:val="22"/>
        </w:rPr>
        <w:t xml:space="preserve"> is </w:t>
      </w:r>
      <w:r w:rsidR="00F21323">
        <w:rPr>
          <w:sz w:val="22"/>
          <w:szCs w:val="22"/>
        </w:rPr>
        <w:t>shown</w:t>
      </w:r>
      <w:r w:rsidR="00970F2C">
        <w:rPr>
          <w:sz w:val="22"/>
          <w:szCs w:val="22"/>
        </w:rPr>
        <w:t xml:space="preserve"> in Figure 9</w:t>
      </w:r>
      <w:r w:rsidRPr="00E94565">
        <w:rPr>
          <w:sz w:val="22"/>
          <w:szCs w:val="22"/>
        </w:rPr>
        <w:t>.</w:t>
      </w:r>
    </w:p>
    <w:p w:rsidR="00AB19AE" w:rsidRDefault="00AB19AE" w:rsidP="00AB19AE">
      <w:pPr>
        <w:tabs>
          <w:tab w:val="right" w:leader="hyphen" w:pos="9072"/>
        </w:tabs>
        <w:spacing w:before="120" w:after="120"/>
        <w:jc w:val="both"/>
        <w:rPr>
          <w:sz w:val="22"/>
          <w:szCs w:val="22"/>
        </w:rPr>
      </w:pPr>
      <w:r>
        <w:rPr>
          <w:noProof/>
          <w:sz w:val="22"/>
          <w:szCs w:val="22"/>
          <w:lang w:val="fr-FR" w:eastAsia="fr-FR"/>
        </w:rPr>
        <w:drawing>
          <wp:inline distT="0" distB="0" distL="0" distR="0" wp14:anchorId="6884BDF7" wp14:editId="4778904F">
            <wp:extent cx="2790825" cy="1828800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9AE" w:rsidRDefault="00210CE6" w:rsidP="00AB19AE">
      <w:pPr>
        <w:tabs>
          <w:tab w:val="right" w:leader="hyphen" w:pos="9072"/>
        </w:tabs>
        <w:spacing w:before="120" w:after="12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Figure </w:t>
      </w:r>
      <w:r w:rsidR="005C7403">
        <w:rPr>
          <w:b/>
          <w:sz w:val="20"/>
          <w:szCs w:val="20"/>
        </w:rPr>
        <w:t>8</w:t>
      </w:r>
      <w:r w:rsidR="00AB19AE">
        <w:rPr>
          <w:b/>
          <w:sz w:val="20"/>
          <w:szCs w:val="20"/>
        </w:rPr>
        <w:t>.</w:t>
      </w:r>
      <w:r w:rsidR="00AB19AE">
        <w:rPr>
          <w:sz w:val="20"/>
          <w:szCs w:val="20"/>
        </w:rPr>
        <w:t xml:space="preserve"> </w:t>
      </w:r>
      <w:r w:rsidR="00F51FD2">
        <w:rPr>
          <w:sz w:val="20"/>
          <w:szCs w:val="20"/>
        </w:rPr>
        <w:t>Three-level hysteresis control</w:t>
      </w:r>
      <w:r w:rsidR="00B97217">
        <w:rPr>
          <w:sz w:val="20"/>
          <w:szCs w:val="20"/>
        </w:rPr>
        <w:t>.</w:t>
      </w:r>
    </w:p>
    <w:p w:rsidR="00097B05" w:rsidRDefault="00097B05" w:rsidP="00097B05">
      <w:pPr>
        <w:tabs>
          <w:tab w:val="right" w:leader="hyphen" w:pos="9072"/>
        </w:tabs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Let</w:t>
      </w:r>
      <w:r w:rsidRPr="00393823">
        <w:rPr>
          <w:sz w:val="22"/>
          <w:szCs w:val="22"/>
        </w:rPr>
        <w:t xml:space="preserve"> ΔT be the </w:t>
      </w:r>
      <w:r>
        <w:rPr>
          <w:sz w:val="22"/>
          <w:szCs w:val="22"/>
        </w:rPr>
        <w:t>deviation</w:t>
      </w:r>
      <w:r w:rsidRPr="00393823">
        <w:rPr>
          <w:sz w:val="22"/>
          <w:szCs w:val="22"/>
        </w:rPr>
        <w:t xml:space="preserve"> time of the two states P and N, this value is det</w:t>
      </w:r>
      <w:r>
        <w:rPr>
          <w:sz w:val="22"/>
          <w:szCs w:val="22"/>
        </w:rPr>
        <w:t>ermined from the output of the three</w:t>
      </w:r>
      <w:r w:rsidRPr="00393823">
        <w:rPr>
          <w:sz w:val="22"/>
          <w:szCs w:val="22"/>
        </w:rPr>
        <w:t>-</w:t>
      </w:r>
      <w:r>
        <w:rPr>
          <w:sz w:val="22"/>
          <w:szCs w:val="22"/>
        </w:rPr>
        <w:t>level</w:t>
      </w:r>
      <w:r w:rsidRPr="00393823">
        <w:rPr>
          <w:sz w:val="22"/>
          <w:szCs w:val="22"/>
        </w:rPr>
        <w:t xml:space="preserve"> </w:t>
      </w:r>
      <w:r>
        <w:rPr>
          <w:sz w:val="22"/>
          <w:szCs w:val="22"/>
        </w:rPr>
        <w:t>hysteresis</w:t>
      </w:r>
      <w:r w:rsidRPr="00393823">
        <w:rPr>
          <w:sz w:val="22"/>
          <w:szCs w:val="22"/>
        </w:rPr>
        <w:t xml:space="preserve"> controller as</w:t>
      </w:r>
      <w:r>
        <w:rPr>
          <w:sz w:val="22"/>
          <w:szCs w:val="22"/>
        </w:rPr>
        <w:t xml:space="preserve"> shown</w:t>
      </w:r>
      <w:r w:rsidRPr="00393823">
        <w:rPr>
          <w:sz w:val="22"/>
          <w:szCs w:val="22"/>
        </w:rPr>
        <w:t xml:space="preserve"> in (4).</w:t>
      </w:r>
    </w:p>
    <w:p w:rsidR="00097B05" w:rsidRDefault="00097B05" w:rsidP="00097B05">
      <w:pPr>
        <w:tabs>
          <w:tab w:val="right" w:pos="9072"/>
        </w:tabs>
        <w:spacing w:before="120" w:after="120"/>
        <w:rPr>
          <w:sz w:val="22"/>
          <w:szCs w:val="22"/>
        </w:rPr>
      </w:pP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ΔT=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eqArr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3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den>
                </m:f>
              </m:e>
              <m:e>
                <m:r>
                  <w:rPr>
                    <w:rFonts w:ascii="Cambria Math" w:hAnsi="Cambria Math"/>
                    <w:sz w:val="22"/>
                    <w:szCs w:val="22"/>
                  </w:rPr>
                  <m:t xml:space="preserve">0  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-K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3</m:t>
                        </m:r>
                      </m:sub>
                    </m:sSub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den>
                </m:f>
              </m:e>
            </m:eqArr>
          </m:e>
        </m:d>
      </m:oMath>
      <w:r w:rsidRPr="00AD5D9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  <m:oMath>
        <m:f>
          <m:fPr>
            <m:type m:val="noBar"/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eqArr>
              <m:eqArr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eqArr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when mode = 1</m:t>
                </m:r>
              </m:e>
              <m:e/>
            </m:eqArr>
          </m:num>
          <m:den>
            <m:eqArr>
              <m:eqArr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eqArr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when mode = 0</m:t>
                </m:r>
              </m:e>
              <m:e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  <w:sz w:val="22"/>
                    <w:szCs w:val="22"/>
                  </w:rPr>
                  <m:t>when mode = -1</m:t>
                </m:r>
              </m:e>
            </m:eqArr>
          </m:den>
        </m:f>
      </m:oMath>
      <w:r>
        <w:rPr>
          <w:sz w:val="22"/>
          <w:szCs w:val="22"/>
        </w:rPr>
        <w:tab/>
        <w:t>(4)</w:t>
      </w:r>
    </w:p>
    <w:p w:rsidR="00097B05" w:rsidRDefault="00097B05" w:rsidP="00097B05">
      <w:pPr>
        <w:tabs>
          <w:tab w:val="right" w:pos="9072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with K </w:t>
      </w:r>
      <w:proofErr w:type="gramStart"/>
      <w:r>
        <w:rPr>
          <w:sz w:val="22"/>
          <w:szCs w:val="22"/>
        </w:rPr>
        <w:t>∈(</w:t>
      </w:r>
      <w:proofErr w:type="gramEnd"/>
      <w:r>
        <w:rPr>
          <w:sz w:val="22"/>
          <w:szCs w:val="22"/>
        </w:rPr>
        <w:t>0 1)</w:t>
      </w:r>
    </w:p>
    <w:p w:rsidR="00AB19AE" w:rsidRDefault="00833DEB" w:rsidP="00AB19AE">
      <w:pPr>
        <w:tabs>
          <w:tab w:val="right" w:leader="hyphen" w:pos="9072"/>
        </w:tabs>
        <w:spacing w:before="120" w:after="120"/>
        <w:jc w:val="both"/>
        <w:rPr>
          <w:sz w:val="22"/>
          <w:szCs w:val="22"/>
        </w:rPr>
      </w:pPr>
      <w:r>
        <w:rPr>
          <w:noProof/>
          <w:sz w:val="22"/>
          <w:szCs w:val="22"/>
          <w:lang w:val="fr-FR" w:eastAsia="fr-FR"/>
        </w:rPr>
        <w:lastRenderedPageBreak/>
        <w:drawing>
          <wp:inline distT="0" distB="0" distL="0" distR="0">
            <wp:extent cx="2736850" cy="2279650"/>
            <wp:effectExtent l="0" t="0" r="6350" b="635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9AE" w:rsidRPr="007B4637" w:rsidRDefault="00210CE6" w:rsidP="00AB19AE">
      <w:pPr>
        <w:tabs>
          <w:tab w:val="right" w:leader="hyphen" w:pos="9072"/>
        </w:tabs>
        <w:spacing w:before="120" w:after="12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Figure </w:t>
      </w:r>
      <w:r w:rsidR="00970F2C">
        <w:rPr>
          <w:b/>
          <w:sz w:val="20"/>
          <w:szCs w:val="20"/>
        </w:rPr>
        <w:t>9</w:t>
      </w:r>
      <w:r w:rsidR="00AB19AE">
        <w:rPr>
          <w:b/>
          <w:sz w:val="20"/>
          <w:szCs w:val="20"/>
        </w:rPr>
        <w:t>.</w:t>
      </w:r>
      <w:r w:rsidR="00AB19AE">
        <w:rPr>
          <w:sz w:val="20"/>
          <w:szCs w:val="20"/>
        </w:rPr>
        <w:t xml:space="preserve"> </w:t>
      </w:r>
      <w:r w:rsidR="00D86DF5">
        <w:rPr>
          <w:sz w:val="20"/>
          <w:szCs w:val="20"/>
        </w:rPr>
        <w:t>Flowchart of three-level hysteresis control</w:t>
      </w:r>
      <w:r w:rsidR="00B97217">
        <w:rPr>
          <w:sz w:val="20"/>
          <w:szCs w:val="20"/>
        </w:rPr>
        <w:t>.</w:t>
      </w:r>
    </w:p>
    <w:p w:rsidR="00AB19AE" w:rsidRDefault="005C04D4" w:rsidP="00AB19AE">
      <w:pPr>
        <w:tabs>
          <w:tab w:val="right" w:leader="hyphen" w:pos="9072"/>
        </w:tabs>
        <w:spacing w:before="120" w:after="1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And </w:t>
      </w:r>
      <w:r w:rsidR="00AB19AE">
        <w:rPr>
          <w:sz w:val="22"/>
          <w:szCs w:val="22"/>
        </w:rPr>
        <w:t xml:space="preserve"> </w:t>
      </w:r>
      <w:r>
        <w:rPr>
          <w:sz w:val="22"/>
          <w:szCs w:val="22"/>
        </w:rPr>
        <w:t>two</w:t>
      </w:r>
      <w:proofErr w:type="gramEnd"/>
      <w:r>
        <w:rPr>
          <w:sz w:val="22"/>
          <w:szCs w:val="22"/>
        </w:rPr>
        <w:t xml:space="preserve"> vectors type P and</w:t>
      </w:r>
      <w:r w:rsidR="00AB19AE">
        <w:rPr>
          <w:sz w:val="22"/>
          <w:szCs w:val="22"/>
        </w:rPr>
        <w:t xml:space="preserve"> N </w:t>
      </w:r>
      <w:r w:rsidR="0049369F">
        <w:rPr>
          <w:sz w:val="22"/>
          <w:szCs w:val="22"/>
        </w:rPr>
        <w:t>are calculated as in</w:t>
      </w:r>
      <w:r w:rsidR="00AB19AE">
        <w:rPr>
          <w:sz w:val="22"/>
          <w:szCs w:val="22"/>
        </w:rPr>
        <w:t xml:space="preserve"> (5)</w:t>
      </w:r>
    </w:p>
    <w:p w:rsidR="00AB19AE" w:rsidRDefault="00A63F4C" w:rsidP="00AB19AE">
      <w:pPr>
        <w:tabs>
          <w:tab w:val="right" w:pos="9072"/>
        </w:tabs>
        <w:spacing w:before="120" w:after="120"/>
        <w:jc w:val="both"/>
        <w:rPr>
          <w:sz w:val="22"/>
          <w:szCs w:val="22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3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ΔT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3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ΔT</m:t>
                </m:r>
              </m:e>
            </m:eqArr>
          </m:e>
        </m:d>
      </m:oMath>
      <w:r w:rsidR="00AB19AE">
        <w:rPr>
          <w:sz w:val="22"/>
          <w:szCs w:val="22"/>
        </w:rPr>
        <w:tab/>
        <w:t>(5)</w:t>
      </w:r>
    </w:p>
    <w:p w:rsidR="00AB19AE" w:rsidRDefault="00AB19AE" w:rsidP="00AB19AE">
      <w:pPr>
        <w:tabs>
          <w:tab w:val="left" w:pos="360"/>
          <w:tab w:val="right" w:leader="hyphen" w:pos="9072"/>
        </w:tabs>
        <w:spacing w:before="120" w:after="120"/>
        <w:jc w:val="both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3. </w:t>
      </w:r>
      <w:r w:rsidR="00802814">
        <w:rPr>
          <w:b/>
          <w:sz w:val="22"/>
          <w:szCs w:val="22"/>
          <w:lang w:val="fr-FR"/>
        </w:rPr>
        <w:t>SIMULATION RESULTS</w:t>
      </w:r>
    </w:p>
    <w:p w:rsidR="00B95959" w:rsidRDefault="00B95959" w:rsidP="00AB19AE">
      <w:pPr>
        <w:tabs>
          <w:tab w:val="left" w:pos="360"/>
          <w:tab w:val="right" w:leader="hyphen" w:pos="9072"/>
        </w:tabs>
        <w:spacing w:before="120" w:after="120"/>
        <w:jc w:val="both"/>
        <w:rPr>
          <w:sz w:val="22"/>
          <w:szCs w:val="22"/>
          <w:lang w:val="fr-FR"/>
        </w:rPr>
      </w:pPr>
      <w:r w:rsidRPr="00B95959">
        <w:rPr>
          <w:sz w:val="22"/>
          <w:szCs w:val="22"/>
          <w:lang w:val="fr-FR"/>
        </w:rPr>
        <w:t xml:space="preserve">The </w:t>
      </w:r>
      <w:proofErr w:type="spellStart"/>
      <w:r w:rsidRPr="00B95959">
        <w:rPr>
          <w:sz w:val="22"/>
          <w:szCs w:val="22"/>
          <w:lang w:val="fr-FR"/>
        </w:rPr>
        <w:t>proposed</w:t>
      </w:r>
      <w:proofErr w:type="spellEnd"/>
      <w:r w:rsidRPr="00B95959">
        <w:rPr>
          <w:sz w:val="22"/>
          <w:szCs w:val="22"/>
          <w:lang w:val="fr-FR"/>
        </w:rPr>
        <w:t xml:space="preserve"> </w:t>
      </w:r>
      <w:proofErr w:type="spellStart"/>
      <w:r w:rsidRPr="00B95959">
        <w:rPr>
          <w:sz w:val="22"/>
          <w:szCs w:val="22"/>
          <w:lang w:val="fr-FR"/>
        </w:rPr>
        <w:t>sp</w:t>
      </w:r>
      <w:r>
        <w:rPr>
          <w:sz w:val="22"/>
          <w:szCs w:val="22"/>
          <w:lang w:val="fr-FR"/>
        </w:rPr>
        <w:t>ace</w:t>
      </w:r>
      <w:proofErr w:type="spellEnd"/>
      <w:r w:rsidRPr="00B95959">
        <w:rPr>
          <w:sz w:val="22"/>
          <w:szCs w:val="22"/>
          <w:lang w:val="fr-FR"/>
        </w:rPr>
        <w:t xml:space="preserve"> </w:t>
      </w:r>
      <w:proofErr w:type="spellStart"/>
      <w:r w:rsidRPr="00B95959">
        <w:rPr>
          <w:sz w:val="22"/>
          <w:szCs w:val="22"/>
          <w:lang w:val="fr-FR"/>
        </w:rPr>
        <w:t>vector</w:t>
      </w:r>
      <w:proofErr w:type="spellEnd"/>
      <w:r w:rsidRPr="00B95959">
        <w:rPr>
          <w:sz w:val="22"/>
          <w:szCs w:val="22"/>
          <w:lang w:val="fr-FR"/>
        </w:rPr>
        <w:t xml:space="preserve"> modulation </w:t>
      </w:r>
      <w:proofErr w:type="spellStart"/>
      <w:r w:rsidRPr="00B95959">
        <w:rPr>
          <w:sz w:val="22"/>
          <w:szCs w:val="22"/>
          <w:lang w:val="fr-FR"/>
        </w:rPr>
        <w:t>algorithm</w:t>
      </w:r>
      <w:proofErr w:type="spellEnd"/>
      <w:r w:rsidRPr="00B95959">
        <w:rPr>
          <w:sz w:val="22"/>
          <w:szCs w:val="22"/>
          <w:lang w:val="fr-FR"/>
        </w:rPr>
        <w:t xml:space="preserve"> </w:t>
      </w:r>
      <w:proofErr w:type="spellStart"/>
      <w:r w:rsidRPr="00B95959">
        <w:rPr>
          <w:sz w:val="22"/>
          <w:szCs w:val="22"/>
          <w:lang w:val="fr-FR"/>
        </w:rPr>
        <w:t>is</w:t>
      </w:r>
      <w:proofErr w:type="spellEnd"/>
      <w:r w:rsidRPr="00B95959">
        <w:rPr>
          <w:sz w:val="22"/>
          <w:szCs w:val="22"/>
          <w:lang w:val="fr-FR"/>
        </w:rPr>
        <w:t xml:space="preserve"> </w:t>
      </w:r>
      <w:proofErr w:type="spellStart"/>
      <w:r w:rsidRPr="00B95959">
        <w:rPr>
          <w:sz w:val="22"/>
          <w:szCs w:val="22"/>
          <w:lang w:val="fr-FR"/>
        </w:rPr>
        <w:t>simulated</w:t>
      </w:r>
      <w:proofErr w:type="spellEnd"/>
      <w:r w:rsidRPr="00B95959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by the</w:t>
      </w:r>
      <w:r w:rsidRPr="00B95959">
        <w:rPr>
          <w:sz w:val="22"/>
          <w:szCs w:val="22"/>
          <w:lang w:val="fr-FR"/>
        </w:rPr>
        <w:t xml:space="preserve"> MATLAB/SIMULINK program. Simulation </w:t>
      </w:r>
      <w:proofErr w:type="spellStart"/>
      <w:r w:rsidRPr="00B95959">
        <w:rPr>
          <w:sz w:val="22"/>
          <w:szCs w:val="22"/>
          <w:lang w:val="fr-FR"/>
        </w:rPr>
        <w:t>parameters</w:t>
      </w:r>
      <w:proofErr w:type="spellEnd"/>
      <w:r w:rsidRPr="00B95959">
        <w:rPr>
          <w:sz w:val="22"/>
          <w:szCs w:val="22"/>
          <w:lang w:val="fr-FR"/>
        </w:rPr>
        <w:t xml:space="preserve"> are </w:t>
      </w:r>
      <w:proofErr w:type="spellStart"/>
      <w:r w:rsidRPr="00B95959">
        <w:rPr>
          <w:sz w:val="22"/>
          <w:szCs w:val="22"/>
          <w:lang w:val="fr-FR"/>
        </w:rPr>
        <w:t>given</w:t>
      </w:r>
      <w:proofErr w:type="spellEnd"/>
      <w:r w:rsidRPr="00B95959">
        <w:rPr>
          <w:sz w:val="22"/>
          <w:szCs w:val="22"/>
          <w:lang w:val="fr-FR"/>
        </w:rPr>
        <w:t xml:space="preserve"> in Table 3, </w:t>
      </w:r>
      <w:proofErr w:type="spellStart"/>
      <w:r w:rsidRPr="00B95959">
        <w:rPr>
          <w:sz w:val="22"/>
          <w:szCs w:val="22"/>
          <w:lang w:val="fr-FR"/>
        </w:rPr>
        <w:t>with</w:t>
      </w:r>
      <w:proofErr w:type="spellEnd"/>
      <w:r w:rsidRPr="00B95959">
        <w:rPr>
          <w:sz w:val="22"/>
          <w:szCs w:val="22"/>
          <w:lang w:val="fr-FR"/>
        </w:rPr>
        <w:t xml:space="preserve"> modulation index as (6)</w:t>
      </w:r>
    </w:p>
    <w:p w:rsidR="00AB19AE" w:rsidRDefault="00AB19AE" w:rsidP="00AB19AE">
      <w:pPr>
        <w:tabs>
          <w:tab w:val="right" w:pos="9072"/>
        </w:tabs>
        <w:spacing w:before="120" w:after="120"/>
        <w:jc w:val="both"/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M=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box>
              <m:boxPr>
                <m:opEmu m:val="1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boxPr>
              <m:e>
                <m:groupChr>
                  <m:groupChrPr>
                    <m:chr m:val="→"/>
                    <m:pos m:val="top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groupChr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|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ref</m:t>
                        </m:r>
                      </m:sub>
                    </m:s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|</m:t>
                    </m:r>
                  </m:e>
                </m:groupChr>
              </m:e>
            </m:box>
          </m:num>
          <m:den>
            <m:f>
              <m:fPr>
                <m:type m:val="skw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DC</m:t>
                    </m:r>
                  </m:sub>
                </m:sSub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3</m:t>
                    </m:r>
                  </m:e>
                </m:rad>
              </m:den>
            </m:f>
          </m:den>
        </m:f>
      </m:oMath>
      <w:r>
        <w:rPr>
          <w:sz w:val="22"/>
          <w:szCs w:val="22"/>
        </w:rPr>
        <w:tab/>
        <w:t>(6)</w:t>
      </w:r>
    </w:p>
    <w:p w:rsidR="00AB19AE" w:rsidRDefault="00210CE6" w:rsidP="00AB19AE">
      <w:pPr>
        <w:tabs>
          <w:tab w:val="left" w:pos="360"/>
          <w:tab w:val="right" w:leader="hyphen" w:pos="9072"/>
        </w:tabs>
        <w:spacing w:before="120" w:after="120"/>
        <w:jc w:val="both"/>
        <w:rPr>
          <w:sz w:val="22"/>
          <w:szCs w:val="22"/>
          <w:lang w:val="fr-FR"/>
        </w:rPr>
      </w:pPr>
      <w:r>
        <w:rPr>
          <w:b/>
          <w:sz w:val="20"/>
          <w:szCs w:val="22"/>
        </w:rPr>
        <w:t>Table</w:t>
      </w:r>
      <w:r w:rsidR="00AB19AE">
        <w:rPr>
          <w:b/>
          <w:sz w:val="20"/>
          <w:szCs w:val="22"/>
        </w:rPr>
        <w:t xml:space="preserve"> 3.</w:t>
      </w:r>
      <w:r w:rsidR="00AB19AE">
        <w:rPr>
          <w:sz w:val="20"/>
          <w:szCs w:val="22"/>
        </w:rPr>
        <w:t xml:space="preserve"> </w:t>
      </w:r>
      <w:proofErr w:type="spellStart"/>
      <w:r w:rsidR="00B0008A">
        <w:rPr>
          <w:sz w:val="20"/>
          <w:szCs w:val="22"/>
        </w:rPr>
        <w:t>Simualation</w:t>
      </w:r>
      <w:proofErr w:type="spellEnd"/>
      <w:r w:rsidR="00B0008A">
        <w:rPr>
          <w:sz w:val="20"/>
          <w:szCs w:val="22"/>
        </w:rPr>
        <w:t xml:space="preserve"> parameters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92"/>
        <w:gridCol w:w="2192"/>
      </w:tblGrid>
      <w:tr w:rsidR="00AB19AE" w:rsidTr="0033674E">
        <w:tc>
          <w:tcPr>
            <w:tcW w:w="2192" w:type="dxa"/>
          </w:tcPr>
          <w:p w:rsidR="00AB19AE" w:rsidRDefault="00C51310" w:rsidP="0033674E">
            <w:pPr>
              <w:tabs>
                <w:tab w:val="left" w:pos="360"/>
                <w:tab w:val="right" w:leader="hyphen" w:pos="9072"/>
              </w:tabs>
              <w:spacing w:before="120" w:after="120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DC-</w:t>
            </w:r>
            <w:proofErr w:type="spellStart"/>
            <w:r>
              <w:rPr>
                <w:sz w:val="22"/>
                <w:szCs w:val="22"/>
                <w:lang w:val="fr-FR"/>
              </w:rPr>
              <w:t>link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voltage</w:t>
            </w:r>
          </w:p>
        </w:tc>
        <w:tc>
          <w:tcPr>
            <w:tcW w:w="2192" w:type="dxa"/>
          </w:tcPr>
          <w:p w:rsidR="00AB19AE" w:rsidRDefault="00AB19AE" w:rsidP="0033674E">
            <w:pPr>
              <w:tabs>
                <w:tab w:val="left" w:pos="360"/>
                <w:tab w:val="right" w:leader="hyphen" w:pos="9072"/>
              </w:tabs>
              <w:spacing w:before="120" w:after="120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V</w:t>
            </w:r>
            <w:r>
              <w:rPr>
                <w:sz w:val="22"/>
                <w:szCs w:val="22"/>
                <w:vertAlign w:val="subscript"/>
                <w:lang w:val="fr-FR"/>
              </w:rPr>
              <w:t>DC</w:t>
            </w:r>
            <w:r>
              <w:rPr>
                <w:sz w:val="22"/>
                <w:szCs w:val="22"/>
                <w:lang w:val="fr-FR"/>
              </w:rPr>
              <w:t xml:space="preserve"> = 100 V</w:t>
            </w:r>
          </w:p>
        </w:tc>
      </w:tr>
      <w:tr w:rsidR="00AB19AE" w:rsidTr="0033674E">
        <w:tc>
          <w:tcPr>
            <w:tcW w:w="2192" w:type="dxa"/>
          </w:tcPr>
          <w:p w:rsidR="00AB19AE" w:rsidRDefault="004E7F6D" w:rsidP="0033674E">
            <w:pPr>
              <w:tabs>
                <w:tab w:val="left" w:pos="360"/>
                <w:tab w:val="right" w:leader="hyphen" w:pos="9072"/>
              </w:tabs>
              <w:spacing w:before="120" w:after="120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Capacitance of DC-</w:t>
            </w:r>
            <w:proofErr w:type="spellStart"/>
            <w:r>
              <w:rPr>
                <w:sz w:val="22"/>
                <w:szCs w:val="22"/>
                <w:lang w:val="fr-FR"/>
              </w:rPr>
              <w:t>link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capacitor</w:t>
            </w:r>
            <w:proofErr w:type="spellEnd"/>
          </w:p>
        </w:tc>
        <w:tc>
          <w:tcPr>
            <w:tcW w:w="2192" w:type="dxa"/>
          </w:tcPr>
          <w:p w:rsidR="00AB19AE" w:rsidRDefault="00AB19AE" w:rsidP="0033674E">
            <w:pPr>
              <w:tabs>
                <w:tab w:val="left" w:pos="360"/>
                <w:tab w:val="right" w:leader="hyphen" w:pos="9072"/>
              </w:tabs>
              <w:spacing w:before="120" w:after="120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C</w:t>
            </w:r>
            <w:r w:rsidRPr="00506DC5">
              <w:rPr>
                <w:sz w:val="22"/>
                <w:szCs w:val="22"/>
                <w:vertAlign w:val="subscript"/>
                <w:lang w:val="fr-FR"/>
              </w:rPr>
              <w:t>1</w:t>
            </w:r>
            <w:r>
              <w:rPr>
                <w:sz w:val="22"/>
                <w:szCs w:val="22"/>
                <w:lang w:val="fr-FR"/>
              </w:rPr>
              <w:t xml:space="preserve"> = C</w:t>
            </w:r>
            <w:r w:rsidRPr="00506DC5">
              <w:rPr>
                <w:sz w:val="22"/>
                <w:szCs w:val="22"/>
                <w:vertAlign w:val="subscript"/>
                <w:lang w:val="fr-FR"/>
              </w:rPr>
              <w:t>2</w:t>
            </w:r>
            <w:r>
              <w:rPr>
                <w:sz w:val="22"/>
                <w:szCs w:val="22"/>
                <w:lang w:val="fr-FR"/>
              </w:rPr>
              <w:t xml:space="preserve"> = 1000 </w:t>
            </w:r>
            <w:proofErr w:type="spellStart"/>
            <w:r>
              <w:rPr>
                <w:sz w:val="22"/>
                <w:szCs w:val="22"/>
                <w:lang w:val="fr-FR"/>
              </w:rPr>
              <w:t>μF</w:t>
            </w:r>
            <w:proofErr w:type="spellEnd"/>
          </w:p>
        </w:tc>
      </w:tr>
      <w:tr w:rsidR="00AB19AE" w:rsidTr="0033674E">
        <w:tc>
          <w:tcPr>
            <w:tcW w:w="2192" w:type="dxa"/>
          </w:tcPr>
          <w:p w:rsidR="00AB19AE" w:rsidRDefault="00C51310" w:rsidP="0033674E">
            <w:pPr>
              <w:tabs>
                <w:tab w:val="left" w:pos="360"/>
                <w:tab w:val="right" w:leader="hyphen" w:pos="9072"/>
              </w:tabs>
              <w:spacing w:before="120" w:after="120"/>
              <w:jc w:val="both"/>
              <w:rPr>
                <w:sz w:val="22"/>
                <w:szCs w:val="22"/>
                <w:lang w:val="fr-FR"/>
              </w:rPr>
            </w:pPr>
            <w:proofErr w:type="spellStart"/>
            <w:r>
              <w:rPr>
                <w:sz w:val="22"/>
                <w:szCs w:val="22"/>
                <w:lang w:val="fr-FR"/>
              </w:rPr>
              <w:t>Switching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frequency</w:t>
            </w:r>
            <w:proofErr w:type="spellEnd"/>
          </w:p>
        </w:tc>
        <w:tc>
          <w:tcPr>
            <w:tcW w:w="2192" w:type="dxa"/>
          </w:tcPr>
          <w:p w:rsidR="00AB19AE" w:rsidRDefault="00AB19AE" w:rsidP="0033674E">
            <w:pPr>
              <w:tabs>
                <w:tab w:val="left" w:pos="360"/>
                <w:tab w:val="right" w:leader="hyphen" w:pos="9072"/>
              </w:tabs>
              <w:spacing w:before="120" w:after="120"/>
              <w:jc w:val="both"/>
              <w:rPr>
                <w:sz w:val="22"/>
                <w:szCs w:val="22"/>
                <w:lang w:val="fr-FR"/>
              </w:rPr>
            </w:pPr>
            <w:proofErr w:type="spellStart"/>
            <w:r>
              <w:rPr>
                <w:sz w:val="22"/>
                <w:szCs w:val="22"/>
                <w:lang w:val="fr-FR"/>
              </w:rPr>
              <w:t>f</w:t>
            </w:r>
            <w:r w:rsidRPr="00EC201D">
              <w:rPr>
                <w:sz w:val="22"/>
                <w:szCs w:val="22"/>
                <w:vertAlign w:val="subscript"/>
                <w:lang w:val="fr-FR"/>
              </w:rPr>
              <w:t>PWM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= 10 kHz</w:t>
            </w:r>
          </w:p>
        </w:tc>
      </w:tr>
      <w:tr w:rsidR="00AB19AE" w:rsidTr="0033674E">
        <w:tc>
          <w:tcPr>
            <w:tcW w:w="2192" w:type="dxa"/>
          </w:tcPr>
          <w:p w:rsidR="00AB19AE" w:rsidRDefault="00C51310" w:rsidP="0033674E">
            <w:pPr>
              <w:tabs>
                <w:tab w:val="left" w:pos="360"/>
                <w:tab w:val="right" w:leader="hyphen" w:pos="9072"/>
              </w:tabs>
              <w:spacing w:before="120" w:after="120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Modulation index</w:t>
            </w:r>
          </w:p>
        </w:tc>
        <w:tc>
          <w:tcPr>
            <w:tcW w:w="2192" w:type="dxa"/>
          </w:tcPr>
          <w:p w:rsidR="00AB19AE" w:rsidRDefault="00AB19AE" w:rsidP="0033674E">
            <w:pPr>
              <w:tabs>
                <w:tab w:val="left" w:pos="360"/>
                <w:tab w:val="right" w:leader="hyphen" w:pos="9072"/>
              </w:tabs>
              <w:spacing w:before="120" w:after="120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M = 0.9</w:t>
            </w:r>
          </w:p>
        </w:tc>
      </w:tr>
      <w:tr w:rsidR="00AB19AE" w:rsidTr="0033674E">
        <w:tc>
          <w:tcPr>
            <w:tcW w:w="2192" w:type="dxa"/>
          </w:tcPr>
          <w:p w:rsidR="00AB19AE" w:rsidRDefault="00C51310" w:rsidP="0033674E">
            <w:pPr>
              <w:tabs>
                <w:tab w:val="left" w:pos="360"/>
                <w:tab w:val="right" w:leader="hyphen" w:pos="9072"/>
              </w:tabs>
              <w:spacing w:before="120" w:after="120"/>
              <w:jc w:val="both"/>
              <w:rPr>
                <w:sz w:val="22"/>
                <w:szCs w:val="22"/>
                <w:lang w:val="fr-FR"/>
              </w:rPr>
            </w:pPr>
            <w:proofErr w:type="spellStart"/>
            <w:r>
              <w:rPr>
                <w:sz w:val="22"/>
                <w:szCs w:val="22"/>
                <w:lang w:val="fr-FR"/>
              </w:rPr>
              <w:t>Balanced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three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-phase </w:t>
            </w:r>
            <w:proofErr w:type="spellStart"/>
            <w:r>
              <w:rPr>
                <w:sz w:val="22"/>
                <w:szCs w:val="22"/>
                <w:lang w:val="fr-FR"/>
              </w:rPr>
              <w:t>load</w:t>
            </w:r>
            <w:proofErr w:type="spellEnd"/>
          </w:p>
        </w:tc>
        <w:tc>
          <w:tcPr>
            <w:tcW w:w="2192" w:type="dxa"/>
          </w:tcPr>
          <w:p w:rsidR="00AB19AE" w:rsidRDefault="00AB19AE" w:rsidP="0033674E">
            <w:pPr>
              <w:tabs>
                <w:tab w:val="left" w:pos="360"/>
                <w:tab w:val="right" w:leader="hyphen" w:pos="9072"/>
              </w:tabs>
              <w:spacing w:before="120" w:after="120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R = 10 Ω, PF = 0.9</w:t>
            </w:r>
          </w:p>
        </w:tc>
      </w:tr>
      <w:tr w:rsidR="00AB19AE" w:rsidTr="0033674E">
        <w:tc>
          <w:tcPr>
            <w:tcW w:w="2192" w:type="dxa"/>
          </w:tcPr>
          <w:p w:rsidR="00AB19AE" w:rsidRDefault="00DE6699" w:rsidP="0033674E">
            <w:pPr>
              <w:tabs>
                <w:tab w:val="left" w:pos="360"/>
                <w:tab w:val="right" w:leader="hyphen" w:pos="9072"/>
              </w:tabs>
              <w:spacing w:before="120" w:after="120"/>
              <w:jc w:val="both"/>
              <w:rPr>
                <w:sz w:val="22"/>
                <w:szCs w:val="22"/>
                <w:lang w:val="fr-FR"/>
              </w:rPr>
            </w:pPr>
            <w:proofErr w:type="spellStart"/>
            <w:r>
              <w:rPr>
                <w:sz w:val="22"/>
                <w:szCs w:val="22"/>
                <w:lang w:val="fr-FR"/>
              </w:rPr>
              <w:t>Threshold</w:t>
            </w:r>
            <w:proofErr w:type="spellEnd"/>
          </w:p>
        </w:tc>
        <w:tc>
          <w:tcPr>
            <w:tcW w:w="2192" w:type="dxa"/>
          </w:tcPr>
          <w:p w:rsidR="00AB19AE" w:rsidRPr="00394A37" w:rsidRDefault="00AB19AE" w:rsidP="0033674E">
            <w:pPr>
              <w:tabs>
                <w:tab w:val="left" w:pos="360"/>
                <w:tab w:val="right" w:leader="hyphen" w:pos="9072"/>
              </w:tabs>
              <w:spacing w:before="120" w:after="120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</w:rPr>
              <w:t>BW</w:t>
            </w:r>
            <w:r w:rsidRPr="00823CDD">
              <w:rPr>
                <w:sz w:val="22"/>
                <w:szCs w:val="22"/>
                <w:vertAlign w:val="subscript"/>
              </w:rPr>
              <w:t>T</w:t>
            </w:r>
            <w:r>
              <w:rPr>
                <w:sz w:val="22"/>
                <w:szCs w:val="22"/>
              </w:rPr>
              <w:t xml:space="preserve"> = BW</w:t>
            </w:r>
            <w:r>
              <w:rPr>
                <w:sz w:val="22"/>
                <w:szCs w:val="22"/>
                <w:vertAlign w:val="subscript"/>
              </w:rPr>
              <w:t>B</w:t>
            </w:r>
            <w:r>
              <w:rPr>
                <w:sz w:val="22"/>
                <w:szCs w:val="22"/>
              </w:rPr>
              <w:t xml:space="preserve"> = 2 V</w:t>
            </w:r>
          </w:p>
        </w:tc>
      </w:tr>
      <w:tr w:rsidR="00AB19AE" w:rsidTr="0033674E">
        <w:tc>
          <w:tcPr>
            <w:tcW w:w="2192" w:type="dxa"/>
          </w:tcPr>
          <w:p w:rsidR="00AB19AE" w:rsidRDefault="00F878C4" w:rsidP="0033674E">
            <w:pPr>
              <w:tabs>
                <w:tab w:val="left" w:pos="360"/>
                <w:tab w:val="right" w:leader="hyphen" w:pos="9072"/>
              </w:tabs>
              <w:spacing w:before="120" w:after="120"/>
              <w:jc w:val="both"/>
              <w:rPr>
                <w:sz w:val="22"/>
                <w:szCs w:val="22"/>
                <w:lang w:val="fr-FR"/>
              </w:rPr>
            </w:pPr>
            <w:proofErr w:type="spellStart"/>
            <w:r>
              <w:rPr>
                <w:sz w:val="22"/>
                <w:szCs w:val="22"/>
                <w:lang w:val="fr-FR"/>
              </w:rPr>
              <w:t>Coeeficient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r w:rsidR="00C51310">
              <w:rPr>
                <w:sz w:val="22"/>
                <w:szCs w:val="22"/>
                <w:lang w:val="fr-FR"/>
              </w:rPr>
              <w:t>K</w:t>
            </w:r>
          </w:p>
        </w:tc>
        <w:tc>
          <w:tcPr>
            <w:tcW w:w="2192" w:type="dxa"/>
          </w:tcPr>
          <w:p w:rsidR="00AB19AE" w:rsidRDefault="00946802" w:rsidP="0033674E">
            <w:pPr>
              <w:tabs>
                <w:tab w:val="left" w:pos="360"/>
                <w:tab w:val="right" w:leader="hyphen" w:pos="9072"/>
              </w:tabs>
              <w:spacing w:before="120" w:after="120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K = </w:t>
            </w:r>
            <w:r w:rsidR="00B471D5">
              <w:rPr>
                <w:sz w:val="22"/>
                <w:szCs w:val="22"/>
                <w:lang w:val="fr-FR"/>
              </w:rPr>
              <w:t>0.9</w:t>
            </w:r>
          </w:p>
        </w:tc>
      </w:tr>
    </w:tbl>
    <w:p w:rsidR="00291117" w:rsidRDefault="00D22BAA" w:rsidP="00AB19AE">
      <w:pPr>
        <w:tabs>
          <w:tab w:val="left" w:pos="360"/>
          <w:tab w:val="right" w:leader="hyphen" w:pos="9072"/>
        </w:tabs>
        <w:spacing w:before="120" w:after="120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The </w:t>
      </w:r>
      <w:proofErr w:type="spellStart"/>
      <w:r w:rsidR="00291117">
        <w:rPr>
          <w:sz w:val="22"/>
          <w:szCs w:val="22"/>
          <w:lang w:val="fr-FR"/>
        </w:rPr>
        <w:t>proposed</w:t>
      </w:r>
      <w:proofErr w:type="spellEnd"/>
      <w:r w:rsidR="00291117">
        <w:rPr>
          <w:sz w:val="22"/>
          <w:szCs w:val="22"/>
          <w:lang w:val="fr-FR"/>
        </w:rPr>
        <w:t xml:space="preserve"> </w:t>
      </w:r>
      <w:proofErr w:type="spellStart"/>
      <w:r w:rsidR="00291117">
        <w:rPr>
          <w:sz w:val="22"/>
          <w:szCs w:val="22"/>
          <w:lang w:val="fr-FR"/>
        </w:rPr>
        <w:t>algorithm</w:t>
      </w:r>
      <w:proofErr w:type="spellEnd"/>
      <w:r w:rsidR="00291117">
        <w:rPr>
          <w:sz w:val="22"/>
          <w:szCs w:val="22"/>
          <w:lang w:val="fr-FR"/>
        </w:rPr>
        <w:t xml:space="preserve"> </w:t>
      </w:r>
      <w:proofErr w:type="spellStart"/>
      <w:r w:rsidR="00291117">
        <w:rPr>
          <w:sz w:val="22"/>
          <w:szCs w:val="22"/>
          <w:lang w:val="fr-FR"/>
        </w:rPr>
        <w:t>is</w:t>
      </w:r>
      <w:proofErr w:type="spellEnd"/>
      <w:r w:rsidR="00291117">
        <w:rPr>
          <w:sz w:val="22"/>
          <w:szCs w:val="22"/>
          <w:lang w:val="fr-FR"/>
        </w:rPr>
        <w:t xml:space="preserve"> </w:t>
      </w:r>
      <w:proofErr w:type="spellStart"/>
      <w:r w:rsidR="00291117">
        <w:rPr>
          <w:sz w:val="22"/>
          <w:szCs w:val="22"/>
          <w:lang w:val="fr-FR"/>
        </w:rPr>
        <w:t>simulated</w:t>
      </w:r>
      <w:proofErr w:type="spellEnd"/>
      <w:r w:rsidR="00291117">
        <w:rPr>
          <w:sz w:val="22"/>
          <w:szCs w:val="22"/>
          <w:lang w:val="fr-FR"/>
        </w:rPr>
        <w:t xml:space="preserve"> in </w:t>
      </w:r>
      <w:proofErr w:type="spellStart"/>
      <w:r w:rsidR="00291117">
        <w:rPr>
          <w:sz w:val="22"/>
          <w:szCs w:val="22"/>
          <w:lang w:val="fr-FR"/>
        </w:rPr>
        <w:t>two</w:t>
      </w:r>
      <w:proofErr w:type="spellEnd"/>
      <w:r w:rsidR="00291117">
        <w:rPr>
          <w:sz w:val="22"/>
          <w:szCs w:val="22"/>
          <w:lang w:val="fr-FR"/>
        </w:rPr>
        <w:t xml:space="preserve"> </w:t>
      </w:r>
      <w:proofErr w:type="gramStart"/>
      <w:r w:rsidR="00291117">
        <w:rPr>
          <w:sz w:val="22"/>
          <w:szCs w:val="22"/>
          <w:lang w:val="fr-FR"/>
        </w:rPr>
        <w:t>cases:</w:t>
      </w:r>
      <w:proofErr w:type="gramEnd"/>
    </w:p>
    <w:p w:rsidR="00A67200" w:rsidRPr="00A67200" w:rsidRDefault="00A67200" w:rsidP="00A67200">
      <w:pPr>
        <w:tabs>
          <w:tab w:val="left" w:pos="360"/>
          <w:tab w:val="right" w:leader="hyphen" w:pos="9072"/>
        </w:tabs>
        <w:spacing w:before="120" w:after="120"/>
        <w:jc w:val="both"/>
        <w:rPr>
          <w:sz w:val="22"/>
          <w:szCs w:val="22"/>
          <w:lang w:val="fr-FR"/>
        </w:rPr>
      </w:pPr>
      <w:r w:rsidRPr="00A67200">
        <w:rPr>
          <w:sz w:val="22"/>
          <w:szCs w:val="22"/>
          <w:lang w:val="fr-FR"/>
        </w:rPr>
        <w:t xml:space="preserve">- Case </w:t>
      </w:r>
      <w:proofErr w:type="gramStart"/>
      <w:r w:rsidRPr="00A67200">
        <w:rPr>
          <w:sz w:val="22"/>
          <w:szCs w:val="22"/>
          <w:lang w:val="fr-FR"/>
        </w:rPr>
        <w:t>1:</w:t>
      </w:r>
      <w:proofErr w:type="gramEnd"/>
      <w:r w:rsidRPr="00A67200">
        <w:rPr>
          <w:sz w:val="22"/>
          <w:szCs w:val="22"/>
          <w:lang w:val="fr-FR"/>
        </w:rPr>
        <w:t xml:space="preserve"> Balance the </w:t>
      </w:r>
      <w:proofErr w:type="spellStart"/>
      <w:r w:rsidRPr="00A67200">
        <w:rPr>
          <w:sz w:val="22"/>
          <w:szCs w:val="22"/>
          <w:lang w:val="fr-FR"/>
        </w:rPr>
        <w:t>neutral</w:t>
      </w:r>
      <w:proofErr w:type="spellEnd"/>
      <w:r w:rsidRPr="00A67200">
        <w:rPr>
          <w:sz w:val="22"/>
          <w:szCs w:val="22"/>
          <w:lang w:val="fr-FR"/>
        </w:rPr>
        <w:t xml:space="preserve"> point </w:t>
      </w:r>
      <w:proofErr w:type="spellStart"/>
      <w:r w:rsidRPr="00A67200">
        <w:rPr>
          <w:sz w:val="22"/>
          <w:szCs w:val="22"/>
          <w:lang w:val="fr-FR"/>
        </w:rPr>
        <w:t>when</w:t>
      </w:r>
      <w:proofErr w:type="spellEnd"/>
      <w:r w:rsidRPr="00A67200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the DC-</w:t>
      </w:r>
      <w:proofErr w:type="spellStart"/>
      <w:r>
        <w:rPr>
          <w:sz w:val="22"/>
          <w:szCs w:val="22"/>
          <w:lang w:val="fr-FR"/>
        </w:rPr>
        <w:t>link</w:t>
      </w:r>
      <w:proofErr w:type="spellEnd"/>
      <w:r w:rsidRPr="00A67200">
        <w:rPr>
          <w:sz w:val="22"/>
          <w:szCs w:val="22"/>
          <w:lang w:val="fr-FR"/>
        </w:rPr>
        <w:t xml:space="preserve"> </w:t>
      </w:r>
      <w:proofErr w:type="spellStart"/>
      <w:r w:rsidRPr="00A67200">
        <w:rPr>
          <w:sz w:val="22"/>
          <w:szCs w:val="22"/>
          <w:lang w:val="fr-FR"/>
        </w:rPr>
        <w:t>capacitor</w:t>
      </w:r>
      <w:r>
        <w:rPr>
          <w:sz w:val="22"/>
          <w:szCs w:val="22"/>
          <w:lang w:val="fr-FR"/>
        </w:rPr>
        <w:t>s</w:t>
      </w:r>
      <w:proofErr w:type="spellEnd"/>
      <w:r w:rsidRPr="00A67200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have</w:t>
      </w:r>
      <w:r w:rsidRPr="00A67200">
        <w:rPr>
          <w:sz w:val="22"/>
          <w:szCs w:val="22"/>
          <w:lang w:val="fr-FR"/>
        </w:rPr>
        <w:t xml:space="preserve"> </w:t>
      </w:r>
      <w:proofErr w:type="spellStart"/>
      <w:r w:rsidRPr="00A67200">
        <w:rPr>
          <w:sz w:val="22"/>
          <w:szCs w:val="22"/>
          <w:lang w:val="fr-FR"/>
        </w:rPr>
        <w:t>different</w:t>
      </w:r>
      <w:proofErr w:type="spellEnd"/>
      <w:r>
        <w:rPr>
          <w:sz w:val="22"/>
          <w:szCs w:val="22"/>
          <w:lang w:val="fr-FR"/>
        </w:rPr>
        <w:t xml:space="preserve"> </w:t>
      </w:r>
      <w:r w:rsidRPr="00A67200">
        <w:rPr>
          <w:sz w:val="22"/>
          <w:szCs w:val="22"/>
          <w:lang w:val="fr-FR"/>
        </w:rPr>
        <w:t xml:space="preserve">capacitance, </w:t>
      </w:r>
      <w:proofErr w:type="spellStart"/>
      <w:r w:rsidRPr="00A67200">
        <w:rPr>
          <w:sz w:val="22"/>
          <w:szCs w:val="22"/>
          <w:lang w:val="fr-FR"/>
        </w:rPr>
        <w:t>with</w:t>
      </w:r>
      <w:proofErr w:type="spellEnd"/>
      <w:r w:rsidRPr="00A67200">
        <w:rPr>
          <w:sz w:val="22"/>
          <w:szCs w:val="22"/>
          <w:lang w:val="fr-FR"/>
        </w:rPr>
        <w:t xml:space="preserve"> C1 = 1000 </w:t>
      </w:r>
      <w:proofErr w:type="spellStart"/>
      <w:r w:rsidRPr="00A67200">
        <w:rPr>
          <w:sz w:val="22"/>
          <w:szCs w:val="22"/>
          <w:lang w:val="fr-FR"/>
        </w:rPr>
        <w:t>μF</w:t>
      </w:r>
      <w:proofErr w:type="spellEnd"/>
      <w:r w:rsidRPr="00A67200">
        <w:rPr>
          <w:sz w:val="22"/>
          <w:szCs w:val="22"/>
          <w:lang w:val="fr-FR"/>
        </w:rPr>
        <w:t xml:space="preserve"> and C2 = 100 </w:t>
      </w:r>
      <w:proofErr w:type="spellStart"/>
      <w:r w:rsidRPr="00A67200">
        <w:rPr>
          <w:sz w:val="22"/>
          <w:szCs w:val="22"/>
          <w:lang w:val="fr-FR"/>
        </w:rPr>
        <w:t>μF</w:t>
      </w:r>
      <w:proofErr w:type="spellEnd"/>
      <w:r w:rsidRPr="00A67200">
        <w:rPr>
          <w:sz w:val="22"/>
          <w:szCs w:val="22"/>
          <w:lang w:val="fr-FR"/>
        </w:rPr>
        <w:t xml:space="preserve">. The </w:t>
      </w:r>
      <w:proofErr w:type="spellStart"/>
      <w:r w:rsidRPr="00A67200">
        <w:rPr>
          <w:sz w:val="22"/>
          <w:szCs w:val="22"/>
          <w:lang w:val="fr-FR"/>
        </w:rPr>
        <w:t>proposed</w:t>
      </w:r>
      <w:proofErr w:type="spellEnd"/>
      <w:r w:rsidRPr="00A67200">
        <w:rPr>
          <w:sz w:val="22"/>
          <w:szCs w:val="22"/>
          <w:lang w:val="fr-FR"/>
        </w:rPr>
        <w:t xml:space="preserve"> </w:t>
      </w:r>
      <w:proofErr w:type="spellStart"/>
      <w:r w:rsidRPr="00A67200">
        <w:rPr>
          <w:sz w:val="22"/>
          <w:szCs w:val="22"/>
          <w:lang w:val="fr-FR"/>
        </w:rPr>
        <w:t>algorithm</w:t>
      </w:r>
      <w:proofErr w:type="spellEnd"/>
      <w:r w:rsidRPr="00A67200">
        <w:rPr>
          <w:sz w:val="22"/>
          <w:szCs w:val="22"/>
          <w:lang w:val="fr-FR"/>
        </w:rPr>
        <w:t xml:space="preserve"> </w:t>
      </w:r>
      <w:proofErr w:type="spellStart"/>
      <w:r w:rsidRPr="00A67200">
        <w:rPr>
          <w:sz w:val="22"/>
          <w:szCs w:val="22"/>
          <w:lang w:val="fr-FR"/>
        </w:rPr>
        <w:t>is</w:t>
      </w:r>
      <w:proofErr w:type="spellEnd"/>
      <w:r w:rsidRPr="00A67200">
        <w:rPr>
          <w:sz w:val="22"/>
          <w:szCs w:val="22"/>
          <w:lang w:val="fr-FR"/>
        </w:rPr>
        <w:t xml:space="preserve"> </w:t>
      </w:r>
      <w:proofErr w:type="spellStart"/>
      <w:r w:rsidRPr="00A67200">
        <w:rPr>
          <w:sz w:val="22"/>
          <w:szCs w:val="22"/>
          <w:lang w:val="fr-FR"/>
        </w:rPr>
        <w:t>applied</w:t>
      </w:r>
      <w:proofErr w:type="spellEnd"/>
      <w:r w:rsidRPr="00A67200">
        <w:rPr>
          <w:sz w:val="22"/>
          <w:szCs w:val="22"/>
          <w:lang w:val="fr-FR"/>
        </w:rPr>
        <w:t xml:space="preserve"> at time 0.2s, </w:t>
      </w:r>
      <w:proofErr w:type="spellStart"/>
      <w:r w:rsidRPr="00A67200">
        <w:rPr>
          <w:sz w:val="22"/>
          <w:szCs w:val="22"/>
          <w:lang w:val="fr-FR"/>
        </w:rPr>
        <w:t>before</w:t>
      </w:r>
      <w:proofErr w:type="spellEnd"/>
      <w:r w:rsidRPr="00A67200">
        <w:rPr>
          <w:sz w:val="22"/>
          <w:szCs w:val="22"/>
          <w:lang w:val="fr-FR"/>
        </w:rPr>
        <w:t xml:space="preserve"> </w:t>
      </w:r>
      <w:proofErr w:type="spellStart"/>
      <w:r w:rsidRPr="00A67200">
        <w:rPr>
          <w:sz w:val="22"/>
          <w:szCs w:val="22"/>
          <w:lang w:val="fr-FR"/>
        </w:rPr>
        <w:t>that</w:t>
      </w:r>
      <w:proofErr w:type="spellEnd"/>
      <w:r w:rsidR="00EC0277">
        <w:rPr>
          <w:sz w:val="22"/>
          <w:szCs w:val="22"/>
          <w:lang w:val="fr-FR"/>
        </w:rPr>
        <w:t>,</w:t>
      </w:r>
      <w:r w:rsidRPr="00A67200">
        <w:rPr>
          <w:sz w:val="22"/>
          <w:szCs w:val="22"/>
          <w:lang w:val="fr-FR"/>
        </w:rPr>
        <w:t xml:space="preserve"> the </w:t>
      </w:r>
      <w:proofErr w:type="spellStart"/>
      <w:r w:rsidRPr="00A67200">
        <w:rPr>
          <w:sz w:val="22"/>
          <w:szCs w:val="22"/>
          <w:lang w:val="fr-FR"/>
        </w:rPr>
        <w:t>conventional</w:t>
      </w:r>
      <w:proofErr w:type="spellEnd"/>
      <w:r w:rsidRPr="00A67200">
        <w:rPr>
          <w:sz w:val="22"/>
          <w:szCs w:val="22"/>
          <w:lang w:val="fr-FR"/>
        </w:rPr>
        <w:t xml:space="preserve"> </w:t>
      </w:r>
      <w:proofErr w:type="spellStart"/>
      <w:r w:rsidRPr="00A67200">
        <w:rPr>
          <w:sz w:val="22"/>
          <w:szCs w:val="22"/>
          <w:lang w:val="fr-FR"/>
        </w:rPr>
        <w:t>algorithm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is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applied</w:t>
      </w:r>
      <w:proofErr w:type="spellEnd"/>
      <w:r w:rsidRPr="00A67200">
        <w:rPr>
          <w:sz w:val="22"/>
          <w:szCs w:val="22"/>
          <w:lang w:val="fr-FR"/>
        </w:rPr>
        <w:t xml:space="preserve">. The simulation </w:t>
      </w:r>
      <w:proofErr w:type="spellStart"/>
      <w:r w:rsidRPr="00A67200">
        <w:rPr>
          <w:sz w:val="22"/>
          <w:szCs w:val="22"/>
          <w:lang w:val="fr-FR"/>
        </w:rPr>
        <w:t>results</w:t>
      </w:r>
      <w:proofErr w:type="spellEnd"/>
      <w:r w:rsidRPr="00A67200">
        <w:rPr>
          <w:sz w:val="22"/>
          <w:szCs w:val="22"/>
          <w:lang w:val="fr-FR"/>
        </w:rPr>
        <w:t xml:space="preserve"> are </w:t>
      </w:r>
      <w:proofErr w:type="spellStart"/>
      <w:r>
        <w:rPr>
          <w:sz w:val="22"/>
          <w:szCs w:val="22"/>
          <w:lang w:val="fr-FR"/>
        </w:rPr>
        <w:t>shown</w:t>
      </w:r>
      <w:proofErr w:type="spellEnd"/>
      <w:r w:rsidR="00FD2021">
        <w:rPr>
          <w:sz w:val="22"/>
          <w:szCs w:val="22"/>
          <w:lang w:val="fr-FR"/>
        </w:rPr>
        <w:t xml:space="preserve"> in Figures 10</w:t>
      </w:r>
    </w:p>
    <w:p w:rsidR="00A67200" w:rsidRDefault="00A67200" w:rsidP="00A67200">
      <w:pPr>
        <w:tabs>
          <w:tab w:val="left" w:pos="360"/>
          <w:tab w:val="right" w:leader="hyphen" w:pos="9072"/>
        </w:tabs>
        <w:spacing w:before="120" w:after="120"/>
        <w:jc w:val="both"/>
        <w:rPr>
          <w:sz w:val="22"/>
          <w:szCs w:val="22"/>
          <w:lang w:val="fr-FR"/>
        </w:rPr>
      </w:pPr>
      <w:r w:rsidRPr="00A67200">
        <w:rPr>
          <w:sz w:val="22"/>
          <w:szCs w:val="22"/>
          <w:lang w:val="fr-FR"/>
        </w:rPr>
        <w:lastRenderedPageBreak/>
        <w:t xml:space="preserve">- Case </w:t>
      </w:r>
      <w:proofErr w:type="gramStart"/>
      <w:r w:rsidRPr="00A67200">
        <w:rPr>
          <w:sz w:val="22"/>
          <w:szCs w:val="22"/>
          <w:lang w:val="fr-FR"/>
        </w:rPr>
        <w:t>2:</w:t>
      </w:r>
      <w:proofErr w:type="gramEnd"/>
      <w:r w:rsidRPr="00A67200">
        <w:rPr>
          <w:sz w:val="22"/>
          <w:szCs w:val="22"/>
          <w:lang w:val="fr-FR"/>
        </w:rPr>
        <w:t xml:space="preserve"> Balance the </w:t>
      </w:r>
      <w:proofErr w:type="spellStart"/>
      <w:r w:rsidRPr="00A67200">
        <w:rPr>
          <w:sz w:val="22"/>
          <w:szCs w:val="22"/>
          <w:lang w:val="fr-FR"/>
        </w:rPr>
        <w:t>neutral</w:t>
      </w:r>
      <w:proofErr w:type="spellEnd"/>
      <w:r w:rsidRPr="00A67200">
        <w:rPr>
          <w:sz w:val="22"/>
          <w:szCs w:val="22"/>
          <w:lang w:val="fr-FR"/>
        </w:rPr>
        <w:t xml:space="preserve"> point </w:t>
      </w:r>
      <w:proofErr w:type="spellStart"/>
      <w:r w:rsidRPr="00A67200">
        <w:rPr>
          <w:sz w:val="22"/>
          <w:szCs w:val="22"/>
          <w:lang w:val="fr-FR"/>
        </w:rPr>
        <w:t>when</w:t>
      </w:r>
      <w:proofErr w:type="spellEnd"/>
      <w:r w:rsidRPr="00A67200">
        <w:rPr>
          <w:sz w:val="22"/>
          <w:szCs w:val="22"/>
          <w:lang w:val="fr-FR"/>
        </w:rPr>
        <w:t xml:space="preserve"> the modulation index M</w:t>
      </w:r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is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changed</w:t>
      </w:r>
      <w:proofErr w:type="spellEnd"/>
      <w:r w:rsidRPr="00A67200">
        <w:rPr>
          <w:sz w:val="22"/>
          <w:szCs w:val="22"/>
          <w:lang w:val="fr-FR"/>
        </w:rPr>
        <w:t xml:space="preserve"> </w:t>
      </w:r>
      <w:proofErr w:type="spellStart"/>
      <w:r w:rsidRPr="00A67200">
        <w:rPr>
          <w:sz w:val="22"/>
          <w:szCs w:val="22"/>
          <w:lang w:val="fr-FR"/>
        </w:rPr>
        <w:t>from</w:t>
      </w:r>
      <w:proofErr w:type="spellEnd"/>
      <w:r w:rsidRPr="00A67200">
        <w:rPr>
          <w:sz w:val="22"/>
          <w:szCs w:val="22"/>
          <w:lang w:val="fr-FR"/>
        </w:rPr>
        <w:t xml:space="preserve"> 0.</w:t>
      </w:r>
      <w:r w:rsidR="00341515">
        <w:rPr>
          <w:sz w:val="22"/>
          <w:szCs w:val="22"/>
          <w:lang w:val="fr-FR"/>
        </w:rPr>
        <w:t>3</w:t>
      </w:r>
      <w:r w:rsidRPr="00A67200">
        <w:rPr>
          <w:sz w:val="22"/>
          <w:szCs w:val="22"/>
          <w:lang w:val="fr-FR"/>
        </w:rPr>
        <w:t xml:space="preserve"> to 0.9 at time 0.2s. The simulation </w:t>
      </w:r>
      <w:proofErr w:type="spellStart"/>
      <w:r w:rsidRPr="00A67200">
        <w:rPr>
          <w:sz w:val="22"/>
          <w:szCs w:val="22"/>
          <w:lang w:val="fr-FR"/>
        </w:rPr>
        <w:t>results</w:t>
      </w:r>
      <w:proofErr w:type="spellEnd"/>
      <w:r w:rsidRPr="00A67200">
        <w:rPr>
          <w:sz w:val="22"/>
          <w:szCs w:val="22"/>
          <w:lang w:val="fr-FR"/>
        </w:rPr>
        <w:t xml:space="preserve"> are </w:t>
      </w:r>
      <w:proofErr w:type="spellStart"/>
      <w:r>
        <w:rPr>
          <w:sz w:val="22"/>
          <w:szCs w:val="22"/>
          <w:lang w:val="fr-FR"/>
        </w:rPr>
        <w:t>shown</w:t>
      </w:r>
      <w:proofErr w:type="spellEnd"/>
      <w:r w:rsidR="00FD2021">
        <w:rPr>
          <w:sz w:val="22"/>
          <w:szCs w:val="22"/>
          <w:lang w:val="fr-FR"/>
        </w:rPr>
        <w:t xml:space="preserve"> in Figures 11</w:t>
      </w:r>
    </w:p>
    <w:p w:rsidR="00AB19AE" w:rsidRDefault="00741C61" w:rsidP="00AB19AE">
      <w:pPr>
        <w:tabs>
          <w:tab w:val="left" w:pos="360"/>
          <w:tab w:val="right" w:leader="hyphen" w:pos="9072"/>
        </w:tabs>
        <w:spacing w:before="120" w:after="120"/>
        <w:jc w:val="both"/>
        <w:rPr>
          <w:sz w:val="22"/>
          <w:szCs w:val="22"/>
          <w:lang w:val="fr-FR"/>
        </w:rPr>
      </w:pPr>
      <w:r>
        <w:rPr>
          <w:noProof/>
          <w:sz w:val="22"/>
          <w:szCs w:val="22"/>
          <w:lang w:val="fr-FR" w:eastAsia="fr-FR"/>
        </w:rPr>
        <w:drawing>
          <wp:inline distT="0" distB="0" distL="0" distR="0">
            <wp:extent cx="2741295" cy="1332230"/>
            <wp:effectExtent l="0" t="0" r="1905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bmp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295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9AE" w:rsidRPr="00AF05F5" w:rsidRDefault="00AB19AE" w:rsidP="00AB19AE">
      <w:pPr>
        <w:tabs>
          <w:tab w:val="left" w:pos="360"/>
          <w:tab w:val="right" w:leader="hyphen" w:pos="9072"/>
        </w:tabs>
        <w:spacing w:before="120" w:after="120"/>
        <w:jc w:val="center"/>
        <w:rPr>
          <w:sz w:val="22"/>
          <w:szCs w:val="22"/>
          <w:lang w:val="fr-FR"/>
        </w:rPr>
      </w:pPr>
      <w:r w:rsidRPr="00AF05F5">
        <w:rPr>
          <w:sz w:val="20"/>
          <w:szCs w:val="20"/>
        </w:rPr>
        <w:t>(a)</w:t>
      </w:r>
    </w:p>
    <w:p w:rsidR="00AB19AE" w:rsidRDefault="00741C61" w:rsidP="00AB19AE">
      <w:pPr>
        <w:tabs>
          <w:tab w:val="left" w:pos="360"/>
          <w:tab w:val="right" w:leader="hyphen" w:pos="9072"/>
        </w:tabs>
        <w:spacing w:before="120" w:after="120"/>
        <w:jc w:val="both"/>
        <w:rPr>
          <w:sz w:val="22"/>
          <w:szCs w:val="22"/>
          <w:lang w:val="fr-FR"/>
        </w:rPr>
      </w:pPr>
      <w:r>
        <w:rPr>
          <w:noProof/>
          <w:sz w:val="22"/>
          <w:szCs w:val="22"/>
          <w:lang w:val="fr-FR" w:eastAsia="fr-FR"/>
        </w:rPr>
        <w:drawing>
          <wp:inline distT="0" distB="0" distL="0" distR="0">
            <wp:extent cx="2741295" cy="1332230"/>
            <wp:effectExtent l="0" t="0" r="1905" b="127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ntitled.bmp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295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9AE" w:rsidRDefault="00AB19AE" w:rsidP="00AB19AE">
      <w:pPr>
        <w:tabs>
          <w:tab w:val="left" w:pos="360"/>
          <w:tab w:val="right" w:leader="hyphen" w:pos="9072"/>
        </w:tabs>
        <w:spacing w:before="120" w:after="120"/>
        <w:jc w:val="center"/>
        <w:rPr>
          <w:sz w:val="20"/>
          <w:szCs w:val="20"/>
        </w:rPr>
      </w:pPr>
      <w:r>
        <w:rPr>
          <w:sz w:val="20"/>
          <w:szCs w:val="20"/>
        </w:rPr>
        <w:t>(b</w:t>
      </w:r>
      <w:r w:rsidRPr="00AF05F5">
        <w:rPr>
          <w:sz w:val="20"/>
          <w:szCs w:val="20"/>
        </w:rPr>
        <w:t>)</w:t>
      </w:r>
    </w:p>
    <w:p w:rsidR="00AB19AE" w:rsidRDefault="00210CE6" w:rsidP="00AB19AE">
      <w:pPr>
        <w:tabs>
          <w:tab w:val="right" w:leader="hyphen" w:pos="9072"/>
        </w:tabs>
        <w:spacing w:before="120" w:after="120"/>
        <w:rPr>
          <w:sz w:val="20"/>
          <w:szCs w:val="20"/>
        </w:rPr>
      </w:pPr>
      <w:r>
        <w:rPr>
          <w:b/>
          <w:sz w:val="20"/>
          <w:szCs w:val="20"/>
        </w:rPr>
        <w:t xml:space="preserve">Figure </w:t>
      </w:r>
      <w:r w:rsidR="00FD2021">
        <w:rPr>
          <w:b/>
          <w:sz w:val="20"/>
          <w:szCs w:val="20"/>
        </w:rPr>
        <w:t>10</w:t>
      </w:r>
      <w:r w:rsidR="00AB19AE">
        <w:rPr>
          <w:b/>
          <w:sz w:val="20"/>
          <w:szCs w:val="20"/>
        </w:rPr>
        <w:t>.</w:t>
      </w:r>
      <w:r w:rsidR="00AB19AE">
        <w:rPr>
          <w:sz w:val="20"/>
          <w:szCs w:val="20"/>
        </w:rPr>
        <w:t xml:space="preserve"> </w:t>
      </w:r>
      <w:r w:rsidR="003C2703">
        <w:rPr>
          <w:sz w:val="20"/>
          <w:szCs w:val="20"/>
        </w:rPr>
        <w:t>Simulation results of case 1</w:t>
      </w:r>
    </w:p>
    <w:p w:rsidR="00AB19AE" w:rsidRDefault="00AB19AE" w:rsidP="00AB19AE">
      <w:pPr>
        <w:tabs>
          <w:tab w:val="right" w:leader="hyphen" w:pos="9072"/>
        </w:tabs>
        <w:spacing w:before="120" w:after="120"/>
        <w:rPr>
          <w:sz w:val="20"/>
          <w:szCs w:val="20"/>
        </w:rPr>
      </w:pPr>
      <w:r>
        <w:rPr>
          <w:sz w:val="20"/>
          <w:szCs w:val="20"/>
        </w:rPr>
        <w:t xml:space="preserve">(a) </w:t>
      </w:r>
      <w:r w:rsidR="000602B6">
        <w:rPr>
          <w:sz w:val="20"/>
          <w:szCs w:val="20"/>
        </w:rPr>
        <w:t>DC-link voltage</w:t>
      </w:r>
    </w:p>
    <w:p w:rsidR="00AB19AE" w:rsidRDefault="00AB19AE" w:rsidP="00AB19AE">
      <w:pPr>
        <w:tabs>
          <w:tab w:val="right" w:leader="hyphen" w:pos="9072"/>
        </w:tabs>
        <w:spacing w:before="120" w:after="120"/>
        <w:rPr>
          <w:sz w:val="20"/>
          <w:szCs w:val="20"/>
        </w:rPr>
      </w:pPr>
      <w:r>
        <w:rPr>
          <w:sz w:val="20"/>
          <w:szCs w:val="20"/>
        </w:rPr>
        <w:t xml:space="preserve">(b) </w:t>
      </w:r>
      <w:r w:rsidR="000602B6">
        <w:rPr>
          <w:sz w:val="20"/>
          <w:szCs w:val="20"/>
        </w:rPr>
        <w:t>Load voltage and load current</w:t>
      </w:r>
    </w:p>
    <w:p w:rsidR="00D23ECF" w:rsidRDefault="00D23ECF" w:rsidP="00AB19AE">
      <w:pPr>
        <w:tabs>
          <w:tab w:val="right" w:leader="hyphen" w:pos="9072"/>
        </w:tabs>
        <w:spacing w:before="120" w:after="120"/>
        <w:rPr>
          <w:sz w:val="22"/>
          <w:szCs w:val="22"/>
          <w:lang w:val="fr-FR"/>
        </w:rPr>
      </w:pPr>
    </w:p>
    <w:p w:rsidR="00AB19AE" w:rsidRDefault="00341515" w:rsidP="00AB19AE">
      <w:pPr>
        <w:tabs>
          <w:tab w:val="left" w:pos="360"/>
          <w:tab w:val="right" w:leader="hyphen" w:pos="9072"/>
        </w:tabs>
        <w:spacing w:before="120" w:after="120"/>
        <w:jc w:val="both"/>
        <w:rPr>
          <w:sz w:val="22"/>
          <w:szCs w:val="22"/>
          <w:lang w:val="fr-FR"/>
        </w:rPr>
      </w:pPr>
      <w:r>
        <w:rPr>
          <w:noProof/>
          <w:sz w:val="22"/>
          <w:szCs w:val="22"/>
          <w:lang w:val="fr-FR" w:eastAsia="fr-FR"/>
        </w:rPr>
        <w:drawing>
          <wp:inline distT="0" distB="0" distL="0" distR="0">
            <wp:extent cx="2741295" cy="1332230"/>
            <wp:effectExtent l="0" t="0" r="1905" b="127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untitled.bmp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295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9AE" w:rsidRDefault="00AB19AE" w:rsidP="00AB19AE">
      <w:pPr>
        <w:tabs>
          <w:tab w:val="left" w:pos="360"/>
          <w:tab w:val="right" w:leader="hyphen" w:pos="9072"/>
        </w:tabs>
        <w:spacing w:before="120" w:after="120"/>
        <w:jc w:val="center"/>
        <w:rPr>
          <w:sz w:val="22"/>
          <w:szCs w:val="22"/>
          <w:lang w:val="fr-FR"/>
        </w:rPr>
      </w:pPr>
      <w:r>
        <w:rPr>
          <w:sz w:val="20"/>
          <w:szCs w:val="20"/>
        </w:rPr>
        <w:t>(a</w:t>
      </w:r>
      <w:r w:rsidRPr="00AF05F5">
        <w:rPr>
          <w:sz w:val="20"/>
          <w:szCs w:val="20"/>
        </w:rPr>
        <w:t>)</w:t>
      </w:r>
    </w:p>
    <w:p w:rsidR="00AB19AE" w:rsidRDefault="00341515" w:rsidP="00AB19AE">
      <w:pPr>
        <w:tabs>
          <w:tab w:val="left" w:pos="360"/>
          <w:tab w:val="right" w:leader="hyphen" w:pos="9072"/>
        </w:tabs>
        <w:spacing w:before="120" w:after="120"/>
        <w:jc w:val="both"/>
        <w:rPr>
          <w:sz w:val="22"/>
          <w:szCs w:val="22"/>
          <w:lang w:val="fr-FR"/>
        </w:rPr>
      </w:pPr>
      <w:r>
        <w:rPr>
          <w:noProof/>
          <w:sz w:val="22"/>
          <w:szCs w:val="22"/>
          <w:lang w:val="fr-FR" w:eastAsia="fr-FR"/>
        </w:rPr>
        <w:drawing>
          <wp:inline distT="0" distB="0" distL="0" distR="0">
            <wp:extent cx="2741295" cy="1332230"/>
            <wp:effectExtent l="0" t="0" r="1905" b="127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untitled.bmp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295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9AE" w:rsidRPr="00AF05F5" w:rsidRDefault="00AB19AE" w:rsidP="00AB19AE">
      <w:pPr>
        <w:tabs>
          <w:tab w:val="left" w:pos="360"/>
          <w:tab w:val="right" w:leader="hyphen" w:pos="9072"/>
        </w:tabs>
        <w:spacing w:before="120" w:after="120"/>
        <w:jc w:val="center"/>
        <w:rPr>
          <w:sz w:val="22"/>
          <w:szCs w:val="22"/>
          <w:lang w:val="fr-FR"/>
        </w:rPr>
      </w:pPr>
      <w:r>
        <w:rPr>
          <w:sz w:val="20"/>
          <w:szCs w:val="20"/>
        </w:rPr>
        <w:t>(b</w:t>
      </w:r>
      <w:r w:rsidRPr="00AF05F5">
        <w:rPr>
          <w:sz w:val="20"/>
          <w:szCs w:val="20"/>
        </w:rPr>
        <w:t>)</w:t>
      </w:r>
    </w:p>
    <w:p w:rsidR="003C2703" w:rsidRDefault="00210CE6" w:rsidP="00855619">
      <w:pPr>
        <w:tabs>
          <w:tab w:val="right" w:leader="hyphen" w:pos="9072"/>
        </w:tabs>
        <w:spacing w:before="120" w:after="120"/>
        <w:rPr>
          <w:sz w:val="20"/>
          <w:szCs w:val="20"/>
        </w:rPr>
      </w:pPr>
      <w:r>
        <w:rPr>
          <w:b/>
          <w:sz w:val="20"/>
          <w:szCs w:val="20"/>
        </w:rPr>
        <w:t>Figure</w:t>
      </w:r>
      <w:r w:rsidR="00FD2021">
        <w:rPr>
          <w:b/>
          <w:sz w:val="20"/>
          <w:szCs w:val="20"/>
        </w:rPr>
        <w:t xml:space="preserve"> 11</w:t>
      </w:r>
      <w:r w:rsidR="00AB19AE">
        <w:rPr>
          <w:b/>
          <w:sz w:val="20"/>
          <w:szCs w:val="20"/>
        </w:rPr>
        <w:t>.</w:t>
      </w:r>
      <w:r w:rsidR="00AB19AE">
        <w:rPr>
          <w:sz w:val="20"/>
          <w:szCs w:val="20"/>
        </w:rPr>
        <w:t xml:space="preserve"> </w:t>
      </w:r>
      <w:r w:rsidR="003C2703">
        <w:rPr>
          <w:sz w:val="20"/>
          <w:szCs w:val="20"/>
        </w:rPr>
        <w:t>Simulation results of case 2</w:t>
      </w:r>
    </w:p>
    <w:p w:rsidR="00855619" w:rsidRDefault="00855619" w:rsidP="00855619">
      <w:pPr>
        <w:tabs>
          <w:tab w:val="right" w:leader="hyphen" w:pos="9072"/>
        </w:tabs>
        <w:spacing w:before="120" w:after="120"/>
        <w:rPr>
          <w:sz w:val="20"/>
          <w:szCs w:val="20"/>
        </w:rPr>
      </w:pPr>
      <w:r>
        <w:rPr>
          <w:sz w:val="20"/>
          <w:szCs w:val="20"/>
        </w:rPr>
        <w:t>(a) DC-link voltage</w:t>
      </w:r>
    </w:p>
    <w:p w:rsidR="00855619" w:rsidRDefault="00855619" w:rsidP="00855619">
      <w:pPr>
        <w:tabs>
          <w:tab w:val="right" w:leader="hyphen" w:pos="9072"/>
        </w:tabs>
        <w:spacing w:before="120" w:after="120"/>
        <w:rPr>
          <w:sz w:val="20"/>
          <w:szCs w:val="20"/>
        </w:rPr>
      </w:pPr>
      <w:r>
        <w:rPr>
          <w:sz w:val="20"/>
          <w:szCs w:val="20"/>
        </w:rPr>
        <w:t>(b) Load voltage and load current</w:t>
      </w:r>
    </w:p>
    <w:p w:rsidR="00B471D5" w:rsidRDefault="00B471D5" w:rsidP="00855619">
      <w:pPr>
        <w:tabs>
          <w:tab w:val="right" w:leader="hyphen" w:pos="9072"/>
        </w:tabs>
        <w:spacing w:before="120" w:after="120"/>
        <w:rPr>
          <w:sz w:val="22"/>
          <w:szCs w:val="22"/>
          <w:lang w:val="fr-FR"/>
        </w:rPr>
      </w:pPr>
    </w:p>
    <w:p w:rsidR="00421330" w:rsidRDefault="00421330" w:rsidP="00855619">
      <w:pPr>
        <w:tabs>
          <w:tab w:val="right" w:leader="hyphen" w:pos="9072"/>
        </w:tabs>
        <w:spacing w:before="120" w:after="120"/>
        <w:rPr>
          <w:sz w:val="22"/>
          <w:szCs w:val="22"/>
          <w:lang w:val="fr-FR"/>
        </w:rPr>
      </w:pPr>
    </w:p>
    <w:p w:rsidR="00AB19AE" w:rsidRDefault="00210CE6" w:rsidP="00AB19AE">
      <w:pPr>
        <w:tabs>
          <w:tab w:val="left" w:pos="360"/>
          <w:tab w:val="right" w:leader="hyphen" w:pos="9072"/>
        </w:tabs>
        <w:spacing w:before="120" w:after="120"/>
        <w:jc w:val="both"/>
        <w:rPr>
          <w:sz w:val="22"/>
          <w:szCs w:val="22"/>
          <w:lang w:val="fr-FR"/>
        </w:rPr>
      </w:pPr>
      <w:r>
        <w:rPr>
          <w:b/>
          <w:sz w:val="20"/>
          <w:szCs w:val="22"/>
        </w:rPr>
        <w:lastRenderedPageBreak/>
        <w:t>Table</w:t>
      </w:r>
      <w:r w:rsidR="00AB19AE">
        <w:rPr>
          <w:b/>
          <w:sz w:val="20"/>
          <w:szCs w:val="22"/>
        </w:rPr>
        <w:t xml:space="preserve"> 4.</w:t>
      </w:r>
      <w:r w:rsidR="00AB19AE">
        <w:rPr>
          <w:sz w:val="20"/>
          <w:szCs w:val="22"/>
        </w:rPr>
        <w:t xml:space="preserve"> </w:t>
      </w:r>
      <w:r w:rsidR="00D6384A">
        <w:rPr>
          <w:sz w:val="20"/>
          <w:szCs w:val="22"/>
        </w:rPr>
        <w:t xml:space="preserve">THD </w:t>
      </w:r>
      <w:r w:rsidR="008C33BC" w:rsidRPr="008C33BC">
        <w:rPr>
          <w:sz w:val="20"/>
          <w:szCs w:val="22"/>
        </w:rPr>
        <w:t xml:space="preserve">analysis </w:t>
      </w:r>
      <w:r w:rsidR="00D6384A">
        <w:rPr>
          <w:sz w:val="20"/>
          <w:szCs w:val="22"/>
        </w:rPr>
        <w:t>results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050"/>
        <w:gridCol w:w="839"/>
        <w:gridCol w:w="801"/>
        <w:gridCol w:w="839"/>
        <w:gridCol w:w="783"/>
      </w:tblGrid>
      <w:tr w:rsidR="00AB19AE" w:rsidTr="00BE6FC2">
        <w:tc>
          <w:tcPr>
            <w:tcW w:w="1050" w:type="dxa"/>
            <w:vMerge w:val="restart"/>
            <w:vAlign w:val="center"/>
          </w:tcPr>
          <w:p w:rsidR="00AB19AE" w:rsidRPr="00A5066E" w:rsidRDefault="00AB19AE" w:rsidP="0033674E">
            <w:pPr>
              <w:tabs>
                <w:tab w:val="left" w:pos="360"/>
                <w:tab w:val="right" w:leader="hyphen" w:pos="9072"/>
              </w:tabs>
              <w:spacing w:before="120" w:after="120"/>
              <w:jc w:val="center"/>
              <w:rPr>
                <w:b/>
                <w:sz w:val="22"/>
                <w:szCs w:val="22"/>
                <w:lang w:val="fr-FR"/>
              </w:rPr>
            </w:pPr>
            <w:r w:rsidRPr="00A5066E">
              <w:rPr>
                <w:b/>
                <w:sz w:val="22"/>
                <w:szCs w:val="22"/>
                <w:lang w:val="fr-FR"/>
              </w:rPr>
              <w:t>THD (%)</w:t>
            </w:r>
          </w:p>
        </w:tc>
        <w:tc>
          <w:tcPr>
            <w:tcW w:w="1640" w:type="dxa"/>
            <w:gridSpan w:val="2"/>
            <w:vAlign w:val="center"/>
          </w:tcPr>
          <w:p w:rsidR="00AB19AE" w:rsidRPr="00A5066E" w:rsidRDefault="00C35B6F" w:rsidP="0033674E">
            <w:pPr>
              <w:tabs>
                <w:tab w:val="left" w:pos="360"/>
                <w:tab w:val="right" w:leader="hyphen" w:pos="9072"/>
              </w:tabs>
              <w:spacing w:before="120" w:after="120"/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Voltage</w:t>
            </w:r>
            <w:r w:rsidR="00AB19AE" w:rsidRPr="00A5066E">
              <w:rPr>
                <w:b/>
                <w:sz w:val="22"/>
                <w:szCs w:val="22"/>
                <w:lang w:val="fr-FR"/>
              </w:rPr>
              <w:t xml:space="preserve"> V</w:t>
            </w:r>
            <w:r w:rsidR="00AB19AE" w:rsidRPr="00A5066E">
              <w:rPr>
                <w:b/>
                <w:sz w:val="22"/>
                <w:szCs w:val="22"/>
                <w:vertAlign w:val="subscript"/>
                <w:lang w:val="fr-FR"/>
              </w:rPr>
              <w:t>AN</w:t>
            </w:r>
          </w:p>
        </w:tc>
        <w:tc>
          <w:tcPr>
            <w:tcW w:w="1622" w:type="dxa"/>
            <w:gridSpan w:val="2"/>
            <w:vAlign w:val="center"/>
          </w:tcPr>
          <w:p w:rsidR="00AB19AE" w:rsidRPr="00A5066E" w:rsidRDefault="00C35B6F" w:rsidP="0033674E">
            <w:pPr>
              <w:tabs>
                <w:tab w:val="left" w:pos="360"/>
                <w:tab w:val="right" w:leader="hyphen" w:pos="9072"/>
              </w:tabs>
              <w:spacing w:before="120" w:after="120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Current</w:t>
            </w:r>
            <w:proofErr w:type="spellEnd"/>
            <w:r w:rsidR="00AB19AE" w:rsidRPr="00A5066E">
              <w:rPr>
                <w:b/>
                <w:sz w:val="22"/>
                <w:szCs w:val="22"/>
                <w:lang w:val="fr-FR"/>
              </w:rPr>
              <w:t xml:space="preserve"> I</w:t>
            </w:r>
            <w:r w:rsidR="00AB19AE" w:rsidRPr="00A5066E">
              <w:rPr>
                <w:b/>
                <w:sz w:val="22"/>
                <w:szCs w:val="22"/>
                <w:vertAlign w:val="subscript"/>
                <w:lang w:val="fr-FR"/>
              </w:rPr>
              <w:t>AN</w:t>
            </w:r>
          </w:p>
        </w:tc>
      </w:tr>
      <w:tr w:rsidR="00D420AD" w:rsidTr="00BE6FC2">
        <w:tc>
          <w:tcPr>
            <w:tcW w:w="1050" w:type="dxa"/>
            <w:vMerge/>
            <w:vAlign w:val="center"/>
          </w:tcPr>
          <w:p w:rsidR="00D420AD" w:rsidRDefault="00D420AD" w:rsidP="00D420AD">
            <w:pPr>
              <w:tabs>
                <w:tab w:val="left" w:pos="360"/>
                <w:tab w:val="right" w:leader="hyphen" w:pos="9072"/>
              </w:tabs>
              <w:spacing w:before="120" w:after="120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839" w:type="dxa"/>
            <w:vAlign w:val="center"/>
          </w:tcPr>
          <w:p w:rsidR="00D420AD" w:rsidRPr="00A5066E" w:rsidRDefault="00D420AD" w:rsidP="00D420AD">
            <w:pPr>
              <w:tabs>
                <w:tab w:val="left" w:pos="360"/>
                <w:tab w:val="right" w:leader="hyphen" w:pos="9072"/>
              </w:tabs>
              <w:spacing w:before="120" w:after="120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Before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0.2s</w:t>
            </w:r>
          </w:p>
        </w:tc>
        <w:tc>
          <w:tcPr>
            <w:tcW w:w="801" w:type="dxa"/>
            <w:vAlign w:val="center"/>
          </w:tcPr>
          <w:p w:rsidR="00D420AD" w:rsidRPr="00A5066E" w:rsidRDefault="00D420AD" w:rsidP="00D420AD">
            <w:pPr>
              <w:tabs>
                <w:tab w:val="left" w:pos="360"/>
                <w:tab w:val="right" w:leader="hyphen" w:pos="9072"/>
              </w:tabs>
              <w:spacing w:before="120" w:after="120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After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0.2s</w:t>
            </w:r>
          </w:p>
        </w:tc>
        <w:tc>
          <w:tcPr>
            <w:tcW w:w="839" w:type="dxa"/>
            <w:vAlign w:val="center"/>
          </w:tcPr>
          <w:p w:rsidR="00D420AD" w:rsidRPr="00A5066E" w:rsidRDefault="00D420AD" w:rsidP="00D420AD">
            <w:pPr>
              <w:tabs>
                <w:tab w:val="left" w:pos="360"/>
                <w:tab w:val="right" w:leader="hyphen" w:pos="9072"/>
              </w:tabs>
              <w:spacing w:before="120" w:after="120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Before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0.2s</w:t>
            </w:r>
          </w:p>
        </w:tc>
        <w:tc>
          <w:tcPr>
            <w:tcW w:w="783" w:type="dxa"/>
            <w:vAlign w:val="center"/>
          </w:tcPr>
          <w:p w:rsidR="00D420AD" w:rsidRPr="00A5066E" w:rsidRDefault="00D420AD" w:rsidP="00D420AD">
            <w:pPr>
              <w:tabs>
                <w:tab w:val="left" w:pos="360"/>
                <w:tab w:val="right" w:leader="hyphen" w:pos="9072"/>
              </w:tabs>
              <w:spacing w:before="120" w:after="120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After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0.2s</w:t>
            </w:r>
          </w:p>
        </w:tc>
      </w:tr>
      <w:tr w:rsidR="00AB19AE" w:rsidTr="00BE6FC2">
        <w:tc>
          <w:tcPr>
            <w:tcW w:w="1050" w:type="dxa"/>
            <w:vAlign w:val="center"/>
          </w:tcPr>
          <w:p w:rsidR="00AB19AE" w:rsidRPr="00A5066E" w:rsidRDefault="00B227AF" w:rsidP="0033674E">
            <w:pPr>
              <w:tabs>
                <w:tab w:val="left" w:pos="360"/>
                <w:tab w:val="right" w:leader="hyphen" w:pos="9072"/>
              </w:tabs>
              <w:spacing w:before="120" w:after="120"/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Case</w:t>
            </w:r>
            <w:r w:rsidR="00AB19AE" w:rsidRPr="00A5066E">
              <w:rPr>
                <w:b/>
                <w:sz w:val="22"/>
                <w:szCs w:val="22"/>
                <w:lang w:val="fr-FR"/>
              </w:rPr>
              <w:t xml:space="preserve"> 1</w:t>
            </w:r>
          </w:p>
        </w:tc>
        <w:tc>
          <w:tcPr>
            <w:tcW w:w="839" w:type="dxa"/>
            <w:vAlign w:val="center"/>
          </w:tcPr>
          <w:p w:rsidR="00AB19AE" w:rsidRDefault="00AB19AE" w:rsidP="0033674E">
            <w:pPr>
              <w:tabs>
                <w:tab w:val="left" w:pos="360"/>
                <w:tab w:val="right" w:leader="hyphen" w:pos="9072"/>
              </w:tabs>
              <w:spacing w:before="120" w:after="120"/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43.42</w:t>
            </w:r>
          </w:p>
        </w:tc>
        <w:tc>
          <w:tcPr>
            <w:tcW w:w="801" w:type="dxa"/>
            <w:vAlign w:val="center"/>
          </w:tcPr>
          <w:p w:rsidR="00AB19AE" w:rsidRDefault="00AB19AE" w:rsidP="0033674E">
            <w:pPr>
              <w:tabs>
                <w:tab w:val="left" w:pos="360"/>
                <w:tab w:val="right" w:leader="hyphen" w:pos="9072"/>
              </w:tabs>
              <w:spacing w:before="120" w:after="120"/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32.96</w:t>
            </w:r>
          </w:p>
        </w:tc>
        <w:tc>
          <w:tcPr>
            <w:tcW w:w="839" w:type="dxa"/>
            <w:vAlign w:val="center"/>
          </w:tcPr>
          <w:p w:rsidR="00AB19AE" w:rsidRDefault="00AB19AE" w:rsidP="0033674E">
            <w:pPr>
              <w:tabs>
                <w:tab w:val="left" w:pos="360"/>
                <w:tab w:val="right" w:leader="hyphen" w:pos="9072"/>
              </w:tabs>
              <w:spacing w:before="120" w:after="120"/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12.18</w:t>
            </w:r>
          </w:p>
        </w:tc>
        <w:tc>
          <w:tcPr>
            <w:tcW w:w="783" w:type="dxa"/>
            <w:vAlign w:val="center"/>
          </w:tcPr>
          <w:p w:rsidR="00AB19AE" w:rsidRDefault="00AB19AE" w:rsidP="0033674E">
            <w:pPr>
              <w:tabs>
                <w:tab w:val="left" w:pos="360"/>
                <w:tab w:val="right" w:leader="hyphen" w:pos="9072"/>
              </w:tabs>
              <w:spacing w:before="120" w:after="120"/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0.63</w:t>
            </w:r>
          </w:p>
        </w:tc>
      </w:tr>
      <w:tr w:rsidR="00AB19AE" w:rsidTr="00BE6FC2">
        <w:tc>
          <w:tcPr>
            <w:tcW w:w="1050" w:type="dxa"/>
            <w:vAlign w:val="center"/>
          </w:tcPr>
          <w:p w:rsidR="00AB19AE" w:rsidRPr="00A5066E" w:rsidRDefault="00B227AF" w:rsidP="0033674E">
            <w:pPr>
              <w:tabs>
                <w:tab w:val="left" w:pos="360"/>
                <w:tab w:val="right" w:leader="hyphen" w:pos="9072"/>
              </w:tabs>
              <w:spacing w:before="120" w:after="120"/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Case</w:t>
            </w:r>
            <w:r w:rsidR="00AB19AE" w:rsidRPr="00A5066E">
              <w:rPr>
                <w:b/>
                <w:sz w:val="22"/>
                <w:szCs w:val="22"/>
                <w:lang w:val="fr-FR"/>
              </w:rPr>
              <w:t xml:space="preserve"> 2</w:t>
            </w:r>
          </w:p>
        </w:tc>
        <w:tc>
          <w:tcPr>
            <w:tcW w:w="839" w:type="dxa"/>
            <w:vAlign w:val="center"/>
          </w:tcPr>
          <w:p w:rsidR="00AB19AE" w:rsidRDefault="00AB19AE" w:rsidP="0033674E">
            <w:pPr>
              <w:tabs>
                <w:tab w:val="left" w:pos="360"/>
                <w:tab w:val="right" w:leader="hyphen" w:pos="9072"/>
              </w:tabs>
              <w:spacing w:before="120" w:after="120"/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105.66</w:t>
            </w:r>
          </w:p>
        </w:tc>
        <w:tc>
          <w:tcPr>
            <w:tcW w:w="801" w:type="dxa"/>
            <w:vAlign w:val="center"/>
          </w:tcPr>
          <w:p w:rsidR="00AB19AE" w:rsidRDefault="00AB19AE" w:rsidP="0033674E">
            <w:pPr>
              <w:tabs>
                <w:tab w:val="left" w:pos="360"/>
                <w:tab w:val="right" w:leader="hyphen" w:pos="9072"/>
              </w:tabs>
              <w:spacing w:before="120" w:after="120"/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33.16</w:t>
            </w:r>
          </w:p>
        </w:tc>
        <w:tc>
          <w:tcPr>
            <w:tcW w:w="839" w:type="dxa"/>
            <w:vAlign w:val="center"/>
          </w:tcPr>
          <w:p w:rsidR="00AB19AE" w:rsidRDefault="00AB19AE" w:rsidP="0033674E">
            <w:pPr>
              <w:tabs>
                <w:tab w:val="left" w:pos="360"/>
                <w:tab w:val="right" w:leader="hyphen" w:pos="9072"/>
              </w:tabs>
              <w:spacing w:before="120" w:after="120"/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1.44</w:t>
            </w:r>
          </w:p>
        </w:tc>
        <w:tc>
          <w:tcPr>
            <w:tcW w:w="783" w:type="dxa"/>
            <w:vAlign w:val="center"/>
          </w:tcPr>
          <w:p w:rsidR="00AB19AE" w:rsidRDefault="00AB19AE" w:rsidP="0033674E">
            <w:pPr>
              <w:tabs>
                <w:tab w:val="left" w:pos="360"/>
                <w:tab w:val="right" w:leader="hyphen" w:pos="9072"/>
              </w:tabs>
              <w:spacing w:before="120" w:after="120"/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0.55</w:t>
            </w:r>
          </w:p>
        </w:tc>
      </w:tr>
    </w:tbl>
    <w:p w:rsidR="00BE6FC2" w:rsidRPr="00BE6FC2" w:rsidRDefault="008731BB" w:rsidP="00BE6FC2">
      <w:pPr>
        <w:tabs>
          <w:tab w:val="left" w:pos="360"/>
          <w:tab w:val="right" w:leader="hyphen" w:pos="9072"/>
        </w:tabs>
        <w:spacing w:before="120" w:after="120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T</w:t>
      </w:r>
      <w:r w:rsidR="00BE6FC2" w:rsidRPr="00BE6FC2">
        <w:rPr>
          <w:sz w:val="22"/>
          <w:szCs w:val="22"/>
          <w:lang w:val="fr-FR"/>
        </w:rPr>
        <w:t xml:space="preserve">he simulation </w:t>
      </w:r>
      <w:proofErr w:type="spellStart"/>
      <w:r w:rsidR="00BE6FC2" w:rsidRPr="00BE6FC2">
        <w:rPr>
          <w:sz w:val="22"/>
          <w:szCs w:val="22"/>
          <w:lang w:val="fr-FR"/>
        </w:rPr>
        <w:t>results</w:t>
      </w:r>
      <w:proofErr w:type="spellEnd"/>
      <w:r w:rsidR="00BE6FC2" w:rsidRPr="00BE6FC2">
        <w:rPr>
          <w:sz w:val="22"/>
          <w:szCs w:val="22"/>
          <w:lang w:val="fr-FR"/>
        </w:rPr>
        <w:t xml:space="preserve"> have</w:t>
      </w:r>
      <w:r w:rsidR="00154947">
        <w:rPr>
          <w:sz w:val="22"/>
          <w:szCs w:val="22"/>
          <w:lang w:val="fr-FR"/>
        </w:rPr>
        <w:t xml:space="preserve"> </w:t>
      </w:r>
      <w:proofErr w:type="spellStart"/>
      <w:r w:rsidR="00154947">
        <w:rPr>
          <w:sz w:val="22"/>
          <w:szCs w:val="22"/>
          <w:lang w:val="fr-FR"/>
        </w:rPr>
        <w:t>demonstrated</w:t>
      </w:r>
      <w:proofErr w:type="spellEnd"/>
      <w:r w:rsidR="00BE6FC2" w:rsidRPr="00BE6FC2">
        <w:rPr>
          <w:sz w:val="22"/>
          <w:szCs w:val="22"/>
          <w:lang w:val="fr-FR"/>
        </w:rPr>
        <w:t xml:space="preserve"> </w:t>
      </w:r>
      <w:proofErr w:type="spellStart"/>
      <w:r w:rsidR="00BE6FC2" w:rsidRPr="00BE6FC2">
        <w:rPr>
          <w:sz w:val="22"/>
          <w:szCs w:val="22"/>
          <w:lang w:val="fr-FR"/>
        </w:rPr>
        <w:t>that</w:t>
      </w:r>
      <w:proofErr w:type="spellEnd"/>
      <w:r w:rsidR="00BE6FC2" w:rsidRPr="00BE6FC2">
        <w:rPr>
          <w:sz w:val="22"/>
          <w:szCs w:val="22"/>
          <w:lang w:val="fr-FR"/>
        </w:rPr>
        <w:t xml:space="preserve"> the </w:t>
      </w:r>
      <w:proofErr w:type="spellStart"/>
      <w:r w:rsidR="00BE6FC2" w:rsidRPr="00BE6FC2">
        <w:rPr>
          <w:sz w:val="22"/>
          <w:szCs w:val="22"/>
          <w:lang w:val="fr-FR"/>
        </w:rPr>
        <w:t>proposed</w:t>
      </w:r>
      <w:proofErr w:type="spellEnd"/>
      <w:r w:rsidR="00BE6FC2" w:rsidRPr="00BE6FC2">
        <w:rPr>
          <w:sz w:val="22"/>
          <w:szCs w:val="22"/>
          <w:lang w:val="fr-FR"/>
        </w:rPr>
        <w:t xml:space="preserve"> </w:t>
      </w:r>
      <w:proofErr w:type="spellStart"/>
      <w:r w:rsidR="00BE6FC2" w:rsidRPr="00BE6FC2">
        <w:rPr>
          <w:sz w:val="22"/>
          <w:szCs w:val="22"/>
          <w:lang w:val="fr-FR"/>
        </w:rPr>
        <w:t>algorithm</w:t>
      </w:r>
      <w:proofErr w:type="spellEnd"/>
      <w:r w:rsidR="00BE6FC2" w:rsidRPr="00BE6FC2">
        <w:rPr>
          <w:sz w:val="22"/>
          <w:szCs w:val="22"/>
          <w:lang w:val="fr-FR"/>
        </w:rPr>
        <w:t xml:space="preserve"> </w:t>
      </w:r>
      <w:proofErr w:type="spellStart"/>
      <w:r w:rsidR="00EB61F3">
        <w:rPr>
          <w:sz w:val="22"/>
          <w:szCs w:val="22"/>
          <w:lang w:val="fr-FR"/>
        </w:rPr>
        <w:t>can</w:t>
      </w:r>
      <w:proofErr w:type="spellEnd"/>
      <w:r w:rsidR="00BE6FC2" w:rsidRPr="00BE6FC2">
        <w:rPr>
          <w:sz w:val="22"/>
          <w:szCs w:val="22"/>
          <w:lang w:val="fr-FR"/>
        </w:rPr>
        <w:t xml:space="preserve"> ba</w:t>
      </w:r>
      <w:r w:rsidR="00EB61F3">
        <w:rPr>
          <w:sz w:val="22"/>
          <w:szCs w:val="22"/>
          <w:lang w:val="fr-FR"/>
        </w:rPr>
        <w:t>lance</w:t>
      </w:r>
      <w:r w:rsidR="00154947">
        <w:rPr>
          <w:sz w:val="22"/>
          <w:szCs w:val="22"/>
          <w:lang w:val="fr-FR"/>
        </w:rPr>
        <w:t xml:space="preserve"> the voltage of </w:t>
      </w:r>
      <w:proofErr w:type="spellStart"/>
      <w:r w:rsidR="00154947">
        <w:rPr>
          <w:sz w:val="22"/>
          <w:szCs w:val="22"/>
          <w:lang w:val="fr-FR"/>
        </w:rPr>
        <w:t>two</w:t>
      </w:r>
      <w:proofErr w:type="spellEnd"/>
      <w:r w:rsidR="00154947">
        <w:rPr>
          <w:sz w:val="22"/>
          <w:szCs w:val="22"/>
          <w:lang w:val="fr-FR"/>
        </w:rPr>
        <w:t xml:space="preserve"> DC-</w:t>
      </w:r>
      <w:proofErr w:type="spellStart"/>
      <w:r w:rsidR="00154947">
        <w:rPr>
          <w:sz w:val="22"/>
          <w:szCs w:val="22"/>
          <w:lang w:val="fr-FR"/>
        </w:rPr>
        <w:t>link</w:t>
      </w:r>
      <w:proofErr w:type="spellEnd"/>
      <w:r w:rsidR="00154947">
        <w:rPr>
          <w:sz w:val="22"/>
          <w:szCs w:val="22"/>
          <w:lang w:val="fr-FR"/>
        </w:rPr>
        <w:t xml:space="preserve"> </w:t>
      </w:r>
      <w:proofErr w:type="spellStart"/>
      <w:r w:rsidR="00EB61F3">
        <w:rPr>
          <w:sz w:val="22"/>
          <w:szCs w:val="22"/>
          <w:lang w:val="fr-FR"/>
        </w:rPr>
        <w:t>capacitors</w:t>
      </w:r>
      <w:proofErr w:type="spellEnd"/>
      <w:r w:rsidR="00EB61F3">
        <w:rPr>
          <w:sz w:val="22"/>
          <w:szCs w:val="22"/>
          <w:lang w:val="fr-FR"/>
        </w:rPr>
        <w:t xml:space="preserve"> </w:t>
      </w:r>
      <w:proofErr w:type="spellStart"/>
      <w:r w:rsidR="00EB61F3">
        <w:rPr>
          <w:sz w:val="22"/>
          <w:szCs w:val="22"/>
          <w:lang w:val="fr-FR"/>
        </w:rPr>
        <w:t>well</w:t>
      </w:r>
      <w:proofErr w:type="spellEnd"/>
      <w:r w:rsidR="00EB61F3">
        <w:rPr>
          <w:sz w:val="22"/>
          <w:szCs w:val="22"/>
          <w:lang w:val="fr-FR"/>
        </w:rPr>
        <w:t xml:space="preserve"> in the </w:t>
      </w:r>
      <w:proofErr w:type="spellStart"/>
      <w:r w:rsidR="00EB61F3">
        <w:rPr>
          <w:sz w:val="22"/>
          <w:szCs w:val="22"/>
          <w:lang w:val="fr-FR"/>
        </w:rPr>
        <w:t>three</w:t>
      </w:r>
      <w:r w:rsidR="00BE6FC2" w:rsidRPr="00BE6FC2">
        <w:rPr>
          <w:sz w:val="22"/>
          <w:szCs w:val="22"/>
          <w:lang w:val="fr-FR"/>
        </w:rPr>
        <w:t>-level</w:t>
      </w:r>
      <w:proofErr w:type="spellEnd"/>
      <w:r w:rsidR="00BE6FC2" w:rsidRPr="00BE6FC2">
        <w:rPr>
          <w:sz w:val="22"/>
          <w:szCs w:val="22"/>
          <w:lang w:val="fr-FR"/>
        </w:rPr>
        <w:t xml:space="preserve"> TNPC </w:t>
      </w:r>
      <w:proofErr w:type="spellStart"/>
      <w:proofErr w:type="gramStart"/>
      <w:r w:rsidR="00BE6FC2" w:rsidRPr="00BE6FC2">
        <w:rPr>
          <w:sz w:val="22"/>
          <w:szCs w:val="22"/>
          <w:lang w:val="fr-FR"/>
        </w:rPr>
        <w:t>converter</w:t>
      </w:r>
      <w:proofErr w:type="spellEnd"/>
      <w:r w:rsidR="00BE6FC2" w:rsidRPr="00BE6FC2">
        <w:rPr>
          <w:sz w:val="22"/>
          <w:szCs w:val="22"/>
          <w:lang w:val="fr-FR"/>
        </w:rPr>
        <w:t>:</w:t>
      </w:r>
      <w:proofErr w:type="gramEnd"/>
    </w:p>
    <w:p w:rsidR="00BE6FC2" w:rsidRPr="00BE6FC2" w:rsidRDefault="00BE6FC2" w:rsidP="00BE6FC2">
      <w:pPr>
        <w:tabs>
          <w:tab w:val="left" w:pos="360"/>
          <w:tab w:val="right" w:leader="hyphen" w:pos="9072"/>
        </w:tabs>
        <w:spacing w:before="120" w:after="120"/>
        <w:jc w:val="both"/>
        <w:rPr>
          <w:sz w:val="22"/>
          <w:szCs w:val="22"/>
          <w:lang w:val="fr-FR"/>
        </w:rPr>
      </w:pPr>
      <w:r w:rsidRPr="00BE6FC2">
        <w:rPr>
          <w:sz w:val="22"/>
          <w:szCs w:val="22"/>
          <w:lang w:val="fr-FR"/>
        </w:rPr>
        <w:t xml:space="preserve">- Case </w:t>
      </w:r>
      <w:proofErr w:type="gramStart"/>
      <w:r w:rsidRPr="00BE6FC2">
        <w:rPr>
          <w:sz w:val="22"/>
          <w:szCs w:val="22"/>
          <w:lang w:val="fr-FR"/>
        </w:rPr>
        <w:t>1:</w:t>
      </w:r>
      <w:proofErr w:type="gramEnd"/>
      <w:r w:rsidRPr="00BE6FC2">
        <w:rPr>
          <w:sz w:val="22"/>
          <w:szCs w:val="22"/>
          <w:lang w:val="fr-FR"/>
        </w:rPr>
        <w:t xml:space="preserve"> </w:t>
      </w:r>
      <w:r w:rsidR="00E14363" w:rsidRPr="00BE6FC2">
        <w:rPr>
          <w:sz w:val="22"/>
          <w:szCs w:val="22"/>
          <w:lang w:val="fr-FR"/>
        </w:rPr>
        <w:t xml:space="preserve">the </w:t>
      </w:r>
      <w:proofErr w:type="spellStart"/>
      <w:r w:rsidR="00E14363" w:rsidRPr="00BE6FC2">
        <w:rPr>
          <w:sz w:val="22"/>
          <w:szCs w:val="22"/>
          <w:lang w:val="fr-FR"/>
        </w:rPr>
        <w:t>neutral</w:t>
      </w:r>
      <w:proofErr w:type="spellEnd"/>
      <w:r w:rsidR="00E14363" w:rsidRPr="00BE6FC2">
        <w:rPr>
          <w:sz w:val="22"/>
          <w:szCs w:val="22"/>
          <w:lang w:val="fr-FR"/>
        </w:rPr>
        <w:t xml:space="preserve"> point </w:t>
      </w:r>
      <w:proofErr w:type="spellStart"/>
      <w:r w:rsidR="00892621">
        <w:rPr>
          <w:sz w:val="22"/>
          <w:szCs w:val="22"/>
          <w:lang w:val="fr-FR"/>
        </w:rPr>
        <w:t>deviates</w:t>
      </w:r>
      <w:proofErr w:type="spellEnd"/>
      <w:r w:rsidR="00892621">
        <w:rPr>
          <w:sz w:val="22"/>
          <w:szCs w:val="22"/>
          <w:lang w:val="fr-FR"/>
        </w:rPr>
        <w:t xml:space="preserve"> </w:t>
      </w:r>
      <w:proofErr w:type="spellStart"/>
      <w:r w:rsidR="00E14363" w:rsidRPr="00BE6FC2">
        <w:rPr>
          <w:sz w:val="22"/>
          <w:szCs w:val="22"/>
          <w:lang w:val="fr-FR"/>
        </w:rPr>
        <w:t>from</w:t>
      </w:r>
      <w:proofErr w:type="spellEnd"/>
      <w:r w:rsidR="00E14363" w:rsidRPr="00BE6FC2">
        <w:rPr>
          <w:sz w:val="22"/>
          <w:szCs w:val="22"/>
          <w:lang w:val="fr-FR"/>
        </w:rPr>
        <w:t xml:space="preserve"> the value of 50V </w:t>
      </w:r>
      <w:proofErr w:type="spellStart"/>
      <w:r w:rsidR="00892621">
        <w:rPr>
          <w:sz w:val="22"/>
          <w:szCs w:val="22"/>
          <w:lang w:val="fr-FR"/>
        </w:rPr>
        <w:t>when</w:t>
      </w:r>
      <w:proofErr w:type="spellEnd"/>
      <w:r w:rsidRPr="00BE6FC2">
        <w:rPr>
          <w:sz w:val="22"/>
          <w:szCs w:val="22"/>
          <w:lang w:val="fr-FR"/>
        </w:rPr>
        <w:t xml:space="preserve"> the </w:t>
      </w:r>
      <w:proofErr w:type="spellStart"/>
      <w:r w:rsidRPr="00BE6FC2">
        <w:rPr>
          <w:sz w:val="22"/>
          <w:szCs w:val="22"/>
          <w:lang w:val="fr-FR"/>
        </w:rPr>
        <w:t>proposed</w:t>
      </w:r>
      <w:proofErr w:type="spellEnd"/>
      <w:r w:rsidRPr="00BE6FC2">
        <w:rPr>
          <w:sz w:val="22"/>
          <w:szCs w:val="22"/>
          <w:lang w:val="fr-FR"/>
        </w:rPr>
        <w:t xml:space="preserve"> </w:t>
      </w:r>
      <w:proofErr w:type="spellStart"/>
      <w:r w:rsidRPr="00BE6FC2">
        <w:rPr>
          <w:sz w:val="22"/>
          <w:szCs w:val="22"/>
          <w:lang w:val="fr-FR"/>
        </w:rPr>
        <w:t>algorithm</w:t>
      </w:r>
      <w:proofErr w:type="spellEnd"/>
      <w:r w:rsidR="00892621">
        <w:rPr>
          <w:sz w:val="22"/>
          <w:szCs w:val="22"/>
          <w:lang w:val="fr-FR"/>
        </w:rPr>
        <w:t xml:space="preserve"> </w:t>
      </w:r>
      <w:proofErr w:type="spellStart"/>
      <w:r w:rsidR="00892621">
        <w:rPr>
          <w:sz w:val="22"/>
          <w:szCs w:val="22"/>
          <w:lang w:val="fr-FR"/>
        </w:rPr>
        <w:t>is</w:t>
      </w:r>
      <w:proofErr w:type="spellEnd"/>
      <w:r w:rsidR="00892621">
        <w:rPr>
          <w:sz w:val="22"/>
          <w:szCs w:val="22"/>
          <w:lang w:val="fr-FR"/>
        </w:rPr>
        <w:t xml:space="preserve"> not </w:t>
      </w:r>
      <w:proofErr w:type="spellStart"/>
      <w:r w:rsidR="00892621">
        <w:rPr>
          <w:sz w:val="22"/>
          <w:szCs w:val="22"/>
          <w:lang w:val="fr-FR"/>
        </w:rPr>
        <w:t>applied</w:t>
      </w:r>
      <w:proofErr w:type="spellEnd"/>
      <w:r w:rsidRPr="00BE6FC2">
        <w:rPr>
          <w:sz w:val="22"/>
          <w:szCs w:val="22"/>
          <w:lang w:val="fr-FR"/>
        </w:rPr>
        <w:t xml:space="preserve">, </w:t>
      </w:r>
      <w:proofErr w:type="spellStart"/>
      <w:r w:rsidR="00E14363">
        <w:rPr>
          <w:sz w:val="22"/>
          <w:szCs w:val="22"/>
          <w:lang w:val="fr-FR"/>
        </w:rPr>
        <w:t>then</w:t>
      </w:r>
      <w:proofErr w:type="spellEnd"/>
      <w:r w:rsidR="00E14363">
        <w:rPr>
          <w:sz w:val="22"/>
          <w:szCs w:val="22"/>
          <w:lang w:val="fr-FR"/>
        </w:rPr>
        <w:t xml:space="preserve"> the </w:t>
      </w:r>
      <w:proofErr w:type="spellStart"/>
      <w:r w:rsidR="00E14363">
        <w:rPr>
          <w:sz w:val="22"/>
          <w:szCs w:val="22"/>
          <w:lang w:val="fr-FR"/>
        </w:rPr>
        <w:t>proposed</w:t>
      </w:r>
      <w:proofErr w:type="spellEnd"/>
      <w:r w:rsidRPr="00BE6FC2">
        <w:rPr>
          <w:sz w:val="22"/>
          <w:szCs w:val="22"/>
          <w:lang w:val="fr-FR"/>
        </w:rPr>
        <w:t xml:space="preserve"> </w:t>
      </w:r>
      <w:proofErr w:type="spellStart"/>
      <w:r w:rsidRPr="00BE6FC2">
        <w:rPr>
          <w:sz w:val="22"/>
          <w:szCs w:val="22"/>
          <w:lang w:val="fr-FR"/>
        </w:rPr>
        <w:t>algorithm</w:t>
      </w:r>
      <w:proofErr w:type="spellEnd"/>
      <w:r w:rsidRPr="00BE6FC2">
        <w:rPr>
          <w:sz w:val="22"/>
          <w:szCs w:val="22"/>
          <w:lang w:val="fr-FR"/>
        </w:rPr>
        <w:t xml:space="preserve"> </w:t>
      </w:r>
      <w:proofErr w:type="spellStart"/>
      <w:r w:rsidR="000F605D">
        <w:rPr>
          <w:sz w:val="22"/>
          <w:szCs w:val="22"/>
          <w:lang w:val="fr-FR"/>
        </w:rPr>
        <w:t>is</w:t>
      </w:r>
      <w:proofErr w:type="spellEnd"/>
      <w:r w:rsidR="000F605D">
        <w:rPr>
          <w:sz w:val="22"/>
          <w:szCs w:val="22"/>
          <w:lang w:val="fr-FR"/>
        </w:rPr>
        <w:t xml:space="preserve"> </w:t>
      </w:r>
      <w:proofErr w:type="spellStart"/>
      <w:r w:rsidR="000F605D">
        <w:rPr>
          <w:sz w:val="22"/>
          <w:szCs w:val="22"/>
          <w:lang w:val="fr-FR"/>
        </w:rPr>
        <w:t>executed</w:t>
      </w:r>
      <w:proofErr w:type="spellEnd"/>
      <w:r w:rsidR="000F605D">
        <w:rPr>
          <w:sz w:val="22"/>
          <w:szCs w:val="22"/>
          <w:lang w:val="fr-FR"/>
        </w:rPr>
        <w:t xml:space="preserve"> to </w:t>
      </w:r>
      <w:proofErr w:type="spellStart"/>
      <w:r w:rsidR="000F605D">
        <w:rPr>
          <w:sz w:val="22"/>
          <w:szCs w:val="22"/>
          <w:lang w:val="fr-FR"/>
        </w:rPr>
        <w:t>rebalance</w:t>
      </w:r>
      <w:proofErr w:type="spellEnd"/>
      <w:r w:rsidR="00E14363">
        <w:rPr>
          <w:sz w:val="22"/>
          <w:szCs w:val="22"/>
          <w:lang w:val="fr-FR"/>
        </w:rPr>
        <w:t xml:space="preserve"> the </w:t>
      </w:r>
      <w:proofErr w:type="spellStart"/>
      <w:r w:rsidR="00E14363">
        <w:rPr>
          <w:sz w:val="22"/>
          <w:szCs w:val="22"/>
          <w:lang w:val="fr-FR"/>
        </w:rPr>
        <w:t>neutral</w:t>
      </w:r>
      <w:proofErr w:type="spellEnd"/>
      <w:r w:rsidR="00E14363">
        <w:rPr>
          <w:sz w:val="22"/>
          <w:szCs w:val="22"/>
          <w:lang w:val="fr-FR"/>
        </w:rPr>
        <w:t xml:space="preserve"> point </w:t>
      </w:r>
      <w:proofErr w:type="spellStart"/>
      <w:r w:rsidR="00E14363">
        <w:rPr>
          <w:sz w:val="22"/>
          <w:szCs w:val="22"/>
          <w:lang w:val="fr-FR"/>
        </w:rPr>
        <w:t>in</w:t>
      </w:r>
      <w:proofErr w:type="spellEnd"/>
      <w:r w:rsidR="00E14363">
        <w:rPr>
          <w:sz w:val="22"/>
          <w:szCs w:val="22"/>
          <w:lang w:val="fr-FR"/>
        </w:rPr>
        <w:t xml:space="preserve"> 0.03s</w:t>
      </w:r>
      <w:r w:rsidRPr="00BE6FC2">
        <w:rPr>
          <w:sz w:val="22"/>
          <w:szCs w:val="22"/>
          <w:lang w:val="fr-FR"/>
        </w:rPr>
        <w:t xml:space="preserve">. The </w:t>
      </w:r>
      <w:proofErr w:type="spellStart"/>
      <w:r w:rsidRPr="00BE6FC2">
        <w:rPr>
          <w:sz w:val="22"/>
          <w:szCs w:val="22"/>
          <w:lang w:val="fr-FR"/>
        </w:rPr>
        <w:t>distortion</w:t>
      </w:r>
      <w:proofErr w:type="spellEnd"/>
      <w:r w:rsidRPr="00BE6FC2">
        <w:rPr>
          <w:sz w:val="22"/>
          <w:szCs w:val="22"/>
          <w:lang w:val="fr-FR"/>
        </w:rPr>
        <w:t xml:space="preserve"> of voltage and </w:t>
      </w:r>
      <w:proofErr w:type="spellStart"/>
      <w:r w:rsidRPr="00BE6FC2">
        <w:rPr>
          <w:sz w:val="22"/>
          <w:szCs w:val="22"/>
          <w:lang w:val="fr-FR"/>
        </w:rPr>
        <w:t>current</w:t>
      </w:r>
      <w:proofErr w:type="spellEnd"/>
      <w:r w:rsidRPr="00BE6FC2">
        <w:rPr>
          <w:sz w:val="22"/>
          <w:szCs w:val="22"/>
          <w:lang w:val="fr-FR"/>
        </w:rPr>
        <w:t xml:space="preserve"> </w:t>
      </w:r>
      <w:proofErr w:type="spellStart"/>
      <w:r w:rsidRPr="00BE6FC2">
        <w:rPr>
          <w:sz w:val="22"/>
          <w:szCs w:val="22"/>
          <w:lang w:val="fr-FR"/>
        </w:rPr>
        <w:t>is</w:t>
      </w:r>
      <w:proofErr w:type="spellEnd"/>
      <w:r w:rsidRPr="00BE6FC2">
        <w:rPr>
          <w:sz w:val="22"/>
          <w:szCs w:val="22"/>
          <w:lang w:val="fr-FR"/>
        </w:rPr>
        <w:t xml:space="preserve"> </w:t>
      </w:r>
      <w:proofErr w:type="spellStart"/>
      <w:r w:rsidRPr="00BE6FC2">
        <w:rPr>
          <w:sz w:val="22"/>
          <w:szCs w:val="22"/>
          <w:lang w:val="fr-FR"/>
        </w:rPr>
        <w:t>also</w:t>
      </w:r>
      <w:proofErr w:type="spellEnd"/>
      <w:r w:rsidRPr="00BE6FC2">
        <w:rPr>
          <w:sz w:val="22"/>
          <w:szCs w:val="22"/>
          <w:lang w:val="fr-FR"/>
        </w:rPr>
        <w:t xml:space="preserve"> </w:t>
      </w:r>
      <w:proofErr w:type="spellStart"/>
      <w:r w:rsidRPr="00BE6FC2">
        <w:rPr>
          <w:sz w:val="22"/>
          <w:szCs w:val="22"/>
          <w:lang w:val="fr-FR"/>
        </w:rPr>
        <w:t>improved</w:t>
      </w:r>
      <w:proofErr w:type="spellEnd"/>
      <w:r w:rsidRPr="00BE6FC2">
        <w:rPr>
          <w:sz w:val="22"/>
          <w:szCs w:val="22"/>
          <w:lang w:val="fr-FR"/>
        </w:rPr>
        <w:t>.</w:t>
      </w:r>
    </w:p>
    <w:p w:rsidR="00AB19AE" w:rsidRDefault="00BE6FC2" w:rsidP="00AB19AE">
      <w:pPr>
        <w:tabs>
          <w:tab w:val="left" w:pos="360"/>
          <w:tab w:val="right" w:leader="hyphen" w:pos="9072"/>
        </w:tabs>
        <w:spacing w:before="120" w:after="120"/>
        <w:jc w:val="both"/>
        <w:rPr>
          <w:sz w:val="22"/>
          <w:szCs w:val="22"/>
          <w:lang w:val="fr-FR"/>
        </w:rPr>
      </w:pPr>
      <w:r w:rsidRPr="00BE6FC2">
        <w:rPr>
          <w:sz w:val="22"/>
          <w:szCs w:val="22"/>
          <w:lang w:val="fr-FR"/>
        </w:rPr>
        <w:t xml:space="preserve">- Case </w:t>
      </w:r>
      <w:proofErr w:type="gramStart"/>
      <w:r w:rsidRPr="00BE6FC2">
        <w:rPr>
          <w:sz w:val="22"/>
          <w:szCs w:val="22"/>
          <w:lang w:val="fr-FR"/>
        </w:rPr>
        <w:t>2:</w:t>
      </w:r>
      <w:proofErr w:type="gramEnd"/>
      <w:r w:rsidRPr="00BE6FC2">
        <w:rPr>
          <w:sz w:val="22"/>
          <w:szCs w:val="22"/>
          <w:lang w:val="fr-FR"/>
        </w:rPr>
        <w:t xml:space="preserve"> the </w:t>
      </w:r>
      <w:proofErr w:type="spellStart"/>
      <w:r w:rsidRPr="00BE6FC2">
        <w:rPr>
          <w:sz w:val="22"/>
          <w:szCs w:val="22"/>
          <w:lang w:val="fr-FR"/>
        </w:rPr>
        <w:t>proposed</w:t>
      </w:r>
      <w:proofErr w:type="spellEnd"/>
      <w:r w:rsidRPr="00BE6FC2">
        <w:rPr>
          <w:sz w:val="22"/>
          <w:szCs w:val="22"/>
          <w:lang w:val="fr-FR"/>
        </w:rPr>
        <w:t xml:space="preserve"> </w:t>
      </w:r>
      <w:proofErr w:type="spellStart"/>
      <w:r w:rsidRPr="00BE6FC2">
        <w:rPr>
          <w:sz w:val="22"/>
          <w:szCs w:val="22"/>
          <w:lang w:val="fr-FR"/>
        </w:rPr>
        <w:t>algorithm</w:t>
      </w:r>
      <w:proofErr w:type="spellEnd"/>
      <w:r w:rsidRPr="00BE6FC2">
        <w:rPr>
          <w:sz w:val="22"/>
          <w:szCs w:val="22"/>
          <w:lang w:val="fr-FR"/>
        </w:rPr>
        <w:t xml:space="preserve"> </w:t>
      </w:r>
      <w:proofErr w:type="spellStart"/>
      <w:r w:rsidRPr="00BE6FC2">
        <w:rPr>
          <w:sz w:val="22"/>
          <w:szCs w:val="22"/>
          <w:lang w:val="fr-FR"/>
        </w:rPr>
        <w:t>can</w:t>
      </w:r>
      <w:proofErr w:type="spellEnd"/>
      <w:r w:rsidRPr="00BE6FC2">
        <w:rPr>
          <w:sz w:val="22"/>
          <w:szCs w:val="22"/>
          <w:lang w:val="fr-FR"/>
        </w:rPr>
        <w:t xml:space="preserve"> balance the </w:t>
      </w:r>
      <w:proofErr w:type="spellStart"/>
      <w:r w:rsidRPr="00BE6FC2">
        <w:rPr>
          <w:sz w:val="22"/>
          <w:szCs w:val="22"/>
          <w:lang w:val="fr-FR"/>
        </w:rPr>
        <w:t>neutral</w:t>
      </w:r>
      <w:proofErr w:type="spellEnd"/>
      <w:r w:rsidRPr="00BE6FC2">
        <w:rPr>
          <w:sz w:val="22"/>
          <w:szCs w:val="22"/>
          <w:lang w:val="fr-FR"/>
        </w:rPr>
        <w:t xml:space="preserve"> point at high and </w:t>
      </w:r>
      <w:proofErr w:type="spellStart"/>
      <w:r w:rsidRPr="00BE6FC2">
        <w:rPr>
          <w:sz w:val="22"/>
          <w:szCs w:val="22"/>
          <w:lang w:val="fr-FR"/>
        </w:rPr>
        <w:t>low</w:t>
      </w:r>
      <w:proofErr w:type="spellEnd"/>
      <w:r w:rsidRPr="00BE6FC2">
        <w:rPr>
          <w:sz w:val="22"/>
          <w:szCs w:val="22"/>
          <w:lang w:val="fr-FR"/>
        </w:rPr>
        <w:t xml:space="preserve"> modulation index, </w:t>
      </w:r>
      <w:proofErr w:type="spellStart"/>
      <w:r w:rsidRPr="00BE6FC2">
        <w:rPr>
          <w:sz w:val="22"/>
          <w:szCs w:val="22"/>
          <w:lang w:val="fr-FR"/>
        </w:rPr>
        <w:t>however</w:t>
      </w:r>
      <w:proofErr w:type="spellEnd"/>
      <w:r w:rsidRPr="00BE6FC2">
        <w:rPr>
          <w:sz w:val="22"/>
          <w:szCs w:val="22"/>
          <w:lang w:val="fr-FR"/>
        </w:rPr>
        <w:t xml:space="preserve">, the balance and </w:t>
      </w:r>
      <w:proofErr w:type="spellStart"/>
      <w:r w:rsidRPr="00BE6FC2">
        <w:rPr>
          <w:sz w:val="22"/>
          <w:szCs w:val="22"/>
          <w:lang w:val="fr-FR"/>
        </w:rPr>
        <w:t>distortion</w:t>
      </w:r>
      <w:proofErr w:type="spellEnd"/>
      <w:r w:rsidRPr="00BE6FC2">
        <w:rPr>
          <w:sz w:val="22"/>
          <w:szCs w:val="22"/>
          <w:lang w:val="fr-FR"/>
        </w:rPr>
        <w:t xml:space="preserve"> of the </w:t>
      </w:r>
      <w:proofErr w:type="spellStart"/>
      <w:r w:rsidRPr="00BE6FC2">
        <w:rPr>
          <w:sz w:val="22"/>
          <w:szCs w:val="22"/>
          <w:lang w:val="fr-FR"/>
        </w:rPr>
        <w:t>signals</w:t>
      </w:r>
      <w:proofErr w:type="spellEnd"/>
      <w:r w:rsidRPr="00BE6FC2">
        <w:rPr>
          <w:sz w:val="22"/>
          <w:szCs w:val="22"/>
          <w:lang w:val="fr-FR"/>
        </w:rPr>
        <w:t xml:space="preserve"> </w:t>
      </w:r>
      <w:r w:rsidR="00B07446">
        <w:rPr>
          <w:sz w:val="22"/>
          <w:szCs w:val="22"/>
          <w:lang w:val="fr-FR"/>
        </w:rPr>
        <w:t>are</w:t>
      </w:r>
      <w:r w:rsidRPr="00BE6FC2">
        <w:rPr>
          <w:sz w:val="22"/>
          <w:szCs w:val="22"/>
          <w:lang w:val="fr-FR"/>
        </w:rPr>
        <w:t xml:space="preserve"> </w:t>
      </w:r>
      <w:proofErr w:type="spellStart"/>
      <w:r w:rsidRPr="00BE6FC2">
        <w:rPr>
          <w:sz w:val="22"/>
          <w:szCs w:val="22"/>
          <w:lang w:val="fr-FR"/>
        </w:rPr>
        <w:t>better</w:t>
      </w:r>
      <w:proofErr w:type="spellEnd"/>
      <w:r w:rsidRPr="00BE6FC2">
        <w:rPr>
          <w:sz w:val="22"/>
          <w:szCs w:val="22"/>
          <w:lang w:val="fr-FR"/>
        </w:rPr>
        <w:t xml:space="preserve"> </w:t>
      </w:r>
      <w:proofErr w:type="spellStart"/>
      <w:r w:rsidRPr="00BE6FC2">
        <w:rPr>
          <w:sz w:val="22"/>
          <w:szCs w:val="22"/>
          <w:lang w:val="fr-FR"/>
        </w:rPr>
        <w:t>when</w:t>
      </w:r>
      <w:proofErr w:type="spellEnd"/>
      <w:r w:rsidRPr="00BE6FC2">
        <w:rPr>
          <w:sz w:val="22"/>
          <w:szCs w:val="22"/>
          <w:lang w:val="fr-FR"/>
        </w:rPr>
        <w:t xml:space="preserve"> the </w:t>
      </w:r>
      <w:r w:rsidR="0048209D">
        <w:rPr>
          <w:sz w:val="22"/>
          <w:szCs w:val="22"/>
          <w:lang w:val="fr-FR"/>
        </w:rPr>
        <w:t xml:space="preserve">modulation index </w:t>
      </w:r>
      <w:proofErr w:type="spellStart"/>
      <w:r w:rsidR="0048209D">
        <w:rPr>
          <w:sz w:val="22"/>
          <w:szCs w:val="22"/>
          <w:lang w:val="fr-FR"/>
        </w:rPr>
        <w:t>increases</w:t>
      </w:r>
      <w:proofErr w:type="spellEnd"/>
      <w:r w:rsidRPr="00BE6FC2">
        <w:rPr>
          <w:sz w:val="22"/>
          <w:szCs w:val="22"/>
          <w:lang w:val="fr-FR"/>
        </w:rPr>
        <w:t>.</w:t>
      </w:r>
    </w:p>
    <w:p w:rsidR="00AB19AE" w:rsidRPr="0052537F" w:rsidRDefault="00AB19AE" w:rsidP="00AB19AE">
      <w:pPr>
        <w:tabs>
          <w:tab w:val="left" w:pos="360"/>
          <w:tab w:val="right" w:leader="hyphen" w:pos="9072"/>
        </w:tabs>
        <w:spacing w:before="120" w:after="120"/>
        <w:jc w:val="both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4</w:t>
      </w:r>
      <w:r w:rsidR="0052537F">
        <w:rPr>
          <w:b/>
          <w:sz w:val="22"/>
          <w:szCs w:val="22"/>
          <w:lang w:val="vi-VN"/>
        </w:rPr>
        <w:t xml:space="preserve">. </w:t>
      </w:r>
      <w:r w:rsidR="0052537F">
        <w:rPr>
          <w:b/>
          <w:sz w:val="22"/>
          <w:szCs w:val="22"/>
          <w:lang w:val="fr-FR"/>
        </w:rPr>
        <w:t>CONCLUSION</w:t>
      </w:r>
    </w:p>
    <w:p w:rsidR="00AB19AE" w:rsidRPr="008B5897" w:rsidRDefault="00924BA5" w:rsidP="00AB19AE">
      <w:pPr>
        <w:tabs>
          <w:tab w:val="left" w:pos="360"/>
          <w:tab w:val="right" w:leader="hyphen" w:pos="9072"/>
        </w:tabs>
        <w:spacing w:before="120" w:after="120"/>
        <w:jc w:val="both"/>
        <w:rPr>
          <w:sz w:val="22"/>
          <w:szCs w:val="22"/>
          <w:lang w:val="fr-FR"/>
        </w:rPr>
      </w:pPr>
      <w:r w:rsidRPr="00924BA5">
        <w:rPr>
          <w:sz w:val="22"/>
          <w:szCs w:val="22"/>
          <w:lang w:val="fr-FR"/>
        </w:rPr>
        <w:t xml:space="preserve">The </w:t>
      </w:r>
      <w:proofErr w:type="spellStart"/>
      <w:r>
        <w:rPr>
          <w:sz w:val="22"/>
          <w:szCs w:val="22"/>
          <w:lang w:val="fr-FR"/>
        </w:rPr>
        <w:t>paper</w:t>
      </w:r>
      <w:proofErr w:type="spellEnd"/>
      <w:r w:rsidRPr="00924BA5">
        <w:rPr>
          <w:sz w:val="22"/>
          <w:szCs w:val="22"/>
          <w:lang w:val="fr-FR"/>
        </w:rPr>
        <w:t xml:space="preserve"> has </w:t>
      </w:r>
      <w:proofErr w:type="spellStart"/>
      <w:r w:rsidRPr="00924BA5">
        <w:rPr>
          <w:sz w:val="22"/>
          <w:szCs w:val="22"/>
          <w:lang w:val="fr-FR"/>
        </w:rPr>
        <w:t>presented</w:t>
      </w:r>
      <w:proofErr w:type="spellEnd"/>
      <w:r w:rsidRPr="00924BA5">
        <w:rPr>
          <w:sz w:val="22"/>
          <w:szCs w:val="22"/>
          <w:lang w:val="fr-FR"/>
        </w:rPr>
        <w:t xml:space="preserve"> a solution to balance the </w:t>
      </w:r>
      <w:proofErr w:type="spellStart"/>
      <w:r w:rsidRPr="00924BA5">
        <w:rPr>
          <w:sz w:val="22"/>
          <w:szCs w:val="22"/>
          <w:lang w:val="fr-FR"/>
        </w:rPr>
        <w:t>neutral</w:t>
      </w:r>
      <w:proofErr w:type="spellEnd"/>
      <w:r w:rsidRPr="00924BA5">
        <w:rPr>
          <w:sz w:val="22"/>
          <w:szCs w:val="22"/>
          <w:lang w:val="fr-FR"/>
        </w:rPr>
        <w:t xml:space="preserve"> point of a </w:t>
      </w:r>
      <w:proofErr w:type="spellStart"/>
      <w:r>
        <w:rPr>
          <w:sz w:val="22"/>
          <w:szCs w:val="22"/>
          <w:lang w:val="fr-FR"/>
        </w:rPr>
        <w:t>three</w:t>
      </w:r>
      <w:proofErr w:type="spellEnd"/>
      <w:r>
        <w:rPr>
          <w:sz w:val="22"/>
          <w:szCs w:val="22"/>
          <w:lang w:val="fr-FR"/>
        </w:rPr>
        <w:t xml:space="preserve">-phase </w:t>
      </w:r>
      <w:proofErr w:type="spellStart"/>
      <w:r>
        <w:rPr>
          <w:sz w:val="22"/>
          <w:szCs w:val="22"/>
          <w:lang w:val="fr-FR"/>
        </w:rPr>
        <w:t>three</w:t>
      </w:r>
      <w:r w:rsidRPr="00924BA5">
        <w:rPr>
          <w:sz w:val="22"/>
          <w:szCs w:val="22"/>
          <w:lang w:val="fr-FR"/>
        </w:rPr>
        <w:t>-</w:t>
      </w:r>
      <w:r>
        <w:rPr>
          <w:sz w:val="22"/>
          <w:szCs w:val="22"/>
          <w:lang w:val="fr-FR"/>
        </w:rPr>
        <w:t>level</w:t>
      </w:r>
      <w:proofErr w:type="spellEnd"/>
      <w:r w:rsidRPr="00924BA5">
        <w:rPr>
          <w:sz w:val="22"/>
          <w:szCs w:val="22"/>
          <w:lang w:val="fr-FR"/>
        </w:rPr>
        <w:t xml:space="preserve"> T-type </w:t>
      </w:r>
      <w:proofErr w:type="spellStart"/>
      <w:r w:rsidRPr="00924BA5">
        <w:rPr>
          <w:sz w:val="22"/>
          <w:szCs w:val="22"/>
          <w:lang w:val="fr-FR"/>
        </w:rPr>
        <w:t>converter</w:t>
      </w:r>
      <w:proofErr w:type="spellEnd"/>
      <w:r w:rsidRPr="00924BA5">
        <w:rPr>
          <w:sz w:val="22"/>
          <w:szCs w:val="22"/>
          <w:lang w:val="fr-FR"/>
        </w:rPr>
        <w:t xml:space="preserve"> by </w:t>
      </w:r>
      <w:proofErr w:type="spellStart"/>
      <w:r w:rsidRPr="00924BA5">
        <w:rPr>
          <w:sz w:val="22"/>
          <w:szCs w:val="22"/>
          <w:lang w:val="fr-FR"/>
        </w:rPr>
        <w:t>changing</w:t>
      </w:r>
      <w:proofErr w:type="spellEnd"/>
      <w:r w:rsidRPr="00924BA5">
        <w:rPr>
          <w:sz w:val="22"/>
          <w:szCs w:val="22"/>
          <w:lang w:val="fr-FR"/>
        </w:rPr>
        <w:t xml:space="preserve"> the </w:t>
      </w:r>
      <w:proofErr w:type="spellStart"/>
      <w:r w:rsidRPr="00924BA5">
        <w:rPr>
          <w:sz w:val="22"/>
          <w:szCs w:val="22"/>
          <w:lang w:val="fr-FR"/>
        </w:rPr>
        <w:t>switching</w:t>
      </w:r>
      <w:proofErr w:type="spellEnd"/>
      <w:r w:rsidRPr="00924BA5">
        <w:rPr>
          <w:sz w:val="22"/>
          <w:szCs w:val="22"/>
          <w:lang w:val="fr-FR"/>
        </w:rPr>
        <w:t xml:space="preserve"> time of </w:t>
      </w:r>
      <w:proofErr w:type="spellStart"/>
      <w:r w:rsidRPr="00924BA5">
        <w:rPr>
          <w:sz w:val="22"/>
          <w:szCs w:val="22"/>
          <w:lang w:val="fr-FR"/>
        </w:rPr>
        <w:t>small</w:t>
      </w:r>
      <w:proofErr w:type="spellEnd"/>
      <w:r w:rsidRPr="00924BA5">
        <w:rPr>
          <w:sz w:val="22"/>
          <w:szCs w:val="22"/>
          <w:lang w:val="fr-FR"/>
        </w:rPr>
        <w:t xml:space="preserve"> </w:t>
      </w:r>
      <w:proofErr w:type="spellStart"/>
      <w:r w:rsidRPr="00924BA5">
        <w:rPr>
          <w:sz w:val="22"/>
          <w:szCs w:val="22"/>
          <w:lang w:val="fr-FR"/>
        </w:rPr>
        <w:t>vectors</w:t>
      </w:r>
      <w:proofErr w:type="spellEnd"/>
      <w:r w:rsidRPr="00924BA5">
        <w:rPr>
          <w:sz w:val="22"/>
          <w:szCs w:val="22"/>
          <w:lang w:val="fr-FR"/>
        </w:rPr>
        <w:t xml:space="preserve"> </w:t>
      </w:r>
      <w:proofErr w:type="spellStart"/>
      <w:r w:rsidRPr="00924BA5">
        <w:rPr>
          <w:sz w:val="22"/>
          <w:szCs w:val="22"/>
          <w:lang w:val="fr-FR"/>
        </w:rPr>
        <w:t>accordingly</w:t>
      </w:r>
      <w:proofErr w:type="spellEnd"/>
      <w:r w:rsidRPr="00924BA5">
        <w:rPr>
          <w:sz w:val="22"/>
          <w:szCs w:val="22"/>
          <w:lang w:val="fr-FR"/>
        </w:rPr>
        <w:t xml:space="preserve">. The </w:t>
      </w:r>
      <w:proofErr w:type="spellStart"/>
      <w:r w:rsidRPr="00924BA5">
        <w:rPr>
          <w:sz w:val="22"/>
          <w:szCs w:val="22"/>
          <w:lang w:val="fr-FR"/>
        </w:rPr>
        <w:t>proposed</w:t>
      </w:r>
      <w:proofErr w:type="spellEnd"/>
      <w:r w:rsidRPr="00924BA5">
        <w:rPr>
          <w:sz w:val="22"/>
          <w:szCs w:val="22"/>
          <w:lang w:val="fr-FR"/>
        </w:rPr>
        <w:t xml:space="preserve"> </w:t>
      </w:r>
      <w:proofErr w:type="spellStart"/>
      <w:r w:rsidR="003428A5">
        <w:rPr>
          <w:sz w:val="22"/>
          <w:szCs w:val="22"/>
          <w:lang w:val="fr-FR"/>
        </w:rPr>
        <w:t>algorithm</w:t>
      </w:r>
      <w:proofErr w:type="spellEnd"/>
      <w:r w:rsidRPr="00924BA5">
        <w:rPr>
          <w:sz w:val="22"/>
          <w:szCs w:val="22"/>
          <w:lang w:val="fr-FR"/>
        </w:rPr>
        <w:t xml:space="preserve"> </w:t>
      </w:r>
      <w:proofErr w:type="spellStart"/>
      <w:r w:rsidRPr="00924BA5">
        <w:rPr>
          <w:sz w:val="22"/>
          <w:szCs w:val="22"/>
          <w:lang w:val="fr-FR"/>
        </w:rPr>
        <w:t>increase</w:t>
      </w:r>
      <w:r w:rsidR="003428A5">
        <w:rPr>
          <w:sz w:val="22"/>
          <w:szCs w:val="22"/>
          <w:lang w:val="fr-FR"/>
        </w:rPr>
        <w:t>s</w:t>
      </w:r>
      <w:proofErr w:type="spellEnd"/>
      <w:r w:rsidRPr="00924BA5">
        <w:rPr>
          <w:sz w:val="22"/>
          <w:szCs w:val="22"/>
          <w:lang w:val="fr-FR"/>
        </w:rPr>
        <w:t xml:space="preserve"> the convergence speed and </w:t>
      </w:r>
      <w:proofErr w:type="spellStart"/>
      <w:r w:rsidRPr="00924BA5">
        <w:rPr>
          <w:sz w:val="22"/>
          <w:szCs w:val="22"/>
          <w:lang w:val="fr-FR"/>
        </w:rPr>
        <w:t>stabilize</w:t>
      </w:r>
      <w:proofErr w:type="spellEnd"/>
      <w:r w:rsidRPr="00924BA5">
        <w:rPr>
          <w:sz w:val="22"/>
          <w:szCs w:val="22"/>
          <w:lang w:val="fr-FR"/>
        </w:rPr>
        <w:t xml:space="preserve"> the </w:t>
      </w:r>
      <w:proofErr w:type="spellStart"/>
      <w:r w:rsidRPr="00924BA5">
        <w:rPr>
          <w:sz w:val="22"/>
          <w:szCs w:val="22"/>
          <w:lang w:val="fr-FR"/>
        </w:rPr>
        <w:t>neutral</w:t>
      </w:r>
      <w:proofErr w:type="spellEnd"/>
      <w:r w:rsidRPr="00924BA5">
        <w:rPr>
          <w:sz w:val="22"/>
          <w:szCs w:val="22"/>
          <w:lang w:val="fr-FR"/>
        </w:rPr>
        <w:t xml:space="preserve"> </w:t>
      </w:r>
      <w:r w:rsidR="003428A5">
        <w:rPr>
          <w:sz w:val="22"/>
          <w:szCs w:val="22"/>
          <w:lang w:val="fr-FR"/>
        </w:rPr>
        <w:t xml:space="preserve">point voltage in </w:t>
      </w:r>
      <w:proofErr w:type="spellStart"/>
      <w:r w:rsidR="003428A5">
        <w:rPr>
          <w:sz w:val="22"/>
          <w:szCs w:val="22"/>
          <w:lang w:val="fr-FR"/>
        </w:rPr>
        <w:t>comparison</w:t>
      </w:r>
      <w:proofErr w:type="spellEnd"/>
      <w:r w:rsidR="003428A5">
        <w:rPr>
          <w:sz w:val="22"/>
          <w:szCs w:val="22"/>
          <w:lang w:val="fr-FR"/>
        </w:rPr>
        <w:t xml:space="preserve"> </w:t>
      </w:r>
      <w:proofErr w:type="spellStart"/>
      <w:r w:rsidR="003428A5">
        <w:rPr>
          <w:sz w:val="22"/>
          <w:szCs w:val="22"/>
          <w:lang w:val="fr-FR"/>
        </w:rPr>
        <w:t>with</w:t>
      </w:r>
      <w:proofErr w:type="spellEnd"/>
      <w:r w:rsidRPr="00924BA5">
        <w:rPr>
          <w:sz w:val="22"/>
          <w:szCs w:val="22"/>
          <w:lang w:val="fr-FR"/>
        </w:rPr>
        <w:t xml:space="preserve"> the </w:t>
      </w:r>
      <w:proofErr w:type="spellStart"/>
      <w:r w:rsidRPr="00924BA5">
        <w:rPr>
          <w:sz w:val="22"/>
          <w:szCs w:val="22"/>
          <w:lang w:val="fr-FR"/>
        </w:rPr>
        <w:t>traditional</w:t>
      </w:r>
      <w:proofErr w:type="spellEnd"/>
      <w:r w:rsidRPr="00924BA5">
        <w:rPr>
          <w:sz w:val="22"/>
          <w:szCs w:val="22"/>
          <w:lang w:val="fr-FR"/>
        </w:rPr>
        <w:t xml:space="preserve"> </w:t>
      </w:r>
      <w:proofErr w:type="spellStart"/>
      <w:r w:rsidR="002231EB">
        <w:rPr>
          <w:sz w:val="22"/>
          <w:szCs w:val="22"/>
          <w:lang w:val="fr-FR"/>
        </w:rPr>
        <w:t>space</w:t>
      </w:r>
      <w:proofErr w:type="spellEnd"/>
      <w:r w:rsidR="002231EB">
        <w:rPr>
          <w:sz w:val="22"/>
          <w:szCs w:val="22"/>
          <w:lang w:val="fr-FR"/>
        </w:rPr>
        <w:t xml:space="preserve"> </w:t>
      </w:r>
      <w:proofErr w:type="spellStart"/>
      <w:r w:rsidRPr="00924BA5">
        <w:rPr>
          <w:sz w:val="22"/>
          <w:szCs w:val="22"/>
          <w:lang w:val="fr-FR"/>
        </w:rPr>
        <w:t>vector</w:t>
      </w:r>
      <w:proofErr w:type="spellEnd"/>
      <w:r w:rsidRPr="00924BA5">
        <w:rPr>
          <w:sz w:val="22"/>
          <w:szCs w:val="22"/>
          <w:lang w:val="fr-FR"/>
        </w:rPr>
        <w:t xml:space="preserve"> modulation </w:t>
      </w:r>
      <w:proofErr w:type="spellStart"/>
      <w:r w:rsidRPr="00924BA5">
        <w:rPr>
          <w:sz w:val="22"/>
          <w:szCs w:val="22"/>
          <w:lang w:val="fr-FR"/>
        </w:rPr>
        <w:t>algorithm</w:t>
      </w:r>
      <w:proofErr w:type="spellEnd"/>
      <w:r w:rsidRPr="00924BA5">
        <w:rPr>
          <w:sz w:val="22"/>
          <w:szCs w:val="22"/>
          <w:lang w:val="fr-FR"/>
        </w:rPr>
        <w:t xml:space="preserve">. The simulation </w:t>
      </w:r>
      <w:proofErr w:type="spellStart"/>
      <w:r w:rsidRPr="00924BA5">
        <w:rPr>
          <w:sz w:val="22"/>
          <w:szCs w:val="22"/>
          <w:lang w:val="fr-FR"/>
        </w:rPr>
        <w:t>results</w:t>
      </w:r>
      <w:proofErr w:type="spellEnd"/>
      <w:r w:rsidRPr="00924BA5">
        <w:rPr>
          <w:sz w:val="22"/>
          <w:szCs w:val="22"/>
          <w:lang w:val="fr-FR"/>
        </w:rPr>
        <w:t xml:space="preserve"> have </w:t>
      </w:r>
      <w:proofErr w:type="spellStart"/>
      <w:r w:rsidRPr="00924BA5">
        <w:rPr>
          <w:sz w:val="22"/>
          <w:szCs w:val="22"/>
          <w:lang w:val="fr-FR"/>
        </w:rPr>
        <w:t>demonstrated</w:t>
      </w:r>
      <w:proofErr w:type="spellEnd"/>
      <w:r w:rsidRPr="00924BA5">
        <w:rPr>
          <w:sz w:val="22"/>
          <w:szCs w:val="22"/>
          <w:lang w:val="fr-FR"/>
        </w:rPr>
        <w:t xml:space="preserve"> the value and </w:t>
      </w:r>
      <w:proofErr w:type="spellStart"/>
      <w:r w:rsidRPr="00924BA5">
        <w:rPr>
          <w:sz w:val="22"/>
          <w:szCs w:val="22"/>
          <w:lang w:val="fr-FR"/>
        </w:rPr>
        <w:t>feasibility</w:t>
      </w:r>
      <w:proofErr w:type="spellEnd"/>
      <w:r w:rsidRPr="00924BA5">
        <w:rPr>
          <w:sz w:val="22"/>
          <w:szCs w:val="22"/>
          <w:lang w:val="fr-FR"/>
        </w:rPr>
        <w:t xml:space="preserve"> of </w:t>
      </w:r>
      <w:proofErr w:type="spellStart"/>
      <w:r w:rsidRPr="00924BA5">
        <w:rPr>
          <w:sz w:val="22"/>
          <w:szCs w:val="22"/>
          <w:lang w:val="fr-FR"/>
        </w:rPr>
        <w:t>this</w:t>
      </w:r>
      <w:proofErr w:type="spellEnd"/>
      <w:r w:rsidRPr="00924BA5">
        <w:rPr>
          <w:sz w:val="22"/>
          <w:szCs w:val="22"/>
          <w:lang w:val="fr-FR"/>
        </w:rPr>
        <w:t xml:space="preserve"> </w:t>
      </w:r>
      <w:proofErr w:type="spellStart"/>
      <w:r w:rsidRPr="00924BA5">
        <w:rPr>
          <w:sz w:val="22"/>
          <w:szCs w:val="22"/>
          <w:lang w:val="fr-FR"/>
        </w:rPr>
        <w:t>algorithm</w:t>
      </w:r>
      <w:proofErr w:type="spellEnd"/>
      <w:r w:rsidRPr="00924BA5">
        <w:rPr>
          <w:sz w:val="22"/>
          <w:szCs w:val="22"/>
          <w:lang w:val="fr-FR"/>
        </w:rPr>
        <w:t>.</w:t>
      </w:r>
    </w:p>
    <w:p w:rsidR="00AB19AE" w:rsidRDefault="00AB19AE" w:rsidP="00AB19AE">
      <w:pPr>
        <w:tabs>
          <w:tab w:val="left" w:pos="360"/>
          <w:tab w:val="right" w:leader="hyphen" w:pos="9072"/>
        </w:tabs>
        <w:jc w:val="both"/>
        <w:rPr>
          <w:b/>
          <w:sz w:val="22"/>
          <w:szCs w:val="22"/>
          <w:lang w:val="vi-VN"/>
        </w:rPr>
      </w:pPr>
    </w:p>
    <w:p w:rsidR="00AB19AE" w:rsidRPr="00824CAF" w:rsidRDefault="00824CAF" w:rsidP="00AB19AE">
      <w:pPr>
        <w:tabs>
          <w:tab w:val="left" w:pos="360"/>
          <w:tab w:val="right" w:leader="hyphen" w:pos="9072"/>
        </w:tabs>
        <w:jc w:val="both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REFERENCE</w:t>
      </w:r>
    </w:p>
    <w:p w:rsidR="00AB19AE" w:rsidRDefault="00AB19AE" w:rsidP="00AB19AE">
      <w:pPr>
        <w:pStyle w:val="Paragraphedeliste"/>
        <w:numPr>
          <w:ilvl w:val="0"/>
          <w:numId w:val="19"/>
        </w:numPr>
        <w:wordWrap/>
        <w:spacing w:after="0" w:line="240" w:lineRule="auto"/>
        <w:contextualSpacing w:val="0"/>
        <w:rPr>
          <w:rFonts w:ascii="Times New Roman" w:hAnsi="Times New Roman"/>
          <w:bCs/>
          <w:szCs w:val="20"/>
        </w:rPr>
      </w:pPr>
      <w:r w:rsidRPr="00F96814">
        <w:rPr>
          <w:rFonts w:ascii="Times New Roman" w:hAnsi="Times New Roman"/>
          <w:bCs/>
          <w:szCs w:val="20"/>
        </w:rPr>
        <w:t xml:space="preserve">J. Rodriguez, S. </w:t>
      </w:r>
      <w:proofErr w:type="spellStart"/>
      <w:r w:rsidRPr="00F96814">
        <w:rPr>
          <w:rFonts w:ascii="Times New Roman" w:hAnsi="Times New Roman"/>
          <w:bCs/>
          <w:szCs w:val="20"/>
        </w:rPr>
        <w:t>Bernet</w:t>
      </w:r>
      <w:proofErr w:type="spellEnd"/>
      <w:r w:rsidRPr="00F96814">
        <w:rPr>
          <w:rFonts w:ascii="Times New Roman" w:hAnsi="Times New Roman"/>
          <w:bCs/>
          <w:szCs w:val="20"/>
        </w:rPr>
        <w:t xml:space="preserve">, P. K. </w:t>
      </w:r>
      <w:proofErr w:type="spellStart"/>
      <w:r w:rsidRPr="00F96814">
        <w:rPr>
          <w:rFonts w:ascii="Times New Roman" w:hAnsi="Times New Roman"/>
          <w:bCs/>
          <w:szCs w:val="20"/>
        </w:rPr>
        <w:t>Steimer</w:t>
      </w:r>
      <w:proofErr w:type="spellEnd"/>
      <w:r w:rsidRPr="00F96814">
        <w:rPr>
          <w:rFonts w:ascii="Times New Roman" w:hAnsi="Times New Roman"/>
          <w:bCs/>
          <w:szCs w:val="20"/>
        </w:rPr>
        <w:t xml:space="preserve">, </w:t>
      </w:r>
      <w:r>
        <w:rPr>
          <w:rFonts w:ascii="Times New Roman" w:hAnsi="Times New Roman"/>
          <w:bCs/>
          <w:szCs w:val="20"/>
        </w:rPr>
        <w:t xml:space="preserve">I. E. </w:t>
      </w:r>
      <w:proofErr w:type="spellStart"/>
      <w:r>
        <w:rPr>
          <w:rFonts w:ascii="Times New Roman" w:hAnsi="Times New Roman"/>
          <w:bCs/>
          <w:szCs w:val="20"/>
        </w:rPr>
        <w:t>Lizama</w:t>
      </w:r>
      <w:proofErr w:type="spellEnd"/>
      <w:r>
        <w:rPr>
          <w:rFonts w:ascii="Times New Roman" w:hAnsi="Times New Roman"/>
          <w:bCs/>
          <w:szCs w:val="20"/>
        </w:rPr>
        <w:t>.</w:t>
      </w:r>
      <w:r w:rsidRPr="00F96814">
        <w:rPr>
          <w:rFonts w:ascii="Times New Roman" w:hAnsi="Times New Roman"/>
          <w:bCs/>
          <w:szCs w:val="20"/>
        </w:rPr>
        <w:t xml:space="preserve"> A survey on ne</w:t>
      </w:r>
      <w:r>
        <w:rPr>
          <w:rFonts w:ascii="Times New Roman" w:hAnsi="Times New Roman"/>
          <w:bCs/>
          <w:szCs w:val="20"/>
        </w:rPr>
        <w:t>utral-point-</w:t>
      </w:r>
      <w:proofErr w:type="gramStart"/>
      <w:r>
        <w:rPr>
          <w:rFonts w:ascii="Times New Roman" w:hAnsi="Times New Roman"/>
          <w:bCs/>
          <w:szCs w:val="20"/>
        </w:rPr>
        <w:t>clamped  inverters</w:t>
      </w:r>
      <w:proofErr w:type="gramEnd"/>
      <w:r>
        <w:rPr>
          <w:rFonts w:ascii="Times New Roman" w:hAnsi="Times New Roman"/>
          <w:bCs/>
          <w:szCs w:val="20"/>
        </w:rPr>
        <w:t>,</w:t>
      </w:r>
      <w:r w:rsidRPr="00F96814">
        <w:rPr>
          <w:rFonts w:ascii="Times New Roman" w:hAnsi="Times New Roman"/>
          <w:bCs/>
          <w:szCs w:val="20"/>
        </w:rPr>
        <w:t xml:space="preserve">  </w:t>
      </w:r>
      <w:r w:rsidRPr="00F96814">
        <w:rPr>
          <w:rFonts w:ascii="Times New Roman" w:hAnsi="Times New Roman"/>
          <w:bCs/>
          <w:i/>
          <w:szCs w:val="20"/>
        </w:rPr>
        <w:t>IEEE  Transactions  on  Industrial Electronics</w:t>
      </w:r>
      <w:r w:rsidRPr="00F96814">
        <w:rPr>
          <w:rFonts w:ascii="Times New Roman" w:hAnsi="Times New Roman"/>
          <w:bCs/>
          <w:szCs w:val="20"/>
        </w:rPr>
        <w:t xml:space="preserve">, </w:t>
      </w:r>
      <w:r w:rsidRPr="00F96814">
        <w:rPr>
          <w:rFonts w:ascii="Times New Roman" w:hAnsi="Times New Roman"/>
          <w:b/>
          <w:bCs/>
          <w:szCs w:val="20"/>
        </w:rPr>
        <w:t>2010</w:t>
      </w:r>
      <w:r>
        <w:rPr>
          <w:rFonts w:ascii="Times New Roman" w:hAnsi="Times New Roman"/>
          <w:bCs/>
          <w:szCs w:val="20"/>
        </w:rPr>
        <w:t xml:space="preserve">, </w:t>
      </w:r>
      <w:r w:rsidRPr="00F96814">
        <w:rPr>
          <w:rFonts w:ascii="Times New Roman" w:hAnsi="Times New Roman"/>
          <w:bCs/>
          <w:i/>
          <w:szCs w:val="20"/>
        </w:rPr>
        <w:t>57</w:t>
      </w:r>
      <w:r w:rsidRPr="00F96814">
        <w:rPr>
          <w:rFonts w:ascii="Times New Roman" w:hAnsi="Times New Roman"/>
          <w:bCs/>
          <w:szCs w:val="20"/>
        </w:rPr>
        <w:t>, 2219–2230</w:t>
      </w:r>
      <w:r>
        <w:rPr>
          <w:rFonts w:ascii="Times New Roman" w:hAnsi="Times New Roman"/>
          <w:bCs/>
          <w:szCs w:val="20"/>
        </w:rPr>
        <w:t>.</w:t>
      </w:r>
    </w:p>
    <w:p w:rsidR="00AB19AE" w:rsidRDefault="00AB19AE" w:rsidP="00AB19AE">
      <w:pPr>
        <w:pStyle w:val="Paragraphedeliste"/>
        <w:numPr>
          <w:ilvl w:val="0"/>
          <w:numId w:val="19"/>
        </w:numPr>
        <w:wordWrap/>
        <w:spacing w:after="0" w:line="240" w:lineRule="auto"/>
        <w:contextualSpacing w:val="0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 xml:space="preserve">L. G. </w:t>
      </w:r>
      <w:proofErr w:type="spellStart"/>
      <w:r>
        <w:rPr>
          <w:rFonts w:ascii="Times New Roman" w:hAnsi="Times New Roman"/>
          <w:bCs/>
          <w:szCs w:val="20"/>
        </w:rPr>
        <w:t>Franquelo</w:t>
      </w:r>
      <w:proofErr w:type="spellEnd"/>
      <w:r>
        <w:rPr>
          <w:rFonts w:ascii="Times New Roman" w:hAnsi="Times New Roman"/>
          <w:bCs/>
          <w:szCs w:val="20"/>
        </w:rPr>
        <w:t xml:space="preserve">, J. Rodríguez, J. I. León, S. </w:t>
      </w:r>
      <w:proofErr w:type="spellStart"/>
      <w:r>
        <w:rPr>
          <w:rFonts w:ascii="Times New Roman" w:hAnsi="Times New Roman"/>
          <w:bCs/>
          <w:szCs w:val="20"/>
        </w:rPr>
        <w:t>Kouro</w:t>
      </w:r>
      <w:proofErr w:type="spellEnd"/>
      <w:r>
        <w:rPr>
          <w:rFonts w:ascii="Times New Roman" w:hAnsi="Times New Roman"/>
          <w:bCs/>
          <w:szCs w:val="20"/>
        </w:rPr>
        <w:t>, R. Portillo,</w:t>
      </w:r>
      <w:r w:rsidRPr="007967DB">
        <w:rPr>
          <w:rFonts w:ascii="Times New Roman" w:hAnsi="Times New Roman"/>
          <w:bCs/>
          <w:szCs w:val="20"/>
        </w:rPr>
        <w:t xml:space="preserve"> M. M. Prats</w:t>
      </w:r>
      <w:r>
        <w:rPr>
          <w:rFonts w:ascii="Times New Roman" w:hAnsi="Times New Roman"/>
          <w:bCs/>
          <w:szCs w:val="20"/>
        </w:rPr>
        <w:t>.</w:t>
      </w:r>
      <w:r w:rsidRPr="007967DB">
        <w:rPr>
          <w:rFonts w:ascii="Times New Roman" w:hAnsi="Times New Roman"/>
          <w:bCs/>
          <w:szCs w:val="20"/>
        </w:rPr>
        <w:t xml:space="preserve"> The age of multilevel converters arrives, </w:t>
      </w:r>
      <w:proofErr w:type="gramStart"/>
      <w:r w:rsidRPr="00F96814">
        <w:rPr>
          <w:rFonts w:ascii="Times New Roman" w:hAnsi="Times New Roman"/>
          <w:bCs/>
          <w:i/>
          <w:szCs w:val="20"/>
        </w:rPr>
        <w:t>IEEE  Transactions</w:t>
      </w:r>
      <w:proofErr w:type="gramEnd"/>
      <w:r w:rsidRPr="00F96814">
        <w:rPr>
          <w:rFonts w:ascii="Times New Roman" w:hAnsi="Times New Roman"/>
          <w:bCs/>
          <w:i/>
          <w:szCs w:val="20"/>
        </w:rPr>
        <w:t xml:space="preserve">  on  Industrial Electronics</w:t>
      </w:r>
      <w:r w:rsidRPr="007967DB">
        <w:rPr>
          <w:rFonts w:ascii="Times New Roman" w:hAnsi="Times New Roman"/>
          <w:bCs/>
          <w:szCs w:val="20"/>
        </w:rPr>
        <w:t>,</w:t>
      </w:r>
      <w:r>
        <w:rPr>
          <w:rFonts w:ascii="Times New Roman" w:hAnsi="Times New Roman"/>
          <w:bCs/>
          <w:szCs w:val="20"/>
        </w:rPr>
        <w:t xml:space="preserve"> </w:t>
      </w:r>
      <w:r w:rsidRPr="007967DB">
        <w:rPr>
          <w:rFonts w:ascii="Times New Roman" w:hAnsi="Times New Roman"/>
          <w:b/>
          <w:bCs/>
          <w:szCs w:val="20"/>
        </w:rPr>
        <w:t>2008</w:t>
      </w:r>
      <w:r>
        <w:rPr>
          <w:rFonts w:ascii="Times New Roman" w:hAnsi="Times New Roman"/>
          <w:bCs/>
          <w:szCs w:val="20"/>
        </w:rPr>
        <w:t xml:space="preserve">, </w:t>
      </w:r>
      <w:r w:rsidRPr="007967DB">
        <w:rPr>
          <w:rFonts w:ascii="Times New Roman" w:hAnsi="Times New Roman"/>
          <w:bCs/>
          <w:i/>
          <w:szCs w:val="20"/>
        </w:rPr>
        <w:t>2</w:t>
      </w:r>
      <w:r>
        <w:rPr>
          <w:rFonts w:ascii="Times New Roman" w:hAnsi="Times New Roman"/>
          <w:bCs/>
          <w:szCs w:val="20"/>
        </w:rPr>
        <w:t xml:space="preserve">, </w:t>
      </w:r>
      <w:r w:rsidRPr="007967DB">
        <w:rPr>
          <w:rFonts w:ascii="Times New Roman" w:hAnsi="Times New Roman"/>
          <w:bCs/>
          <w:szCs w:val="20"/>
        </w:rPr>
        <w:t>28–39.</w:t>
      </w:r>
    </w:p>
    <w:p w:rsidR="00AB19AE" w:rsidRDefault="00AB19AE" w:rsidP="00AB19AE">
      <w:pPr>
        <w:pStyle w:val="Paragraphedeliste"/>
        <w:numPr>
          <w:ilvl w:val="0"/>
          <w:numId w:val="19"/>
        </w:numPr>
        <w:wordWrap/>
        <w:spacing w:after="0" w:line="240" w:lineRule="auto"/>
        <w:contextualSpacing w:val="0"/>
        <w:rPr>
          <w:rFonts w:ascii="Times New Roman" w:hAnsi="Times New Roman"/>
          <w:bCs/>
          <w:szCs w:val="20"/>
        </w:rPr>
      </w:pPr>
      <w:proofErr w:type="spellStart"/>
      <w:r>
        <w:rPr>
          <w:rFonts w:ascii="Times New Roman" w:hAnsi="Times New Roman"/>
          <w:bCs/>
          <w:szCs w:val="20"/>
        </w:rPr>
        <w:t>Shuxi</w:t>
      </w:r>
      <w:proofErr w:type="spellEnd"/>
      <w:r>
        <w:rPr>
          <w:rFonts w:ascii="Times New Roman" w:hAnsi="Times New Roman"/>
          <w:bCs/>
          <w:szCs w:val="20"/>
        </w:rPr>
        <w:t xml:space="preserve"> Liu, Shan Li, </w:t>
      </w:r>
      <w:proofErr w:type="spellStart"/>
      <w:r w:rsidRPr="007D5D82">
        <w:rPr>
          <w:rFonts w:ascii="Times New Roman" w:hAnsi="Times New Roman"/>
          <w:bCs/>
          <w:szCs w:val="20"/>
        </w:rPr>
        <w:t>Xiaoduo</w:t>
      </w:r>
      <w:proofErr w:type="spellEnd"/>
      <w:r w:rsidRPr="007D5D82">
        <w:rPr>
          <w:rFonts w:ascii="Times New Roman" w:hAnsi="Times New Roman"/>
          <w:bCs/>
          <w:szCs w:val="20"/>
        </w:rPr>
        <w:t xml:space="preserve"> Yang</w:t>
      </w:r>
      <w:r>
        <w:rPr>
          <w:rFonts w:ascii="Times New Roman" w:hAnsi="Times New Roman"/>
          <w:bCs/>
          <w:szCs w:val="20"/>
        </w:rPr>
        <w:t xml:space="preserve">. </w:t>
      </w:r>
      <w:r w:rsidRPr="007D5D82">
        <w:rPr>
          <w:rFonts w:ascii="Times New Roman" w:hAnsi="Times New Roman"/>
          <w:bCs/>
          <w:i/>
          <w:szCs w:val="20"/>
        </w:rPr>
        <w:t>A new neutral point voltage control strategy for NPC three level inverters</w:t>
      </w:r>
      <w:r>
        <w:rPr>
          <w:rFonts w:ascii="Times New Roman" w:hAnsi="Times New Roman"/>
          <w:bCs/>
          <w:szCs w:val="20"/>
        </w:rPr>
        <w:t xml:space="preserve">, </w:t>
      </w:r>
      <w:r w:rsidRPr="007D5D82">
        <w:rPr>
          <w:rFonts w:ascii="Times New Roman" w:hAnsi="Times New Roman"/>
          <w:bCs/>
          <w:szCs w:val="20"/>
        </w:rPr>
        <w:t>2nd International Conference on Electrical Engineering and Automation</w:t>
      </w:r>
      <w:r>
        <w:rPr>
          <w:rFonts w:ascii="Times New Roman" w:hAnsi="Times New Roman"/>
          <w:bCs/>
          <w:szCs w:val="20"/>
        </w:rPr>
        <w:t xml:space="preserve">, </w:t>
      </w:r>
      <w:r w:rsidRPr="007D5D82">
        <w:rPr>
          <w:rFonts w:ascii="Times New Roman" w:hAnsi="Times New Roman"/>
          <w:bCs/>
          <w:szCs w:val="20"/>
        </w:rPr>
        <w:t>ICEEA 2018</w:t>
      </w:r>
      <w:r>
        <w:rPr>
          <w:rFonts w:ascii="Times New Roman" w:hAnsi="Times New Roman"/>
          <w:bCs/>
          <w:szCs w:val="20"/>
        </w:rPr>
        <w:t xml:space="preserve">, </w:t>
      </w:r>
      <w:r w:rsidRPr="007D5D82">
        <w:rPr>
          <w:rFonts w:ascii="Times New Roman" w:hAnsi="Times New Roman"/>
          <w:bCs/>
          <w:szCs w:val="20"/>
        </w:rPr>
        <w:t>Chengdu, China</w:t>
      </w:r>
      <w:r>
        <w:rPr>
          <w:rFonts w:ascii="Times New Roman" w:hAnsi="Times New Roman"/>
          <w:bCs/>
          <w:szCs w:val="20"/>
        </w:rPr>
        <w:t>.</w:t>
      </w:r>
    </w:p>
    <w:p w:rsidR="00AB19AE" w:rsidRDefault="00AB19AE" w:rsidP="00AB19AE">
      <w:pPr>
        <w:pStyle w:val="Paragraphedeliste"/>
        <w:numPr>
          <w:ilvl w:val="0"/>
          <w:numId w:val="19"/>
        </w:numPr>
        <w:wordWrap/>
        <w:spacing w:after="0" w:line="240" w:lineRule="auto"/>
        <w:contextualSpacing w:val="0"/>
        <w:rPr>
          <w:rFonts w:ascii="Times New Roman" w:hAnsi="Times New Roman"/>
          <w:bCs/>
          <w:szCs w:val="20"/>
        </w:rPr>
      </w:pPr>
      <w:r w:rsidRPr="0011641B">
        <w:rPr>
          <w:rFonts w:ascii="Times New Roman" w:hAnsi="Times New Roman"/>
          <w:bCs/>
          <w:szCs w:val="20"/>
        </w:rPr>
        <w:t xml:space="preserve">J. Rodriguez, S. </w:t>
      </w:r>
      <w:proofErr w:type="spellStart"/>
      <w:r w:rsidRPr="0011641B">
        <w:rPr>
          <w:rFonts w:ascii="Times New Roman" w:hAnsi="Times New Roman"/>
          <w:bCs/>
          <w:szCs w:val="20"/>
        </w:rPr>
        <w:t>Bernet</w:t>
      </w:r>
      <w:proofErr w:type="spellEnd"/>
      <w:r w:rsidRPr="0011641B">
        <w:rPr>
          <w:rFonts w:ascii="Times New Roman" w:hAnsi="Times New Roman"/>
          <w:bCs/>
          <w:szCs w:val="20"/>
        </w:rPr>
        <w:t xml:space="preserve">, W. Bin, J. O. </w:t>
      </w:r>
      <w:proofErr w:type="spellStart"/>
      <w:r w:rsidRPr="0011641B">
        <w:rPr>
          <w:rFonts w:ascii="Times New Roman" w:hAnsi="Times New Roman"/>
          <w:bCs/>
          <w:szCs w:val="20"/>
        </w:rPr>
        <w:t>Pontt</w:t>
      </w:r>
      <w:proofErr w:type="spellEnd"/>
      <w:r w:rsidRPr="0011641B">
        <w:rPr>
          <w:rFonts w:ascii="Times New Roman" w:hAnsi="Times New Roman"/>
          <w:bCs/>
          <w:szCs w:val="20"/>
        </w:rPr>
        <w:t xml:space="preserve">, S. </w:t>
      </w:r>
      <w:proofErr w:type="spellStart"/>
      <w:r w:rsidRPr="0011641B">
        <w:rPr>
          <w:rFonts w:ascii="Times New Roman" w:hAnsi="Times New Roman"/>
          <w:bCs/>
          <w:szCs w:val="20"/>
        </w:rPr>
        <w:t>Kouro</w:t>
      </w:r>
      <w:proofErr w:type="spellEnd"/>
      <w:r>
        <w:rPr>
          <w:rFonts w:ascii="Times New Roman" w:hAnsi="Times New Roman"/>
          <w:bCs/>
          <w:szCs w:val="20"/>
        </w:rPr>
        <w:t>.</w:t>
      </w:r>
      <w:r w:rsidRPr="0011641B">
        <w:rPr>
          <w:rFonts w:ascii="Times New Roman" w:hAnsi="Times New Roman"/>
          <w:bCs/>
          <w:szCs w:val="20"/>
        </w:rPr>
        <w:t xml:space="preserve"> Multi-</w:t>
      </w:r>
      <w:proofErr w:type="gramStart"/>
      <w:r w:rsidRPr="0011641B">
        <w:rPr>
          <w:rFonts w:ascii="Times New Roman" w:hAnsi="Times New Roman"/>
          <w:bCs/>
          <w:szCs w:val="20"/>
        </w:rPr>
        <w:t>level  voltage</w:t>
      </w:r>
      <w:proofErr w:type="gramEnd"/>
      <w:r w:rsidRPr="0011641B">
        <w:rPr>
          <w:rFonts w:ascii="Times New Roman" w:hAnsi="Times New Roman"/>
          <w:bCs/>
          <w:szCs w:val="20"/>
        </w:rPr>
        <w:t>-source-converter  topologies  for ind</w:t>
      </w:r>
      <w:r>
        <w:rPr>
          <w:rFonts w:ascii="Times New Roman" w:hAnsi="Times New Roman"/>
          <w:bCs/>
          <w:szCs w:val="20"/>
        </w:rPr>
        <w:t>ustrial  medium-voltage  drives,</w:t>
      </w:r>
      <w:r w:rsidRPr="0011641B">
        <w:rPr>
          <w:rFonts w:ascii="Times New Roman" w:hAnsi="Times New Roman"/>
          <w:bCs/>
          <w:i/>
          <w:szCs w:val="20"/>
        </w:rPr>
        <w:t xml:space="preserve"> </w:t>
      </w:r>
      <w:r w:rsidRPr="00F96814">
        <w:rPr>
          <w:rFonts w:ascii="Times New Roman" w:hAnsi="Times New Roman"/>
          <w:bCs/>
          <w:i/>
          <w:szCs w:val="20"/>
        </w:rPr>
        <w:t>IEEE  Transactions  on  Industrial Electronics</w:t>
      </w:r>
      <w:r w:rsidRPr="0011641B">
        <w:rPr>
          <w:rFonts w:ascii="Times New Roman" w:hAnsi="Times New Roman"/>
          <w:bCs/>
          <w:szCs w:val="20"/>
        </w:rPr>
        <w:t xml:space="preserve">, </w:t>
      </w:r>
      <w:r w:rsidRPr="0011641B">
        <w:rPr>
          <w:rFonts w:ascii="Times New Roman" w:hAnsi="Times New Roman"/>
          <w:b/>
          <w:bCs/>
          <w:szCs w:val="20"/>
        </w:rPr>
        <w:t>2007</w:t>
      </w:r>
      <w:r>
        <w:rPr>
          <w:rFonts w:ascii="Times New Roman" w:hAnsi="Times New Roman"/>
          <w:bCs/>
          <w:szCs w:val="20"/>
        </w:rPr>
        <w:t xml:space="preserve">, </w:t>
      </w:r>
      <w:r w:rsidRPr="0011641B">
        <w:rPr>
          <w:rFonts w:ascii="Times New Roman" w:hAnsi="Times New Roman"/>
          <w:bCs/>
          <w:i/>
          <w:szCs w:val="20"/>
        </w:rPr>
        <w:t>54</w:t>
      </w:r>
      <w:r>
        <w:rPr>
          <w:rFonts w:ascii="Times New Roman" w:hAnsi="Times New Roman"/>
          <w:bCs/>
          <w:szCs w:val="20"/>
        </w:rPr>
        <w:t xml:space="preserve">, </w:t>
      </w:r>
      <w:r w:rsidRPr="0011641B">
        <w:rPr>
          <w:rFonts w:ascii="Times New Roman" w:hAnsi="Times New Roman"/>
          <w:bCs/>
          <w:szCs w:val="20"/>
        </w:rPr>
        <w:t>2930-2945</w:t>
      </w:r>
      <w:r>
        <w:rPr>
          <w:rFonts w:ascii="Times New Roman" w:hAnsi="Times New Roman"/>
          <w:bCs/>
          <w:szCs w:val="20"/>
        </w:rPr>
        <w:t>.</w:t>
      </w:r>
    </w:p>
    <w:p w:rsidR="00AB19AE" w:rsidRDefault="00AB19AE" w:rsidP="00AB19AE">
      <w:pPr>
        <w:pStyle w:val="Paragraphedeliste"/>
        <w:numPr>
          <w:ilvl w:val="0"/>
          <w:numId w:val="19"/>
        </w:numPr>
        <w:wordWrap/>
        <w:spacing w:after="0" w:line="240" w:lineRule="auto"/>
        <w:contextualSpacing w:val="0"/>
        <w:rPr>
          <w:rFonts w:ascii="Times New Roman" w:hAnsi="Times New Roman"/>
          <w:bCs/>
          <w:szCs w:val="20"/>
        </w:rPr>
      </w:pPr>
      <w:r w:rsidRPr="008357AC">
        <w:rPr>
          <w:rFonts w:ascii="Times New Roman" w:hAnsi="Times New Roman"/>
          <w:bCs/>
          <w:szCs w:val="20"/>
        </w:rPr>
        <w:t>E</w:t>
      </w:r>
      <w:r>
        <w:rPr>
          <w:rFonts w:ascii="Times New Roman" w:hAnsi="Times New Roman"/>
          <w:bCs/>
          <w:szCs w:val="20"/>
        </w:rPr>
        <w:t xml:space="preserve">. </w:t>
      </w:r>
      <w:proofErr w:type="spellStart"/>
      <w:r w:rsidRPr="008357AC">
        <w:rPr>
          <w:rFonts w:ascii="Times New Roman" w:hAnsi="Times New Roman"/>
          <w:bCs/>
          <w:szCs w:val="20"/>
        </w:rPr>
        <w:t>Serban</w:t>
      </w:r>
      <w:proofErr w:type="spellEnd"/>
      <w:r>
        <w:rPr>
          <w:rFonts w:ascii="Times New Roman" w:hAnsi="Times New Roman"/>
          <w:bCs/>
          <w:szCs w:val="20"/>
        </w:rPr>
        <w:t xml:space="preserve">, C. </w:t>
      </w:r>
      <w:proofErr w:type="spellStart"/>
      <w:r>
        <w:rPr>
          <w:rFonts w:ascii="Times New Roman" w:hAnsi="Times New Roman"/>
          <w:bCs/>
          <w:szCs w:val="20"/>
        </w:rPr>
        <w:t>Pondiche</w:t>
      </w:r>
      <w:proofErr w:type="spellEnd"/>
      <w:r>
        <w:rPr>
          <w:rFonts w:ascii="Times New Roman" w:hAnsi="Times New Roman"/>
          <w:bCs/>
          <w:szCs w:val="20"/>
        </w:rPr>
        <w:t>, M.</w:t>
      </w:r>
      <w:r w:rsidRPr="008357AC">
        <w:rPr>
          <w:rFonts w:ascii="Times New Roman" w:hAnsi="Times New Roman"/>
          <w:bCs/>
          <w:szCs w:val="20"/>
        </w:rPr>
        <w:t xml:space="preserve"> Ordonez</w:t>
      </w:r>
      <w:r>
        <w:rPr>
          <w:rFonts w:ascii="Times New Roman" w:hAnsi="Times New Roman"/>
          <w:bCs/>
          <w:szCs w:val="20"/>
        </w:rPr>
        <w:t xml:space="preserve">. </w:t>
      </w:r>
      <w:r w:rsidRPr="00D4499B">
        <w:rPr>
          <w:rFonts w:ascii="Times New Roman" w:hAnsi="Times New Roman"/>
          <w:bCs/>
          <w:i/>
          <w:szCs w:val="20"/>
        </w:rPr>
        <w:t xml:space="preserve">Power-loss analysis in 3-Level TNPC inverters: </w:t>
      </w:r>
      <w:r w:rsidRPr="00D4499B">
        <w:rPr>
          <w:rFonts w:ascii="Times New Roman" w:hAnsi="Times New Roman"/>
          <w:bCs/>
          <w:i/>
          <w:szCs w:val="20"/>
        </w:rPr>
        <w:lastRenderedPageBreak/>
        <w:t>modulation effects</w:t>
      </w:r>
      <w:r>
        <w:rPr>
          <w:rFonts w:ascii="Times New Roman" w:hAnsi="Times New Roman"/>
          <w:bCs/>
          <w:szCs w:val="20"/>
        </w:rPr>
        <w:t xml:space="preserve">. </w:t>
      </w:r>
      <w:r w:rsidRPr="00D4499B">
        <w:rPr>
          <w:rFonts w:ascii="Times New Roman" w:hAnsi="Times New Roman"/>
          <w:bCs/>
          <w:szCs w:val="20"/>
        </w:rPr>
        <w:t>IEEE Energy Conversion Congress and Exposition</w:t>
      </w:r>
      <w:r>
        <w:rPr>
          <w:rFonts w:ascii="Times New Roman" w:hAnsi="Times New Roman"/>
          <w:bCs/>
          <w:szCs w:val="20"/>
        </w:rPr>
        <w:t xml:space="preserve">, </w:t>
      </w:r>
      <w:r w:rsidRPr="00691A87">
        <w:rPr>
          <w:rFonts w:ascii="Times New Roman" w:hAnsi="Times New Roman"/>
          <w:b/>
          <w:bCs/>
          <w:szCs w:val="20"/>
        </w:rPr>
        <w:t>2017</w:t>
      </w:r>
      <w:r>
        <w:rPr>
          <w:rFonts w:ascii="Times New Roman" w:hAnsi="Times New Roman"/>
          <w:bCs/>
          <w:szCs w:val="20"/>
        </w:rPr>
        <w:t xml:space="preserve">, </w:t>
      </w:r>
      <w:r w:rsidRPr="00691A87">
        <w:rPr>
          <w:rFonts w:ascii="Times New Roman" w:hAnsi="Times New Roman"/>
          <w:bCs/>
          <w:szCs w:val="20"/>
        </w:rPr>
        <w:t>490-497</w:t>
      </w:r>
    </w:p>
    <w:p w:rsidR="00AB19AE" w:rsidRDefault="00AB19AE" w:rsidP="00AB19AE">
      <w:pPr>
        <w:pStyle w:val="Paragraphedeliste"/>
        <w:numPr>
          <w:ilvl w:val="0"/>
          <w:numId w:val="19"/>
        </w:numPr>
        <w:wordWrap/>
        <w:spacing w:after="0" w:line="240" w:lineRule="auto"/>
        <w:contextualSpacing w:val="0"/>
        <w:rPr>
          <w:rFonts w:ascii="Times New Roman" w:hAnsi="Times New Roman"/>
          <w:bCs/>
          <w:szCs w:val="20"/>
        </w:rPr>
      </w:pPr>
      <w:r w:rsidRPr="0019584C">
        <w:rPr>
          <w:rFonts w:ascii="Times New Roman" w:hAnsi="Times New Roman"/>
          <w:bCs/>
          <w:szCs w:val="20"/>
        </w:rPr>
        <w:t xml:space="preserve">M. </w:t>
      </w:r>
      <w:proofErr w:type="spellStart"/>
      <w:r w:rsidRPr="0019584C">
        <w:rPr>
          <w:rFonts w:ascii="Times New Roman" w:hAnsi="Times New Roman"/>
          <w:bCs/>
          <w:szCs w:val="20"/>
        </w:rPr>
        <w:t>Schweizer</w:t>
      </w:r>
      <w:proofErr w:type="spellEnd"/>
      <w:r w:rsidRPr="0019584C">
        <w:rPr>
          <w:rFonts w:ascii="Times New Roman" w:hAnsi="Times New Roman"/>
          <w:bCs/>
          <w:szCs w:val="20"/>
        </w:rPr>
        <w:t xml:space="preserve"> an</w:t>
      </w:r>
      <w:r>
        <w:rPr>
          <w:rFonts w:ascii="Times New Roman" w:hAnsi="Times New Roman"/>
          <w:bCs/>
          <w:szCs w:val="20"/>
        </w:rPr>
        <w:t xml:space="preserve">d J. W. Kolar. </w:t>
      </w:r>
      <w:r w:rsidRPr="0019584C">
        <w:rPr>
          <w:rFonts w:ascii="Times New Roman" w:hAnsi="Times New Roman"/>
          <w:bCs/>
          <w:szCs w:val="20"/>
        </w:rPr>
        <w:t>Design and implementation of a highly efficient three-level T-type converte</w:t>
      </w:r>
      <w:r>
        <w:rPr>
          <w:rFonts w:ascii="Times New Roman" w:hAnsi="Times New Roman"/>
          <w:bCs/>
          <w:szCs w:val="20"/>
        </w:rPr>
        <w:t>r for low-voltage applications.</w:t>
      </w:r>
      <w:r w:rsidRPr="0019584C">
        <w:rPr>
          <w:rFonts w:ascii="Times New Roman" w:hAnsi="Times New Roman"/>
          <w:bCs/>
          <w:szCs w:val="20"/>
        </w:rPr>
        <w:t xml:space="preserve"> </w:t>
      </w:r>
      <w:proofErr w:type="gramStart"/>
      <w:r w:rsidRPr="00F96814">
        <w:rPr>
          <w:rFonts w:ascii="Times New Roman" w:hAnsi="Times New Roman"/>
          <w:bCs/>
          <w:i/>
          <w:szCs w:val="20"/>
        </w:rPr>
        <w:t>IEEE  Transactions</w:t>
      </w:r>
      <w:proofErr w:type="gramEnd"/>
      <w:r w:rsidRPr="00F96814">
        <w:rPr>
          <w:rFonts w:ascii="Times New Roman" w:hAnsi="Times New Roman"/>
          <w:bCs/>
          <w:i/>
          <w:szCs w:val="20"/>
        </w:rPr>
        <w:t xml:space="preserve">  on  </w:t>
      </w:r>
      <w:r>
        <w:rPr>
          <w:rFonts w:ascii="Times New Roman" w:hAnsi="Times New Roman"/>
          <w:bCs/>
          <w:i/>
          <w:szCs w:val="20"/>
        </w:rPr>
        <w:t>Power</w:t>
      </w:r>
      <w:r w:rsidRPr="00F96814">
        <w:rPr>
          <w:rFonts w:ascii="Times New Roman" w:hAnsi="Times New Roman"/>
          <w:bCs/>
          <w:i/>
          <w:szCs w:val="20"/>
        </w:rPr>
        <w:t xml:space="preserve"> Electronics</w:t>
      </w:r>
      <w:r w:rsidRPr="0019584C">
        <w:rPr>
          <w:rFonts w:ascii="Times New Roman" w:hAnsi="Times New Roman"/>
          <w:bCs/>
          <w:szCs w:val="20"/>
        </w:rPr>
        <w:t xml:space="preserve">, </w:t>
      </w:r>
      <w:r w:rsidRPr="0019584C">
        <w:rPr>
          <w:rFonts w:ascii="Times New Roman" w:hAnsi="Times New Roman"/>
          <w:b/>
          <w:bCs/>
          <w:szCs w:val="20"/>
        </w:rPr>
        <w:t>2013</w:t>
      </w:r>
      <w:r>
        <w:rPr>
          <w:rFonts w:ascii="Times New Roman" w:hAnsi="Times New Roman"/>
          <w:bCs/>
          <w:szCs w:val="20"/>
        </w:rPr>
        <w:t>,</w:t>
      </w:r>
      <w:r w:rsidRPr="0019584C">
        <w:rPr>
          <w:rFonts w:ascii="Times New Roman" w:hAnsi="Times New Roman"/>
          <w:bCs/>
          <w:szCs w:val="20"/>
        </w:rPr>
        <w:t xml:space="preserve"> </w:t>
      </w:r>
      <w:r w:rsidRPr="0019584C">
        <w:rPr>
          <w:rFonts w:ascii="Times New Roman" w:hAnsi="Times New Roman"/>
          <w:bCs/>
          <w:i/>
          <w:szCs w:val="20"/>
        </w:rPr>
        <w:t>28</w:t>
      </w:r>
      <w:r>
        <w:rPr>
          <w:rFonts w:ascii="Times New Roman" w:hAnsi="Times New Roman"/>
          <w:bCs/>
          <w:szCs w:val="20"/>
        </w:rPr>
        <w:t>, 899-</w:t>
      </w:r>
      <w:r w:rsidRPr="0019584C">
        <w:rPr>
          <w:rFonts w:ascii="Times New Roman" w:hAnsi="Times New Roman"/>
          <w:bCs/>
          <w:szCs w:val="20"/>
        </w:rPr>
        <w:t>907</w:t>
      </w:r>
      <w:r>
        <w:rPr>
          <w:rFonts w:ascii="Times New Roman" w:hAnsi="Times New Roman"/>
          <w:bCs/>
          <w:szCs w:val="20"/>
        </w:rPr>
        <w:t>.</w:t>
      </w:r>
    </w:p>
    <w:p w:rsidR="00AB19AE" w:rsidRDefault="00AB19AE" w:rsidP="00AB19AE">
      <w:pPr>
        <w:pStyle w:val="Paragraphedeliste"/>
        <w:numPr>
          <w:ilvl w:val="0"/>
          <w:numId w:val="19"/>
        </w:numPr>
        <w:wordWrap/>
        <w:spacing w:after="0" w:line="240" w:lineRule="auto"/>
        <w:contextualSpacing w:val="0"/>
        <w:rPr>
          <w:rFonts w:ascii="Times New Roman" w:hAnsi="Times New Roman"/>
          <w:bCs/>
          <w:szCs w:val="20"/>
        </w:rPr>
      </w:pPr>
      <w:r w:rsidRPr="00477A67">
        <w:rPr>
          <w:rFonts w:ascii="Times New Roman" w:hAnsi="Times New Roman"/>
          <w:bCs/>
          <w:szCs w:val="20"/>
        </w:rPr>
        <w:t xml:space="preserve">H. Peng, Z. Yuan, B. </w:t>
      </w:r>
      <w:proofErr w:type="spellStart"/>
      <w:r w:rsidRPr="00477A67">
        <w:rPr>
          <w:rFonts w:ascii="Times New Roman" w:hAnsi="Times New Roman"/>
          <w:bCs/>
          <w:szCs w:val="20"/>
        </w:rPr>
        <w:t>Narayan</w:t>
      </w:r>
      <w:r>
        <w:rPr>
          <w:rFonts w:ascii="Times New Roman" w:hAnsi="Times New Roman"/>
          <w:bCs/>
          <w:szCs w:val="20"/>
        </w:rPr>
        <w:t>asamy</w:t>
      </w:r>
      <w:proofErr w:type="spellEnd"/>
      <w:r>
        <w:rPr>
          <w:rFonts w:ascii="Times New Roman" w:hAnsi="Times New Roman"/>
          <w:bCs/>
          <w:szCs w:val="20"/>
        </w:rPr>
        <w:t>, X. Zhao, A. Deshpande,</w:t>
      </w:r>
      <w:r w:rsidRPr="00477A67">
        <w:rPr>
          <w:rFonts w:ascii="Times New Roman" w:hAnsi="Times New Roman"/>
          <w:bCs/>
          <w:szCs w:val="20"/>
        </w:rPr>
        <w:t xml:space="preserve"> F. Luo</w:t>
      </w:r>
      <w:r>
        <w:rPr>
          <w:rFonts w:ascii="Times New Roman" w:hAnsi="Times New Roman"/>
          <w:bCs/>
          <w:szCs w:val="20"/>
        </w:rPr>
        <w:t xml:space="preserve">. </w:t>
      </w:r>
      <w:r w:rsidRPr="00D4499B">
        <w:rPr>
          <w:rFonts w:ascii="Times New Roman" w:hAnsi="Times New Roman"/>
          <w:bCs/>
          <w:i/>
          <w:szCs w:val="20"/>
        </w:rPr>
        <w:t>Comprehensive Analysis of Three-phase Three-level T-type Neutral-Point-Clamped Inverter with Hybrid Switch Combination</w:t>
      </w:r>
      <w:r>
        <w:rPr>
          <w:rFonts w:ascii="Times New Roman" w:hAnsi="Times New Roman"/>
          <w:bCs/>
          <w:szCs w:val="20"/>
        </w:rPr>
        <w:t>.</w:t>
      </w:r>
      <w:r w:rsidRPr="00477A67">
        <w:t xml:space="preserve"> </w:t>
      </w:r>
      <w:r w:rsidRPr="00D4499B">
        <w:rPr>
          <w:rFonts w:ascii="Times New Roman" w:hAnsi="Times New Roman"/>
          <w:bCs/>
          <w:szCs w:val="20"/>
        </w:rPr>
        <w:t>IEEE 10th International Symposium on Power Electronics for Distributed Generation Systems</w:t>
      </w:r>
      <w:r>
        <w:rPr>
          <w:rFonts w:ascii="Times New Roman" w:hAnsi="Times New Roman"/>
          <w:bCs/>
          <w:szCs w:val="20"/>
        </w:rPr>
        <w:t xml:space="preserve">, </w:t>
      </w:r>
      <w:r w:rsidRPr="00477A67">
        <w:rPr>
          <w:rFonts w:ascii="Times New Roman" w:hAnsi="Times New Roman"/>
          <w:b/>
          <w:bCs/>
          <w:szCs w:val="20"/>
        </w:rPr>
        <w:t>2019</w:t>
      </w:r>
      <w:r>
        <w:rPr>
          <w:rFonts w:ascii="Times New Roman" w:hAnsi="Times New Roman"/>
          <w:bCs/>
          <w:szCs w:val="20"/>
        </w:rPr>
        <w:t>, 816-821</w:t>
      </w:r>
    </w:p>
    <w:p w:rsidR="00AB19AE" w:rsidRDefault="00AB19AE" w:rsidP="00AB19AE">
      <w:pPr>
        <w:pStyle w:val="Paragraphedeliste"/>
        <w:numPr>
          <w:ilvl w:val="0"/>
          <w:numId w:val="19"/>
        </w:numPr>
        <w:wordWrap/>
        <w:spacing w:after="0" w:line="240" w:lineRule="auto"/>
        <w:contextualSpacing w:val="0"/>
        <w:rPr>
          <w:rFonts w:ascii="Times New Roman" w:hAnsi="Times New Roman"/>
          <w:bCs/>
          <w:szCs w:val="20"/>
        </w:rPr>
      </w:pPr>
      <w:proofErr w:type="spellStart"/>
      <w:proofErr w:type="gramStart"/>
      <w:r>
        <w:rPr>
          <w:rFonts w:ascii="Times New Roman" w:hAnsi="Times New Roman"/>
          <w:bCs/>
          <w:szCs w:val="20"/>
        </w:rPr>
        <w:t>A.Nabae</w:t>
      </w:r>
      <w:proofErr w:type="spellEnd"/>
      <w:proofErr w:type="gramEnd"/>
      <w:r>
        <w:rPr>
          <w:rFonts w:ascii="Times New Roman" w:hAnsi="Times New Roman"/>
          <w:bCs/>
          <w:szCs w:val="20"/>
        </w:rPr>
        <w:t xml:space="preserve">,  </w:t>
      </w:r>
      <w:proofErr w:type="spellStart"/>
      <w:r>
        <w:rPr>
          <w:rFonts w:ascii="Times New Roman" w:hAnsi="Times New Roman"/>
          <w:bCs/>
          <w:szCs w:val="20"/>
        </w:rPr>
        <w:t>I.</w:t>
      </w:r>
      <w:r w:rsidRPr="00821147">
        <w:rPr>
          <w:rFonts w:ascii="Times New Roman" w:hAnsi="Times New Roman"/>
          <w:bCs/>
          <w:szCs w:val="20"/>
        </w:rPr>
        <w:t>Takahashi</w:t>
      </w:r>
      <w:proofErr w:type="spellEnd"/>
      <w:r w:rsidRPr="00821147">
        <w:rPr>
          <w:rFonts w:ascii="Times New Roman" w:hAnsi="Times New Roman"/>
          <w:bCs/>
          <w:szCs w:val="20"/>
        </w:rPr>
        <w:t>,  H.</w:t>
      </w:r>
      <w:r>
        <w:rPr>
          <w:rFonts w:ascii="Times New Roman" w:hAnsi="Times New Roman"/>
          <w:bCs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zCs w:val="20"/>
        </w:rPr>
        <w:t>Akagi</w:t>
      </w:r>
      <w:proofErr w:type="spellEnd"/>
      <w:r>
        <w:rPr>
          <w:rFonts w:ascii="Times New Roman" w:hAnsi="Times New Roman"/>
          <w:bCs/>
          <w:szCs w:val="20"/>
        </w:rPr>
        <w:t xml:space="preserve">. </w:t>
      </w:r>
      <w:proofErr w:type="gramStart"/>
      <w:r w:rsidRPr="00821147">
        <w:rPr>
          <w:rFonts w:ascii="Times New Roman" w:hAnsi="Times New Roman"/>
          <w:bCs/>
          <w:szCs w:val="20"/>
        </w:rPr>
        <w:t>A  new</w:t>
      </w:r>
      <w:proofErr w:type="gramEnd"/>
      <w:r w:rsidRPr="00821147">
        <w:rPr>
          <w:rFonts w:ascii="Times New Roman" w:hAnsi="Times New Roman"/>
          <w:bCs/>
          <w:szCs w:val="20"/>
        </w:rPr>
        <w:t xml:space="preserve"> neutra</w:t>
      </w:r>
      <w:r>
        <w:rPr>
          <w:rFonts w:ascii="Times New Roman" w:hAnsi="Times New Roman"/>
          <w:bCs/>
          <w:szCs w:val="20"/>
        </w:rPr>
        <w:t>l-point  clamped  PWM  inverter.</w:t>
      </w:r>
      <w:r w:rsidRPr="00821147">
        <w:rPr>
          <w:rFonts w:ascii="Times New Roman" w:hAnsi="Times New Roman"/>
          <w:bCs/>
          <w:szCs w:val="20"/>
        </w:rPr>
        <w:t xml:space="preserve">  </w:t>
      </w:r>
      <w:r w:rsidRPr="00821147">
        <w:rPr>
          <w:rFonts w:ascii="Times New Roman" w:hAnsi="Times New Roman"/>
          <w:bCs/>
          <w:i/>
          <w:szCs w:val="20"/>
        </w:rPr>
        <w:t>IEEE Transactions on Industry Applications</w:t>
      </w:r>
      <w:r w:rsidRPr="00821147">
        <w:rPr>
          <w:rFonts w:ascii="Times New Roman" w:hAnsi="Times New Roman"/>
          <w:bCs/>
          <w:szCs w:val="20"/>
        </w:rPr>
        <w:t>,</w:t>
      </w:r>
      <w:r>
        <w:rPr>
          <w:rFonts w:ascii="Times New Roman" w:hAnsi="Times New Roman"/>
          <w:bCs/>
          <w:szCs w:val="20"/>
        </w:rPr>
        <w:t xml:space="preserve"> </w:t>
      </w:r>
      <w:r w:rsidRPr="00821147">
        <w:rPr>
          <w:rFonts w:ascii="Times New Roman" w:hAnsi="Times New Roman"/>
          <w:b/>
          <w:bCs/>
          <w:szCs w:val="20"/>
        </w:rPr>
        <w:t>1981</w:t>
      </w:r>
      <w:r>
        <w:rPr>
          <w:rFonts w:ascii="Times New Roman" w:hAnsi="Times New Roman"/>
          <w:bCs/>
          <w:szCs w:val="20"/>
        </w:rPr>
        <w:t xml:space="preserve">, </w:t>
      </w:r>
      <w:r w:rsidRPr="00821147">
        <w:rPr>
          <w:rFonts w:ascii="Times New Roman" w:hAnsi="Times New Roman"/>
          <w:bCs/>
          <w:i/>
          <w:szCs w:val="20"/>
        </w:rPr>
        <w:t>IA-17</w:t>
      </w:r>
      <w:r>
        <w:rPr>
          <w:rFonts w:ascii="Times New Roman" w:hAnsi="Times New Roman"/>
          <w:bCs/>
          <w:szCs w:val="20"/>
        </w:rPr>
        <w:t xml:space="preserve">, </w:t>
      </w:r>
      <w:r w:rsidRPr="00821147">
        <w:rPr>
          <w:rFonts w:ascii="Times New Roman" w:hAnsi="Times New Roman"/>
          <w:bCs/>
          <w:szCs w:val="20"/>
        </w:rPr>
        <w:t>518-523</w:t>
      </w:r>
      <w:r>
        <w:rPr>
          <w:rFonts w:ascii="Times New Roman" w:hAnsi="Times New Roman"/>
          <w:bCs/>
          <w:szCs w:val="20"/>
        </w:rPr>
        <w:t>.</w:t>
      </w:r>
    </w:p>
    <w:p w:rsidR="00AB19AE" w:rsidRDefault="00AB19AE" w:rsidP="00AB19AE">
      <w:pPr>
        <w:pStyle w:val="Paragraphedeliste"/>
        <w:numPr>
          <w:ilvl w:val="0"/>
          <w:numId w:val="19"/>
        </w:numPr>
        <w:wordWrap/>
        <w:spacing w:after="0" w:line="240" w:lineRule="auto"/>
        <w:contextualSpacing w:val="0"/>
        <w:rPr>
          <w:rFonts w:ascii="Times New Roman" w:hAnsi="Times New Roman"/>
          <w:bCs/>
          <w:szCs w:val="20"/>
        </w:rPr>
      </w:pPr>
      <w:r w:rsidRPr="00385EA0">
        <w:rPr>
          <w:rFonts w:ascii="Times New Roman" w:hAnsi="Times New Roman"/>
          <w:bCs/>
          <w:szCs w:val="20"/>
        </w:rPr>
        <w:t xml:space="preserve">U. </w:t>
      </w:r>
      <w:proofErr w:type="spellStart"/>
      <w:r w:rsidRPr="00385EA0">
        <w:rPr>
          <w:rFonts w:ascii="Times New Roman" w:hAnsi="Times New Roman"/>
          <w:bCs/>
          <w:szCs w:val="20"/>
        </w:rPr>
        <w:t>Abronzini</w:t>
      </w:r>
      <w:proofErr w:type="spellEnd"/>
      <w:r w:rsidRPr="00385EA0">
        <w:rPr>
          <w:rFonts w:ascii="Times New Roman" w:hAnsi="Times New Roman"/>
          <w:bCs/>
          <w:szCs w:val="20"/>
        </w:rPr>
        <w:t xml:space="preserve">, C. </w:t>
      </w:r>
      <w:proofErr w:type="spellStart"/>
      <w:r w:rsidRPr="00385EA0">
        <w:rPr>
          <w:rFonts w:ascii="Times New Roman" w:hAnsi="Times New Roman"/>
          <w:bCs/>
          <w:szCs w:val="20"/>
        </w:rPr>
        <w:t>Attaianese</w:t>
      </w:r>
      <w:proofErr w:type="spellEnd"/>
      <w:r w:rsidRPr="00385EA0">
        <w:rPr>
          <w:rFonts w:ascii="Times New Roman" w:hAnsi="Times New Roman"/>
          <w:bCs/>
          <w:szCs w:val="20"/>
        </w:rPr>
        <w:t xml:space="preserve">, M. Di Monaco, G. </w:t>
      </w:r>
      <w:proofErr w:type="spellStart"/>
      <w:r w:rsidRPr="00385EA0">
        <w:rPr>
          <w:rFonts w:ascii="Times New Roman" w:hAnsi="Times New Roman"/>
          <w:bCs/>
          <w:szCs w:val="20"/>
        </w:rPr>
        <w:t>Tomasso</w:t>
      </w:r>
      <w:proofErr w:type="spellEnd"/>
      <w:r w:rsidRPr="00385EA0">
        <w:rPr>
          <w:rFonts w:ascii="Times New Roman" w:hAnsi="Times New Roman"/>
          <w:bCs/>
          <w:szCs w:val="20"/>
        </w:rPr>
        <w:t xml:space="preserve"> and M. </w:t>
      </w:r>
      <w:proofErr w:type="spellStart"/>
      <w:r w:rsidRPr="00385EA0">
        <w:rPr>
          <w:rFonts w:ascii="Times New Roman" w:hAnsi="Times New Roman"/>
          <w:bCs/>
          <w:szCs w:val="20"/>
        </w:rPr>
        <w:t>D'Arpino</w:t>
      </w:r>
      <w:proofErr w:type="spellEnd"/>
      <w:r>
        <w:rPr>
          <w:rFonts w:ascii="Times New Roman" w:hAnsi="Times New Roman"/>
          <w:bCs/>
          <w:szCs w:val="20"/>
        </w:rPr>
        <w:t xml:space="preserve">. </w:t>
      </w:r>
      <w:r w:rsidRPr="00D4499B">
        <w:rPr>
          <w:rFonts w:ascii="Times New Roman" w:hAnsi="Times New Roman"/>
          <w:bCs/>
          <w:i/>
          <w:szCs w:val="20"/>
        </w:rPr>
        <w:t xml:space="preserve">SVM of </w:t>
      </w:r>
      <w:r>
        <w:rPr>
          <w:rFonts w:ascii="Times New Roman" w:hAnsi="Times New Roman"/>
          <w:bCs/>
          <w:i/>
          <w:szCs w:val="20"/>
        </w:rPr>
        <w:t>three-level NPC inverter with unbalanced DC-l</w:t>
      </w:r>
      <w:r w:rsidRPr="00D4499B">
        <w:rPr>
          <w:rFonts w:ascii="Times New Roman" w:hAnsi="Times New Roman"/>
          <w:bCs/>
          <w:i/>
          <w:szCs w:val="20"/>
        </w:rPr>
        <w:t>ink</w:t>
      </w:r>
      <w:r>
        <w:rPr>
          <w:rFonts w:ascii="Times New Roman" w:hAnsi="Times New Roman"/>
          <w:bCs/>
          <w:szCs w:val="20"/>
        </w:rPr>
        <w:t xml:space="preserve">. </w:t>
      </w:r>
      <w:r w:rsidRPr="00D4499B">
        <w:rPr>
          <w:rFonts w:ascii="Times New Roman" w:hAnsi="Times New Roman"/>
          <w:bCs/>
          <w:szCs w:val="20"/>
        </w:rPr>
        <w:t>IEEE Energy Conversion Congress and Exposition</w:t>
      </w:r>
      <w:r>
        <w:rPr>
          <w:rFonts w:ascii="Times New Roman" w:hAnsi="Times New Roman"/>
          <w:bCs/>
          <w:szCs w:val="20"/>
        </w:rPr>
        <w:t xml:space="preserve">, </w:t>
      </w:r>
      <w:r w:rsidRPr="007D07CB">
        <w:rPr>
          <w:rFonts w:ascii="Times New Roman" w:hAnsi="Times New Roman"/>
          <w:b/>
          <w:bCs/>
          <w:szCs w:val="20"/>
        </w:rPr>
        <w:t>2018</w:t>
      </w:r>
      <w:r>
        <w:rPr>
          <w:rFonts w:ascii="Times New Roman" w:hAnsi="Times New Roman"/>
          <w:bCs/>
          <w:szCs w:val="20"/>
        </w:rPr>
        <w:t>, 2215-2221.</w:t>
      </w:r>
    </w:p>
    <w:p w:rsidR="00AB19AE" w:rsidRDefault="00AB19AE" w:rsidP="00AB19AE">
      <w:pPr>
        <w:pStyle w:val="Paragraphedeliste"/>
        <w:numPr>
          <w:ilvl w:val="0"/>
          <w:numId w:val="19"/>
        </w:numPr>
        <w:wordWrap/>
        <w:spacing w:after="0" w:line="240" w:lineRule="auto"/>
        <w:contextualSpacing w:val="0"/>
        <w:rPr>
          <w:rFonts w:ascii="Times New Roman" w:hAnsi="Times New Roman"/>
          <w:bCs/>
          <w:szCs w:val="20"/>
        </w:rPr>
      </w:pPr>
      <w:r w:rsidRPr="00866452">
        <w:rPr>
          <w:rFonts w:ascii="Times New Roman" w:hAnsi="Times New Roman"/>
          <w:bCs/>
          <w:szCs w:val="20"/>
        </w:rPr>
        <w:t xml:space="preserve">M.S. Newton C, Neutral point control for multilevel inverters: theory, </w:t>
      </w:r>
      <w:proofErr w:type="gramStart"/>
      <w:r w:rsidRPr="00866452">
        <w:rPr>
          <w:rFonts w:ascii="Times New Roman" w:hAnsi="Times New Roman"/>
          <w:bCs/>
          <w:szCs w:val="20"/>
        </w:rPr>
        <w:t>design</w:t>
      </w:r>
      <w:r>
        <w:rPr>
          <w:rFonts w:ascii="Times New Roman" w:hAnsi="Times New Roman"/>
          <w:bCs/>
          <w:szCs w:val="20"/>
        </w:rPr>
        <w:t xml:space="preserve">  and</w:t>
      </w:r>
      <w:proofErr w:type="gramEnd"/>
      <w:r>
        <w:rPr>
          <w:rFonts w:ascii="Times New Roman" w:hAnsi="Times New Roman"/>
          <w:bCs/>
          <w:szCs w:val="20"/>
        </w:rPr>
        <w:t xml:space="preserve">  operational  limitations</w:t>
      </w:r>
      <w:r w:rsidRPr="00866452">
        <w:rPr>
          <w:rFonts w:ascii="Times New Roman" w:hAnsi="Times New Roman"/>
          <w:bCs/>
          <w:i/>
          <w:szCs w:val="20"/>
        </w:rPr>
        <w:t xml:space="preserve">.  </w:t>
      </w:r>
      <w:proofErr w:type="gramStart"/>
      <w:r w:rsidRPr="00866452">
        <w:rPr>
          <w:rFonts w:ascii="Times New Roman" w:hAnsi="Times New Roman"/>
          <w:bCs/>
          <w:i/>
          <w:szCs w:val="20"/>
        </w:rPr>
        <w:t>IEEE  transaction</w:t>
      </w:r>
      <w:proofErr w:type="gramEnd"/>
      <w:r w:rsidRPr="00866452">
        <w:rPr>
          <w:rFonts w:ascii="Times New Roman" w:hAnsi="Times New Roman"/>
          <w:bCs/>
          <w:i/>
          <w:szCs w:val="20"/>
        </w:rPr>
        <w:t xml:space="preserve">  on  Industrial application</w:t>
      </w:r>
      <w:r w:rsidRPr="00866452">
        <w:rPr>
          <w:rFonts w:ascii="Times New Roman" w:hAnsi="Times New Roman"/>
          <w:bCs/>
          <w:szCs w:val="20"/>
        </w:rPr>
        <w:t xml:space="preserve">, </w:t>
      </w:r>
      <w:r w:rsidRPr="00866452">
        <w:rPr>
          <w:rFonts w:ascii="Times New Roman" w:hAnsi="Times New Roman"/>
          <w:b/>
          <w:bCs/>
          <w:szCs w:val="20"/>
        </w:rPr>
        <w:t>1997</w:t>
      </w:r>
      <w:r>
        <w:rPr>
          <w:rFonts w:ascii="Times New Roman" w:hAnsi="Times New Roman"/>
          <w:bCs/>
          <w:szCs w:val="20"/>
        </w:rPr>
        <w:t xml:space="preserve">, </w:t>
      </w:r>
      <w:r w:rsidRPr="00866452">
        <w:rPr>
          <w:rFonts w:ascii="Times New Roman" w:hAnsi="Times New Roman"/>
          <w:bCs/>
          <w:i/>
          <w:szCs w:val="20"/>
        </w:rPr>
        <w:t>2</w:t>
      </w:r>
      <w:r>
        <w:rPr>
          <w:rFonts w:ascii="Times New Roman" w:hAnsi="Times New Roman"/>
          <w:bCs/>
          <w:szCs w:val="20"/>
        </w:rPr>
        <w:t>,</w:t>
      </w:r>
      <w:r w:rsidRPr="00866452">
        <w:rPr>
          <w:rFonts w:ascii="Times New Roman" w:hAnsi="Times New Roman"/>
          <w:bCs/>
          <w:szCs w:val="20"/>
        </w:rPr>
        <w:t xml:space="preserve"> 1336-1343.</w:t>
      </w:r>
    </w:p>
    <w:p w:rsidR="00AB19AE" w:rsidRPr="00E250B2" w:rsidRDefault="00AB19AE" w:rsidP="00AB19AE">
      <w:pPr>
        <w:pStyle w:val="Paragraphedeliste"/>
        <w:numPr>
          <w:ilvl w:val="0"/>
          <w:numId w:val="19"/>
        </w:numPr>
        <w:wordWrap/>
        <w:spacing w:after="0" w:line="240" w:lineRule="auto"/>
        <w:contextualSpacing w:val="0"/>
        <w:rPr>
          <w:rFonts w:ascii="Times New Roman" w:hAnsi="Times New Roman"/>
          <w:bCs/>
          <w:szCs w:val="20"/>
        </w:rPr>
      </w:pPr>
      <w:proofErr w:type="spellStart"/>
      <w:r w:rsidRPr="00FB1543">
        <w:rPr>
          <w:rFonts w:ascii="Times New Roman" w:hAnsi="Times New Roman"/>
          <w:bCs/>
          <w:szCs w:val="20"/>
        </w:rPr>
        <w:t>Qingqing</w:t>
      </w:r>
      <w:proofErr w:type="spellEnd"/>
      <w:r w:rsidRPr="00FB1543">
        <w:rPr>
          <w:rFonts w:ascii="Times New Roman" w:hAnsi="Times New Roman"/>
          <w:bCs/>
          <w:szCs w:val="20"/>
        </w:rPr>
        <w:t xml:space="preserve"> Yuan, An Li, </w:t>
      </w:r>
      <w:proofErr w:type="spellStart"/>
      <w:r w:rsidRPr="00FB1543">
        <w:rPr>
          <w:rFonts w:ascii="Times New Roman" w:hAnsi="Times New Roman"/>
          <w:bCs/>
          <w:szCs w:val="20"/>
        </w:rPr>
        <w:t>Jinyue</w:t>
      </w:r>
      <w:proofErr w:type="spellEnd"/>
      <w:r w:rsidRPr="00FB1543">
        <w:rPr>
          <w:rFonts w:ascii="Times New Roman" w:hAnsi="Times New Roman"/>
          <w:bCs/>
          <w:szCs w:val="20"/>
        </w:rPr>
        <w:t xml:space="preserve"> Qian, Kun Xia</w:t>
      </w:r>
      <w:r>
        <w:rPr>
          <w:rFonts w:ascii="Times New Roman" w:hAnsi="Times New Roman"/>
          <w:bCs/>
          <w:szCs w:val="20"/>
        </w:rPr>
        <w:t xml:space="preserve">. </w:t>
      </w:r>
      <w:r w:rsidRPr="00FB1543">
        <w:rPr>
          <w:rFonts w:ascii="Times New Roman" w:hAnsi="Times New Roman"/>
          <w:bCs/>
          <w:szCs w:val="20"/>
        </w:rPr>
        <w:t>D</w:t>
      </w:r>
      <w:r>
        <w:rPr>
          <w:rFonts w:ascii="Times New Roman" w:hAnsi="Times New Roman"/>
          <w:bCs/>
          <w:szCs w:val="20"/>
        </w:rPr>
        <w:t>C</w:t>
      </w:r>
      <w:r w:rsidRPr="00FB1543">
        <w:rPr>
          <w:rFonts w:ascii="Times New Roman" w:hAnsi="Times New Roman"/>
          <w:bCs/>
          <w:szCs w:val="20"/>
        </w:rPr>
        <w:t>-link capacitor voltage control for the NPC three-level inverter with a newly MPC-based virtual vector modulation</w:t>
      </w:r>
      <w:r>
        <w:rPr>
          <w:rFonts w:ascii="Times New Roman" w:hAnsi="Times New Roman"/>
          <w:bCs/>
          <w:szCs w:val="20"/>
        </w:rPr>
        <w:t xml:space="preserve">, </w:t>
      </w:r>
      <w:r w:rsidRPr="00FB1543">
        <w:rPr>
          <w:rFonts w:ascii="Times New Roman" w:hAnsi="Times New Roman"/>
          <w:bCs/>
          <w:i/>
          <w:szCs w:val="20"/>
        </w:rPr>
        <w:t xml:space="preserve">IET Power </w:t>
      </w:r>
      <w:proofErr w:type="spellStart"/>
      <w:r w:rsidRPr="00FB1543">
        <w:rPr>
          <w:rFonts w:ascii="Times New Roman" w:hAnsi="Times New Roman"/>
          <w:bCs/>
          <w:i/>
          <w:szCs w:val="20"/>
        </w:rPr>
        <w:t>Eletronics</w:t>
      </w:r>
      <w:proofErr w:type="spellEnd"/>
      <w:r>
        <w:rPr>
          <w:rFonts w:ascii="Times New Roman" w:hAnsi="Times New Roman"/>
          <w:bCs/>
          <w:szCs w:val="20"/>
        </w:rPr>
        <w:t xml:space="preserve">, </w:t>
      </w:r>
      <w:r w:rsidRPr="00FB1543">
        <w:rPr>
          <w:rFonts w:ascii="Times New Roman" w:hAnsi="Times New Roman"/>
          <w:b/>
          <w:bCs/>
          <w:szCs w:val="20"/>
        </w:rPr>
        <w:t>2020</w:t>
      </w:r>
      <w:r>
        <w:rPr>
          <w:rFonts w:ascii="Times New Roman" w:hAnsi="Times New Roman"/>
          <w:bCs/>
          <w:szCs w:val="20"/>
        </w:rPr>
        <w:t xml:space="preserve">, </w:t>
      </w:r>
      <w:r w:rsidRPr="00FB1543">
        <w:rPr>
          <w:rFonts w:ascii="Times New Roman" w:hAnsi="Times New Roman"/>
          <w:bCs/>
          <w:i/>
          <w:szCs w:val="20"/>
        </w:rPr>
        <w:t>13</w:t>
      </w:r>
      <w:r>
        <w:rPr>
          <w:rFonts w:ascii="Times New Roman" w:hAnsi="Times New Roman"/>
          <w:bCs/>
          <w:szCs w:val="20"/>
        </w:rPr>
        <w:t>, 1093-1102.</w:t>
      </w:r>
    </w:p>
    <w:p w:rsidR="00AB19AE" w:rsidRDefault="00AB19AE" w:rsidP="00AB19AE">
      <w:pPr>
        <w:pStyle w:val="Paragraphedeliste"/>
        <w:numPr>
          <w:ilvl w:val="0"/>
          <w:numId w:val="19"/>
        </w:numPr>
        <w:wordWrap/>
        <w:spacing w:after="0" w:line="240" w:lineRule="auto"/>
        <w:contextualSpacing w:val="0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>Y.H.</w:t>
      </w:r>
      <w:r w:rsidRPr="00606C88">
        <w:rPr>
          <w:rFonts w:ascii="Times New Roman" w:hAnsi="Times New Roman"/>
          <w:bCs/>
          <w:szCs w:val="20"/>
        </w:rPr>
        <w:t xml:space="preserve"> </w:t>
      </w:r>
      <w:proofErr w:type="spellStart"/>
      <w:r w:rsidRPr="00606C88">
        <w:rPr>
          <w:rFonts w:ascii="Times New Roman" w:hAnsi="Times New Roman"/>
          <w:bCs/>
          <w:szCs w:val="20"/>
        </w:rPr>
        <w:t>Ko</w:t>
      </w:r>
      <w:proofErr w:type="spellEnd"/>
      <w:r w:rsidRPr="00606C88">
        <w:rPr>
          <w:rFonts w:ascii="Times New Roman" w:hAnsi="Times New Roman"/>
          <w:bCs/>
          <w:szCs w:val="20"/>
        </w:rPr>
        <w:t xml:space="preserve">, </w:t>
      </w:r>
      <w:proofErr w:type="spellStart"/>
      <w:r w:rsidRPr="00606C88">
        <w:rPr>
          <w:rFonts w:ascii="Times New Roman" w:hAnsi="Times New Roman"/>
          <w:bCs/>
          <w:szCs w:val="20"/>
        </w:rPr>
        <w:t>B</w:t>
      </w:r>
      <w:r>
        <w:rPr>
          <w:rFonts w:ascii="Times New Roman" w:hAnsi="Times New Roman"/>
          <w:bCs/>
          <w:szCs w:val="20"/>
        </w:rPr>
        <w:t>.</w:t>
      </w:r>
      <w:proofErr w:type="gramStart"/>
      <w:r>
        <w:rPr>
          <w:rFonts w:ascii="Times New Roman" w:hAnsi="Times New Roman"/>
          <w:bCs/>
          <w:szCs w:val="20"/>
        </w:rPr>
        <w:t>G.Park</w:t>
      </w:r>
      <w:proofErr w:type="spellEnd"/>
      <w:proofErr w:type="gramEnd"/>
      <w:r>
        <w:rPr>
          <w:rFonts w:ascii="Times New Roman" w:hAnsi="Times New Roman"/>
          <w:bCs/>
          <w:szCs w:val="20"/>
        </w:rPr>
        <w:t xml:space="preserve">, </w:t>
      </w:r>
      <w:proofErr w:type="spellStart"/>
      <w:r>
        <w:rPr>
          <w:rFonts w:ascii="Times New Roman" w:hAnsi="Times New Roman"/>
          <w:bCs/>
          <w:szCs w:val="20"/>
        </w:rPr>
        <w:t>R.</w:t>
      </w:r>
      <w:r w:rsidRPr="00606C88">
        <w:rPr>
          <w:rFonts w:ascii="Times New Roman" w:hAnsi="Times New Roman"/>
          <w:bCs/>
          <w:szCs w:val="20"/>
        </w:rPr>
        <w:t>Y.</w:t>
      </w:r>
      <w:r>
        <w:rPr>
          <w:rFonts w:ascii="Times New Roman" w:hAnsi="Times New Roman"/>
          <w:bCs/>
          <w:szCs w:val="20"/>
        </w:rPr>
        <w:t>Kim</w:t>
      </w:r>
      <w:proofErr w:type="spellEnd"/>
      <w:r>
        <w:rPr>
          <w:rFonts w:ascii="Times New Roman" w:hAnsi="Times New Roman"/>
          <w:bCs/>
          <w:szCs w:val="20"/>
        </w:rPr>
        <w:t xml:space="preserve">, </w:t>
      </w:r>
      <w:proofErr w:type="spellStart"/>
      <w:r>
        <w:rPr>
          <w:rFonts w:ascii="Times New Roman" w:hAnsi="Times New Roman"/>
          <w:bCs/>
          <w:szCs w:val="20"/>
        </w:rPr>
        <w:t>D.</w:t>
      </w:r>
      <w:r w:rsidRPr="00606C88">
        <w:rPr>
          <w:rFonts w:ascii="Times New Roman" w:hAnsi="Times New Roman"/>
          <w:bCs/>
          <w:szCs w:val="20"/>
        </w:rPr>
        <w:t>S.Hyun</w:t>
      </w:r>
      <w:proofErr w:type="spellEnd"/>
      <w:r w:rsidRPr="00606C88">
        <w:rPr>
          <w:rFonts w:ascii="Times New Roman" w:hAnsi="Times New Roman"/>
          <w:bCs/>
          <w:szCs w:val="20"/>
        </w:rPr>
        <w:t xml:space="preserve">, </w:t>
      </w:r>
      <w:proofErr w:type="spellStart"/>
      <w:r w:rsidRPr="00606C88">
        <w:rPr>
          <w:rFonts w:ascii="Times New Roman" w:hAnsi="Times New Roman"/>
          <w:bCs/>
          <w:szCs w:val="20"/>
        </w:rPr>
        <w:t>H.J.Jung</w:t>
      </w:r>
      <w:proofErr w:type="spellEnd"/>
      <w:r>
        <w:rPr>
          <w:rFonts w:ascii="Times New Roman" w:hAnsi="Times New Roman"/>
          <w:bCs/>
          <w:szCs w:val="20"/>
        </w:rPr>
        <w:t xml:space="preserve">. </w:t>
      </w:r>
      <w:r w:rsidRPr="00D4499B">
        <w:rPr>
          <w:rFonts w:ascii="Times New Roman" w:hAnsi="Times New Roman"/>
          <w:bCs/>
          <w:i/>
          <w:szCs w:val="20"/>
        </w:rPr>
        <w:t>A simple space vector PWM scheme with neutral point balancing for three-level neutral point clamped inverter</w:t>
      </w:r>
      <w:r>
        <w:rPr>
          <w:rFonts w:ascii="Times New Roman" w:hAnsi="Times New Roman"/>
          <w:bCs/>
          <w:szCs w:val="20"/>
        </w:rPr>
        <w:t>.</w:t>
      </w:r>
      <w:r w:rsidRPr="00606C88">
        <w:rPr>
          <w:rFonts w:ascii="Times New Roman" w:hAnsi="Times New Roman"/>
          <w:bCs/>
          <w:szCs w:val="20"/>
        </w:rPr>
        <w:t xml:space="preserve"> </w:t>
      </w:r>
      <w:r w:rsidRPr="00D4499B">
        <w:rPr>
          <w:rFonts w:ascii="Times New Roman" w:hAnsi="Times New Roman"/>
          <w:bCs/>
          <w:szCs w:val="20"/>
        </w:rPr>
        <w:t xml:space="preserve">Proceedings </w:t>
      </w:r>
      <w:proofErr w:type="gramStart"/>
      <w:r w:rsidRPr="00D4499B">
        <w:rPr>
          <w:rFonts w:ascii="Times New Roman" w:hAnsi="Times New Roman"/>
          <w:bCs/>
          <w:szCs w:val="20"/>
        </w:rPr>
        <w:lastRenderedPageBreak/>
        <w:t>IEEE  Industry</w:t>
      </w:r>
      <w:proofErr w:type="gramEnd"/>
      <w:r w:rsidRPr="00D4499B">
        <w:rPr>
          <w:rFonts w:ascii="Times New Roman" w:hAnsi="Times New Roman"/>
          <w:bCs/>
          <w:szCs w:val="20"/>
        </w:rPr>
        <w:t xml:space="preserve"> Applications Society</w:t>
      </w:r>
      <w:r w:rsidRPr="00606C88">
        <w:rPr>
          <w:rFonts w:ascii="Times New Roman" w:hAnsi="Times New Roman"/>
          <w:bCs/>
          <w:szCs w:val="20"/>
        </w:rPr>
        <w:t xml:space="preserve">, </w:t>
      </w:r>
      <w:r w:rsidRPr="00F56C4B">
        <w:rPr>
          <w:rFonts w:ascii="Times New Roman" w:hAnsi="Times New Roman"/>
          <w:b/>
          <w:bCs/>
          <w:szCs w:val="20"/>
        </w:rPr>
        <w:t>2011</w:t>
      </w:r>
      <w:r w:rsidRPr="00606C88">
        <w:rPr>
          <w:rFonts w:ascii="Times New Roman" w:hAnsi="Times New Roman"/>
          <w:bCs/>
          <w:szCs w:val="20"/>
        </w:rPr>
        <w:t>, 1–6.</w:t>
      </w:r>
    </w:p>
    <w:p w:rsidR="00AB19AE" w:rsidRDefault="00AB19AE" w:rsidP="00AB19AE">
      <w:pPr>
        <w:pStyle w:val="Paragraphedeliste"/>
        <w:numPr>
          <w:ilvl w:val="0"/>
          <w:numId w:val="19"/>
        </w:numPr>
        <w:wordWrap/>
        <w:spacing w:after="0" w:line="240" w:lineRule="auto"/>
        <w:contextualSpacing w:val="0"/>
        <w:rPr>
          <w:rFonts w:ascii="Times New Roman" w:hAnsi="Times New Roman"/>
          <w:bCs/>
          <w:szCs w:val="20"/>
        </w:rPr>
      </w:pPr>
      <w:r w:rsidRPr="00D85276">
        <w:rPr>
          <w:rFonts w:ascii="Times New Roman" w:hAnsi="Times New Roman"/>
          <w:bCs/>
          <w:szCs w:val="20"/>
        </w:rPr>
        <w:t>Y</w:t>
      </w:r>
      <w:r>
        <w:rPr>
          <w:rFonts w:ascii="Times New Roman" w:hAnsi="Times New Roman"/>
          <w:bCs/>
          <w:szCs w:val="20"/>
        </w:rPr>
        <w:t xml:space="preserve">. Jiao, F. C. Lee, and S. Z Lu. </w:t>
      </w:r>
      <w:r w:rsidRPr="00D85276">
        <w:rPr>
          <w:rFonts w:ascii="Times New Roman" w:hAnsi="Times New Roman"/>
          <w:bCs/>
          <w:szCs w:val="20"/>
        </w:rPr>
        <w:t xml:space="preserve">Space vector modulation </w:t>
      </w:r>
      <w:proofErr w:type="gramStart"/>
      <w:r w:rsidRPr="00D85276">
        <w:rPr>
          <w:rFonts w:ascii="Times New Roman" w:hAnsi="Times New Roman"/>
          <w:bCs/>
          <w:szCs w:val="20"/>
        </w:rPr>
        <w:t>for  three</w:t>
      </w:r>
      <w:proofErr w:type="gramEnd"/>
      <w:r w:rsidRPr="00D85276">
        <w:rPr>
          <w:rFonts w:ascii="Times New Roman" w:hAnsi="Times New Roman"/>
          <w:bCs/>
          <w:szCs w:val="20"/>
        </w:rPr>
        <w:t>-level  NPC  converter  with  neutral  point  voltage balanc</w:t>
      </w:r>
      <w:r>
        <w:rPr>
          <w:rFonts w:ascii="Times New Roman" w:hAnsi="Times New Roman"/>
          <w:bCs/>
          <w:szCs w:val="20"/>
        </w:rPr>
        <w:t>e and switching loss reduction.</w:t>
      </w:r>
      <w:r w:rsidRPr="00D85276">
        <w:rPr>
          <w:rFonts w:ascii="Times New Roman" w:hAnsi="Times New Roman"/>
          <w:bCs/>
          <w:szCs w:val="20"/>
        </w:rPr>
        <w:t xml:space="preserve"> </w:t>
      </w:r>
      <w:proofErr w:type="gramStart"/>
      <w:r w:rsidRPr="00F96814">
        <w:rPr>
          <w:rFonts w:ascii="Times New Roman" w:hAnsi="Times New Roman"/>
          <w:bCs/>
          <w:i/>
          <w:szCs w:val="20"/>
        </w:rPr>
        <w:t>IEEE  Transactions</w:t>
      </w:r>
      <w:proofErr w:type="gramEnd"/>
      <w:r w:rsidRPr="00F96814">
        <w:rPr>
          <w:rFonts w:ascii="Times New Roman" w:hAnsi="Times New Roman"/>
          <w:bCs/>
          <w:i/>
          <w:szCs w:val="20"/>
        </w:rPr>
        <w:t xml:space="preserve">  on  </w:t>
      </w:r>
      <w:r>
        <w:rPr>
          <w:rFonts w:ascii="Times New Roman" w:hAnsi="Times New Roman"/>
          <w:bCs/>
          <w:i/>
          <w:szCs w:val="20"/>
        </w:rPr>
        <w:t>Power</w:t>
      </w:r>
      <w:r w:rsidRPr="00F96814">
        <w:rPr>
          <w:rFonts w:ascii="Times New Roman" w:hAnsi="Times New Roman"/>
          <w:bCs/>
          <w:i/>
          <w:szCs w:val="20"/>
        </w:rPr>
        <w:t xml:space="preserve"> Electronics</w:t>
      </w:r>
      <w:r w:rsidRPr="00D85276">
        <w:rPr>
          <w:rFonts w:ascii="Times New Roman" w:hAnsi="Times New Roman"/>
          <w:bCs/>
          <w:szCs w:val="20"/>
        </w:rPr>
        <w:t xml:space="preserve">, </w:t>
      </w:r>
      <w:r w:rsidRPr="00D85276">
        <w:rPr>
          <w:rFonts w:ascii="Times New Roman" w:hAnsi="Times New Roman"/>
          <w:b/>
          <w:bCs/>
          <w:szCs w:val="20"/>
        </w:rPr>
        <w:t>2014</w:t>
      </w:r>
      <w:r>
        <w:rPr>
          <w:rFonts w:ascii="Times New Roman" w:hAnsi="Times New Roman"/>
          <w:bCs/>
          <w:szCs w:val="20"/>
        </w:rPr>
        <w:t>,</w:t>
      </w:r>
      <w:r w:rsidRPr="00D85276">
        <w:rPr>
          <w:rFonts w:ascii="Times New Roman" w:hAnsi="Times New Roman"/>
          <w:bCs/>
          <w:szCs w:val="20"/>
        </w:rPr>
        <w:t xml:space="preserve"> </w:t>
      </w:r>
      <w:r w:rsidRPr="00D85276">
        <w:rPr>
          <w:rFonts w:ascii="Times New Roman" w:hAnsi="Times New Roman"/>
          <w:bCs/>
          <w:i/>
          <w:szCs w:val="20"/>
        </w:rPr>
        <w:t>29</w:t>
      </w:r>
      <w:r w:rsidRPr="00D85276">
        <w:rPr>
          <w:rFonts w:ascii="Times New Roman" w:hAnsi="Times New Roman"/>
          <w:bCs/>
          <w:szCs w:val="20"/>
        </w:rPr>
        <w:t>,</w:t>
      </w:r>
      <w:r>
        <w:rPr>
          <w:rFonts w:ascii="Times New Roman" w:hAnsi="Times New Roman"/>
          <w:bCs/>
          <w:szCs w:val="20"/>
        </w:rPr>
        <w:t xml:space="preserve"> 5579-5591.</w:t>
      </w:r>
    </w:p>
    <w:p w:rsidR="00AB19AE" w:rsidRPr="006A1C68" w:rsidRDefault="00AB19AE" w:rsidP="00AB19AE">
      <w:pPr>
        <w:pStyle w:val="Paragraphedeliste"/>
        <w:numPr>
          <w:ilvl w:val="0"/>
          <w:numId w:val="19"/>
        </w:numPr>
        <w:wordWrap/>
        <w:spacing w:after="0" w:line="240" w:lineRule="auto"/>
        <w:contextualSpacing w:val="0"/>
        <w:rPr>
          <w:rFonts w:ascii="Times New Roman" w:hAnsi="Times New Roman"/>
          <w:bCs/>
          <w:szCs w:val="20"/>
        </w:rPr>
      </w:pPr>
      <w:r w:rsidRPr="0074252E">
        <w:rPr>
          <w:rFonts w:ascii="Times New Roman" w:hAnsi="Times New Roman"/>
          <w:bCs/>
          <w:szCs w:val="20"/>
        </w:rPr>
        <w:t>H. B. Zhang, S. J. Finney, A</w:t>
      </w:r>
      <w:r>
        <w:rPr>
          <w:rFonts w:ascii="Times New Roman" w:hAnsi="Times New Roman"/>
          <w:bCs/>
          <w:szCs w:val="20"/>
        </w:rPr>
        <w:t xml:space="preserve">. </w:t>
      </w:r>
      <w:proofErr w:type="spellStart"/>
      <w:r>
        <w:rPr>
          <w:rFonts w:ascii="Times New Roman" w:hAnsi="Times New Roman"/>
          <w:bCs/>
          <w:szCs w:val="20"/>
        </w:rPr>
        <w:t>Massoud</w:t>
      </w:r>
      <w:proofErr w:type="spellEnd"/>
      <w:r>
        <w:rPr>
          <w:rFonts w:ascii="Times New Roman" w:hAnsi="Times New Roman"/>
          <w:bCs/>
          <w:szCs w:val="20"/>
        </w:rPr>
        <w:t xml:space="preserve">, and B. W. Williams. </w:t>
      </w:r>
      <w:proofErr w:type="gramStart"/>
      <w:r w:rsidRPr="0074252E">
        <w:rPr>
          <w:rFonts w:ascii="Times New Roman" w:hAnsi="Times New Roman"/>
          <w:bCs/>
          <w:szCs w:val="20"/>
        </w:rPr>
        <w:t>An  SVM</w:t>
      </w:r>
      <w:proofErr w:type="gramEnd"/>
      <w:r w:rsidRPr="0074252E">
        <w:rPr>
          <w:rFonts w:ascii="Times New Roman" w:hAnsi="Times New Roman"/>
          <w:bCs/>
          <w:szCs w:val="20"/>
        </w:rPr>
        <w:t xml:space="preserve">  algorithm  to  balance  the  capacitor  voltages  of the  three-lev</w:t>
      </w:r>
      <w:r>
        <w:rPr>
          <w:rFonts w:ascii="Times New Roman" w:hAnsi="Times New Roman"/>
          <w:bCs/>
          <w:szCs w:val="20"/>
        </w:rPr>
        <w:t>el NPC active  power  filter.</w:t>
      </w:r>
      <w:r w:rsidRPr="0074252E">
        <w:rPr>
          <w:rFonts w:ascii="Times New Roman" w:hAnsi="Times New Roman"/>
          <w:bCs/>
          <w:i/>
          <w:szCs w:val="20"/>
        </w:rPr>
        <w:t xml:space="preserve"> </w:t>
      </w:r>
      <w:proofErr w:type="gramStart"/>
      <w:r w:rsidRPr="00F96814">
        <w:rPr>
          <w:rFonts w:ascii="Times New Roman" w:hAnsi="Times New Roman"/>
          <w:bCs/>
          <w:i/>
          <w:szCs w:val="20"/>
        </w:rPr>
        <w:t>IEEE  Transactions</w:t>
      </w:r>
      <w:proofErr w:type="gramEnd"/>
      <w:r w:rsidRPr="00F96814">
        <w:rPr>
          <w:rFonts w:ascii="Times New Roman" w:hAnsi="Times New Roman"/>
          <w:bCs/>
          <w:i/>
          <w:szCs w:val="20"/>
        </w:rPr>
        <w:t xml:space="preserve">  on  </w:t>
      </w:r>
      <w:r>
        <w:rPr>
          <w:rFonts w:ascii="Times New Roman" w:hAnsi="Times New Roman"/>
          <w:bCs/>
          <w:i/>
          <w:szCs w:val="20"/>
        </w:rPr>
        <w:t>Power</w:t>
      </w:r>
      <w:r w:rsidRPr="00F96814">
        <w:rPr>
          <w:rFonts w:ascii="Times New Roman" w:hAnsi="Times New Roman"/>
          <w:bCs/>
          <w:i/>
          <w:szCs w:val="20"/>
        </w:rPr>
        <w:t xml:space="preserve"> Electronics</w:t>
      </w:r>
      <w:r w:rsidRPr="0074252E">
        <w:rPr>
          <w:rFonts w:ascii="Times New Roman" w:hAnsi="Times New Roman"/>
          <w:bCs/>
          <w:szCs w:val="20"/>
        </w:rPr>
        <w:t xml:space="preserve">, </w:t>
      </w:r>
      <w:r w:rsidRPr="0074252E">
        <w:rPr>
          <w:rFonts w:ascii="Times New Roman" w:hAnsi="Times New Roman"/>
          <w:b/>
          <w:bCs/>
          <w:szCs w:val="20"/>
        </w:rPr>
        <w:t>2008</w:t>
      </w:r>
      <w:r>
        <w:rPr>
          <w:rFonts w:ascii="Times New Roman" w:hAnsi="Times New Roman"/>
          <w:bCs/>
          <w:szCs w:val="20"/>
        </w:rPr>
        <w:t xml:space="preserve">, </w:t>
      </w:r>
      <w:r w:rsidRPr="0074252E">
        <w:rPr>
          <w:rFonts w:ascii="Times New Roman" w:hAnsi="Times New Roman"/>
          <w:bCs/>
          <w:i/>
          <w:szCs w:val="20"/>
        </w:rPr>
        <w:t>23</w:t>
      </w:r>
      <w:r>
        <w:rPr>
          <w:rFonts w:ascii="Times New Roman" w:hAnsi="Times New Roman"/>
          <w:bCs/>
          <w:szCs w:val="20"/>
        </w:rPr>
        <w:t>, 2694-2702.</w:t>
      </w:r>
    </w:p>
    <w:p w:rsidR="00AB19AE" w:rsidRDefault="00AB19AE" w:rsidP="00AB19AE">
      <w:pPr>
        <w:pStyle w:val="Paragraphedeliste"/>
        <w:numPr>
          <w:ilvl w:val="0"/>
          <w:numId w:val="19"/>
        </w:numPr>
        <w:wordWrap/>
        <w:spacing w:after="0" w:line="240" w:lineRule="auto"/>
        <w:contextualSpacing w:val="0"/>
        <w:rPr>
          <w:rFonts w:ascii="Times New Roman" w:hAnsi="Times New Roman"/>
          <w:bCs/>
          <w:szCs w:val="20"/>
        </w:rPr>
      </w:pPr>
      <w:r w:rsidRPr="00F428E0">
        <w:rPr>
          <w:rFonts w:ascii="Times New Roman" w:hAnsi="Times New Roman"/>
          <w:bCs/>
          <w:szCs w:val="20"/>
        </w:rPr>
        <w:t>U</w:t>
      </w:r>
      <w:r>
        <w:rPr>
          <w:rFonts w:ascii="Times New Roman" w:hAnsi="Times New Roman"/>
          <w:bCs/>
          <w:szCs w:val="20"/>
        </w:rPr>
        <w:t>.</w:t>
      </w:r>
      <w:r w:rsidR="00FC5FB2">
        <w:rPr>
          <w:rFonts w:ascii="Times New Roman" w:hAnsi="Times New Roman"/>
          <w:bCs/>
          <w:szCs w:val="20"/>
        </w:rPr>
        <w:t xml:space="preserve"> </w:t>
      </w:r>
      <w:r>
        <w:rPr>
          <w:rFonts w:ascii="Times New Roman" w:hAnsi="Times New Roman"/>
          <w:bCs/>
          <w:szCs w:val="20"/>
        </w:rPr>
        <w:t>M.</w:t>
      </w:r>
      <w:r w:rsidR="00FC5FB2">
        <w:rPr>
          <w:rFonts w:ascii="Times New Roman" w:hAnsi="Times New Roman"/>
          <w:bCs/>
          <w:szCs w:val="20"/>
        </w:rPr>
        <w:t xml:space="preserve"> </w:t>
      </w:r>
      <w:r>
        <w:rPr>
          <w:rFonts w:ascii="Times New Roman" w:hAnsi="Times New Roman"/>
          <w:bCs/>
          <w:szCs w:val="20"/>
        </w:rPr>
        <w:t>Choi, J.</w:t>
      </w:r>
      <w:r w:rsidR="00FC5FB2">
        <w:rPr>
          <w:rFonts w:ascii="Times New Roman" w:hAnsi="Times New Roman"/>
          <w:bCs/>
          <w:szCs w:val="20"/>
        </w:rPr>
        <w:t xml:space="preserve"> </w:t>
      </w:r>
      <w:r>
        <w:rPr>
          <w:rFonts w:ascii="Times New Roman" w:hAnsi="Times New Roman"/>
          <w:bCs/>
          <w:szCs w:val="20"/>
        </w:rPr>
        <w:t>S.</w:t>
      </w:r>
      <w:r w:rsidR="00FC5FB2">
        <w:rPr>
          <w:rFonts w:ascii="Times New Roman" w:hAnsi="Times New Roman"/>
          <w:bCs/>
          <w:szCs w:val="20"/>
        </w:rPr>
        <w:t xml:space="preserve"> </w:t>
      </w:r>
      <w:r>
        <w:rPr>
          <w:rFonts w:ascii="Times New Roman" w:hAnsi="Times New Roman"/>
          <w:bCs/>
          <w:szCs w:val="20"/>
        </w:rPr>
        <w:t>Lee,</w:t>
      </w:r>
      <w:r w:rsidRPr="00F428E0">
        <w:rPr>
          <w:rFonts w:ascii="Times New Roman" w:hAnsi="Times New Roman"/>
          <w:bCs/>
          <w:szCs w:val="20"/>
        </w:rPr>
        <w:t xml:space="preserve"> K.</w:t>
      </w:r>
      <w:r w:rsidR="00FC5FB2">
        <w:rPr>
          <w:rFonts w:ascii="Times New Roman" w:hAnsi="Times New Roman"/>
          <w:bCs/>
          <w:szCs w:val="20"/>
        </w:rPr>
        <w:t xml:space="preserve"> </w:t>
      </w:r>
      <w:r w:rsidRPr="00F428E0">
        <w:rPr>
          <w:rFonts w:ascii="Times New Roman" w:hAnsi="Times New Roman"/>
          <w:bCs/>
          <w:szCs w:val="20"/>
        </w:rPr>
        <w:t>B.</w:t>
      </w:r>
      <w:r w:rsidR="00FC5FB2">
        <w:rPr>
          <w:rFonts w:ascii="Times New Roman" w:hAnsi="Times New Roman"/>
          <w:bCs/>
          <w:szCs w:val="20"/>
        </w:rPr>
        <w:t xml:space="preserve"> </w:t>
      </w:r>
      <w:r w:rsidRPr="00F428E0">
        <w:rPr>
          <w:rFonts w:ascii="Times New Roman" w:hAnsi="Times New Roman"/>
          <w:bCs/>
          <w:szCs w:val="20"/>
        </w:rPr>
        <w:t>Lee</w:t>
      </w:r>
      <w:r>
        <w:rPr>
          <w:rFonts w:ascii="Times New Roman" w:hAnsi="Times New Roman"/>
          <w:bCs/>
          <w:szCs w:val="20"/>
        </w:rPr>
        <w:t xml:space="preserve">. </w:t>
      </w:r>
      <w:proofErr w:type="gramStart"/>
      <w:r w:rsidRPr="00F428E0">
        <w:rPr>
          <w:rFonts w:ascii="Times New Roman" w:hAnsi="Times New Roman"/>
          <w:bCs/>
          <w:szCs w:val="20"/>
        </w:rPr>
        <w:t>New  modulation</w:t>
      </w:r>
      <w:proofErr w:type="gramEnd"/>
      <w:r w:rsidRPr="00F428E0">
        <w:rPr>
          <w:rFonts w:ascii="Times New Roman" w:hAnsi="Times New Roman"/>
          <w:bCs/>
          <w:szCs w:val="20"/>
        </w:rPr>
        <w:t xml:space="preserve"> strategy to balance the neutral-point voltage for three-level neutral-clamped  inverter  systems</w:t>
      </w:r>
      <w:r>
        <w:rPr>
          <w:rFonts w:ascii="Times New Roman" w:hAnsi="Times New Roman"/>
          <w:bCs/>
          <w:szCs w:val="20"/>
        </w:rPr>
        <w:t xml:space="preserve">, </w:t>
      </w:r>
      <w:r w:rsidRPr="00C90E54">
        <w:rPr>
          <w:rFonts w:ascii="Times New Roman" w:hAnsi="Times New Roman"/>
          <w:bCs/>
          <w:i/>
          <w:szCs w:val="20"/>
        </w:rPr>
        <w:t>IEEE Transactions on Energy Conversion</w:t>
      </w:r>
      <w:r w:rsidRPr="00F428E0">
        <w:rPr>
          <w:rFonts w:ascii="Times New Roman" w:hAnsi="Times New Roman"/>
          <w:bCs/>
          <w:szCs w:val="20"/>
        </w:rPr>
        <w:t>,</w:t>
      </w:r>
      <w:r>
        <w:rPr>
          <w:rFonts w:ascii="Times New Roman" w:hAnsi="Times New Roman"/>
          <w:bCs/>
          <w:szCs w:val="20"/>
        </w:rPr>
        <w:t xml:space="preserve"> </w:t>
      </w:r>
      <w:r w:rsidRPr="00C90E54">
        <w:rPr>
          <w:rFonts w:ascii="Times New Roman" w:hAnsi="Times New Roman"/>
          <w:b/>
          <w:bCs/>
          <w:szCs w:val="20"/>
        </w:rPr>
        <w:t>2014</w:t>
      </w:r>
      <w:r>
        <w:rPr>
          <w:rFonts w:ascii="Times New Roman" w:hAnsi="Times New Roman"/>
          <w:bCs/>
          <w:szCs w:val="20"/>
        </w:rPr>
        <w:t xml:space="preserve">, </w:t>
      </w:r>
      <w:r w:rsidRPr="00C90E54">
        <w:rPr>
          <w:rFonts w:ascii="Times New Roman" w:hAnsi="Times New Roman"/>
          <w:bCs/>
          <w:i/>
          <w:szCs w:val="20"/>
        </w:rPr>
        <w:t>29</w:t>
      </w:r>
      <w:r w:rsidRPr="00F428E0">
        <w:rPr>
          <w:rFonts w:ascii="Times New Roman" w:hAnsi="Times New Roman"/>
          <w:bCs/>
          <w:szCs w:val="20"/>
        </w:rPr>
        <w:t>,</w:t>
      </w:r>
      <w:r>
        <w:rPr>
          <w:rFonts w:ascii="Times New Roman" w:hAnsi="Times New Roman"/>
          <w:bCs/>
          <w:szCs w:val="20"/>
        </w:rPr>
        <w:t xml:space="preserve"> 91-100.</w:t>
      </w:r>
    </w:p>
    <w:p w:rsidR="00AB19AE" w:rsidRDefault="00AB19AE" w:rsidP="00AB19AE">
      <w:pPr>
        <w:pStyle w:val="Paragraphedeliste"/>
        <w:numPr>
          <w:ilvl w:val="0"/>
          <w:numId w:val="19"/>
        </w:numPr>
        <w:wordWrap/>
        <w:spacing w:after="0" w:line="240" w:lineRule="auto"/>
        <w:contextualSpacing w:val="0"/>
        <w:rPr>
          <w:rFonts w:ascii="Times New Roman" w:hAnsi="Times New Roman"/>
          <w:bCs/>
          <w:szCs w:val="20"/>
        </w:rPr>
      </w:pPr>
      <w:r w:rsidRPr="00E5784C">
        <w:rPr>
          <w:rFonts w:ascii="Times New Roman" w:hAnsi="Times New Roman"/>
          <w:bCs/>
          <w:szCs w:val="20"/>
        </w:rPr>
        <w:t xml:space="preserve">J. </w:t>
      </w:r>
      <w:proofErr w:type="spellStart"/>
      <w:r w:rsidRPr="00E5784C">
        <w:rPr>
          <w:rFonts w:ascii="Times New Roman" w:hAnsi="Times New Roman"/>
          <w:bCs/>
          <w:szCs w:val="20"/>
        </w:rPr>
        <w:t>Pou</w:t>
      </w:r>
      <w:proofErr w:type="spellEnd"/>
      <w:r w:rsidRPr="00E5784C">
        <w:rPr>
          <w:rFonts w:ascii="Times New Roman" w:hAnsi="Times New Roman"/>
          <w:bCs/>
          <w:szCs w:val="20"/>
        </w:rPr>
        <w:t xml:space="preserve">, J. Zaragoza, S. Ceballos, M. </w:t>
      </w:r>
      <w:proofErr w:type="spellStart"/>
      <w:r w:rsidRPr="00E5784C">
        <w:rPr>
          <w:rFonts w:ascii="Times New Roman" w:hAnsi="Times New Roman"/>
          <w:bCs/>
          <w:szCs w:val="20"/>
        </w:rPr>
        <w:t>Saeedifard</w:t>
      </w:r>
      <w:proofErr w:type="spellEnd"/>
      <w:r w:rsidRPr="00E5784C">
        <w:rPr>
          <w:rFonts w:ascii="Times New Roman" w:hAnsi="Times New Roman"/>
          <w:bCs/>
          <w:szCs w:val="20"/>
        </w:rPr>
        <w:t xml:space="preserve">, and D. </w:t>
      </w:r>
      <w:proofErr w:type="spellStart"/>
      <w:r w:rsidRPr="00E5784C">
        <w:rPr>
          <w:rFonts w:ascii="Times New Roman" w:hAnsi="Times New Roman"/>
          <w:bCs/>
          <w:szCs w:val="20"/>
        </w:rPr>
        <w:t>Boroyevich</w:t>
      </w:r>
      <w:proofErr w:type="spellEnd"/>
      <w:r>
        <w:rPr>
          <w:rFonts w:ascii="Times New Roman" w:hAnsi="Times New Roman"/>
          <w:bCs/>
          <w:szCs w:val="20"/>
        </w:rPr>
        <w:t>.</w:t>
      </w:r>
      <w:r w:rsidRPr="00E5784C">
        <w:rPr>
          <w:rFonts w:ascii="Times New Roman" w:hAnsi="Times New Roman"/>
          <w:bCs/>
          <w:szCs w:val="20"/>
        </w:rPr>
        <w:t xml:space="preserve"> A carrier-based PWM strategy with zero-sequence voltage injection for a three-</w:t>
      </w:r>
      <w:proofErr w:type="gramStart"/>
      <w:r w:rsidRPr="00E5784C">
        <w:rPr>
          <w:rFonts w:ascii="Times New Roman" w:hAnsi="Times New Roman"/>
          <w:bCs/>
          <w:szCs w:val="20"/>
        </w:rPr>
        <w:t>level  n</w:t>
      </w:r>
      <w:r>
        <w:rPr>
          <w:rFonts w:ascii="Times New Roman" w:hAnsi="Times New Roman"/>
          <w:bCs/>
          <w:szCs w:val="20"/>
        </w:rPr>
        <w:t>eutral</w:t>
      </w:r>
      <w:proofErr w:type="gramEnd"/>
      <w:r>
        <w:rPr>
          <w:rFonts w:ascii="Times New Roman" w:hAnsi="Times New Roman"/>
          <w:bCs/>
          <w:szCs w:val="20"/>
        </w:rPr>
        <w:t>-point-clamped  converter.</w:t>
      </w:r>
      <w:r w:rsidRPr="00E5784C">
        <w:rPr>
          <w:rFonts w:ascii="Times New Roman" w:hAnsi="Times New Roman"/>
          <w:bCs/>
          <w:szCs w:val="20"/>
        </w:rPr>
        <w:t xml:space="preserve"> </w:t>
      </w:r>
      <w:proofErr w:type="gramStart"/>
      <w:r w:rsidRPr="00F96814">
        <w:rPr>
          <w:rFonts w:ascii="Times New Roman" w:hAnsi="Times New Roman"/>
          <w:bCs/>
          <w:i/>
          <w:szCs w:val="20"/>
        </w:rPr>
        <w:t>IEEE  Transactions</w:t>
      </w:r>
      <w:proofErr w:type="gramEnd"/>
      <w:r w:rsidRPr="00F96814">
        <w:rPr>
          <w:rFonts w:ascii="Times New Roman" w:hAnsi="Times New Roman"/>
          <w:bCs/>
          <w:i/>
          <w:szCs w:val="20"/>
        </w:rPr>
        <w:t xml:space="preserve">  on  </w:t>
      </w:r>
      <w:r>
        <w:rPr>
          <w:rFonts w:ascii="Times New Roman" w:hAnsi="Times New Roman"/>
          <w:bCs/>
          <w:i/>
          <w:szCs w:val="20"/>
        </w:rPr>
        <w:t>Power</w:t>
      </w:r>
      <w:r w:rsidRPr="00F96814">
        <w:rPr>
          <w:rFonts w:ascii="Times New Roman" w:hAnsi="Times New Roman"/>
          <w:bCs/>
          <w:i/>
          <w:szCs w:val="20"/>
        </w:rPr>
        <w:t xml:space="preserve"> Electronics</w:t>
      </w:r>
      <w:r>
        <w:rPr>
          <w:rFonts w:ascii="Times New Roman" w:hAnsi="Times New Roman"/>
          <w:bCs/>
          <w:szCs w:val="20"/>
        </w:rPr>
        <w:t xml:space="preserve">, </w:t>
      </w:r>
      <w:r w:rsidRPr="00E5784C">
        <w:rPr>
          <w:rFonts w:ascii="Times New Roman" w:hAnsi="Times New Roman"/>
          <w:b/>
          <w:bCs/>
          <w:szCs w:val="20"/>
        </w:rPr>
        <w:t>2012</w:t>
      </w:r>
      <w:r>
        <w:rPr>
          <w:rFonts w:ascii="Times New Roman" w:hAnsi="Times New Roman"/>
          <w:bCs/>
          <w:szCs w:val="20"/>
        </w:rPr>
        <w:t xml:space="preserve">, </w:t>
      </w:r>
      <w:r w:rsidRPr="00E5784C">
        <w:rPr>
          <w:rFonts w:ascii="Times New Roman" w:hAnsi="Times New Roman"/>
          <w:bCs/>
          <w:i/>
          <w:szCs w:val="20"/>
        </w:rPr>
        <w:t>27</w:t>
      </w:r>
      <w:r>
        <w:rPr>
          <w:rFonts w:ascii="Times New Roman" w:hAnsi="Times New Roman"/>
          <w:bCs/>
          <w:szCs w:val="20"/>
        </w:rPr>
        <w:t>, 642–651.</w:t>
      </w:r>
    </w:p>
    <w:p w:rsidR="00AB19AE" w:rsidRDefault="00AB19AE" w:rsidP="00AB19AE">
      <w:pPr>
        <w:pStyle w:val="Paragraphedeliste"/>
        <w:numPr>
          <w:ilvl w:val="0"/>
          <w:numId w:val="19"/>
        </w:numPr>
        <w:wordWrap/>
        <w:spacing w:after="0" w:line="240" w:lineRule="auto"/>
        <w:contextualSpacing w:val="0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 xml:space="preserve">H. J. Lee, T. G. Woo, S. Kim, </w:t>
      </w:r>
      <w:r w:rsidRPr="00010E98">
        <w:rPr>
          <w:rFonts w:ascii="Times New Roman" w:hAnsi="Times New Roman"/>
          <w:bCs/>
          <w:szCs w:val="20"/>
        </w:rPr>
        <w:t xml:space="preserve">Y. </w:t>
      </w:r>
      <w:r>
        <w:rPr>
          <w:rFonts w:ascii="Times New Roman" w:hAnsi="Times New Roman"/>
          <w:bCs/>
          <w:szCs w:val="20"/>
        </w:rPr>
        <w:t>D. Yoon, Improved neutral-point v</w:t>
      </w:r>
      <w:r w:rsidRPr="00010E98">
        <w:rPr>
          <w:rFonts w:ascii="Times New Roman" w:hAnsi="Times New Roman"/>
          <w:bCs/>
          <w:szCs w:val="20"/>
        </w:rPr>
        <w:t xml:space="preserve">oltage </w:t>
      </w:r>
      <w:r>
        <w:rPr>
          <w:rFonts w:ascii="Times New Roman" w:hAnsi="Times New Roman"/>
          <w:bCs/>
          <w:szCs w:val="20"/>
        </w:rPr>
        <w:t>balancing control w</w:t>
      </w:r>
      <w:r w:rsidRPr="00010E98">
        <w:rPr>
          <w:rFonts w:ascii="Times New Roman" w:hAnsi="Times New Roman"/>
          <w:bCs/>
          <w:szCs w:val="20"/>
        </w:rPr>
        <w:t xml:space="preserve">ith </w:t>
      </w:r>
      <w:r>
        <w:rPr>
          <w:rFonts w:ascii="Times New Roman" w:hAnsi="Times New Roman"/>
          <w:bCs/>
          <w:szCs w:val="20"/>
        </w:rPr>
        <w:t>time d</w:t>
      </w:r>
      <w:r w:rsidRPr="00010E98">
        <w:rPr>
          <w:rFonts w:ascii="Times New Roman" w:hAnsi="Times New Roman"/>
          <w:bCs/>
          <w:szCs w:val="20"/>
        </w:rPr>
        <w:t xml:space="preserve">elay </w:t>
      </w:r>
      <w:r>
        <w:rPr>
          <w:rFonts w:ascii="Times New Roman" w:hAnsi="Times New Roman"/>
          <w:bCs/>
          <w:szCs w:val="20"/>
        </w:rPr>
        <w:t xml:space="preserve">compensation and </w:t>
      </w:r>
      <w:proofErr w:type="spellStart"/>
      <w:r>
        <w:rPr>
          <w:rFonts w:ascii="Times New Roman" w:hAnsi="Times New Roman"/>
          <w:bCs/>
          <w:szCs w:val="20"/>
        </w:rPr>
        <w:t>antiwindup</w:t>
      </w:r>
      <w:proofErr w:type="spellEnd"/>
      <w:r>
        <w:rPr>
          <w:rFonts w:ascii="Times New Roman" w:hAnsi="Times New Roman"/>
          <w:bCs/>
          <w:szCs w:val="20"/>
        </w:rPr>
        <w:t xml:space="preserve"> l</w:t>
      </w:r>
      <w:r w:rsidRPr="00010E98">
        <w:rPr>
          <w:rFonts w:ascii="Times New Roman" w:hAnsi="Times New Roman"/>
          <w:bCs/>
          <w:szCs w:val="20"/>
        </w:rPr>
        <w:t xml:space="preserve">oop </w:t>
      </w:r>
      <w:r>
        <w:rPr>
          <w:rFonts w:ascii="Times New Roman" w:hAnsi="Times New Roman"/>
          <w:bCs/>
          <w:szCs w:val="20"/>
        </w:rPr>
        <w:t xml:space="preserve">for a three-level NPC inverter, </w:t>
      </w:r>
      <w:r w:rsidRPr="00DB564D">
        <w:rPr>
          <w:rFonts w:ascii="Times New Roman" w:hAnsi="Times New Roman"/>
          <w:bCs/>
          <w:i/>
          <w:szCs w:val="20"/>
        </w:rPr>
        <w:t>IEEE Transactions on Industry Applications</w:t>
      </w:r>
      <w:r>
        <w:rPr>
          <w:rFonts w:ascii="Times New Roman" w:hAnsi="Times New Roman"/>
          <w:bCs/>
          <w:szCs w:val="20"/>
        </w:rPr>
        <w:t>,</w:t>
      </w:r>
      <w:r w:rsidRPr="00010E98">
        <w:rPr>
          <w:rFonts w:ascii="Times New Roman" w:hAnsi="Times New Roman"/>
          <w:bCs/>
          <w:szCs w:val="20"/>
        </w:rPr>
        <w:t xml:space="preserve"> </w:t>
      </w:r>
      <w:r w:rsidRPr="00DB564D">
        <w:rPr>
          <w:rFonts w:ascii="Times New Roman" w:hAnsi="Times New Roman"/>
          <w:b/>
          <w:bCs/>
          <w:szCs w:val="20"/>
        </w:rPr>
        <w:t>2021</w:t>
      </w:r>
      <w:r>
        <w:rPr>
          <w:rFonts w:ascii="Times New Roman" w:hAnsi="Times New Roman"/>
          <w:bCs/>
          <w:szCs w:val="20"/>
        </w:rPr>
        <w:t xml:space="preserve">, </w:t>
      </w:r>
      <w:r w:rsidRPr="00DB564D">
        <w:rPr>
          <w:rFonts w:ascii="Times New Roman" w:hAnsi="Times New Roman"/>
          <w:bCs/>
          <w:i/>
          <w:szCs w:val="20"/>
        </w:rPr>
        <w:t>57</w:t>
      </w:r>
      <w:r w:rsidRPr="00010E98">
        <w:rPr>
          <w:rFonts w:ascii="Times New Roman" w:hAnsi="Times New Roman"/>
          <w:bCs/>
          <w:szCs w:val="20"/>
        </w:rPr>
        <w:t>, 4970-4980</w:t>
      </w:r>
      <w:r>
        <w:rPr>
          <w:rFonts w:ascii="Times New Roman" w:hAnsi="Times New Roman"/>
          <w:bCs/>
          <w:szCs w:val="20"/>
        </w:rPr>
        <w:t>.</w:t>
      </w:r>
    </w:p>
    <w:p w:rsidR="00197A0F" w:rsidRPr="00017F45" w:rsidRDefault="00AB19AE" w:rsidP="00327DCC">
      <w:pPr>
        <w:pStyle w:val="Paragraphedeliste"/>
        <w:numPr>
          <w:ilvl w:val="0"/>
          <w:numId w:val="19"/>
        </w:numPr>
        <w:tabs>
          <w:tab w:val="left" w:pos="360"/>
          <w:tab w:val="right" w:leader="hyphen" w:pos="9072"/>
        </w:tabs>
        <w:wordWrap/>
        <w:spacing w:before="120" w:after="120" w:line="240" w:lineRule="auto"/>
        <w:contextualSpacing w:val="0"/>
        <w:rPr>
          <w:sz w:val="22"/>
          <w:lang w:val="de-DE"/>
        </w:rPr>
        <w:sectPr w:rsidR="00197A0F" w:rsidRPr="00017F45" w:rsidSect="003A0949">
          <w:headerReference w:type="default" r:id="rId22"/>
          <w:footerReference w:type="default" r:id="rId23"/>
          <w:pgSz w:w="11907" w:h="16840" w:code="9"/>
          <w:pgMar w:top="1134" w:right="1134" w:bottom="1134" w:left="1418" w:header="720" w:footer="556" w:gutter="0"/>
          <w:cols w:num="2" w:space="567"/>
          <w:docGrid w:linePitch="360"/>
        </w:sectPr>
      </w:pPr>
      <w:r w:rsidRPr="00017F45">
        <w:rPr>
          <w:rFonts w:ascii="Times New Roman" w:hAnsi="Times New Roman"/>
          <w:bCs/>
          <w:szCs w:val="20"/>
        </w:rPr>
        <w:t xml:space="preserve">M. A. Hossain, M. </w:t>
      </w:r>
      <w:proofErr w:type="spellStart"/>
      <w:r w:rsidRPr="00017F45">
        <w:rPr>
          <w:rFonts w:ascii="Times New Roman" w:hAnsi="Times New Roman"/>
          <w:bCs/>
          <w:szCs w:val="20"/>
        </w:rPr>
        <w:t>Tariquzzaman</w:t>
      </w:r>
      <w:proofErr w:type="spellEnd"/>
      <w:r w:rsidRPr="00017F45">
        <w:rPr>
          <w:rFonts w:ascii="Times New Roman" w:hAnsi="Times New Roman"/>
          <w:bCs/>
          <w:szCs w:val="20"/>
        </w:rPr>
        <w:t xml:space="preserve">, A. K. </w:t>
      </w:r>
      <w:proofErr w:type="spellStart"/>
      <w:r w:rsidRPr="00017F45">
        <w:rPr>
          <w:rFonts w:ascii="Times New Roman" w:hAnsi="Times New Roman"/>
          <w:bCs/>
          <w:szCs w:val="20"/>
        </w:rPr>
        <w:t>Podder</w:t>
      </w:r>
      <w:proofErr w:type="spellEnd"/>
      <w:r w:rsidRPr="00017F45">
        <w:rPr>
          <w:rFonts w:ascii="Times New Roman" w:hAnsi="Times New Roman"/>
          <w:bCs/>
          <w:szCs w:val="20"/>
        </w:rPr>
        <w:t xml:space="preserve">, M. S. Hossain </w:t>
      </w:r>
      <w:proofErr w:type="spellStart"/>
      <w:r w:rsidRPr="00017F45">
        <w:rPr>
          <w:rFonts w:ascii="Times New Roman" w:hAnsi="Times New Roman"/>
          <w:bCs/>
          <w:szCs w:val="20"/>
        </w:rPr>
        <w:t>Sabbir</w:t>
      </w:r>
      <w:proofErr w:type="spellEnd"/>
      <w:r w:rsidRPr="00017F45">
        <w:rPr>
          <w:rFonts w:ascii="Times New Roman" w:hAnsi="Times New Roman"/>
          <w:bCs/>
          <w:szCs w:val="20"/>
        </w:rPr>
        <w:t xml:space="preserve">, M. </w:t>
      </w:r>
      <w:proofErr w:type="spellStart"/>
      <w:r w:rsidRPr="00017F45">
        <w:rPr>
          <w:rFonts w:ascii="Times New Roman" w:hAnsi="Times New Roman"/>
          <w:bCs/>
          <w:szCs w:val="20"/>
        </w:rPr>
        <w:t>Habibullah</w:t>
      </w:r>
      <w:proofErr w:type="spellEnd"/>
      <w:r w:rsidRPr="00017F45">
        <w:rPr>
          <w:rFonts w:ascii="Times New Roman" w:hAnsi="Times New Roman"/>
          <w:bCs/>
          <w:szCs w:val="20"/>
        </w:rPr>
        <w:t xml:space="preserve">. </w:t>
      </w:r>
      <w:r w:rsidRPr="00017F45">
        <w:rPr>
          <w:rFonts w:ascii="Times New Roman" w:hAnsi="Times New Roman"/>
          <w:bCs/>
          <w:i/>
          <w:szCs w:val="20"/>
        </w:rPr>
        <w:t>Predictive current control of a simplified three-level neutral-point clamped inverter</w:t>
      </w:r>
      <w:r w:rsidRPr="00017F45">
        <w:rPr>
          <w:rFonts w:ascii="Times New Roman" w:hAnsi="Times New Roman"/>
          <w:bCs/>
          <w:szCs w:val="20"/>
        </w:rPr>
        <w:t xml:space="preserve">. 3rd International Conference on Electrical, Computer &amp; Telecommunication Engineering, </w:t>
      </w:r>
      <w:r w:rsidRPr="00017F45">
        <w:rPr>
          <w:rFonts w:ascii="Times New Roman" w:hAnsi="Times New Roman"/>
          <w:b/>
          <w:bCs/>
          <w:szCs w:val="20"/>
        </w:rPr>
        <w:t>2019</w:t>
      </w:r>
      <w:r w:rsidRPr="00017F45">
        <w:rPr>
          <w:rFonts w:ascii="Times New Roman" w:hAnsi="Times New Roman"/>
          <w:bCs/>
          <w:szCs w:val="20"/>
        </w:rPr>
        <w:t xml:space="preserve">, </w:t>
      </w:r>
      <w:r w:rsidR="00017F45" w:rsidRPr="00017F45">
        <w:rPr>
          <w:rFonts w:ascii="Times New Roman" w:hAnsi="Times New Roman"/>
          <w:bCs/>
          <w:szCs w:val="20"/>
        </w:rPr>
        <w:t>280-28</w:t>
      </w:r>
      <w:bookmarkStart w:id="0" w:name="_GoBack"/>
      <w:bookmarkEnd w:id="0"/>
    </w:p>
    <w:p w:rsidR="0042055A" w:rsidRPr="00EC1591" w:rsidRDefault="0042055A" w:rsidP="00235C35">
      <w:pPr>
        <w:tabs>
          <w:tab w:val="left" w:pos="360"/>
          <w:tab w:val="right" w:leader="hyphen" w:pos="9072"/>
        </w:tabs>
        <w:spacing w:before="120" w:after="120"/>
        <w:jc w:val="both"/>
        <w:rPr>
          <w:sz w:val="22"/>
          <w:szCs w:val="22"/>
          <w:lang w:val="de-DE"/>
        </w:rPr>
      </w:pPr>
    </w:p>
    <w:sectPr w:rsidR="0042055A" w:rsidRPr="00EC1591" w:rsidSect="003A0949">
      <w:type w:val="continuous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F4C" w:rsidRDefault="00A63F4C" w:rsidP="00D8166A">
      <w:r>
        <w:separator/>
      </w:r>
    </w:p>
  </w:endnote>
  <w:endnote w:type="continuationSeparator" w:id="0">
    <w:p w:rsidR="00A63F4C" w:rsidRDefault="00A63F4C" w:rsidP="00D81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74E" w:rsidRPr="00F93CCB" w:rsidRDefault="0033674E" w:rsidP="00F93CCB">
    <w:pPr>
      <w:pStyle w:val="Pieddepage"/>
    </w:pPr>
    <w:r w:rsidRPr="00F93CCB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74E" w:rsidRPr="00F93CCB" w:rsidRDefault="0033674E" w:rsidP="00F93CC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F4C" w:rsidRDefault="00A63F4C" w:rsidP="00D8166A">
      <w:r>
        <w:separator/>
      </w:r>
    </w:p>
  </w:footnote>
  <w:footnote w:type="continuationSeparator" w:id="0">
    <w:p w:rsidR="00A63F4C" w:rsidRDefault="00A63F4C" w:rsidP="00D81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74E" w:rsidRPr="008370CD" w:rsidRDefault="0033674E" w:rsidP="008370C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04FD"/>
    <w:multiLevelType w:val="hybridMultilevel"/>
    <w:tmpl w:val="3B7A3116"/>
    <w:lvl w:ilvl="0" w:tplc="4B3EEA0A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E025B"/>
    <w:multiLevelType w:val="hybridMultilevel"/>
    <w:tmpl w:val="3612C066"/>
    <w:lvl w:ilvl="0" w:tplc="85186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D52ED"/>
    <w:multiLevelType w:val="hybridMultilevel"/>
    <w:tmpl w:val="71F070D8"/>
    <w:lvl w:ilvl="0" w:tplc="16BA5686">
      <w:start w:val="1"/>
      <w:numFmt w:val="decimal"/>
      <w:lvlText w:val="%1"/>
      <w:lvlJc w:val="left"/>
      <w:pPr>
        <w:ind w:left="780" w:hanging="4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25DDE"/>
    <w:multiLevelType w:val="hybridMultilevel"/>
    <w:tmpl w:val="62FA8D1A"/>
    <w:lvl w:ilvl="0" w:tplc="8D42B0C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35014"/>
    <w:multiLevelType w:val="hybridMultilevel"/>
    <w:tmpl w:val="D624D2F8"/>
    <w:lvl w:ilvl="0" w:tplc="78446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C7AF5"/>
    <w:multiLevelType w:val="multilevel"/>
    <w:tmpl w:val="4094E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2C93A5F"/>
    <w:multiLevelType w:val="multilevel"/>
    <w:tmpl w:val="2C9220E0"/>
    <w:lvl w:ilvl="0">
      <w:start w:val="1"/>
      <w:numFmt w:val="decimal"/>
      <w:lvlText w:val="%1."/>
      <w:lvlJc w:val="left"/>
      <w:pPr>
        <w:ind w:left="-1410" w:hanging="360"/>
      </w:pPr>
    </w:lvl>
    <w:lvl w:ilvl="1">
      <w:start w:val="1"/>
      <w:numFmt w:val="lowerLetter"/>
      <w:lvlText w:val="%2."/>
      <w:lvlJc w:val="left"/>
      <w:pPr>
        <w:ind w:left="-690" w:hanging="360"/>
      </w:pPr>
    </w:lvl>
    <w:lvl w:ilvl="2">
      <w:start w:val="1"/>
      <w:numFmt w:val="lowerRoman"/>
      <w:lvlText w:val="%3."/>
      <w:lvlJc w:val="right"/>
      <w:pPr>
        <w:ind w:left="30" w:hanging="180"/>
      </w:pPr>
    </w:lvl>
    <w:lvl w:ilvl="3">
      <w:start w:val="1"/>
      <w:numFmt w:val="decimal"/>
      <w:lvlText w:val="%4."/>
      <w:lvlJc w:val="left"/>
      <w:pPr>
        <w:ind w:left="750" w:hanging="360"/>
      </w:pPr>
    </w:lvl>
    <w:lvl w:ilvl="4">
      <w:start w:val="1"/>
      <w:numFmt w:val="lowerLetter"/>
      <w:lvlText w:val="%5."/>
      <w:lvlJc w:val="left"/>
      <w:pPr>
        <w:ind w:left="1470" w:hanging="360"/>
      </w:pPr>
    </w:lvl>
    <w:lvl w:ilvl="5">
      <w:start w:val="1"/>
      <w:numFmt w:val="lowerRoman"/>
      <w:lvlText w:val="%6."/>
      <w:lvlJc w:val="right"/>
      <w:pPr>
        <w:ind w:left="2190" w:hanging="180"/>
      </w:pPr>
    </w:lvl>
    <w:lvl w:ilvl="6">
      <w:start w:val="1"/>
      <w:numFmt w:val="decimal"/>
      <w:lvlText w:val="%7."/>
      <w:lvlJc w:val="left"/>
      <w:pPr>
        <w:ind w:left="2910" w:hanging="360"/>
      </w:pPr>
    </w:lvl>
    <w:lvl w:ilvl="7">
      <w:start w:val="1"/>
      <w:numFmt w:val="lowerLetter"/>
      <w:lvlText w:val="%8."/>
      <w:lvlJc w:val="left"/>
      <w:pPr>
        <w:ind w:left="3630" w:hanging="360"/>
      </w:pPr>
    </w:lvl>
    <w:lvl w:ilvl="8">
      <w:start w:val="1"/>
      <w:numFmt w:val="lowerRoman"/>
      <w:lvlText w:val="%9."/>
      <w:lvlJc w:val="right"/>
      <w:pPr>
        <w:ind w:left="4350" w:hanging="180"/>
      </w:pPr>
    </w:lvl>
  </w:abstractNum>
  <w:abstractNum w:abstractNumId="7" w15:restartNumberingAfterBreak="0">
    <w:nsid w:val="262F197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647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6762953"/>
    <w:multiLevelType w:val="multilevel"/>
    <w:tmpl w:val="2A0C8B1E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C020981"/>
    <w:multiLevelType w:val="hybridMultilevel"/>
    <w:tmpl w:val="820C7E68"/>
    <w:lvl w:ilvl="0" w:tplc="A5C4F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F65AA"/>
    <w:multiLevelType w:val="hybridMultilevel"/>
    <w:tmpl w:val="0DE8F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77D64"/>
    <w:multiLevelType w:val="singleLevel"/>
    <w:tmpl w:val="F6D28B4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3" w15:restartNumberingAfterBreak="0">
    <w:nsid w:val="3C9F50C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9E2204C"/>
    <w:multiLevelType w:val="hybridMultilevel"/>
    <w:tmpl w:val="3814E83C"/>
    <w:lvl w:ilvl="0" w:tplc="F6801F14">
      <w:start w:val="1"/>
      <w:numFmt w:val="decimal"/>
      <w:lvlText w:val="%1."/>
      <w:lvlJc w:val="left"/>
      <w:pPr>
        <w:tabs>
          <w:tab w:val="num" w:pos="964"/>
        </w:tabs>
        <w:ind w:left="964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AA1BB2"/>
    <w:multiLevelType w:val="hybridMultilevel"/>
    <w:tmpl w:val="EEC0B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30FF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BE106B7"/>
    <w:multiLevelType w:val="hybridMultilevel"/>
    <w:tmpl w:val="B67086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F4A42"/>
    <w:multiLevelType w:val="hybridMultilevel"/>
    <w:tmpl w:val="F35E02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6BBF3EC4"/>
    <w:multiLevelType w:val="multilevel"/>
    <w:tmpl w:val="7458AE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6D26147E"/>
    <w:multiLevelType w:val="hybridMultilevel"/>
    <w:tmpl w:val="46FA34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27FA0"/>
    <w:multiLevelType w:val="hybridMultilevel"/>
    <w:tmpl w:val="0C34AABE"/>
    <w:lvl w:ilvl="0" w:tplc="D5AEF6A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6"/>
  </w:num>
  <w:num w:numId="5">
    <w:abstractNumId w:val="13"/>
  </w:num>
  <w:num w:numId="6">
    <w:abstractNumId w:val="7"/>
  </w:num>
  <w:num w:numId="7">
    <w:abstractNumId w:val="5"/>
  </w:num>
  <w:num w:numId="8">
    <w:abstractNumId w:val="19"/>
  </w:num>
  <w:num w:numId="9">
    <w:abstractNumId w:val="9"/>
  </w:num>
  <w:num w:numId="10">
    <w:abstractNumId w:val="15"/>
  </w:num>
  <w:num w:numId="11">
    <w:abstractNumId w:val="1"/>
  </w:num>
  <w:num w:numId="12">
    <w:abstractNumId w:val="6"/>
  </w:num>
  <w:num w:numId="13">
    <w:abstractNumId w:val="18"/>
  </w:num>
  <w:num w:numId="14">
    <w:abstractNumId w:val="12"/>
  </w:num>
  <w:num w:numId="15">
    <w:abstractNumId w:val="2"/>
  </w:num>
  <w:num w:numId="16">
    <w:abstractNumId w:val="17"/>
  </w:num>
  <w:num w:numId="17">
    <w:abstractNumId w:val="21"/>
  </w:num>
  <w:num w:numId="18">
    <w:abstractNumId w:val="11"/>
  </w:num>
  <w:num w:numId="19">
    <w:abstractNumId w:val="3"/>
  </w:num>
  <w:num w:numId="20">
    <w:abstractNumId w:val="4"/>
  </w:num>
  <w:num w:numId="21">
    <w:abstractNumId w:val="1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hideSpellingErrors/>
  <w:hideGrammaticalErrors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de-DE" w:vendorID="64" w:dllVersion="131078" w:nlCheck="1" w:checkStyle="0"/>
  <w:activeWritingStyle w:appName="MSWord" w:lang="fr-F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6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CF"/>
    <w:rsid w:val="000020BD"/>
    <w:rsid w:val="00003B48"/>
    <w:rsid w:val="000047F6"/>
    <w:rsid w:val="00004BCD"/>
    <w:rsid w:val="0000734B"/>
    <w:rsid w:val="00010E98"/>
    <w:rsid w:val="000110C9"/>
    <w:rsid w:val="00013117"/>
    <w:rsid w:val="00013BF3"/>
    <w:rsid w:val="00015DDD"/>
    <w:rsid w:val="00017C71"/>
    <w:rsid w:val="00017F45"/>
    <w:rsid w:val="00022F33"/>
    <w:rsid w:val="00023451"/>
    <w:rsid w:val="00024F3A"/>
    <w:rsid w:val="0003100E"/>
    <w:rsid w:val="00033738"/>
    <w:rsid w:val="0003602F"/>
    <w:rsid w:val="00040BAB"/>
    <w:rsid w:val="00041995"/>
    <w:rsid w:val="00045BD8"/>
    <w:rsid w:val="00051094"/>
    <w:rsid w:val="00051FE6"/>
    <w:rsid w:val="000549C0"/>
    <w:rsid w:val="0005535D"/>
    <w:rsid w:val="000574C2"/>
    <w:rsid w:val="000602B6"/>
    <w:rsid w:val="000658AB"/>
    <w:rsid w:val="00071B23"/>
    <w:rsid w:val="00073A8F"/>
    <w:rsid w:val="00074757"/>
    <w:rsid w:val="00074F4B"/>
    <w:rsid w:val="00077529"/>
    <w:rsid w:val="00077716"/>
    <w:rsid w:val="00077F1C"/>
    <w:rsid w:val="00082C87"/>
    <w:rsid w:val="0008377C"/>
    <w:rsid w:val="00083952"/>
    <w:rsid w:val="0009064E"/>
    <w:rsid w:val="00090CFF"/>
    <w:rsid w:val="000918DB"/>
    <w:rsid w:val="00092E5E"/>
    <w:rsid w:val="00096415"/>
    <w:rsid w:val="00096983"/>
    <w:rsid w:val="00096AA5"/>
    <w:rsid w:val="00097B05"/>
    <w:rsid w:val="000A145B"/>
    <w:rsid w:val="000A1E16"/>
    <w:rsid w:val="000A443F"/>
    <w:rsid w:val="000B5D48"/>
    <w:rsid w:val="000B721E"/>
    <w:rsid w:val="000B79EF"/>
    <w:rsid w:val="000C1936"/>
    <w:rsid w:val="000C1FD3"/>
    <w:rsid w:val="000C56F9"/>
    <w:rsid w:val="000C72A4"/>
    <w:rsid w:val="000D3225"/>
    <w:rsid w:val="000D3AA0"/>
    <w:rsid w:val="000E0E67"/>
    <w:rsid w:val="000E155B"/>
    <w:rsid w:val="000E2243"/>
    <w:rsid w:val="000E3336"/>
    <w:rsid w:val="000F0883"/>
    <w:rsid w:val="000F2FD1"/>
    <w:rsid w:val="000F31BD"/>
    <w:rsid w:val="000F38D8"/>
    <w:rsid w:val="000F5A36"/>
    <w:rsid w:val="000F6007"/>
    <w:rsid w:val="000F605D"/>
    <w:rsid w:val="001014F9"/>
    <w:rsid w:val="001065A1"/>
    <w:rsid w:val="00111D08"/>
    <w:rsid w:val="0011641B"/>
    <w:rsid w:val="00116FFF"/>
    <w:rsid w:val="0011766C"/>
    <w:rsid w:val="00123948"/>
    <w:rsid w:val="001254CD"/>
    <w:rsid w:val="001255A4"/>
    <w:rsid w:val="00130044"/>
    <w:rsid w:val="00130DF3"/>
    <w:rsid w:val="001341A9"/>
    <w:rsid w:val="00135940"/>
    <w:rsid w:val="00135DD7"/>
    <w:rsid w:val="00140C90"/>
    <w:rsid w:val="0014196B"/>
    <w:rsid w:val="00142EAA"/>
    <w:rsid w:val="001439AA"/>
    <w:rsid w:val="00154374"/>
    <w:rsid w:val="00154947"/>
    <w:rsid w:val="00162C15"/>
    <w:rsid w:val="00167F75"/>
    <w:rsid w:val="0017095E"/>
    <w:rsid w:val="00173800"/>
    <w:rsid w:val="00173E4E"/>
    <w:rsid w:val="001745F9"/>
    <w:rsid w:val="001753EE"/>
    <w:rsid w:val="001761CC"/>
    <w:rsid w:val="00176CDC"/>
    <w:rsid w:val="00177DFE"/>
    <w:rsid w:val="0018106F"/>
    <w:rsid w:val="0018295A"/>
    <w:rsid w:val="00182D4A"/>
    <w:rsid w:val="00183227"/>
    <w:rsid w:val="00183D2C"/>
    <w:rsid w:val="001873CC"/>
    <w:rsid w:val="001927BA"/>
    <w:rsid w:val="0019584C"/>
    <w:rsid w:val="00197A0F"/>
    <w:rsid w:val="001A0C19"/>
    <w:rsid w:val="001A3236"/>
    <w:rsid w:val="001A58CA"/>
    <w:rsid w:val="001A5CC5"/>
    <w:rsid w:val="001A7524"/>
    <w:rsid w:val="001B1939"/>
    <w:rsid w:val="001B27B5"/>
    <w:rsid w:val="001B450C"/>
    <w:rsid w:val="001C02AD"/>
    <w:rsid w:val="001C2E9A"/>
    <w:rsid w:val="001C63D2"/>
    <w:rsid w:val="001C64A7"/>
    <w:rsid w:val="001C6907"/>
    <w:rsid w:val="001D01B0"/>
    <w:rsid w:val="001D01EA"/>
    <w:rsid w:val="001D5FEE"/>
    <w:rsid w:val="001D7D02"/>
    <w:rsid w:val="001E075D"/>
    <w:rsid w:val="001E1072"/>
    <w:rsid w:val="001E1E98"/>
    <w:rsid w:val="001E4F6B"/>
    <w:rsid w:val="001E5BDF"/>
    <w:rsid w:val="001E7166"/>
    <w:rsid w:val="001E72A7"/>
    <w:rsid w:val="001F0F11"/>
    <w:rsid w:val="001F10A4"/>
    <w:rsid w:val="001F1298"/>
    <w:rsid w:val="00201878"/>
    <w:rsid w:val="00201A95"/>
    <w:rsid w:val="00202BA7"/>
    <w:rsid w:val="00204068"/>
    <w:rsid w:val="002051FA"/>
    <w:rsid w:val="00206611"/>
    <w:rsid w:val="0020734C"/>
    <w:rsid w:val="002102AA"/>
    <w:rsid w:val="00210CE6"/>
    <w:rsid w:val="00210F70"/>
    <w:rsid w:val="00211BF5"/>
    <w:rsid w:val="0021325D"/>
    <w:rsid w:val="00213380"/>
    <w:rsid w:val="0021484D"/>
    <w:rsid w:val="00214EB2"/>
    <w:rsid w:val="00215010"/>
    <w:rsid w:val="00215837"/>
    <w:rsid w:val="0021585A"/>
    <w:rsid w:val="00216F99"/>
    <w:rsid w:val="00220CC5"/>
    <w:rsid w:val="002224E5"/>
    <w:rsid w:val="002231EB"/>
    <w:rsid w:val="0022511B"/>
    <w:rsid w:val="00225BB5"/>
    <w:rsid w:val="00226744"/>
    <w:rsid w:val="00234019"/>
    <w:rsid w:val="00235744"/>
    <w:rsid w:val="00235C35"/>
    <w:rsid w:val="00236F26"/>
    <w:rsid w:val="00251D56"/>
    <w:rsid w:val="00256508"/>
    <w:rsid w:val="00260AEE"/>
    <w:rsid w:val="00260D4C"/>
    <w:rsid w:val="002610B7"/>
    <w:rsid w:val="002610BF"/>
    <w:rsid w:val="00262456"/>
    <w:rsid w:val="00263368"/>
    <w:rsid w:val="00263E62"/>
    <w:rsid w:val="0026762D"/>
    <w:rsid w:val="002714D4"/>
    <w:rsid w:val="002717D2"/>
    <w:rsid w:val="002733D7"/>
    <w:rsid w:val="0027675F"/>
    <w:rsid w:val="00277A01"/>
    <w:rsid w:val="0028042A"/>
    <w:rsid w:val="00281B57"/>
    <w:rsid w:val="00282056"/>
    <w:rsid w:val="0028269E"/>
    <w:rsid w:val="00283950"/>
    <w:rsid w:val="002910D4"/>
    <w:rsid w:val="00291117"/>
    <w:rsid w:val="0029397F"/>
    <w:rsid w:val="002954F4"/>
    <w:rsid w:val="0029701C"/>
    <w:rsid w:val="002A06C7"/>
    <w:rsid w:val="002A1206"/>
    <w:rsid w:val="002A1E4D"/>
    <w:rsid w:val="002A1F90"/>
    <w:rsid w:val="002A25BE"/>
    <w:rsid w:val="002A2FC2"/>
    <w:rsid w:val="002A3A3C"/>
    <w:rsid w:val="002A4DA5"/>
    <w:rsid w:val="002A5573"/>
    <w:rsid w:val="002A59AD"/>
    <w:rsid w:val="002A69C5"/>
    <w:rsid w:val="002A7278"/>
    <w:rsid w:val="002B0B69"/>
    <w:rsid w:val="002B784F"/>
    <w:rsid w:val="002C6481"/>
    <w:rsid w:val="002C7BDA"/>
    <w:rsid w:val="002D274F"/>
    <w:rsid w:val="002D30CA"/>
    <w:rsid w:val="002E1EE6"/>
    <w:rsid w:val="002E26F6"/>
    <w:rsid w:val="002F3784"/>
    <w:rsid w:val="002F46FB"/>
    <w:rsid w:val="002F52EF"/>
    <w:rsid w:val="002F7F51"/>
    <w:rsid w:val="00301448"/>
    <w:rsid w:val="00301698"/>
    <w:rsid w:val="00301916"/>
    <w:rsid w:val="00304C91"/>
    <w:rsid w:val="0030513C"/>
    <w:rsid w:val="003058D3"/>
    <w:rsid w:val="00305E33"/>
    <w:rsid w:val="00311309"/>
    <w:rsid w:val="00311742"/>
    <w:rsid w:val="00311B2B"/>
    <w:rsid w:val="003120F6"/>
    <w:rsid w:val="003167C5"/>
    <w:rsid w:val="0031758B"/>
    <w:rsid w:val="00317C85"/>
    <w:rsid w:val="00321444"/>
    <w:rsid w:val="00323A63"/>
    <w:rsid w:val="00323DF7"/>
    <w:rsid w:val="00327CA4"/>
    <w:rsid w:val="00334051"/>
    <w:rsid w:val="00335CA7"/>
    <w:rsid w:val="00335E9E"/>
    <w:rsid w:val="0033674E"/>
    <w:rsid w:val="003373E0"/>
    <w:rsid w:val="00340881"/>
    <w:rsid w:val="00341515"/>
    <w:rsid w:val="00341D01"/>
    <w:rsid w:val="003428A5"/>
    <w:rsid w:val="003442F0"/>
    <w:rsid w:val="003451E7"/>
    <w:rsid w:val="0035462F"/>
    <w:rsid w:val="0035501E"/>
    <w:rsid w:val="003569E0"/>
    <w:rsid w:val="00356F43"/>
    <w:rsid w:val="003606B2"/>
    <w:rsid w:val="0036174E"/>
    <w:rsid w:val="0036187C"/>
    <w:rsid w:val="003673DE"/>
    <w:rsid w:val="003707E2"/>
    <w:rsid w:val="003723F9"/>
    <w:rsid w:val="0037403A"/>
    <w:rsid w:val="003740AE"/>
    <w:rsid w:val="003760F2"/>
    <w:rsid w:val="00377038"/>
    <w:rsid w:val="00377620"/>
    <w:rsid w:val="00384BB5"/>
    <w:rsid w:val="00385EA0"/>
    <w:rsid w:val="003906E4"/>
    <w:rsid w:val="00390C62"/>
    <w:rsid w:val="00393823"/>
    <w:rsid w:val="00394978"/>
    <w:rsid w:val="00394A37"/>
    <w:rsid w:val="003A0201"/>
    <w:rsid w:val="003A0949"/>
    <w:rsid w:val="003A2789"/>
    <w:rsid w:val="003A2B0B"/>
    <w:rsid w:val="003A2FE5"/>
    <w:rsid w:val="003A544A"/>
    <w:rsid w:val="003A795B"/>
    <w:rsid w:val="003B0061"/>
    <w:rsid w:val="003B12AF"/>
    <w:rsid w:val="003B6FD0"/>
    <w:rsid w:val="003C0D9C"/>
    <w:rsid w:val="003C2703"/>
    <w:rsid w:val="003C3263"/>
    <w:rsid w:val="003C334E"/>
    <w:rsid w:val="003C753C"/>
    <w:rsid w:val="003C79E9"/>
    <w:rsid w:val="003D5065"/>
    <w:rsid w:val="003D7AA5"/>
    <w:rsid w:val="003E16CD"/>
    <w:rsid w:val="003E7BF6"/>
    <w:rsid w:val="003F239B"/>
    <w:rsid w:val="003F2DF3"/>
    <w:rsid w:val="003F4D7B"/>
    <w:rsid w:val="003F688C"/>
    <w:rsid w:val="00401E27"/>
    <w:rsid w:val="00403255"/>
    <w:rsid w:val="004064D8"/>
    <w:rsid w:val="00410308"/>
    <w:rsid w:val="00412301"/>
    <w:rsid w:val="0041234A"/>
    <w:rsid w:val="00412CC7"/>
    <w:rsid w:val="00416F09"/>
    <w:rsid w:val="00417439"/>
    <w:rsid w:val="004175D5"/>
    <w:rsid w:val="0042055A"/>
    <w:rsid w:val="004209BF"/>
    <w:rsid w:val="0042124E"/>
    <w:rsid w:val="00421330"/>
    <w:rsid w:val="00421C0F"/>
    <w:rsid w:val="004226B6"/>
    <w:rsid w:val="004341FD"/>
    <w:rsid w:val="00442C96"/>
    <w:rsid w:val="00443EC7"/>
    <w:rsid w:val="00444A52"/>
    <w:rsid w:val="00447173"/>
    <w:rsid w:val="00455A3D"/>
    <w:rsid w:val="004624F3"/>
    <w:rsid w:val="0046281E"/>
    <w:rsid w:val="00465EBF"/>
    <w:rsid w:val="00466286"/>
    <w:rsid w:val="004662C1"/>
    <w:rsid w:val="0047086E"/>
    <w:rsid w:val="00470A34"/>
    <w:rsid w:val="00471D56"/>
    <w:rsid w:val="00474630"/>
    <w:rsid w:val="0047532E"/>
    <w:rsid w:val="00476410"/>
    <w:rsid w:val="00477A67"/>
    <w:rsid w:val="004800D6"/>
    <w:rsid w:val="0048209D"/>
    <w:rsid w:val="004823FB"/>
    <w:rsid w:val="00485F8C"/>
    <w:rsid w:val="00486D86"/>
    <w:rsid w:val="004910B6"/>
    <w:rsid w:val="0049369F"/>
    <w:rsid w:val="00495295"/>
    <w:rsid w:val="004955F5"/>
    <w:rsid w:val="00495B4F"/>
    <w:rsid w:val="0049754E"/>
    <w:rsid w:val="004A19B8"/>
    <w:rsid w:val="004A2E07"/>
    <w:rsid w:val="004A2FA4"/>
    <w:rsid w:val="004A4A76"/>
    <w:rsid w:val="004A4C63"/>
    <w:rsid w:val="004A79A2"/>
    <w:rsid w:val="004B0DC6"/>
    <w:rsid w:val="004B16FB"/>
    <w:rsid w:val="004B22ED"/>
    <w:rsid w:val="004B30FC"/>
    <w:rsid w:val="004B3304"/>
    <w:rsid w:val="004B56E6"/>
    <w:rsid w:val="004D4C22"/>
    <w:rsid w:val="004E2006"/>
    <w:rsid w:val="004E26F9"/>
    <w:rsid w:val="004E4DE0"/>
    <w:rsid w:val="004E58D8"/>
    <w:rsid w:val="004E615E"/>
    <w:rsid w:val="004E7F6D"/>
    <w:rsid w:val="004F05B3"/>
    <w:rsid w:val="004F11CC"/>
    <w:rsid w:val="004F39B5"/>
    <w:rsid w:val="004F5AB3"/>
    <w:rsid w:val="005031A0"/>
    <w:rsid w:val="00503DD9"/>
    <w:rsid w:val="00504611"/>
    <w:rsid w:val="005055B3"/>
    <w:rsid w:val="005063FD"/>
    <w:rsid w:val="00506DC5"/>
    <w:rsid w:val="00512C1F"/>
    <w:rsid w:val="00513503"/>
    <w:rsid w:val="0051373F"/>
    <w:rsid w:val="00515ADA"/>
    <w:rsid w:val="00516778"/>
    <w:rsid w:val="005175B9"/>
    <w:rsid w:val="00522137"/>
    <w:rsid w:val="0052537F"/>
    <w:rsid w:val="005310E8"/>
    <w:rsid w:val="00532258"/>
    <w:rsid w:val="005333C5"/>
    <w:rsid w:val="00533C5D"/>
    <w:rsid w:val="00534CF6"/>
    <w:rsid w:val="005357D2"/>
    <w:rsid w:val="00535AAC"/>
    <w:rsid w:val="00536CA4"/>
    <w:rsid w:val="00537B5F"/>
    <w:rsid w:val="0054018F"/>
    <w:rsid w:val="005417BF"/>
    <w:rsid w:val="00541FA9"/>
    <w:rsid w:val="0054332A"/>
    <w:rsid w:val="005442DD"/>
    <w:rsid w:val="00545902"/>
    <w:rsid w:val="00545D9F"/>
    <w:rsid w:val="005465BD"/>
    <w:rsid w:val="0054698A"/>
    <w:rsid w:val="00551585"/>
    <w:rsid w:val="00551A5A"/>
    <w:rsid w:val="0055270C"/>
    <w:rsid w:val="0055417D"/>
    <w:rsid w:val="00554748"/>
    <w:rsid w:val="005553DE"/>
    <w:rsid w:val="00555967"/>
    <w:rsid w:val="005605B0"/>
    <w:rsid w:val="0056226E"/>
    <w:rsid w:val="0056502C"/>
    <w:rsid w:val="00572102"/>
    <w:rsid w:val="00575011"/>
    <w:rsid w:val="0057777C"/>
    <w:rsid w:val="00577C5E"/>
    <w:rsid w:val="00577F45"/>
    <w:rsid w:val="00577FD4"/>
    <w:rsid w:val="0058060D"/>
    <w:rsid w:val="005827A1"/>
    <w:rsid w:val="00583351"/>
    <w:rsid w:val="005838E7"/>
    <w:rsid w:val="00584D6F"/>
    <w:rsid w:val="005866CF"/>
    <w:rsid w:val="005877CB"/>
    <w:rsid w:val="00591222"/>
    <w:rsid w:val="00597A29"/>
    <w:rsid w:val="005A43F9"/>
    <w:rsid w:val="005A496A"/>
    <w:rsid w:val="005A64EC"/>
    <w:rsid w:val="005B10E3"/>
    <w:rsid w:val="005B23C8"/>
    <w:rsid w:val="005B35A0"/>
    <w:rsid w:val="005B61AB"/>
    <w:rsid w:val="005B6B9C"/>
    <w:rsid w:val="005B737D"/>
    <w:rsid w:val="005C04D4"/>
    <w:rsid w:val="005C21FF"/>
    <w:rsid w:val="005C4750"/>
    <w:rsid w:val="005C4CDD"/>
    <w:rsid w:val="005C7403"/>
    <w:rsid w:val="005C7F0D"/>
    <w:rsid w:val="005D030C"/>
    <w:rsid w:val="005D23E0"/>
    <w:rsid w:val="005D25EA"/>
    <w:rsid w:val="005D3548"/>
    <w:rsid w:val="005D494A"/>
    <w:rsid w:val="005D6FDA"/>
    <w:rsid w:val="005D7308"/>
    <w:rsid w:val="005E0A54"/>
    <w:rsid w:val="005E0B60"/>
    <w:rsid w:val="005E357B"/>
    <w:rsid w:val="005F0140"/>
    <w:rsid w:val="005F06A3"/>
    <w:rsid w:val="005F20B0"/>
    <w:rsid w:val="005F7064"/>
    <w:rsid w:val="005F7AA8"/>
    <w:rsid w:val="00602CDF"/>
    <w:rsid w:val="006036B8"/>
    <w:rsid w:val="0060427B"/>
    <w:rsid w:val="00606224"/>
    <w:rsid w:val="00606C88"/>
    <w:rsid w:val="00613593"/>
    <w:rsid w:val="006174A6"/>
    <w:rsid w:val="00617534"/>
    <w:rsid w:val="006208BB"/>
    <w:rsid w:val="006231F2"/>
    <w:rsid w:val="00623FA6"/>
    <w:rsid w:val="00624229"/>
    <w:rsid w:val="00625EBC"/>
    <w:rsid w:val="006269AD"/>
    <w:rsid w:val="00627BB4"/>
    <w:rsid w:val="00630270"/>
    <w:rsid w:val="00632B57"/>
    <w:rsid w:val="0063494E"/>
    <w:rsid w:val="00635785"/>
    <w:rsid w:val="00635DBD"/>
    <w:rsid w:val="00637AF4"/>
    <w:rsid w:val="00641F91"/>
    <w:rsid w:val="00652018"/>
    <w:rsid w:val="00653C62"/>
    <w:rsid w:val="00654C80"/>
    <w:rsid w:val="00657677"/>
    <w:rsid w:val="006629C8"/>
    <w:rsid w:val="0066373C"/>
    <w:rsid w:val="00664982"/>
    <w:rsid w:val="00665F89"/>
    <w:rsid w:val="0066704E"/>
    <w:rsid w:val="006672CB"/>
    <w:rsid w:val="00667631"/>
    <w:rsid w:val="00667A7B"/>
    <w:rsid w:val="0067054A"/>
    <w:rsid w:val="00672F7F"/>
    <w:rsid w:val="006753C4"/>
    <w:rsid w:val="006816F1"/>
    <w:rsid w:val="00691A87"/>
    <w:rsid w:val="00693BCA"/>
    <w:rsid w:val="0069600A"/>
    <w:rsid w:val="00697380"/>
    <w:rsid w:val="006A1C68"/>
    <w:rsid w:val="006A2F0E"/>
    <w:rsid w:val="006A2F74"/>
    <w:rsid w:val="006A5165"/>
    <w:rsid w:val="006A52BF"/>
    <w:rsid w:val="006B0448"/>
    <w:rsid w:val="006B1163"/>
    <w:rsid w:val="006B5AF5"/>
    <w:rsid w:val="006C3F9E"/>
    <w:rsid w:val="006C79D2"/>
    <w:rsid w:val="006D1628"/>
    <w:rsid w:val="006D2971"/>
    <w:rsid w:val="006D6288"/>
    <w:rsid w:val="006E286B"/>
    <w:rsid w:val="006E3EC1"/>
    <w:rsid w:val="006E54C5"/>
    <w:rsid w:val="006E64B3"/>
    <w:rsid w:val="006E6C3A"/>
    <w:rsid w:val="006E7BD2"/>
    <w:rsid w:val="006F0826"/>
    <w:rsid w:val="006F420E"/>
    <w:rsid w:val="006F5251"/>
    <w:rsid w:val="006F7191"/>
    <w:rsid w:val="007015A5"/>
    <w:rsid w:val="007140D7"/>
    <w:rsid w:val="007229E6"/>
    <w:rsid w:val="00722FA8"/>
    <w:rsid w:val="00726663"/>
    <w:rsid w:val="0073121D"/>
    <w:rsid w:val="00733378"/>
    <w:rsid w:val="007341B2"/>
    <w:rsid w:val="00740DE1"/>
    <w:rsid w:val="00741C61"/>
    <w:rsid w:val="0074252E"/>
    <w:rsid w:val="00742C6C"/>
    <w:rsid w:val="0075103B"/>
    <w:rsid w:val="0075214F"/>
    <w:rsid w:val="00753C7B"/>
    <w:rsid w:val="0076035A"/>
    <w:rsid w:val="00762CCC"/>
    <w:rsid w:val="00762FAF"/>
    <w:rsid w:val="007643C1"/>
    <w:rsid w:val="007673EE"/>
    <w:rsid w:val="00771189"/>
    <w:rsid w:val="00772BB3"/>
    <w:rsid w:val="00773742"/>
    <w:rsid w:val="00776526"/>
    <w:rsid w:val="0078344B"/>
    <w:rsid w:val="00784F1E"/>
    <w:rsid w:val="0078702E"/>
    <w:rsid w:val="00787C5E"/>
    <w:rsid w:val="0079022D"/>
    <w:rsid w:val="0079228A"/>
    <w:rsid w:val="00792538"/>
    <w:rsid w:val="007954CD"/>
    <w:rsid w:val="00795887"/>
    <w:rsid w:val="007967DB"/>
    <w:rsid w:val="00796956"/>
    <w:rsid w:val="007969D7"/>
    <w:rsid w:val="00796FC1"/>
    <w:rsid w:val="00797114"/>
    <w:rsid w:val="007A2E08"/>
    <w:rsid w:val="007A36B7"/>
    <w:rsid w:val="007A40E2"/>
    <w:rsid w:val="007A4799"/>
    <w:rsid w:val="007A549B"/>
    <w:rsid w:val="007B3C36"/>
    <w:rsid w:val="007B4637"/>
    <w:rsid w:val="007B4672"/>
    <w:rsid w:val="007B5B25"/>
    <w:rsid w:val="007B6EFB"/>
    <w:rsid w:val="007C2757"/>
    <w:rsid w:val="007C3D01"/>
    <w:rsid w:val="007C5188"/>
    <w:rsid w:val="007D07CB"/>
    <w:rsid w:val="007D20CB"/>
    <w:rsid w:val="007D3FFE"/>
    <w:rsid w:val="007D58E0"/>
    <w:rsid w:val="007D5D82"/>
    <w:rsid w:val="007D673D"/>
    <w:rsid w:val="007E1927"/>
    <w:rsid w:val="007E262D"/>
    <w:rsid w:val="007E52B7"/>
    <w:rsid w:val="007E5F9C"/>
    <w:rsid w:val="007E65AE"/>
    <w:rsid w:val="007F1825"/>
    <w:rsid w:val="007F58B4"/>
    <w:rsid w:val="007F6104"/>
    <w:rsid w:val="007F66CC"/>
    <w:rsid w:val="007F68B2"/>
    <w:rsid w:val="007F717B"/>
    <w:rsid w:val="007F7D87"/>
    <w:rsid w:val="00802814"/>
    <w:rsid w:val="00804536"/>
    <w:rsid w:val="008054C3"/>
    <w:rsid w:val="00806F9E"/>
    <w:rsid w:val="0081122E"/>
    <w:rsid w:val="00812131"/>
    <w:rsid w:val="00814A24"/>
    <w:rsid w:val="00820303"/>
    <w:rsid w:val="00821147"/>
    <w:rsid w:val="00821469"/>
    <w:rsid w:val="00823790"/>
    <w:rsid w:val="00823CDD"/>
    <w:rsid w:val="00824CAF"/>
    <w:rsid w:val="00824F43"/>
    <w:rsid w:val="00833094"/>
    <w:rsid w:val="00833DEB"/>
    <w:rsid w:val="008357AC"/>
    <w:rsid w:val="00835F0A"/>
    <w:rsid w:val="008370CD"/>
    <w:rsid w:val="00842206"/>
    <w:rsid w:val="0084668A"/>
    <w:rsid w:val="00851D41"/>
    <w:rsid w:val="00855619"/>
    <w:rsid w:val="00856325"/>
    <w:rsid w:val="00861BC1"/>
    <w:rsid w:val="00862ACD"/>
    <w:rsid w:val="00862B02"/>
    <w:rsid w:val="00864378"/>
    <w:rsid w:val="00866452"/>
    <w:rsid w:val="00870C63"/>
    <w:rsid w:val="00870E0B"/>
    <w:rsid w:val="008731BB"/>
    <w:rsid w:val="00886A98"/>
    <w:rsid w:val="00887588"/>
    <w:rsid w:val="00890478"/>
    <w:rsid w:val="00892242"/>
    <w:rsid w:val="00892621"/>
    <w:rsid w:val="008962EA"/>
    <w:rsid w:val="0089766F"/>
    <w:rsid w:val="00897BD5"/>
    <w:rsid w:val="008A03C9"/>
    <w:rsid w:val="008A13A4"/>
    <w:rsid w:val="008A1D1C"/>
    <w:rsid w:val="008A2E8A"/>
    <w:rsid w:val="008A5131"/>
    <w:rsid w:val="008B3D3A"/>
    <w:rsid w:val="008B404D"/>
    <w:rsid w:val="008B5897"/>
    <w:rsid w:val="008B5DDA"/>
    <w:rsid w:val="008B792B"/>
    <w:rsid w:val="008B7E4B"/>
    <w:rsid w:val="008C29DD"/>
    <w:rsid w:val="008C33BC"/>
    <w:rsid w:val="008D241E"/>
    <w:rsid w:val="008D4F71"/>
    <w:rsid w:val="008D4F87"/>
    <w:rsid w:val="008D5CEC"/>
    <w:rsid w:val="008D6441"/>
    <w:rsid w:val="008E026F"/>
    <w:rsid w:val="008E09FD"/>
    <w:rsid w:val="008E4448"/>
    <w:rsid w:val="008E73A1"/>
    <w:rsid w:val="008E7CBC"/>
    <w:rsid w:val="008F1653"/>
    <w:rsid w:val="008F421D"/>
    <w:rsid w:val="008F4D77"/>
    <w:rsid w:val="009013F2"/>
    <w:rsid w:val="00911A70"/>
    <w:rsid w:val="009123CA"/>
    <w:rsid w:val="009135A8"/>
    <w:rsid w:val="00916B50"/>
    <w:rsid w:val="009225D8"/>
    <w:rsid w:val="00922825"/>
    <w:rsid w:val="00923690"/>
    <w:rsid w:val="00924BA5"/>
    <w:rsid w:val="009256A3"/>
    <w:rsid w:val="00931E08"/>
    <w:rsid w:val="00934CCB"/>
    <w:rsid w:val="009360F6"/>
    <w:rsid w:val="00936D7C"/>
    <w:rsid w:val="00943B82"/>
    <w:rsid w:val="009444CE"/>
    <w:rsid w:val="00944A77"/>
    <w:rsid w:val="00946579"/>
    <w:rsid w:val="00946802"/>
    <w:rsid w:val="00946B64"/>
    <w:rsid w:val="00947B73"/>
    <w:rsid w:val="00950159"/>
    <w:rsid w:val="00951C77"/>
    <w:rsid w:val="00952B36"/>
    <w:rsid w:val="00952DC4"/>
    <w:rsid w:val="00955421"/>
    <w:rsid w:val="0095627C"/>
    <w:rsid w:val="00961AE0"/>
    <w:rsid w:val="00964C46"/>
    <w:rsid w:val="0096579D"/>
    <w:rsid w:val="00970F2C"/>
    <w:rsid w:val="0097264E"/>
    <w:rsid w:val="00973F0B"/>
    <w:rsid w:val="00974745"/>
    <w:rsid w:val="009749EB"/>
    <w:rsid w:val="00980E8D"/>
    <w:rsid w:val="00981519"/>
    <w:rsid w:val="00982460"/>
    <w:rsid w:val="00982A49"/>
    <w:rsid w:val="00992313"/>
    <w:rsid w:val="009927B7"/>
    <w:rsid w:val="00996BDC"/>
    <w:rsid w:val="009A249D"/>
    <w:rsid w:val="009A5268"/>
    <w:rsid w:val="009B0749"/>
    <w:rsid w:val="009B1F92"/>
    <w:rsid w:val="009B4144"/>
    <w:rsid w:val="009B5EB5"/>
    <w:rsid w:val="009B7996"/>
    <w:rsid w:val="009D0289"/>
    <w:rsid w:val="009D263F"/>
    <w:rsid w:val="009D2C8B"/>
    <w:rsid w:val="009D6B20"/>
    <w:rsid w:val="009D7519"/>
    <w:rsid w:val="009E20E4"/>
    <w:rsid w:val="009E2FAC"/>
    <w:rsid w:val="009E3219"/>
    <w:rsid w:val="009E383C"/>
    <w:rsid w:val="009E6D3F"/>
    <w:rsid w:val="009F0E04"/>
    <w:rsid w:val="009F1441"/>
    <w:rsid w:val="009F20A7"/>
    <w:rsid w:val="009F2441"/>
    <w:rsid w:val="009F3B7C"/>
    <w:rsid w:val="00A01056"/>
    <w:rsid w:val="00A0134C"/>
    <w:rsid w:val="00A04798"/>
    <w:rsid w:val="00A063DE"/>
    <w:rsid w:val="00A10D7E"/>
    <w:rsid w:val="00A10E06"/>
    <w:rsid w:val="00A1255D"/>
    <w:rsid w:val="00A12AA8"/>
    <w:rsid w:val="00A17B8E"/>
    <w:rsid w:val="00A20C61"/>
    <w:rsid w:val="00A2388C"/>
    <w:rsid w:val="00A242B1"/>
    <w:rsid w:val="00A2599E"/>
    <w:rsid w:val="00A2766A"/>
    <w:rsid w:val="00A3074D"/>
    <w:rsid w:val="00A3183A"/>
    <w:rsid w:val="00A321CC"/>
    <w:rsid w:val="00A33ADD"/>
    <w:rsid w:val="00A34B6F"/>
    <w:rsid w:val="00A35AD3"/>
    <w:rsid w:val="00A3614C"/>
    <w:rsid w:val="00A37A3F"/>
    <w:rsid w:val="00A41701"/>
    <w:rsid w:val="00A45B7A"/>
    <w:rsid w:val="00A5066E"/>
    <w:rsid w:val="00A53780"/>
    <w:rsid w:val="00A56603"/>
    <w:rsid w:val="00A57C54"/>
    <w:rsid w:val="00A60400"/>
    <w:rsid w:val="00A6060A"/>
    <w:rsid w:val="00A61864"/>
    <w:rsid w:val="00A62409"/>
    <w:rsid w:val="00A63F4C"/>
    <w:rsid w:val="00A659E8"/>
    <w:rsid w:val="00A6712D"/>
    <w:rsid w:val="00A67200"/>
    <w:rsid w:val="00A67455"/>
    <w:rsid w:val="00A7098E"/>
    <w:rsid w:val="00A71047"/>
    <w:rsid w:val="00A821FF"/>
    <w:rsid w:val="00A8518A"/>
    <w:rsid w:val="00A86213"/>
    <w:rsid w:val="00A869B0"/>
    <w:rsid w:val="00A87602"/>
    <w:rsid w:val="00A962EF"/>
    <w:rsid w:val="00AA1A32"/>
    <w:rsid w:val="00AA1FB9"/>
    <w:rsid w:val="00AA2065"/>
    <w:rsid w:val="00AB0065"/>
    <w:rsid w:val="00AB19AE"/>
    <w:rsid w:val="00AB1A43"/>
    <w:rsid w:val="00AB319C"/>
    <w:rsid w:val="00AB6FD8"/>
    <w:rsid w:val="00AC38BF"/>
    <w:rsid w:val="00AC4964"/>
    <w:rsid w:val="00AC664F"/>
    <w:rsid w:val="00AC7658"/>
    <w:rsid w:val="00AD5D9F"/>
    <w:rsid w:val="00AE19D9"/>
    <w:rsid w:val="00AE220D"/>
    <w:rsid w:val="00AE355F"/>
    <w:rsid w:val="00AE62D5"/>
    <w:rsid w:val="00AF05F5"/>
    <w:rsid w:val="00AF05F8"/>
    <w:rsid w:val="00AF0A3F"/>
    <w:rsid w:val="00AF3EE8"/>
    <w:rsid w:val="00B0008A"/>
    <w:rsid w:val="00B0048A"/>
    <w:rsid w:val="00B01C01"/>
    <w:rsid w:val="00B0343E"/>
    <w:rsid w:val="00B038DE"/>
    <w:rsid w:val="00B0563E"/>
    <w:rsid w:val="00B07446"/>
    <w:rsid w:val="00B102D1"/>
    <w:rsid w:val="00B11AEE"/>
    <w:rsid w:val="00B1306F"/>
    <w:rsid w:val="00B144CC"/>
    <w:rsid w:val="00B174BD"/>
    <w:rsid w:val="00B224BC"/>
    <w:rsid w:val="00B227AF"/>
    <w:rsid w:val="00B22AE0"/>
    <w:rsid w:val="00B31023"/>
    <w:rsid w:val="00B3290D"/>
    <w:rsid w:val="00B36CCE"/>
    <w:rsid w:val="00B40235"/>
    <w:rsid w:val="00B4199B"/>
    <w:rsid w:val="00B432F1"/>
    <w:rsid w:val="00B471D5"/>
    <w:rsid w:val="00B548C1"/>
    <w:rsid w:val="00B558C4"/>
    <w:rsid w:val="00B56747"/>
    <w:rsid w:val="00B61891"/>
    <w:rsid w:val="00B623D2"/>
    <w:rsid w:val="00B654DC"/>
    <w:rsid w:val="00B73B79"/>
    <w:rsid w:val="00B76707"/>
    <w:rsid w:val="00B84A52"/>
    <w:rsid w:val="00B8676A"/>
    <w:rsid w:val="00B87AC5"/>
    <w:rsid w:val="00B91E03"/>
    <w:rsid w:val="00B95959"/>
    <w:rsid w:val="00B966DF"/>
    <w:rsid w:val="00B96883"/>
    <w:rsid w:val="00B97217"/>
    <w:rsid w:val="00B9748C"/>
    <w:rsid w:val="00B9776C"/>
    <w:rsid w:val="00BA0767"/>
    <w:rsid w:val="00BA0F54"/>
    <w:rsid w:val="00BA3E84"/>
    <w:rsid w:val="00BA69B5"/>
    <w:rsid w:val="00BA7F1C"/>
    <w:rsid w:val="00BB20F8"/>
    <w:rsid w:val="00BB3404"/>
    <w:rsid w:val="00BB3584"/>
    <w:rsid w:val="00BB55B8"/>
    <w:rsid w:val="00BB6642"/>
    <w:rsid w:val="00BB6BF5"/>
    <w:rsid w:val="00BB779D"/>
    <w:rsid w:val="00BC3154"/>
    <w:rsid w:val="00BC3B1E"/>
    <w:rsid w:val="00BC3F65"/>
    <w:rsid w:val="00BC5B35"/>
    <w:rsid w:val="00BC5DDB"/>
    <w:rsid w:val="00BC7357"/>
    <w:rsid w:val="00BD7704"/>
    <w:rsid w:val="00BE0514"/>
    <w:rsid w:val="00BE0B16"/>
    <w:rsid w:val="00BE25F7"/>
    <w:rsid w:val="00BE6D34"/>
    <w:rsid w:val="00BE6E4B"/>
    <w:rsid w:val="00BE6FC2"/>
    <w:rsid w:val="00BF0E25"/>
    <w:rsid w:val="00BF70E7"/>
    <w:rsid w:val="00C056C0"/>
    <w:rsid w:val="00C06E0C"/>
    <w:rsid w:val="00C11167"/>
    <w:rsid w:val="00C12B64"/>
    <w:rsid w:val="00C170D2"/>
    <w:rsid w:val="00C245C7"/>
    <w:rsid w:val="00C30091"/>
    <w:rsid w:val="00C31D7C"/>
    <w:rsid w:val="00C31EFC"/>
    <w:rsid w:val="00C32AB1"/>
    <w:rsid w:val="00C32D81"/>
    <w:rsid w:val="00C34223"/>
    <w:rsid w:val="00C35B6F"/>
    <w:rsid w:val="00C37C4A"/>
    <w:rsid w:val="00C4227B"/>
    <w:rsid w:val="00C426A5"/>
    <w:rsid w:val="00C47350"/>
    <w:rsid w:val="00C47C5F"/>
    <w:rsid w:val="00C50B4D"/>
    <w:rsid w:val="00C51310"/>
    <w:rsid w:val="00C52BBE"/>
    <w:rsid w:val="00C622E1"/>
    <w:rsid w:val="00C62D38"/>
    <w:rsid w:val="00C659C1"/>
    <w:rsid w:val="00C72233"/>
    <w:rsid w:val="00C74946"/>
    <w:rsid w:val="00C75361"/>
    <w:rsid w:val="00C75980"/>
    <w:rsid w:val="00C778B5"/>
    <w:rsid w:val="00C81D94"/>
    <w:rsid w:val="00C836F2"/>
    <w:rsid w:val="00C855A7"/>
    <w:rsid w:val="00C8762E"/>
    <w:rsid w:val="00C90E54"/>
    <w:rsid w:val="00C913CC"/>
    <w:rsid w:val="00C92AE0"/>
    <w:rsid w:val="00C9471F"/>
    <w:rsid w:val="00CA0EAC"/>
    <w:rsid w:val="00CA6106"/>
    <w:rsid w:val="00CA61F9"/>
    <w:rsid w:val="00CA7FB4"/>
    <w:rsid w:val="00CB0A39"/>
    <w:rsid w:val="00CB0F51"/>
    <w:rsid w:val="00CB39A8"/>
    <w:rsid w:val="00CC0BB1"/>
    <w:rsid w:val="00CD0A8E"/>
    <w:rsid w:val="00CD1D68"/>
    <w:rsid w:val="00CD310F"/>
    <w:rsid w:val="00CD65B9"/>
    <w:rsid w:val="00CD713E"/>
    <w:rsid w:val="00CE2FC2"/>
    <w:rsid w:val="00CE49F6"/>
    <w:rsid w:val="00CE6CB6"/>
    <w:rsid w:val="00CF092A"/>
    <w:rsid w:val="00CF3D52"/>
    <w:rsid w:val="00CF4066"/>
    <w:rsid w:val="00CF6B0E"/>
    <w:rsid w:val="00D02330"/>
    <w:rsid w:val="00D05166"/>
    <w:rsid w:val="00D13422"/>
    <w:rsid w:val="00D1358D"/>
    <w:rsid w:val="00D1414A"/>
    <w:rsid w:val="00D1521A"/>
    <w:rsid w:val="00D15508"/>
    <w:rsid w:val="00D1656A"/>
    <w:rsid w:val="00D17263"/>
    <w:rsid w:val="00D174B4"/>
    <w:rsid w:val="00D224F5"/>
    <w:rsid w:val="00D22BAA"/>
    <w:rsid w:val="00D23ECF"/>
    <w:rsid w:val="00D32288"/>
    <w:rsid w:val="00D32449"/>
    <w:rsid w:val="00D3429C"/>
    <w:rsid w:val="00D37559"/>
    <w:rsid w:val="00D37A6A"/>
    <w:rsid w:val="00D420AA"/>
    <w:rsid w:val="00D420AD"/>
    <w:rsid w:val="00D44999"/>
    <w:rsid w:val="00D4499B"/>
    <w:rsid w:val="00D4559B"/>
    <w:rsid w:val="00D516EA"/>
    <w:rsid w:val="00D54C5D"/>
    <w:rsid w:val="00D55DE4"/>
    <w:rsid w:val="00D57138"/>
    <w:rsid w:val="00D60067"/>
    <w:rsid w:val="00D608C9"/>
    <w:rsid w:val="00D61470"/>
    <w:rsid w:val="00D62ACD"/>
    <w:rsid w:val="00D633BD"/>
    <w:rsid w:val="00D6384A"/>
    <w:rsid w:val="00D65966"/>
    <w:rsid w:val="00D73994"/>
    <w:rsid w:val="00D73A56"/>
    <w:rsid w:val="00D7575F"/>
    <w:rsid w:val="00D75E3D"/>
    <w:rsid w:val="00D77A24"/>
    <w:rsid w:val="00D811DE"/>
    <w:rsid w:val="00D8166A"/>
    <w:rsid w:val="00D82093"/>
    <w:rsid w:val="00D85276"/>
    <w:rsid w:val="00D86DF5"/>
    <w:rsid w:val="00D86E62"/>
    <w:rsid w:val="00D878CF"/>
    <w:rsid w:val="00D92123"/>
    <w:rsid w:val="00D94C79"/>
    <w:rsid w:val="00D97545"/>
    <w:rsid w:val="00DA23F2"/>
    <w:rsid w:val="00DA45E2"/>
    <w:rsid w:val="00DA4AE5"/>
    <w:rsid w:val="00DA64A8"/>
    <w:rsid w:val="00DA6B43"/>
    <w:rsid w:val="00DB564D"/>
    <w:rsid w:val="00DB5EAB"/>
    <w:rsid w:val="00DB7684"/>
    <w:rsid w:val="00DB78AF"/>
    <w:rsid w:val="00DC23EC"/>
    <w:rsid w:val="00DC3868"/>
    <w:rsid w:val="00DC3EFE"/>
    <w:rsid w:val="00DC4385"/>
    <w:rsid w:val="00DC445D"/>
    <w:rsid w:val="00DC454A"/>
    <w:rsid w:val="00DC5166"/>
    <w:rsid w:val="00DD1922"/>
    <w:rsid w:val="00DD503E"/>
    <w:rsid w:val="00DE6699"/>
    <w:rsid w:val="00DE7506"/>
    <w:rsid w:val="00DE7BEF"/>
    <w:rsid w:val="00DF01CE"/>
    <w:rsid w:val="00DF1183"/>
    <w:rsid w:val="00DF385B"/>
    <w:rsid w:val="00DF4114"/>
    <w:rsid w:val="00DF4250"/>
    <w:rsid w:val="00DF662D"/>
    <w:rsid w:val="00DF6FEC"/>
    <w:rsid w:val="00E00CC5"/>
    <w:rsid w:val="00E02896"/>
    <w:rsid w:val="00E049F7"/>
    <w:rsid w:val="00E06A4B"/>
    <w:rsid w:val="00E06DE0"/>
    <w:rsid w:val="00E076C5"/>
    <w:rsid w:val="00E076EF"/>
    <w:rsid w:val="00E10AEE"/>
    <w:rsid w:val="00E12F9D"/>
    <w:rsid w:val="00E14363"/>
    <w:rsid w:val="00E15CF7"/>
    <w:rsid w:val="00E250B2"/>
    <w:rsid w:val="00E2511E"/>
    <w:rsid w:val="00E33233"/>
    <w:rsid w:val="00E353F6"/>
    <w:rsid w:val="00E36B65"/>
    <w:rsid w:val="00E37030"/>
    <w:rsid w:val="00E432CE"/>
    <w:rsid w:val="00E447D8"/>
    <w:rsid w:val="00E454D5"/>
    <w:rsid w:val="00E513F2"/>
    <w:rsid w:val="00E53400"/>
    <w:rsid w:val="00E541FC"/>
    <w:rsid w:val="00E5654C"/>
    <w:rsid w:val="00E572B9"/>
    <w:rsid w:val="00E5784C"/>
    <w:rsid w:val="00E64D3B"/>
    <w:rsid w:val="00E658C1"/>
    <w:rsid w:val="00E6639C"/>
    <w:rsid w:val="00E6758C"/>
    <w:rsid w:val="00E709C5"/>
    <w:rsid w:val="00E741BE"/>
    <w:rsid w:val="00E74E2E"/>
    <w:rsid w:val="00E7638F"/>
    <w:rsid w:val="00E800D3"/>
    <w:rsid w:val="00E802E9"/>
    <w:rsid w:val="00E81EE9"/>
    <w:rsid w:val="00E82D97"/>
    <w:rsid w:val="00E8541A"/>
    <w:rsid w:val="00E85A9E"/>
    <w:rsid w:val="00E85B3C"/>
    <w:rsid w:val="00E865DD"/>
    <w:rsid w:val="00E87EE5"/>
    <w:rsid w:val="00E92B66"/>
    <w:rsid w:val="00E94565"/>
    <w:rsid w:val="00E96C26"/>
    <w:rsid w:val="00EA00C3"/>
    <w:rsid w:val="00EA5B43"/>
    <w:rsid w:val="00EA6341"/>
    <w:rsid w:val="00EB48EF"/>
    <w:rsid w:val="00EB4E3D"/>
    <w:rsid w:val="00EB61F3"/>
    <w:rsid w:val="00EB6597"/>
    <w:rsid w:val="00EB68BD"/>
    <w:rsid w:val="00EC0277"/>
    <w:rsid w:val="00EC1591"/>
    <w:rsid w:val="00EC1A57"/>
    <w:rsid w:val="00EC201D"/>
    <w:rsid w:val="00EC2951"/>
    <w:rsid w:val="00EC46AF"/>
    <w:rsid w:val="00EC5845"/>
    <w:rsid w:val="00EC6AC5"/>
    <w:rsid w:val="00EC6E97"/>
    <w:rsid w:val="00ED1E18"/>
    <w:rsid w:val="00ED4311"/>
    <w:rsid w:val="00EF2678"/>
    <w:rsid w:val="00EF5C2A"/>
    <w:rsid w:val="00EF732B"/>
    <w:rsid w:val="00F01F0D"/>
    <w:rsid w:val="00F03999"/>
    <w:rsid w:val="00F05090"/>
    <w:rsid w:val="00F13E04"/>
    <w:rsid w:val="00F14370"/>
    <w:rsid w:val="00F14C6D"/>
    <w:rsid w:val="00F1613D"/>
    <w:rsid w:val="00F20EB3"/>
    <w:rsid w:val="00F21323"/>
    <w:rsid w:val="00F22516"/>
    <w:rsid w:val="00F23320"/>
    <w:rsid w:val="00F23689"/>
    <w:rsid w:val="00F24FDB"/>
    <w:rsid w:val="00F27A2E"/>
    <w:rsid w:val="00F32207"/>
    <w:rsid w:val="00F32FDE"/>
    <w:rsid w:val="00F34F0C"/>
    <w:rsid w:val="00F409A2"/>
    <w:rsid w:val="00F428E0"/>
    <w:rsid w:val="00F501ED"/>
    <w:rsid w:val="00F51585"/>
    <w:rsid w:val="00F51DE4"/>
    <w:rsid w:val="00F51FD2"/>
    <w:rsid w:val="00F52B4B"/>
    <w:rsid w:val="00F52EB3"/>
    <w:rsid w:val="00F532E5"/>
    <w:rsid w:val="00F54F84"/>
    <w:rsid w:val="00F56C4B"/>
    <w:rsid w:val="00F57ADE"/>
    <w:rsid w:val="00F65E41"/>
    <w:rsid w:val="00F71D73"/>
    <w:rsid w:val="00F72A02"/>
    <w:rsid w:val="00F737A7"/>
    <w:rsid w:val="00F77C97"/>
    <w:rsid w:val="00F848BA"/>
    <w:rsid w:val="00F878C4"/>
    <w:rsid w:val="00F907DE"/>
    <w:rsid w:val="00F91093"/>
    <w:rsid w:val="00F93CCB"/>
    <w:rsid w:val="00F96814"/>
    <w:rsid w:val="00F97634"/>
    <w:rsid w:val="00FA090F"/>
    <w:rsid w:val="00FA11D8"/>
    <w:rsid w:val="00FA23ED"/>
    <w:rsid w:val="00FA28AE"/>
    <w:rsid w:val="00FA28F4"/>
    <w:rsid w:val="00FA40D0"/>
    <w:rsid w:val="00FA6BB2"/>
    <w:rsid w:val="00FA70A3"/>
    <w:rsid w:val="00FA71E3"/>
    <w:rsid w:val="00FB0D40"/>
    <w:rsid w:val="00FB1543"/>
    <w:rsid w:val="00FB172F"/>
    <w:rsid w:val="00FB29B9"/>
    <w:rsid w:val="00FB2ED5"/>
    <w:rsid w:val="00FB5C39"/>
    <w:rsid w:val="00FB6BC1"/>
    <w:rsid w:val="00FC04AD"/>
    <w:rsid w:val="00FC140C"/>
    <w:rsid w:val="00FC155D"/>
    <w:rsid w:val="00FC2448"/>
    <w:rsid w:val="00FC4AB0"/>
    <w:rsid w:val="00FC51D7"/>
    <w:rsid w:val="00FC5CD2"/>
    <w:rsid w:val="00FC5FB2"/>
    <w:rsid w:val="00FC7F3B"/>
    <w:rsid w:val="00FD0349"/>
    <w:rsid w:val="00FD1681"/>
    <w:rsid w:val="00FD2021"/>
    <w:rsid w:val="00FD31FA"/>
    <w:rsid w:val="00FD3787"/>
    <w:rsid w:val="00FD40EA"/>
    <w:rsid w:val="00FE0C92"/>
    <w:rsid w:val="00FE100A"/>
    <w:rsid w:val="00FE1FB2"/>
    <w:rsid w:val="00FE5210"/>
    <w:rsid w:val="00FE5D81"/>
    <w:rsid w:val="00FE602C"/>
    <w:rsid w:val="00FF13F8"/>
    <w:rsid w:val="00FF5C1E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7147C1"/>
  <w15:chartTrackingRefBased/>
  <w15:docId w15:val="{8C27DCF9-81C9-4CD0-8537-775A4107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061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semiHidden/>
    <w:rsid w:val="001E7166"/>
    <w:rPr>
      <w:sz w:val="16"/>
      <w:szCs w:val="16"/>
    </w:rPr>
  </w:style>
  <w:style w:type="paragraph" w:styleId="Commentaire">
    <w:name w:val="annotation text"/>
    <w:basedOn w:val="Normal"/>
    <w:semiHidden/>
    <w:rsid w:val="001E7166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1E7166"/>
    <w:rPr>
      <w:b/>
      <w:bCs/>
    </w:rPr>
  </w:style>
  <w:style w:type="paragraph" w:styleId="Textedebulles">
    <w:name w:val="Balloon Text"/>
    <w:basedOn w:val="Normal"/>
    <w:semiHidden/>
    <w:rsid w:val="001E716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6F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rsid w:val="009D6B20"/>
    <w:rPr>
      <w:sz w:val="20"/>
      <w:szCs w:val="20"/>
    </w:rPr>
  </w:style>
  <w:style w:type="character" w:customStyle="1" w:styleId="NotedefinCar">
    <w:name w:val="Note de fin Car"/>
    <w:link w:val="Notedefin"/>
    <w:rsid w:val="009D6B20"/>
    <w:rPr>
      <w:lang w:val="en-US" w:eastAsia="en-US" w:bidi="ar-SA"/>
    </w:rPr>
  </w:style>
  <w:style w:type="character" w:styleId="Lienhypertexte">
    <w:name w:val="Hyperlink"/>
    <w:rsid w:val="00FC4AB0"/>
    <w:rPr>
      <w:color w:val="0000FF"/>
      <w:u w:val="single"/>
    </w:rPr>
  </w:style>
  <w:style w:type="paragraph" w:customStyle="1" w:styleId="References">
    <w:name w:val="References"/>
    <w:basedOn w:val="Normal"/>
    <w:rsid w:val="002051FA"/>
    <w:pPr>
      <w:numPr>
        <w:numId w:val="14"/>
      </w:numPr>
      <w:jc w:val="both"/>
    </w:pPr>
    <w:rPr>
      <w:sz w:val="16"/>
      <w:szCs w:val="16"/>
    </w:rPr>
  </w:style>
  <w:style w:type="paragraph" w:styleId="En-tte">
    <w:name w:val="header"/>
    <w:basedOn w:val="Normal"/>
    <w:link w:val="En-tteCar"/>
    <w:rsid w:val="00D8166A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D8166A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D8166A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D8166A"/>
    <w:rPr>
      <w:sz w:val="24"/>
      <w:szCs w:val="24"/>
      <w:lang w:val="en-US" w:eastAsia="en-US"/>
    </w:rPr>
  </w:style>
  <w:style w:type="character" w:styleId="lev">
    <w:name w:val="Strong"/>
    <w:qFormat/>
    <w:rsid w:val="00B1306F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1D5FE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D5FEE"/>
    <w:pPr>
      <w:widowControl w:val="0"/>
      <w:wordWrap w:val="0"/>
      <w:autoSpaceDE w:val="0"/>
      <w:autoSpaceDN w:val="0"/>
      <w:spacing w:after="160" w:line="259" w:lineRule="auto"/>
      <w:ind w:left="720"/>
      <w:contextualSpacing/>
      <w:jc w:val="both"/>
    </w:pPr>
    <w:rPr>
      <w:rFonts w:ascii="Malgun Gothic" w:eastAsia="Malgun Gothic" w:hAnsi="Malgun Gothic"/>
      <w:kern w:val="2"/>
      <w:sz w:val="20"/>
      <w:szCs w:val="22"/>
      <w:lang w:eastAsia="ko-KR"/>
    </w:rPr>
  </w:style>
  <w:style w:type="character" w:styleId="Textedelespacerserv">
    <w:name w:val="Placeholder Text"/>
    <w:basedOn w:val="Policepardfaut"/>
    <w:uiPriority w:val="99"/>
    <w:semiHidden/>
    <w:rsid w:val="009135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2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UNGN~1\AppData\Local\Temp\Paper%20format%20form%20-%20TCHH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0E368-A00B-49C9-AC2F-DF49CB7F7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Paper format form - TCHH.dot</Template>
  <TotalTime>3958</TotalTime>
  <Pages>7</Pages>
  <Words>2635</Words>
  <Characters>14498</Characters>
  <Application>Microsoft Office Word</Application>
  <DocSecurity>0</DocSecurity>
  <Lines>120</Lines>
  <Paragraphs>34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HƯỚNG DẪN VIỆC CHUẨN BỊ VÀ ĐỊNH DẠNG</vt:lpstr>
      <vt:lpstr>HƯỚNG DẪN VIỆC CHUẨN BỊ VÀ ĐỊNH DẠNG</vt:lpstr>
    </vt:vector>
  </TitlesOfParts>
  <Company>KV Company</Company>
  <LinksUpToDate>false</LinksUpToDate>
  <CharactersWithSpaces>17099</CharactersWithSpaces>
  <SharedDoc>false</SharedDoc>
  <HLinks>
    <vt:vector size="24" baseType="variant">
      <vt:variant>
        <vt:i4>1507440</vt:i4>
      </vt:variant>
      <vt:variant>
        <vt:i4>0</vt:i4>
      </vt:variant>
      <vt:variant>
        <vt:i4>0</vt:i4>
      </vt:variant>
      <vt:variant>
        <vt:i4>5</vt:i4>
      </vt:variant>
      <vt:variant>
        <vt:lpwstr>mailto:ngbaoanh85@</vt:lpwstr>
      </vt:variant>
      <vt:variant>
        <vt:lpwstr/>
      </vt:variant>
      <vt:variant>
        <vt:i4>852032</vt:i4>
      </vt:variant>
      <vt:variant>
        <vt:i4>6</vt:i4>
      </vt:variant>
      <vt:variant>
        <vt:i4>0</vt:i4>
      </vt:variant>
      <vt:variant>
        <vt:i4>5</vt:i4>
      </vt:variant>
      <vt:variant>
        <vt:lpwstr>https://doi.org/10.52111/qnjs.2021.15101</vt:lpwstr>
      </vt:variant>
      <vt:variant>
        <vt:lpwstr/>
      </vt:variant>
      <vt:variant>
        <vt:i4>852032</vt:i4>
      </vt:variant>
      <vt:variant>
        <vt:i4>3</vt:i4>
      </vt:variant>
      <vt:variant>
        <vt:i4>0</vt:i4>
      </vt:variant>
      <vt:variant>
        <vt:i4>5</vt:i4>
      </vt:variant>
      <vt:variant>
        <vt:lpwstr>https://doi.org/10.52111/qnjs.2021.15101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https://doi.org/10.52111/qnjs.2021.15101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HƯỚNG DẪN VIỆC CHUẨN BỊ VÀ ĐỊNH DẠNG</dc:title>
  <dc:subject/>
  <dc:creator>Trung Nguyen</dc:creator>
  <cp:keywords/>
  <dc:description/>
  <cp:lastModifiedBy>Minh Nguyet</cp:lastModifiedBy>
  <cp:revision>487</cp:revision>
  <cp:lastPrinted>2019-05-17T01:00:00Z</cp:lastPrinted>
  <dcterms:created xsi:type="dcterms:W3CDTF">2024-05-01T04:56:00Z</dcterms:created>
  <dcterms:modified xsi:type="dcterms:W3CDTF">2024-06-29T03:42:00Z</dcterms:modified>
</cp:coreProperties>
</file>