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2036" w14:textId="30104535" w:rsidR="00B7348C" w:rsidRPr="00A25FC6" w:rsidRDefault="00B7348C" w:rsidP="006E04EF">
      <w:pPr>
        <w:spacing w:before="120" w:after="120"/>
        <w:jc w:val="center"/>
        <w:rPr>
          <w:rFonts w:ascii="Arial" w:hAnsi="Arial" w:cs="Arial"/>
          <w:b/>
          <w:sz w:val="32"/>
          <w:szCs w:val="28"/>
        </w:rPr>
      </w:pPr>
      <w:bookmarkStart w:id="0" w:name="_Hlk165363365"/>
    </w:p>
    <w:p w14:paraId="39371835" w14:textId="77777777" w:rsidR="00081132" w:rsidRPr="00A25FC6" w:rsidRDefault="00081132" w:rsidP="006E04EF">
      <w:pPr>
        <w:spacing w:before="120" w:after="120"/>
        <w:jc w:val="center"/>
        <w:rPr>
          <w:rFonts w:ascii="Arial" w:hAnsi="Arial" w:cs="Arial"/>
          <w:b/>
          <w:sz w:val="32"/>
          <w:szCs w:val="28"/>
        </w:rPr>
      </w:pPr>
    </w:p>
    <w:p w14:paraId="2EFA4896" w14:textId="474385EF" w:rsidR="00981B05" w:rsidRPr="00A25FC6" w:rsidRDefault="00CE429D" w:rsidP="00981B05">
      <w:pPr>
        <w:ind w:right="70"/>
        <w:jc w:val="center"/>
        <w:rPr>
          <w:rFonts w:ascii="Arial" w:hAnsi="Arial" w:cs="Arial"/>
          <w:b/>
          <w:sz w:val="28"/>
          <w:szCs w:val="28"/>
        </w:rPr>
      </w:pPr>
      <w:r w:rsidRPr="00A25FC6">
        <w:rPr>
          <w:rFonts w:ascii="Arial" w:hAnsi="Arial" w:cs="Arial"/>
          <w:b/>
          <w:sz w:val="32"/>
          <w:szCs w:val="28"/>
        </w:rPr>
        <w:t xml:space="preserve">Phương </w:t>
      </w:r>
      <w:proofErr w:type="spellStart"/>
      <w:r w:rsidRPr="00A25FC6">
        <w:rPr>
          <w:rFonts w:ascii="Arial" w:hAnsi="Arial" w:cs="Arial"/>
          <w:b/>
          <w:sz w:val="32"/>
          <w:szCs w:val="28"/>
        </w:rPr>
        <w:t>pháp</w:t>
      </w:r>
      <w:proofErr w:type="spellEnd"/>
      <w:r w:rsidR="00C40AAD" w:rsidRPr="00A25FC6">
        <w:rPr>
          <w:rFonts w:ascii="Arial" w:hAnsi="Arial" w:cs="Arial"/>
          <w:b/>
          <w:sz w:val="32"/>
          <w:szCs w:val="28"/>
        </w:rPr>
        <w:t xml:space="preserve"> </w:t>
      </w:r>
      <w:proofErr w:type="spellStart"/>
      <w:r w:rsidR="00607FB7" w:rsidRPr="00A25FC6">
        <w:rPr>
          <w:rFonts w:ascii="Arial" w:hAnsi="Arial" w:cs="Arial"/>
          <w:b/>
          <w:sz w:val="32"/>
          <w:szCs w:val="28"/>
        </w:rPr>
        <w:t>định</w:t>
      </w:r>
      <w:proofErr w:type="spellEnd"/>
      <w:r w:rsidR="00607FB7" w:rsidRPr="00A25FC6">
        <w:rPr>
          <w:rFonts w:ascii="Arial" w:hAnsi="Arial" w:cs="Arial"/>
          <w:b/>
          <w:sz w:val="32"/>
          <w:szCs w:val="28"/>
        </w:rPr>
        <w:t xml:space="preserve"> </w:t>
      </w:r>
      <w:proofErr w:type="spellStart"/>
      <w:r w:rsidR="00607FB7" w:rsidRPr="00A25FC6">
        <w:rPr>
          <w:rFonts w:ascii="Arial" w:hAnsi="Arial" w:cs="Arial"/>
          <w:b/>
          <w:sz w:val="32"/>
          <w:szCs w:val="28"/>
        </w:rPr>
        <w:t>vị</w:t>
      </w:r>
      <w:proofErr w:type="spellEnd"/>
      <w:r w:rsidR="00607FB7" w:rsidRPr="00A25FC6">
        <w:rPr>
          <w:rFonts w:ascii="Arial" w:hAnsi="Arial" w:cs="Arial"/>
          <w:b/>
          <w:sz w:val="32"/>
          <w:szCs w:val="28"/>
        </w:rPr>
        <w:t xml:space="preserve"> </w:t>
      </w:r>
      <w:proofErr w:type="spellStart"/>
      <w:r w:rsidR="00607FB7" w:rsidRPr="00A25FC6">
        <w:rPr>
          <w:rFonts w:ascii="Arial" w:hAnsi="Arial" w:cs="Arial"/>
          <w:b/>
          <w:sz w:val="32"/>
          <w:szCs w:val="28"/>
        </w:rPr>
        <w:t>sự</w:t>
      </w:r>
      <w:proofErr w:type="spellEnd"/>
      <w:r w:rsidR="00607FB7" w:rsidRPr="00A25FC6">
        <w:rPr>
          <w:rFonts w:ascii="Arial" w:hAnsi="Arial" w:cs="Arial"/>
          <w:b/>
          <w:sz w:val="32"/>
          <w:szCs w:val="28"/>
        </w:rPr>
        <w:t xml:space="preserve"> </w:t>
      </w:r>
      <w:proofErr w:type="spellStart"/>
      <w:r w:rsidR="00607FB7" w:rsidRPr="00A25FC6">
        <w:rPr>
          <w:rFonts w:ascii="Arial" w:hAnsi="Arial" w:cs="Arial"/>
          <w:b/>
          <w:sz w:val="32"/>
          <w:szCs w:val="28"/>
        </w:rPr>
        <w:t>cố</w:t>
      </w:r>
      <w:proofErr w:type="spellEnd"/>
      <w:r w:rsidR="00607FB7" w:rsidRPr="00A25FC6">
        <w:rPr>
          <w:rFonts w:ascii="Arial" w:hAnsi="Arial" w:cs="Arial"/>
          <w:b/>
          <w:sz w:val="32"/>
          <w:szCs w:val="28"/>
        </w:rPr>
        <w:t xml:space="preserve"> </w:t>
      </w:r>
      <w:proofErr w:type="spellStart"/>
      <w:r w:rsidR="000549CC" w:rsidRPr="00A25FC6">
        <w:rPr>
          <w:rFonts w:ascii="Arial" w:hAnsi="Arial" w:cs="Arial"/>
          <w:b/>
          <w:sz w:val="32"/>
          <w:szCs w:val="28"/>
        </w:rPr>
        <w:t>dựa</w:t>
      </w:r>
      <w:proofErr w:type="spellEnd"/>
      <w:r w:rsidR="000549CC" w:rsidRPr="00A25FC6">
        <w:rPr>
          <w:rFonts w:ascii="Arial" w:hAnsi="Arial" w:cs="Arial"/>
          <w:b/>
          <w:sz w:val="32"/>
          <w:szCs w:val="28"/>
        </w:rPr>
        <w:t xml:space="preserve"> </w:t>
      </w:r>
      <w:proofErr w:type="spellStart"/>
      <w:r w:rsidR="000549CC" w:rsidRPr="00A25FC6">
        <w:rPr>
          <w:rFonts w:ascii="Arial" w:hAnsi="Arial" w:cs="Arial"/>
          <w:b/>
          <w:sz w:val="32"/>
          <w:szCs w:val="28"/>
        </w:rPr>
        <w:t>trên</w:t>
      </w:r>
      <w:proofErr w:type="spellEnd"/>
      <w:r w:rsidR="00607FB7" w:rsidRPr="00A25FC6">
        <w:rPr>
          <w:rFonts w:ascii="Arial" w:hAnsi="Arial" w:cs="Arial"/>
          <w:b/>
          <w:sz w:val="32"/>
          <w:szCs w:val="28"/>
        </w:rPr>
        <w:t xml:space="preserve"> </w:t>
      </w:r>
      <w:proofErr w:type="spellStart"/>
      <w:r w:rsidR="00607FB7" w:rsidRPr="00A25FC6">
        <w:rPr>
          <w:rFonts w:ascii="Arial" w:hAnsi="Arial" w:cs="Arial"/>
          <w:b/>
          <w:sz w:val="32"/>
          <w:szCs w:val="28"/>
        </w:rPr>
        <w:t>truyền</w:t>
      </w:r>
      <w:proofErr w:type="spellEnd"/>
      <w:r w:rsidR="00607FB7" w:rsidRPr="00A25FC6">
        <w:rPr>
          <w:rFonts w:ascii="Arial" w:hAnsi="Arial" w:cs="Arial"/>
          <w:b/>
          <w:sz w:val="32"/>
          <w:szCs w:val="28"/>
        </w:rPr>
        <w:t xml:space="preserve"> </w:t>
      </w:r>
      <w:proofErr w:type="spellStart"/>
      <w:r w:rsidR="00607FB7" w:rsidRPr="00A25FC6">
        <w:rPr>
          <w:rFonts w:ascii="Arial" w:hAnsi="Arial" w:cs="Arial"/>
          <w:b/>
          <w:sz w:val="32"/>
          <w:szCs w:val="28"/>
        </w:rPr>
        <w:t>sóng</w:t>
      </w:r>
      <w:proofErr w:type="spellEnd"/>
      <w:r w:rsidR="00607FB7" w:rsidRPr="00A25FC6">
        <w:rPr>
          <w:rFonts w:ascii="Arial" w:hAnsi="Arial" w:cs="Arial"/>
          <w:b/>
          <w:sz w:val="32"/>
          <w:szCs w:val="28"/>
        </w:rPr>
        <w:t xml:space="preserve"> </w:t>
      </w:r>
      <w:proofErr w:type="spellStart"/>
      <w:r w:rsidR="00727CC1" w:rsidRPr="00A25FC6">
        <w:rPr>
          <w:rFonts w:ascii="Arial" w:hAnsi="Arial" w:cs="Arial"/>
          <w:b/>
          <w:sz w:val="32"/>
          <w:szCs w:val="28"/>
        </w:rPr>
        <w:t>một</w:t>
      </w:r>
      <w:proofErr w:type="spellEnd"/>
      <w:r w:rsidR="00727CC1" w:rsidRPr="00A25FC6">
        <w:rPr>
          <w:rFonts w:ascii="Arial" w:hAnsi="Arial" w:cs="Arial"/>
          <w:b/>
          <w:sz w:val="32"/>
          <w:szCs w:val="28"/>
        </w:rPr>
        <w:t xml:space="preserve"> </w:t>
      </w:r>
      <w:proofErr w:type="spellStart"/>
      <w:r w:rsidR="00727CC1" w:rsidRPr="00A25FC6">
        <w:rPr>
          <w:rFonts w:ascii="Arial" w:hAnsi="Arial" w:cs="Arial"/>
          <w:b/>
          <w:sz w:val="32"/>
          <w:szCs w:val="28"/>
        </w:rPr>
        <w:t>đầu</w:t>
      </w:r>
      <w:proofErr w:type="spellEnd"/>
      <w:r w:rsidR="00727CC1" w:rsidRPr="00A25FC6">
        <w:rPr>
          <w:rFonts w:ascii="Arial" w:hAnsi="Arial" w:cs="Arial"/>
          <w:b/>
          <w:sz w:val="32"/>
          <w:szCs w:val="28"/>
        </w:rPr>
        <w:t xml:space="preserve"> </w:t>
      </w:r>
      <w:proofErr w:type="spellStart"/>
      <w:r w:rsidR="00030E62" w:rsidRPr="00A25FC6">
        <w:rPr>
          <w:rFonts w:ascii="Arial" w:hAnsi="Arial" w:cs="Arial"/>
          <w:b/>
          <w:sz w:val="32"/>
          <w:szCs w:val="28"/>
        </w:rPr>
        <w:t>sử</w:t>
      </w:r>
      <w:proofErr w:type="spellEnd"/>
      <w:r w:rsidR="00030E62" w:rsidRPr="00A25FC6">
        <w:rPr>
          <w:rFonts w:ascii="Arial" w:hAnsi="Arial" w:cs="Arial"/>
          <w:b/>
          <w:sz w:val="32"/>
          <w:szCs w:val="28"/>
        </w:rPr>
        <w:t xml:space="preserve"> </w:t>
      </w:r>
      <w:proofErr w:type="spellStart"/>
      <w:r w:rsidR="00030E62" w:rsidRPr="00A25FC6">
        <w:rPr>
          <w:rFonts w:ascii="Arial" w:hAnsi="Arial" w:cs="Arial"/>
          <w:b/>
          <w:sz w:val="32"/>
          <w:szCs w:val="28"/>
        </w:rPr>
        <w:t>dụng</w:t>
      </w:r>
      <w:proofErr w:type="spellEnd"/>
      <w:r w:rsidR="00C40AAD" w:rsidRPr="00A25FC6">
        <w:rPr>
          <w:rFonts w:ascii="Arial" w:hAnsi="Arial" w:cs="Arial"/>
          <w:b/>
          <w:sz w:val="32"/>
          <w:szCs w:val="28"/>
        </w:rPr>
        <w:t xml:space="preserve"> </w:t>
      </w:r>
      <w:proofErr w:type="spellStart"/>
      <w:r w:rsidR="00607FB7" w:rsidRPr="00A25FC6">
        <w:rPr>
          <w:rFonts w:ascii="Arial" w:hAnsi="Arial" w:cs="Arial"/>
          <w:b/>
          <w:sz w:val="32"/>
          <w:szCs w:val="28"/>
        </w:rPr>
        <w:t>biến</w:t>
      </w:r>
      <w:proofErr w:type="spellEnd"/>
      <w:r w:rsidR="00607FB7" w:rsidRPr="00A25FC6">
        <w:rPr>
          <w:rFonts w:ascii="Arial" w:hAnsi="Arial" w:cs="Arial"/>
          <w:b/>
          <w:sz w:val="32"/>
          <w:szCs w:val="28"/>
        </w:rPr>
        <w:t xml:space="preserve"> </w:t>
      </w:r>
      <w:proofErr w:type="spellStart"/>
      <w:r w:rsidR="00607FB7" w:rsidRPr="00A25FC6">
        <w:rPr>
          <w:rFonts w:ascii="Arial" w:hAnsi="Arial" w:cs="Arial"/>
          <w:b/>
          <w:sz w:val="32"/>
          <w:szCs w:val="28"/>
        </w:rPr>
        <w:t>đổi</w:t>
      </w:r>
      <w:proofErr w:type="spellEnd"/>
      <w:r w:rsidR="00607FB7" w:rsidRPr="00A25FC6">
        <w:rPr>
          <w:rFonts w:ascii="Arial" w:hAnsi="Arial" w:cs="Arial"/>
          <w:b/>
          <w:sz w:val="32"/>
          <w:szCs w:val="28"/>
        </w:rPr>
        <w:t xml:space="preserve"> wavelet </w:t>
      </w:r>
      <w:proofErr w:type="spellStart"/>
      <w:r w:rsidR="00607FB7" w:rsidRPr="00A25FC6">
        <w:rPr>
          <w:rFonts w:ascii="Arial" w:hAnsi="Arial" w:cs="Arial"/>
          <w:b/>
          <w:sz w:val="32"/>
          <w:szCs w:val="28"/>
        </w:rPr>
        <w:t>rời</w:t>
      </w:r>
      <w:proofErr w:type="spellEnd"/>
      <w:r w:rsidR="00607FB7" w:rsidRPr="00A25FC6">
        <w:rPr>
          <w:rFonts w:ascii="Arial" w:hAnsi="Arial" w:cs="Arial"/>
          <w:b/>
          <w:sz w:val="32"/>
          <w:szCs w:val="28"/>
        </w:rPr>
        <w:t xml:space="preserve"> </w:t>
      </w:r>
      <w:proofErr w:type="spellStart"/>
      <w:r w:rsidR="00607FB7" w:rsidRPr="00A25FC6">
        <w:rPr>
          <w:rFonts w:ascii="Arial" w:hAnsi="Arial" w:cs="Arial"/>
          <w:b/>
          <w:sz w:val="32"/>
          <w:szCs w:val="28"/>
        </w:rPr>
        <w:t>rạc</w:t>
      </w:r>
      <w:proofErr w:type="spellEnd"/>
    </w:p>
    <w:p w14:paraId="52BF7EA7" w14:textId="77777777" w:rsidR="00981B05" w:rsidRPr="00A25FC6" w:rsidRDefault="00981B05" w:rsidP="00981B05">
      <w:pPr>
        <w:ind w:right="70"/>
        <w:jc w:val="center"/>
        <w:rPr>
          <w:rFonts w:ascii="Arial" w:hAnsi="Arial" w:cs="Arial"/>
          <w:b/>
          <w:lang w:val="vi-VN"/>
        </w:rPr>
      </w:pPr>
    </w:p>
    <w:p w14:paraId="176AB68B" w14:textId="0718CC75" w:rsidR="00981B05" w:rsidRPr="00A25FC6" w:rsidRDefault="00607FB7" w:rsidP="00981B05">
      <w:pPr>
        <w:ind w:right="70"/>
        <w:jc w:val="center"/>
        <w:rPr>
          <w:b/>
          <w:szCs w:val="22"/>
        </w:rPr>
      </w:pPr>
      <w:r w:rsidRPr="00A25FC6">
        <w:rPr>
          <w:b/>
          <w:szCs w:val="22"/>
        </w:rPr>
        <w:t>Ngô Minh Khoa</w:t>
      </w:r>
      <w:r w:rsidRPr="00A25FC6">
        <w:rPr>
          <w:b/>
          <w:szCs w:val="22"/>
          <w:vertAlign w:val="superscript"/>
        </w:rPr>
        <w:t>*</w:t>
      </w:r>
      <w:r w:rsidR="00981B05" w:rsidRPr="00A25FC6">
        <w:rPr>
          <w:b/>
          <w:szCs w:val="22"/>
          <w:lang w:val="vi-VN"/>
        </w:rPr>
        <w:t xml:space="preserve">, </w:t>
      </w:r>
      <w:r w:rsidRPr="00A25FC6">
        <w:rPr>
          <w:b/>
          <w:szCs w:val="22"/>
        </w:rPr>
        <w:t>Đoàn Đức Tùng</w:t>
      </w:r>
    </w:p>
    <w:p w14:paraId="73E9BF38" w14:textId="77777777" w:rsidR="00981B05" w:rsidRPr="00A25FC6" w:rsidRDefault="00981B05" w:rsidP="00981B05">
      <w:pPr>
        <w:ind w:right="70"/>
        <w:jc w:val="center"/>
        <w:rPr>
          <w:sz w:val="18"/>
          <w:szCs w:val="18"/>
          <w:lang w:val="vi-VN"/>
        </w:rPr>
      </w:pPr>
    </w:p>
    <w:p w14:paraId="3449179B" w14:textId="13D78CEB" w:rsidR="00981B05" w:rsidRPr="00A25FC6" w:rsidRDefault="00981B05" w:rsidP="00300A20">
      <w:pPr>
        <w:ind w:right="70"/>
        <w:jc w:val="center"/>
        <w:rPr>
          <w:i/>
          <w:szCs w:val="22"/>
        </w:rPr>
      </w:pPr>
      <w:r w:rsidRPr="00A25FC6">
        <w:rPr>
          <w:i/>
          <w:szCs w:val="22"/>
          <w:lang w:val="vi-VN"/>
        </w:rPr>
        <w:t>Khoa Kỹ thuật và Công nghệ, Trường Đại học Quy Nhơn</w:t>
      </w:r>
      <w:r w:rsidR="00125162" w:rsidRPr="00A25FC6">
        <w:rPr>
          <w:i/>
          <w:szCs w:val="22"/>
        </w:rPr>
        <w:t xml:space="preserve">, </w:t>
      </w:r>
      <w:r w:rsidR="00CC7AF0">
        <w:rPr>
          <w:i/>
          <w:szCs w:val="22"/>
        </w:rPr>
        <w:t xml:space="preserve">Bình Định, </w:t>
      </w:r>
      <w:r w:rsidR="00125162" w:rsidRPr="00A25FC6">
        <w:rPr>
          <w:i/>
          <w:szCs w:val="22"/>
        </w:rPr>
        <w:t>Việt Nam</w:t>
      </w:r>
    </w:p>
    <w:p w14:paraId="0B0E4349" w14:textId="77777777" w:rsidR="00300A20" w:rsidRPr="00A25FC6" w:rsidRDefault="00300A20" w:rsidP="00981B05">
      <w:pPr>
        <w:ind w:right="70"/>
        <w:jc w:val="center"/>
        <w:rPr>
          <w:i/>
          <w:szCs w:val="22"/>
        </w:rPr>
      </w:pPr>
    </w:p>
    <w:p w14:paraId="731B75AA" w14:textId="1F4A93A1" w:rsidR="00981B05" w:rsidRPr="00A25FC6" w:rsidRDefault="00981B05" w:rsidP="00981B05">
      <w:pPr>
        <w:ind w:right="70"/>
        <w:jc w:val="center"/>
        <w:rPr>
          <w:i/>
          <w:szCs w:val="22"/>
          <w:lang w:val="vi-VN"/>
        </w:rPr>
      </w:pPr>
      <w:r w:rsidRPr="00A25FC6">
        <w:rPr>
          <w:i/>
          <w:szCs w:val="22"/>
          <w:lang w:val="vi-VN"/>
        </w:rPr>
        <w:t>Ngày nhận bài: dd/mm/yyyy; Ngày sửa bài: dd/mm/</w:t>
      </w:r>
      <w:r w:rsidRPr="00A25FC6">
        <w:rPr>
          <w:i/>
          <w:szCs w:val="22"/>
        </w:rPr>
        <w:t>2024</w:t>
      </w:r>
      <w:r w:rsidRPr="00A25FC6">
        <w:rPr>
          <w:i/>
          <w:szCs w:val="22"/>
          <w:lang w:val="vi-VN"/>
        </w:rPr>
        <w:t>;</w:t>
      </w:r>
    </w:p>
    <w:p w14:paraId="7F7DEB39" w14:textId="77777777" w:rsidR="00981B05" w:rsidRPr="00A25FC6" w:rsidRDefault="00981B05" w:rsidP="00981B05">
      <w:pPr>
        <w:ind w:right="70"/>
        <w:jc w:val="center"/>
        <w:rPr>
          <w:i/>
          <w:szCs w:val="22"/>
        </w:rPr>
      </w:pPr>
      <w:r w:rsidRPr="00A25FC6">
        <w:rPr>
          <w:i/>
          <w:szCs w:val="22"/>
          <w:lang w:val="vi-VN"/>
        </w:rPr>
        <w:t>Ngày nhận đăng: dd/mm/yyyy; Ngày xuất bản: dd/mm/</w:t>
      </w:r>
      <w:r w:rsidR="001B025F" w:rsidRPr="00A25FC6">
        <w:rPr>
          <w:i/>
          <w:szCs w:val="22"/>
        </w:rPr>
        <w:t>2024</w:t>
      </w:r>
    </w:p>
    <w:p w14:paraId="1CB5DC46" w14:textId="77777777" w:rsidR="00981B05" w:rsidRPr="00A25FC6" w:rsidRDefault="00981B05" w:rsidP="00981B05">
      <w:pPr>
        <w:ind w:right="70"/>
        <w:rPr>
          <w:i/>
          <w:szCs w:val="22"/>
          <w:lang w:val="vi-VN"/>
        </w:rPr>
      </w:pPr>
    </w:p>
    <w:p w14:paraId="07D038EF" w14:textId="77777777" w:rsidR="00981B05" w:rsidRPr="00A25FC6" w:rsidRDefault="00981B05" w:rsidP="00981B05">
      <w:pPr>
        <w:ind w:right="70"/>
        <w:rPr>
          <w:i/>
          <w:szCs w:val="22"/>
          <w:lang w:val="vi-VN"/>
        </w:rPr>
      </w:pPr>
    </w:p>
    <w:p w14:paraId="5A24D195" w14:textId="77777777" w:rsidR="00981B05" w:rsidRPr="00A25FC6" w:rsidRDefault="00981B05" w:rsidP="00981B05">
      <w:pPr>
        <w:ind w:right="70"/>
        <w:rPr>
          <w:b/>
          <w:szCs w:val="22"/>
        </w:rPr>
        <w:sectPr w:rsidR="00981B05" w:rsidRPr="00A25FC6" w:rsidSect="003F007A">
          <w:headerReference w:type="default" r:id="rId8"/>
          <w:footerReference w:type="even" r:id="rId9"/>
          <w:footerReference w:type="default" r:id="rId10"/>
          <w:type w:val="continuous"/>
          <w:pgSz w:w="11907" w:h="16840" w:code="9"/>
          <w:pgMar w:top="1134" w:right="1134" w:bottom="1134" w:left="1418" w:header="720" w:footer="425" w:gutter="0"/>
          <w:cols w:space="720"/>
          <w:docGrid w:linePitch="360"/>
        </w:sectPr>
      </w:pPr>
    </w:p>
    <w:p w14:paraId="51893A23" w14:textId="77777777" w:rsidR="00981B05" w:rsidRPr="00A25FC6" w:rsidRDefault="00981B05" w:rsidP="00981B05">
      <w:pPr>
        <w:tabs>
          <w:tab w:val="left" w:pos="360"/>
          <w:tab w:val="left" w:pos="540"/>
          <w:tab w:val="right" w:leader="hyphen" w:pos="9072"/>
        </w:tabs>
        <w:spacing w:before="120" w:after="120"/>
        <w:jc w:val="both"/>
        <w:rPr>
          <w:b/>
          <w:szCs w:val="22"/>
          <w:lang w:val="vi-VN"/>
        </w:rPr>
      </w:pPr>
      <w:r w:rsidRPr="00A25FC6">
        <w:rPr>
          <w:b/>
          <w:szCs w:val="22"/>
          <w:lang w:val="vi-VN"/>
        </w:rPr>
        <w:t>TÓM TẮT</w:t>
      </w:r>
    </w:p>
    <w:p w14:paraId="0F0E981C" w14:textId="08572FBF" w:rsidR="006C36F2" w:rsidRPr="00A25FC6" w:rsidRDefault="00981B05" w:rsidP="00981B05">
      <w:pPr>
        <w:tabs>
          <w:tab w:val="left" w:pos="567"/>
          <w:tab w:val="right" w:leader="hyphen" w:pos="9072"/>
        </w:tabs>
        <w:spacing w:before="120" w:after="120"/>
        <w:jc w:val="both"/>
        <w:rPr>
          <w:sz w:val="20"/>
          <w:szCs w:val="20"/>
          <w:lang w:val="vi-VN"/>
        </w:rPr>
      </w:pPr>
      <w:r w:rsidRPr="00A25FC6">
        <w:rPr>
          <w:sz w:val="20"/>
          <w:szCs w:val="20"/>
        </w:rPr>
        <w:tab/>
      </w:r>
      <w:r w:rsidR="006C36F2" w:rsidRPr="00A25FC6">
        <w:rPr>
          <w:sz w:val="20"/>
          <w:szCs w:val="20"/>
          <w:lang w:val="en-GB"/>
        </w:rPr>
        <w:tab/>
        <w:t xml:space="preserve">Định </w:t>
      </w:r>
      <w:proofErr w:type="spellStart"/>
      <w:r w:rsidR="006C36F2" w:rsidRPr="00A25FC6">
        <w:rPr>
          <w:sz w:val="20"/>
          <w:szCs w:val="20"/>
          <w:lang w:val="en-GB"/>
        </w:rPr>
        <w:t>vị</w:t>
      </w:r>
      <w:proofErr w:type="spellEnd"/>
      <w:r w:rsidR="006C36F2" w:rsidRPr="00A25FC6">
        <w:rPr>
          <w:sz w:val="20"/>
          <w:szCs w:val="20"/>
          <w:lang w:val="en-GB"/>
        </w:rPr>
        <w:t xml:space="preserve"> </w:t>
      </w:r>
      <w:proofErr w:type="spellStart"/>
      <w:r w:rsidR="006C36F2" w:rsidRPr="00A25FC6">
        <w:rPr>
          <w:sz w:val="20"/>
          <w:szCs w:val="20"/>
          <w:lang w:val="en-GB"/>
        </w:rPr>
        <w:t>sự</w:t>
      </w:r>
      <w:proofErr w:type="spellEnd"/>
      <w:r w:rsidR="006C36F2" w:rsidRPr="00A25FC6">
        <w:rPr>
          <w:sz w:val="20"/>
          <w:szCs w:val="20"/>
          <w:lang w:val="en-GB"/>
        </w:rPr>
        <w:t xml:space="preserve"> </w:t>
      </w:r>
      <w:proofErr w:type="spellStart"/>
      <w:r w:rsidR="006C36F2" w:rsidRPr="00A25FC6">
        <w:rPr>
          <w:sz w:val="20"/>
          <w:szCs w:val="20"/>
          <w:lang w:val="en-GB"/>
        </w:rPr>
        <w:t>cố</w:t>
      </w:r>
      <w:proofErr w:type="spellEnd"/>
      <w:r w:rsidR="006C36F2" w:rsidRPr="00A25FC6">
        <w:rPr>
          <w:sz w:val="20"/>
          <w:szCs w:val="20"/>
          <w:lang w:val="en-GB"/>
        </w:rPr>
        <w:t xml:space="preserve"> </w:t>
      </w:r>
      <w:proofErr w:type="spellStart"/>
      <w:r w:rsidR="006C36F2" w:rsidRPr="00A25FC6">
        <w:rPr>
          <w:sz w:val="20"/>
          <w:szCs w:val="20"/>
          <w:lang w:val="en-GB"/>
        </w:rPr>
        <w:t>là</w:t>
      </w:r>
      <w:proofErr w:type="spellEnd"/>
      <w:r w:rsidR="006C36F2" w:rsidRPr="00A25FC6">
        <w:rPr>
          <w:sz w:val="20"/>
          <w:szCs w:val="20"/>
          <w:lang w:val="en-GB"/>
        </w:rPr>
        <w:t xml:space="preserve"> </w:t>
      </w:r>
      <w:proofErr w:type="spellStart"/>
      <w:r w:rsidR="006C36F2" w:rsidRPr="00A25FC6">
        <w:rPr>
          <w:sz w:val="20"/>
          <w:szCs w:val="20"/>
          <w:lang w:val="en-GB"/>
        </w:rPr>
        <w:t>một</w:t>
      </w:r>
      <w:proofErr w:type="spellEnd"/>
      <w:r w:rsidR="006C36F2" w:rsidRPr="00A25FC6">
        <w:rPr>
          <w:sz w:val="20"/>
          <w:szCs w:val="20"/>
          <w:lang w:val="en-GB"/>
        </w:rPr>
        <w:t xml:space="preserve"> </w:t>
      </w:r>
      <w:proofErr w:type="spellStart"/>
      <w:r w:rsidR="006C36F2" w:rsidRPr="00A25FC6">
        <w:rPr>
          <w:sz w:val="20"/>
          <w:szCs w:val="20"/>
          <w:lang w:val="en-GB"/>
        </w:rPr>
        <w:t>trong</w:t>
      </w:r>
      <w:proofErr w:type="spellEnd"/>
      <w:r w:rsidR="006C36F2" w:rsidRPr="00A25FC6">
        <w:rPr>
          <w:sz w:val="20"/>
          <w:szCs w:val="20"/>
          <w:lang w:val="en-GB"/>
        </w:rPr>
        <w:t xml:space="preserve"> </w:t>
      </w:r>
      <w:proofErr w:type="spellStart"/>
      <w:r w:rsidR="006C36F2" w:rsidRPr="00A25FC6">
        <w:rPr>
          <w:sz w:val="20"/>
          <w:szCs w:val="20"/>
          <w:lang w:val="en-GB"/>
        </w:rPr>
        <w:t>những</w:t>
      </w:r>
      <w:proofErr w:type="spellEnd"/>
      <w:r w:rsidR="006C36F2" w:rsidRPr="00A25FC6">
        <w:rPr>
          <w:sz w:val="20"/>
          <w:szCs w:val="20"/>
          <w:lang w:val="en-GB"/>
        </w:rPr>
        <w:t xml:space="preserve"> </w:t>
      </w:r>
      <w:proofErr w:type="spellStart"/>
      <w:r w:rsidR="006C36F2" w:rsidRPr="00A25FC6">
        <w:rPr>
          <w:sz w:val="20"/>
          <w:szCs w:val="20"/>
          <w:lang w:val="en-GB"/>
        </w:rPr>
        <w:t>phương</w:t>
      </w:r>
      <w:proofErr w:type="spellEnd"/>
      <w:r w:rsidR="006C36F2" w:rsidRPr="00A25FC6">
        <w:rPr>
          <w:sz w:val="20"/>
          <w:szCs w:val="20"/>
          <w:lang w:val="en-GB"/>
        </w:rPr>
        <w:t xml:space="preserve"> </w:t>
      </w:r>
      <w:proofErr w:type="spellStart"/>
      <w:r w:rsidR="006C36F2" w:rsidRPr="00A25FC6">
        <w:rPr>
          <w:sz w:val="20"/>
          <w:szCs w:val="20"/>
          <w:lang w:val="en-GB"/>
        </w:rPr>
        <w:t>pháp</w:t>
      </w:r>
      <w:proofErr w:type="spellEnd"/>
      <w:r w:rsidR="006C36F2" w:rsidRPr="00A25FC6">
        <w:rPr>
          <w:sz w:val="20"/>
          <w:szCs w:val="20"/>
          <w:lang w:val="en-GB"/>
        </w:rPr>
        <w:t xml:space="preserve"> </w:t>
      </w:r>
      <w:proofErr w:type="spellStart"/>
      <w:r w:rsidR="006C36F2" w:rsidRPr="00A25FC6">
        <w:rPr>
          <w:sz w:val="20"/>
          <w:szCs w:val="20"/>
          <w:lang w:val="en-GB"/>
        </w:rPr>
        <w:t>hiệu</w:t>
      </w:r>
      <w:proofErr w:type="spellEnd"/>
      <w:r w:rsidR="006C36F2" w:rsidRPr="00A25FC6">
        <w:rPr>
          <w:sz w:val="20"/>
          <w:szCs w:val="20"/>
          <w:lang w:val="en-GB"/>
        </w:rPr>
        <w:t xml:space="preserve"> </w:t>
      </w:r>
      <w:proofErr w:type="spellStart"/>
      <w:r w:rsidR="006C36F2" w:rsidRPr="00A25FC6">
        <w:rPr>
          <w:sz w:val="20"/>
          <w:szCs w:val="20"/>
          <w:lang w:val="en-GB"/>
        </w:rPr>
        <w:t>quả</w:t>
      </w:r>
      <w:proofErr w:type="spellEnd"/>
      <w:r w:rsidR="006C36F2" w:rsidRPr="00A25FC6">
        <w:rPr>
          <w:sz w:val="20"/>
          <w:szCs w:val="20"/>
          <w:lang w:val="en-GB"/>
        </w:rPr>
        <w:t xml:space="preserve"> </w:t>
      </w:r>
      <w:proofErr w:type="spellStart"/>
      <w:r w:rsidR="006C36F2" w:rsidRPr="00A25FC6">
        <w:rPr>
          <w:sz w:val="20"/>
          <w:szCs w:val="20"/>
          <w:lang w:val="en-GB"/>
        </w:rPr>
        <w:t>để</w:t>
      </w:r>
      <w:proofErr w:type="spellEnd"/>
      <w:r w:rsidR="006C36F2" w:rsidRPr="00A25FC6">
        <w:rPr>
          <w:sz w:val="20"/>
          <w:szCs w:val="20"/>
          <w:lang w:val="en-GB"/>
        </w:rPr>
        <w:t xml:space="preserve"> </w:t>
      </w:r>
      <w:proofErr w:type="spellStart"/>
      <w:r w:rsidR="00025068" w:rsidRPr="00A25FC6">
        <w:rPr>
          <w:sz w:val="20"/>
          <w:szCs w:val="20"/>
          <w:lang w:val="en-GB"/>
        </w:rPr>
        <w:t>nâng</w:t>
      </w:r>
      <w:proofErr w:type="spellEnd"/>
      <w:r w:rsidR="00025068" w:rsidRPr="00A25FC6">
        <w:rPr>
          <w:sz w:val="20"/>
          <w:szCs w:val="20"/>
          <w:lang w:val="en-GB"/>
        </w:rPr>
        <w:t xml:space="preserve"> </w:t>
      </w:r>
      <w:proofErr w:type="spellStart"/>
      <w:r w:rsidR="00025068" w:rsidRPr="00A25FC6">
        <w:rPr>
          <w:sz w:val="20"/>
          <w:szCs w:val="20"/>
          <w:lang w:val="en-GB"/>
        </w:rPr>
        <w:t>cao</w:t>
      </w:r>
      <w:proofErr w:type="spellEnd"/>
      <w:r w:rsidR="00025068" w:rsidRPr="00A25FC6">
        <w:rPr>
          <w:sz w:val="20"/>
          <w:szCs w:val="20"/>
          <w:lang w:val="en-GB"/>
        </w:rPr>
        <w:t xml:space="preserve"> </w:t>
      </w:r>
      <w:proofErr w:type="spellStart"/>
      <w:r w:rsidR="00025068" w:rsidRPr="00A25FC6">
        <w:rPr>
          <w:sz w:val="20"/>
          <w:szCs w:val="20"/>
          <w:lang w:val="en-GB"/>
        </w:rPr>
        <w:t>độ</w:t>
      </w:r>
      <w:proofErr w:type="spellEnd"/>
      <w:r w:rsidR="00025068" w:rsidRPr="00A25FC6">
        <w:rPr>
          <w:sz w:val="20"/>
          <w:szCs w:val="20"/>
          <w:lang w:val="en-GB"/>
        </w:rPr>
        <w:t xml:space="preserve"> tin </w:t>
      </w:r>
      <w:proofErr w:type="spellStart"/>
      <w:r w:rsidR="00025068" w:rsidRPr="00A25FC6">
        <w:rPr>
          <w:sz w:val="20"/>
          <w:szCs w:val="20"/>
          <w:lang w:val="en-GB"/>
        </w:rPr>
        <w:t>cậy</w:t>
      </w:r>
      <w:proofErr w:type="spellEnd"/>
      <w:r w:rsidR="00025068" w:rsidRPr="00A25FC6">
        <w:rPr>
          <w:sz w:val="20"/>
          <w:szCs w:val="20"/>
          <w:lang w:val="en-GB"/>
        </w:rPr>
        <w:t xml:space="preserve"> </w:t>
      </w:r>
      <w:proofErr w:type="spellStart"/>
      <w:r w:rsidR="00025068" w:rsidRPr="00A25FC6">
        <w:rPr>
          <w:sz w:val="20"/>
          <w:szCs w:val="20"/>
          <w:lang w:val="en-GB"/>
        </w:rPr>
        <w:t>và</w:t>
      </w:r>
      <w:proofErr w:type="spellEnd"/>
      <w:r w:rsidR="00025068" w:rsidRPr="00A25FC6">
        <w:rPr>
          <w:sz w:val="20"/>
          <w:szCs w:val="20"/>
          <w:lang w:val="en-GB"/>
        </w:rPr>
        <w:t xml:space="preserve"> </w:t>
      </w:r>
      <w:proofErr w:type="spellStart"/>
      <w:r w:rsidR="00025068" w:rsidRPr="00A25FC6">
        <w:rPr>
          <w:sz w:val="20"/>
          <w:szCs w:val="20"/>
          <w:lang w:val="en-GB"/>
        </w:rPr>
        <w:t>giảm</w:t>
      </w:r>
      <w:proofErr w:type="spellEnd"/>
      <w:r w:rsidR="00025068" w:rsidRPr="00A25FC6">
        <w:rPr>
          <w:sz w:val="20"/>
          <w:szCs w:val="20"/>
          <w:lang w:val="en-GB"/>
        </w:rPr>
        <w:t xml:space="preserve"> </w:t>
      </w:r>
      <w:proofErr w:type="spellStart"/>
      <w:r w:rsidR="00025068" w:rsidRPr="00A25FC6">
        <w:rPr>
          <w:sz w:val="20"/>
          <w:szCs w:val="20"/>
          <w:lang w:val="en-GB"/>
        </w:rPr>
        <w:t>thiểu</w:t>
      </w:r>
      <w:proofErr w:type="spellEnd"/>
      <w:r w:rsidR="00025068" w:rsidRPr="00A25FC6">
        <w:rPr>
          <w:sz w:val="20"/>
          <w:szCs w:val="20"/>
          <w:lang w:val="en-GB"/>
        </w:rPr>
        <w:t xml:space="preserve"> </w:t>
      </w:r>
      <w:proofErr w:type="spellStart"/>
      <w:r w:rsidR="00025068" w:rsidRPr="00A25FC6">
        <w:rPr>
          <w:sz w:val="20"/>
          <w:szCs w:val="20"/>
          <w:lang w:val="en-GB"/>
        </w:rPr>
        <w:t>thời</w:t>
      </w:r>
      <w:proofErr w:type="spellEnd"/>
      <w:r w:rsidR="00025068" w:rsidRPr="00A25FC6">
        <w:rPr>
          <w:sz w:val="20"/>
          <w:szCs w:val="20"/>
          <w:lang w:val="en-GB"/>
        </w:rPr>
        <w:t xml:space="preserve"> </w:t>
      </w:r>
      <w:proofErr w:type="spellStart"/>
      <w:r w:rsidR="00025068" w:rsidRPr="00A25FC6">
        <w:rPr>
          <w:sz w:val="20"/>
          <w:szCs w:val="20"/>
          <w:lang w:val="en-GB"/>
        </w:rPr>
        <w:t>gian</w:t>
      </w:r>
      <w:proofErr w:type="spellEnd"/>
      <w:r w:rsidR="00025068" w:rsidRPr="00A25FC6">
        <w:rPr>
          <w:sz w:val="20"/>
          <w:szCs w:val="20"/>
          <w:lang w:val="en-GB"/>
        </w:rPr>
        <w:t xml:space="preserve"> </w:t>
      </w:r>
      <w:proofErr w:type="spellStart"/>
      <w:r w:rsidR="00025068" w:rsidRPr="00A25FC6">
        <w:rPr>
          <w:sz w:val="20"/>
          <w:szCs w:val="20"/>
          <w:lang w:val="en-GB"/>
        </w:rPr>
        <w:t>khắc</w:t>
      </w:r>
      <w:proofErr w:type="spellEnd"/>
      <w:r w:rsidR="00025068" w:rsidRPr="00A25FC6">
        <w:rPr>
          <w:sz w:val="20"/>
          <w:szCs w:val="20"/>
          <w:lang w:val="en-GB"/>
        </w:rPr>
        <w:t xml:space="preserve"> </w:t>
      </w:r>
      <w:proofErr w:type="spellStart"/>
      <w:r w:rsidR="00025068" w:rsidRPr="00A25FC6">
        <w:rPr>
          <w:sz w:val="20"/>
          <w:szCs w:val="20"/>
          <w:lang w:val="en-GB"/>
        </w:rPr>
        <w:t>phục</w:t>
      </w:r>
      <w:proofErr w:type="spellEnd"/>
      <w:r w:rsidR="00025068" w:rsidRPr="00A25FC6">
        <w:rPr>
          <w:sz w:val="20"/>
          <w:szCs w:val="20"/>
          <w:lang w:val="en-GB"/>
        </w:rPr>
        <w:t xml:space="preserve"> </w:t>
      </w:r>
      <w:proofErr w:type="spellStart"/>
      <w:r w:rsidR="00025068" w:rsidRPr="00A25FC6">
        <w:rPr>
          <w:sz w:val="20"/>
          <w:szCs w:val="20"/>
          <w:lang w:val="en-GB"/>
        </w:rPr>
        <w:t>sự</w:t>
      </w:r>
      <w:proofErr w:type="spellEnd"/>
      <w:r w:rsidR="00025068" w:rsidRPr="00A25FC6">
        <w:rPr>
          <w:sz w:val="20"/>
          <w:szCs w:val="20"/>
          <w:lang w:val="en-GB"/>
        </w:rPr>
        <w:t xml:space="preserve"> </w:t>
      </w:r>
      <w:proofErr w:type="spellStart"/>
      <w:r w:rsidR="00025068" w:rsidRPr="00A25FC6">
        <w:rPr>
          <w:sz w:val="20"/>
          <w:szCs w:val="20"/>
          <w:lang w:val="en-GB"/>
        </w:rPr>
        <w:t>cố</w:t>
      </w:r>
      <w:proofErr w:type="spellEnd"/>
      <w:r w:rsidR="00025068" w:rsidRPr="00A25FC6">
        <w:rPr>
          <w:sz w:val="20"/>
          <w:szCs w:val="20"/>
          <w:lang w:val="en-GB"/>
        </w:rPr>
        <w:t xml:space="preserve"> </w:t>
      </w:r>
      <w:proofErr w:type="spellStart"/>
      <w:r w:rsidR="00025068" w:rsidRPr="00A25FC6">
        <w:rPr>
          <w:sz w:val="20"/>
          <w:szCs w:val="20"/>
          <w:lang w:val="en-GB"/>
        </w:rPr>
        <w:t>của</w:t>
      </w:r>
      <w:proofErr w:type="spellEnd"/>
      <w:r w:rsidR="00025068" w:rsidRPr="00A25FC6">
        <w:rPr>
          <w:sz w:val="20"/>
          <w:szCs w:val="20"/>
          <w:lang w:val="en-GB"/>
        </w:rPr>
        <w:t xml:space="preserve"> </w:t>
      </w:r>
      <w:proofErr w:type="spellStart"/>
      <w:r w:rsidR="00025068" w:rsidRPr="00A25FC6">
        <w:rPr>
          <w:sz w:val="20"/>
          <w:szCs w:val="20"/>
          <w:lang w:val="en-GB"/>
        </w:rPr>
        <w:t>hệ</w:t>
      </w:r>
      <w:proofErr w:type="spellEnd"/>
      <w:r w:rsidR="00025068" w:rsidRPr="00A25FC6">
        <w:rPr>
          <w:sz w:val="20"/>
          <w:szCs w:val="20"/>
          <w:lang w:val="en-GB"/>
        </w:rPr>
        <w:t xml:space="preserve"> </w:t>
      </w:r>
      <w:proofErr w:type="spellStart"/>
      <w:r w:rsidR="00025068" w:rsidRPr="00A25FC6">
        <w:rPr>
          <w:sz w:val="20"/>
          <w:szCs w:val="20"/>
          <w:lang w:val="en-GB"/>
        </w:rPr>
        <w:t>thống</w:t>
      </w:r>
      <w:proofErr w:type="spellEnd"/>
      <w:r w:rsidR="00025068" w:rsidRPr="00A25FC6">
        <w:rPr>
          <w:sz w:val="20"/>
          <w:szCs w:val="20"/>
          <w:lang w:val="en-GB"/>
        </w:rPr>
        <w:t xml:space="preserve"> </w:t>
      </w:r>
      <w:proofErr w:type="spellStart"/>
      <w:r w:rsidR="00025068" w:rsidRPr="00A25FC6">
        <w:rPr>
          <w:sz w:val="20"/>
          <w:szCs w:val="20"/>
          <w:lang w:val="en-GB"/>
        </w:rPr>
        <w:t>điện</w:t>
      </w:r>
      <w:proofErr w:type="spellEnd"/>
      <w:r w:rsidR="00EB0C30">
        <w:rPr>
          <w:sz w:val="20"/>
          <w:szCs w:val="20"/>
          <w:lang w:val="en-GB"/>
        </w:rPr>
        <w:t xml:space="preserve">. </w:t>
      </w:r>
      <w:proofErr w:type="spellStart"/>
      <w:r w:rsidR="00AF014B" w:rsidRPr="00A25FC6">
        <w:rPr>
          <w:sz w:val="20"/>
          <w:szCs w:val="20"/>
          <w:lang w:val="en-GB"/>
        </w:rPr>
        <w:t>Bài</w:t>
      </w:r>
      <w:proofErr w:type="spellEnd"/>
      <w:r w:rsidR="00AF014B" w:rsidRPr="00A25FC6">
        <w:rPr>
          <w:sz w:val="20"/>
          <w:szCs w:val="20"/>
          <w:lang w:val="en-GB"/>
        </w:rPr>
        <w:t xml:space="preserve"> </w:t>
      </w:r>
      <w:proofErr w:type="spellStart"/>
      <w:r w:rsidR="00AF014B" w:rsidRPr="00A25FC6">
        <w:rPr>
          <w:sz w:val="20"/>
          <w:szCs w:val="20"/>
          <w:lang w:val="en-GB"/>
        </w:rPr>
        <w:t>báo</w:t>
      </w:r>
      <w:proofErr w:type="spellEnd"/>
      <w:r w:rsidR="00AF014B" w:rsidRPr="00A25FC6">
        <w:rPr>
          <w:sz w:val="20"/>
          <w:szCs w:val="20"/>
          <w:lang w:val="en-GB"/>
        </w:rPr>
        <w:t xml:space="preserve"> </w:t>
      </w:r>
      <w:proofErr w:type="spellStart"/>
      <w:r w:rsidR="00AF014B" w:rsidRPr="00A25FC6">
        <w:rPr>
          <w:sz w:val="20"/>
          <w:szCs w:val="20"/>
          <w:lang w:val="en-GB"/>
        </w:rPr>
        <w:t>này</w:t>
      </w:r>
      <w:proofErr w:type="spellEnd"/>
      <w:r w:rsidR="00AF014B" w:rsidRPr="00A25FC6">
        <w:rPr>
          <w:sz w:val="20"/>
          <w:szCs w:val="20"/>
          <w:lang w:val="en-GB"/>
        </w:rPr>
        <w:t xml:space="preserve"> </w:t>
      </w:r>
      <w:proofErr w:type="spellStart"/>
      <w:r w:rsidR="00AF014B" w:rsidRPr="00A25FC6">
        <w:rPr>
          <w:sz w:val="20"/>
          <w:szCs w:val="20"/>
          <w:lang w:val="en-GB"/>
        </w:rPr>
        <w:t>phát</w:t>
      </w:r>
      <w:proofErr w:type="spellEnd"/>
      <w:r w:rsidR="00AF014B" w:rsidRPr="00A25FC6">
        <w:rPr>
          <w:sz w:val="20"/>
          <w:szCs w:val="20"/>
          <w:lang w:val="en-GB"/>
        </w:rPr>
        <w:t xml:space="preserve"> </w:t>
      </w:r>
      <w:proofErr w:type="spellStart"/>
      <w:r w:rsidR="00AF014B" w:rsidRPr="00A25FC6">
        <w:rPr>
          <w:sz w:val="20"/>
          <w:szCs w:val="20"/>
          <w:lang w:val="en-GB"/>
        </w:rPr>
        <w:t>triển</w:t>
      </w:r>
      <w:proofErr w:type="spellEnd"/>
      <w:r w:rsidR="00AF014B" w:rsidRPr="00A25FC6">
        <w:rPr>
          <w:sz w:val="20"/>
          <w:szCs w:val="20"/>
          <w:lang w:val="en-GB"/>
        </w:rPr>
        <w:t xml:space="preserve"> </w:t>
      </w:r>
      <w:proofErr w:type="spellStart"/>
      <w:r w:rsidR="00AF014B" w:rsidRPr="00A25FC6">
        <w:rPr>
          <w:sz w:val="20"/>
          <w:szCs w:val="20"/>
          <w:lang w:val="en-GB"/>
        </w:rPr>
        <w:t>một</w:t>
      </w:r>
      <w:proofErr w:type="spellEnd"/>
      <w:r w:rsidR="00AF014B" w:rsidRPr="00A25FC6">
        <w:rPr>
          <w:sz w:val="20"/>
          <w:szCs w:val="20"/>
          <w:lang w:val="en-GB"/>
        </w:rPr>
        <w:t xml:space="preserve"> </w:t>
      </w:r>
      <w:proofErr w:type="spellStart"/>
      <w:r w:rsidR="00AF014B" w:rsidRPr="00A25FC6">
        <w:rPr>
          <w:sz w:val="20"/>
          <w:szCs w:val="20"/>
          <w:lang w:val="en-GB"/>
        </w:rPr>
        <w:t>phương</w:t>
      </w:r>
      <w:proofErr w:type="spellEnd"/>
      <w:r w:rsidR="00AF014B" w:rsidRPr="00A25FC6">
        <w:rPr>
          <w:sz w:val="20"/>
          <w:szCs w:val="20"/>
          <w:lang w:val="en-GB"/>
        </w:rPr>
        <w:t xml:space="preserve"> </w:t>
      </w:r>
      <w:proofErr w:type="spellStart"/>
      <w:r w:rsidR="00AF014B" w:rsidRPr="00A25FC6">
        <w:rPr>
          <w:sz w:val="20"/>
          <w:szCs w:val="20"/>
          <w:lang w:val="en-GB"/>
        </w:rPr>
        <w:t>pháp</w:t>
      </w:r>
      <w:proofErr w:type="spellEnd"/>
      <w:r w:rsidR="00AF014B" w:rsidRPr="00A25FC6">
        <w:rPr>
          <w:sz w:val="20"/>
          <w:szCs w:val="20"/>
          <w:lang w:val="en-GB"/>
        </w:rPr>
        <w:t xml:space="preserve"> </w:t>
      </w:r>
      <w:proofErr w:type="spellStart"/>
      <w:r w:rsidR="00AF014B" w:rsidRPr="00A25FC6">
        <w:rPr>
          <w:sz w:val="20"/>
          <w:szCs w:val="20"/>
          <w:lang w:val="en-GB"/>
        </w:rPr>
        <w:t>định</w:t>
      </w:r>
      <w:proofErr w:type="spellEnd"/>
      <w:r w:rsidR="00AF014B" w:rsidRPr="00A25FC6">
        <w:rPr>
          <w:sz w:val="20"/>
          <w:szCs w:val="20"/>
          <w:lang w:val="en-GB"/>
        </w:rPr>
        <w:t xml:space="preserve"> </w:t>
      </w:r>
      <w:proofErr w:type="spellStart"/>
      <w:r w:rsidR="00AF014B" w:rsidRPr="00A25FC6">
        <w:rPr>
          <w:sz w:val="20"/>
          <w:szCs w:val="20"/>
          <w:lang w:val="en-GB"/>
        </w:rPr>
        <w:t>vị</w:t>
      </w:r>
      <w:proofErr w:type="spellEnd"/>
      <w:r w:rsidR="00AF014B" w:rsidRPr="00A25FC6">
        <w:rPr>
          <w:sz w:val="20"/>
          <w:szCs w:val="20"/>
          <w:lang w:val="en-GB"/>
        </w:rPr>
        <w:t xml:space="preserve"> </w:t>
      </w:r>
      <w:proofErr w:type="spellStart"/>
      <w:r w:rsidR="00AF014B" w:rsidRPr="00A25FC6">
        <w:rPr>
          <w:sz w:val="20"/>
          <w:szCs w:val="20"/>
          <w:lang w:val="en-GB"/>
        </w:rPr>
        <w:t>sự</w:t>
      </w:r>
      <w:proofErr w:type="spellEnd"/>
      <w:r w:rsidR="00AF014B" w:rsidRPr="00A25FC6">
        <w:rPr>
          <w:sz w:val="20"/>
          <w:szCs w:val="20"/>
          <w:lang w:val="en-GB"/>
        </w:rPr>
        <w:t xml:space="preserve"> </w:t>
      </w:r>
      <w:proofErr w:type="spellStart"/>
      <w:r w:rsidR="00AF014B" w:rsidRPr="00A25FC6">
        <w:rPr>
          <w:sz w:val="20"/>
          <w:szCs w:val="20"/>
          <w:lang w:val="en-GB"/>
        </w:rPr>
        <w:t>cố</w:t>
      </w:r>
      <w:proofErr w:type="spellEnd"/>
      <w:r w:rsidR="00AF014B" w:rsidRPr="00A25FC6">
        <w:rPr>
          <w:sz w:val="20"/>
          <w:szCs w:val="20"/>
          <w:lang w:val="en-GB"/>
        </w:rPr>
        <w:t xml:space="preserve"> </w:t>
      </w:r>
      <w:proofErr w:type="spellStart"/>
      <w:r w:rsidR="00AF014B" w:rsidRPr="00A25FC6">
        <w:rPr>
          <w:sz w:val="20"/>
          <w:szCs w:val="20"/>
          <w:lang w:val="en-GB"/>
        </w:rPr>
        <w:t>mới</w:t>
      </w:r>
      <w:proofErr w:type="spellEnd"/>
      <w:r w:rsidR="00AF014B" w:rsidRPr="00A25FC6">
        <w:rPr>
          <w:sz w:val="20"/>
          <w:szCs w:val="20"/>
          <w:lang w:val="en-GB"/>
        </w:rPr>
        <w:t xml:space="preserve"> </w:t>
      </w:r>
      <w:proofErr w:type="spellStart"/>
      <w:r w:rsidR="00AF014B" w:rsidRPr="00A25FC6">
        <w:rPr>
          <w:sz w:val="20"/>
          <w:szCs w:val="20"/>
          <w:lang w:val="en-GB"/>
        </w:rPr>
        <w:t>dựa</w:t>
      </w:r>
      <w:proofErr w:type="spellEnd"/>
      <w:r w:rsidR="00AF014B" w:rsidRPr="00A25FC6">
        <w:rPr>
          <w:sz w:val="20"/>
          <w:szCs w:val="20"/>
          <w:lang w:val="en-GB"/>
        </w:rPr>
        <w:t xml:space="preserve"> </w:t>
      </w:r>
      <w:proofErr w:type="spellStart"/>
      <w:r w:rsidR="00AF014B" w:rsidRPr="00A25FC6">
        <w:rPr>
          <w:sz w:val="20"/>
          <w:szCs w:val="20"/>
          <w:lang w:val="en-GB"/>
        </w:rPr>
        <w:t>trên</w:t>
      </w:r>
      <w:proofErr w:type="spellEnd"/>
      <w:r w:rsidR="00AF014B" w:rsidRPr="00A25FC6">
        <w:rPr>
          <w:sz w:val="20"/>
          <w:szCs w:val="20"/>
          <w:lang w:val="en-GB"/>
        </w:rPr>
        <w:t xml:space="preserve"> </w:t>
      </w:r>
      <w:proofErr w:type="spellStart"/>
      <w:r w:rsidR="00F84ED7" w:rsidRPr="00A25FC6">
        <w:rPr>
          <w:sz w:val="20"/>
          <w:szCs w:val="20"/>
          <w:lang w:val="en-GB"/>
        </w:rPr>
        <w:t>kỹ</w:t>
      </w:r>
      <w:proofErr w:type="spellEnd"/>
      <w:r w:rsidR="00F84ED7" w:rsidRPr="00A25FC6">
        <w:rPr>
          <w:sz w:val="20"/>
          <w:szCs w:val="20"/>
          <w:lang w:val="en-GB"/>
        </w:rPr>
        <w:t xml:space="preserve"> </w:t>
      </w:r>
      <w:proofErr w:type="spellStart"/>
      <w:r w:rsidR="00F84ED7" w:rsidRPr="00A25FC6">
        <w:rPr>
          <w:sz w:val="20"/>
          <w:szCs w:val="20"/>
          <w:lang w:val="en-GB"/>
        </w:rPr>
        <w:t>thuật</w:t>
      </w:r>
      <w:proofErr w:type="spellEnd"/>
      <w:r w:rsidR="00F84ED7" w:rsidRPr="00A25FC6">
        <w:rPr>
          <w:sz w:val="20"/>
          <w:szCs w:val="20"/>
          <w:lang w:val="en-GB"/>
        </w:rPr>
        <w:t xml:space="preserve"> </w:t>
      </w:r>
      <w:proofErr w:type="spellStart"/>
      <w:r w:rsidR="00F84ED7" w:rsidRPr="00352C84">
        <w:rPr>
          <w:sz w:val="20"/>
          <w:szCs w:val="20"/>
          <w:highlight w:val="yellow"/>
          <w:lang w:val="en-GB"/>
        </w:rPr>
        <w:t>truyền</w:t>
      </w:r>
      <w:proofErr w:type="spellEnd"/>
      <w:r w:rsidR="00F84ED7" w:rsidRPr="00352C84">
        <w:rPr>
          <w:sz w:val="20"/>
          <w:szCs w:val="20"/>
          <w:highlight w:val="yellow"/>
          <w:lang w:val="en-GB"/>
        </w:rPr>
        <w:t xml:space="preserve"> </w:t>
      </w:r>
      <w:proofErr w:type="spellStart"/>
      <w:r w:rsidR="00F84ED7" w:rsidRPr="00352C84">
        <w:rPr>
          <w:sz w:val="20"/>
          <w:szCs w:val="20"/>
          <w:highlight w:val="yellow"/>
          <w:lang w:val="en-GB"/>
        </w:rPr>
        <w:t>sóng</w:t>
      </w:r>
      <w:proofErr w:type="spellEnd"/>
      <w:r w:rsidR="00F84ED7" w:rsidRPr="00A25FC6">
        <w:rPr>
          <w:sz w:val="20"/>
          <w:szCs w:val="20"/>
          <w:lang w:val="en-GB"/>
        </w:rPr>
        <w:t xml:space="preserve"> </w:t>
      </w:r>
      <w:proofErr w:type="spellStart"/>
      <w:r w:rsidR="00F84ED7" w:rsidRPr="00A25FC6">
        <w:rPr>
          <w:sz w:val="20"/>
          <w:szCs w:val="20"/>
          <w:lang w:val="en-GB"/>
        </w:rPr>
        <w:t>sử</w:t>
      </w:r>
      <w:proofErr w:type="spellEnd"/>
      <w:r w:rsidR="00F84ED7" w:rsidRPr="00A25FC6">
        <w:rPr>
          <w:sz w:val="20"/>
          <w:szCs w:val="20"/>
          <w:lang w:val="en-GB"/>
        </w:rPr>
        <w:t xml:space="preserve"> </w:t>
      </w:r>
      <w:proofErr w:type="spellStart"/>
      <w:r w:rsidR="00F84ED7" w:rsidRPr="00A25FC6">
        <w:rPr>
          <w:sz w:val="20"/>
          <w:szCs w:val="20"/>
          <w:lang w:val="en-GB"/>
        </w:rPr>
        <w:t>dụng</w:t>
      </w:r>
      <w:proofErr w:type="spellEnd"/>
      <w:r w:rsidR="00F84ED7" w:rsidRPr="00A25FC6">
        <w:rPr>
          <w:sz w:val="20"/>
          <w:szCs w:val="20"/>
          <w:lang w:val="en-GB"/>
        </w:rPr>
        <w:t xml:space="preserve"> </w:t>
      </w:r>
      <w:proofErr w:type="spellStart"/>
      <w:r w:rsidR="00F84ED7" w:rsidRPr="00A25FC6">
        <w:rPr>
          <w:sz w:val="20"/>
          <w:szCs w:val="20"/>
          <w:lang w:val="en-GB"/>
        </w:rPr>
        <w:t>biến</w:t>
      </w:r>
      <w:proofErr w:type="spellEnd"/>
      <w:r w:rsidR="00F84ED7" w:rsidRPr="00A25FC6">
        <w:rPr>
          <w:sz w:val="20"/>
          <w:szCs w:val="20"/>
          <w:lang w:val="en-GB"/>
        </w:rPr>
        <w:t xml:space="preserve"> </w:t>
      </w:r>
      <w:proofErr w:type="spellStart"/>
      <w:r w:rsidR="00F84ED7" w:rsidRPr="00A25FC6">
        <w:rPr>
          <w:sz w:val="20"/>
          <w:szCs w:val="20"/>
          <w:lang w:val="en-GB"/>
        </w:rPr>
        <w:t>đổi</w:t>
      </w:r>
      <w:proofErr w:type="spellEnd"/>
      <w:r w:rsidR="00F84ED7" w:rsidRPr="00A25FC6">
        <w:rPr>
          <w:sz w:val="20"/>
          <w:szCs w:val="20"/>
          <w:lang w:val="en-GB"/>
        </w:rPr>
        <w:t xml:space="preserve"> wavelet </w:t>
      </w:r>
      <w:proofErr w:type="spellStart"/>
      <w:r w:rsidR="00F84ED7" w:rsidRPr="00A25FC6">
        <w:rPr>
          <w:sz w:val="20"/>
          <w:szCs w:val="20"/>
          <w:lang w:val="en-GB"/>
        </w:rPr>
        <w:t>rời</w:t>
      </w:r>
      <w:proofErr w:type="spellEnd"/>
      <w:r w:rsidR="00F84ED7" w:rsidRPr="00A25FC6">
        <w:rPr>
          <w:sz w:val="20"/>
          <w:szCs w:val="20"/>
          <w:lang w:val="en-GB"/>
        </w:rPr>
        <w:t xml:space="preserve"> </w:t>
      </w:r>
      <w:proofErr w:type="spellStart"/>
      <w:r w:rsidR="00F84ED7" w:rsidRPr="00A25FC6">
        <w:rPr>
          <w:sz w:val="20"/>
          <w:szCs w:val="20"/>
          <w:lang w:val="en-GB"/>
        </w:rPr>
        <w:t>rạc</w:t>
      </w:r>
      <w:proofErr w:type="spellEnd"/>
      <w:r w:rsidR="00F84ED7" w:rsidRPr="00A25FC6">
        <w:rPr>
          <w:sz w:val="20"/>
          <w:szCs w:val="20"/>
          <w:lang w:val="en-GB"/>
        </w:rPr>
        <w:t xml:space="preserve"> (DWT). </w:t>
      </w:r>
      <w:proofErr w:type="spellStart"/>
      <w:r w:rsidR="00F84ED7" w:rsidRPr="00A25FC6">
        <w:rPr>
          <w:sz w:val="20"/>
          <w:szCs w:val="20"/>
          <w:lang w:val="en-GB"/>
        </w:rPr>
        <w:t>Dữ</w:t>
      </w:r>
      <w:proofErr w:type="spellEnd"/>
      <w:r w:rsidR="00F84ED7" w:rsidRPr="00A25FC6">
        <w:rPr>
          <w:sz w:val="20"/>
          <w:szCs w:val="20"/>
          <w:lang w:val="en-GB"/>
        </w:rPr>
        <w:t xml:space="preserve"> </w:t>
      </w:r>
      <w:proofErr w:type="spellStart"/>
      <w:r w:rsidR="00F84ED7" w:rsidRPr="00A25FC6">
        <w:rPr>
          <w:sz w:val="20"/>
          <w:szCs w:val="20"/>
          <w:lang w:val="en-GB"/>
        </w:rPr>
        <w:t>liệu</w:t>
      </w:r>
      <w:proofErr w:type="spellEnd"/>
      <w:r w:rsidR="00F84ED7" w:rsidRPr="00A25FC6">
        <w:rPr>
          <w:sz w:val="20"/>
          <w:szCs w:val="20"/>
          <w:lang w:val="en-GB"/>
        </w:rPr>
        <w:t xml:space="preserve"> </w:t>
      </w:r>
      <w:proofErr w:type="spellStart"/>
      <w:r w:rsidR="00F84ED7" w:rsidRPr="00A25FC6">
        <w:rPr>
          <w:sz w:val="20"/>
          <w:szCs w:val="20"/>
          <w:lang w:val="en-GB"/>
        </w:rPr>
        <w:t>đo</w:t>
      </w:r>
      <w:proofErr w:type="spellEnd"/>
      <w:r w:rsidR="00F84ED7" w:rsidRPr="00A25FC6">
        <w:rPr>
          <w:sz w:val="20"/>
          <w:szCs w:val="20"/>
          <w:lang w:val="en-GB"/>
        </w:rPr>
        <w:t xml:space="preserve"> </w:t>
      </w:r>
      <w:proofErr w:type="spellStart"/>
      <w:r w:rsidR="00F84ED7" w:rsidRPr="00A25FC6">
        <w:rPr>
          <w:sz w:val="20"/>
          <w:szCs w:val="20"/>
          <w:lang w:val="en-GB"/>
        </w:rPr>
        <w:t>lường</w:t>
      </w:r>
      <w:proofErr w:type="spellEnd"/>
      <w:r w:rsidR="00F84ED7" w:rsidRPr="00A25FC6">
        <w:rPr>
          <w:sz w:val="20"/>
          <w:szCs w:val="20"/>
          <w:lang w:val="en-GB"/>
        </w:rPr>
        <w:t xml:space="preserve"> </w:t>
      </w:r>
      <w:proofErr w:type="spellStart"/>
      <w:r w:rsidR="00F84ED7" w:rsidRPr="00A25FC6">
        <w:rPr>
          <w:sz w:val="20"/>
          <w:szCs w:val="20"/>
          <w:lang w:val="en-GB"/>
        </w:rPr>
        <w:t>dòng</w:t>
      </w:r>
      <w:proofErr w:type="spellEnd"/>
      <w:r w:rsidR="00F84ED7" w:rsidRPr="00A25FC6">
        <w:rPr>
          <w:sz w:val="20"/>
          <w:szCs w:val="20"/>
          <w:lang w:val="en-GB"/>
        </w:rPr>
        <w:t xml:space="preserve"> </w:t>
      </w:r>
      <w:proofErr w:type="spellStart"/>
      <w:r w:rsidR="00F84ED7" w:rsidRPr="00A25FC6">
        <w:rPr>
          <w:sz w:val="20"/>
          <w:szCs w:val="20"/>
          <w:lang w:val="en-GB"/>
        </w:rPr>
        <w:t>điện</w:t>
      </w:r>
      <w:proofErr w:type="spellEnd"/>
      <w:r w:rsidR="00F84ED7" w:rsidRPr="00A25FC6">
        <w:rPr>
          <w:sz w:val="20"/>
          <w:szCs w:val="20"/>
          <w:lang w:val="en-GB"/>
        </w:rPr>
        <w:t xml:space="preserve"> </w:t>
      </w:r>
      <w:proofErr w:type="spellStart"/>
      <w:r w:rsidR="00F84ED7" w:rsidRPr="00A25FC6">
        <w:rPr>
          <w:sz w:val="20"/>
          <w:szCs w:val="20"/>
          <w:lang w:val="en-GB"/>
        </w:rPr>
        <w:t>sự</w:t>
      </w:r>
      <w:proofErr w:type="spellEnd"/>
      <w:r w:rsidR="00F84ED7" w:rsidRPr="00A25FC6">
        <w:rPr>
          <w:sz w:val="20"/>
          <w:szCs w:val="20"/>
          <w:lang w:val="en-GB"/>
        </w:rPr>
        <w:t xml:space="preserve"> </w:t>
      </w:r>
      <w:proofErr w:type="spellStart"/>
      <w:r w:rsidR="00F84ED7" w:rsidRPr="00A25FC6">
        <w:rPr>
          <w:sz w:val="20"/>
          <w:szCs w:val="20"/>
          <w:lang w:val="en-GB"/>
        </w:rPr>
        <w:t>cố</w:t>
      </w:r>
      <w:proofErr w:type="spellEnd"/>
      <w:r w:rsidR="00F84ED7" w:rsidRPr="00A25FC6">
        <w:rPr>
          <w:sz w:val="20"/>
          <w:szCs w:val="20"/>
          <w:lang w:val="en-GB"/>
        </w:rPr>
        <w:t xml:space="preserve"> </w:t>
      </w:r>
      <w:proofErr w:type="spellStart"/>
      <w:r w:rsidR="00F84ED7" w:rsidRPr="00A25FC6">
        <w:rPr>
          <w:sz w:val="20"/>
          <w:szCs w:val="20"/>
          <w:lang w:val="en-GB"/>
        </w:rPr>
        <w:t>tại</w:t>
      </w:r>
      <w:proofErr w:type="spellEnd"/>
      <w:r w:rsidR="00F84ED7" w:rsidRPr="00A25FC6">
        <w:rPr>
          <w:sz w:val="20"/>
          <w:szCs w:val="20"/>
          <w:lang w:val="en-GB"/>
        </w:rPr>
        <w:t xml:space="preserve"> </w:t>
      </w:r>
      <w:proofErr w:type="spellStart"/>
      <w:r w:rsidR="00F84ED7" w:rsidRPr="00A25FC6">
        <w:rPr>
          <w:sz w:val="20"/>
          <w:szCs w:val="20"/>
          <w:lang w:val="en-GB"/>
        </w:rPr>
        <w:t>các</w:t>
      </w:r>
      <w:proofErr w:type="spellEnd"/>
      <w:r w:rsidR="00F84ED7" w:rsidRPr="00A25FC6">
        <w:rPr>
          <w:sz w:val="20"/>
          <w:szCs w:val="20"/>
          <w:lang w:val="en-GB"/>
        </w:rPr>
        <w:t xml:space="preserve"> </w:t>
      </w:r>
      <w:proofErr w:type="spellStart"/>
      <w:r w:rsidR="00F84ED7" w:rsidRPr="00A25FC6">
        <w:rPr>
          <w:sz w:val="20"/>
          <w:szCs w:val="20"/>
          <w:lang w:val="en-GB"/>
        </w:rPr>
        <w:t>đầu</w:t>
      </w:r>
      <w:proofErr w:type="spellEnd"/>
      <w:r w:rsidR="00F84ED7" w:rsidRPr="00A25FC6">
        <w:rPr>
          <w:sz w:val="20"/>
          <w:szCs w:val="20"/>
          <w:lang w:val="en-GB"/>
        </w:rPr>
        <w:t xml:space="preserve"> </w:t>
      </w:r>
      <w:proofErr w:type="spellStart"/>
      <w:r w:rsidR="00F84ED7" w:rsidRPr="00A25FC6">
        <w:rPr>
          <w:sz w:val="20"/>
          <w:szCs w:val="20"/>
          <w:lang w:val="en-GB"/>
        </w:rPr>
        <w:t>đường</w:t>
      </w:r>
      <w:proofErr w:type="spellEnd"/>
      <w:r w:rsidR="00F84ED7" w:rsidRPr="00A25FC6">
        <w:rPr>
          <w:sz w:val="20"/>
          <w:szCs w:val="20"/>
          <w:lang w:val="en-GB"/>
        </w:rPr>
        <w:t xml:space="preserve"> </w:t>
      </w:r>
      <w:proofErr w:type="spellStart"/>
      <w:r w:rsidR="00F84ED7" w:rsidRPr="00A25FC6">
        <w:rPr>
          <w:sz w:val="20"/>
          <w:szCs w:val="20"/>
          <w:lang w:val="en-GB"/>
        </w:rPr>
        <w:t>dây</w:t>
      </w:r>
      <w:proofErr w:type="spellEnd"/>
      <w:r w:rsidR="00F84ED7" w:rsidRPr="00A25FC6">
        <w:rPr>
          <w:sz w:val="20"/>
          <w:szCs w:val="20"/>
          <w:lang w:val="en-GB"/>
        </w:rPr>
        <w:t xml:space="preserve"> </w:t>
      </w:r>
      <w:proofErr w:type="spellStart"/>
      <w:r w:rsidR="00F84ED7" w:rsidRPr="00A25FC6">
        <w:rPr>
          <w:sz w:val="20"/>
          <w:szCs w:val="20"/>
          <w:lang w:val="en-GB"/>
        </w:rPr>
        <w:t>sẽ</w:t>
      </w:r>
      <w:proofErr w:type="spellEnd"/>
      <w:r w:rsidR="00F84ED7" w:rsidRPr="00A25FC6">
        <w:rPr>
          <w:sz w:val="20"/>
          <w:szCs w:val="20"/>
          <w:lang w:val="en-GB"/>
        </w:rPr>
        <w:t xml:space="preserve"> </w:t>
      </w:r>
      <w:proofErr w:type="spellStart"/>
      <w:r w:rsidR="00F84ED7" w:rsidRPr="00A25FC6">
        <w:rPr>
          <w:sz w:val="20"/>
          <w:szCs w:val="20"/>
          <w:lang w:val="en-GB"/>
        </w:rPr>
        <w:t>được</w:t>
      </w:r>
      <w:proofErr w:type="spellEnd"/>
      <w:r w:rsidR="00F84ED7" w:rsidRPr="00A25FC6">
        <w:rPr>
          <w:sz w:val="20"/>
          <w:szCs w:val="20"/>
          <w:lang w:val="en-GB"/>
        </w:rPr>
        <w:t xml:space="preserve"> </w:t>
      </w:r>
      <w:proofErr w:type="spellStart"/>
      <w:r w:rsidR="00F84ED7" w:rsidRPr="00A25FC6">
        <w:rPr>
          <w:sz w:val="20"/>
          <w:szCs w:val="20"/>
          <w:lang w:val="en-GB"/>
        </w:rPr>
        <w:t>chuyển</w:t>
      </w:r>
      <w:proofErr w:type="spellEnd"/>
      <w:r w:rsidR="00F84ED7" w:rsidRPr="00A25FC6">
        <w:rPr>
          <w:sz w:val="20"/>
          <w:szCs w:val="20"/>
          <w:lang w:val="en-GB"/>
        </w:rPr>
        <w:t xml:space="preserve"> </w:t>
      </w:r>
      <w:proofErr w:type="spellStart"/>
      <w:r w:rsidR="00F84ED7" w:rsidRPr="00A25FC6">
        <w:rPr>
          <w:sz w:val="20"/>
          <w:szCs w:val="20"/>
          <w:lang w:val="en-GB"/>
        </w:rPr>
        <w:t>đổi</w:t>
      </w:r>
      <w:proofErr w:type="spellEnd"/>
      <w:r w:rsidR="00F84ED7" w:rsidRPr="00A25FC6">
        <w:rPr>
          <w:sz w:val="20"/>
          <w:szCs w:val="20"/>
          <w:lang w:val="en-GB"/>
        </w:rPr>
        <w:t xml:space="preserve"> sang </w:t>
      </w:r>
      <w:proofErr w:type="spellStart"/>
      <w:r w:rsidR="00F84ED7" w:rsidRPr="00A25FC6">
        <w:rPr>
          <w:sz w:val="20"/>
          <w:szCs w:val="20"/>
          <w:lang w:val="en-GB"/>
        </w:rPr>
        <w:t>hệ</w:t>
      </w:r>
      <w:proofErr w:type="spellEnd"/>
      <w:r w:rsidR="00F84ED7" w:rsidRPr="00A25FC6">
        <w:rPr>
          <w:sz w:val="20"/>
          <w:szCs w:val="20"/>
          <w:lang w:val="en-GB"/>
        </w:rPr>
        <w:t xml:space="preserve"> αβ0</w:t>
      </w:r>
      <w:r w:rsidR="00021674" w:rsidRPr="00A25FC6">
        <w:rPr>
          <w:sz w:val="20"/>
          <w:szCs w:val="20"/>
          <w:lang w:val="en-GB"/>
        </w:rPr>
        <w:t xml:space="preserve"> </w:t>
      </w:r>
      <w:proofErr w:type="spellStart"/>
      <w:r w:rsidR="00021674" w:rsidRPr="00A25FC6">
        <w:rPr>
          <w:sz w:val="20"/>
          <w:szCs w:val="20"/>
          <w:lang w:val="en-GB"/>
        </w:rPr>
        <w:t>bằng</w:t>
      </w:r>
      <w:proofErr w:type="spellEnd"/>
      <w:r w:rsidR="00021674" w:rsidRPr="00A25FC6">
        <w:rPr>
          <w:sz w:val="20"/>
          <w:szCs w:val="20"/>
          <w:lang w:val="en-GB"/>
        </w:rPr>
        <w:t xml:space="preserve"> </w:t>
      </w:r>
      <w:proofErr w:type="spellStart"/>
      <w:r w:rsidR="00021674" w:rsidRPr="00A25FC6">
        <w:rPr>
          <w:sz w:val="20"/>
          <w:szCs w:val="20"/>
          <w:lang w:val="en-GB"/>
        </w:rPr>
        <w:t>biến</w:t>
      </w:r>
      <w:proofErr w:type="spellEnd"/>
      <w:r w:rsidR="00021674" w:rsidRPr="00A25FC6">
        <w:rPr>
          <w:sz w:val="20"/>
          <w:szCs w:val="20"/>
          <w:lang w:val="en-GB"/>
        </w:rPr>
        <w:t xml:space="preserve"> </w:t>
      </w:r>
      <w:proofErr w:type="spellStart"/>
      <w:r w:rsidR="00021674" w:rsidRPr="00A25FC6">
        <w:rPr>
          <w:sz w:val="20"/>
          <w:szCs w:val="20"/>
          <w:lang w:val="en-GB"/>
        </w:rPr>
        <w:t>đổi</w:t>
      </w:r>
      <w:proofErr w:type="spellEnd"/>
      <w:r w:rsidR="00021674" w:rsidRPr="00A25FC6">
        <w:rPr>
          <w:sz w:val="20"/>
          <w:szCs w:val="20"/>
          <w:lang w:val="en-GB"/>
        </w:rPr>
        <w:t xml:space="preserve"> Clark, </w:t>
      </w:r>
      <w:proofErr w:type="spellStart"/>
      <w:r w:rsidR="00021674" w:rsidRPr="00A25FC6">
        <w:rPr>
          <w:sz w:val="20"/>
          <w:szCs w:val="20"/>
          <w:lang w:val="en-GB"/>
        </w:rPr>
        <w:t>thành</w:t>
      </w:r>
      <w:proofErr w:type="spellEnd"/>
      <w:r w:rsidR="00021674" w:rsidRPr="00A25FC6">
        <w:rPr>
          <w:sz w:val="20"/>
          <w:szCs w:val="20"/>
          <w:lang w:val="en-GB"/>
        </w:rPr>
        <w:t xml:space="preserve"> </w:t>
      </w:r>
      <w:proofErr w:type="spellStart"/>
      <w:r w:rsidR="00021674" w:rsidRPr="00A25FC6">
        <w:rPr>
          <w:sz w:val="20"/>
          <w:szCs w:val="20"/>
          <w:lang w:val="en-GB"/>
        </w:rPr>
        <w:t>phần</w:t>
      </w:r>
      <w:proofErr w:type="spellEnd"/>
      <w:r w:rsidR="00021674" w:rsidRPr="00A25FC6">
        <w:rPr>
          <w:sz w:val="20"/>
          <w:szCs w:val="20"/>
          <w:lang w:val="en-GB"/>
        </w:rPr>
        <w:t xml:space="preserve"> </w:t>
      </w:r>
      <w:proofErr w:type="spellStart"/>
      <w:r w:rsidR="00021674" w:rsidRPr="00A25FC6">
        <w:rPr>
          <w:sz w:val="20"/>
          <w:szCs w:val="20"/>
          <w:lang w:val="en-GB"/>
        </w:rPr>
        <w:t>dòng</w:t>
      </w:r>
      <w:proofErr w:type="spellEnd"/>
      <w:r w:rsidR="00021674" w:rsidRPr="00A25FC6">
        <w:rPr>
          <w:sz w:val="20"/>
          <w:szCs w:val="20"/>
          <w:lang w:val="en-GB"/>
        </w:rPr>
        <w:t xml:space="preserve"> </w:t>
      </w:r>
      <w:proofErr w:type="spellStart"/>
      <w:r w:rsidR="00021674" w:rsidRPr="00A25FC6">
        <w:rPr>
          <w:sz w:val="20"/>
          <w:szCs w:val="20"/>
          <w:lang w:val="en-GB"/>
        </w:rPr>
        <w:t>điện</w:t>
      </w:r>
      <w:proofErr w:type="spellEnd"/>
      <w:r w:rsidR="00021674" w:rsidRPr="00A25FC6">
        <w:rPr>
          <w:sz w:val="20"/>
          <w:szCs w:val="20"/>
          <w:lang w:val="en-GB"/>
        </w:rPr>
        <w:t xml:space="preserve"> alpha </w:t>
      </w:r>
      <w:proofErr w:type="spellStart"/>
      <w:r w:rsidR="00021674" w:rsidRPr="00A25FC6">
        <w:rPr>
          <w:sz w:val="20"/>
          <w:szCs w:val="20"/>
          <w:lang w:val="en-GB"/>
        </w:rPr>
        <w:t>sẽ</w:t>
      </w:r>
      <w:proofErr w:type="spellEnd"/>
      <w:r w:rsidR="00021674" w:rsidRPr="00A25FC6">
        <w:rPr>
          <w:sz w:val="20"/>
          <w:szCs w:val="20"/>
          <w:lang w:val="en-GB"/>
        </w:rPr>
        <w:t xml:space="preserve"> </w:t>
      </w:r>
      <w:proofErr w:type="spellStart"/>
      <w:r w:rsidR="00021674" w:rsidRPr="00A25FC6">
        <w:rPr>
          <w:sz w:val="20"/>
          <w:szCs w:val="20"/>
          <w:lang w:val="en-GB"/>
        </w:rPr>
        <w:t>được</w:t>
      </w:r>
      <w:proofErr w:type="spellEnd"/>
      <w:r w:rsidR="00021674" w:rsidRPr="00A25FC6">
        <w:rPr>
          <w:sz w:val="20"/>
          <w:szCs w:val="20"/>
          <w:lang w:val="en-GB"/>
        </w:rPr>
        <w:t xml:space="preserve"> </w:t>
      </w:r>
      <w:proofErr w:type="spellStart"/>
      <w:r w:rsidR="00021674" w:rsidRPr="00A25FC6">
        <w:rPr>
          <w:sz w:val="20"/>
          <w:szCs w:val="20"/>
          <w:lang w:val="en-GB"/>
        </w:rPr>
        <w:t>phân</w:t>
      </w:r>
      <w:proofErr w:type="spellEnd"/>
      <w:r w:rsidR="00021674" w:rsidRPr="00A25FC6">
        <w:rPr>
          <w:sz w:val="20"/>
          <w:szCs w:val="20"/>
          <w:lang w:val="en-GB"/>
        </w:rPr>
        <w:t xml:space="preserve"> </w:t>
      </w:r>
      <w:proofErr w:type="spellStart"/>
      <w:r w:rsidR="00021674" w:rsidRPr="00A25FC6">
        <w:rPr>
          <w:sz w:val="20"/>
          <w:szCs w:val="20"/>
          <w:lang w:val="en-GB"/>
        </w:rPr>
        <w:t>tích</w:t>
      </w:r>
      <w:proofErr w:type="spellEnd"/>
      <w:r w:rsidR="00021674" w:rsidRPr="00A25FC6">
        <w:rPr>
          <w:sz w:val="20"/>
          <w:szCs w:val="20"/>
          <w:lang w:val="en-GB"/>
        </w:rPr>
        <w:t xml:space="preserve"> </w:t>
      </w:r>
      <w:proofErr w:type="spellStart"/>
      <w:r w:rsidR="00021674" w:rsidRPr="00A25FC6">
        <w:rPr>
          <w:sz w:val="20"/>
          <w:szCs w:val="20"/>
          <w:lang w:val="en-GB"/>
        </w:rPr>
        <w:t>bởi</w:t>
      </w:r>
      <w:proofErr w:type="spellEnd"/>
      <w:r w:rsidR="00021674" w:rsidRPr="00A25FC6">
        <w:rPr>
          <w:sz w:val="20"/>
          <w:szCs w:val="20"/>
          <w:lang w:val="en-GB"/>
        </w:rPr>
        <w:t xml:space="preserve"> </w:t>
      </w:r>
      <w:proofErr w:type="spellStart"/>
      <w:r w:rsidR="00021674" w:rsidRPr="00A25FC6">
        <w:rPr>
          <w:sz w:val="20"/>
          <w:szCs w:val="20"/>
          <w:lang w:val="en-GB"/>
        </w:rPr>
        <w:t>biến</w:t>
      </w:r>
      <w:proofErr w:type="spellEnd"/>
      <w:r w:rsidR="00021674" w:rsidRPr="00A25FC6">
        <w:rPr>
          <w:sz w:val="20"/>
          <w:szCs w:val="20"/>
          <w:lang w:val="en-GB"/>
        </w:rPr>
        <w:t xml:space="preserve"> </w:t>
      </w:r>
      <w:proofErr w:type="spellStart"/>
      <w:r w:rsidR="00021674" w:rsidRPr="00A25FC6">
        <w:rPr>
          <w:sz w:val="20"/>
          <w:szCs w:val="20"/>
          <w:lang w:val="en-GB"/>
        </w:rPr>
        <w:t>đổi</w:t>
      </w:r>
      <w:proofErr w:type="spellEnd"/>
      <w:r w:rsidR="00021674" w:rsidRPr="00A25FC6">
        <w:rPr>
          <w:sz w:val="20"/>
          <w:szCs w:val="20"/>
          <w:lang w:val="en-GB"/>
        </w:rPr>
        <w:t xml:space="preserve"> DWT </w:t>
      </w:r>
      <w:proofErr w:type="spellStart"/>
      <w:r w:rsidR="00021674" w:rsidRPr="00A25FC6">
        <w:rPr>
          <w:sz w:val="20"/>
          <w:szCs w:val="20"/>
          <w:lang w:val="en-GB"/>
        </w:rPr>
        <w:t>để</w:t>
      </w:r>
      <w:proofErr w:type="spellEnd"/>
      <w:r w:rsidR="00021674" w:rsidRPr="00A25FC6">
        <w:rPr>
          <w:sz w:val="20"/>
          <w:szCs w:val="20"/>
          <w:lang w:val="en-GB"/>
        </w:rPr>
        <w:t xml:space="preserve"> </w:t>
      </w:r>
      <w:proofErr w:type="spellStart"/>
      <w:r w:rsidR="00021674" w:rsidRPr="00A25FC6">
        <w:rPr>
          <w:sz w:val="20"/>
          <w:szCs w:val="20"/>
          <w:lang w:val="en-GB"/>
        </w:rPr>
        <w:t>trích</w:t>
      </w:r>
      <w:proofErr w:type="spellEnd"/>
      <w:r w:rsidR="00021674" w:rsidRPr="00A25FC6">
        <w:rPr>
          <w:sz w:val="20"/>
          <w:szCs w:val="20"/>
          <w:lang w:val="en-GB"/>
        </w:rPr>
        <w:t xml:space="preserve"> </w:t>
      </w:r>
      <w:proofErr w:type="spellStart"/>
      <w:r w:rsidR="00021674" w:rsidRPr="00A25FC6">
        <w:rPr>
          <w:sz w:val="20"/>
          <w:szCs w:val="20"/>
          <w:lang w:val="en-GB"/>
        </w:rPr>
        <w:t>xuất</w:t>
      </w:r>
      <w:proofErr w:type="spellEnd"/>
      <w:r w:rsidR="00021674" w:rsidRPr="00A25FC6">
        <w:rPr>
          <w:sz w:val="20"/>
          <w:szCs w:val="20"/>
          <w:lang w:val="en-GB"/>
        </w:rPr>
        <w:t xml:space="preserve"> </w:t>
      </w:r>
      <w:proofErr w:type="spellStart"/>
      <w:r w:rsidR="00021674" w:rsidRPr="00A25FC6">
        <w:rPr>
          <w:sz w:val="20"/>
          <w:szCs w:val="20"/>
          <w:lang w:val="en-GB"/>
        </w:rPr>
        <w:t>các</w:t>
      </w:r>
      <w:proofErr w:type="spellEnd"/>
      <w:r w:rsidR="00021674" w:rsidRPr="00A25FC6">
        <w:rPr>
          <w:sz w:val="20"/>
          <w:szCs w:val="20"/>
          <w:lang w:val="en-GB"/>
        </w:rPr>
        <w:t xml:space="preserve"> </w:t>
      </w:r>
      <w:proofErr w:type="spellStart"/>
      <w:r w:rsidR="00021674" w:rsidRPr="00A25FC6">
        <w:rPr>
          <w:sz w:val="20"/>
          <w:szCs w:val="20"/>
          <w:lang w:val="en-GB"/>
        </w:rPr>
        <w:t>hệ</w:t>
      </w:r>
      <w:proofErr w:type="spellEnd"/>
      <w:r w:rsidR="00021674" w:rsidRPr="00A25FC6">
        <w:rPr>
          <w:sz w:val="20"/>
          <w:szCs w:val="20"/>
          <w:lang w:val="en-GB"/>
        </w:rPr>
        <w:t xml:space="preserve"> </w:t>
      </w:r>
      <w:proofErr w:type="spellStart"/>
      <w:r w:rsidR="00021674" w:rsidRPr="00A25FC6">
        <w:rPr>
          <w:sz w:val="20"/>
          <w:szCs w:val="20"/>
          <w:lang w:val="en-GB"/>
        </w:rPr>
        <w:t>số</w:t>
      </w:r>
      <w:proofErr w:type="spellEnd"/>
      <w:r w:rsidR="00021674" w:rsidRPr="00A25FC6">
        <w:rPr>
          <w:sz w:val="20"/>
          <w:szCs w:val="20"/>
          <w:lang w:val="en-GB"/>
        </w:rPr>
        <w:t xml:space="preserve"> chi </w:t>
      </w:r>
      <w:proofErr w:type="spellStart"/>
      <w:r w:rsidR="00021674" w:rsidRPr="00A25FC6">
        <w:rPr>
          <w:sz w:val="20"/>
          <w:szCs w:val="20"/>
          <w:lang w:val="en-GB"/>
        </w:rPr>
        <w:t>tiết</w:t>
      </w:r>
      <w:proofErr w:type="spellEnd"/>
      <w:r w:rsidR="00A1532D" w:rsidRPr="00A25FC6">
        <w:rPr>
          <w:sz w:val="20"/>
          <w:szCs w:val="20"/>
          <w:lang w:val="en-GB"/>
        </w:rPr>
        <w:t xml:space="preserve"> </w:t>
      </w:r>
      <w:proofErr w:type="spellStart"/>
      <w:r w:rsidR="00A1532D" w:rsidRPr="00A25FC6">
        <w:rPr>
          <w:sz w:val="20"/>
          <w:szCs w:val="20"/>
          <w:lang w:val="en-GB"/>
        </w:rPr>
        <w:t>có</w:t>
      </w:r>
      <w:proofErr w:type="spellEnd"/>
      <w:r w:rsidR="00A1532D" w:rsidRPr="00A25FC6">
        <w:rPr>
          <w:sz w:val="20"/>
          <w:szCs w:val="20"/>
          <w:lang w:val="en-GB"/>
        </w:rPr>
        <w:t xml:space="preserve"> </w:t>
      </w:r>
      <w:proofErr w:type="spellStart"/>
      <w:r w:rsidR="00A1532D" w:rsidRPr="00A25FC6">
        <w:rPr>
          <w:sz w:val="20"/>
          <w:szCs w:val="20"/>
          <w:lang w:val="en-GB"/>
        </w:rPr>
        <w:t>hàm</w:t>
      </w:r>
      <w:proofErr w:type="spellEnd"/>
      <w:r w:rsidR="00A1532D" w:rsidRPr="00A25FC6">
        <w:rPr>
          <w:sz w:val="20"/>
          <w:szCs w:val="20"/>
          <w:lang w:val="en-GB"/>
        </w:rPr>
        <w:t xml:space="preserve"> </w:t>
      </w:r>
      <w:proofErr w:type="spellStart"/>
      <w:r w:rsidR="00A1532D" w:rsidRPr="00A25FC6">
        <w:rPr>
          <w:sz w:val="20"/>
          <w:szCs w:val="20"/>
          <w:lang w:val="en-GB"/>
        </w:rPr>
        <w:t>chứa</w:t>
      </w:r>
      <w:proofErr w:type="spellEnd"/>
      <w:r w:rsidR="00A1532D" w:rsidRPr="00A25FC6">
        <w:rPr>
          <w:sz w:val="20"/>
          <w:szCs w:val="20"/>
          <w:lang w:val="en-GB"/>
        </w:rPr>
        <w:t xml:space="preserve"> </w:t>
      </w:r>
      <w:proofErr w:type="spellStart"/>
      <w:r w:rsidR="00A1532D" w:rsidRPr="00A25FC6">
        <w:rPr>
          <w:sz w:val="20"/>
          <w:szCs w:val="20"/>
          <w:lang w:val="en-GB"/>
        </w:rPr>
        <w:t>các</w:t>
      </w:r>
      <w:proofErr w:type="spellEnd"/>
      <w:r w:rsidR="00A1532D" w:rsidRPr="00A25FC6">
        <w:rPr>
          <w:sz w:val="20"/>
          <w:szCs w:val="20"/>
          <w:lang w:val="en-GB"/>
        </w:rPr>
        <w:t xml:space="preserve"> </w:t>
      </w:r>
      <w:proofErr w:type="spellStart"/>
      <w:r w:rsidR="00A1532D" w:rsidRPr="00A25FC6">
        <w:rPr>
          <w:sz w:val="20"/>
          <w:szCs w:val="20"/>
          <w:lang w:val="en-GB"/>
        </w:rPr>
        <w:t>thành</w:t>
      </w:r>
      <w:proofErr w:type="spellEnd"/>
      <w:r w:rsidR="00A1532D" w:rsidRPr="00A25FC6">
        <w:rPr>
          <w:sz w:val="20"/>
          <w:szCs w:val="20"/>
          <w:lang w:val="en-GB"/>
        </w:rPr>
        <w:t xml:space="preserve"> </w:t>
      </w:r>
      <w:proofErr w:type="spellStart"/>
      <w:r w:rsidR="00A1532D" w:rsidRPr="00A25FC6">
        <w:rPr>
          <w:sz w:val="20"/>
          <w:szCs w:val="20"/>
          <w:lang w:val="en-GB"/>
        </w:rPr>
        <w:t>phần</w:t>
      </w:r>
      <w:proofErr w:type="spellEnd"/>
      <w:r w:rsidR="00A1532D" w:rsidRPr="00A25FC6">
        <w:rPr>
          <w:sz w:val="20"/>
          <w:szCs w:val="20"/>
          <w:lang w:val="en-GB"/>
        </w:rPr>
        <w:t xml:space="preserve"> </w:t>
      </w:r>
      <w:proofErr w:type="spellStart"/>
      <w:r w:rsidR="00A1532D" w:rsidRPr="00A25FC6">
        <w:rPr>
          <w:sz w:val="20"/>
          <w:szCs w:val="20"/>
          <w:lang w:val="en-GB"/>
        </w:rPr>
        <w:t>tần</w:t>
      </w:r>
      <w:proofErr w:type="spellEnd"/>
      <w:r w:rsidR="00A1532D" w:rsidRPr="00A25FC6">
        <w:rPr>
          <w:sz w:val="20"/>
          <w:szCs w:val="20"/>
          <w:lang w:val="en-GB"/>
        </w:rPr>
        <w:t xml:space="preserve"> </w:t>
      </w:r>
      <w:proofErr w:type="spellStart"/>
      <w:r w:rsidR="00A1532D" w:rsidRPr="00A25FC6">
        <w:rPr>
          <w:sz w:val="20"/>
          <w:szCs w:val="20"/>
          <w:lang w:val="en-GB"/>
        </w:rPr>
        <w:t>số</w:t>
      </w:r>
      <w:proofErr w:type="spellEnd"/>
      <w:r w:rsidR="00A1532D" w:rsidRPr="00A25FC6">
        <w:rPr>
          <w:sz w:val="20"/>
          <w:szCs w:val="20"/>
          <w:lang w:val="en-GB"/>
        </w:rPr>
        <w:t xml:space="preserve"> </w:t>
      </w:r>
      <w:proofErr w:type="spellStart"/>
      <w:r w:rsidR="00A1532D" w:rsidRPr="00A25FC6">
        <w:rPr>
          <w:sz w:val="20"/>
          <w:szCs w:val="20"/>
          <w:lang w:val="en-GB"/>
        </w:rPr>
        <w:t>bậc</w:t>
      </w:r>
      <w:proofErr w:type="spellEnd"/>
      <w:r w:rsidR="00A1532D" w:rsidRPr="00A25FC6">
        <w:rPr>
          <w:sz w:val="20"/>
          <w:szCs w:val="20"/>
          <w:lang w:val="en-GB"/>
        </w:rPr>
        <w:t xml:space="preserve"> </w:t>
      </w:r>
      <w:proofErr w:type="spellStart"/>
      <w:r w:rsidR="00A1532D" w:rsidRPr="00A25FC6">
        <w:rPr>
          <w:sz w:val="20"/>
          <w:szCs w:val="20"/>
          <w:lang w:val="en-GB"/>
        </w:rPr>
        <w:t>cao</w:t>
      </w:r>
      <w:proofErr w:type="spellEnd"/>
      <w:r w:rsidR="00A1532D" w:rsidRPr="00A25FC6">
        <w:rPr>
          <w:sz w:val="20"/>
          <w:szCs w:val="20"/>
          <w:lang w:val="en-GB"/>
        </w:rPr>
        <w:t xml:space="preserve">. Do </w:t>
      </w:r>
      <w:proofErr w:type="spellStart"/>
      <w:r w:rsidR="00A1532D" w:rsidRPr="00A25FC6">
        <w:rPr>
          <w:sz w:val="20"/>
          <w:szCs w:val="20"/>
          <w:lang w:val="en-GB"/>
        </w:rPr>
        <w:t>vậy</w:t>
      </w:r>
      <w:proofErr w:type="spellEnd"/>
      <w:r w:rsidR="00A1532D" w:rsidRPr="00A25FC6">
        <w:rPr>
          <w:sz w:val="20"/>
          <w:szCs w:val="20"/>
          <w:lang w:val="en-GB"/>
        </w:rPr>
        <w:t xml:space="preserve"> </w:t>
      </w:r>
      <w:proofErr w:type="spellStart"/>
      <w:r w:rsidR="00A1532D" w:rsidRPr="00A25FC6">
        <w:rPr>
          <w:sz w:val="20"/>
          <w:szCs w:val="20"/>
          <w:lang w:val="en-GB"/>
        </w:rPr>
        <w:t>quá</w:t>
      </w:r>
      <w:proofErr w:type="spellEnd"/>
      <w:r w:rsidR="00A1532D" w:rsidRPr="00A25FC6">
        <w:rPr>
          <w:sz w:val="20"/>
          <w:szCs w:val="20"/>
          <w:lang w:val="en-GB"/>
        </w:rPr>
        <w:t xml:space="preserve"> </w:t>
      </w:r>
      <w:proofErr w:type="spellStart"/>
      <w:r w:rsidR="00A1532D" w:rsidRPr="00A25FC6">
        <w:rPr>
          <w:sz w:val="20"/>
          <w:szCs w:val="20"/>
          <w:lang w:val="en-GB"/>
        </w:rPr>
        <w:t>trình</w:t>
      </w:r>
      <w:proofErr w:type="spellEnd"/>
      <w:r w:rsidR="00A1532D" w:rsidRPr="00A25FC6">
        <w:rPr>
          <w:sz w:val="20"/>
          <w:szCs w:val="20"/>
          <w:lang w:val="en-GB"/>
        </w:rPr>
        <w:t xml:space="preserve"> </w:t>
      </w:r>
      <w:proofErr w:type="spellStart"/>
      <w:r w:rsidR="00A1532D" w:rsidRPr="001C7103">
        <w:rPr>
          <w:sz w:val="20"/>
          <w:szCs w:val="20"/>
          <w:highlight w:val="yellow"/>
          <w:lang w:val="en-GB"/>
        </w:rPr>
        <w:t>l</w:t>
      </w:r>
      <w:r w:rsidR="00EC07EC" w:rsidRPr="001C7103">
        <w:rPr>
          <w:sz w:val="20"/>
          <w:szCs w:val="20"/>
          <w:highlight w:val="yellow"/>
          <w:lang w:val="en-GB"/>
        </w:rPr>
        <w:t>a</w:t>
      </w:r>
      <w:r w:rsidR="00A1532D" w:rsidRPr="001C7103">
        <w:rPr>
          <w:sz w:val="20"/>
          <w:szCs w:val="20"/>
          <w:highlight w:val="yellow"/>
          <w:lang w:val="en-GB"/>
        </w:rPr>
        <w:t>n</w:t>
      </w:r>
      <w:proofErr w:type="spellEnd"/>
      <w:r w:rsidR="00A1532D" w:rsidRPr="00A25FC6">
        <w:rPr>
          <w:sz w:val="20"/>
          <w:szCs w:val="20"/>
          <w:lang w:val="en-GB"/>
        </w:rPr>
        <w:t xml:space="preserve"> </w:t>
      </w:r>
      <w:proofErr w:type="spellStart"/>
      <w:r w:rsidR="00A1532D" w:rsidRPr="00A25FC6">
        <w:rPr>
          <w:sz w:val="20"/>
          <w:szCs w:val="20"/>
          <w:lang w:val="en-GB"/>
        </w:rPr>
        <w:t>truyền</w:t>
      </w:r>
      <w:proofErr w:type="spellEnd"/>
      <w:r w:rsidR="00A1532D" w:rsidRPr="00A25FC6">
        <w:rPr>
          <w:sz w:val="20"/>
          <w:szCs w:val="20"/>
          <w:lang w:val="en-GB"/>
        </w:rPr>
        <w:t xml:space="preserve"> </w:t>
      </w:r>
      <w:proofErr w:type="spellStart"/>
      <w:r w:rsidR="00A1532D" w:rsidRPr="00A25FC6">
        <w:rPr>
          <w:sz w:val="20"/>
          <w:szCs w:val="20"/>
          <w:lang w:val="en-GB"/>
        </w:rPr>
        <w:t>sóng</w:t>
      </w:r>
      <w:proofErr w:type="spellEnd"/>
      <w:r w:rsidR="00A1532D" w:rsidRPr="00A25FC6">
        <w:rPr>
          <w:sz w:val="20"/>
          <w:szCs w:val="20"/>
          <w:lang w:val="en-GB"/>
        </w:rPr>
        <w:t xml:space="preserve"> </w:t>
      </w:r>
      <w:proofErr w:type="spellStart"/>
      <w:r w:rsidR="00A1532D" w:rsidRPr="00A25FC6">
        <w:rPr>
          <w:sz w:val="20"/>
          <w:szCs w:val="20"/>
          <w:lang w:val="en-GB"/>
        </w:rPr>
        <w:t>sẽ</w:t>
      </w:r>
      <w:proofErr w:type="spellEnd"/>
      <w:r w:rsidR="00A1532D" w:rsidRPr="00A25FC6">
        <w:rPr>
          <w:sz w:val="20"/>
          <w:szCs w:val="20"/>
          <w:lang w:val="en-GB"/>
        </w:rPr>
        <w:t xml:space="preserve"> </w:t>
      </w:r>
      <w:proofErr w:type="spellStart"/>
      <w:r w:rsidR="00A1532D" w:rsidRPr="00A25FC6">
        <w:rPr>
          <w:sz w:val="20"/>
          <w:szCs w:val="20"/>
          <w:lang w:val="en-GB"/>
        </w:rPr>
        <w:t>xuất</w:t>
      </w:r>
      <w:proofErr w:type="spellEnd"/>
      <w:r w:rsidR="00A1532D" w:rsidRPr="00A25FC6">
        <w:rPr>
          <w:sz w:val="20"/>
          <w:szCs w:val="20"/>
          <w:lang w:val="en-GB"/>
        </w:rPr>
        <w:t xml:space="preserve"> </w:t>
      </w:r>
      <w:proofErr w:type="spellStart"/>
      <w:r w:rsidR="00A1532D" w:rsidRPr="00A25FC6">
        <w:rPr>
          <w:sz w:val="20"/>
          <w:szCs w:val="20"/>
          <w:lang w:val="en-GB"/>
        </w:rPr>
        <w:t>hiện</w:t>
      </w:r>
      <w:proofErr w:type="spellEnd"/>
      <w:r w:rsidR="00A1532D" w:rsidRPr="00A25FC6">
        <w:rPr>
          <w:sz w:val="20"/>
          <w:szCs w:val="20"/>
          <w:lang w:val="en-GB"/>
        </w:rPr>
        <w:t xml:space="preserve"> </w:t>
      </w:r>
      <w:proofErr w:type="spellStart"/>
      <w:r w:rsidR="00A1532D" w:rsidRPr="00A25FC6">
        <w:rPr>
          <w:sz w:val="20"/>
          <w:szCs w:val="20"/>
          <w:lang w:val="en-GB"/>
        </w:rPr>
        <w:t>trên</w:t>
      </w:r>
      <w:proofErr w:type="spellEnd"/>
      <w:r w:rsidR="00A1532D" w:rsidRPr="00A25FC6">
        <w:rPr>
          <w:sz w:val="20"/>
          <w:szCs w:val="20"/>
          <w:lang w:val="en-GB"/>
        </w:rPr>
        <w:t xml:space="preserve"> </w:t>
      </w:r>
      <w:proofErr w:type="spellStart"/>
      <w:r w:rsidR="00A1532D" w:rsidRPr="00A25FC6">
        <w:rPr>
          <w:sz w:val="20"/>
          <w:szCs w:val="20"/>
          <w:lang w:val="en-GB"/>
        </w:rPr>
        <w:t>đường</w:t>
      </w:r>
      <w:proofErr w:type="spellEnd"/>
      <w:r w:rsidR="00A1532D" w:rsidRPr="00A25FC6">
        <w:rPr>
          <w:sz w:val="20"/>
          <w:szCs w:val="20"/>
          <w:lang w:val="en-GB"/>
        </w:rPr>
        <w:t xml:space="preserve"> </w:t>
      </w:r>
      <w:proofErr w:type="spellStart"/>
      <w:r w:rsidR="00A1532D" w:rsidRPr="00A25FC6">
        <w:rPr>
          <w:sz w:val="20"/>
          <w:szCs w:val="20"/>
          <w:lang w:val="en-GB"/>
        </w:rPr>
        <w:t>dây</w:t>
      </w:r>
      <w:proofErr w:type="spellEnd"/>
      <w:r w:rsidR="00A1532D" w:rsidRPr="00A25FC6">
        <w:rPr>
          <w:sz w:val="20"/>
          <w:szCs w:val="20"/>
          <w:lang w:val="en-GB"/>
        </w:rPr>
        <w:t xml:space="preserve"> </w:t>
      </w:r>
      <w:proofErr w:type="spellStart"/>
      <w:r w:rsidR="00A1532D" w:rsidRPr="00A25FC6">
        <w:rPr>
          <w:sz w:val="20"/>
          <w:szCs w:val="20"/>
          <w:lang w:val="en-GB"/>
        </w:rPr>
        <w:t>sau</w:t>
      </w:r>
      <w:proofErr w:type="spellEnd"/>
      <w:r w:rsidR="00A1532D" w:rsidRPr="00A25FC6">
        <w:rPr>
          <w:sz w:val="20"/>
          <w:szCs w:val="20"/>
          <w:lang w:val="en-GB"/>
        </w:rPr>
        <w:t xml:space="preserve"> </w:t>
      </w:r>
      <w:proofErr w:type="spellStart"/>
      <w:r w:rsidR="00A1532D" w:rsidRPr="00A25FC6">
        <w:rPr>
          <w:sz w:val="20"/>
          <w:szCs w:val="20"/>
          <w:lang w:val="en-GB"/>
        </w:rPr>
        <w:t>khi</w:t>
      </w:r>
      <w:proofErr w:type="spellEnd"/>
      <w:r w:rsidR="00A1532D" w:rsidRPr="00A25FC6">
        <w:rPr>
          <w:sz w:val="20"/>
          <w:szCs w:val="20"/>
          <w:lang w:val="en-GB"/>
        </w:rPr>
        <w:t xml:space="preserve"> </w:t>
      </w:r>
      <w:proofErr w:type="spellStart"/>
      <w:r w:rsidR="00A82512" w:rsidRPr="00A25FC6">
        <w:rPr>
          <w:sz w:val="20"/>
          <w:szCs w:val="20"/>
          <w:lang w:val="en-GB"/>
        </w:rPr>
        <w:t>ngắn</w:t>
      </w:r>
      <w:proofErr w:type="spellEnd"/>
      <w:r w:rsidR="00A82512" w:rsidRPr="00A25FC6">
        <w:rPr>
          <w:sz w:val="20"/>
          <w:szCs w:val="20"/>
          <w:lang w:val="en-GB"/>
        </w:rPr>
        <w:t xml:space="preserve"> </w:t>
      </w:r>
      <w:proofErr w:type="spellStart"/>
      <w:r w:rsidR="00A82512" w:rsidRPr="00A25FC6">
        <w:rPr>
          <w:sz w:val="20"/>
          <w:szCs w:val="20"/>
          <w:lang w:val="en-GB"/>
        </w:rPr>
        <w:t>mạch</w:t>
      </w:r>
      <w:proofErr w:type="spellEnd"/>
      <w:r w:rsidR="00A82512" w:rsidRPr="00A25FC6">
        <w:rPr>
          <w:sz w:val="20"/>
          <w:szCs w:val="20"/>
          <w:lang w:val="en-GB"/>
        </w:rPr>
        <w:t xml:space="preserve"> </w:t>
      </w:r>
      <w:proofErr w:type="spellStart"/>
      <w:r w:rsidR="00A82512" w:rsidRPr="00A25FC6">
        <w:rPr>
          <w:sz w:val="20"/>
          <w:szCs w:val="20"/>
          <w:lang w:val="en-GB"/>
        </w:rPr>
        <w:t>xảy</w:t>
      </w:r>
      <w:proofErr w:type="spellEnd"/>
      <w:r w:rsidR="00A82512" w:rsidRPr="00A25FC6">
        <w:rPr>
          <w:sz w:val="20"/>
          <w:szCs w:val="20"/>
          <w:lang w:val="en-GB"/>
        </w:rPr>
        <w:t xml:space="preserve"> </w:t>
      </w:r>
      <w:proofErr w:type="spellStart"/>
      <w:r w:rsidR="00A82512" w:rsidRPr="00A25FC6">
        <w:rPr>
          <w:sz w:val="20"/>
          <w:szCs w:val="20"/>
          <w:lang w:val="en-GB"/>
        </w:rPr>
        <w:t>ra</w:t>
      </w:r>
      <w:proofErr w:type="spellEnd"/>
      <w:r w:rsidR="00A82512" w:rsidRPr="00A25FC6">
        <w:rPr>
          <w:sz w:val="20"/>
          <w:szCs w:val="20"/>
          <w:lang w:val="en-GB"/>
        </w:rPr>
        <w:t xml:space="preserve"> ở </w:t>
      </w:r>
      <w:proofErr w:type="spellStart"/>
      <w:r w:rsidR="00A82512" w:rsidRPr="00A25FC6">
        <w:rPr>
          <w:sz w:val="20"/>
          <w:szCs w:val="20"/>
          <w:lang w:val="en-GB"/>
        </w:rPr>
        <w:t>bất</w:t>
      </w:r>
      <w:proofErr w:type="spellEnd"/>
      <w:r w:rsidR="00A82512" w:rsidRPr="00A25FC6">
        <w:rPr>
          <w:sz w:val="20"/>
          <w:szCs w:val="20"/>
          <w:lang w:val="en-GB"/>
        </w:rPr>
        <w:t xml:space="preserve"> </w:t>
      </w:r>
      <w:proofErr w:type="spellStart"/>
      <w:r w:rsidR="00A82512" w:rsidRPr="00A25FC6">
        <w:rPr>
          <w:sz w:val="20"/>
          <w:szCs w:val="20"/>
          <w:lang w:val="en-GB"/>
        </w:rPr>
        <w:t>kỳ</w:t>
      </w:r>
      <w:proofErr w:type="spellEnd"/>
      <w:r w:rsidR="00A82512" w:rsidRPr="00A25FC6">
        <w:rPr>
          <w:sz w:val="20"/>
          <w:szCs w:val="20"/>
          <w:lang w:val="en-GB"/>
        </w:rPr>
        <w:t xml:space="preserve"> </w:t>
      </w:r>
      <w:proofErr w:type="spellStart"/>
      <w:r w:rsidR="00A82512" w:rsidRPr="00A25FC6">
        <w:rPr>
          <w:sz w:val="20"/>
          <w:szCs w:val="20"/>
          <w:lang w:val="en-GB"/>
        </w:rPr>
        <w:t>vị</w:t>
      </w:r>
      <w:proofErr w:type="spellEnd"/>
      <w:r w:rsidR="00A82512" w:rsidRPr="00A25FC6">
        <w:rPr>
          <w:sz w:val="20"/>
          <w:szCs w:val="20"/>
          <w:lang w:val="en-GB"/>
        </w:rPr>
        <w:t xml:space="preserve"> </w:t>
      </w:r>
      <w:proofErr w:type="spellStart"/>
      <w:r w:rsidR="00A82512" w:rsidRPr="00A25FC6">
        <w:rPr>
          <w:sz w:val="20"/>
          <w:szCs w:val="20"/>
          <w:lang w:val="en-GB"/>
        </w:rPr>
        <w:t>trí</w:t>
      </w:r>
      <w:proofErr w:type="spellEnd"/>
      <w:r w:rsidR="00A82512" w:rsidRPr="00A25FC6">
        <w:rPr>
          <w:sz w:val="20"/>
          <w:szCs w:val="20"/>
          <w:lang w:val="en-GB"/>
        </w:rPr>
        <w:t xml:space="preserve"> </w:t>
      </w:r>
      <w:proofErr w:type="spellStart"/>
      <w:r w:rsidR="00A82512" w:rsidRPr="00A25FC6">
        <w:rPr>
          <w:sz w:val="20"/>
          <w:szCs w:val="20"/>
          <w:lang w:val="en-GB"/>
        </w:rPr>
        <w:t>nào</w:t>
      </w:r>
      <w:proofErr w:type="spellEnd"/>
      <w:r w:rsidR="00A82512" w:rsidRPr="00A25FC6">
        <w:rPr>
          <w:sz w:val="20"/>
          <w:szCs w:val="20"/>
          <w:lang w:val="en-GB"/>
        </w:rPr>
        <w:t xml:space="preserve"> </w:t>
      </w:r>
      <w:proofErr w:type="spellStart"/>
      <w:r w:rsidR="00A82512" w:rsidRPr="00A25FC6">
        <w:rPr>
          <w:sz w:val="20"/>
          <w:szCs w:val="20"/>
          <w:lang w:val="en-GB"/>
        </w:rPr>
        <w:t>dọc</w:t>
      </w:r>
      <w:proofErr w:type="spellEnd"/>
      <w:r w:rsidR="00A82512" w:rsidRPr="00A25FC6">
        <w:rPr>
          <w:sz w:val="20"/>
          <w:szCs w:val="20"/>
          <w:lang w:val="en-GB"/>
        </w:rPr>
        <w:t xml:space="preserve"> </w:t>
      </w:r>
      <w:proofErr w:type="spellStart"/>
      <w:r w:rsidR="00A82512" w:rsidRPr="00A25FC6">
        <w:rPr>
          <w:sz w:val="20"/>
          <w:szCs w:val="20"/>
          <w:lang w:val="en-GB"/>
        </w:rPr>
        <w:t>theo</w:t>
      </w:r>
      <w:proofErr w:type="spellEnd"/>
      <w:r w:rsidR="00A82512" w:rsidRPr="00A25FC6">
        <w:rPr>
          <w:sz w:val="20"/>
          <w:szCs w:val="20"/>
          <w:lang w:val="en-GB"/>
        </w:rPr>
        <w:t xml:space="preserve"> </w:t>
      </w:r>
      <w:proofErr w:type="spellStart"/>
      <w:r w:rsidR="00A82512" w:rsidRPr="00A25FC6">
        <w:rPr>
          <w:sz w:val="20"/>
          <w:szCs w:val="20"/>
          <w:lang w:val="en-GB"/>
        </w:rPr>
        <w:t>chiều</w:t>
      </w:r>
      <w:proofErr w:type="spellEnd"/>
      <w:r w:rsidR="00A82512" w:rsidRPr="00A25FC6">
        <w:rPr>
          <w:sz w:val="20"/>
          <w:szCs w:val="20"/>
          <w:lang w:val="en-GB"/>
        </w:rPr>
        <w:t xml:space="preserve"> </w:t>
      </w:r>
      <w:proofErr w:type="spellStart"/>
      <w:r w:rsidR="00A82512" w:rsidRPr="00A25FC6">
        <w:rPr>
          <w:sz w:val="20"/>
          <w:szCs w:val="20"/>
          <w:lang w:val="en-GB"/>
        </w:rPr>
        <w:t>dài</w:t>
      </w:r>
      <w:proofErr w:type="spellEnd"/>
      <w:r w:rsidR="00A82512" w:rsidRPr="00A25FC6">
        <w:rPr>
          <w:sz w:val="20"/>
          <w:szCs w:val="20"/>
          <w:lang w:val="en-GB"/>
        </w:rPr>
        <w:t xml:space="preserve"> </w:t>
      </w:r>
      <w:proofErr w:type="spellStart"/>
      <w:r w:rsidR="00A82512" w:rsidRPr="00A25FC6">
        <w:rPr>
          <w:sz w:val="20"/>
          <w:szCs w:val="20"/>
          <w:lang w:val="en-GB"/>
        </w:rPr>
        <w:t>đường</w:t>
      </w:r>
      <w:proofErr w:type="spellEnd"/>
      <w:r w:rsidR="00A82512" w:rsidRPr="00A25FC6">
        <w:rPr>
          <w:sz w:val="20"/>
          <w:szCs w:val="20"/>
          <w:lang w:val="en-GB"/>
        </w:rPr>
        <w:t xml:space="preserve"> </w:t>
      </w:r>
      <w:proofErr w:type="spellStart"/>
      <w:r w:rsidR="00A82512" w:rsidRPr="00A25FC6">
        <w:rPr>
          <w:sz w:val="20"/>
          <w:szCs w:val="20"/>
          <w:lang w:val="en-GB"/>
        </w:rPr>
        <w:t>dây</w:t>
      </w:r>
      <w:proofErr w:type="spellEnd"/>
      <w:r w:rsidR="00A82512" w:rsidRPr="00A25FC6">
        <w:rPr>
          <w:sz w:val="20"/>
          <w:szCs w:val="20"/>
          <w:lang w:val="en-GB"/>
        </w:rPr>
        <w:t xml:space="preserve">. </w:t>
      </w:r>
      <w:proofErr w:type="spellStart"/>
      <w:r w:rsidR="00A82512" w:rsidRPr="00A25FC6">
        <w:rPr>
          <w:sz w:val="20"/>
          <w:szCs w:val="20"/>
          <w:lang w:val="en-GB"/>
        </w:rPr>
        <w:t>Kỹ</w:t>
      </w:r>
      <w:proofErr w:type="spellEnd"/>
      <w:r w:rsidR="00A82512" w:rsidRPr="00A25FC6">
        <w:rPr>
          <w:sz w:val="20"/>
          <w:szCs w:val="20"/>
          <w:lang w:val="en-GB"/>
        </w:rPr>
        <w:t xml:space="preserve"> </w:t>
      </w:r>
      <w:proofErr w:type="spellStart"/>
      <w:r w:rsidR="00A82512" w:rsidRPr="00A25FC6">
        <w:rPr>
          <w:sz w:val="20"/>
          <w:szCs w:val="20"/>
          <w:lang w:val="en-GB"/>
        </w:rPr>
        <w:t>thuật</w:t>
      </w:r>
      <w:proofErr w:type="spellEnd"/>
      <w:r w:rsidR="00A82512" w:rsidRPr="00A25FC6">
        <w:rPr>
          <w:sz w:val="20"/>
          <w:szCs w:val="20"/>
          <w:lang w:val="en-GB"/>
        </w:rPr>
        <w:t xml:space="preserve"> </w:t>
      </w:r>
      <w:proofErr w:type="spellStart"/>
      <w:r w:rsidR="00A82512" w:rsidRPr="00A25FC6">
        <w:rPr>
          <w:sz w:val="20"/>
          <w:szCs w:val="20"/>
          <w:lang w:val="en-GB"/>
        </w:rPr>
        <w:t>đ</w:t>
      </w:r>
      <w:r w:rsidR="007F63E0" w:rsidRPr="00A25FC6">
        <w:rPr>
          <w:sz w:val="20"/>
          <w:szCs w:val="20"/>
          <w:lang w:val="en-GB"/>
        </w:rPr>
        <w:t>ịnh</w:t>
      </w:r>
      <w:proofErr w:type="spellEnd"/>
      <w:r w:rsidR="007F63E0" w:rsidRPr="00A25FC6">
        <w:rPr>
          <w:sz w:val="20"/>
          <w:szCs w:val="20"/>
          <w:lang w:val="en-GB"/>
        </w:rPr>
        <w:t xml:space="preserve"> </w:t>
      </w:r>
      <w:proofErr w:type="spellStart"/>
      <w:r w:rsidR="007F63E0" w:rsidRPr="00A25FC6">
        <w:rPr>
          <w:sz w:val="20"/>
          <w:szCs w:val="20"/>
          <w:lang w:val="en-GB"/>
        </w:rPr>
        <w:t>vị</w:t>
      </w:r>
      <w:proofErr w:type="spellEnd"/>
      <w:r w:rsidR="007F63E0" w:rsidRPr="00A25FC6">
        <w:rPr>
          <w:sz w:val="20"/>
          <w:szCs w:val="20"/>
          <w:lang w:val="en-GB"/>
        </w:rPr>
        <w:t xml:space="preserve"> </w:t>
      </w:r>
      <w:proofErr w:type="spellStart"/>
      <w:r w:rsidR="007F63E0" w:rsidRPr="00A25FC6">
        <w:rPr>
          <w:sz w:val="20"/>
          <w:szCs w:val="20"/>
          <w:lang w:val="en-GB"/>
        </w:rPr>
        <w:t>sự</w:t>
      </w:r>
      <w:proofErr w:type="spellEnd"/>
      <w:r w:rsidR="007F63E0" w:rsidRPr="00A25FC6">
        <w:rPr>
          <w:sz w:val="20"/>
          <w:szCs w:val="20"/>
          <w:lang w:val="en-GB"/>
        </w:rPr>
        <w:t xml:space="preserve"> </w:t>
      </w:r>
      <w:proofErr w:type="spellStart"/>
      <w:r w:rsidR="007F63E0" w:rsidRPr="00A25FC6">
        <w:rPr>
          <w:sz w:val="20"/>
          <w:szCs w:val="20"/>
          <w:lang w:val="en-GB"/>
        </w:rPr>
        <w:t>cố</w:t>
      </w:r>
      <w:proofErr w:type="spellEnd"/>
      <w:r w:rsidR="007F63E0" w:rsidRPr="00A25FC6">
        <w:rPr>
          <w:sz w:val="20"/>
          <w:szCs w:val="20"/>
          <w:lang w:val="en-GB"/>
        </w:rPr>
        <w:t xml:space="preserve"> </w:t>
      </w:r>
      <w:proofErr w:type="spellStart"/>
      <w:r w:rsidR="007F63E0" w:rsidRPr="00A25FC6">
        <w:rPr>
          <w:sz w:val="20"/>
          <w:szCs w:val="20"/>
          <w:lang w:val="en-GB"/>
        </w:rPr>
        <w:t>dựa</w:t>
      </w:r>
      <w:proofErr w:type="spellEnd"/>
      <w:r w:rsidR="007F63E0" w:rsidRPr="00A25FC6">
        <w:rPr>
          <w:sz w:val="20"/>
          <w:szCs w:val="20"/>
          <w:lang w:val="en-GB"/>
        </w:rPr>
        <w:t xml:space="preserve"> </w:t>
      </w:r>
      <w:proofErr w:type="spellStart"/>
      <w:r w:rsidR="007F63E0" w:rsidRPr="00A25FC6">
        <w:rPr>
          <w:sz w:val="20"/>
          <w:szCs w:val="20"/>
          <w:lang w:val="en-GB"/>
        </w:rPr>
        <w:t>trên</w:t>
      </w:r>
      <w:proofErr w:type="spellEnd"/>
      <w:r w:rsidR="007F63E0" w:rsidRPr="00A25FC6">
        <w:rPr>
          <w:sz w:val="20"/>
          <w:szCs w:val="20"/>
          <w:lang w:val="en-GB"/>
        </w:rPr>
        <w:t xml:space="preserve"> </w:t>
      </w:r>
      <w:proofErr w:type="spellStart"/>
      <w:r w:rsidR="007F63E0" w:rsidRPr="00A25FC6">
        <w:rPr>
          <w:sz w:val="20"/>
          <w:szCs w:val="20"/>
          <w:lang w:val="en-GB"/>
        </w:rPr>
        <w:t>phương</w:t>
      </w:r>
      <w:proofErr w:type="spellEnd"/>
      <w:r w:rsidR="007F63E0" w:rsidRPr="00A25FC6">
        <w:rPr>
          <w:sz w:val="20"/>
          <w:szCs w:val="20"/>
          <w:lang w:val="en-GB"/>
        </w:rPr>
        <w:t xml:space="preserve"> </w:t>
      </w:r>
      <w:proofErr w:type="spellStart"/>
      <w:r w:rsidR="007F63E0" w:rsidRPr="00A25FC6">
        <w:rPr>
          <w:sz w:val="20"/>
          <w:szCs w:val="20"/>
          <w:lang w:val="en-GB"/>
        </w:rPr>
        <w:t>pháp</w:t>
      </w:r>
      <w:proofErr w:type="spellEnd"/>
      <w:r w:rsidR="007F63E0" w:rsidRPr="00A25FC6">
        <w:rPr>
          <w:sz w:val="20"/>
          <w:szCs w:val="20"/>
          <w:lang w:val="en-GB"/>
        </w:rPr>
        <w:t xml:space="preserve"> </w:t>
      </w:r>
      <w:proofErr w:type="spellStart"/>
      <w:r w:rsidR="007F63E0" w:rsidRPr="00A25FC6">
        <w:rPr>
          <w:sz w:val="20"/>
          <w:szCs w:val="20"/>
          <w:lang w:val="en-GB"/>
        </w:rPr>
        <w:t>truyền</w:t>
      </w:r>
      <w:proofErr w:type="spellEnd"/>
      <w:r w:rsidR="007F63E0" w:rsidRPr="00A25FC6">
        <w:rPr>
          <w:sz w:val="20"/>
          <w:szCs w:val="20"/>
          <w:lang w:val="en-GB"/>
        </w:rPr>
        <w:t xml:space="preserve"> </w:t>
      </w:r>
      <w:proofErr w:type="spellStart"/>
      <w:r w:rsidR="007F63E0" w:rsidRPr="00A25FC6">
        <w:rPr>
          <w:sz w:val="20"/>
          <w:szCs w:val="20"/>
          <w:lang w:val="en-GB"/>
        </w:rPr>
        <w:t>sóng</w:t>
      </w:r>
      <w:proofErr w:type="spellEnd"/>
      <w:r w:rsidR="007F63E0" w:rsidRPr="00A25FC6">
        <w:rPr>
          <w:sz w:val="20"/>
          <w:szCs w:val="20"/>
          <w:lang w:val="en-GB"/>
        </w:rPr>
        <w:t xml:space="preserve"> </w:t>
      </w:r>
      <w:proofErr w:type="spellStart"/>
      <w:r w:rsidR="007F63E0" w:rsidRPr="00A25FC6">
        <w:rPr>
          <w:sz w:val="20"/>
          <w:szCs w:val="20"/>
          <w:lang w:val="en-GB"/>
        </w:rPr>
        <w:t>một</w:t>
      </w:r>
      <w:proofErr w:type="spellEnd"/>
      <w:r w:rsidR="007F63E0" w:rsidRPr="00A25FC6">
        <w:rPr>
          <w:sz w:val="20"/>
          <w:szCs w:val="20"/>
          <w:lang w:val="en-GB"/>
        </w:rPr>
        <w:t xml:space="preserve"> </w:t>
      </w:r>
      <w:proofErr w:type="spellStart"/>
      <w:r w:rsidR="007F63E0" w:rsidRPr="00A25FC6">
        <w:rPr>
          <w:sz w:val="20"/>
          <w:szCs w:val="20"/>
          <w:lang w:val="en-GB"/>
        </w:rPr>
        <w:t>đầu</w:t>
      </w:r>
      <w:proofErr w:type="spellEnd"/>
      <w:r w:rsidR="007F63E0" w:rsidRPr="00A25FC6">
        <w:rPr>
          <w:sz w:val="20"/>
          <w:szCs w:val="20"/>
          <w:lang w:val="en-GB"/>
        </w:rPr>
        <w:t xml:space="preserve"> </w:t>
      </w:r>
      <w:proofErr w:type="spellStart"/>
      <w:r w:rsidR="007F63E0" w:rsidRPr="00A25FC6">
        <w:rPr>
          <w:sz w:val="20"/>
          <w:szCs w:val="20"/>
          <w:lang w:val="en-GB"/>
        </w:rPr>
        <w:t>được</w:t>
      </w:r>
      <w:proofErr w:type="spellEnd"/>
      <w:r w:rsidR="007F63E0" w:rsidRPr="00A25FC6">
        <w:rPr>
          <w:sz w:val="20"/>
          <w:szCs w:val="20"/>
          <w:lang w:val="en-GB"/>
        </w:rPr>
        <w:t xml:space="preserve"> </w:t>
      </w:r>
      <w:proofErr w:type="spellStart"/>
      <w:r w:rsidR="007F63E0" w:rsidRPr="00A25FC6">
        <w:rPr>
          <w:sz w:val="20"/>
          <w:szCs w:val="20"/>
          <w:lang w:val="en-GB"/>
        </w:rPr>
        <w:t>nghiên</w:t>
      </w:r>
      <w:proofErr w:type="spellEnd"/>
      <w:r w:rsidR="007F63E0" w:rsidRPr="00A25FC6">
        <w:rPr>
          <w:sz w:val="20"/>
          <w:szCs w:val="20"/>
          <w:lang w:val="en-GB"/>
        </w:rPr>
        <w:t xml:space="preserve"> </w:t>
      </w:r>
      <w:proofErr w:type="spellStart"/>
      <w:r w:rsidR="007F63E0" w:rsidRPr="00A25FC6">
        <w:rPr>
          <w:sz w:val="20"/>
          <w:szCs w:val="20"/>
          <w:lang w:val="en-GB"/>
        </w:rPr>
        <w:t>cứu</w:t>
      </w:r>
      <w:proofErr w:type="spellEnd"/>
      <w:r w:rsidR="007F63E0" w:rsidRPr="00A25FC6">
        <w:rPr>
          <w:sz w:val="20"/>
          <w:szCs w:val="20"/>
          <w:lang w:val="en-GB"/>
        </w:rPr>
        <w:t xml:space="preserve"> </w:t>
      </w:r>
      <w:proofErr w:type="spellStart"/>
      <w:r w:rsidR="007F63E0" w:rsidRPr="00A25FC6">
        <w:rPr>
          <w:sz w:val="20"/>
          <w:szCs w:val="20"/>
          <w:lang w:val="en-GB"/>
        </w:rPr>
        <w:t>trong</w:t>
      </w:r>
      <w:proofErr w:type="spellEnd"/>
      <w:r w:rsidR="007F63E0" w:rsidRPr="00A25FC6">
        <w:rPr>
          <w:sz w:val="20"/>
          <w:szCs w:val="20"/>
          <w:lang w:val="en-GB"/>
        </w:rPr>
        <w:t xml:space="preserve"> </w:t>
      </w:r>
      <w:proofErr w:type="spellStart"/>
      <w:r w:rsidR="007F63E0" w:rsidRPr="00A25FC6">
        <w:rPr>
          <w:sz w:val="20"/>
          <w:szCs w:val="20"/>
          <w:lang w:val="en-GB"/>
        </w:rPr>
        <w:t>bài</w:t>
      </w:r>
      <w:proofErr w:type="spellEnd"/>
      <w:r w:rsidR="007F63E0" w:rsidRPr="00A25FC6">
        <w:rPr>
          <w:sz w:val="20"/>
          <w:szCs w:val="20"/>
          <w:lang w:val="en-GB"/>
        </w:rPr>
        <w:t xml:space="preserve"> </w:t>
      </w:r>
      <w:proofErr w:type="spellStart"/>
      <w:r w:rsidR="007F63E0" w:rsidRPr="00A25FC6">
        <w:rPr>
          <w:sz w:val="20"/>
          <w:szCs w:val="20"/>
          <w:lang w:val="en-GB"/>
        </w:rPr>
        <w:t>báo</w:t>
      </w:r>
      <w:proofErr w:type="spellEnd"/>
      <w:r w:rsidR="007F63E0" w:rsidRPr="00A25FC6">
        <w:rPr>
          <w:sz w:val="20"/>
          <w:szCs w:val="20"/>
          <w:lang w:val="en-GB"/>
        </w:rPr>
        <w:t xml:space="preserve"> </w:t>
      </w:r>
      <w:proofErr w:type="spellStart"/>
      <w:r w:rsidR="007F63E0" w:rsidRPr="00A25FC6">
        <w:rPr>
          <w:sz w:val="20"/>
          <w:szCs w:val="20"/>
          <w:lang w:val="en-GB"/>
        </w:rPr>
        <w:t>này</w:t>
      </w:r>
      <w:proofErr w:type="spellEnd"/>
      <w:r w:rsidR="00D2609C" w:rsidRPr="00A25FC6">
        <w:rPr>
          <w:sz w:val="20"/>
          <w:szCs w:val="20"/>
          <w:lang w:val="en-GB"/>
        </w:rPr>
        <w:t xml:space="preserve"> </w:t>
      </w:r>
      <w:proofErr w:type="spellStart"/>
      <w:r w:rsidR="00D2609C" w:rsidRPr="00A25FC6">
        <w:rPr>
          <w:sz w:val="20"/>
          <w:szCs w:val="20"/>
          <w:lang w:val="en-GB"/>
        </w:rPr>
        <w:t>cho</w:t>
      </w:r>
      <w:proofErr w:type="spellEnd"/>
      <w:r w:rsidR="00D2609C" w:rsidRPr="00A25FC6">
        <w:rPr>
          <w:sz w:val="20"/>
          <w:szCs w:val="20"/>
          <w:lang w:val="en-GB"/>
        </w:rPr>
        <w:t xml:space="preserve"> </w:t>
      </w:r>
      <w:proofErr w:type="spellStart"/>
      <w:r w:rsidR="00D2609C" w:rsidRPr="00A25FC6">
        <w:rPr>
          <w:sz w:val="20"/>
          <w:szCs w:val="20"/>
          <w:lang w:val="en-GB"/>
        </w:rPr>
        <w:t>một</w:t>
      </w:r>
      <w:proofErr w:type="spellEnd"/>
      <w:r w:rsidR="00D2609C" w:rsidRPr="00A25FC6">
        <w:rPr>
          <w:sz w:val="20"/>
          <w:szCs w:val="20"/>
          <w:lang w:val="en-GB"/>
        </w:rPr>
        <w:t xml:space="preserve"> </w:t>
      </w:r>
      <w:proofErr w:type="spellStart"/>
      <w:r w:rsidR="00D2609C" w:rsidRPr="00A25FC6">
        <w:rPr>
          <w:sz w:val="20"/>
          <w:szCs w:val="20"/>
          <w:lang w:val="en-GB"/>
        </w:rPr>
        <w:t>hệ</w:t>
      </w:r>
      <w:proofErr w:type="spellEnd"/>
      <w:r w:rsidR="00D2609C" w:rsidRPr="00A25FC6">
        <w:rPr>
          <w:sz w:val="20"/>
          <w:szCs w:val="20"/>
          <w:lang w:val="en-GB"/>
        </w:rPr>
        <w:t xml:space="preserve"> </w:t>
      </w:r>
      <w:proofErr w:type="spellStart"/>
      <w:r w:rsidR="00D2609C" w:rsidRPr="00A25FC6">
        <w:rPr>
          <w:sz w:val="20"/>
          <w:szCs w:val="20"/>
          <w:lang w:val="en-GB"/>
        </w:rPr>
        <w:t>thống</w:t>
      </w:r>
      <w:proofErr w:type="spellEnd"/>
      <w:r w:rsidR="00D2609C" w:rsidRPr="00A25FC6">
        <w:rPr>
          <w:sz w:val="20"/>
          <w:szCs w:val="20"/>
          <w:lang w:val="en-GB"/>
        </w:rPr>
        <w:t xml:space="preserve"> </w:t>
      </w:r>
      <w:proofErr w:type="spellStart"/>
      <w:r w:rsidR="00D2609C" w:rsidRPr="00A25FC6">
        <w:rPr>
          <w:sz w:val="20"/>
          <w:szCs w:val="20"/>
          <w:lang w:val="en-GB"/>
        </w:rPr>
        <w:t>điện</w:t>
      </w:r>
      <w:proofErr w:type="spellEnd"/>
      <w:r w:rsidR="00D2609C" w:rsidRPr="00A25FC6">
        <w:rPr>
          <w:sz w:val="20"/>
          <w:szCs w:val="20"/>
          <w:lang w:val="en-GB"/>
        </w:rPr>
        <w:t xml:space="preserve"> </w:t>
      </w:r>
      <w:proofErr w:type="spellStart"/>
      <w:r w:rsidR="00D2609C" w:rsidRPr="00A25FC6">
        <w:rPr>
          <w:sz w:val="20"/>
          <w:szCs w:val="20"/>
          <w:lang w:val="en-GB"/>
        </w:rPr>
        <w:t>có</w:t>
      </w:r>
      <w:proofErr w:type="spellEnd"/>
      <w:r w:rsidR="00D2609C" w:rsidRPr="00A25FC6">
        <w:rPr>
          <w:sz w:val="20"/>
          <w:szCs w:val="20"/>
          <w:lang w:val="en-GB"/>
        </w:rPr>
        <w:t xml:space="preserve"> </w:t>
      </w:r>
      <w:proofErr w:type="spellStart"/>
      <w:r w:rsidR="00D2609C" w:rsidRPr="00A25FC6">
        <w:rPr>
          <w:sz w:val="20"/>
          <w:szCs w:val="20"/>
          <w:lang w:val="en-GB"/>
        </w:rPr>
        <w:t>một</w:t>
      </w:r>
      <w:proofErr w:type="spellEnd"/>
      <w:r w:rsidR="00D2609C" w:rsidRPr="00A25FC6">
        <w:rPr>
          <w:sz w:val="20"/>
          <w:szCs w:val="20"/>
          <w:lang w:val="en-GB"/>
        </w:rPr>
        <w:t xml:space="preserve"> </w:t>
      </w:r>
      <w:proofErr w:type="spellStart"/>
      <w:r w:rsidR="00D2609C" w:rsidRPr="00A25FC6">
        <w:rPr>
          <w:sz w:val="20"/>
          <w:szCs w:val="20"/>
          <w:lang w:val="en-GB"/>
        </w:rPr>
        <w:t>đường</w:t>
      </w:r>
      <w:proofErr w:type="spellEnd"/>
      <w:r w:rsidR="00D2609C" w:rsidRPr="00A25FC6">
        <w:rPr>
          <w:sz w:val="20"/>
          <w:szCs w:val="20"/>
          <w:lang w:val="en-GB"/>
        </w:rPr>
        <w:t xml:space="preserve"> </w:t>
      </w:r>
      <w:proofErr w:type="spellStart"/>
      <w:r w:rsidR="00D2609C" w:rsidRPr="00A25FC6">
        <w:rPr>
          <w:sz w:val="20"/>
          <w:szCs w:val="20"/>
          <w:lang w:val="en-GB"/>
        </w:rPr>
        <w:t>dây</w:t>
      </w:r>
      <w:proofErr w:type="spellEnd"/>
      <w:r w:rsidR="00D2609C" w:rsidRPr="00A25FC6">
        <w:rPr>
          <w:sz w:val="20"/>
          <w:szCs w:val="20"/>
          <w:lang w:val="en-GB"/>
        </w:rPr>
        <w:t xml:space="preserve"> </w:t>
      </w:r>
      <w:proofErr w:type="spellStart"/>
      <w:r w:rsidR="00D2609C" w:rsidRPr="00A25FC6">
        <w:rPr>
          <w:sz w:val="20"/>
          <w:szCs w:val="20"/>
          <w:lang w:val="en-GB"/>
        </w:rPr>
        <w:t>mạch</w:t>
      </w:r>
      <w:proofErr w:type="spellEnd"/>
      <w:r w:rsidR="00D2609C" w:rsidRPr="00A25FC6">
        <w:rPr>
          <w:sz w:val="20"/>
          <w:szCs w:val="20"/>
          <w:lang w:val="en-GB"/>
        </w:rPr>
        <w:t xml:space="preserve"> </w:t>
      </w:r>
      <w:proofErr w:type="spellStart"/>
      <w:r w:rsidR="00D2609C" w:rsidRPr="00A25FC6">
        <w:rPr>
          <w:sz w:val="20"/>
          <w:szCs w:val="20"/>
          <w:lang w:val="en-GB"/>
        </w:rPr>
        <w:t>đơn</w:t>
      </w:r>
      <w:proofErr w:type="spellEnd"/>
      <w:r w:rsidR="00727CCD" w:rsidRPr="00A25FC6">
        <w:rPr>
          <w:sz w:val="20"/>
          <w:szCs w:val="20"/>
          <w:lang w:val="en-GB"/>
        </w:rPr>
        <w:t xml:space="preserve">. </w:t>
      </w:r>
      <w:proofErr w:type="spellStart"/>
      <w:r w:rsidR="00727CCD" w:rsidRPr="00A25FC6">
        <w:rPr>
          <w:sz w:val="20"/>
          <w:szCs w:val="20"/>
          <w:lang w:val="en-GB"/>
        </w:rPr>
        <w:t>Sự</w:t>
      </w:r>
      <w:proofErr w:type="spellEnd"/>
      <w:r w:rsidR="00727CCD" w:rsidRPr="00A25FC6">
        <w:rPr>
          <w:sz w:val="20"/>
          <w:szCs w:val="20"/>
          <w:lang w:val="en-GB"/>
        </w:rPr>
        <w:t xml:space="preserve"> </w:t>
      </w:r>
      <w:proofErr w:type="spellStart"/>
      <w:r w:rsidR="00727CCD" w:rsidRPr="00A25FC6">
        <w:rPr>
          <w:sz w:val="20"/>
          <w:szCs w:val="20"/>
          <w:lang w:val="en-GB"/>
        </w:rPr>
        <w:t>lựa</w:t>
      </w:r>
      <w:proofErr w:type="spellEnd"/>
      <w:r w:rsidR="00727CCD" w:rsidRPr="00A25FC6">
        <w:rPr>
          <w:sz w:val="20"/>
          <w:szCs w:val="20"/>
          <w:lang w:val="en-GB"/>
        </w:rPr>
        <w:t xml:space="preserve"> </w:t>
      </w:r>
      <w:proofErr w:type="spellStart"/>
      <w:r w:rsidR="00727CCD" w:rsidRPr="00A25FC6">
        <w:rPr>
          <w:sz w:val="20"/>
          <w:szCs w:val="20"/>
          <w:lang w:val="en-GB"/>
        </w:rPr>
        <w:t>chọn</w:t>
      </w:r>
      <w:proofErr w:type="spellEnd"/>
      <w:r w:rsidR="00727CCD" w:rsidRPr="00A25FC6">
        <w:rPr>
          <w:sz w:val="20"/>
          <w:szCs w:val="20"/>
          <w:lang w:val="en-GB"/>
        </w:rPr>
        <w:t xml:space="preserve"> </w:t>
      </w:r>
      <w:proofErr w:type="spellStart"/>
      <w:r w:rsidR="00727CCD" w:rsidRPr="00A25FC6">
        <w:rPr>
          <w:sz w:val="20"/>
          <w:szCs w:val="20"/>
          <w:lang w:val="en-GB"/>
        </w:rPr>
        <w:t>tần</w:t>
      </w:r>
      <w:proofErr w:type="spellEnd"/>
      <w:r w:rsidR="00727CCD" w:rsidRPr="00A25FC6">
        <w:rPr>
          <w:sz w:val="20"/>
          <w:szCs w:val="20"/>
          <w:lang w:val="en-GB"/>
        </w:rPr>
        <w:t xml:space="preserve"> </w:t>
      </w:r>
      <w:proofErr w:type="spellStart"/>
      <w:r w:rsidR="00727CCD" w:rsidRPr="00A25FC6">
        <w:rPr>
          <w:sz w:val="20"/>
          <w:szCs w:val="20"/>
          <w:lang w:val="en-GB"/>
        </w:rPr>
        <w:t>số</w:t>
      </w:r>
      <w:proofErr w:type="spellEnd"/>
      <w:r w:rsidR="00727CCD" w:rsidRPr="00A25FC6">
        <w:rPr>
          <w:sz w:val="20"/>
          <w:szCs w:val="20"/>
          <w:lang w:val="en-GB"/>
        </w:rPr>
        <w:t xml:space="preserve"> </w:t>
      </w:r>
      <w:proofErr w:type="spellStart"/>
      <w:r w:rsidR="00727CCD" w:rsidRPr="00A25FC6">
        <w:rPr>
          <w:sz w:val="20"/>
          <w:szCs w:val="20"/>
          <w:lang w:val="en-GB"/>
        </w:rPr>
        <w:t>lấy</w:t>
      </w:r>
      <w:proofErr w:type="spellEnd"/>
      <w:r w:rsidR="00727CCD" w:rsidRPr="00A25FC6">
        <w:rPr>
          <w:sz w:val="20"/>
          <w:szCs w:val="20"/>
          <w:lang w:val="en-GB"/>
        </w:rPr>
        <w:t xml:space="preserve"> </w:t>
      </w:r>
      <w:proofErr w:type="spellStart"/>
      <w:r w:rsidR="00727CCD" w:rsidRPr="00A25FC6">
        <w:rPr>
          <w:sz w:val="20"/>
          <w:szCs w:val="20"/>
          <w:lang w:val="en-GB"/>
        </w:rPr>
        <w:t>mẫu</w:t>
      </w:r>
      <w:proofErr w:type="spellEnd"/>
      <w:r w:rsidR="00727CCD" w:rsidRPr="00A25FC6">
        <w:rPr>
          <w:sz w:val="20"/>
          <w:szCs w:val="20"/>
          <w:lang w:val="en-GB"/>
        </w:rPr>
        <w:t xml:space="preserve"> </w:t>
      </w:r>
      <w:proofErr w:type="spellStart"/>
      <w:r w:rsidR="00727CCD" w:rsidRPr="00A25FC6">
        <w:rPr>
          <w:sz w:val="20"/>
          <w:szCs w:val="20"/>
          <w:lang w:val="en-GB"/>
        </w:rPr>
        <w:t>phù</w:t>
      </w:r>
      <w:proofErr w:type="spellEnd"/>
      <w:r w:rsidR="00727CCD" w:rsidRPr="00A25FC6">
        <w:rPr>
          <w:sz w:val="20"/>
          <w:szCs w:val="20"/>
          <w:lang w:val="en-GB"/>
        </w:rPr>
        <w:t xml:space="preserve"> </w:t>
      </w:r>
      <w:proofErr w:type="spellStart"/>
      <w:r w:rsidR="00727CCD" w:rsidRPr="00A25FC6">
        <w:rPr>
          <w:sz w:val="20"/>
          <w:szCs w:val="20"/>
          <w:lang w:val="en-GB"/>
        </w:rPr>
        <w:t>hợp</w:t>
      </w:r>
      <w:proofErr w:type="spellEnd"/>
      <w:r w:rsidR="00727CCD" w:rsidRPr="00A25FC6">
        <w:rPr>
          <w:sz w:val="20"/>
          <w:szCs w:val="20"/>
          <w:lang w:val="en-GB"/>
        </w:rPr>
        <w:t xml:space="preserve"> </w:t>
      </w:r>
      <w:proofErr w:type="spellStart"/>
      <w:r w:rsidR="00727CCD" w:rsidRPr="00A25FC6">
        <w:rPr>
          <w:sz w:val="20"/>
          <w:szCs w:val="20"/>
          <w:lang w:val="en-GB"/>
        </w:rPr>
        <w:t>để</w:t>
      </w:r>
      <w:proofErr w:type="spellEnd"/>
      <w:r w:rsidR="00727CCD" w:rsidRPr="00A25FC6">
        <w:rPr>
          <w:sz w:val="20"/>
          <w:szCs w:val="20"/>
          <w:lang w:val="en-GB"/>
        </w:rPr>
        <w:t xml:space="preserve"> </w:t>
      </w:r>
      <w:proofErr w:type="spellStart"/>
      <w:r w:rsidR="00727CCD" w:rsidRPr="00A25FC6">
        <w:rPr>
          <w:sz w:val="20"/>
          <w:szCs w:val="20"/>
          <w:lang w:val="en-GB"/>
        </w:rPr>
        <w:t>định</w:t>
      </w:r>
      <w:proofErr w:type="spellEnd"/>
      <w:r w:rsidR="00727CCD" w:rsidRPr="00A25FC6">
        <w:rPr>
          <w:sz w:val="20"/>
          <w:szCs w:val="20"/>
          <w:lang w:val="en-GB"/>
        </w:rPr>
        <w:t xml:space="preserve"> </w:t>
      </w:r>
      <w:proofErr w:type="spellStart"/>
      <w:r w:rsidR="00727CCD" w:rsidRPr="00A25FC6">
        <w:rPr>
          <w:sz w:val="20"/>
          <w:szCs w:val="20"/>
          <w:lang w:val="en-GB"/>
        </w:rPr>
        <w:t>vị</w:t>
      </w:r>
      <w:proofErr w:type="spellEnd"/>
      <w:r w:rsidR="00727CCD" w:rsidRPr="00A25FC6">
        <w:rPr>
          <w:sz w:val="20"/>
          <w:szCs w:val="20"/>
          <w:lang w:val="en-GB"/>
        </w:rPr>
        <w:t xml:space="preserve"> </w:t>
      </w:r>
      <w:proofErr w:type="spellStart"/>
      <w:r w:rsidR="00727CCD" w:rsidRPr="00A25FC6">
        <w:rPr>
          <w:sz w:val="20"/>
          <w:szCs w:val="20"/>
          <w:lang w:val="en-GB"/>
        </w:rPr>
        <w:t>sự</w:t>
      </w:r>
      <w:proofErr w:type="spellEnd"/>
      <w:r w:rsidR="00727CCD" w:rsidRPr="00A25FC6">
        <w:rPr>
          <w:sz w:val="20"/>
          <w:szCs w:val="20"/>
          <w:lang w:val="en-GB"/>
        </w:rPr>
        <w:t xml:space="preserve"> </w:t>
      </w:r>
      <w:proofErr w:type="spellStart"/>
      <w:r w:rsidR="00727CCD" w:rsidRPr="00A25FC6">
        <w:rPr>
          <w:sz w:val="20"/>
          <w:szCs w:val="20"/>
          <w:lang w:val="en-GB"/>
        </w:rPr>
        <w:t>cố</w:t>
      </w:r>
      <w:proofErr w:type="spellEnd"/>
      <w:r w:rsidR="00727CCD" w:rsidRPr="00A25FC6">
        <w:rPr>
          <w:sz w:val="20"/>
          <w:szCs w:val="20"/>
          <w:lang w:val="en-GB"/>
        </w:rPr>
        <w:t xml:space="preserve"> </w:t>
      </w:r>
      <w:proofErr w:type="spellStart"/>
      <w:r w:rsidR="00727CCD" w:rsidRPr="00A25FC6">
        <w:rPr>
          <w:sz w:val="20"/>
          <w:szCs w:val="20"/>
          <w:lang w:val="en-GB"/>
        </w:rPr>
        <w:t>trên</w:t>
      </w:r>
      <w:proofErr w:type="spellEnd"/>
      <w:r w:rsidR="00727CCD" w:rsidRPr="00A25FC6">
        <w:rPr>
          <w:sz w:val="20"/>
          <w:szCs w:val="20"/>
          <w:lang w:val="en-GB"/>
        </w:rPr>
        <w:t xml:space="preserve"> </w:t>
      </w:r>
      <w:proofErr w:type="spellStart"/>
      <w:r w:rsidR="00727CCD" w:rsidRPr="00A25FC6">
        <w:rPr>
          <w:sz w:val="20"/>
          <w:szCs w:val="20"/>
          <w:lang w:val="en-GB"/>
        </w:rPr>
        <w:t>đường</w:t>
      </w:r>
      <w:proofErr w:type="spellEnd"/>
      <w:r w:rsidR="00727CCD" w:rsidRPr="00A25FC6">
        <w:rPr>
          <w:sz w:val="20"/>
          <w:szCs w:val="20"/>
          <w:lang w:val="en-GB"/>
        </w:rPr>
        <w:t xml:space="preserve"> </w:t>
      </w:r>
      <w:proofErr w:type="spellStart"/>
      <w:r w:rsidR="00727CCD" w:rsidRPr="00A25FC6">
        <w:rPr>
          <w:sz w:val="20"/>
          <w:szCs w:val="20"/>
          <w:lang w:val="en-GB"/>
        </w:rPr>
        <w:t>dây</w:t>
      </w:r>
      <w:proofErr w:type="spellEnd"/>
      <w:r w:rsidR="00727CCD" w:rsidRPr="00A25FC6">
        <w:rPr>
          <w:sz w:val="20"/>
          <w:szCs w:val="20"/>
          <w:lang w:val="en-GB"/>
        </w:rPr>
        <w:t xml:space="preserve"> </w:t>
      </w:r>
      <w:proofErr w:type="spellStart"/>
      <w:r w:rsidR="00727CCD" w:rsidRPr="00A25FC6">
        <w:rPr>
          <w:sz w:val="20"/>
          <w:szCs w:val="20"/>
          <w:lang w:val="en-GB"/>
        </w:rPr>
        <w:t>truyền</w:t>
      </w:r>
      <w:proofErr w:type="spellEnd"/>
      <w:r w:rsidR="00727CCD" w:rsidRPr="00A25FC6">
        <w:rPr>
          <w:sz w:val="20"/>
          <w:szCs w:val="20"/>
          <w:lang w:val="en-GB"/>
        </w:rPr>
        <w:t xml:space="preserve"> </w:t>
      </w:r>
      <w:proofErr w:type="spellStart"/>
      <w:r w:rsidR="00727CCD" w:rsidRPr="00A25FC6">
        <w:rPr>
          <w:sz w:val="20"/>
          <w:szCs w:val="20"/>
          <w:lang w:val="en-GB"/>
        </w:rPr>
        <w:t>tải</w:t>
      </w:r>
      <w:proofErr w:type="spellEnd"/>
      <w:r w:rsidR="00727CCD" w:rsidRPr="00A25FC6">
        <w:rPr>
          <w:sz w:val="20"/>
          <w:szCs w:val="20"/>
          <w:lang w:val="en-GB"/>
        </w:rPr>
        <w:t xml:space="preserve"> </w:t>
      </w:r>
      <w:proofErr w:type="spellStart"/>
      <w:r w:rsidR="00727CCD" w:rsidRPr="00A25FC6">
        <w:rPr>
          <w:sz w:val="20"/>
          <w:szCs w:val="20"/>
          <w:lang w:val="en-GB"/>
        </w:rPr>
        <w:t>cũng</w:t>
      </w:r>
      <w:proofErr w:type="spellEnd"/>
      <w:r w:rsidR="00727CCD" w:rsidRPr="00A25FC6">
        <w:rPr>
          <w:sz w:val="20"/>
          <w:szCs w:val="20"/>
          <w:lang w:val="en-GB"/>
        </w:rPr>
        <w:t xml:space="preserve"> </w:t>
      </w:r>
      <w:proofErr w:type="spellStart"/>
      <w:r w:rsidR="00727CCD" w:rsidRPr="00A25FC6">
        <w:rPr>
          <w:sz w:val="20"/>
          <w:szCs w:val="20"/>
          <w:lang w:val="en-GB"/>
        </w:rPr>
        <w:t>được</w:t>
      </w:r>
      <w:proofErr w:type="spellEnd"/>
      <w:r w:rsidR="00727CCD" w:rsidRPr="00A25FC6">
        <w:rPr>
          <w:sz w:val="20"/>
          <w:szCs w:val="20"/>
          <w:lang w:val="en-GB"/>
        </w:rPr>
        <w:t xml:space="preserve"> </w:t>
      </w:r>
      <w:proofErr w:type="spellStart"/>
      <w:r w:rsidR="002221A6" w:rsidRPr="00A25FC6">
        <w:rPr>
          <w:sz w:val="20"/>
          <w:szCs w:val="20"/>
          <w:lang w:val="en-GB"/>
        </w:rPr>
        <w:t>khảo</w:t>
      </w:r>
      <w:proofErr w:type="spellEnd"/>
      <w:r w:rsidR="002221A6" w:rsidRPr="00A25FC6">
        <w:rPr>
          <w:sz w:val="20"/>
          <w:szCs w:val="20"/>
          <w:lang w:val="en-GB"/>
        </w:rPr>
        <w:t xml:space="preserve"> </w:t>
      </w:r>
      <w:proofErr w:type="spellStart"/>
      <w:r w:rsidR="002221A6" w:rsidRPr="00A25FC6">
        <w:rPr>
          <w:sz w:val="20"/>
          <w:szCs w:val="20"/>
          <w:lang w:val="en-GB"/>
        </w:rPr>
        <w:t>sát</w:t>
      </w:r>
      <w:proofErr w:type="spellEnd"/>
      <w:r w:rsidR="002221A6" w:rsidRPr="00A25FC6">
        <w:rPr>
          <w:sz w:val="20"/>
          <w:szCs w:val="20"/>
          <w:lang w:val="en-GB"/>
        </w:rPr>
        <w:t xml:space="preserve"> </w:t>
      </w:r>
      <w:proofErr w:type="spellStart"/>
      <w:r w:rsidR="002221A6" w:rsidRPr="00A25FC6">
        <w:rPr>
          <w:sz w:val="20"/>
          <w:szCs w:val="20"/>
          <w:lang w:val="en-GB"/>
        </w:rPr>
        <w:t>để</w:t>
      </w:r>
      <w:proofErr w:type="spellEnd"/>
      <w:r w:rsidR="002221A6" w:rsidRPr="00A25FC6">
        <w:rPr>
          <w:sz w:val="20"/>
          <w:szCs w:val="20"/>
          <w:lang w:val="en-GB"/>
        </w:rPr>
        <w:t xml:space="preserve"> </w:t>
      </w:r>
      <w:proofErr w:type="spellStart"/>
      <w:r w:rsidR="002221A6" w:rsidRPr="00A25FC6">
        <w:rPr>
          <w:sz w:val="20"/>
          <w:szCs w:val="20"/>
          <w:lang w:val="en-GB"/>
        </w:rPr>
        <w:t>đạt</w:t>
      </w:r>
      <w:proofErr w:type="spellEnd"/>
      <w:r w:rsidR="002221A6" w:rsidRPr="00A25FC6">
        <w:rPr>
          <w:sz w:val="20"/>
          <w:szCs w:val="20"/>
          <w:lang w:val="en-GB"/>
        </w:rPr>
        <w:t xml:space="preserve"> </w:t>
      </w:r>
      <w:proofErr w:type="spellStart"/>
      <w:r w:rsidR="002221A6" w:rsidRPr="00A25FC6">
        <w:rPr>
          <w:sz w:val="20"/>
          <w:szCs w:val="20"/>
          <w:lang w:val="en-GB"/>
        </w:rPr>
        <w:t>được</w:t>
      </w:r>
      <w:proofErr w:type="spellEnd"/>
      <w:r w:rsidR="002221A6" w:rsidRPr="00A25FC6">
        <w:rPr>
          <w:sz w:val="20"/>
          <w:szCs w:val="20"/>
          <w:lang w:val="en-GB"/>
        </w:rPr>
        <w:t xml:space="preserve"> </w:t>
      </w:r>
      <w:proofErr w:type="spellStart"/>
      <w:r w:rsidR="002221A6" w:rsidRPr="00A25FC6">
        <w:rPr>
          <w:sz w:val="20"/>
          <w:szCs w:val="20"/>
          <w:lang w:val="en-GB"/>
        </w:rPr>
        <w:t>độ</w:t>
      </w:r>
      <w:proofErr w:type="spellEnd"/>
      <w:r w:rsidR="002221A6" w:rsidRPr="00A25FC6">
        <w:rPr>
          <w:sz w:val="20"/>
          <w:szCs w:val="20"/>
          <w:lang w:val="en-GB"/>
        </w:rPr>
        <w:t xml:space="preserve"> </w:t>
      </w:r>
      <w:proofErr w:type="spellStart"/>
      <w:r w:rsidR="002221A6" w:rsidRPr="00A25FC6">
        <w:rPr>
          <w:sz w:val="20"/>
          <w:szCs w:val="20"/>
          <w:lang w:val="en-GB"/>
        </w:rPr>
        <w:t>chính</w:t>
      </w:r>
      <w:proofErr w:type="spellEnd"/>
      <w:r w:rsidR="002221A6" w:rsidRPr="00A25FC6">
        <w:rPr>
          <w:sz w:val="20"/>
          <w:szCs w:val="20"/>
          <w:lang w:val="en-GB"/>
        </w:rPr>
        <w:t xml:space="preserve"> </w:t>
      </w:r>
      <w:proofErr w:type="spellStart"/>
      <w:r w:rsidR="002221A6" w:rsidRPr="00A25FC6">
        <w:rPr>
          <w:sz w:val="20"/>
          <w:szCs w:val="20"/>
          <w:lang w:val="en-GB"/>
        </w:rPr>
        <w:t>xác</w:t>
      </w:r>
      <w:proofErr w:type="spellEnd"/>
      <w:r w:rsidR="002221A6" w:rsidRPr="00A25FC6">
        <w:rPr>
          <w:sz w:val="20"/>
          <w:szCs w:val="20"/>
          <w:lang w:val="en-GB"/>
        </w:rPr>
        <w:t xml:space="preserve"> </w:t>
      </w:r>
      <w:proofErr w:type="spellStart"/>
      <w:r w:rsidR="0037433E" w:rsidRPr="00A25FC6">
        <w:rPr>
          <w:sz w:val="20"/>
          <w:szCs w:val="20"/>
          <w:lang w:val="en-GB"/>
        </w:rPr>
        <w:t>cao</w:t>
      </w:r>
      <w:proofErr w:type="spellEnd"/>
      <w:r w:rsidR="0037433E" w:rsidRPr="00A25FC6">
        <w:rPr>
          <w:sz w:val="20"/>
          <w:szCs w:val="20"/>
          <w:lang w:val="en-GB"/>
        </w:rPr>
        <w:t xml:space="preserve"> </w:t>
      </w:r>
      <w:proofErr w:type="spellStart"/>
      <w:r w:rsidR="0037433E" w:rsidRPr="00A25FC6">
        <w:rPr>
          <w:sz w:val="20"/>
          <w:szCs w:val="20"/>
          <w:lang w:val="en-GB"/>
        </w:rPr>
        <w:t>hơn</w:t>
      </w:r>
      <w:proofErr w:type="spellEnd"/>
      <w:r w:rsidR="0037433E" w:rsidRPr="00A25FC6">
        <w:rPr>
          <w:sz w:val="20"/>
          <w:szCs w:val="20"/>
          <w:lang w:val="en-GB"/>
        </w:rPr>
        <w:t xml:space="preserve">. Các </w:t>
      </w:r>
      <w:proofErr w:type="spellStart"/>
      <w:r w:rsidR="0037433E" w:rsidRPr="00A25FC6">
        <w:rPr>
          <w:sz w:val="20"/>
          <w:szCs w:val="20"/>
          <w:lang w:val="en-GB"/>
        </w:rPr>
        <w:t>kết</w:t>
      </w:r>
      <w:proofErr w:type="spellEnd"/>
      <w:r w:rsidR="0037433E" w:rsidRPr="00A25FC6">
        <w:rPr>
          <w:sz w:val="20"/>
          <w:szCs w:val="20"/>
          <w:lang w:val="en-GB"/>
        </w:rPr>
        <w:t xml:space="preserve"> </w:t>
      </w:r>
      <w:proofErr w:type="spellStart"/>
      <w:r w:rsidR="0037433E" w:rsidRPr="00A25FC6">
        <w:rPr>
          <w:sz w:val="20"/>
          <w:szCs w:val="20"/>
          <w:lang w:val="en-GB"/>
        </w:rPr>
        <w:t>quả</w:t>
      </w:r>
      <w:proofErr w:type="spellEnd"/>
      <w:r w:rsidR="0037433E" w:rsidRPr="00A25FC6">
        <w:rPr>
          <w:sz w:val="20"/>
          <w:szCs w:val="20"/>
          <w:lang w:val="en-GB"/>
        </w:rPr>
        <w:t xml:space="preserve"> </w:t>
      </w:r>
      <w:proofErr w:type="spellStart"/>
      <w:r w:rsidR="0037433E" w:rsidRPr="00A25FC6">
        <w:rPr>
          <w:sz w:val="20"/>
          <w:szCs w:val="20"/>
          <w:lang w:val="en-GB"/>
        </w:rPr>
        <w:t>nghiên</w:t>
      </w:r>
      <w:proofErr w:type="spellEnd"/>
      <w:r w:rsidR="0037433E" w:rsidRPr="00A25FC6">
        <w:rPr>
          <w:sz w:val="20"/>
          <w:szCs w:val="20"/>
          <w:lang w:val="en-GB"/>
        </w:rPr>
        <w:t xml:space="preserve"> </w:t>
      </w:r>
      <w:proofErr w:type="spellStart"/>
      <w:r w:rsidR="0037433E" w:rsidRPr="00A25FC6">
        <w:rPr>
          <w:sz w:val="20"/>
          <w:szCs w:val="20"/>
          <w:lang w:val="en-GB"/>
        </w:rPr>
        <w:t>cứu</w:t>
      </w:r>
      <w:proofErr w:type="spellEnd"/>
      <w:r w:rsidR="0037433E" w:rsidRPr="00A25FC6">
        <w:rPr>
          <w:sz w:val="20"/>
          <w:szCs w:val="20"/>
          <w:lang w:val="en-GB"/>
        </w:rPr>
        <w:t xml:space="preserve"> </w:t>
      </w:r>
      <w:proofErr w:type="spellStart"/>
      <w:r w:rsidR="0037433E" w:rsidRPr="00A25FC6">
        <w:rPr>
          <w:sz w:val="20"/>
          <w:szCs w:val="20"/>
          <w:lang w:val="en-GB"/>
        </w:rPr>
        <w:t>được</w:t>
      </w:r>
      <w:proofErr w:type="spellEnd"/>
      <w:r w:rsidR="0037433E" w:rsidRPr="00A25FC6">
        <w:rPr>
          <w:sz w:val="20"/>
          <w:szCs w:val="20"/>
          <w:lang w:val="en-GB"/>
        </w:rPr>
        <w:t xml:space="preserve"> </w:t>
      </w:r>
      <w:proofErr w:type="spellStart"/>
      <w:r w:rsidR="0037433E" w:rsidRPr="00A25FC6">
        <w:rPr>
          <w:sz w:val="20"/>
          <w:szCs w:val="20"/>
          <w:lang w:val="en-GB"/>
        </w:rPr>
        <w:t>mô</w:t>
      </w:r>
      <w:proofErr w:type="spellEnd"/>
      <w:r w:rsidR="0037433E" w:rsidRPr="00A25FC6">
        <w:rPr>
          <w:sz w:val="20"/>
          <w:szCs w:val="20"/>
          <w:lang w:val="en-GB"/>
        </w:rPr>
        <w:t xml:space="preserve"> </w:t>
      </w:r>
      <w:proofErr w:type="spellStart"/>
      <w:r w:rsidR="0037433E" w:rsidRPr="00A25FC6">
        <w:rPr>
          <w:sz w:val="20"/>
          <w:szCs w:val="20"/>
          <w:lang w:val="en-GB"/>
        </w:rPr>
        <w:t>phỏng</w:t>
      </w:r>
      <w:proofErr w:type="spellEnd"/>
      <w:r w:rsidR="0037433E" w:rsidRPr="00A25FC6">
        <w:rPr>
          <w:sz w:val="20"/>
          <w:szCs w:val="20"/>
          <w:lang w:val="en-GB"/>
        </w:rPr>
        <w:t xml:space="preserve"> </w:t>
      </w:r>
      <w:proofErr w:type="spellStart"/>
      <w:r w:rsidR="0037433E" w:rsidRPr="00A25FC6">
        <w:rPr>
          <w:sz w:val="20"/>
          <w:szCs w:val="20"/>
          <w:lang w:val="en-GB"/>
        </w:rPr>
        <w:t>và</w:t>
      </w:r>
      <w:proofErr w:type="spellEnd"/>
      <w:r w:rsidR="0037433E" w:rsidRPr="00A25FC6">
        <w:rPr>
          <w:sz w:val="20"/>
          <w:szCs w:val="20"/>
          <w:lang w:val="en-GB"/>
        </w:rPr>
        <w:t xml:space="preserve"> </w:t>
      </w:r>
      <w:proofErr w:type="spellStart"/>
      <w:r w:rsidR="0037433E" w:rsidRPr="00A25FC6">
        <w:rPr>
          <w:sz w:val="20"/>
          <w:szCs w:val="20"/>
          <w:lang w:val="en-GB"/>
        </w:rPr>
        <w:t>kiểm</w:t>
      </w:r>
      <w:proofErr w:type="spellEnd"/>
      <w:r w:rsidR="0037433E" w:rsidRPr="00A25FC6">
        <w:rPr>
          <w:sz w:val="20"/>
          <w:szCs w:val="20"/>
          <w:lang w:val="en-GB"/>
        </w:rPr>
        <w:t xml:space="preserve"> </w:t>
      </w:r>
      <w:proofErr w:type="spellStart"/>
      <w:r w:rsidR="0037433E" w:rsidRPr="00A25FC6">
        <w:rPr>
          <w:sz w:val="20"/>
          <w:szCs w:val="20"/>
          <w:lang w:val="en-GB"/>
        </w:rPr>
        <w:t>chứng</w:t>
      </w:r>
      <w:proofErr w:type="spellEnd"/>
      <w:r w:rsidR="0037433E" w:rsidRPr="00A25FC6">
        <w:rPr>
          <w:sz w:val="20"/>
          <w:szCs w:val="20"/>
          <w:lang w:val="en-GB"/>
        </w:rPr>
        <w:t xml:space="preserve"> </w:t>
      </w:r>
      <w:proofErr w:type="spellStart"/>
      <w:r w:rsidR="0037433E" w:rsidRPr="00A25FC6">
        <w:rPr>
          <w:sz w:val="20"/>
          <w:szCs w:val="20"/>
          <w:lang w:val="en-GB"/>
        </w:rPr>
        <w:t>bằng</w:t>
      </w:r>
      <w:proofErr w:type="spellEnd"/>
      <w:r w:rsidR="0037433E" w:rsidRPr="00A25FC6">
        <w:rPr>
          <w:sz w:val="20"/>
          <w:szCs w:val="20"/>
          <w:lang w:val="en-GB"/>
        </w:rPr>
        <w:t xml:space="preserve"> </w:t>
      </w:r>
      <w:proofErr w:type="spellStart"/>
      <w:r w:rsidR="0037433E" w:rsidRPr="00A25FC6">
        <w:rPr>
          <w:sz w:val="20"/>
          <w:szCs w:val="20"/>
          <w:lang w:val="en-GB"/>
        </w:rPr>
        <w:t>phần</w:t>
      </w:r>
      <w:proofErr w:type="spellEnd"/>
      <w:r w:rsidR="0037433E" w:rsidRPr="00A25FC6">
        <w:rPr>
          <w:sz w:val="20"/>
          <w:szCs w:val="20"/>
          <w:lang w:val="en-GB"/>
        </w:rPr>
        <w:t xml:space="preserve"> </w:t>
      </w:r>
      <w:proofErr w:type="spellStart"/>
      <w:r w:rsidR="0037433E" w:rsidRPr="00A25FC6">
        <w:rPr>
          <w:sz w:val="20"/>
          <w:szCs w:val="20"/>
          <w:lang w:val="en-GB"/>
        </w:rPr>
        <w:t>mềm</w:t>
      </w:r>
      <w:proofErr w:type="spellEnd"/>
      <w:r w:rsidR="0037433E" w:rsidRPr="00A25FC6">
        <w:rPr>
          <w:sz w:val="20"/>
          <w:szCs w:val="20"/>
          <w:lang w:val="en-GB"/>
        </w:rPr>
        <w:t xml:space="preserve"> MATLAB/Simulink.</w:t>
      </w:r>
    </w:p>
    <w:p w14:paraId="262233DB" w14:textId="40F5FF6E" w:rsidR="00CA4112" w:rsidRPr="00C05B5C" w:rsidRDefault="00981B05" w:rsidP="00C05B5C">
      <w:pPr>
        <w:tabs>
          <w:tab w:val="left" w:pos="360"/>
          <w:tab w:val="right" w:leader="hyphen" w:pos="9072"/>
        </w:tabs>
        <w:spacing w:before="120" w:after="120"/>
        <w:rPr>
          <w:i/>
          <w:sz w:val="20"/>
          <w:szCs w:val="20"/>
        </w:rPr>
      </w:pPr>
      <w:r w:rsidRPr="00A25FC6">
        <w:rPr>
          <w:b/>
          <w:sz w:val="20"/>
          <w:szCs w:val="20"/>
          <w:lang w:val="vi-VN"/>
        </w:rPr>
        <w:t>Từ khóa:</w:t>
      </w:r>
      <w:r w:rsidRPr="00A25FC6">
        <w:rPr>
          <w:b/>
          <w:i/>
          <w:sz w:val="20"/>
          <w:szCs w:val="20"/>
          <w:lang w:val="vi-VN"/>
        </w:rPr>
        <w:t xml:space="preserve"> </w:t>
      </w:r>
      <w:proofErr w:type="spellStart"/>
      <w:r w:rsidR="00607FB7" w:rsidRPr="00A25FC6">
        <w:rPr>
          <w:bCs/>
          <w:i/>
          <w:sz w:val="20"/>
          <w:szCs w:val="20"/>
        </w:rPr>
        <w:t>Đường</w:t>
      </w:r>
      <w:proofErr w:type="spellEnd"/>
      <w:r w:rsidR="00607FB7" w:rsidRPr="00A25FC6">
        <w:rPr>
          <w:bCs/>
          <w:i/>
          <w:sz w:val="20"/>
          <w:szCs w:val="20"/>
        </w:rPr>
        <w:t xml:space="preserve"> </w:t>
      </w:r>
      <w:proofErr w:type="spellStart"/>
      <w:r w:rsidR="00607FB7" w:rsidRPr="00A25FC6">
        <w:rPr>
          <w:bCs/>
          <w:i/>
          <w:sz w:val="20"/>
          <w:szCs w:val="20"/>
        </w:rPr>
        <w:t>dây</w:t>
      </w:r>
      <w:proofErr w:type="spellEnd"/>
      <w:r w:rsidR="00607FB7" w:rsidRPr="00A25FC6">
        <w:rPr>
          <w:bCs/>
          <w:i/>
          <w:sz w:val="20"/>
          <w:szCs w:val="20"/>
        </w:rPr>
        <w:t xml:space="preserve"> </w:t>
      </w:r>
      <w:proofErr w:type="spellStart"/>
      <w:r w:rsidR="00607FB7" w:rsidRPr="00A25FC6">
        <w:rPr>
          <w:bCs/>
          <w:i/>
          <w:sz w:val="20"/>
          <w:szCs w:val="20"/>
        </w:rPr>
        <w:t>truyền</w:t>
      </w:r>
      <w:proofErr w:type="spellEnd"/>
      <w:r w:rsidR="00607FB7" w:rsidRPr="00A25FC6">
        <w:rPr>
          <w:bCs/>
          <w:i/>
          <w:sz w:val="20"/>
          <w:szCs w:val="20"/>
        </w:rPr>
        <w:t xml:space="preserve"> </w:t>
      </w:r>
      <w:proofErr w:type="spellStart"/>
      <w:r w:rsidR="00607FB7" w:rsidRPr="00A25FC6">
        <w:rPr>
          <w:bCs/>
          <w:i/>
          <w:sz w:val="20"/>
          <w:szCs w:val="20"/>
        </w:rPr>
        <w:t>tải</w:t>
      </w:r>
      <w:proofErr w:type="spellEnd"/>
      <w:r w:rsidRPr="00A25FC6">
        <w:rPr>
          <w:bCs/>
          <w:i/>
          <w:sz w:val="20"/>
          <w:szCs w:val="20"/>
          <w:lang w:val="vi-VN"/>
        </w:rPr>
        <w:t>,</w:t>
      </w:r>
      <w:r w:rsidRPr="00A25FC6">
        <w:rPr>
          <w:b/>
          <w:i/>
          <w:sz w:val="20"/>
          <w:szCs w:val="20"/>
          <w:lang w:val="vi-VN"/>
        </w:rPr>
        <w:t xml:space="preserve"> </w:t>
      </w:r>
      <w:proofErr w:type="spellStart"/>
      <w:r w:rsidR="000C0307" w:rsidRPr="00A25FC6">
        <w:rPr>
          <w:bCs/>
          <w:i/>
          <w:sz w:val="20"/>
          <w:szCs w:val="20"/>
        </w:rPr>
        <w:t>sai</w:t>
      </w:r>
      <w:proofErr w:type="spellEnd"/>
      <w:r w:rsidR="000C0307" w:rsidRPr="00A25FC6">
        <w:rPr>
          <w:bCs/>
          <w:i/>
          <w:sz w:val="20"/>
          <w:szCs w:val="20"/>
        </w:rPr>
        <w:t xml:space="preserve"> </w:t>
      </w:r>
      <w:proofErr w:type="spellStart"/>
      <w:r w:rsidR="000C0307" w:rsidRPr="00A25FC6">
        <w:rPr>
          <w:bCs/>
          <w:i/>
          <w:sz w:val="20"/>
          <w:szCs w:val="20"/>
        </w:rPr>
        <w:t>số</w:t>
      </w:r>
      <w:proofErr w:type="spellEnd"/>
      <w:r w:rsidR="000C0307" w:rsidRPr="00A25FC6">
        <w:rPr>
          <w:bCs/>
          <w:i/>
          <w:sz w:val="20"/>
          <w:szCs w:val="20"/>
        </w:rPr>
        <w:t xml:space="preserve"> </w:t>
      </w:r>
      <w:proofErr w:type="spellStart"/>
      <w:r w:rsidR="000C0307" w:rsidRPr="00A25FC6">
        <w:rPr>
          <w:bCs/>
          <w:i/>
          <w:sz w:val="20"/>
          <w:szCs w:val="20"/>
        </w:rPr>
        <w:t>ước</w:t>
      </w:r>
      <w:proofErr w:type="spellEnd"/>
      <w:r w:rsidR="000C0307" w:rsidRPr="00A25FC6">
        <w:rPr>
          <w:bCs/>
          <w:i/>
          <w:sz w:val="20"/>
          <w:szCs w:val="20"/>
        </w:rPr>
        <w:t xml:space="preserve"> </w:t>
      </w:r>
      <w:proofErr w:type="spellStart"/>
      <w:r w:rsidR="000C0307" w:rsidRPr="00A25FC6">
        <w:rPr>
          <w:bCs/>
          <w:i/>
          <w:sz w:val="20"/>
          <w:szCs w:val="20"/>
        </w:rPr>
        <w:t>lượng</w:t>
      </w:r>
      <w:proofErr w:type="spellEnd"/>
      <w:r w:rsidR="002856A2" w:rsidRPr="00A25FC6">
        <w:rPr>
          <w:bCs/>
          <w:i/>
          <w:sz w:val="20"/>
          <w:szCs w:val="20"/>
        </w:rPr>
        <w:t>,</w:t>
      </w:r>
      <w:r w:rsidR="002856A2" w:rsidRPr="00A25FC6">
        <w:rPr>
          <w:b/>
          <w:i/>
          <w:sz w:val="20"/>
          <w:szCs w:val="20"/>
        </w:rPr>
        <w:t xml:space="preserve"> </w:t>
      </w:r>
      <w:proofErr w:type="spellStart"/>
      <w:r w:rsidR="00607FB7" w:rsidRPr="00A25FC6">
        <w:rPr>
          <w:bCs/>
          <w:i/>
          <w:sz w:val="20"/>
          <w:szCs w:val="20"/>
        </w:rPr>
        <w:t>định</w:t>
      </w:r>
      <w:proofErr w:type="spellEnd"/>
      <w:r w:rsidR="00607FB7" w:rsidRPr="00A25FC6">
        <w:rPr>
          <w:bCs/>
          <w:i/>
          <w:sz w:val="20"/>
          <w:szCs w:val="20"/>
        </w:rPr>
        <w:t xml:space="preserve"> </w:t>
      </w:r>
      <w:proofErr w:type="spellStart"/>
      <w:r w:rsidR="00607FB7" w:rsidRPr="00A25FC6">
        <w:rPr>
          <w:bCs/>
          <w:i/>
          <w:sz w:val="20"/>
          <w:szCs w:val="20"/>
        </w:rPr>
        <w:t>vị</w:t>
      </w:r>
      <w:proofErr w:type="spellEnd"/>
      <w:r w:rsidR="00607FB7" w:rsidRPr="00A25FC6">
        <w:rPr>
          <w:bCs/>
          <w:i/>
          <w:sz w:val="20"/>
          <w:szCs w:val="20"/>
        </w:rPr>
        <w:t xml:space="preserve"> </w:t>
      </w:r>
      <w:proofErr w:type="spellStart"/>
      <w:r w:rsidR="00607FB7" w:rsidRPr="00A25FC6">
        <w:rPr>
          <w:bCs/>
          <w:i/>
          <w:sz w:val="20"/>
          <w:szCs w:val="20"/>
        </w:rPr>
        <w:t>sự</w:t>
      </w:r>
      <w:proofErr w:type="spellEnd"/>
      <w:r w:rsidR="00607FB7" w:rsidRPr="00A25FC6">
        <w:rPr>
          <w:bCs/>
          <w:i/>
          <w:sz w:val="20"/>
          <w:szCs w:val="20"/>
        </w:rPr>
        <w:t xml:space="preserve"> </w:t>
      </w:r>
      <w:proofErr w:type="spellStart"/>
      <w:r w:rsidR="00607FB7" w:rsidRPr="00A25FC6">
        <w:rPr>
          <w:bCs/>
          <w:i/>
          <w:sz w:val="20"/>
          <w:szCs w:val="20"/>
        </w:rPr>
        <w:t>cố</w:t>
      </w:r>
      <w:proofErr w:type="spellEnd"/>
      <w:r w:rsidRPr="00A25FC6">
        <w:rPr>
          <w:i/>
          <w:sz w:val="20"/>
          <w:szCs w:val="20"/>
          <w:lang w:val="vi-VN"/>
        </w:rPr>
        <w:t xml:space="preserve">, </w:t>
      </w:r>
      <w:proofErr w:type="spellStart"/>
      <w:r w:rsidR="00607FB7" w:rsidRPr="00A25FC6">
        <w:rPr>
          <w:i/>
          <w:sz w:val="20"/>
          <w:szCs w:val="20"/>
        </w:rPr>
        <w:t>phương</w:t>
      </w:r>
      <w:proofErr w:type="spellEnd"/>
      <w:r w:rsidR="00607FB7" w:rsidRPr="00A25FC6">
        <w:rPr>
          <w:i/>
          <w:sz w:val="20"/>
          <w:szCs w:val="20"/>
        </w:rPr>
        <w:t xml:space="preserve"> </w:t>
      </w:r>
      <w:proofErr w:type="spellStart"/>
      <w:r w:rsidR="00607FB7" w:rsidRPr="00A25FC6">
        <w:rPr>
          <w:i/>
          <w:sz w:val="20"/>
          <w:szCs w:val="20"/>
        </w:rPr>
        <w:t>pháp</w:t>
      </w:r>
      <w:proofErr w:type="spellEnd"/>
      <w:r w:rsidR="00607FB7" w:rsidRPr="00A25FC6">
        <w:rPr>
          <w:i/>
          <w:sz w:val="20"/>
          <w:szCs w:val="20"/>
        </w:rPr>
        <w:t xml:space="preserve"> </w:t>
      </w:r>
      <w:proofErr w:type="spellStart"/>
      <w:r w:rsidR="00607FB7" w:rsidRPr="00A25FC6">
        <w:rPr>
          <w:i/>
          <w:sz w:val="20"/>
          <w:szCs w:val="20"/>
        </w:rPr>
        <w:t>truyền</w:t>
      </w:r>
      <w:proofErr w:type="spellEnd"/>
      <w:r w:rsidR="00607FB7" w:rsidRPr="00A25FC6">
        <w:rPr>
          <w:i/>
          <w:sz w:val="20"/>
          <w:szCs w:val="20"/>
        </w:rPr>
        <w:t xml:space="preserve"> </w:t>
      </w:r>
      <w:proofErr w:type="spellStart"/>
      <w:r w:rsidR="00607FB7" w:rsidRPr="00A25FC6">
        <w:rPr>
          <w:i/>
          <w:sz w:val="20"/>
          <w:szCs w:val="20"/>
        </w:rPr>
        <w:t>sóng</w:t>
      </w:r>
      <w:proofErr w:type="spellEnd"/>
      <w:r w:rsidRPr="00A25FC6">
        <w:rPr>
          <w:i/>
          <w:sz w:val="20"/>
          <w:szCs w:val="20"/>
          <w:lang w:val="vi-VN"/>
        </w:rPr>
        <w:t xml:space="preserve">, </w:t>
      </w:r>
      <w:proofErr w:type="spellStart"/>
      <w:r w:rsidR="00607FB7" w:rsidRPr="00A25FC6">
        <w:rPr>
          <w:i/>
          <w:sz w:val="20"/>
          <w:szCs w:val="20"/>
        </w:rPr>
        <w:t>biến</w:t>
      </w:r>
      <w:proofErr w:type="spellEnd"/>
      <w:r w:rsidR="00607FB7" w:rsidRPr="00A25FC6">
        <w:rPr>
          <w:i/>
          <w:sz w:val="20"/>
          <w:szCs w:val="20"/>
        </w:rPr>
        <w:t xml:space="preserve"> </w:t>
      </w:r>
      <w:proofErr w:type="spellStart"/>
      <w:r w:rsidR="00607FB7" w:rsidRPr="00A25FC6">
        <w:rPr>
          <w:i/>
          <w:sz w:val="20"/>
          <w:szCs w:val="20"/>
        </w:rPr>
        <w:t>đổi</w:t>
      </w:r>
      <w:proofErr w:type="spellEnd"/>
      <w:r w:rsidR="00607FB7" w:rsidRPr="00A25FC6">
        <w:rPr>
          <w:i/>
          <w:sz w:val="20"/>
          <w:szCs w:val="20"/>
        </w:rPr>
        <w:t xml:space="preserve"> wavelet</w:t>
      </w:r>
      <w:r w:rsidR="001C28D5" w:rsidRPr="00A25FC6">
        <w:rPr>
          <w:i/>
          <w:sz w:val="20"/>
          <w:szCs w:val="20"/>
        </w:rPr>
        <w:t xml:space="preserve"> </w:t>
      </w:r>
      <w:proofErr w:type="spellStart"/>
      <w:r w:rsidR="001C28D5" w:rsidRPr="00A25FC6">
        <w:rPr>
          <w:i/>
          <w:sz w:val="20"/>
          <w:szCs w:val="20"/>
        </w:rPr>
        <w:t>rời</w:t>
      </w:r>
      <w:proofErr w:type="spellEnd"/>
      <w:r w:rsidR="001C28D5" w:rsidRPr="00A25FC6">
        <w:rPr>
          <w:i/>
          <w:sz w:val="20"/>
          <w:szCs w:val="20"/>
        </w:rPr>
        <w:t xml:space="preserve"> </w:t>
      </w:r>
      <w:proofErr w:type="spellStart"/>
      <w:r w:rsidR="001C28D5" w:rsidRPr="00A25FC6">
        <w:rPr>
          <w:i/>
          <w:sz w:val="20"/>
          <w:szCs w:val="20"/>
        </w:rPr>
        <w:t>rạc</w:t>
      </w:r>
      <w:proofErr w:type="spellEnd"/>
      <w:r w:rsidRPr="00A25FC6">
        <w:rPr>
          <w:i/>
          <w:sz w:val="20"/>
          <w:szCs w:val="20"/>
        </w:rPr>
        <w:t>.</w:t>
      </w:r>
      <w:r w:rsidR="00855844" w:rsidRPr="00A25FC6">
        <w:rPr>
          <w:b/>
          <w:noProof/>
          <w:sz w:val="20"/>
          <w:szCs w:val="20"/>
          <w:lang w:val="vi-VN"/>
        </w:rPr>
        <mc:AlternateContent>
          <mc:Choice Requires="wps">
            <w:drawing>
              <wp:anchor distT="0" distB="0" distL="114300" distR="114300" simplePos="0" relativeHeight="251662848" behindDoc="0" locked="0" layoutInCell="1" allowOverlap="1" wp14:anchorId="3FFBE855" wp14:editId="6229077B">
                <wp:simplePos x="0" y="0"/>
                <wp:positionH relativeFrom="column">
                  <wp:posOffset>0</wp:posOffset>
                </wp:positionH>
                <wp:positionV relativeFrom="page">
                  <wp:posOffset>9570026</wp:posOffset>
                </wp:positionV>
                <wp:extent cx="2807970" cy="541655"/>
                <wp:effectExtent l="0" t="0" r="11430" b="10795"/>
                <wp:wrapSquare wrapText="bothSides"/>
                <wp:docPr id="1747177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C449" w14:textId="77777777" w:rsidR="00855844" w:rsidRDefault="00855844" w:rsidP="00855844">
                            <w:pPr>
                              <w:tabs>
                                <w:tab w:val="right" w:leader="hyphen" w:pos="9072"/>
                              </w:tabs>
                              <w:jc w:val="both"/>
                              <w:rPr>
                                <w:i/>
                                <w:iCs/>
                                <w:sz w:val="20"/>
                                <w:szCs w:val="20"/>
                              </w:rPr>
                            </w:pPr>
                            <w:r w:rsidRPr="00773974">
                              <w:rPr>
                                <w:i/>
                                <w:iCs/>
                                <w:noProof/>
                                <w:sz w:val="20"/>
                                <w:szCs w:val="20"/>
                              </w:rPr>
                              <w:drawing>
                                <wp:inline distT="0" distB="0" distL="0" distR="0" wp14:anchorId="7A679324" wp14:editId="7284D100">
                                  <wp:extent cx="2070100" cy="20320"/>
                                  <wp:effectExtent l="0" t="0" r="0" b="0"/>
                                  <wp:docPr id="22236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5E0E094C" w14:textId="588531F4" w:rsidR="00855844" w:rsidRPr="00C16A12" w:rsidRDefault="00855844" w:rsidP="00855844">
                            <w:pPr>
                              <w:tabs>
                                <w:tab w:val="right" w:leader="hyphen" w:pos="9072"/>
                              </w:tabs>
                              <w:jc w:val="both"/>
                              <w:rPr>
                                <w:i/>
                                <w:iCs/>
                                <w:sz w:val="20"/>
                                <w:szCs w:val="20"/>
                              </w:rPr>
                            </w:pPr>
                            <w:r w:rsidRPr="00C16A12">
                              <w:rPr>
                                <w:i/>
                                <w:iCs/>
                                <w:sz w:val="20"/>
                                <w:szCs w:val="20"/>
                              </w:rPr>
                              <w:t>*</w:t>
                            </w:r>
                            <w:proofErr w:type="spellStart"/>
                            <w:r>
                              <w:rPr>
                                <w:i/>
                                <w:iCs/>
                                <w:sz w:val="20"/>
                                <w:szCs w:val="20"/>
                              </w:rPr>
                              <w:t>Tác</w:t>
                            </w:r>
                            <w:proofErr w:type="spellEnd"/>
                            <w:r>
                              <w:rPr>
                                <w:i/>
                                <w:iCs/>
                                <w:sz w:val="20"/>
                                <w:szCs w:val="20"/>
                              </w:rPr>
                              <w:t xml:space="preserve"> </w:t>
                            </w:r>
                            <w:proofErr w:type="spellStart"/>
                            <w:r>
                              <w:rPr>
                                <w:i/>
                                <w:iCs/>
                                <w:sz w:val="20"/>
                                <w:szCs w:val="20"/>
                              </w:rPr>
                              <w:t>giả</w:t>
                            </w:r>
                            <w:proofErr w:type="spellEnd"/>
                            <w:r>
                              <w:rPr>
                                <w:i/>
                                <w:iCs/>
                                <w:sz w:val="20"/>
                                <w:szCs w:val="20"/>
                              </w:rPr>
                              <w:t xml:space="preserve"> </w:t>
                            </w:r>
                            <w:proofErr w:type="spellStart"/>
                            <w:r>
                              <w:rPr>
                                <w:i/>
                                <w:iCs/>
                                <w:sz w:val="20"/>
                                <w:szCs w:val="20"/>
                              </w:rPr>
                              <w:t>liên</w:t>
                            </w:r>
                            <w:proofErr w:type="spellEnd"/>
                            <w:r>
                              <w:rPr>
                                <w:i/>
                                <w:iCs/>
                                <w:sz w:val="20"/>
                                <w:szCs w:val="20"/>
                              </w:rPr>
                              <w:t xml:space="preserve"> </w:t>
                            </w:r>
                            <w:proofErr w:type="spellStart"/>
                            <w:r>
                              <w:rPr>
                                <w:i/>
                                <w:iCs/>
                                <w:sz w:val="20"/>
                                <w:szCs w:val="20"/>
                              </w:rPr>
                              <w:t>hệ</w:t>
                            </w:r>
                            <w:proofErr w:type="spellEnd"/>
                            <w:r>
                              <w:rPr>
                                <w:i/>
                                <w:iCs/>
                                <w:sz w:val="20"/>
                                <w:szCs w:val="20"/>
                              </w:rPr>
                              <w:t xml:space="preserve"> </w:t>
                            </w:r>
                            <w:proofErr w:type="spellStart"/>
                            <w:r>
                              <w:rPr>
                                <w:i/>
                                <w:iCs/>
                                <w:sz w:val="20"/>
                                <w:szCs w:val="20"/>
                              </w:rPr>
                              <w:t>chính</w:t>
                            </w:r>
                            <w:proofErr w:type="spellEnd"/>
                            <w:r w:rsidRPr="00C16A12">
                              <w:rPr>
                                <w:i/>
                                <w:iCs/>
                                <w:sz w:val="20"/>
                                <w:szCs w:val="20"/>
                              </w:rPr>
                              <w:t>.</w:t>
                            </w:r>
                          </w:p>
                          <w:p w14:paraId="5B878E36" w14:textId="77777777" w:rsidR="00855844" w:rsidRDefault="00855844" w:rsidP="00855844">
                            <w:r w:rsidRPr="00C16A12">
                              <w:rPr>
                                <w:i/>
                                <w:iCs/>
                                <w:sz w:val="20"/>
                                <w:szCs w:val="20"/>
                              </w:rPr>
                              <w:t xml:space="preserve">Email: </w:t>
                            </w:r>
                            <w:hyperlink r:id="rId12" w:history="1">
                              <w:r w:rsidRPr="00AE5366">
                                <w:rPr>
                                  <w:rStyle w:val="Hyperlink"/>
                                  <w:i/>
                                  <w:iCs/>
                                  <w:color w:val="auto"/>
                                  <w:sz w:val="20"/>
                                  <w:szCs w:val="20"/>
                                  <w:u w:val="none"/>
                                </w:rPr>
                                <w:t>ngominhkhoa@qnu.edu.vn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E855" id="_x0000_t202" coordsize="21600,21600" o:spt="202" path="m,l,21600r21600,l21600,xe">
                <v:stroke joinstyle="miter"/>
                <v:path gradientshapeok="t" o:connecttype="rect"/>
              </v:shapetype>
              <v:shape id="Text Box 2" o:spid="_x0000_s1026" type="#_x0000_t202" style="position:absolute;margin-left:0;margin-top:753.55pt;width:221.1pt;height:4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ou1wEAAJEDAAAOAAAAZHJzL2Uyb0RvYy54bWysU9tu2zAMfR+wfxD0vjgJlrYz4hRdiw4D&#10;ugvQ7QNoWbKN2aJGKbGzrx8lx+m2vhV7EWhSOjznkN5ej30nDpp8i7aQq8VSCm0VVq2tC/n92/2b&#10;Kyl8AFtBh1YX8qi9vN69frUdXK7X2GBXaRIMYn0+uEI2Ibg8y7xqdA9+gU5bLhqkHgJ/Up1VBAOj&#10;9122Xi4vsgGpcoRKe8/Zu6kodwnfGK3CF2O8DqIrJHML6aR0lvHMdlvIawLXtOpEA17AoofWctMz&#10;1B0EEHtqn0H1rSL0aMJCYZ+hMa3SSQOrWS3/UfPYgNNJC5vj3dkm//9g1efDo/tKIozvceQBJhHe&#10;PaD64YXF2wZsrW+IcGg0VNx4FS3LBufz09Notc99BCmHT1jxkGEfMAGNhvroCusUjM4DOJ5N12MQ&#10;ipPrq+Xlu0suKa5t3q4uNpvUAvL5tSMfPmjsRQwKSTzUhA6HBx8iG8jnK7GZxfu269JgO/tXgi/G&#10;TGIfCU/Uw1iOfDuqKLE6sg7CaU94rzlokH5JMfCOFNL/3ANpKbqPlr2ICzUHNAflHIBV/LSQQYop&#10;vA3T4u0dtXXDyJPbFm/YL9MmKU8sTjx57knhaUfjYv35nW49/Um73wAAAP//AwBQSwMEFAAGAAgA&#10;AAAhAEZLYP3fAAAACgEAAA8AAABkcnMvZG93bnJldi54bWxMj8FOwzAQRO9I/IO1SNyo0ygUGuJU&#10;FYITEiINB45OvE2sxusQu234e7YnOO7MaPZNsZndIE44BetJwXKRgEBqvbHUKfisX+8eQYSoyejB&#10;Eyr4wQCb8vqq0LnxZ6rwtIud4BIKuVbQxzjmUoa2R6fDwo9I7O395HTkc+qkmfSZy90g0yRZSact&#10;8Ydej/jcY3vYHZ2C7RdVL/b7vfmo9pWt63VCb6uDUrc38/YJRMQ5/oXhgs/oUDJT449kghgU8JDI&#10;6n3ysATBfpalKYjmIq3TDGRZyP8Tyl8AAAD//wMAUEsBAi0AFAAGAAgAAAAhALaDOJL+AAAA4QEA&#10;ABMAAAAAAAAAAAAAAAAAAAAAAFtDb250ZW50X1R5cGVzXS54bWxQSwECLQAUAAYACAAAACEAOP0h&#10;/9YAAACUAQAACwAAAAAAAAAAAAAAAAAvAQAAX3JlbHMvLnJlbHNQSwECLQAUAAYACAAAACEA5mhq&#10;LtcBAACRAwAADgAAAAAAAAAAAAAAAAAuAgAAZHJzL2Uyb0RvYy54bWxQSwECLQAUAAYACAAAACEA&#10;Rktg/d8AAAAKAQAADwAAAAAAAAAAAAAAAAAxBAAAZHJzL2Rvd25yZXYueG1sUEsFBgAAAAAEAAQA&#10;8wAAAD0FAAAAAA==&#10;" filled="f" stroked="f">
                <v:textbox inset="0,0,0,0">
                  <w:txbxContent>
                    <w:p w14:paraId="5483C449" w14:textId="77777777" w:rsidR="00855844" w:rsidRDefault="00855844" w:rsidP="00855844">
                      <w:pPr>
                        <w:tabs>
                          <w:tab w:val="right" w:leader="hyphen" w:pos="9072"/>
                        </w:tabs>
                        <w:jc w:val="both"/>
                        <w:rPr>
                          <w:i/>
                          <w:iCs/>
                          <w:sz w:val="20"/>
                          <w:szCs w:val="20"/>
                        </w:rPr>
                      </w:pPr>
                      <w:r w:rsidRPr="00773974">
                        <w:rPr>
                          <w:i/>
                          <w:iCs/>
                          <w:noProof/>
                          <w:sz w:val="20"/>
                          <w:szCs w:val="20"/>
                        </w:rPr>
                        <w:drawing>
                          <wp:inline distT="0" distB="0" distL="0" distR="0" wp14:anchorId="7A679324" wp14:editId="7284D100">
                            <wp:extent cx="2070100" cy="20320"/>
                            <wp:effectExtent l="0" t="0" r="0" b="0"/>
                            <wp:docPr id="22236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5E0E094C" w14:textId="588531F4" w:rsidR="00855844" w:rsidRPr="00C16A12" w:rsidRDefault="00855844" w:rsidP="00855844">
                      <w:pPr>
                        <w:tabs>
                          <w:tab w:val="right" w:leader="hyphen" w:pos="9072"/>
                        </w:tabs>
                        <w:jc w:val="both"/>
                        <w:rPr>
                          <w:i/>
                          <w:iCs/>
                          <w:sz w:val="20"/>
                          <w:szCs w:val="20"/>
                        </w:rPr>
                      </w:pPr>
                      <w:r w:rsidRPr="00C16A12">
                        <w:rPr>
                          <w:i/>
                          <w:iCs/>
                          <w:sz w:val="20"/>
                          <w:szCs w:val="20"/>
                        </w:rPr>
                        <w:t>*</w:t>
                      </w:r>
                      <w:proofErr w:type="spellStart"/>
                      <w:r>
                        <w:rPr>
                          <w:i/>
                          <w:iCs/>
                          <w:sz w:val="20"/>
                          <w:szCs w:val="20"/>
                        </w:rPr>
                        <w:t>Tác</w:t>
                      </w:r>
                      <w:proofErr w:type="spellEnd"/>
                      <w:r>
                        <w:rPr>
                          <w:i/>
                          <w:iCs/>
                          <w:sz w:val="20"/>
                          <w:szCs w:val="20"/>
                        </w:rPr>
                        <w:t xml:space="preserve"> </w:t>
                      </w:r>
                      <w:proofErr w:type="spellStart"/>
                      <w:r>
                        <w:rPr>
                          <w:i/>
                          <w:iCs/>
                          <w:sz w:val="20"/>
                          <w:szCs w:val="20"/>
                        </w:rPr>
                        <w:t>giả</w:t>
                      </w:r>
                      <w:proofErr w:type="spellEnd"/>
                      <w:r>
                        <w:rPr>
                          <w:i/>
                          <w:iCs/>
                          <w:sz w:val="20"/>
                          <w:szCs w:val="20"/>
                        </w:rPr>
                        <w:t xml:space="preserve"> </w:t>
                      </w:r>
                      <w:proofErr w:type="spellStart"/>
                      <w:r>
                        <w:rPr>
                          <w:i/>
                          <w:iCs/>
                          <w:sz w:val="20"/>
                          <w:szCs w:val="20"/>
                        </w:rPr>
                        <w:t>liên</w:t>
                      </w:r>
                      <w:proofErr w:type="spellEnd"/>
                      <w:r>
                        <w:rPr>
                          <w:i/>
                          <w:iCs/>
                          <w:sz w:val="20"/>
                          <w:szCs w:val="20"/>
                        </w:rPr>
                        <w:t xml:space="preserve"> </w:t>
                      </w:r>
                      <w:proofErr w:type="spellStart"/>
                      <w:r>
                        <w:rPr>
                          <w:i/>
                          <w:iCs/>
                          <w:sz w:val="20"/>
                          <w:szCs w:val="20"/>
                        </w:rPr>
                        <w:t>hệ</w:t>
                      </w:r>
                      <w:proofErr w:type="spellEnd"/>
                      <w:r>
                        <w:rPr>
                          <w:i/>
                          <w:iCs/>
                          <w:sz w:val="20"/>
                          <w:szCs w:val="20"/>
                        </w:rPr>
                        <w:t xml:space="preserve"> </w:t>
                      </w:r>
                      <w:proofErr w:type="spellStart"/>
                      <w:r>
                        <w:rPr>
                          <w:i/>
                          <w:iCs/>
                          <w:sz w:val="20"/>
                          <w:szCs w:val="20"/>
                        </w:rPr>
                        <w:t>chính</w:t>
                      </w:r>
                      <w:proofErr w:type="spellEnd"/>
                      <w:r w:rsidRPr="00C16A12">
                        <w:rPr>
                          <w:i/>
                          <w:iCs/>
                          <w:sz w:val="20"/>
                          <w:szCs w:val="20"/>
                        </w:rPr>
                        <w:t>.</w:t>
                      </w:r>
                    </w:p>
                    <w:p w14:paraId="5B878E36" w14:textId="77777777" w:rsidR="00855844" w:rsidRDefault="00855844" w:rsidP="00855844">
                      <w:r w:rsidRPr="00C16A12">
                        <w:rPr>
                          <w:i/>
                          <w:iCs/>
                          <w:sz w:val="20"/>
                          <w:szCs w:val="20"/>
                        </w:rPr>
                        <w:t xml:space="preserve">Email: </w:t>
                      </w:r>
                      <w:hyperlink r:id="rId13" w:history="1">
                        <w:r w:rsidRPr="00AE5366">
                          <w:rPr>
                            <w:rStyle w:val="Hyperlink"/>
                            <w:i/>
                            <w:iCs/>
                            <w:color w:val="auto"/>
                            <w:sz w:val="20"/>
                            <w:szCs w:val="20"/>
                            <w:u w:val="none"/>
                          </w:rPr>
                          <w:t>ngominhkhoa@qnu.edu.vn</w:t>
                        </w:r>
                      </w:hyperlink>
                    </w:p>
                  </w:txbxContent>
                </v:textbox>
                <w10:wrap type="square" anchory="page"/>
              </v:shape>
            </w:pict>
          </mc:Fallback>
        </mc:AlternateContent>
      </w:r>
      <w:r w:rsidR="00CA4112" w:rsidRPr="00A25FC6">
        <w:rPr>
          <w:iCs/>
          <w:sz w:val="20"/>
          <w:szCs w:val="20"/>
        </w:rPr>
        <w:br w:type="page"/>
      </w:r>
    </w:p>
    <w:p w14:paraId="0558C852" w14:textId="77777777" w:rsidR="00081132" w:rsidRDefault="00081132" w:rsidP="004E6DE0">
      <w:pPr>
        <w:tabs>
          <w:tab w:val="left" w:pos="360"/>
          <w:tab w:val="right" w:leader="hyphen" w:pos="9072"/>
        </w:tabs>
        <w:spacing w:before="120" w:after="120"/>
        <w:jc w:val="center"/>
        <w:rPr>
          <w:rFonts w:ascii="Arial" w:hAnsi="Arial" w:cs="Arial"/>
          <w:b/>
          <w:sz w:val="32"/>
          <w:szCs w:val="28"/>
        </w:rPr>
      </w:pPr>
    </w:p>
    <w:p w14:paraId="53A611DB" w14:textId="77777777" w:rsidR="00C05B5C" w:rsidRPr="00A25FC6" w:rsidRDefault="00C05B5C" w:rsidP="004E6DE0">
      <w:pPr>
        <w:tabs>
          <w:tab w:val="left" w:pos="360"/>
          <w:tab w:val="right" w:leader="hyphen" w:pos="9072"/>
        </w:tabs>
        <w:spacing w:before="120" w:after="120"/>
        <w:jc w:val="center"/>
        <w:rPr>
          <w:rFonts w:ascii="Arial" w:hAnsi="Arial" w:cs="Arial"/>
          <w:b/>
          <w:sz w:val="32"/>
          <w:szCs w:val="28"/>
        </w:rPr>
      </w:pPr>
    </w:p>
    <w:p w14:paraId="6C1BE156" w14:textId="11C5C2C9" w:rsidR="004E6DE0" w:rsidRPr="00A25FC6" w:rsidRDefault="00030E62" w:rsidP="004E6DE0">
      <w:pPr>
        <w:tabs>
          <w:tab w:val="left" w:pos="360"/>
          <w:tab w:val="right" w:leader="hyphen" w:pos="9072"/>
        </w:tabs>
        <w:spacing w:before="120" w:after="120"/>
        <w:jc w:val="center"/>
        <w:rPr>
          <w:rFonts w:ascii="Arial" w:hAnsi="Arial" w:cs="Arial"/>
          <w:b/>
          <w:szCs w:val="20"/>
        </w:rPr>
      </w:pPr>
      <w:r w:rsidRPr="00A25FC6">
        <w:rPr>
          <w:rFonts w:ascii="Arial" w:hAnsi="Arial" w:cs="Arial"/>
          <w:b/>
          <w:sz w:val="32"/>
          <w:szCs w:val="28"/>
        </w:rPr>
        <w:t>A f</w:t>
      </w:r>
      <w:r w:rsidR="001E7114" w:rsidRPr="00A25FC6">
        <w:rPr>
          <w:rFonts w:ascii="Arial" w:hAnsi="Arial" w:cs="Arial"/>
          <w:b/>
          <w:sz w:val="32"/>
          <w:szCs w:val="28"/>
        </w:rPr>
        <w:t>ault location method based on</w:t>
      </w:r>
      <w:r w:rsidR="00DE0BC1" w:rsidRPr="00A25FC6">
        <w:rPr>
          <w:rFonts w:ascii="Arial" w:hAnsi="Arial" w:cs="Arial"/>
          <w:b/>
          <w:sz w:val="32"/>
          <w:szCs w:val="28"/>
        </w:rPr>
        <w:t xml:space="preserve"> single-ended</w:t>
      </w:r>
      <w:r w:rsidR="001E7114" w:rsidRPr="00A25FC6">
        <w:rPr>
          <w:rFonts w:ascii="Arial" w:hAnsi="Arial" w:cs="Arial"/>
          <w:b/>
          <w:sz w:val="32"/>
          <w:szCs w:val="28"/>
        </w:rPr>
        <w:t xml:space="preserve"> </w:t>
      </w:r>
      <w:commentRangeStart w:id="1"/>
      <w:r w:rsidR="00195688" w:rsidRPr="001C7103">
        <w:rPr>
          <w:rFonts w:ascii="Arial" w:hAnsi="Arial" w:cs="Arial"/>
          <w:b/>
          <w:sz w:val="32"/>
          <w:szCs w:val="28"/>
          <w:highlight w:val="yellow"/>
        </w:rPr>
        <w:t>traveling</w:t>
      </w:r>
      <w:r w:rsidR="00195688" w:rsidRPr="00A25FC6">
        <w:rPr>
          <w:rFonts w:ascii="Arial" w:hAnsi="Arial" w:cs="Arial"/>
          <w:b/>
          <w:sz w:val="32"/>
          <w:szCs w:val="28"/>
        </w:rPr>
        <w:t xml:space="preserve"> </w:t>
      </w:r>
      <w:commentRangeEnd w:id="1"/>
      <w:r w:rsidR="00D302DC">
        <w:rPr>
          <w:rStyle w:val="CommentReference"/>
        </w:rPr>
        <w:commentReference w:id="1"/>
      </w:r>
      <w:r w:rsidR="00195688" w:rsidRPr="00A25FC6">
        <w:rPr>
          <w:rFonts w:ascii="Arial" w:hAnsi="Arial" w:cs="Arial"/>
          <w:b/>
          <w:sz w:val="32"/>
          <w:szCs w:val="28"/>
        </w:rPr>
        <w:t xml:space="preserve">wave </w:t>
      </w:r>
      <w:r w:rsidR="00607FB7" w:rsidRPr="00A25FC6">
        <w:rPr>
          <w:rFonts w:ascii="Arial" w:hAnsi="Arial" w:cs="Arial"/>
          <w:b/>
          <w:sz w:val="32"/>
          <w:szCs w:val="28"/>
        </w:rPr>
        <w:t>using discrete wavelet transform</w:t>
      </w:r>
    </w:p>
    <w:p w14:paraId="04A08194" w14:textId="77777777" w:rsidR="00377620" w:rsidRPr="00A25FC6" w:rsidRDefault="00377620" w:rsidP="00A50C94">
      <w:pPr>
        <w:tabs>
          <w:tab w:val="left" w:pos="360"/>
          <w:tab w:val="right" w:leader="hyphen" w:pos="9072"/>
        </w:tabs>
        <w:jc w:val="center"/>
        <w:rPr>
          <w:b/>
          <w:szCs w:val="20"/>
        </w:rPr>
      </w:pPr>
    </w:p>
    <w:p w14:paraId="1C97BC72" w14:textId="5D684818" w:rsidR="0056502C" w:rsidRPr="00A25FC6" w:rsidRDefault="00607FB7" w:rsidP="002E1B7C">
      <w:pPr>
        <w:ind w:right="70"/>
        <w:jc w:val="center"/>
        <w:rPr>
          <w:b/>
          <w:szCs w:val="22"/>
          <w:lang w:val="fr-FR"/>
        </w:rPr>
      </w:pPr>
      <w:r w:rsidRPr="00A25FC6">
        <w:rPr>
          <w:b/>
          <w:szCs w:val="22"/>
          <w:lang w:val="fr-FR"/>
        </w:rPr>
        <w:t>Ngo Minh Khoa</w:t>
      </w:r>
      <w:r w:rsidRPr="00A25FC6">
        <w:rPr>
          <w:b/>
          <w:szCs w:val="22"/>
          <w:vertAlign w:val="superscript"/>
          <w:lang w:val="fr-FR"/>
        </w:rPr>
        <w:t>*</w:t>
      </w:r>
      <w:r w:rsidR="004E6DE0" w:rsidRPr="00A25FC6">
        <w:rPr>
          <w:b/>
          <w:szCs w:val="22"/>
          <w:lang w:val="fr-FR"/>
        </w:rPr>
        <w:t xml:space="preserve">, </w:t>
      </w:r>
      <w:r w:rsidRPr="00A25FC6">
        <w:rPr>
          <w:b/>
          <w:szCs w:val="22"/>
          <w:lang w:val="fr-FR"/>
        </w:rPr>
        <w:t xml:space="preserve">Doan Duc </w:t>
      </w:r>
      <w:proofErr w:type="spellStart"/>
      <w:r w:rsidRPr="00A25FC6">
        <w:rPr>
          <w:b/>
          <w:szCs w:val="22"/>
          <w:lang w:val="fr-FR"/>
        </w:rPr>
        <w:t>Tung</w:t>
      </w:r>
      <w:proofErr w:type="spellEnd"/>
    </w:p>
    <w:p w14:paraId="687A1C45" w14:textId="77777777" w:rsidR="00081132" w:rsidRPr="00A25FC6" w:rsidRDefault="00081132" w:rsidP="004E6DE0">
      <w:pPr>
        <w:ind w:right="70"/>
        <w:jc w:val="center"/>
        <w:rPr>
          <w:i/>
          <w:sz w:val="18"/>
          <w:szCs w:val="18"/>
        </w:rPr>
      </w:pPr>
    </w:p>
    <w:p w14:paraId="57B6DDF2" w14:textId="50D57582" w:rsidR="0056502C" w:rsidRPr="00A25FC6" w:rsidRDefault="004E6DE0" w:rsidP="004E6DE0">
      <w:pPr>
        <w:ind w:right="70"/>
        <w:jc w:val="center"/>
        <w:rPr>
          <w:i/>
          <w:szCs w:val="22"/>
        </w:rPr>
      </w:pPr>
      <w:r w:rsidRPr="00A25FC6">
        <w:rPr>
          <w:i/>
          <w:szCs w:val="22"/>
        </w:rPr>
        <w:t>Faculty of Engineering and Technology, Quy Nhon University</w:t>
      </w:r>
      <w:r w:rsidR="00F9137B" w:rsidRPr="00A25FC6">
        <w:rPr>
          <w:i/>
          <w:szCs w:val="22"/>
        </w:rPr>
        <w:t xml:space="preserve">, </w:t>
      </w:r>
      <w:r w:rsidR="00CC7AF0">
        <w:rPr>
          <w:i/>
          <w:szCs w:val="22"/>
        </w:rPr>
        <w:t xml:space="preserve">Binh Dinh, </w:t>
      </w:r>
      <w:r w:rsidR="00F9137B" w:rsidRPr="00A25FC6">
        <w:rPr>
          <w:i/>
          <w:szCs w:val="22"/>
        </w:rPr>
        <w:t>Vietnam</w:t>
      </w:r>
    </w:p>
    <w:p w14:paraId="2C04A9C7" w14:textId="77777777" w:rsidR="00081132" w:rsidRPr="00A25FC6" w:rsidRDefault="00081132" w:rsidP="0056502C">
      <w:pPr>
        <w:ind w:right="70"/>
        <w:jc w:val="center"/>
        <w:rPr>
          <w:i/>
          <w:szCs w:val="22"/>
        </w:rPr>
      </w:pPr>
    </w:p>
    <w:p w14:paraId="081A56A7" w14:textId="5590B88C" w:rsidR="0056502C" w:rsidRPr="00A25FC6" w:rsidRDefault="00FA03B5" w:rsidP="0056502C">
      <w:pPr>
        <w:ind w:right="70"/>
        <w:jc w:val="center"/>
        <w:rPr>
          <w:i/>
          <w:szCs w:val="22"/>
        </w:rPr>
      </w:pPr>
      <w:r w:rsidRPr="00A25FC6">
        <w:rPr>
          <w:i/>
          <w:szCs w:val="22"/>
        </w:rPr>
        <w:t>Received: dd/mm/</w:t>
      </w:r>
      <w:proofErr w:type="spellStart"/>
      <w:r w:rsidRPr="00A25FC6">
        <w:rPr>
          <w:i/>
          <w:szCs w:val="22"/>
        </w:rPr>
        <w:t>yyyy</w:t>
      </w:r>
      <w:proofErr w:type="spellEnd"/>
      <w:r w:rsidRPr="00A25FC6">
        <w:rPr>
          <w:i/>
          <w:szCs w:val="22"/>
        </w:rPr>
        <w:t>; Revised: dd/mm/</w:t>
      </w:r>
      <w:r w:rsidR="001B7BDC" w:rsidRPr="00A25FC6">
        <w:rPr>
          <w:i/>
          <w:szCs w:val="22"/>
        </w:rPr>
        <w:t>2024</w:t>
      </w:r>
      <w:r w:rsidRPr="00A25FC6">
        <w:rPr>
          <w:i/>
          <w:szCs w:val="22"/>
        </w:rPr>
        <w:t>;</w:t>
      </w:r>
    </w:p>
    <w:p w14:paraId="757AF897" w14:textId="77777777" w:rsidR="00FA03B5" w:rsidRPr="00A25FC6" w:rsidRDefault="00FA03B5" w:rsidP="0056502C">
      <w:pPr>
        <w:ind w:right="70"/>
        <w:jc w:val="center"/>
        <w:rPr>
          <w:i/>
          <w:szCs w:val="22"/>
        </w:rPr>
      </w:pPr>
      <w:r w:rsidRPr="00A25FC6">
        <w:rPr>
          <w:i/>
          <w:szCs w:val="22"/>
        </w:rPr>
        <w:t>Accepted: dd/mm/</w:t>
      </w:r>
      <w:proofErr w:type="spellStart"/>
      <w:r w:rsidRPr="00A25FC6">
        <w:rPr>
          <w:i/>
          <w:szCs w:val="22"/>
        </w:rPr>
        <w:t>yyyy</w:t>
      </w:r>
      <w:proofErr w:type="spellEnd"/>
      <w:r w:rsidRPr="00A25FC6">
        <w:rPr>
          <w:i/>
          <w:szCs w:val="22"/>
        </w:rPr>
        <w:t>; Published: dd/mm/</w:t>
      </w:r>
      <w:r w:rsidR="009F4957" w:rsidRPr="00A25FC6">
        <w:rPr>
          <w:i/>
          <w:szCs w:val="22"/>
        </w:rPr>
        <w:t>2024</w:t>
      </w:r>
    </w:p>
    <w:p w14:paraId="099FB457" w14:textId="77777777" w:rsidR="0056502C" w:rsidRPr="00A25FC6" w:rsidRDefault="0056502C" w:rsidP="0056502C">
      <w:pPr>
        <w:ind w:right="70"/>
        <w:rPr>
          <w:iCs/>
          <w:szCs w:val="22"/>
        </w:rPr>
      </w:pPr>
    </w:p>
    <w:p w14:paraId="4ED62E45" w14:textId="24CFE3B8" w:rsidR="0056502C" w:rsidRPr="00A25FC6" w:rsidRDefault="0056502C" w:rsidP="0056502C">
      <w:pPr>
        <w:ind w:right="70"/>
        <w:rPr>
          <w:iCs/>
          <w:szCs w:val="22"/>
        </w:rPr>
      </w:pPr>
    </w:p>
    <w:p w14:paraId="09B9DD8B" w14:textId="77777777" w:rsidR="0046281E" w:rsidRPr="00A25FC6" w:rsidRDefault="0046281E" w:rsidP="0046281E">
      <w:pPr>
        <w:tabs>
          <w:tab w:val="left" w:pos="360"/>
          <w:tab w:val="right" w:leader="hyphen" w:pos="9072"/>
        </w:tabs>
        <w:spacing w:before="120" w:after="120"/>
        <w:jc w:val="both"/>
        <w:rPr>
          <w:b/>
          <w:szCs w:val="20"/>
        </w:rPr>
      </w:pPr>
      <w:r w:rsidRPr="00A25FC6">
        <w:rPr>
          <w:b/>
          <w:szCs w:val="20"/>
        </w:rPr>
        <w:t>ABSTRACT</w:t>
      </w:r>
    </w:p>
    <w:p w14:paraId="1DC481F8" w14:textId="28D2EE0F" w:rsidR="00607FB7" w:rsidRPr="00A25FC6" w:rsidRDefault="005F70C3" w:rsidP="00A039AC">
      <w:pPr>
        <w:tabs>
          <w:tab w:val="right" w:leader="hyphen" w:pos="9072"/>
        </w:tabs>
        <w:spacing w:before="120" w:after="120"/>
        <w:ind w:firstLine="567"/>
        <w:jc w:val="both"/>
        <w:rPr>
          <w:sz w:val="20"/>
          <w:szCs w:val="20"/>
          <w:lang w:val="en-GB"/>
        </w:rPr>
      </w:pPr>
      <w:r w:rsidRPr="001C7103">
        <w:rPr>
          <w:sz w:val="20"/>
          <w:szCs w:val="20"/>
          <w:highlight w:val="yellow"/>
          <w:lang w:val="en-GB"/>
        </w:rPr>
        <w:t xml:space="preserve">Fault location is one of the most efficient methods to improve reliability and reduce </w:t>
      </w:r>
      <w:r w:rsidR="00833067" w:rsidRPr="001C7103">
        <w:rPr>
          <w:sz w:val="20"/>
          <w:szCs w:val="20"/>
          <w:highlight w:val="yellow"/>
          <w:lang w:val="en-GB"/>
        </w:rPr>
        <w:t>downtime of a power system.</w:t>
      </w:r>
      <w:r w:rsidR="00833067" w:rsidRPr="00305FC2">
        <w:rPr>
          <w:color w:val="FF0000"/>
          <w:sz w:val="20"/>
          <w:szCs w:val="20"/>
          <w:lang w:val="en-GB"/>
        </w:rPr>
        <w:t xml:space="preserve"> </w:t>
      </w:r>
      <w:r w:rsidR="009A281D" w:rsidRPr="00A25FC6">
        <w:rPr>
          <w:sz w:val="20"/>
          <w:szCs w:val="20"/>
          <w:lang w:val="en-GB"/>
        </w:rPr>
        <w:t>This paper developed a new fault location method based on the traveling wave using the discrete wavelet transform (DWT)</w:t>
      </w:r>
      <w:r w:rsidR="00C82F11" w:rsidRPr="00A25FC6">
        <w:rPr>
          <w:sz w:val="20"/>
          <w:szCs w:val="20"/>
          <w:lang w:val="en-GB"/>
        </w:rPr>
        <w:t xml:space="preserve">. </w:t>
      </w:r>
      <w:r w:rsidR="001721FD" w:rsidRPr="00A25FC6">
        <w:rPr>
          <w:sz w:val="20"/>
          <w:szCs w:val="20"/>
          <w:lang w:val="en-GB"/>
        </w:rPr>
        <w:t>T</w:t>
      </w:r>
      <w:r w:rsidR="00E607D0" w:rsidRPr="00A25FC6">
        <w:rPr>
          <w:sz w:val="20"/>
          <w:szCs w:val="20"/>
          <w:lang w:val="en-GB"/>
        </w:rPr>
        <w:t xml:space="preserve">he </w:t>
      </w:r>
      <w:r w:rsidR="00DB693A" w:rsidRPr="00A25FC6">
        <w:rPr>
          <w:sz w:val="20"/>
          <w:szCs w:val="20"/>
          <w:lang w:val="en-GB"/>
        </w:rPr>
        <w:t xml:space="preserve">fault </w:t>
      </w:r>
      <w:r w:rsidR="00E607D0" w:rsidRPr="00A25FC6">
        <w:rPr>
          <w:sz w:val="20"/>
          <w:szCs w:val="20"/>
          <w:lang w:val="en-GB"/>
        </w:rPr>
        <w:t>current measurement</w:t>
      </w:r>
      <w:r w:rsidR="00DB693A" w:rsidRPr="00A25FC6">
        <w:rPr>
          <w:sz w:val="20"/>
          <w:szCs w:val="20"/>
          <w:lang w:val="en-GB"/>
        </w:rPr>
        <w:t xml:space="preserve"> data at the two line</w:t>
      </w:r>
      <w:r w:rsidR="00E04A8B">
        <w:rPr>
          <w:sz w:val="20"/>
          <w:szCs w:val="20"/>
          <w:lang w:val="en-GB"/>
        </w:rPr>
        <w:t>-</w:t>
      </w:r>
      <w:r w:rsidR="00DB693A" w:rsidRPr="00A25FC6">
        <w:rPr>
          <w:sz w:val="20"/>
          <w:szCs w:val="20"/>
          <w:lang w:val="en-GB"/>
        </w:rPr>
        <w:t xml:space="preserve">ends </w:t>
      </w:r>
      <w:r w:rsidR="00CE27CB" w:rsidRPr="00A25FC6">
        <w:rPr>
          <w:sz w:val="20"/>
          <w:szCs w:val="20"/>
          <w:lang w:val="en-GB"/>
        </w:rPr>
        <w:t>is convert</w:t>
      </w:r>
      <w:r w:rsidR="00650D01" w:rsidRPr="00A25FC6">
        <w:rPr>
          <w:sz w:val="20"/>
          <w:szCs w:val="20"/>
          <w:lang w:val="en-GB"/>
        </w:rPr>
        <w:t>ed</w:t>
      </w:r>
      <w:r w:rsidR="00CE27CB" w:rsidRPr="00A25FC6">
        <w:rPr>
          <w:sz w:val="20"/>
          <w:szCs w:val="20"/>
          <w:lang w:val="en-GB"/>
        </w:rPr>
        <w:t xml:space="preserve"> to the αβ0 frame</w:t>
      </w:r>
      <w:r w:rsidR="00EC503A" w:rsidRPr="00A25FC6">
        <w:rPr>
          <w:sz w:val="20"/>
          <w:szCs w:val="20"/>
          <w:lang w:val="en-GB"/>
        </w:rPr>
        <w:t xml:space="preserve"> via</w:t>
      </w:r>
      <w:r w:rsidR="001B3A64" w:rsidRPr="00A25FC6">
        <w:rPr>
          <w:sz w:val="20"/>
          <w:szCs w:val="20"/>
          <w:lang w:val="en-GB"/>
        </w:rPr>
        <w:t xml:space="preserve"> the</w:t>
      </w:r>
      <w:r w:rsidR="00EC503A" w:rsidRPr="00A25FC6">
        <w:rPr>
          <w:sz w:val="20"/>
          <w:szCs w:val="20"/>
          <w:lang w:val="en-GB"/>
        </w:rPr>
        <w:t xml:space="preserve"> Clark transform, the alpha </w:t>
      </w:r>
      <w:r w:rsidR="00801B09" w:rsidRPr="00A25FC6">
        <w:rPr>
          <w:sz w:val="20"/>
          <w:szCs w:val="20"/>
          <w:lang w:val="en-GB"/>
        </w:rPr>
        <w:t xml:space="preserve">current </w:t>
      </w:r>
      <w:r w:rsidR="00EC503A" w:rsidRPr="00A25FC6">
        <w:rPr>
          <w:sz w:val="20"/>
          <w:szCs w:val="20"/>
          <w:lang w:val="en-GB"/>
        </w:rPr>
        <w:t>co</w:t>
      </w:r>
      <w:r w:rsidR="00801B09" w:rsidRPr="00A25FC6">
        <w:rPr>
          <w:sz w:val="20"/>
          <w:szCs w:val="20"/>
          <w:lang w:val="en-GB"/>
        </w:rPr>
        <w:t xml:space="preserve">mponent is then decomposed by </w:t>
      </w:r>
      <w:r w:rsidR="00706E2C" w:rsidRPr="00A25FC6">
        <w:rPr>
          <w:sz w:val="20"/>
          <w:szCs w:val="20"/>
          <w:lang w:val="en-GB"/>
        </w:rPr>
        <w:t xml:space="preserve">the </w:t>
      </w:r>
      <w:r w:rsidR="00801B09" w:rsidRPr="00A25FC6">
        <w:rPr>
          <w:sz w:val="20"/>
          <w:szCs w:val="20"/>
          <w:lang w:val="en-GB"/>
        </w:rPr>
        <w:t xml:space="preserve">DWT to extract </w:t>
      </w:r>
      <w:r w:rsidR="0038483B" w:rsidRPr="00A25FC6">
        <w:rPr>
          <w:sz w:val="20"/>
          <w:szCs w:val="20"/>
          <w:lang w:val="en-GB"/>
        </w:rPr>
        <w:t xml:space="preserve">the detail </w:t>
      </w:r>
      <w:r w:rsidR="00634C41" w:rsidRPr="00A25FC6">
        <w:rPr>
          <w:sz w:val="20"/>
          <w:szCs w:val="20"/>
          <w:lang w:val="en-GB"/>
        </w:rPr>
        <w:t>coefficients</w:t>
      </w:r>
      <w:r w:rsidR="00650D01" w:rsidRPr="00A25FC6">
        <w:rPr>
          <w:sz w:val="20"/>
          <w:szCs w:val="20"/>
          <w:lang w:val="en-GB"/>
        </w:rPr>
        <w:t xml:space="preserve"> </w:t>
      </w:r>
      <w:r w:rsidR="00F35724" w:rsidRPr="00A25FC6">
        <w:rPr>
          <w:sz w:val="20"/>
          <w:szCs w:val="20"/>
          <w:lang w:val="en-GB"/>
        </w:rPr>
        <w:t xml:space="preserve">containing the high frequency </w:t>
      </w:r>
      <w:r w:rsidR="00EA24B8" w:rsidRPr="00A25FC6">
        <w:rPr>
          <w:sz w:val="20"/>
          <w:szCs w:val="20"/>
          <w:lang w:val="en-GB"/>
        </w:rPr>
        <w:t>levels. Thus</w:t>
      </w:r>
      <w:r w:rsidR="00AF6FE3" w:rsidRPr="00A25FC6">
        <w:rPr>
          <w:sz w:val="20"/>
          <w:szCs w:val="20"/>
          <w:lang w:val="en-GB"/>
        </w:rPr>
        <w:t>,</w:t>
      </w:r>
      <w:r w:rsidR="00EA24B8" w:rsidRPr="00A25FC6">
        <w:rPr>
          <w:sz w:val="20"/>
          <w:szCs w:val="20"/>
          <w:lang w:val="en-GB"/>
        </w:rPr>
        <w:t xml:space="preserve"> the </w:t>
      </w:r>
      <w:r w:rsidR="001F6B99" w:rsidRPr="00A25FC6">
        <w:rPr>
          <w:sz w:val="20"/>
          <w:szCs w:val="20"/>
          <w:lang w:val="en-GB"/>
        </w:rPr>
        <w:t xml:space="preserve">traveling wave propagation </w:t>
      </w:r>
      <w:r w:rsidR="00D36AF6" w:rsidRPr="00A25FC6">
        <w:rPr>
          <w:sz w:val="20"/>
          <w:szCs w:val="20"/>
          <w:lang w:val="en-GB"/>
        </w:rPr>
        <w:t>will appear on the transmission line after a fault occur</w:t>
      </w:r>
      <w:r w:rsidR="00564E46" w:rsidRPr="00A25FC6">
        <w:rPr>
          <w:sz w:val="20"/>
          <w:szCs w:val="20"/>
          <w:lang w:val="en-GB"/>
        </w:rPr>
        <w:t xml:space="preserve">s at any location along the line. </w:t>
      </w:r>
      <w:r w:rsidR="00A039AC" w:rsidRPr="00A25FC6">
        <w:rPr>
          <w:sz w:val="20"/>
          <w:szCs w:val="20"/>
          <w:lang w:val="en-GB"/>
        </w:rPr>
        <w:t>T</w:t>
      </w:r>
      <w:r w:rsidR="00F01AEC" w:rsidRPr="00A25FC6">
        <w:rPr>
          <w:sz w:val="20"/>
          <w:szCs w:val="20"/>
          <w:lang w:val="en-GB"/>
        </w:rPr>
        <w:t>he single-ended technique</w:t>
      </w:r>
      <w:r w:rsidR="00C91AAF" w:rsidRPr="00A25FC6">
        <w:rPr>
          <w:sz w:val="20"/>
          <w:szCs w:val="20"/>
          <w:lang w:val="en-GB"/>
        </w:rPr>
        <w:t xml:space="preserve"> </w:t>
      </w:r>
      <w:r w:rsidR="00A039AC" w:rsidRPr="00A25FC6">
        <w:rPr>
          <w:sz w:val="20"/>
          <w:szCs w:val="20"/>
          <w:lang w:val="en-GB"/>
        </w:rPr>
        <w:t>is</w:t>
      </w:r>
      <w:r w:rsidR="00C91AAF" w:rsidRPr="00A25FC6">
        <w:rPr>
          <w:sz w:val="20"/>
          <w:szCs w:val="20"/>
          <w:lang w:val="en-GB"/>
        </w:rPr>
        <w:t xml:space="preserve"> considered in this paper for </w:t>
      </w:r>
      <w:r w:rsidR="00A039AC" w:rsidRPr="00A25FC6">
        <w:rPr>
          <w:sz w:val="20"/>
          <w:szCs w:val="20"/>
          <w:lang w:val="en-GB"/>
        </w:rPr>
        <w:t>a</w:t>
      </w:r>
      <w:r w:rsidR="00085949" w:rsidRPr="00A25FC6">
        <w:rPr>
          <w:sz w:val="20"/>
          <w:szCs w:val="20"/>
          <w:lang w:val="en-GB"/>
        </w:rPr>
        <w:t xml:space="preserve"> </w:t>
      </w:r>
      <w:r w:rsidR="00A039AC" w:rsidRPr="00A25FC6">
        <w:rPr>
          <w:sz w:val="20"/>
          <w:szCs w:val="20"/>
          <w:lang w:val="en-GB"/>
        </w:rPr>
        <w:t xml:space="preserve">test system based on a </w:t>
      </w:r>
      <w:r w:rsidR="00085949" w:rsidRPr="00A25FC6">
        <w:rPr>
          <w:sz w:val="20"/>
          <w:szCs w:val="20"/>
          <w:lang w:val="en-GB"/>
        </w:rPr>
        <w:t>single</w:t>
      </w:r>
      <w:r w:rsidR="00FC7DC3" w:rsidRPr="00A25FC6">
        <w:rPr>
          <w:sz w:val="20"/>
          <w:szCs w:val="20"/>
          <w:lang w:val="en-GB"/>
        </w:rPr>
        <w:t>-</w:t>
      </w:r>
      <w:r w:rsidR="00085949" w:rsidRPr="00A25FC6">
        <w:rPr>
          <w:sz w:val="20"/>
          <w:szCs w:val="20"/>
          <w:lang w:val="en-GB"/>
        </w:rPr>
        <w:t xml:space="preserve">circuit </w:t>
      </w:r>
      <w:r w:rsidR="005617BE" w:rsidRPr="00A25FC6">
        <w:rPr>
          <w:sz w:val="20"/>
          <w:szCs w:val="20"/>
          <w:lang w:val="en-GB"/>
        </w:rPr>
        <w:t xml:space="preserve">power </w:t>
      </w:r>
      <w:r w:rsidR="00085949" w:rsidRPr="00A25FC6">
        <w:rPr>
          <w:sz w:val="20"/>
          <w:szCs w:val="20"/>
          <w:lang w:val="en-GB"/>
        </w:rPr>
        <w:t>transmission line model</w:t>
      </w:r>
      <w:r w:rsidR="00F01AEC" w:rsidRPr="00A25FC6">
        <w:rPr>
          <w:sz w:val="20"/>
          <w:szCs w:val="20"/>
          <w:lang w:val="en-GB"/>
        </w:rPr>
        <w:t>.</w:t>
      </w:r>
      <w:r w:rsidR="00262607" w:rsidRPr="00A25FC6">
        <w:rPr>
          <w:sz w:val="20"/>
          <w:szCs w:val="20"/>
          <w:lang w:val="en-GB"/>
        </w:rPr>
        <w:t xml:space="preserve"> </w:t>
      </w:r>
      <w:r w:rsidR="00E367A3" w:rsidRPr="00A25FC6">
        <w:rPr>
          <w:sz w:val="20"/>
          <w:szCs w:val="20"/>
          <w:lang w:val="en-GB"/>
        </w:rPr>
        <w:t xml:space="preserve">The choice of the most suitable sampling frequency for locating faults in transmission lines was also investigated </w:t>
      </w:r>
      <w:r w:rsidR="00A22427" w:rsidRPr="00A25FC6">
        <w:rPr>
          <w:sz w:val="20"/>
          <w:szCs w:val="20"/>
          <w:lang w:val="en-GB"/>
        </w:rPr>
        <w:t xml:space="preserve">to </w:t>
      </w:r>
      <w:r w:rsidR="0053319A" w:rsidRPr="00A25FC6">
        <w:rPr>
          <w:sz w:val="20"/>
          <w:szCs w:val="20"/>
          <w:lang w:val="en-GB"/>
        </w:rPr>
        <w:t>achieve</w:t>
      </w:r>
      <w:r w:rsidR="00A22427" w:rsidRPr="00A25FC6">
        <w:rPr>
          <w:sz w:val="20"/>
          <w:szCs w:val="20"/>
          <w:lang w:val="en-GB"/>
        </w:rPr>
        <w:t xml:space="preserve"> a high fault location accuracy</w:t>
      </w:r>
      <w:r w:rsidR="00E367A3" w:rsidRPr="00A25FC6">
        <w:rPr>
          <w:sz w:val="20"/>
          <w:szCs w:val="20"/>
          <w:lang w:val="en-GB"/>
        </w:rPr>
        <w:t xml:space="preserve">. </w:t>
      </w:r>
      <w:r w:rsidR="00262607" w:rsidRPr="00A25FC6">
        <w:rPr>
          <w:sz w:val="20"/>
          <w:szCs w:val="20"/>
          <w:lang w:val="en-GB"/>
        </w:rPr>
        <w:t xml:space="preserve">The research results are </w:t>
      </w:r>
      <w:r w:rsidR="00D93BC7" w:rsidRPr="00A25FC6">
        <w:rPr>
          <w:sz w:val="20"/>
          <w:szCs w:val="20"/>
          <w:lang w:val="en-GB"/>
        </w:rPr>
        <w:t xml:space="preserve">simulated </w:t>
      </w:r>
      <w:r w:rsidR="00D204D2" w:rsidRPr="00A25FC6">
        <w:rPr>
          <w:sz w:val="20"/>
          <w:szCs w:val="20"/>
          <w:lang w:val="en-GB"/>
        </w:rPr>
        <w:t xml:space="preserve">and verified </w:t>
      </w:r>
      <w:r w:rsidR="00D93BC7" w:rsidRPr="00A25FC6">
        <w:rPr>
          <w:sz w:val="20"/>
          <w:szCs w:val="20"/>
          <w:lang w:val="en-GB"/>
        </w:rPr>
        <w:t>in M</w:t>
      </w:r>
      <w:r w:rsidR="00135BF7" w:rsidRPr="00A25FC6">
        <w:rPr>
          <w:sz w:val="20"/>
          <w:szCs w:val="20"/>
          <w:lang w:val="en-GB"/>
        </w:rPr>
        <w:t>ATLAB</w:t>
      </w:r>
      <w:r w:rsidR="00D93BC7" w:rsidRPr="00A25FC6">
        <w:rPr>
          <w:sz w:val="20"/>
          <w:szCs w:val="20"/>
          <w:lang w:val="en-GB"/>
        </w:rPr>
        <w:t>/Simulink software</w:t>
      </w:r>
      <w:r w:rsidR="002D26AE" w:rsidRPr="00A25FC6">
        <w:rPr>
          <w:sz w:val="20"/>
          <w:szCs w:val="20"/>
          <w:lang w:val="en-GB"/>
        </w:rPr>
        <w:t>.</w:t>
      </w:r>
    </w:p>
    <w:p w14:paraId="16BACA02" w14:textId="3A522A7A" w:rsidR="006D0287" w:rsidRPr="00A25FC6" w:rsidRDefault="0046281E" w:rsidP="00FA03B5">
      <w:pPr>
        <w:tabs>
          <w:tab w:val="right" w:leader="hyphen" w:pos="9072"/>
        </w:tabs>
        <w:spacing w:before="120" w:after="240"/>
        <w:jc w:val="both"/>
        <w:rPr>
          <w:i/>
          <w:sz w:val="20"/>
          <w:szCs w:val="20"/>
        </w:rPr>
      </w:pPr>
      <w:r w:rsidRPr="00A25FC6">
        <w:rPr>
          <w:b/>
          <w:sz w:val="20"/>
          <w:szCs w:val="20"/>
        </w:rPr>
        <w:t>Keywords:</w:t>
      </w:r>
      <w:r w:rsidRPr="00A25FC6">
        <w:rPr>
          <w:i/>
          <w:sz w:val="20"/>
          <w:szCs w:val="20"/>
        </w:rPr>
        <w:t xml:space="preserve"> </w:t>
      </w:r>
      <w:r w:rsidR="00607FB7" w:rsidRPr="00A25FC6">
        <w:rPr>
          <w:i/>
          <w:sz w:val="20"/>
          <w:szCs w:val="20"/>
        </w:rPr>
        <w:t xml:space="preserve">Transmission line, </w:t>
      </w:r>
      <w:r w:rsidR="00AB6855" w:rsidRPr="00A25FC6">
        <w:rPr>
          <w:i/>
          <w:sz w:val="20"/>
          <w:szCs w:val="20"/>
        </w:rPr>
        <w:t>estimation error</w:t>
      </w:r>
      <w:r w:rsidR="002856A2" w:rsidRPr="00A25FC6">
        <w:rPr>
          <w:i/>
          <w:sz w:val="20"/>
          <w:szCs w:val="20"/>
        </w:rPr>
        <w:t xml:space="preserve">, </w:t>
      </w:r>
      <w:r w:rsidR="00607FB7" w:rsidRPr="00A25FC6">
        <w:rPr>
          <w:i/>
          <w:sz w:val="20"/>
          <w:szCs w:val="20"/>
        </w:rPr>
        <w:t xml:space="preserve">fault location, </w:t>
      </w:r>
      <w:r w:rsidR="00607FB7" w:rsidRPr="00FC6D09">
        <w:rPr>
          <w:i/>
          <w:sz w:val="20"/>
          <w:szCs w:val="20"/>
          <w:highlight w:val="yellow"/>
        </w:rPr>
        <w:t>traveling</w:t>
      </w:r>
      <w:r w:rsidR="00607FB7" w:rsidRPr="00A25FC6">
        <w:rPr>
          <w:i/>
          <w:sz w:val="20"/>
          <w:szCs w:val="20"/>
        </w:rPr>
        <w:t xml:space="preserve"> wave method, discrete wavelet transform</w:t>
      </w:r>
      <w:r w:rsidR="004E6DE0" w:rsidRPr="00A25FC6">
        <w:rPr>
          <w:i/>
          <w:sz w:val="20"/>
          <w:szCs w:val="20"/>
        </w:rPr>
        <w:t>.</w:t>
      </w:r>
    </w:p>
    <w:p w14:paraId="16E46A13" w14:textId="77777777" w:rsidR="00607FB7" w:rsidRPr="00A25FC6" w:rsidRDefault="00607FB7" w:rsidP="00FA03B5">
      <w:pPr>
        <w:tabs>
          <w:tab w:val="right" w:leader="hyphen" w:pos="9072"/>
        </w:tabs>
        <w:spacing w:before="120" w:after="240"/>
        <w:jc w:val="both"/>
        <w:rPr>
          <w:i/>
          <w:sz w:val="20"/>
          <w:szCs w:val="20"/>
        </w:rPr>
        <w:sectPr w:rsidR="00607FB7" w:rsidRPr="00A25FC6" w:rsidSect="003F007A">
          <w:headerReference w:type="default" r:id="rId18"/>
          <w:footerReference w:type="default" r:id="rId19"/>
          <w:type w:val="continuous"/>
          <w:pgSz w:w="11907" w:h="16840" w:code="9"/>
          <w:pgMar w:top="1134" w:right="1134" w:bottom="1134" w:left="1418" w:header="720" w:footer="720" w:gutter="0"/>
          <w:cols w:space="720"/>
          <w:docGrid w:linePitch="360"/>
        </w:sectPr>
      </w:pPr>
    </w:p>
    <w:p w14:paraId="53C608FB" w14:textId="77777777" w:rsidR="006D0287" w:rsidRPr="00A25FC6" w:rsidRDefault="006D0287" w:rsidP="00DC44D9">
      <w:pPr>
        <w:tabs>
          <w:tab w:val="right" w:leader="hyphen" w:pos="9072"/>
        </w:tabs>
        <w:spacing w:before="120" w:after="120"/>
        <w:rPr>
          <w:b/>
          <w:bCs/>
          <w:szCs w:val="22"/>
        </w:rPr>
      </w:pPr>
      <w:r w:rsidRPr="00A25FC6">
        <w:rPr>
          <w:b/>
          <w:bCs/>
          <w:szCs w:val="22"/>
          <w:lang w:val="vi-VN"/>
        </w:rPr>
        <w:t>1. INTRODUCTION</w:t>
      </w:r>
    </w:p>
    <w:p w14:paraId="18C6754A" w14:textId="19F34A11" w:rsidR="00300A20" w:rsidRPr="00A25FC6" w:rsidRDefault="00941E26" w:rsidP="00AD3B2B">
      <w:pPr>
        <w:tabs>
          <w:tab w:val="right" w:leader="hyphen" w:pos="9072"/>
        </w:tabs>
        <w:spacing w:before="120" w:after="120"/>
        <w:jc w:val="both"/>
        <w:rPr>
          <w:szCs w:val="22"/>
        </w:rPr>
      </w:pPr>
      <w:r w:rsidRPr="00A25FC6">
        <w:rPr>
          <w:b/>
          <w:noProof/>
          <w:sz w:val="20"/>
          <w:szCs w:val="20"/>
          <w:lang w:val="vi-VN"/>
        </w:rPr>
        <mc:AlternateContent>
          <mc:Choice Requires="wps">
            <w:drawing>
              <wp:anchor distT="0" distB="0" distL="114300" distR="114300" simplePos="0" relativeHeight="251656704" behindDoc="0" locked="0" layoutInCell="1" allowOverlap="1" wp14:anchorId="31621DB2" wp14:editId="54BC915F">
                <wp:simplePos x="0" y="0"/>
                <wp:positionH relativeFrom="column">
                  <wp:align>left</wp:align>
                </wp:positionH>
                <wp:positionV relativeFrom="page">
                  <wp:posOffset>9327866</wp:posOffset>
                </wp:positionV>
                <wp:extent cx="2808000" cy="543600"/>
                <wp:effectExtent l="0" t="0" r="11430" b="8890"/>
                <wp:wrapSquare wrapText="bothSides"/>
                <wp:docPr id="1558046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000" cy="5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67111" w14:textId="77777777" w:rsidR="0035475E" w:rsidRDefault="0035475E" w:rsidP="0035475E">
                            <w:pPr>
                              <w:tabs>
                                <w:tab w:val="right" w:leader="hyphen" w:pos="9072"/>
                              </w:tabs>
                              <w:jc w:val="both"/>
                              <w:rPr>
                                <w:i/>
                                <w:iCs/>
                                <w:sz w:val="20"/>
                                <w:szCs w:val="20"/>
                              </w:rPr>
                            </w:pPr>
                            <w:r w:rsidRPr="00773974">
                              <w:rPr>
                                <w:i/>
                                <w:iCs/>
                                <w:noProof/>
                                <w:sz w:val="20"/>
                                <w:szCs w:val="20"/>
                              </w:rPr>
                              <w:drawing>
                                <wp:inline distT="0" distB="0" distL="0" distR="0" wp14:anchorId="66E3D4DA" wp14:editId="4D69916D">
                                  <wp:extent cx="2070100" cy="20320"/>
                                  <wp:effectExtent l="0" t="0" r="0" b="0"/>
                                  <wp:docPr id="71153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2BDC4190" w14:textId="77777777" w:rsidR="0035475E" w:rsidRPr="00C16A12" w:rsidRDefault="0035475E" w:rsidP="0035475E">
                            <w:pPr>
                              <w:tabs>
                                <w:tab w:val="right" w:leader="hyphen" w:pos="9072"/>
                              </w:tabs>
                              <w:jc w:val="both"/>
                              <w:rPr>
                                <w:i/>
                                <w:iCs/>
                                <w:sz w:val="20"/>
                                <w:szCs w:val="20"/>
                              </w:rPr>
                            </w:pPr>
                            <w:r w:rsidRPr="00C16A12">
                              <w:rPr>
                                <w:i/>
                                <w:iCs/>
                                <w:sz w:val="20"/>
                                <w:szCs w:val="20"/>
                              </w:rPr>
                              <w:t>*Corresponding author.</w:t>
                            </w:r>
                          </w:p>
                          <w:p w14:paraId="3BCC077B" w14:textId="77777777" w:rsidR="0035475E" w:rsidRDefault="0035475E" w:rsidP="0035475E">
                            <w:r w:rsidRPr="00C16A12">
                              <w:rPr>
                                <w:i/>
                                <w:iCs/>
                                <w:sz w:val="20"/>
                                <w:szCs w:val="20"/>
                              </w:rPr>
                              <w:t xml:space="preserve">Email: </w:t>
                            </w:r>
                            <w:hyperlink r:id="rId20" w:history="1">
                              <w:r w:rsidRPr="00AE5366">
                                <w:rPr>
                                  <w:rStyle w:val="Hyperlink"/>
                                  <w:i/>
                                  <w:iCs/>
                                  <w:color w:val="auto"/>
                                  <w:sz w:val="20"/>
                                  <w:szCs w:val="20"/>
                                  <w:u w:val="none"/>
                                </w:rPr>
                                <w:t>ngominhkhoa@qnu.edu.vn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21DB2" id="_x0000_s1027" type="#_x0000_t202" style="position:absolute;left:0;text-align:left;margin-left:0;margin-top:734.5pt;width:221.1pt;height:42.8pt;z-index:251656704;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ik1gEAAJgDAAAOAAAAZHJzL2Uyb0RvYy54bWysU9uO0zAQfUfiHyy/06QFVlXUdLXsahHS&#10;AistfIDrOIlF4jEzbpPy9YydpMvlDfFiTWbsM+ecmeyux74TJ4NkwZVyvcqlME5DZV1Tyq9f7l9t&#10;paCgXKU6cKaUZ0Pyev/yxW7whdlAC11lUDCIo2LwpWxD8EWWkW5Nr2gF3jgu1oC9CvyJTVahGhi9&#10;77JNnl9lA2DlEbQh4uzdVJT7hF/XRofPdU0miK6UzC2kE9N5iGe236miQeVbq2ca6h9Y9Mo6bnqB&#10;ulNBiSPav6B6qxEI6rDS0GdQ11abpIHVrPM/1Dy1ypukhc0hf7GJ/h+s/nR68o8owvgORh5gEkH+&#10;AfQ3Eg5uW+Uac4MIQ2tUxY3X0bJs8FTMT6PVVFAEOQwfoeIhq2OABDTW2EdXWKdgdB7A+WK6GYPQ&#10;nNxs822ec0lz7e2b11ccxxaqWF57pPDeQC9iUErkoSZ0dXqgMF1drsRmDu5t16XBdu63BGPGTGIf&#10;CU/Uw3gYha1maVHMAaozy0GY1oXXm4MW8IcUA69KKen7UaGRovvg2JK4V0uAS3BYAuU0Py1lkGIK&#10;b8O0f0ePtmkZeTLdwQ3bVtuk6JnFTJfHnzyZVzXu16/f6dbzD7X/CQAA//8DAFBLAwQUAAYACAAA&#10;ACEAwLmGb98AAAAKAQAADwAAAGRycy9kb3ducmV2LnhtbEyPQU/DMAyF70j8h8hI3FhK1VWsNJ0m&#10;BCckRFcOHNPGa6M1Tmmyrfx7zAlu9nvW8/fK7eJGccY5WE8K7lcJCKTOG0u9go/m5e4BRIiajB49&#10;oYJvDLCtrq9KXRh/oRrP+9gLDqFQaAVDjFMhZegGdDqs/ITE3sHPTkde516aWV843I0yTZJcOm2J&#10;Pwx6wqcBu+P+5BTsPql+tl9v7Xt9qG3TbBJ6zY9K3d4su0cQEZf4dwy/+IwOFTO1/kQmiFEBF4ms&#10;ZvmGJ/azLE1BtCyt11kOsirl/wrVDwAAAP//AwBQSwECLQAUAAYACAAAACEAtoM4kv4AAADhAQAA&#10;EwAAAAAAAAAAAAAAAAAAAAAAW0NvbnRlbnRfVHlwZXNdLnhtbFBLAQItABQABgAIAAAAIQA4/SH/&#10;1gAAAJQBAAALAAAAAAAAAAAAAAAAAC8BAABfcmVscy8ucmVsc1BLAQItABQABgAIAAAAIQDCPTik&#10;1gEAAJgDAAAOAAAAAAAAAAAAAAAAAC4CAABkcnMvZTJvRG9jLnhtbFBLAQItABQABgAIAAAAIQDA&#10;uYZv3wAAAAoBAAAPAAAAAAAAAAAAAAAAADAEAABkcnMvZG93bnJldi54bWxQSwUGAAAAAAQABADz&#10;AAAAPAUAAAAA&#10;" filled="f" stroked="f">
                <v:textbox inset="0,0,0,0">
                  <w:txbxContent>
                    <w:p w14:paraId="05767111" w14:textId="77777777" w:rsidR="0035475E" w:rsidRDefault="0035475E" w:rsidP="0035475E">
                      <w:pPr>
                        <w:tabs>
                          <w:tab w:val="right" w:leader="hyphen" w:pos="9072"/>
                        </w:tabs>
                        <w:jc w:val="both"/>
                        <w:rPr>
                          <w:i/>
                          <w:iCs/>
                          <w:sz w:val="20"/>
                          <w:szCs w:val="20"/>
                        </w:rPr>
                      </w:pPr>
                      <w:r w:rsidRPr="00773974">
                        <w:rPr>
                          <w:i/>
                          <w:iCs/>
                          <w:noProof/>
                          <w:sz w:val="20"/>
                          <w:szCs w:val="20"/>
                        </w:rPr>
                        <w:drawing>
                          <wp:inline distT="0" distB="0" distL="0" distR="0" wp14:anchorId="66E3D4DA" wp14:editId="4D69916D">
                            <wp:extent cx="2070100" cy="20320"/>
                            <wp:effectExtent l="0" t="0" r="0" b="0"/>
                            <wp:docPr id="71153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0" cy="20320"/>
                                    </a:xfrm>
                                    <a:prstGeom prst="rect">
                                      <a:avLst/>
                                    </a:prstGeom>
                                    <a:noFill/>
                                    <a:ln>
                                      <a:noFill/>
                                    </a:ln>
                                  </pic:spPr>
                                </pic:pic>
                              </a:graphicData>
                            </a:graphic>
                          </wp:inline>
                        </w:drawing>
                      </w:r>
                    </w:p>
                    <w:p w14:paraId="2BDC4190" w14:textId="77777777" w:rsidR="0035475E" w:rsidRPr="00C16A12" w:rsidRDefault="0035475E" w:rsidP="0035475E">
                      <w:pPr>
                        <w:tabs>
                          <w:tab w:val="right" w:leader="hyphen" w:pos="9072"/>
                        </w:tabs>
                        <w:jc w:val="both"/>
                        <w:rPr>
                          <w:i/>
                          <w:iCs/>
                          <w:sz w:val="20"/>
                          <w:szCs w:val="20"/>
                        </w:rPr>
                      </w:pPr>
                      <w:r w:rsidRPr="00C16A12">
                        <w:rPr>
                          <w:i/>
                          <w:iCs/>
                          <w:sz w:val="20"/>
                          <w:szCs w:val="20"/>
                        </w:rPr>
                        <w:t>*Corresponding author.</w:t>
                      </w:r>
                    </w:p>
                    <w:p w14:paraId="3BCC077B" w14:textId="77777777" w:rsidR="0035475E" w:rsidRDefault="0035475E" w:rsidP="0035475E">
                      <w:r w:rsidRPr="00C16A12">
                        <w:rPr>
                          <w:i/>
                          <w:iCs/>
                          <w:sz w:val="20"/>
                          <w:szCs w:val="20"/>
                        </w:rPr>
                        <w:t xml:space="preserve">Email: </w:t>
                      </w:r>
                      <w:hyperlink r:id="rId21" w:history="1">
                        <w:r w:rsidRPr="00AE5366">
                          <w:rPr>
                            <w:rStyle w:val="Hyperlink"/>
                            <w:i/>
                            <w:iCs/>
                            <w:color w:val="auto"/>
                            <w:sz w:val="20"/>
                            <w:szCs w:val="20"/>
                            <w:u w:val="none"/>
                          </w:rPr>
                          <w:t>ngominhkhoa@qnu.edu.vn</w:t>
                        </w:r>
                      </w:hyperlink>
                    </w:p>
                  </w:txbxContent>
                </v:textbox>
                <w10:wrap type="square" anchory="page"/>
              </v:shape>
            </w:pict>
          </mc:Fallback>
        </mc:AlternateContent>
      </w:r>
      <w:r w:rsidR="00B97D80" w:rsidRPr="00A25FC6">
        <w:rPr>
          <w:szCs w:val="22"/>
        </w:rPr>
        <w:t xml:space="preserve">In power system operation processing, short circuits are </w:t>
      </w:r>
      <w:commentRangeStart w:id="2"/>
      <w:r w:rsidR="00B97D80" w:rsidRPr="0089410B">
        <w:rPr>
          <w:szCs w:val="22"/>
          <w:highlight w:val="yellow"/>
        </w:rPr>
        <w:t>extremely serious</w:t>
      </w:r>
      <w:commentRangeEnd w:id="2"/>
      <w:r w:rsidR="00D302DC">
        <w:rPr>
          <w:rStyle w:val="CommentReference"/>
        </w:rPr>
        <w:commentReference w:id="2"/>
      </w:r>
      <w:r w:rsidR="0089410B">
        <w:rPr>
          <w:szCs w:val="22"/>
        </w:rPr>
        <w:t>;</w:t>
      </w:r>
      <w:r w:rsidR="00B97D80" w:rsidRPr="00A25FC6">
        <w:rPr>
          <w:szCs w:val="22"/>
        </w:rPr>
        <w:t xml:space="preserve"> they occur randomly</w:t>
      </w:r>
      <w:r w:rsidR="001327D5">
        <w:rPr>
          <w:szCs w:val="22"/>
        </w:rPr>
        <w:t xml:space="preserve"> </w:t>
      </w:r>
      <w:r w:rsidR="001327D5" w:rsidRPr="00FC6D09">
        <w:rPr>
          <w:szCs w:val="22"/>
          <w:highlight w:val="yellow"/>
        </w:rPr>
        <w:t>and</w:t>
      </w:r>
      <w:r w:rsidR="00B97D80" w:rsidRPr="00FC6D09">
        <w:rPr>
          <w:szCs w:val="22"/>
          <w:highlight w:val="yellow"/>
        </w:rPr>
        <w:t xml:space="preserve"> people cannot</w:t>
      </w:r>
      <w:r w:rsidR="00B97D80" w:rsidRPr="00A25FC6">
        <w:rPr>
          <w:szCs w:val="22"/>
        </w:rPr>
        <w:t xml:space="preserve"> diagnose their occurrence. Additionally, </w:t>
      </w:r>
      <w:r w:rsidR="00A01B8D" w:rsidRPr="00A25FC6">
        <w:rPr>
          <w:szCs w:val="22"/>
        </w:rPr>
        <w:t xml:space="preserve">because </w:t>
      </w:r>
      <w:r w:rsidR="00BB1B86" w:rsidRPr="00A25FC6">
        <w:rPr>
          <w:szCs w:val="22"/>
        </w:rPr>
        <w:t xml:space="preserve">a </w:t>
      </w:r>
      <w:r w:rsidR="00732010" w:rsidRPr="00A25FC6">
        <w:rPr>
          <w:szCs w:val="22"/>
        </w:rPr>
        <w:t xml:space="preserve">power </w:t>
      </w:r>
      <w:r w:rsidR="00A01B8D" w:rsidRPr="00A25FC6">
        <w:rPr>
          <w:szCs w:val="22"/>
        </w:rPr>
        <w:t xml:space="preserve">transmission line </w:t>
      </w:r>
      <w:r w:rsidR="00BB1B86" w:rsidRPr="00A25FC6">
        <w:rPr>
          <w:szCs w:val="22"/>
        </w:rPr>
        <w:t xml:space="preserve">often </w:t>
      </w:r>
      <w:r w:rsidR="00A01B8D" w:rsidRPr="00A25FC6">
        <w:rPr>
          <w:szCs w:val="22"/>
        </w:rPr>
        <w:t>spread</w:t>
      </w:r>
      <w:r w:rsidR="00BB1B86" w:rsidRPr="00A25FC6">
        <w:rPr>
          <w:szCs w:val="22"/>
        </w:rPr>
        <w:t>s</w:t>
      </w:r>
      <w:r w:rsidR="00A01B8D" w:rsidRPr="00A25FC6">
        <w:rPr>
          <w:szCs w:val="22"/>
        </w:rPr>
        <w:t xml:space="preserve"> on widely areas and crosses over hilly regions with a high density of lightning strikes, the transmission line is an element</w:t>
      </w:r>
      <w:r w:rsidR="001F5C18" w:rsidRPr="00A25FC6">
        <w:rPr>
          <w:szCs w:val="22"/>
        </w:rPr>
        <w:t xml:space="preserve"> which suffers most short circuits in a power system.</w:t>
      </w:r>
      <w:r w:rsidR="00AF4452" w:rsidRPr="00A25FC6">
        <w:rPr>
          <w:noProof/>
          <w:szCs w:val="22"/>
          <w:vertAlign w:val="superscript"/>
        </w:rPr>
        <w:t>1</w:t>
      </w:r>
      <w:r w:rsidR="001F5C18" w:rsidRPr="00A25FC6">
        <w:rPr>
          <w:szCs w:val="22"/>
        </w:rPr>
        <w:t xml:space="preserve"> With the complicated topographic of hilly regions, the fault </w:t>
      </w:r>
      <w:commentRangeStart w:id="3"/>
      <w:r w:rsidR="001F5C18" w:rsidRPr="00D67053">
        <w:rPr>
          <w:szCs w:val="22"/>
          <w:highlight w:val="yellow"/>
        </w:rPr>
        <w:t>detection</w:t>
      </w:r>
      <w:commentRangeEnd w:id="3"/>
      <w:r w:rsidR="00D302DC">
        <w:rPr>
          <w:rStyle w:val="CommentReference"/>
        </w:rPr>
        <w:commentReference w:id="3"/>
      </w:r>
      <w:r w:rsidR="001F5C18" w:rsidRPr="00A25FC6">
        <w:rPr>
          <w:szCs w:val="22"/>
        </w:rPr>
        <w:t xml:space="preserve">, identification and location </w:t>
      </w:r>
      <w:r w:rsidR="00D00624" w:rsidRPr="00A25FC6">
        <w:rPr>
          <w:szCs w:val="22"/>
        </w:rPr>
        <w:t xml:space="preserve">technique </w:t>
      </w:r>
      <w:r w:rsidR="001F5C18" w:rsidRPr="00A25FC6">
        <w:rPr>
          <w:szCs w:val="22"/>
        </w:rPr>
        <w:t xml:space="preserve">requires a high accuracy to create quick and convenient conditions in finding and restoring the power system. As a result, the power system can be </w:t>
      </w:r>
      <w:r w:rsidR="00314036" w:rsidRPr="00A25FC6">
        <w:rPr>
          <w:szCs w:val="22"/>
        </w:rPr>
        <w:t>improved reliability</w:t>
      </w:r>
      <w:r w:rsidR="000C6911" w:rsidRPr="00A25FC6">
        <w:rPr>
          <w:szCs w:val="22"/>
        </w:rPr>
        <w:t xml:space="preserve"> and reduced downtime</w:t>
      </w:r>
      <w:r w:rsidR="00314036" w:rsidRPr="00A25FC6">
        <w:rPr>
          <w:szCs w:val="22"/>
        </w:rPr>
        <w:t>.</w:t>
      </w:r>
      <w:r w:rsidR="00AF4452" w:rsidRPr="00A25FC6">
        <w:rPr>
          <w:noProof/>
          <w:szCs w:val="22"/>
          <w:vertAlign w:val="superscript"/>
        </w:rPr>
        <w:t>2</w:t>
      </w:r>
    </w:p>
    <w:p w14:paraId="2C027C01" w14:textId="67DBC7E3" w:rsidR="00123F66" w:rsidRPr="00A25FC6" w:rsidRDefault="005B1556" w:rsidP="002C3658">
      <w:pPr>
        <w:tabs>
          <w:tab w:val="left" w:pos="567"/>
          <w:tab w:val="right" w:leader="hyphen" w:pos="9072"/>
        </w:tabs>
        <w:spacing w:before="120" w:after="120"/>
        <w:jc w:val="both"/>
        <w:rPr>
          <w:szCs w:val="22"/>
        </w:rPr>
      </w:pPr>
      <w:r w:rsidRPr="00A25FC6">
        <w:rPr>
          <w:szCs w:val="22"/>
        </w:rPr>
        <w:tab/>
      </w:r>
      <w:r w:rsidR="00123F66" w:rsidRPr="00A25FC6">
        <w:rPr>
          <w:szCs w:val="22"/>
        </w:rPr>
        <w:tab/>
        <w:t>In power system</w:t>
      </w:r>
      <w:r w:rsidR="0028536C" w:rsidRPr="00A25FC6">
        <w:rPr>
          <w:szCs w:val="22"/>
        </w:rPr>
        <w:t>s</w:t>
      </w:r>
      <w:r w:rsidR="00123F66" w:rsidRPr="00A25FC6">
        <w:rPr>
          <w:szCs w:val="22"/>
        </w:rPr>
        <w:t>, four</w:t>
      </w:r>
      <w:r w:rsidR="00612A42" w:rsidRPr="00A25FC6">
        <w:rPr>
          <w:szCs w:val="22"/>
        </w:rPr>
        <w:t xml:space="preserve"> typical</w:t>
      </w:r>
      <w:r w:rsidR="00123F66" w:rsidRPr="00A25FC6">
        <w:rPr>
          <w:szCs w:val="22"/>
        </w:rPr>
        <w:t xml:space="preserve"> types of </w:t>
      </w:r>
      <w:commentRangeStart w:id="4"/>
      <w:r w:rsidR="00123F66" w:rsidRPr="00D67053">
        <w:rPr>
          <w:szCs w:val="22"/>
          <w:highlight w:val="yellow"/>
        </w:rPr>
        <w:t>fault</w:t>
      </w:r>
      <w:r w:rsidR="00C75625" w:rsidRPr="00D67053">
        <w:rPr>
          <w:szCs w:val="22"/>
          <w:highlight w:val="yellow"/>
        </w:rPr>
        <w:t>s</w:t>
      </w:r>
      <w:r w:rsidR="00123F66" w:rsidRPr="00A25FC6">
        <w:rPr>
          <w:szCs w:val="22"/>
        </w:rPr>
        <w:t xml:space="preserve"> </w:t>
      </w:r>
      <w:commentRangeEnd w:id="4"/>
      <w:r w:rsidR="00D302DC">
        <w:rPr>
          <w:rStyle w:val="CommentReference"/>
        </w:rPr>
        <w:commentReference w:id="4"/>
      </w:r>
      <w:r w:rsidR="00123F66" w:rsidRPr="00A25FC6">
        <w:rPr>
          <w:szCs w:val="22"/>
        </w:rPr>
        <w:t>consist of the three-phase-to-ground (ABCG), single-phase-to</w:t>
      </w:r>
      <w:r w:rsidR="002856A2" w:rsidRPr="00A25FC6">
        <w:rPr>
          <w:szCs w:val="22"/>
        </w:rPr>
        <w:t>-</w:t>
      </w:r>
      <w:r w:rsidR="00123F66" w:rsidRPr="00A25FC6">
        <w:rPr>
          <w:szCs w:val="22"/>
        </w:rPr>
        <w:t>ground (AG, BG, CG), phase-to-phase (AB, BC, AC), and double-phase-to-ground (ABG, BCG, ACG) faults as shown in</w:t>
      </w:r>
      <w:r w:rsidR="00CE059B" w:rsidRPr="00A25FC6">
        <w:rPr>
          <w:szCs w:val="22"/>
        </w:rPr>
        <w:t xml:space="preserve"> Figure 1</w:t>
      </w:r>
      <w:r w:rsidR="00123F66" w:rsidRPr="00A25FC6">
        <w:rPr>
          <w:szCs w:val="22"/>
        </w:rPr>
        <w:t xml:space="preserve">. The fault location system </w:t>
      </w:r>
      <w:commentRangeStart w:id="5"/>
      <w:r w:rsidR="00123F66" w:rsidRPr="00FC6D09">
        <w:rPr>
          <w:szCs w:val="22"/>
          <w:highlight w:val="yellow"/>
        </w:rPr>
        <w:t>need</w:t>
      </w:r>
      <w:r w:rsidR="00C2747D" w:rsidRPr="00FC6D09">
        <w:rPr>
          <w:szCs w:val="22"/>
          <w:highlight w:val="yellow"/>
        </w:rPr>
        <w:t>s</w:t>
      </w:r>
      <w:r w:rsidR="00123F66" w:rsidRPr="00FC6D09">
        <w:rPr>
          <w:szCs w:val="22"/>
        </w:rPr>
        <w:t xml:space="preserve"> </w:t>
      </w:r>
      <w:commentRangeEnd w:id="5"/>
      <w:r w:rsidR="00D302DC">
        <w:rPr>
          <w:rStyle w:val="CommentReference"/>
        </w:rPr>
        <w:commentReference w:id="5"/>
      </w:r>
      <w:r w:rsidR="00123F66" w:rsidRPr="00A25FC6">
        <w:rPr>
          <w:szCs w:val="22"/>
        </w:rPr>
        <w:t xml:space="preserve">to detect and </w:t>
      </w:r>
      <w:r w:rsidR="00C2747D" w:rsidRPr="00A25FC6">
        <w:rPr>
          <w:szCs w:val="22"/>
        </w:rPr>
        <w:t xml:space="preserve">to </w:t>
      </w:r>
      <w:r w:rsidR="00123F66" w:rsidRPr="00A25FC6">
        <w:rPr>
          <w:szCs w:val="22"/>
        </w:rPr>
        <w:t xml:space="preserve">identify accurately the fault type before it can locate the fault in the transmission line. Therefore, the fault locator uses the </w:t>
      </w:r>
      <w:commentRangeStart w:id="6"/>
      <w:r w:rsidR="00123F66" w:rsidRPr="001B7E45">
        <w:rPr>
          <w:szCs w:val="22"/>
          <w:highlight w:val="yellow"/>
        </w:rPr>
        <w:t>three</w:t>
      </w:r>
      <w:r w:rsidR="001B7E45" w:rsidRPr="001B7E45">
        <w:rPr>
          <w:szCs w:val="22"/>
          <w:highlight w:val="yellow"/>
        </w:rPr>
        <w:t>-</w:t>
      </w:r>
      <w:r w:rsidR="00123F66" w:rsidRPr="001B7E45">
        <w:rPr>
          <w:szCs w:val="22"/>
          <w:highlight w:val="yellow"/>
        </w:rPr>
        <w:t>phase</w:t>
      </w:r>
      <w:commentRangeEnd w:id="6"/>
      <w:r w:rsidR="00D302DC">
        <w:rPr>
          <w:rStyle w:val="CommentReference"/>
        </w:rPr>
        <w:commentReference w:id="6"/>
      </w:r>
      <w:r w:rsidR="00123F66" w:rsidRPr="00A25FC6">
        <w:rPr>
          <w:szCs w:val="22"/>
        </w:rPr>
        <w:t xml:space="preserve"> fault current characteristics to identify </w:t>
      </w:r>
      <w:r w:rsidR="00445ADB" w:rsidRPr="00A25FC6">
        <w:rPr>
          <w:szCs w:val="22"/>
        </w:rPr>
        <w:t xml:space="preserve">exactly </w:t>
      </w:r>
      <w:r w:rsidR="00123F66" w:rsidRPr="00A25FC6">
        <w:rPr>
          <w:szCs w:val="22"/>
        </w:rPr>
        <w:t>the fault</w:t>
      </w:r>
      <w:r w:rsidR="001209C1" w:rsidRPr="00A25FC6">
        <w:rPr>
          <w:szCs w:val="22"/>
        </w:rPr>
        <w:t xml:space="preserve"> type</w:t>
      </w:r>
      <w:r w:rsidR="00445ADB" w:rsidRPr="00A25FC6">
        <w:rPr>
          <w:szCs w:val="22"/>
        </w:rPr>
        <w:t>.</w:t>
      </w:r>
      <w:r w:rsidR="00AF4452" w:rsidRPr="00A25FC6">
        <w:rPr>
          <w:noProof/>
          <w:szCs w:val="22"/>
          <w:vertAlign w:val="superscript"/>
        </w:rPr>
        <w:t>3</w:t>
      </w:r>
    </w:p>
    <w:p w14:paraId="24C53FF7" w14:textId="18C99416" w:rsidR="00CE5AF7" w:rsidRPr="00A25FC6" w:rsidRDefault="007501FA" w:rsidP="00B83BAF">
      <w:pPr>
        <w:tabs>
          <w:tab w:val="left" w:pos="426"/>
          <w:tab w:val="right" w:leader="hyphen" w:pos="9072"/>
        </w:tabs>
        <w:spacing w:before="120" w:after="120"/>
        <w:jc w:val="center"/>
      </w:pPr>
      <w:r w:rsidRPr="00A25FC6">
        <w:object w:dxaOrig="4486" w:dyaOrig="2835" w14:anchorId="3E33B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9" type="#_x0000_t75" style="width:205.8pt;height:130.55pt" o:ole="">
            <v:imagedata r:id="rId22" o:title=""/>
          </v:shape>
          <o:OLEObject Type="Embed" ProgID="Visio.Drawing.15" ShapeID="_x0000_i1439" DrawAspect="Content" ObjectID="_1780212994" r:id="rId23"/>
        </w:object>
      </w:r>
    </w:p>
    <w:p w14:paraId="01869DEC" w14:textId="1812A03F" w:rsidR="001B533C" w:rsidRPr="00A25FC6" w:rsidRDefault="005B1556" w:rsidP="002C3658">
      <w:pPr>
        <w:pStyle w:val="Caption"/>
        <w:spacing w:after="240"/>
        <w:rPr>
          <w:szCs w:val="22"/>
        </w:rPr>
      </w:pPr>
      <w:bookmarkStart w:id="7" w:name="_Ref164103236"/>
      <w:bookmarkStart w:id="8" w:name="_Toc467687488"/>
      <w:bookmarkStart w:id="9" w:name="_Toc470101974"/>
      <w:bookmarkStart w:id="10" w:name="_Toc524874484"/>
      <w:bookmarkStart w:id="11" w:name="_Toc5499822"/>
      <w:bookmarkStart w:id="12" w:name="_Toc162189703"/>
      <w:r w:rsidRPr="00A25FC6">
        <w:rPr>
          <w:b/>
          <w:sz w:val="20"/>
        </w:rPr>
        <w:t xml:space="preserve">Figure </w:t>
      </w:r>
      <w:r w:rsidR="009B07B5" w:rsidRPr="00A25FC6">
        <w:rPr>
          <w:b/>
          <w:sz w:val="20"/>
        </w:rPr>
        <w:fldChar w:fldCharType="begin"/>
      </w:r>
      <w:r w:rsidR="009B07B5" w:rsidRPr="00A25FC6">
        <w:rPr>
          <w:b/>
          <w:sz w:val="20"/>
        </w:rPr>
        <w:instrText xml:space="preserve"> SEQ Figure \* ARABIC </w:instrText>
      </w:r>
      <w:r w:rsidR="009B07B5" w:rsidRPr="00A25FC6">
        <w:rPr>
          <w:b/>
          <w:sz w:val="20"/>
        </w:rPr>
        <w:fldChar w:fldCharType="separate"/>
      </w:r>
      <w:r w:rsidR="005A4DCA">
        <w:rPr>
          <w:b/>
          <w:noProof/>
          <w:sz w:val="20"/>
        </w:rPr>
        <w:t>1</w:t>
      </w:r>
      <w:r w:rsidR="009B07B5" w:rsidRPr="00A25FC6">
        <w:rPr>
          <w:b/>
          <w:sz w:val="20"/>
        </w:rPr>
        <w:fldChar w:fldCharType="end"/>
      </w:r>
      <w:bookmarkEnd w:id="7"/>
      <w:r w:rsidRPr="00A25FC6">
        <w:rPr>
          <w:b/>
          <w:sz w:val="20"/>
        </w:rPr>
        <w:t>.</w:t>
      </w:r>
      <w:r w:rsidRPr="00A25FC6">
        <w:rPr>
          <w:sz w:val="20"/>
        </w:rPr>
        <w:t xml:space="preserve"> </w:t>
      </w:r>
      <w:r w:rsidR="005E5685" w:rsidRPr="00A25FC6">
        <w:rPr>
          <w:sz w:val="20"/>
        </w:rPr>
        <w:t>Fault t</w:t>
      </w:r>
      <w:r w:rsidR="006E3D3A" w:rsidRPr="00A25FC6">
        <w:rPr>
          <w:sz w:val="20"/>
        </w:rPr>
        <w:t>ypes</w:t>
      </w:r>
      <w:bookmarkEnd w:id="8"/>
      <w:bookmarkEnd w:id="9"/>
      <w:bookmarkEnd w:id="10"/>
      <w:bookmarkEnd w:id="11"/>
      <w:bookmarkEnd w:id="12"/>
      <w:r w:rsidR="009854E6" w:rsidRPr="00A25FC6">
        <w:rPr>
          <w:sz w:val="20"/>
        </w:rPr>
        <w:t>:</w:t>
      </w:r>
      <w:r w:rsidRPr="00A25FC6">
        <w:rPr>
          <w:sz w:val="20"/>
        </w:rPr>
        <w:t xml:space="preserve"> </w:t>
      </w:r>
      <w:r w:rsidR="009854E6" w:rsidRPr="00A25FC6">
        <w:rPr>
          <w:b/>
          <w:bCs w:val="0"/>
          <w:sz w:val="20"/>
        </w:rPr>
        <w:t>(a)</w:t>
      </w:r>
      <w:r w:rsidR="009854E6" w:rsidRPr="00A25FC6">
        <w:rPr>
          <w:sz w:val="20"/>
        </w:rPr>
        <w:t xml:space="preserve"> Three</w:t>
      </w:r>
      <w:r w:rsidR="00702BD2" w:rsidRPr="00A25FC6">
        <w:rPr>
          <w:sz w:val="20"/>
        </w:rPr>
        <w:t>-</w:t>
      </w:r>
      <w:r w:rsidR="009854E6" w:rsidRPr="00A25FC6">
        <w:rPr>
          <w:sz w:val="20"/>
        </w:rPr>
        <w:t>phase</w:t>
      </w:r>
      <w:r w:rsidR="00702BD2" w:rsidRPr="00A25FC6">
        <w:rPr>
          <w:sz w:val="20"/>
        </w:rPr>
        <w:t>-</w:t>
      </w:r>
      <w:r w:rsidR="009854E6" w:rsidRPr="00A25FC6">
        <w:rPr>
          <w:sz w:val="20"/>
        </w:rPr>
        <w:t>to</w:t>
      </w:r>
      <w:r w:rsidR="00702BD2" w:rsidRPr="00A25FC6">
        <w:rPr>
          <w:sz w:val="20"/>
        </w:rPr>
        <w:t>-</w:t>
      </w:r>
      <w:r w:rsidR="009854E6" w:rsidRPr="00A25FC6">
        <w:rPr>
          <w:sz w:val="20"/>
        </w:rPr>
        <w:t>ground</w:t>
      </w:r>
      <w:r w:rsidR="00702BD2" w:rsidRPr="00A25FC6">
        <w:rPr>
          <w:sz w:val="20"/>
        </w:rPr>
        <w:t xml:space="preserve"> fault</w:t>
      </w:r>
      <w:r w:rsidR="00B42CBF" w:rsidRPr="00A25FC6">
        <w:rPr>
          <w:sz w:val="20"/>
        </w:rPr>
        <w:t>,</w:t>
      </w:r>
      <w:r w:rsidRPr="00A25FC6">
        <w:rPr>
          <w:sz w:val="20"/>
        </w:rPr>
        <w:t xml:space="preserve"> </w:t>
      </w:r>
      <w:r w:rsidRPr="00A25FC6">
        <w:rPr>
          <w:b/>
          <w:bCs w:val="0"/>
          <w:sz w:val="20"/>
        </w:rPr>
        <w:t>(b)</w:t>
      </w:r>
      <w:r w:rsidRPr="00A25FC6">
        <w:rPr>
          <w:sz w:val="20"/>
        </w:rPr>
        <w:t xml:space="preserve"> </w:t>
      </w:r>
      <w:r w:rsidR="009854E6" w:rsidRPr="00A25FC6">
        <w:rPr>
          <w:sz w:val="20"/>
        </w:rPr>
        <w:t>Single</w:t>
      </w:r>
      <w:r w:rsidR="00702BD2" w:rsidRPr="00A25FC6">
        <w:rPr>
          <w:sz w:val="20"/>
        </w:rPr>
        <w:t>-</w:t>
      </w:r>
      <w:r w:rsidR="009854E6" w:rsidRPr="00A25FC6">
        <w:rPr>
          <w:sz w:val="20"/>
        </w:rPr>
        <w:t>phase</w:t>
      </w:r>
      <w:r w:rsidR="00702BD2" w:rsidRPr="00A25FC6">
        <w:rPr>
          <w:sz w:val="20"/>
        </w:rPr>
        <w:t>-</w:t>
      </w:r>
      <w:r w:rsidR="009854E6" w:rsidRPr="00A25FC6">
        <w:rPr>
          <w:sz w:val="20"/>
        </w:rPr>
        <w:t>to</w:t>
      </w:r>
      <w:r w:rsidR="00702BD2" w:rsidRPr="00A25FC6">
        <w:rPr>
          <w:sz w:val="20"/>
        </w:rPr>
        <w:t>-</w:t>
      </w:r>
      <w:r w:rsidR="009854E6" w:rsidRPr="00A25FC6">
        <w:rPr>
          <w:sz w:val="20"/>
        </w:rPr>
        <w:t>ground</w:t>
      </w:r>
      <w:r w:rsidR="00702BD2" w:rsidRPr="00A25FC6">
        <w:rPr>
          <w:sz w:val="20"/>
        </w:rPr>
        <w:t xml:space="preserve"> fault</w:t>
      </w:r>
      <w:r w:rsidR="00B42CBF" w:rsidRPr="00A25FC6">
        <w:rPr>
          <w:sz w:val="20"/>
        </w:rPr>
        <w:t>,</w:t>
      </w:r>
      <w:r w:rsidRPr="00A25FC6">
        <w:rPr>
          <w:sz w:val="20"/>
        </w:rPr>
        <w:t xml:space="preserve"> </w:t>
      </w:r>
      <w:r w:rsidRPr="00A25FC6">
        <w:rPr>
          <w:b/>
          <w:bCs w:val="0"/>
          <w:sz w:val="20"/>
        </w:rPr>
        <w:t>(c)</w:t>
      </w:r>
      <w:r w:rsidRPr="00A25FC6">
        <w:rPr>
          <w:sz w:val="20"/>
        </w:rPr>
        <w:t xml:space="preserve"> </w:t>
      </w:r>
      <w:r w:rsidR="009854E6" w:rsidRPr="00A25FC6">
        <w:rPr>
          <w:sz w:val="20"/>
        </w:rPr>
        <w:t>Phase</w:t>
      </w:r>
      <w:r w:rsidR="00702BD2" w:rsidRPr="00A25FC6">
        <w:rPr>
          <w:sz w:val="20"/>
        </w:rPr>
        <w:t>-</w:t>
      </w:r>
      <w:r w:rsidR="009854E6" w:rsidRPr="00A25FC6">
        <w:rPr>
          <w:sz w:val="20"/>
        </w:rPr>
        <w:t>to</w:t>
      </w:r>
      <w:r w:rsidR="00702BD2" w:rsidRPr="00A25FC6">
        <w:rPr>
          <w:sz w:val="20"/>
        </w:rPr>
        <w:t>-</w:t>
      </w:r>
      <w:r w:rsidR="009854E6" w:rsidRPr="00A25FC6">
        <w:rPr>
          <w:sz w:val="20"/>
        </w:rPr>
        <w:t>phase</w:t>
      </w:r>
      <w:r w:rsidR="00702BD2" w:rsidRPr="00A25FC6">
        <w:rPr>
          <w:sz w:val="20"/>
        </w:rPr>
        <w:t xml:space="preserve"> fault</w:t>
      </w:r>
      <w:r w:rsidR="00B42CBF" w:rsidRPr="00A25FC6">
        <w:rPr>
          <w:sz w:val="20"/>
        </w:rPr>
        <w:t>,</w:t>
      </w:r>
      <w:r w:rsidR="009854E6" w:rsidRPr="00A25FC6">
        <w:rPr>
          <w:sz w:val="20"/>
        </w:rPr>
        <w:t xml:space="preserve"> </w:t>
      </w:r>
      <w:r w:rsidR="00D81451" w:rsidRPr="00A25FC6">
        <w:rPr>
          <w:b/>
          <w:bCs w:val="0"/>
          <w:sz w:val="20"/>
        </w:rPr>
        <w:t>(d)</w:t>
      </w:r>
      <w:r w:rsidR="00D81451" w:rsidRPr="00A25FC6">
        <w:rPr>
          <w:sz w:val="20"/>
        </w:rPr>
        <w:t xml:space="preserve"> </w:t>
      </w:r>
      <w:r w:rsidR="009854E6" w:rsidRPr="00A25FC6">
        <w:rPr>
          <w:sz w:val="20"/>
        </w:rPr>
        <w:t>Double</w:t>
      </w:r>
      <w:r w:rsidR="00702BD2" w:rsidRPr="00A25FC6">
        <w:rPr>
          <w:sz w:val="20"/>
        </w:rPr>
        <w:t>-</w:t>
      </w:r>
      <w:r w:rsidR="009854E6" w:rsidRPr="00A25FC6">
        <w:rPr>
          <w:sz w:val="20"/>
        </w:rPr>
        <w:t>phase</w:t>
      </w:r>
      <w:r w:rsidR="00702BD2" w:rsidRPr="00A25FC6">
        <w:rPr>
          <w:sz w:val="20"/>
        </w:rPr>
        <w:t>-</w:t>
      </w:r>
      <w:r w:rsidR="009854E6" w:rsidRPr="00A25FC6">
        <w:rPr>
          <w:sz w:val="20"/>
        </w:rPr>
        <w:t>to</w:t>
      </w:r>
      <w:r w:rsidR="00702BD2" w:rsidRPr="00A25FC6">
        <w:rPr>
          <w:sz w:val="20"/>
        </w:rPr>
        <w:t>-</w:t>
      </w:r>
      <w:r w:rsidR="009854E6" w:rsidRPr="00A25FC6">
        <w:rPr>
          <w:sz w:val="20"/>
        </w:rPr>
        <w:t>ground</w:t>
      </w:r>
      <w:r w:rsidR="00702BD2" w:rsidRPr="00A25FC6">
        <w:rPr>
          <w:sz w:val="20"/>
        </w:rPr>
        <w:t xml:space="preserve"> fault</w:t>
      </w:r>
      <w:r w:rsidRPr="00A25FC6">
        <w:rPr>
          <w:sz w:val="20"/>
        </w:rPr>
        <w:t>.</w:t>
      </w:r>
    </w:p>
    <w:p w14:paraId="57E8ED47" w14:textId="23201D6C" w:rsidR="00BD5F03" w:rsidRPr="00A25FC6" w:rsidRDefault="00BD5F03" w:rsidP="002C3658">
      <w:pPr>
        <w:tabs>
          <w:tab w:val="left" w:pos="567"/>
          <w:tab w:val="right" w:leader="hyphen" w:pos="9072"/>
        </w:tabs>
        <w:spacing w:before="120" w:after="120"/>
        <w:jc w:val="both"/>
        <w:rPr>
          <w:szCs w:val="22"/>
        </w:rPr>
      </w:pPr>
      <w:r w:rsidRPr="00A25FC6">
        <w:rPr>
          <w:szCs w:val="22"/>
        </w:rPr>
        <w:tab/>
      </w:r>
      <w:r w:rsidR="00834333" w:rsidRPr="00A25FC6">
        <w:rPr>
          <w:szCs w:val="22"/>
        </w:rPr>
        <w:t xml:space="preserve">For the fault location on </w:t>
      </w:r>
      <w:r w:rsidR="005617BE" w:rsidRPr="00A25FC6">
        <w:rPr>
          <w:szCs w:val="22"/>
        </w:rPr>
        <w:t xml:space="preserve">power </w:t>
      </w:r>
      <w:r w:rsidR="00834333" w:rsidRPr="00A25FC6">
        <w:rPr>
          <w:szCs w:val="22"/>
        </w:rPr>
        <w:t>transmission lines, distance information from the relay to the fault location recorded by the digital distance relay can be applied to determine the fault location. However</w:t>
      </w:r>
      <w:r w:rsidR="00396C00" w:rsidRPr="00A25FC6">
        <w:rPr>
          <w:szCs w:val="22"/>
        </w:rPr>
        <w:t>,</w:t>
      </w:r>
      <w:r w:rsidR="00834333" w:rsidRPr="00A25FC6">
        <w:rPr>
          <w:szCs w:val="22"/>
        </w:rPr>
        <w:t xml:space="preserve"> the information has a high estimation error, the manual finding way need to be applied for supporting </w:t>
      </w:r>
      <w:r w:rsidR="00E63942" w:rsidRPr="00A25FC6">
        <w:rPr>
          <w:szCs w:val="22"/>
        </w:rPr>
        <w:t xml:space="preserve">on the whole </w:t>
      </w:r>
      <w:r w:rsidR="005617BE" w:rsidRPr="00A25FC6">
        <w:rPr>
          <w:szCs w:val="22"/>
        </w:rPr>
        <w:t xml:space="preserve">power </w:t>
      </w:r>
      <w:r w:rsidR="00E63942" w:rsidRPr="00A25FC6">
        <w:rPr>
          <w:szCs w:val="22"/>
        </w:rPr>
        <w:t xml:space="preserve">transmission line. </w:t>
      </w:r>
      <w:proofErr w:type="gramStart"/>
      <w:r w:rsidR="00E63942" w:rsidRPr="00A25FC6">
        <w:rPr>
          <w:szCs w:val="22"/>
        </w:rPr>
        <w:t>Thus</w:t>
      </w:r>
      <w:proofErr w:type="gramEnd"/>
      <w:r w:rsidR="00E63942" w:rsidRPr="00A25FC6">
        <w:rPr>
          <w:szCs w:val="22"/>
        </w:rPr>
        <w:t xml:space="preserve"> this method </w:t>
      </w:r>
      <w:commentRangeStart w:id="13"/>
      <w:r w:rsidR="00E63942" w:rsidRPr="001D1E66">
        <w:rPr>
          <w:szCs w:val="22"/>
          <w:highlight w:val="yellow"/>
        </w:rPr>
        <w:t>cannot</w:t>
      </w:r>
      <w:commentRangeEnd w:id="13"/>
      <w:r w:rsidR="00D302DC">
        <w:rPr>
          <w:rStyle w:val="CommentReference"/>
        </w:rPr>
        <w:commentReference w:id="13"/>
      </w:r>
      <w:r w:rsidR="00E63942" w:rsidRPr="00A25FC6">
        <w:rPr>
          <w:szCs w:val="22"/>
        </w:rPr>
        <w:t xml:space="preserve"> </w:t>
      </w:r>
      <w:r w:rsidR="000F5355" w:rsidRPr="00A25FC6">
        <w:rPr>
          <w:szCs w:val="22"/>
        </w:rPr>
        <w:t xml:space="preserve">find and restore quickly and accurately the fault on </w:t>
      </w:r>
      <w:r w:rsidR="00396C00" w:rsidRPr="00A25FC6">
        <w:rPr>
          <w:szCs w:val="22"/>
        </w:rPr>
        <w:t xml:space="preserve">the </w:t>
      </w:r>
      <w:r w:rsidR="000F5355" w:rsidRPr="00A25FC6">
        <w:rPr>
          <w:szCs w:val="22"/>
        </w:rPr>
        <w:t>transmission line as well as</w:t>
      </w:r>
      <w:r w:rsidR="00E63942" w:rsidRPr="00A25FC6">
        <w:rPr>
          <w:szCs w:val="22"/>
        </w:rPr>
        <w:t xml:space="preserve"> </w:t>
      </w:r>
      <w:r w:rsidR="000F5355" w:rsidRPr="00A25FC6">
        <w:rPr>
          <w:szCs w:val="22"/>
        </w:rPr>
        <w:t>not have economical save.</w:t>
      </w:r>
      <w:r w:rsidR="00AF4452" w:rsidRPr="00A25FC6">
        <w:rPr>
          <w:noProof/>
          <w:szCs w:val="22"/>
          <w:vertAlign w:val="superscript"/>
        </w:rPr>
        <w:t>4</w:t>
      </w:r>
      <w:r w:rsidR="000F5355" w:rsidRPr="00A25FC6">
        <w:rPr>
          <w:szCs w:val="22"/>
        </w:rPr>
        <w:t xml:space="preserve"> From the aforementioned issues, it can be necessarily recognized that the fault detection, identification and location on </w:t>
      </w:r>
      <w:r w:rsidR="005617BE" w:rsidRPr="00A25FC6">
        <w:rPr>
          <w:szCs w:val="22"/>
        </w:rPr>
        <w:t xml:space="preserve">power </w:t>
      </w:r>
      <w:r w:rsidR="000F5355" w:rsidRPr="00A25FC6">
        <w:rPr>
          <w:szCs w:val="22"/>
        </w:rPr>
        <w:t>transmission lines is an extremely important problem to bring a high effectiveness in power system operation.</w:t>
      </w:r>
    </w:p>
    <w:p w14:paraId="20B6AD22" w14:textId="36B39D11" w:rsidR="00AF426A" w:rsidRPr="00A25FC6" w:rsidRDefault="001E3131" w:rsidP="002C3658">
      <w:pPr>
        <w:tabs>
          <w:tab w:val="left" w:pos="567"/>
          <w:tab w:val="right" w:leader="hyphen" w:pos="9072"/>
        </w:tabs>
        <w:spacing w:before="120" w:after="120"/>
        <w:jc w:val="both"/>
        <w:rPr>
          <w:szCs w:val="22"/>
        </w:rPr>
      </w:pPr>
      <w:r w:rsidRPr="00A25FC6">
        <w:rPr>
          <w:szCs w:val="22"/>
        </w:rPr>
        <w:tab/>
      </w:r>
      <w:r w:rsidR="00902EF2" w:rsidRPr="00A25FC6">
        <w:rPr>
          <w:szCs w:val="22"/>
        </w:rPr>
        <w:t xml:space="preserve">The studies on the fault location on </w:t>
      </w:r>
      <w:r w:rsidR="005617BE" w:rsidRPr="00A25FC6">
        <w:rPr>
          <w:szCs w:val="22"/>
        </w:rPr>
        <w:t xml:space="preserve">power </w:t>
      </w:r>
      <w:r w:rsidR="00902EF2" w:rsidRPr="00A25FC6">
        <w:rPr>
          <w:szCs w:val="22"/>
        </w:rPr>
        <w:t>transmission lines</w:t>
      </w:r>
      <w:r w:rsidR="005D5A7D" w:rsidRPr="00A25FC6">
        <w:rPr>
          <w:szCs w:val="22"/>
        </w:rPr>
        <w:t xml:space="preserve"> can be mainly divided into two </w:t>
      </w:r>
      <w:commentRangeStart w:id="14"/>
      <w:r w:rsidR="005D5A7D" w:rsidRPr="001D1E66">
        <w:rPr>
          <w:szCs w:val="22"/>
          <w:highlight w:val="yellow"/>
        </w:rPr>
        <w:t>groups including</w:t>
      </w:r>
      <w:commentRangeEnd w:id="14"/>
      <w:r w:rsidR="00D302DC">
        <w:rPr>
          <w:rStyle w:val="CommentReference"/>
        </w:rPr>
        <w:commentReference w:id="14"/>
      </w:r>
      <w:r w:rsidR="005D5A7D" w:rsidRPr="00A25FC6">
        <w:rPr>
          <w:szCs w:val="22"/>
        </w:rPr>
        <w:t xml:space="preserve"> </w:t>
      </w:r>
      <w:r w:rsidRPr="00A25FC6">
        <w:rPr>
          <w:szCs w:val="22"/>
        </w:rPr>
        <w:t>the impedance and traveling wave methods as shown in</w:t>
      </w:r>
      <w:r w:rsidR="00CE059B" w:rsidRPr="00A25FC6">
        <w:rPr>
          <w:szCs w:val="22"/>
        </w:rPr>
        <w:t xml:space="preserve"> Figure 2</w:t>
      </w:r>
      <w:r w:rsidRPr="00A25FC6">
        <w:rPr>
          <w:szCs w:val="22"/>
        </w:rPr>
        <w:t>. The impedance-based fault location methods have some advantages such as the simply integration into the central control unit of power system</w:t>
      </w:r>
      <w:r w:rsidR="00396C00" w:rsidRPr="00A25FC6">
        <w:rPr>
          <w:szCs w:val="22"/>
        </w:rPr>
        <w:t>s</w:t>
      </w:r>
      <w:r w:rsidRPr="00A25FC6">
        <w:rPr>
          <w:szCs w:val="22"/>
        </w:rPr>
        <w:t>.</w:t>
      </w:r>
      <w:r w:rsidR="00AF4452" w:rsidRPr="00A25FC6">
        <w:rPr>
          <w:noProof/>
          <w:szCs w:val="22"/>
          <w:vertAlign w:val="superscript"/>
        </w:rPr>
        <w:t>5-8</w:t>
      </w:r>
      <w:r w:rsidRPr="00A25FC6">
        <w:rPr>
          <w:szCs w:val="22"/>
        </w:rPr>
        <w:t xml:space="preserve"> </w:t>
      </w:r>
      <w:commentRangeStart w:id="15"/>
      <w:r w:rsidRPr="001D1E66">
        <w:rPr>
          <w:szCs w:val="22"/>
          <w:highlight w:val="yellow"/>
        </w:rPr>
        <w:t>However</w:t>
      </w:r>
      <w:r w:rsidR="00C2747D" w:rsidRPr="001D1E66">
        <w:rPr>
          <w:szCs w:val="22"/>
          <w:highlight w:val="yellow"/>
        </w:rPr>
        <w:t>,</w:t>
      </w:r>
      <w:commentRangeEnd w:id="15"/>
      <w:r w:rsidR="00D302DC">
        <w:rPr>
          <w:rStyle w:val="CommentReference"/>
        </w:rPr>
        <w:commentReference w:id="15"/>
      </w:r>
      <w:r w:rsidRPr="00A25FC6">
        <w:rPr>
          <w:szCs w:val="22"/>
        </w:rPr>
        <w:t xml:space="preserve"> its disadvantage is the </w:t>
      </w:r>
      <w:r w:rsidR="00E858C9" w:rsidRPr="00A25FC6">
        <w:rPr>
          <w:szCs w:val="22"/>
        </w:rPr>
        <w:t xml:space="preserve">significant </w:t>
      </w:r>
      <w:r w:rsidRPr="00A25FC6">
        <w:rPr>
          <w:szCs w:val="22"/>
        </w:rPr>
        <w:t>dependance on the fault resistance while the traveling wave-based methods have a high accuracy and do not depend on the fault resistance.</w:t>
      </w:r>
      <w:r w:rsidR="00AF4452" w:rsidRPr="00A25FC6">
        <w:rPr>
          <w:iCs/>
          <w:noProof/>
          <w:szCs w:val="22"/>
          <w:vertAlign w:val="superscript"/>
        </w:rPr>
        <w:t>9-14</w:t>
      </w:r>
    </w:p>
    <w:p w14:paraId="51F8F984" w14:textId="4504EFD6" w:rsidR="0051255A" w:rsidRPr="00A25FC6" w:rsidRDefault="0051255A" w:rsidP="004B5AB1">
      <w:pPr>
        <w:tabs>
          <w:tab w:val="left" w:pos="426"/>
          <w:tab w:val="right" w:leader="hyphen" w:pos="9072"/>
        </w:tabs>
        <w:spacing w:before="120" w:after="120"/>
        <w:jc w:val="center"/>
        <w:rPr>
          <w:szCs w:val="22"/>
        </w:rPr>
      </w:pPr>
      <w:r w:rsidRPr="00A25FC6">
        <w:rPr>
          <w:noProof/>
          <w:szCs w:val="22"/>
        </w:rPr>
        <w:drawing>
          <wp:inline distT="0" distB="0" distL="0" distR="0" wp14:anchorId="6971B669" wp14:editId="7A7B1230">
            <wp:extent cx="2699385" cy="2340000"/>
            <wp:effectExtent l="0" t="0" r="5715" b="22225"/>
            <wp:docPr id="500914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E0E0B66" w14:textId="6A93344B" w:rsidR="00A14596" w:rsidRPr="00A25FC6" w:rsidRDefault="00753B1E" w:rsidP="002C3658">
      <w:pPr>
        <w:pStyle w:val="Caption"/>
        <w:spacing w:after="240"/>
        <w:rPr>
          <w:szCs w:val="22"/>
        </w:rPr>
      </w:pPr>
      <w:bookmarkStart w:id="16" w:name="_Ref164103257"/>
      <w:r w:rsidRPr="00A25FC6">
        <w:rPr>
          <w:b/>
          <w:sz w:val="20"/>
        </w:rPr>
        <w:t xml:space="preserve">Figure </w:t>
      </w:r>
      <w:r w:rsidR="009B07B5" w:rsidRPr="00A25FC6">
        <w:rPr>
          <w:b/>
          <w:sz w:val="20"/>
        </w:rPr>
        <w:fldChar w:fldCharType="begin"/>
      </w:r>
      <w:r w:rsidR="009B07B5" w:rsidRPr="00A25FC6">
        <w:rPr>
          <w:b/>
          <w:sz w:val="20"/>
        </w:rPr>
        <w:instrText xml:space="preserve"> SEQ Figure \* ARABIC </w:instrText>
      </w:r>
      <w:r w:rsidR="009B07B5" w:rsidRPr="00A25FC6">
        <w:rPr>
          <w:b/>
          <w:sz w:val="20"/>
        </w:rPr>
        <w:fldChar w:fldCharType="separate"/>
      </w:r>
      <w:r w:rsidR="005A4DCA">
        <w:rPr>
          <w:b/>
          <w:noProof/>
          <w:sz w:val="20"/>
        </w:rPr>
        <w:t>2</w:t>
      </w:r>
      <w:r w:rsidR="009B07B5" w:rsidRPr="00A25FC6">
        <w:rPr>
          <w:b/>
          <w:sz w:val="20"/>
        </w:rPr>
        <w:fldChar w:fldCharType="end"/>
      </w:r>
      <w:bookmarkEnd w:id="16"/>
      <w:r w:rsidRPr="00A25FC6">
        <w:rPr>
          <w:b/>
          <w:sz w:val="20"/>
        </w:rPr>
        <w:t>.</w:t>
      </w:r>
      <w:r w:rsidRPr="00A25FC6">
        <w:rPr>
          <w:sz w:val="20"/>
        </w:rPr>
        <w:t xml:space="preserve"> </w:t>
      </w:r>
      <w:r w:rsidR="00F724CE" w:rsidRPr="00A25FC6">
        <w:rPr>
          <w:sz w:val="20"/>
        </w:rPr>
        <w:t>T</w:t>
      </w:r>
      <w:r w:rsidR="001467E0" w:rsidRPr="00A25FC6">
        <w:rPr>
          <w:sz w:val="20"/>
        </w:rPr>
        <w:t xml:space="preserve">wo </w:t>
      </w:r>
      <w:r w:rsidR="00F724CE" w:rsidRPr="00A25FC6">
        <w:rPr>
          <w:sz w:val="20"/>
        </w:rPr>
        <w:t xml:space="preserve">main </w:t>
      </w:r>
      <w:r w:rsidRPr="00A25FC6">
        <w:rPr>
          <w:sz w:val="20"/>
        </w:rPr>
        <w:t>fault location methods.</w:t>
      </w:r>
      <w:r w:rsidR="00AF4452" w:rsidRPr="00A25FC6">
        <w:rPr>
          <w:noProof/>
          <w:sz w:val="20"/>
          <w:vertAlign w:val="superscript"/>
        </w:rPr>
        <w:t>3</w:t>
      </w:r>
    </w:p>
    <w:p w14:paraId="0AF851D4" w14:textId="581DCEC8" w:rsidR="00652340" w:rsidRPr="00A25FC6" w:rsidRDefault="00652340" w:rsidP="000C0E8A">
      <w:pPr>
        <w:tabs>
          <w:tab w:val="left" w:pos="567"/>
          <w:tab w:val="right" w:leader="hyphen" w:pos="9072"/>
        </w:tabs>
        <w:spacing w:before="120" w:after="120"/>
        <w:jc w:val="both"/>
        <w:rPr>
          <w:szCs w:val="22"/>
        </w:rPr>
      </w:pPr>
      <w:r w:rsidRPr="00A25FC6">
        <w:rPr>
          <w:iCs/>
          <w:szCs w:val="22"/>
        </w:rPr>
        <w:tab/>
        <w:t>In the published work</w:t>
      </w:r>
      <w:r w:rsidR="00F75AAB" w:rsidRPr="00A25FC6">
        <w:rPr>
          <w:iCs/>
          <w:noProof/>
          <w:szCs w:val="22"/>
          <w:vertAlign w:val="superscript"/>
        </w:rPr>
        <w:t>11</w:t>
      </w:r>
      <w:r w:rsidRPr="00A25FC6">
        <w:rPr>
          <w:iCs/>
          <w:szCs w:val="22"/>
        </w:rPr>
        <w:t xml:space="preserve">, the fault location based on traveling wave time-frequency characteristics was proposed to determine the fault location from a single end of the transmission line. </w:t>
      </w:r>
      <w:r w:rsidRPr="00A25FC6">
        <w:rPr>
          <w:szCs w:val="22"/>
        </w:rPr>
        <w:t xml:space="preserve">The novel traveling wave-based fault location method for overhead </w:t>
      </w:r>
      <w:r w:rsidR="005617BE" w:rsidRPr="00A25FC6">
        <w:rPr>
          <w:szCs w:val="22"/>
        </w:rPr>
        <w:t xml:space="preserve">power </w:t>
      </w:r>
      <w:r w:rsidRPr="00A25FC6">
        <w:rPr>
          <w:szCs w:val="22"/>
        </w:rPr>
        <w:t xml:space="preserve">transmission lines which formed the complete theoretical analysis of the distortion phenomenon of traveling wave signal </w:t>
      </w:r>
      <w:commentRangeStart w:id="17"/>
      <w:r w:rsidRPr="00F76496">
        <w:rPr>
          <w:szCs w:val="22"/>
          <w:highlight w:val="yellow"/>
        </w:rPr>
        <w:t>and the</w:t>
      </w:r>
      <w:commentRangeEnd w:id="17"/>
      <w:r w:rsidR="00C70F6B">
        <w:rPr>
          <w:rStyle w:val="CommentReference"/>
        </w:rPr>
        <w:commentReference w:id="17"/>
      </w:r>
      <w:r w:rsidRPr="00A25FC6">
        <w:rPr>
          <w:szCs w:val="22"/>
        </w:rPr>
        <w:t xml:space="preserve"> improved traveling wave fault location method considering distortion phenomenon was studied in </w:t>
      </w:r>
      <w:r w:rsidR="00F75AAB" w:rsidRPr="00A25FC6">
        <w:rPr>
          <w:szCs w:val="22"/>
        </w:rPr>
        <w:t>the publication</w:t>
      </w:r>
      <w:r w:rsidRPr="00A25FC6">
        <w:rPr>
          <w:iCs/>
          <w:szCs w:val="22"/>
        </w:rPr>
        <w:t>.</w:t>
      </w:r>
      <w:r w:rsidR="00AF4452" w:rsidRPr="00A25FC6">
        <w:rPr>
          <w:iCs/>
          <w:noProof/>
          <w:szCs w:val="22"/>
          <w:vertAlign w:val="superscript"/>
        </w:rPr>
        <w:t>12</w:t>
      </w:r>
      <w:r w:rsidRPr="00A25FC6">
        <w:rPr>
          <w:szCs w:val="22"/>
        </w:rPr>
        <w:t xml:space="preserve"> The fault locator based on the traveling wave method for high impedance events was implemented </w:t>
      </w:r>
      <w:r w:rsidRPr="00A25FC6">
        <w:rPr>
          <w:iCs/>
          <w:szCs w:val="22"/>
        </w:rPr>
        <w:t xml:space="preserve">for </w:t>
      </w:r>
      <w:r w:rsidR="002B4F60" w:rsidRPr="00A25FC6">
        <w:rPr>
          <w:iCs/>
          <w:szCs w:val="22"/>
        </w:rPr>
        <w:t xml:space="preserve">the </w:t>
      </w:r>
      <w:r w:rsidR="00165C0F" w:rsidRPr="00A25FC6">
        <w:rPr>
          <w:iCs/>
          <w:szCs w:val="22"/>
        </w:rPr>
        <w:t xml:space="preserve">Brazilian </w:t>
      </w:r>
      <w:r w:rsidRPr="00A25FC6">
        <w:rPr>
          <w:iCs/>
          <w:szCs w:val="22"/>
        </w:rPr>
        <w:t>transmission companies.</w:t>
      </w:r>
      <w:r w:rsidR="00AF4452" w:rsidRPr="00A25FC6">
        <w:rPr>
          <w:iCs/>
          <w:noProof/>
          <w:szCs w:val="22"/>
          <w:vertAlign w:val="superscript"/>
        </w:rPr>
        <w:t>13</w:t>
      </w:r>
      <w:r w:rsidRPr="00A25FC6">
        <w:rPr>
          <w:iCs/>
          <w:szCs w:val="22"/>
        </w:rPr>
        <w:t xml:space="preserve"> </w:t>
      </w:r>
      <w:r w:rsidRPr="00A25FC6">
        <w:rPr>
          <w:szCs w:val="22"/>
        </w:rPr>
        <w:t>The frequency-dependent characteristic</w:t>
      </w:r>
      <w:r w:rsidR="00165C0F" w:rsidRPr="00A25FC6">
        <w:rPr>
          <w:szCs w:val="22"/>
        </w:rPr>
        <w:t>s</w:t>
      </w:r>
      <w:r w:rsidRPr="00A25FC6">
        <w:rPr>
          <w:szCs w:val="22"/>
        </w:rPr>
        <w:t xml:space="preserve"> of high-voltage alternating current </w:t>
      </w:r>
      <w:r w:rsidR="002B4F60" w:rsidRPr="00A25FC6">
        <w:rPr>
          <w:szCs w:val="22"/>
        </w:rPr>
        <w:t xml:space="preserve">(HVAC) </w:t>
      </w:r>
      <w:r w:rsidRPr="00A25FC6">
        <w:rPr>
          <w:szCs w:val="22"/>
        </w:rPr>
        <w:t>transmission lines was researched to propose a traveling wave-based fault location system</w:t>
      </w:r>
      <w:r w:rsidRPr="00A25FC6">
        <w:rPr>
          <w:iCs/>
          <w:szCs w:val="22"/>
        </w:rPr>
        <w:t>.</w:t>
      </w:r>
      <w:r w:rsidR="00AF4452" w:rsidRPr="00A25FC6">
        <w:rPr>
          <w:iCs/>
          <w:noProof/>
          <w:szCs w:val="22"/>
          <w:vertAlign w:val="superscript"/>
        </w:rPr>
        <w:t>14</w:t>
      </w:r>
      <w:r w:rsidRPr="00A25FC6">
        <w:rPr>
          <w:iCs/>
          <w:szCs w:val="22"/>
        </w:rPr>
        <w:t xml:space="preserve"> </w:t>
      </w:r>
      <w:r w:rsidRPr="00A25FC6">
        <w:rPr>
          <w:szCs w:val="22"/>
        </w:rPr>
        <w:t>As a result, the paper focuses on the fault location methods based on traveling wave.</w:t>
      </w:r>
      <w:r w:rsidR="000C0E8A">
        <w:rPr>
          <w:szCs w:val="22"/>
        </w:rPr>
        <w:t xml:space="preserve"> </w:t>
      </w:r>
      <w:bookmarkStart w:id="18" w:name="_Hlk169595605"/>
      <w:commentRangeStart w:id="19"/>
      <w:r w:rsidR="000C0E8A" w:rsidRPr="000C0E8A">
        <w:rPr>
          <w:szCs w:val="22"/>
          <w:highlight w:val="yellow"/>
        </w:rPr>
        <w:t xml:space="preserve">The hybrid method based on wavelet transform, </w:t>
      </w:r>
      <w:proofErr w:type="spellStart"/>
      <w:r w:rsidR="000C0E8A" w:rsidRPr="000C0E8A">
        <w:rPr>
          <w:szCs w:val="22"/>
          <w:highlight w:val="yellow"/>
        </w:rPr>
        <w:t>GoogLeNet</w:t>
      </w:r>
      <w:proofErr w:type="spellEnd"/>
      <w:r w:rsidR="000C0E8A" w:rsidRPr="000C0E8A">
        <w:rPr>
          <w:szCs w:val="22"/>
          <w:highlight w:val="yellow"/>
        </w:rPr>
        <w:t xml:space="preserve">, convolutional neural network, and </w:t>
      </w:r>
      <w:r w:rsidR="000C0E8A" w:rsidRPr="000C0E8A">
        <w:rPr>
          <w:szCs w:val="22"/>
          <w:highlight w:val="yellow"/>
        </w:rPr>
        <w:t>probabilistic neural</w:t>
      </w:r>
      <w:r w:rsidR="000C0E8A" w:rsidRPr="000C0E8A">
        <w:rPr>
          <w:szCs w:val="22"/>
          <w:highlight w:val="yellow"/>
        </w:rPr>
        <w:t xml:space="preserve"> n</w:t>
      </w:r>
      <w:r w:rsidR="000C0E8A" w:rsidRPr="000C0E8A">
        <w:rPr>
          <w:szCs w:val="22"/>
          <w:highlight w:val="yellow"/>
        </w:rPr>
        <w:t>etwork</w:t>
      </w:r>
      <w:r w:rsidR="000C0E8A" w:rsidRPr="000C0E8A">
        <w:rPr>
          <w:szCs w:val="22"/>
          <w:highlight w:val="yellow"/>
        </w:rPr>
        <w:t xml:space="preserve"> was proposed to identify, classify, and locate faults on transmission lines.</w:t>
      </w:r>
      <w:r w:rsidR="00BA5F28" w:rsidRPr="00BA5F28">
        <w:rPr>
          <w:iCs/>
          <w:noProof/>
          <w:sz w:val="20"/>
          <w:szCs w:val="20"/>
          <w:highlight w:val="yellow"/>
          <w:vertAlign w:val="superscript"/>
        </w:rPr>
        <w:t>15, 16</w:t>
      </w:r>
      <w:bookmarkEnd w:id="18"/>
      <w:commentRangeEnd w:id="19"/>
      <w:r w:rsidR="000043D1">
        <w:rPr>
          <w:rStyle w:val="CommentReference"/>
        </w:rPr>
        <w:commentReference w:id="19"/>
      </w:r>
    </w:p>
    <w:p w14:paraId="1A50C1D2" w14:textId="2C172AA5" w:rsidR="009E4AF5" w:rsidRPr="00A25FC6" w:rsidRDefault="00804B9F" w:rsidP="002C3658">
      <w:pPr>
        <w:tabs>
          <w:tab w:val="left" w:pos="567"/>
          <w:tab w:val="right" w:leader="hyphen" w:pos="9072"/>
        </w:tabs>
        <w:spacing w:before="120" w:after="120"/>
        <w:jc w:val="both"/>
        <w:rPr>
          <w:szCs w:val="22"/>
        </w:rPr>
      </w:pPr>
      <w:r w:rsidRPr="00A25FC6">
        <w:rPr>
          <w:szCs w:val="22"/>
        </w:rPr>
        <w:tab/>
        <w:t>Two main traveling wave-based fault location methods consist of the single- and double-</w:t>
      </w:r>
      <w:r w:rsidR="00F46C48" w:rsidRPr="00A25FC6">
        <w:rPr>
          <w:szCs w:val="22"/>
        </w:rPr>
        <w:t xml:space="preserve"> </w:t>
      </w:r>
      <w:r w:rsidRPr="00A25FC6">
        <w:rPr>
          <w:szCs w:val="22"/>
        </w:rPr>
        <w:t>ended methods. For single-ended method</w:t>
      </w:r>
      <w:r w:rsidR="00700C5E" w:rsidRPr="00A25FC6">
        <w:rPr>
          <w:szCs w:val="22"/>
        </w:rPr>
        <w:t>s</w:t>
      </w:r>
      <w:r w:rsidRPr="00A25FC6">
        <w:rPr>
          <w:szCs w:val="22"/>
        </w:rPr>
        <w:t xml:space="preserve">, voltage and current waves measured and recorded at </w:t>
      </w:r>
      <w:r w:rsidR="00BF6432" w:rsidRPr="00A25FC6">
        <w:rPr>
          <w:szCs w:val="22"/>
        </w:rPr>
        <w:t>the single</w:t>
      </w:r>
      <w:r w:rsidRPr="00A25FC6">
        <w:rPr>
          <w:szCs w:val="22"/>
        </w:rPr>
        <w:t xml:space="preserve"> end of the transmission line will be used to determine for fault location.</w:t>
      </w:r>
      <w:r w:rsidR="00BA5F28" w:rsidRPr="00BA5F28">
        <w:rPr>
          <w:iCs/>
          <w:noProof/>
          <w:szCs w:val="22"/>
          <w:vertAlign w:val="superscript"/>
        </w:rPr>
        <w:t>17, 18</w:t>
      </w:r>
      <w:r w:rsidRPr="00A25FC6">
        <w:rPr>
          <w:szCs w:val="22"/>
        </w:rPr>
        <w:t xml:space="preserve"> For double-ended method</w:t>
      </w:r>
      <w:r w:rsidR="00700C5E" w:rsidRPr="00A25FC6">
        <w:rPr>
          <w:szCs w:val="22"/>
        </w:rPr>
        <w:t>s</w:t>
      </w:r>
      <w:r w:rsidRPr="00A25FC6">
        <w:rPr>
          <w:szCs w:val="22"/>
        </w:rPr>
        <w:t xml:space="preserve">, both of voltage and current waves measured and recorded at two ends of the </w:t>
      </w:r>
      <w:r w:rsidR="00700C5E" w:rsidRPr="00A25FC6">
        <w:rPr>
          <w:szCs w:val="22"/>
        </w:rPr>
        <w:t xml:space="preserve">transmission </w:t>
      </w:r>
      <w:r w:rsidRPr="00A25FC6">
        <w:rPr>
          <w:szCs w:val="22"/>
        </w:rPr>
        <w:t xml:space="preserve">line </w:t>
      </w:r>
      <w:commentRangeStart w:id="20"/>
      <w:r w:rsidRPr="00F76496">
        <w:rPr>
          <w:szCs w:val="22"/>
          <w:highlight w:val="yellow"/>
        </w:rPr>
        <w:t xml:space="preserve">will </w:t>
      </w:r>
      <w:r w:rsidR="00C67254" w:rsidRPr="00F76496">
        <w:rPr>
          <w:szCs w:val="22"/>
          <w:highlight w:val="yellow"/>
        </w:rPr>
        <w:t xml:space="preserve">be </w:t>
      </w:r>
      <w:r w:rsidRPr="00F76496">
        <w:rPr>
          <w:szCs w:val="22"/>
          <w:highlight w:val="yellow"/>
        </w:rPr>
        <w:t>applied</w:t>
      </w:r>
      <w:commentRangeEnd w:id="20"/>
      <w:r w:rsidR="00D302DC">
        <w:rPr>
          <w:rStyle w:val="CommentReference"/>
        </w:rPr>
        <w:commentReference w:id="20"/>
      </w:r>
      <w:r w:rsidRPr="00A25FC6">
        <w:rPr>
          <w:szCs w:val="22"/>
        </w:rPr>
        <w:t xml:space="preserve"> in the fault location system, therefore the measurement data need to </w:t>
      </w:r>
      <w:r w:rsidR="00700C5E" w:rsidRPr="00A25FC6">
        <w:rPr>
          <w:szCs w:val="22"/>
        </w:rPr>
        <w:t>be synchronized</w:t>
      </w:r>
      <w:r w:rsidR="00700C5E" w:rsidRPr="00A25FC6">
        <w:rPr>
          <w:iCs/>
          <w:szCs w:val="22"/>
        </w:rPr>
        <w:t>.</w:t>
      </w:r>
      <w:r w:rsidR="00BA5F28" w:rsidRPr="00BA5F28">
        <w:rPr>
          <w:iCs/>
          <w:noProof/>
          <w:szCs w:val="22"/>
          <w:vertAlign w:val="superscript"/>
        </w:rPr>
        <w:t>19-22</w:t>
      </w:r>
      <w:r w:rsidR="004F7662" w:rsidRPr="00A25FC6">
        <w:rPr>
          <w:iCs/>
          <w:szCs w:val="22"/>
        </w:rPr>
        <w:t xml:space="preserve"> A</w:t>
      </w:r>
      <w:r w:rsidR="00F75AAB" w:rsidRPr="00A25FC6">
        <w:rPr>
          <w:szCs w:val="22"/>
        </w:rPr>
        <w:t xml:space="preserve"> </w:t>
      </w:r>
      <w:r w:rsidR="00700C5E" w:rsidRPr="00A25FC6">
        <w:rPr>
          <w:szCs w:val="22"/>
        </w:rPr>
        <w:t>wavelet</w:t>
      </w:r>
      <w:r w:rsidR="004F7662" w:rsidRPr="00A25FC6">
        <w:rPr>
          <w:szCs w:val="22"/>
        </w:rPr>
        <w:t xml:space="preserve"> </w:t>
      </w:r>
      <w:r w:rsidR="00700C5E" w:rsidRPr="00A25FC6">
        <w:rPr>
          <w:szCs w:val="22"/>
        </w:rPr>
        <w:t xml:space="preserve">transform </w:t>
      </w:r>
      <w:r w:rsidR="006F7591" w:rsidRPr="00A25FC6">
        <w:rPr>
          <w:szCs w:val="22"/>
        </w:rPr>
        <w:t xml:space="preserve">(WT) </w:t>
      </w:r>
      <w:r w:rsidR="00700C5E" w:rsidRPr="00A25FC6">
        <w:rPr>
          <w:szCs w:val="22"/>
        </w:rPr>
        <w:t xml:space="preserve">is the decomposition of a signal into a set of </w:t>
      </w:r>
      <w:proofErr w:type="spellStart"/>
      <w:r w:rsidR="00700C5E" w:rsidRPr="00A25FC6">
        <w:rPr>
          <w:szCs w:val="22"/>
        </w:rPr>
        <w:t>basis</w:t>
      </w:r>
      <w:proofErr w:type="spellEnd"/>
      <w:r w:rsidR="00700C5E" w:rsidRPr="00A25FC6">
        <w:rPr>
          <w:szCs w:val="22"/>
        </w:rPr>
        <w:t xml:space="preserve"> functions consisting of contraction, expansion, and translation of a mother wavelet. </w:t>
      </w:r>
      <w:r w:rsidR="00CF010F" w:rsidRPr="00A25FC6">
        <w:rPr>
          <w:szCs w:val="22"/>
        </w:rPr>
        <w:t xml:space="preserve">Wavelet transforms are mathematical tools for analyzing data where features vary over different time-frequency scales, therefore they have been widely applied in many traveling wave-based fault location systems on </w:t>
      </w:r>
      <w:r w:rsidR="005617BE" w:rsidRPr="00A25FC6">
        <w:rPr>
          <w:szCs w:val="22"/>
        </w:rPr>
        <w:t xml:space="preserve">power </w:t>
      </w:r>
      <w:r w:rsidR="00CF010F" w:rsidRPr="00A25FC6">
        <w:rPr>
          <w:szCs w:val="22"/>
        </w:rPr>
        <w:t>transmission lines.</w:t>
      </w:r>
      <w:r w:rsidR="00BA5F28" w:rsidRPr="00BA5F28">
        <w:rPr>
          <w:iCs/>
          <w:noProof/>
          <w:szCs w:val="22"/>
          <w:vertAlign w:val="superscript"/>
        </w:rPr>
        <w:t>23, 24</w:t>
      </w:r>
    </w:p>
    <w:p w14:paraId="34E4D009" w14:textId="7D6249BA" w:rsidR="00F72D4B" w:rsidRPr="00A25FC6" w:rsidRDefault="00BD51C3" w:rsidP="002C3658">
      <w:pPr>
        <w:tabs>
          <w:tab w:val="left" w:pos="567"/>
          <w:tab w:val="right" w:leader="hyphen" w:pos="9072"/>
        </w:tabs>
        <w:spacing w:before="120" w:after="120"/>
        <w:jc w:val="both"/>
      </w:pPr>
      <w:r w:rsidRPr="00A25FC6">
        <w:rPr>
          <w:szCs w:val="22"/>
        </w:rPr>
        <w:tab/>
        <w:t xml:space="preserve">From above analysis, </w:t>
      </w:r>
      <w:r w:rsidR="009E4AF5" w:rsidRPr="00A25FC6">
        <w:rPr>
          <w:szCs w:val="22"/>
        </w:rPr>
        <w:t xml:space="preserve">it can </w:t>
      </w:r>
      <w:commentRangeStart w:id="21"/>
      <w:r w:rsidR="009E4AF5" w:rsidRPr="00C70F6B">
        <w:rPr>
          <w:szCs w:val="22"/>
          <w:highlight w:val="yellow"/>
        </w:rPr>
        <w:t>be</w:t>
      </w:r>
      <w:r w:rsidR="00BF51D9" w:rsidRPr="00C70F6B">
        <w:rPr>
          <w:szCs w:val="22"/>
          <w:highlight w:val="yellow"/>
        </w:rPr>
        <w:t xml:space="preserve"> observed</w:t>
      </w:r>
      <w:commentRangeEnd w:id="21"/>
      <w:r w:rsidR="00C70F6B">
        <w:rPr>
          <w:rStyle w:val="CommentReference"/>
        </w:rPr>
        <w:commentReference w:id="21"/>
      </w:r>
      <w:r w:rsidR="00BF51D9" w:rsidRPr="00A25FC6">
        <w:rPr>
          <w:szCs w:val="22"/>
        </w:rPr>
        <w:t xml:space="preserve"> that there are still gaps about the </w:t>
      </w:r>
      <w:r w:rsidR="00277E28" w:rsidRPr="00A25FC6">
        <w:rPr>
          <w:szCs w:val="22"/>
        </w:rPr>
        <w:t xml:space="preserve">traveling wave-based fault location method, therefore </w:t>
      </w:r>
      <w:r w:rsidRPr="00A25FC6">
        <w:rPr>
          <w:szCs w:val="22"/>
        </w:rPr>
        <w:t xml:space="preserve">this paper focuses </w:t>
      </w:r>
      <w:r w:rsidR="00F57778" w:rsidRPr="00A25FC6">
        <w:rPr>
          <w:szCs w:val="22"/>
        </w:rPr>
        <w:t>on</w:t>
      </w:r>
      <w:r w:rsidRPr="00A25FC6">
        <w:rPr>
          <w:szCs w:val="22"/>
        </w:rPr>
        <w:t xml:space="preserve"> study</w:t>
      </w:r>
      <w:r w:rsidR="00F57778" w:rsidRPr="00A25FC6">
        <w:rPr>
          <w:szCs w:val="22"/>
        </w:rPr>
        <w:t>ing</w:t>
      </w:r>
      <w:r w:rsidRPr="00A25FC6">
        <w:rPr>
          <w:szCs w:val="22"/>
        </w:rPr>
        <w:t xml:space="preserve"> and propos</w:t>
      </w:r>
      <w:r w:rsidR="00F57778" w:rsidRPr="00A25FC6">
        <w:rPr>
          <w:szCs w:val="22"/>
        </w:rPr>
        <w:t>ing</w:t>
      </w:r>
      <w:r w:rsidRPr="00A25FC6">
        <w:rPr>
          <w:szCs w:val="22"/>
        </w:rPr>
        <w:t xml:space="preserve"> a new fault location method based on traveling wave using the discrete wavelet transform</w:t>
      </w:r>
      <w:r w:rsidR="00CD4AE7" w:rsidRPr="00A25FC6">
        <w:rPr>
          <w:szCs w:val="22"/>
        </w:rPr>
        <w:t xml:space="preserve"> (DWT)</w:t>
      </w:r>
      <w:r w:rsidRPr="00A25FC6">
        <w:rPr>
          <w:szCs w:val="22"/>
        </w:rPr>
        <w:t xml:space="preserve">. Some different wavelet mothers </w:t>
      </w:r>
      <w:r w:rsidR="00AE3535" w:rsidRPr="00A25FC6">
        <w:rPr>
          <w:szCs w:val="22"/>
        </w:rPr>
        <w:t>were</w:t>
      </w:r>
      <w:r w:rsidRPr="00A25FC6">
        <w:rPr>
          <w:szCs w:val="22"/>
        </w:rPr>
        <w:t xml:space="preserve"> considered to evaluate the estimation effectiveness in fault location. </w:t>
      </w:r>
      <w:r w:rsidR="00AE3535" w:rsidRPr="00A25FC6">
        <w:rPr>
          <w:szCs w:val="22"/>
        </w:rPr>
        <w:t>The arriv</w:t>
      </w:r>
      <w:r w:rsidR="001F13C4" w:rsidRPr="00A25FC6">
        <w:rPr>
          <w:szCs w:val="22"/>
        </w:rPr>
        <w:t>al</w:t>
      </w:r>
      <w:r w:rsidR="00AE3535" w:rsidRPr="00A25FC6">
        <w:rPr>
          <w:szCs w:val="22"/>
        </w:rPr>
        <w:t xml:space="preserve"> current times at the ends of the transmission line are extracted from the detail coefficients by using the DWT. Additional</w:t>
      </w:r>
      <w:r w:rsidR="00E319E0" w:rsidRPr="00A25FC6">
        <w:rPr>
          <w:szCs w:val="22"/>
        </w:rPr>
        <w:t>ly</w:t>
      </w:r>
      <w:r w:rsidR="00AE3535" w:rsidRPr="00A25FC6">
        <w:rPr>
          <w:szCs w:val="22"/>
        </w:rPr>
        <w:t xml:space="preserve">, single-ended method </w:t>
      </w:r>
      <w:r w:rsidR="00BB7A4D" w:rsidRPr="00A25FC6">
        <w:rPr>
          <w:szCs w:val="22"/>
        </w:rPr>
        <w:t>was</w:t>
      </w:r>
      <w:r w:rsidR="00AE3535" w:rsidRPr="00A25FC6">
        <w:rPr>
          <w:szCs w:val="22"/>
        </w:rPr>
        <w:t xml:space="preserve"> applied for </w:t>
      </w:r>
      <w:r w:rsidR="00EC3B14" w:rsidRPr="00A25FC6">
        <w:rPr>
          <w:szCs w:val="22"/>
        </w:rPr>
        <w:t>a</w:t>
      </w:r>
      <w:r w:rsidR="00AE3535" w:rsidRPr="00A25FC6">
        <w:rPr>
          <w:szCs w:val="22"/>
        </w:rPr>
        <w:t xml:space="preserve"> single</w:t>
      </w:r>
      <w:r w:rsidR="00FC7DC3" w:rsidRPr="00A25FC6">
        <w:rPr>
          <w:szCs w:val="22"/>
        </w:rPr>
        <w:t>-</w:t>
      </w:r>
      <w:r w:rsidR="00AE3535" w:rsidRPr="00A25FC6">
        <w:rPr>
          <w:szCs w:val="22"/>
        </w:rPr>
        <w:t xml:space="preserve">circuit transmission line which </w:t>
      </w:r>
      <w:r w:rsidR="00EC3B14" w:rsidRPr="00A25FC6">
        <w:rPr>
          <w:szCs w:val="22"/>
        </w:rPr>
        <w:t>was</w:t>
      </w:r>
      <w:r w:rsidR="00AE3535" w:rsidRPr="00A25FC6">
        <w:rPr>
          <w:szCs w:val="22"/>
        </w:rPr>
        <w:t xml:space="preserve"> modeled and simulated in </w:t>
      </w:r>
      <w:r w:rsidR="00C84974" w:rsidRPr="00A25FC6">
        <w:rPr>
          <w:szCs w:val="22"/>
        </w:rPr>
        <w:t>MATLAB/</w:t>
      </w:r>
      <w:r w:rsidR="00AE3535" w:rsidRPr="00A25FC6">
        <w:rPr>
          <w:szCs w:val="22"/>
        </w:rPr>
        <w:t xml:space="preserve">Simulink software to record the voltage and current waves </w:t>
      </w:r>
      <w:commentRangeStart w:id="22"/>
      <w:r w:rsidR="00AE3535" w:rsidRPr="00C13B78">
        <w:rPr>
          <w:szCs w:val="22"/>
          <w:highlight w:val="yellow"/>
        </w:rPr>
        <w:t>at</w:t>
      </w:r>
      <w:r w:rsidR="00EC3B14" w:rsidRPr="00C13B78">
        <w:rPr>
          <w:szCs w:val="22"/>
          <w:highlight w:val="yellow"/>
        </w:rPr>
        <w:t xml:space="preserve"> two</w:t>
      </w:r>
      <w:r w:rsidR="00AE3535" w:rsidRPr="00C13B78">
        <w:rPr>
          <w:szCs w:val="22"/>
          <w:highlight w:val="yellow"/>
        </w:rPr>
        <w:t xml:space="preserve"> ends</w:t>
      </w:r>
      <w:commentRangeEnd w:id="22"/>
      <w:r w:rsidR="00B461F1" w:rsidRPr="00C13B78">
        <w:rPr>
          <w:rStyle w:val="CommentReference"/>
          <w:highlight w:val="yellow"/>
        </w:rPr>
        <w:commentReference w:id="22"/>
      </w:r>
      <w:r w:rsidR="00AE3535" w:rsidRPr="00A25FC6">
        <w:rPr>
          <w:szCs w:val="22"/>
        </w:rPr>
        <w:t xml:space="preserve"> of the line. Besides, the different fault resistances and locations were varied along the transmission line to create many case studies in this paper.</w:t>
      </w:r>
      <w:r w:rsidR="009057DB" w:rsidRPr="00A25FC6">
        <w:rPr>
          <w:szCs w:val="22"/>
        </w:rPr>
        <w:t xml:space="preserve"> </w:t>
      </w:r>
      <w:r w:rsidR="00277E28" w:rsidRPr="00A25FC6">
        <w:rPr>
          <w:szCs w:val="22"/>
        </w:rPr>
        <w:tab/>
        <w:t>The</w:t>
      </w:r>
      <w:r w:rsidR="009057DB" w:rsidRPr="00A25FC6">
        <w:rPr>
          <w:szCs w:val="22"/>
        </w:rPr>
        <w:t xml:space="preserve"> </w:t>
      </w:r>
      <w:r w:rsidR="00277E28" w:rsidRPr="00A25FC6">
        <w:rPr>
          <w:szCs w:val="22"/>
        </w:rPr>
        <w:t>main</w:t>
      </w:r>
      <w:r w:rsidR="009057DB" w:rsidRPr="00A25FC6">
        <w:rPr>
          <w:szCs w:val="22"/>
        </w:rPr>
        <w:t xml:space="preserve"> </w:t>
      </w:r>
      <w:r w:rsidR="003C4DBC" w:rsidRPr="00A25FC6">
        <w:rPr>
          <w:szCs w:val="22"/>
        </w:rPr>
        <w:t xml:space="preserve">outstanding </w:t>
      </w:r>
      <w:r w:rsidR="00277E28" w:rsidRPr="00A25FC6">
        <w:rPr>
          <w:szCs w:val="22"/>
        </w:rPr>
        <w:t>contributions of this paper are summarized as</w:t>
      </w:r>
      <w:r w:rsidR="009057DB" w:rsidRPr="00A25FC6">
        <w:rPr>
          <w:szCs w:val="22"/>
        </w:rPr>
        <w:t xml:space="preserve"> </w:t>
      </w:r>
      <w:r w:rsidR="00277E28" w:rsidRPr="00A25FC6">
        <w:rPr>
          <w:szCs w:val="22"/>
        </w:rPr>
        <w:t>follows</w:t>
      </w:r>
      <w:r w:rsidR="009057DB" w:rsidRPr="00A25FC6">
        <w:rPr>
          <w:szCs w:val="22"/>
        </w:rPr>
        <w:t>:</w:t>
      </w:r>
      <w:r w:rsidR="003C4DBC" w:rsidRPr="00A25FC6">
        <w:rPr>
          <w:szCs w:val="22"/>
        </w:rPr>
        <w:t xml:space="preserve"> (</w:t>
      </w:r>
      <w:proofErr w:type="spellStart"/>
      <w:r w:rsidR="00F72D4B" w:rsidRPr="00A25FC6">
        <w:rPr>
          <w:i/>
          <w:iCs/>
        </w:rPr>
        <w:t>i</w:t>
      </w:r>
      <w:proofErr w:type="spellEnd"/>
      <w:r w:rsidR="00F72D4B" w:rsidRPr="00A25FC6">
        <w:t xml:space="preserve">) </w:t>
      </w:r>
      <w:r w:rsidR="00544EBA" w:rsidRPr="00A25FC6">
        <w:t xml:space="preserve">Developing the </w:t>
      </w:r>
      <w:r w:rsidR="007B217F" w:rsidRPr="00A25FC6">
        <w:t>traveling</w:t>
      </w:r>
      <w:r w:rsidR="00544EBA" w:rsidRPr="00A25FC6">
        <w:t xml:space="preserve"> wave-based fault location method using the DWT </w:t>
      </w:r>
      <w:r w:rsidR="00186417" w:rsidRPr="00A25FC6">
        <w:t>to extract the arriv</w:t>
      </w:r>
      <w:r w:rsidR="009850EB" w:rsidRPr="00A25FC6">
        <w:t>al</w:t>
      </w:r>
      <w:r w:rsidR="00186417" w:rsidRPr="00A25FC6">
        <w:t xml:space="preserve"> times at the line ends</w:t>
      </w:r>
      <w:r w:rsidR="00070898" w:rsidRPr="00A25FC6">
        <w:t xml:space="preserve"> and determine the fault location on the transmission line. Additionally, </w:t>
      </w:r>
      <w:r w:rsidR="008E2D3E" w:rsidRPr="00A25FC6">
        <w:t xml:space="preserve">some mother wavelets </w:t>
      </w:r>
      <w:r w:rsidR="00EC3B14" w:rsidRPr="00A25FC6">
        <w:t xml:space="preserve">including </w:t>
      </w:r>
      <w:r w:rsidR="00B4112E" w:rsidRPr="00A25FC6">
        <w:t xml:space="preserve">‘db4’, ‘coif4’, and ‘sym4’ </w:t>
      </w:r>
      <w:r w:rsidR="008E2D3E" w:rsidRPr="00A25FC6">
        <w:t xml:space="preserve">are considered to </w:t>
      </w:r>
      <w:r w:rsidR="00B4112E" w:rsidRPr="00A25FC6">
        <w:t>veri</w:t>
      </w:r>
      <w:r w:rsidR="00CC61C0" w:rsidRPr="00A25FC6">
        <w:t>f</w:t>
      </w:r>
      <w:r w:rsidR="00B4112E" w:rsidRPr="00A25FC6">
        <w:t>y</w:t>
      </w:r>
      <w:r w:rsidR="008E2D3E" w:rsidRPr="00A25FC6">
        <w:t xml:space="preserve"> their</w:t>
      </w:r>
      <w:r w:rsidR="00241837" w:rsidRPr="00A25FC6">
        <w:t xml:space="preserve"> </w:t>
      </w:r>
      <w:r w:rsidR="008E2D3E" w:rsidRPr="00A25FC6">
        <w:t xml:space="preserve">effectiveness </w:t>
      </w:r>
      <w:r w:rsidR="00313465" w:rsidRPr="00A25FC6">
        <w:t>for fault location</w:t>
      </w:r>
      <w:r w:rsidR="000301EF" w:rsidRPr="00A25FC6">
        <w:t xml:space="preserve">, </w:t>
      </w:r>
      <w:r w:rsidR="003C4DBC" w:rsidRPr="00A25FC6">
        <w:t>(</w:t>
      </w:r>
      <w:r w:rsidR="00F72D4B" w:rsidRPr="00A25FC6">
        <w:rPr>
          <w:i/>
          <w:iCs/>
        </w:rPr>
        <w:t>ii</w:t>
      </w:r>
      <w:r w:rsidR="00F72D4B" w:rsidRPr="00A25FC6">
        <w:t xml:space="preserve">) </w:t>
      </w:r>
      <w:r w:rsidR="00C75A4B" w:rsidRPr="00A25FC6">
        <w:t xml:space="preserve">Changing the sampling frequency of the current signal </w:t>
      </w:r>
      <w:r w:rsidR="005F7C40" w:rsidRPr="00A25FC6">
        <w:t>as well as the fault resistance</w:t>
      </w:r>
      <w:r w:rsidR="005636E1" w:rsidRPr="00A25FC6">
        <w:t xml:space="preserve"> to record the </w:t>
      </w:r>
      <w:r w:rsidR="00FE0488" w:rsidRPr="00A25FC6">
        <w:t xml:space="preserve">measurement data and applying the proposed method </w:t>
      </w:r>
      <w:r w:rsidR="00BD3B49" w:rsidRPr="00A25FC6">
        <w:t xml:space="preserve">to </w:t>
      </w:r>
      <w:r w:rsidR="000301EF" w:rsidRPr="00A25FC6">
        <w:t xml:space="preserve">calculate the fault location on the </w:t>
      </w:r>
      <w:r w:rsidR="001C2242" w:rsidRPr="00A25FC6">
        <w:t xml:space="preserve">power </w:t>
      </w:r>
      <w:r w:rsidR="000301EF" w:rsidRPr="00A25FC6">
        <w:t xml:space="preserve">transmission line, </w:t>
      </w:r>
      <w:r w:rsidR="003C4DBC" w:rsidRPr="00A25FC6">
        <w:t>and (</w:t>
      </w:r>
      <w:r w:rsidR="00F72D4B" w:rsidRPr="00A25FC6">
        <w:rPr>
          <w:i/>
          <w:iCs/>
        </w:rPr>
        <w:t>iii</w:t>
      </w:r>
      <w:r w:rsidR="00F72D4B" w:rsidRPr="00A25FC6">
        <w:t xml:space="preserve">) </w:t>
      </w:r>
      <w:r w:rsidR="0081556A" w:rsidRPr="00A25FC6">
        <w:t xml:space="preserve">Applying </w:t>
      </w:r>
      <w:r w:rsidR="00C84974" w:rsidRPr="00A25FC6">
        <w:t>MATLAB</w:t>
      </w:r>
      <w:r w:rsidR="0081556A" w:rsidRPr="00A25FC6">
        <w:t xml:space="preserve">/Simulink software for modeling and simulating the typical </w:t>
      </w:r>
      <w:r w:rsidR="00212A73" w:rsidRPr="00A25FC6">
        <w:t>single</w:t>
      </w:r>
      <w:r w:rsidR="00FC7DC3" w:rsidRPr="00A25FC6">
        <w:t>-</w:t>
      </w:r>
      <w:r w:rsidR="00212A73" w:rsidRPr="00A25FC6">
        <w:t xml:space="preserve">circuit transmission line </w:t>
      </w:r>
      <w:r w:rsidR="002D37D0" w:rsidRPr="00A25FC6">
        <w:t xml:space="preserve">to assume many </w:t>
      </w:r>
      <w:r w:rsidR="00323D4C" w:rsidRPr="00A25FC6">
        <w:t xml:space="preserve">fault </w:t>
      </w:r>
      <w:r w:rsidR="006930CB" w:rsidRPr="00A25FC6">
        <w:t>location</w:t>
      </w:r>
      <w:r w:rsidR="002D37D0" w:rsidRPr="00A25FC6">
        <w:t>s</w:t>
      </w:r>
      <w:r w:rsidR="006930CB" w:rsidRPr="00A25FC6">
        <w:t xml:space="preserve"> </w:t>
      </w:r>
      <w:r w:rsidR="00BD59E2" w:rsidRPr="00A25FC6">
        <w:t>along the line</w:t>
      </w:r>
      <w:r w:rsidR="00323D4C" w:rsidRPr="00A25FC6">
        <w:t>.</w:t>
      </w:r>
    </w:p>
    <w:p w14:paraId="10A0C7E0" w14:textId="3EB36CCA" w:rsidR="00277E28" w:rsidRPr="00A25FC6" w:rsidRDefault="009057DB" w:rsidP="002C3658">
      <w:pPr>
        <w:tabs>
          <w:tab w:val="left" w:pos="567"/>
          <w:tab w:val="right" w:leader="hyphen" w:pos="9072"/>
        </w:tabs>
        <w:spacing w:before="120" w:after="120"/>
        <w:jc w:val="both"/>
      </w:pPr>
      <w:r w:rsidRPr="00A25FC6">
        <w:tab/>
      </w:r>
      <w:r w:rsidR="0019010B" w:rsidRPr="00A25FC6">
        <w:t xml:space="preserve">The next parts of this paper are structured as follows: The </w:t>
      </w:r>
      <w:r w:rsidR="005B7C8A" w:rsidRPr="00A25FC6">
        <w:t xml:space="preserve">proposed method for fault location based on traveling wave using wavelet transform is presented in Section 2. </w:t>
      </w:r>
      <w:r w:rsidR="00E3573F" w:rsidRPr="00A25FC6">
        <w:t xml:space="preserve">In Section 3, </w:t>
      </w:r>
      <w:r w:rsidR="00B73FB7" w:rsidRPr="00A25FC6">
        <w:t xml:space="preserve">some </w:t>
      </w:r>
      <w:r w:rsidR="00E3573F" w:rsidRPr="00A25FC6">
        <w:t xml:space="preserve">case studies for </w:t>
      </w:r>
      <w:r w:rsidR="004B7E9B" w:rsidRPr="00A25FC6">
        <w:t>the single</w:t>
      </w:r>
      <w:r w:rsidR="00FC7DC3" w:rsidRPr="00A25FC6">
        <w:t>-</w:t>
      </w:r>
      <w:r w:rsidR="004B7E9B" w:rsidRPr="00A25FC6">
        <w:t xml:space="preserve">circuit transmission line are modeled and </w:t>
      </w:r>
      <w:r w:rsidR="00957078" w:rsidRPr="00A25FC6">
        <w:t xml:space="preserve">simulated in </w:t>
      </w:r>
      <w:r w:rsidR="00C84974" w:rsidRPr="00A25FC6">
        <w:t>MATLAB</w:t>
      </w:r>
      <w:r w:rsidR="00957078" w:rsidRPr="00A25FC6">
        <w:t xml:space="preserve">/Simulink software to verify and evaluate the proposed method. Finally, some conclusions </w:t>
      </w:r>
      <w:commentRangeStart w:id="23"/>
      <w:commentRangeStart w:id="24"/>
      <w:r w:rsidR="005E74C9" w:rsidRPr="00C13B78">
        <w:rPr>
          <w:highlight w:val="yellow"/>
        </w:rPr>
        <w:t>are</w:t>
      </w:r>
      <w:commentRangeEnd w:id="23"/>
      <w:r w:rsidR="00C13B78" w:rsidRPr="00C13B78">
        <w:rPr>
          <w:rStyle w:val="CommentReference"/>
          <w:highlight w:val="yellow"/>
        </w:rPr>
        <w:commentReference w:id="23"/>
      </w:r>
      <w:commentRangeEnd w:id="24"/>
      <w:r w:rsidR="00C13B78">
        <w:rPr>
          <w:rStyle w:val="CommentReference"/>
        </w:rPr>
        <w:commentReference w:id="24"/>
      </w:r>
      <w:r w:rsidR="00221E1C" w:rsidRPr="00A25FC6">
        <w:t xml:space="preserve"> reached in Section 4.</w:t>
      </w:r>
    </w:p>
    <w:p w14:paraId="583A8B96" w14:textId="590A1F65" w:rsidR="006D0287" w:rsidRPr="00A25FC6" w:rsidRDefault="006D0287" w:rsidP="006D0287">
      <w:pPr>
        <w:tabs>
          <w:tab w:val="right" w:leader="hyphen" w:pos="9072"/>
        </w:tabs>
        <w:spacing w:before="120" w:after="120"/>
        <w:jc w:val="both"/>
        <w:rPr>
          <w:b/>
          <w:bCs/>
          <w:szCs w:val="22"/>
        </w:rPr>
      </w:pPr>
      <w:r w:rsidRPr="00A25FC6">
        <w:rPr>
          <w:b/>
          <w:bCs/>
          <w:szCs w:val="22"/>
        </w:rPr>
        <w:t xml:space="preserve">2. </w:t>
      </w:r>
      <w:r w:rsidR="004D0702" w:rsidRPr="00A25FC6">
        <w:rPr>
          <w:b/>
          <w:bCs/>
          <w:szCs w:val="22"/>
        </w:rPr>
        <w:t>PROPOSED METHOD</w:t>
      </w:r>
    </w:p>
    <w:p w14:paraId="2F835D24" w14:textId="046163EB" w:rsidR="00BE52C1" w:rsidRPr="00A25FC6" w:rsidRDefault="004D0702" w:rsidP="00DD19C5">
      <w:pPr>
        <w:tabs>
          <w:tab w:val="right" w:leader="hyphen" w:pos="9072"/>
        </w:tabs>
        <w:spacing w:before="120" w:after="120"/>
        <w:jc w:val="both"/>
        <w:rPr>
          <w:b/>
          <w:bCs/>
          <w:szCs w:val="22"/>
        </w:rPr>
      </w:pPr>
      <w:r w:rsidRPr="00A25FC6">
        <w:rPr>
          <w:b/>
          <w:bCs/>
          <w:szCs w:val="22"/>
        </w:rPr>
        <w:t xml:space="preserve">2.1. </w:t>
      </w:r>
      <w:r w:rsidR="00022645" w:rsidRPr="00A25FC6">
        <w:rPr>
          <w:b/>
          <w:bCs/>
          <w:szCs w:val="22"/>
        </w:rPr>
        <w:t>Traveling wave technique</w:t>
      </w:r>
    </w:p>
    <w:p w14:paraId="1D0B302F" w14:textId="15C49A26" w:rsidR="00A86DD2" w:rsidRPr="00A25FC6" w:rsidRDefault="00430B38" w:rsidP="00AD3B2B">
      <w:pPr>
        <w:tabs>
          <w:tab w:val="right" w:leader="hyphen" w:pos="9072"/>
        </w:tabs>
        <w:spacing w:before="120" w:after="120"/>
        <w:jc w:val="both"/>
        <w:rPr>
          <w:szCs w:val="22"/>
        </w:rPr>
      </w:pPr>
      <w:r w:rsidRPr="00A25FC6">
        <w:rPr>
          <w:szCs w:val="22"/>
        </w:rPr>
        <w:t>In general, w</w:t>
      </w:r>
      <w:r w:rsidR="007353D7" w:rsidRPr="00A25FC6">
        <w:rPr>
          <w:szCs w:val="22"/>
        </w:rPr>
        <w:t xml:space="preserve">hen a fault occurs on the transmission line at the time that the voltage is not equal zero, it will form propagation waves along the line. These waves will propagate from the fault location to the two </w:t>
      </w:r>
      <w:r w:rsidR="00906E9F" w:rsidRPr="00A25FC6">
        <w:rPr>
          <w:szCs w:val="22"/>
        </w:rPr>
        <w:t xml:space="preserve">line </w:t>
      </w:r>
      <w:r w:rsidR="007353D7" w:rsidRPr="00A25FC6">
        <w:rPr>
          <w:szCs w:val="22"/>
        </w:rPr>
        <w:t xml:space="preserve">ends at the </w:t>
      </w:r>
      <w:r w:rsidR="00DD19C5" w:rsidRPr="00A25FC6">
        <w:rPr>
          <w:szCs w:val="22"/>
        </w:rPr>
        <w:t>propagation speed approximately the light speed.</w:t>
      </w:r>
      <w:r w:rsidR="00FC6D09" w:rsidRPr="00A25FC6">
        <w:rPr>
          <w:iCs/>
          <w:noProof/>
          <w:szCs w:val="22"/>
          <w:vertAlign w:val="superscript"/>
        </w:rPr>
        <w:t>4</w:t>
      </w:r>
      <w:r w:rsidR="007353D7" w:rsidRPr="00A25FC6">
        <w:rPr>
          <w:szCs w:val="22"/>
        </w:rPr>
        <w:t xml:space="preserve"> </w:t>
      </w:r>
      <w:r w:rsidR="00A86DD2" w:rsidRPr="00A25FC6">
        <w:rPr>
          <w:szCs w:val="22"/>
        </w:rPr>
        <w:t xml:space="preserve">A transmission line can be modeled by its parameters including the series resistance </w:t>
      </w:r>
      <m:oMath>
        <m:r>
          <w:rPr>
            <w:rFonts w:ascii="Cambria Math" w:hAnsi="Cambria Math"/>
            <w:szCs w:val="22"/>
          </w:rPr>
          <m:t>R</m:t>
        </m:r>
      </m:oMath>
      <w:r w:rsidR="00A86DD2" w:rsidRPr="00A25FC6">
        <w:rPr>
          <w:szCs w:val="22"/>
        </w:rPr>
        <w:t xml:space="preserve">, the series inductance </w:t>
      </w:r>
      <m:oMath>
        <m:r>
          <w:rPr>
            <w:rFonts w:ascii="Cambria Math" w:hAnsi="Cambria Math"/>
            <w:szCs w:val="22"/>
          </w:rPr>
          <m:t>L</m:t>
        </m:r>
      </m:oMath>
      <w:r w:rsidR="00762E01" w:rsidRPr="00A25FC6">
        <w:rPr>
          <w:i/>
          <w:iCs/>
          <w:szCs w:val="22"/>
        </w:rPr>
        <w:t xml:space="preserve">, </w:t>
      </w:r>
      <w:r w:rsidR="00762E01" w:rsidRPr="00A25FC6">
        <w:rPr>
          <w:szCs w:val="22"/>
        </w:rPr>
        <w:t xml:space="preserve">the shunt conductance </w:t>
      </w:r>
      <m:oMath>
        <m:r>
          <w:rPr>
            <w:rFonts w:ascii="Cambria Math" w:hAnsi="Cambria Math"/>
            <w:szCs w:val="22"/>
          </w:rPr>
          <m:t>G</m:t>
        </m:r>
      </m:oMath>
      <w:r w:rsidR="00762E01" w:rsidRPr="00A25FC6">
        <w:rPr>
          <w:szCs w:val="22"/>
        </w:rPr>
        <w:t xml:space="preserve">, </w:t>
      </w:r>
      <w:r w:rsidR="00A86DD2" w:rsidRPr="00A25FC6">
        <w:rPr>
          <w:szCs w:val="22"/>
        </w:rPr>
        <w:t xml:space="preserve">and the shunt capacitance </w:t>
      </w:r>
      <m:oMath>
        <m:r>
          <w:rPr>
            <w:rFonts w:ascii="Cambria Math" w:hAnsi="Cambria Math"/>
            <w:szCs w:val="22"/>
          </w:rPr>
          <m:t>C</m:t>
        </m:r>
      </m:oMath>
      <w:r w:rsidR="00A86DD2" w:rsidRPr="00A25FC6">
        <w:rPr>
          <w:szCs w:val="22"/>
        </w:rPr>
        <w:t xml:space="preserve">. </w:t>
      </w:r>
      <w:r w:rsidR="00C10A0E" w:rsidRPr="00A25FC6">
        <w:rPr>
          <w:szCs w:val="22"/>
        </w:rPr>
        <w:t xml:space="preserve">For a </w:t>
      </w:r>
      <w:r w:rsidR="00C10A0E" w:rsidRPr="00A25FC6">
        <w:rPr>
          <w:i/>
          <w:iCs/>
          <w:szCs w:val="22"/>
        </w:rPr>
        <w:t>dx</w:t>
      </w:r>
      <w:r w:rsidR="00C10A0E" w:rsidRPr="00A25FC6">
        <w:rPr>
          <w:szCs w:val="22"/>
        </w:rPr>
        <w:t xml:space="preserve">-segment of </w:t>
      </w:r>
      <w:r w:rsidR="004B5A0A" w:rsidRPr="00A25FC6">
        <w:rPr>
          <w:szCs w:val="22"/>
        </w:rPr>
        <w:t>a</w:t>
      </w:r>
      <w:r w:rsidR="00C10A0E" w:rsidRPr="00A25FC6">
        <w:rPr>
          <w:szCs w:val="22"/>
        </w:rPr>
        <w:t xml:space="preserve"> transmission line, the constant parameters are </w:t>
      </w:r>
      <m:oMath>
        <m:r>
          <w:rPr>
            <w:rFonts w:ascii="Cambria Math" w:hAnsi="Cambria Math"/>
            <w:szCs w:val="22"/>
          </w:rPr>
          <m:t>Rdx</m:t>
        </m:r>
      </m:oMath>
      <w:r w:rsidR="00C10A0E" w:rsidRPr="00A25FC6">
        <w:rPr>
          <w:szCs w:val="22"/>
        </w:rPr>
        <w:t xml:space="preserve">, </w:t>
      </w:r>
      <m:oMath>
        <m:r>
          <w:rPr>
            <w:rFonts w:ascii="Cambria Math" w:hAnsi="Cambria Math"/>
            <w:szCs w:val="22"/>
          </w:rPr>
          <m:t>Gdx</m:t>
        </m:r>
      </m:oMath>
      <w:r w:rsidR="00C10A0E" w:rsidRPr="00A25FC6">
        <w:rPr>
          <w:szCs w:val="22"/>
        </w:rPr>
        <w:t xml:space="preserve">, </w:t>
      </w:r>
      <m:oMath>
        <m:r>
          <w:rPr>
            <w:rFonts w:ascii="Cambria Math" w:hAnsi="Cambria Math"/>
            <w:szCs w:val="22"/>
          </w:rPr>
          <m:t>Ldx</m:t>
        </m:r>
      </m:oMath>
      <w:r w:rsidR="00C10A0E" w:rsidRPr="00A25FC6">
        <w:rPr>
          <w:szCs w:val="22"/>
        </w:rPr>
        <w:t xml:space="preserve"> and </w:t>
      </w:r>
      <m:oMath>
        <m:r>
          <w:rPr>
            <w:rFonts w:ascii="Cambria Math" w:hAnsi="Cambria Math"/>
            <w:szCs w:val="22"/>
          </w:rPr>
          <m:t>Cdx</m:t>
        </m:r>
      </m:oMath>
      <w:r w:rsidR="00C10A0E" w:rsidRPr="00A25FC6">
        <w:rPr>
          <w:szCs w:val="22"/>
        </w:rPr>
        <w:t xml:space="preserve"> as shown in</w:t>
      </w:r>
      <w:r w:rsidR="00CE059B" w:rsidRPr="00A25FC6">
        <w:rPr>
          <w:szCs w:val="22"/>
        </w:rPr>
        <w:t xml:space="preserve"> Figure 3</w:t>
      </w:r>
      <w:r w:rsidR="00C10A0E" w:rsidRPr="00A25FC6">
        <w:rPr>
          <w:szCs w:val="22"/>
        </w:rPr>
        <w:t>.</w:t>
      </w:r>
    </w:p>
    <w:p w14:paraId="4F567C22" w14:textId="3E115EC0" w:rsidR="00BE52C1" w:rsidRPr="00A25FC6" w:rsidRDefault="00380A65" w:rsidP="00BE52C1">
      <w:pPr>
        <w:jc w:val="center"/>
        <w:rPr>
          <w:szCs w:val="22"/>
        </w:rPr>
      </w:pPr>
      <w:r w:rsidRPr="00A25FC6">
        <w:rPr>
          <w:szCs w:val="22"/>
        </w:rPr>
        <w:object w:dxaOrig="5341" w:dyaOrig="1845" w14:anchorId="710AE6AD">
          <v:shape id="_x0000_i1440" type="#_x0000_t75" style="width:3in;height:1in" o:ole="">
            <v:imagedata r:id="rId29" o:title=""/>
          </v:shape>
          <o:OLEObject Type="Embed" ProgID="Visio.Drawing.15" ShapeID="_x0000_i1440" DrawAspect="Content" ObjectID="_1780212995" r:id="rId30"/>
        </w:object>
      </w:r>
    </w:p>
    <w:p w14:paraId="43E50948" w14:textId="053E2035" w:rsidR="00BE52C1" w:rsidRPr="00A25FC6" w:rsidRDefault="00F85AAF" w:rsidP="002C3658">
      <w:pPr>
        <w:pStyle w:val="Caption"/>
        <w:spacing w:after="240"/>
        <w:rPr>
          <w:szCs w:val="22"/>
        </w:rPr>
      </w:pPr>
      <w:bookmarkStart w:id="25" w:name="_Ref161685229"/>
      <w:bookmarkStart w:id="26" w:name="_Ref164103277"/>
      <w:bookmarkStart w:id="27" w:name="_Toc162189706"/>
      <w:r w:rsidRPr="00A25FC6">
        <w:rPr>
          <w:b/>
          <w:sz w:val="20"/>
        </w:rPr>
        <w:t xml:space="preserve">Figure </w:t>
      </w:r>
      <w:bookmarkEnd w:id="25"/>
      <w:r w:rsidR="009B07B5" w:rsidRPr="00A25FC6">
        <w:rPr>
          <w:b/>
          <w:sz w:val="20"/>
        </w:rPr>
        <w:fldChar w:fldCharType="begin"/>
      </w:r>
      <w:r w:rsidR="009B07B5" w:rsidRPr="00A25FC6">
        <w:rPr>
          <w:b/>
          <w:sz w:val="20"/>
        </w:rPr>
        <w:instrText xml:space="preserve"> SEQ Figure \* ARABIC </w:instrText>
      </w:r>
      <w:r w:rsidR="009B07B5" w:rsidRPr="00A25FC6">
        <w:rPr>
          <w:b/>
          <w:sz w:val="20"/>
        </w:rPr>
        <w:fldChar w:fldCharType="separate"/>
      </w:r>
      <w:r w:rsidR="005A4DCA">
        <w:rPr>
          <w:b/>
          <w:noProof/>
          <w:sz w:val="20"/>
        </w:rPr>
        <w:t>3</w:t>
      </w:r>
      <w:r w:rsidR="009B07B5" w:rsidRPr="00A25FC6">
        <w:rPr>
          <w:b/>
          <w:sz w:val="20"/>
        </w:rPr>
        <w:fldChar w:fldCharType="end"/>
      </w:r>
      <w:bookmarkEnd w:id="26"/>
      <w:r w:rsidR="00BE52C1" w:rsidRPr="00A25FC6">
        <w:rPr>
          <w:b/>
          <w:sz w:val="20"/>
        </w:rPr>
        <w:t>.</w:t>
      </w:r>
      <w:r w:rsidR="00BE52C1" w:rsidRPr="00A25FC6">
        <w:rPr>
          <w:sz w:val="20"/>
        </w:rPr>
        <w:t xml:space="preserve"> </w:t>
      </w:r>
      <w:r w:rsidR="00A86DD2" w:rsidRPr="00A25FC6">
        <w:rPr>
          <w:sz w:val="20"/>
        </w:rPr>
        <w:t>Single-phase transmission line model</w:t>
      </w:r>
      <w:bookmarkEnd w:id="27"/>
      <w:r w:rsidR="00867328" w:rsidRPr="00A25FC6">
        <w:rPr>
          <w:sz w:val="20"/>
        </w:rPr>
        <w:t xml:space="preserve"> of distributed parameters</w:t>
      </w:r>
      <w:r w:rsidR="00A86DD2" w:rsidRPr="00A25FC6">
        <w:rPr>
          <w:sz w:val="20"/>
        </w:rPr>
        <w:t>.</w:t>
      </w:r>
    </w:p>
    <w:p w14:paraId="693B89BF" w14:textId="4E1B3F1B" w:rsidR="00522452" w:rsidRPr="00A25FC6" w:rsidRDefault="00A86DD2" w:rsidP="002C3658">
      <w:pPr>
        <w:tabs>
          <w:tab w:val="left" w:pos="567"/>
          <w:tab w:val="right" w:leader="hyphen" w:pos="9072"/>
        </w:tabs>
        <w:spacing w:before="120" w:after="120"/>
        <w:jc w:val="both"/>
        <w:rPr>
          <w:iCs/>
          <w:szCs w:val="22"/>
        </w:rPr>
      </w:pPr>
      <w:r w:rsidRPr="00A25FC6">
        <w:rPr>
          <w:szCs w:val="22"/>
        </w:rPr>
        <w:tab/>
      </w:r>
      <w:r w:rsidR="00522452" w:rsidRPr="00A25FC6">
        <w:rPr>
          <w:szCs w:val="22"/>
        </w:rPr>
        <w:t>The t</w:t>
      </w:r>
      <w:r w:rsidRPr="00A25FC6">
        <w:rPr>
          <w:szCs w:val="22"/>
        </w:rPr>
        <w:t>raveling wave can be determined as the solutions of linear differential equations for the transmission line. For the general transmission line, the partial differential equations represent for the voltage and current of the line as follows</w:t>
      </w:r>
      <w:r w:rsidR="00522452" w:rsidRPr="00A25FC6">
        <w:rPr>
          <w:iCs/>
          <w:szCs w:val="22"/>
        </w:rPr>
        <w:t>:</w:t>
      </w:r>
      <w:r w:rsidR="00BA5F28" w:rsidRPr="00BA5F28">
        <w:rPr>
          <w:iCs/>
          <w:noProof/>
          <w:szCs w:val="22"/>
          <w:vertAlign w:val="superscript"/>
        </w:rPr>
        <w:t>21, 22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1B4D8148" w14:textId="77777777" w:rsidTr="00D1263D">
        <w:tc>
          <w:tcPr>
            <w:tcW w:w="4273" w:type="pct"/>
            <w:vAlign w:val="center"/>
          </w:tcPr>
          <w:p w14:paraId="2027F9E9" w14:textId="7731FFD2" w:rsidR="005E220E" w:rsidRPr="00A25FC6" w:rsidRDefault="00DB7C4A"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=-Ri</m:t>
                </m:r>
                <m:d>
                  <m:dPr>
                    <m:ctrlPr>
                      <w:rPr>
                        <w:rFonts w:ascii="Cambria Math" w:hAnsi="Cambria Math"/>
                        <w:i/>
                        <w:szCs w:val="22"/>
                      </w:rPr>
                    </m:ctrlPr>
                  </m:dPr>
                  <m:e>
                    <m:r>
                      <w:rPr>
                        <w:rFonts w:ascii="Cambria Math" w:hAnsi="Cambria Math"/>
                        <w:szCs w:val="22"/>
                      </w:rPr>
                      <m:t>x,t</m:t>
                    </m:r>
                  </m:e>
                </m:d>
                <m:r>
                  <w:rPr>
                    <w:rFonts w:ascii="Cambria Math" w:hAnsi="Cambria Math"/>
                    <w:szCs w:val="22"/>
                  </w:rPr>
                  <m:t>-L</m:t>
                </m:r>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38AB3643" w14:textId="3A835AF8"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w:t>
            </w:r>
            <w:r w:rsidRPr="00A25FC6">
              <w:rPr>
                <w:szCs w:val="22"/>
              </w:rPr>
              <w:fldChar w:fldCharType="end"/>
            </w:r>
            <w:r w:rsidRPr="00A25FC6">
              <w:rPr>
                <w:szCs w:val="22"/>
              </w:rPr>
              <w:t>)</w:t>
            </w:r>
          </w:p>
        </w:tc>
      </w:tr>
      <w:tr w:rsidR="00A25FC6" w:rsidRPr="00A25FC6" w14:paraId="7CA7292F" w14:textId="77777777" w:rsidTr="00D1263D">
        <w:tc>
          <w:tcPr>
            <w:tcW w:w="4273" w:type="pct"/>
            <w:vAlign w:val="center"/>
          </w:tcPr>
          <w:p w14:paraId="56E14DE5" w14:textId="5C707F93" w:rsidR="005E220E" w:rsidRPr="00A25FC6" w:rsidRDefault="00DB7C4A"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=-Gu</m:t>
                </m:r>
                <m:d>
                  <m:dPr>
                    <m:ctrlPr>
                      <w:rPr>
                        <w:rFonts w:ascii="Cambria Math" w:hAnsi="Cambria Math"/>
                        <w:i/>
                        <w:szCs w:val="22"/>
                      </w:rPr>
                    </m:ctrlPr>
                  </m:dPr>
                  <m:e>
                    <m:r>
                      <w:rPr>
                        <w:rFonts w:ascii="Cambria Math" w:hAnsi="Cambria Math"/>
                        <w:szCs w:val="22"/>
                      </w:rPr>
                      <m:t>x,t</m:t>
                    </m:r>
                  </m:e>
                </m:d>
                <m:r>
                  <w:rPr>
                    <w:rFonts w:ascii="Cambria Math" w:hAnsi="Cambria Math"/>
                    <w:szCs w:val="22"/>
                  </w:rPr>
                  <m:t>-C</m:t>
                </m:r>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1C762CF3" w14:textId="5D02AC20"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2</w:t>
            </w:r>
            <w:r w:rsidRPr="00A25FC6">
              <w:rPr>
                <w:szCs w:val="22"/>
              </w:rPr>
              <w:fldChar w:fldCharType="end"/>
            </w:r>
            <w:r w:rsidRPr="00A25FC6">
              <w:rPr>
                <w:szCs w:val="22"/>
              </w:rPr>
              <w:t>)</w:t>
            </w:r>
          </w:p>
        </w:tc>
      </w:tr>
    </w:tbl>
    <w:p w14:paraId="07E3AE2F" w14:textId="63652307" w:rsidR="00D038B5" w:rsidRPr="00A25FC6" w:rsidRDefault="00AB1125" w:rsidP="002C3658">
      <w:pPr>
        <w:tabs>
          <w:tab w:val="left" w:pos="567"/>
          <w:tab w:val="right" w:leader="hyphen" w:pos="9072"/>
        </w:tabs>
        <w:spacing w:before="120" w:after="120"/>
        <w:jc w:val="both"/>
        <w:rPr>
          <w:szCs w:val="22"/>
        </w:rPr>
      </w:pPr>
      <w:r w:rsidRPr="00A25FC6">
        <w:rPr>
          <w:szCs w:val="22"/>
        </w:rPr>
        <w:tab/>
        <w:t>For the lossless transmission line,</w:t>
      </w:r>
      <w:r w:rsidR="00A86DD2" w:rsidRPr="00A25FC6">
        <w:rPr>
          <w:szCs w:val="22"/>
        </w:rPr>
        <w:t xml:space="preserve"> the partial differential equations that descript the voltage and current of the line can be rewritten as follows:</w:t>
      </w:r>
      <w:r w:rsidR="00BA5F28" w:rsidRPr="00BA5F28">
        <w:rPr>
          <w:iCs/>
          <w:noProof/>
          <w:szCs w:val="22"/>
          <w:vertAlign w:val="superscript"/>
        </w:rPr>
        <w:t>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738BDDD8" w14:textId="77777777" w:rsidTr="00D1263D">
        <w:tc>
          <w:tcPr>
            <w:tcW w:w="4273" w:type="pct"/>
            <w:vAlign w:val="center"/>
          </w:tcPr>
          <w:p w14:paraId="2C955A8F" w14:textId="439AA820" w:rsidR="005E220E" w:rsidRPr="00A25FC6" w:rsidRDefault="00DB7C4A"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=-L</m:t>
                </m:r>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78BFDCF0" w14:textId="316B843C"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3</w:t>
            </w:r>
            <w:r w:rsidRPr="00A25FC6">
              <w:rPr>
                <w:szCs w:val="22"/>
              </w:rPr>
              <w:fldChar w:fldCharType="end"/>
            </w:r>
            <w:r w:rsidRPr="00A25FC6">
              <w:rPr>
                <w:szCs w:val="22"/>
              </w:rPr>
              <w:t>)</w:t>
            </w:r>
          </w:p>
        </w:tc>
      </w:tr>
      <w:tr w:rsidR="00A25FC6" w:rsidRPr="00A25FC6" w14:paraId="37FCC0F6" w14:textId="77777777" w:rsidTr="00D1263D">
        <w:tc>
          <w:tcPr>
            <w:tcW w:w="4273" w:type="pct"/>
            <w:vAlign w:val="center"/>
          </w:tcPr>
          <w:p w14:paraId="49400B6A" w14:textId="4F378279" w:rsidR="005E220E" w:rsidRPr="00A25FC6" w:rsidRDefault="00DB7C4A" w:rsidP="00D1263D">
            <w:pPr>
              <w:tabs>
                <w:tab w:val="left" w:pos="426"/>
                <w:tab w:val="right" w:leader="hyphen" w:pos="9072"/>
              </w:tabs>
              <w:spacing w:before="120" w:after="120"/>
              <w:jc w:val="both"/>
              <w:rPr>
                <w:iCs/>
                <w:szCs w:val="22"/>
              </w:rPr>
            </w:pPr>
            <m:oMathPara>
              <m:oMath>
                <m:f>
                  <m:fPr>
                    <m:ctrlPr>
                      <w:rPr>
                        <w:rFonts w:ascii="Cambria Math" w:hAnsi="Cambria Math"/>
                        <w:i/>
                        <w:szCs w:val="22"/>
                      </w:rPr>
                    </m:ctrlPr>
                  </m:fPr>
                  <m:num>
                    <m:r>
                      <w:rPr>
                        <w:rFonts w:ascii="Cambria Math" w:hAnsi="Cambria Math"/>
                        <w:szCs w:val="22"/>
                      </w:rPr>
                      <m:t>∂i</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∂x</m:t>
                    </m:r>
                  </m:den>
                </m:f>
                <m:r>
                  <w:rPr>
                    <w:rFonts w:ascii="Cambria Math" w:hAnsi="Cambria Math"/>
                    <w:szCs w:val="22"/>
                  </w:rPr>
                  <m:t>=-C</m:t>
                </m:r>
                <m:f>
                  <m:fPr>
                    <m:ctrlPr>
                      <w:rPr>
                        <w:rFonts w:ascii="Cambria Math" w:hAnsi="Cambria Math"/>
                        <w:i/>
                        <w:szCs w:val="22"/>
                      </w:rPr>
                    </m:ctrlPr>
                  </m:fPr>
                  <m:num>
                    <m:r>
                      <w:rPr>
                        <w:rFonts w:ascii="Cambria Math" w:hAnsi="Cambria Math"/>
                        <w:szCs w:val="22"/>
                      </w:rPr>
                      <m:t>∂u</m:t>
                    </m:r>
                    <m:d>
                      <m:dPr>
                        <m:ctrlPr>
                          <w:rPr>
                            <w:rFonts w:ascii="Cambria Math" w:hAnsi="Cambria Math"/>
                            <w:i/>
                            <w:szCs w:val="22"/>
                          </w:rPr>
                        </m:ctrlPr>
                      </m:dPr>
                      <m:e>
                        <m:r>
                          <w:rPr>
                            <w:rFonts w:ascii="Cambria Math" w:hAnsi="Cambria Math"/>
                            <w:szCs w:val="22"/>
                          </w:rPr>
                          <m:t>x,t</m:t>
                        </m:r>
                      </m:e>
                    </m:d>
                  </m:num>
                  <m:den>
                    <m:r>
                      <w:rPr>
                        <w:rFonts w:ascii="Cambria Math" w:hAnsi="Cambria Math"/>
                        <w:szCs w:val="22"/>
                      </w:rPr>
                      <m:t>∂t</m:t>
                    </m:r>
                  </m:den>
                </m:f>
              </m:oMath>
            </m:oMathPara>
          </w:p>
        </w:tc>
        <w:tc>
          <w:tcPr>
            <w:tcW w:w="727" w:type="pct"/>
            <w:vAlign w:val="center"/>
          </w:tcPr>
          <w:p w14:paraId="3902B594" w14:textId="2DBB5AB5"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4</w:t>
            </w:r>
            <w:r w:rsidRPr="00A25FC6">
              <w:rPr>
                <w:szCs w:val="22"/>
              </w:rPr>
              <w:fldChar w:fldCharType="end"/>
            </w:r>
            <w:r w:rsidRPr="00A25FC6">
              <w:rPr>
                <w:szCs w:val="22"/>
              </w:rPr>
              <w:t>)</w:t>
            </w:r>
          </w:p>
        </w:tc>
      </w:tr>
    </w:tbl>
    <w:p w14:paraId="6CD61DE7" w14:textId="5476E8A6" w:rsidR="00AB1125" w:rsidRPr="00A25FC6" w:rsidRDefault="00AB1125" w:rsidP="002C3658">
      <w:pPr>
        <w:tabs>
          <w:tab w:val="left" w:pos="567"/>
          <w:tab w:val="right" w:leader="hyphen" w:pos="9072"/>
        </w:tabs>
        <w:spacing w:before="120" w:after="120"/>
        <w:jc w:val="both"/>
        <w:rPr>
          <w:szCs w:val="22"/>
        </w:rPr>
      </w:pPr>
      <w:r w:rsidRPr="00A25FC6">
        <w:rPr>
          <w:szCs w:val="22"/>
        </w:rPr>
        <w:tab/>
        <w:t>The voltage and current solutions of the above partial differential equations in the time domain can be satisfied by the general forms as follows:</w:t>
      </w:r>
      <w:r w:rsidR="00BA5F28" w:rsidRPr="00BA5F28">
        <w:rPr>
          <w:iCs/>
          <w:noProof/>
          <w:szCs w:val="22"/>
          <w:vertAlign w:val="superscript"/>
        </w:rPr>
        <w:t>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66F65E96" w14:textId="77777777" w:rsidTr="00D1263D">
        <w:tc>
          <w:tcPr>
            <w:tcW w:w="4273" w:type="pct"/>
            <w:vAlign w:val="center"/>
          </w:tcPr>
          <w:p w14:paraId="2DBCC1AA" w14:textId="6744E6E4" w:rsidR="005E220E" w:rsidRPr="00A25FC6"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u</m:t>
                </m:r>
                <m:d>
                  <m:dPr>
                    <m:ctrlPr>
                      <w:rPr>
                        <w:rFonts w:ascii="Cambria Math" w:hAnsi="Cambria Math"/>
                        <w:i/>
                        <w:szCs w:val="22"/>
                      </w:rPr>
                    </m:ctrlPr>
                  </m:dPr>
                  <m:e>
                    <m:r>
                      <w:rPr>
                        <w:rFonts w:ascii="Cambria Math" w:hAnsi="Cambria Math"/>
                        <w:szCs w:val="22"/>
                      </w:rPr>
                      <m:t>x,t</m:t>
                    </m:r>
                  </m:e>
                </m:d>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oMath>
            </m:oMathPara>
          </w:p>
        </w:tc>
        <w:tc>
          <w:tcPr>
            <w:tcW w:w="727" w:type="pct"/>
            <w:vAlign w:val="center"/>
          </w:tcPr>
          <w:p w14:paraId="3D5E552C" w14:textId="332C5315"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5</w:t>
            </w:r>
            <w:r w:rsidRPr="00A25FC6">
              <w:rPr>
                <w:szCs w:val="22"/>
              </w:rPr>
              <w:fldChar w:fldCharType="end"/>
            </w:r>
            <w:r w:rsidRPr="00A25FC6">
              <w:rPr>
                <w:szCs w:val="22"/>
              </w:rPr>
              <w:t>)</w:t>
            </w:r>
          </w:p>
        </w:tc>
      </w:tr>
      <w:tr w:rsidR="00A25FC6" w:rsidRPr="00A25FC6" w14:paraId="7846C97D" w14:textId="77777777" w:rsidTr="00D1263D">
        <w:tc>
          <w:tcPr>
            <w:tcW w:w="4273" w:type="pct"/>
            <w:vAlign w:val="center"/>
          </w:tcPr>
          <w:p w14:paraId="60A563A8" w14:textId="0C2023F4" w:rsidR="005E220E" w:rsidRPr="00A25FC6"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i</m:t>
                </m:r>
                <m:d>
                  <m:dPr>
                    <m:ctrlPr>
                      <w:rPr>
                        <w:rFonts w:ascii="Cambria Math" w:hAnsi="Cambria Math"/>
                        <w:i/>
                        <w:szCs w:val="22"/>
                      </w:rPr>
                    </m:ctrlPr>
                  </m:dPr>
                  <m:e>
                    <m:r>
                      <w:rPr>
                        <w:rFonts w:ascii="Cambria Math" w:hAnsi="Cambria Math"/>
                        <w:szCs w:val="22"/>
                      </w:rPr>
                      <m:t>x,t</m:t>
                    </m:r>
                  </m:e>
                </m:d>
                <m:r>
                  <w:rPr>
                    <w:rFonts w:ascii="Cambria Math" w:hAnsi="Cambria Math"/>
                    <w:szCs w:val="22"/>
                  </w:rPr>
                  <m:t>=</m:t>
                </m:r>
                <m:f>
                  <m:fPr>
                    <m:ctrlPr>
                      <w:rPr>
                        <w:rFonts w:ascii="Cambria Math" w:hAnsi="Cambria Math"/>
                        <w:i/>
                        <w:szCs w:val="22"/>
                      </w:rPr>
                    </m:ctrlPr>
                  </m:fPr>
                  <m:num>
                    <m:r>
                      <w:rPr>
                        <w:rFonts w:ascii="Cambria Math" w:hAnsi="Cambria Math"/>
                        <w:szCs w:val="22"/>
                      </w:rPr>
                      <m:t>1</m:t>
                    </m:r>
                  </m:num>
                  <m:den>
                    <m:sSub>
                      <m:sSubPr>
                        <m:ctrlPr>
                          <w:rPr>
                            <w:rFonts w:ascii="Cambria Math" w:hAnsi="Cambria Math"/>
                            <w:i/>
                            <w:szCs w:val="22"/>
                          </w:rPr>
                        </m:ctrlPr>
                      </m:sSubPr>
                      <m:e>
                        <m:r>
                          <w:rPr>
                            <w:rFonts w:ascii="Cambria Math" w:hAnsi="Cambria Math"/>
                            <w:szCs w:val="22"/>
                          </w:rPr>
                          <m:t>Z</m:t>
                        </m:r>
                      </m:e>
                      <m:sub>
                        <m:r>
                          <w:rPr>
                            <w:rFonts w:ascii="Cambria Math" w:hAnsi="Cambria Math"/>
                            <w:szCs w:val="22"/>
                          </w:rPr>
                          <m:t>0</m:t>
                        </m:r>
                      </m:sub>
                    </m:sSub>
                  </m:den>
                </m:f>
                <m:d>
                  <m:dPr>
                    <m:begChr m:val="["/>
                    <m:endChr m:val="]"/>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d>
                      <m:dPr>
                        <m:ctrlPr>
                          <w:rPr>
                            <w:rFonts w:ascii="Cambria Math" w:hAnsi="Cambria Math"/>
                            <w:i/>
                            <w:szCs w:val="22"/>
                          </w:rPr>
                        </m:ctrlPr>
                      </m:dPr>
                      <m:e>
                        <m:r>
                          <w:rPr>
                            <w:rFonts w:ascii="Cambria Math" w:hAnsi="Cambria Math"/>
                            <w:szCs w:val="22"/>
                          </w:rPr>
                          <m:t>t-</m:t>
                        </m:r>
                        <m:f>
                          <m:fPr>
                            <m:ctrlPr>
                              <w:rPr>
                                <w:rFonts w:ascii="Cambria Math" w:hAnsi="Cambria Math"/>
                                <w:i/>
                                <w:szCs w:val="22"/>
                              </w:rPr>
                            </m:ctrlPr>
                          </m:fPr>
                          <m:num>
                            <m:r>
                              <w:rPr>
                                <w:rFonts w:ascii="Cambria Math" w:hAnsi="Cambria Math"/>
                                <w:szCs w:val="22"/>
                              </w:rPr>
                              <m:t>x</m:t>
                            </m:r>
                          </m:num>
                          <m:den>
                            <m:r>
                              <w:rPr>
                                <w:rFonts w:ascii="Cambria Math" w:hAnsi="Cambria Math"/>
                                <w:szCs w:val="22"/>
                              </w:rPr>
                              <m:t>v</m:t>
                            </m:r>
                          </m:den>
                        </m:f>
                      </m:e>
                    </m:d>
                  </m:e>
                </m:d>
              </m:oMath>
            </m:oMathPara>
          </w:p>
        </w:tc>
        <w:tc>
          <w:tcPr>
            <w:tcW w:w="727" w:type="pct"/>
            <w:vAlign w:val="center"/>
          </w:tcPr>
          <w:p w14:paraId="43ED0E34" w14:textId="2CC1F706"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6</w:t>
            </w:r>
            <w:r w:rsidRPr="00A25FC6">
              <w:rPr>
                <w:szCs w:val="22"/>
              </w:rPr>
              <w:fldChar w:fldCharType="end"/>
            </w:r>
            <w:r w:rsidRPr="00A25FC6">
              <w:rPr>
                <w:szCs w:val="22"/>
              </w:rPr>
              <w:t>)</w:t>
            </w:r>
          </w:p>
        </w:tc>
      </w:tr>
    </w:tbl>
    <w:p w14:paraId="7BC2600A" w14:textId="4B0D3CF2" w:rsidR="00D038B5" w:rsidRPr="00A25FC6" w:rsidRDefault="00D038B5" w:rsidP="00D038B5">
      <w:pPr>
        <w:tabs>
          <w:tab w:val="left" w:pos="426"/>
          <w:tab w:val="right" w:leader="hyphen" w:pos="9072"/>
        </w:tabs>
        <w:spacing w:before="120" w:after="120"/>
        <w:jc w:val="both"/>
        <w:rPr>
          <w:szCs w:val="22"/>
        </w:rPr>
      </w:pPr>
      <w:r w:rsidRPr="00A25FC6">
        <w:rPr>
          <w:szCs w:val="22"/>
        </w:rPr>
        <w:t xml:space="preserve">where </w:t>
      </w:r>
      <m:oMath>
        <m:sSub>
          <m:sSubPr>
            <m:ctrlPr>
              <w:rPr>
                <w:rFonts w:ascii="Cambria Math" w:hAnsi="Cambria Math"/>
                <w:bCs/>
                <w:i/>
                <w:szCs w:val="22"/>
              </w:rPr>
            </m:ctrlPr>
          </m:sSubPr>
          <m:e>
            <m:r>
              <w:rPr>
                <w:rFonts w:ascii="Cambria Math" w:hAnsi="Cambria Math"/>
                <w:szCs w:val="22"/>
              </w:rPr>
              <m:t>Z</m:t>
            </m:r>
          </m:e>
          <m:sub>
            <m:r>
              <w:rPr>
                <w:rFonts w:ascii="Cambria Math" w:hAnsi="Cambria Math"/>
                <w:szCs w:val="22"/>
              </w:rPr>
              <m:t>0</m:t>
            </m:r>
          </m:sub>
        </m:sSub>
        <m:r>
          <w:rPr>
            <w:rFonts w:ascii="Cambria Math" w:hAnsi="Cambria Math"/>
            <w:szCs w:val="22"/>
          </w:rPr>
          <m:t>=</m:t>
        </m:r>
        <m:rad>
          <m:radPr>
            <m:degHide m:val="1"/>
            <m:ctrlPr>
              <w:rPr>
                <w:rFonts w:ascii="Cambria Math" w:hAnsi="Cambria Math"/>
                <w:bCs/>
                <w:i/>
                <w:szCs w:val="22"/>
              </w:rPr>
            </m:ctrlPr>
          </m:radPr>
          <m:deg/>
          <m:e>
            <m:f>
              <m:fPr>
                <m:type m:val="lin"/>
                <m:ctrlPr>
                  <w:rPr>
                    <w:rFonts w:ascii="Cambria Math" w:hAnsi="Cambria Math"/>
                    <w:bCs/>
                    <w:i/>
                    <w:szCs w:val="22"/>
                  </w:rPr>
                </m:ctrlPr>
              </m:fPr>
              <m:num>
                <m:r>
                  <w:rPr>
                    <w:rFonts w:ascii="Cambria Math" w:hAnsi="Cambria Math"/>
                    <w:szCs w:val="22"/>
                  </w:rPr>
                  <m:t>L</m:t>
                </m:r>
              </m:num>
              <m:den>
                <m:r>
                  <w:rPr>
                    <w:rFonts w:ascii="Cambria Math" w:hAnsi="Cambria Math"/>
                    <w:szCs w:val="22"/>
                  </w:rPr>
                  <m:t>C</m:t>
                </m:r>
              </m:den>
            </m:f>
          </m:e>
        </m:rad>
      </m:oMath>
      <w:r w:rsidRPr="00A25FC6">
        <w:rPr>
          <w:bCs/>
          <w:szCs w:val="22"/>
        </w:rPr>
        <w:t xml:space="preserve"> is the characteristic impedance of the lossless line; </w:t>
      </w:r>
      <m:oMath>
        <m:sSub>
          <m:sSubPr>
            <m:ctrlPr>
              <w:rPr>
                <w:rFonts w:ascii="Cambria Math" w:hAnsi="Cambria Math"/>
                <w:bCs/>
                <w:i/>
                <w:szCs w:val="22"/>
              </w:rPr>
            </m:ctrlPr>
          </m:sSubPr>
          <m:e>
            <m:r>
              <w:rPr>
                <w:rFonts w:ascii="Cambria Math" w:hAnsi="Cambria Math"/>
                <w:szCs w:val="22"/>
              </w:rPr>
              <m:t>A</m:t>
            </m:r>
          </m:e>
          <m:sub>
            <m:r>
              <w:rPr>
                <w:rFonts w:ascii="Cambria Math" w:hAnsi="Cambria Math"/>
                <w:szCs w:val="22"/>
              </w:rPr>
              <m:t>1</m:t>
            </m:r>
          </m:sub>
        </m:sSub>
        <m:d>
          <m:dPr>
            <m:ctrlPr>
              <w:rPr>
                <w:rFonts w:ascii="Cambria Math" w:hAnsi="Cambria Math"/>
                <w:i/>
                <w:szCs w:val="22"/>
              </w:rPr>
            </m:ctrlPr>
          </m:dPr>
          <m:e>
            <m:r>
              <w:rPr>
                <w:rFonts w:ascii="Cambria Math" w:hAnsi="Cambria Math"/>
                <w:szCs w:val="22"/>
              </w:rPr>
              <m:t>t+</m:t>
            </m:r>
            <m:f>
              <m:fPr>
                <m:ctrlPr>
                  <w:rPr>
                    <w:rFonts w:ascii="Cambria Math" w:hAnsi="Cambria Math"/>
                    <w:bCs/>
                    <w:i/>
                    <w:szCs w:val="22"/>
                  </w:rPr>
                </m:ctrlPr>
              </m:fPr>
              <m:num>
                <m:r>
                  <w:rPr>
                    <w:rFonts w:ascii="Cambria Math" w:hAnsi="Cambria Math"/>
                    <w:szCs w:val="22"/>
                  </w:rPr>
                  <m:t>x</m:t>
                </m:r>
              </m:num>
              <m:den>
                <m:r>
                  <w:rPr>
                    <w:rFonts w:ascii="Cambria Math" w:hAnsi="Cambria Math"/>
                    <w:szCs w:val="22"/>
                  </w:rPr>
                  <m:t>v</m:t>
                </m:r>
              </m:den>
            </m:f>
          </m:e>
        </m:d>
      </m:oMath>
      <w:r w:rsidRPr="00A25FC6">
        <w:rPr>
          <w:szCs w:val="22"/>
        </w:rPr>
        <w:t xml:space="preserve"> and </w:t>
      </w:r>
      <m:oMath>
        <m:sSub>
          <m:sSubPr>
            <m:ctrlPr>
              <w:rPr>
                <w:rFonts w:ascii="Cambria Math" w:hAnsi="Cambria Math"/>
                <w:bCs/>
                <w:i/>
                <w:szCs w:val="22"/>
              </w:rPr>
            </m:ctrlPr>
          </m:sSubPr>
          <m:e>
            <m:r>
              <w:rPr>
                <w:rFonts w:ascii="Cambria Math" w:hAnsi="Cambria Math"/>
                <w:szCs w:val="22"/>
              </w:rPr>
              <m:t>A</m:t>
            </m:r>
          </m:e>
          <m:sub>
            <m:r>
              <w:rPr>
                <w:rFonts w:ascii="Cambria Math" w:hAnsi="Cambria Math"/>
                <w:szCs w:val="22"/>
              </w:rPr>
              <m:t>2</m:t>
            </m:r>
          </m:sub>
        </m:sSub>
        <m:d>
          <m:dPr>
            <m:ctrlPr>
              <w:rPr>
                <w:rFonts w:ascii="Cambria Math" w:hAnsi="Cambria Math"/>
                <w:i/>
                <w:szCs w:val="22"/>
              </w:rPr>
            </m:ctrlPr>
          </m:dPr>
          <m:e>
            <m:r>
              <w:rPr>
                <w:rFonts w:ascii="Cambria Math" w:hAnsi="Cambria Math"/>
                <w:szCs w:val="22"/>
              </w:rPr>
              <m:t>t-</m:t>
            </m:r>
            <m:f>
              <m:fPr>
                <m:ctrlPr>
                  <w:rPr>
                    <w:rFonts w:ascii="Cambria Math" w:hAnsi="Cambria Math"/>
                    <w:bCs/>
                    <w:i/>
                    <w:szCs w:val="22"/>
                  </w:rPr>
                </m:ctrlPr>
              </m:fPr>
              <m:num>
                <m:r>
                  <w:rPr>
                    <w:rFonts w:ascii="Cambria Math" w:hAnsi="Cambria Math"/>
                    <w:szCs w:val="22"/>
                  </w:rPr>
                  <m:t>x</m:t>
                </m:r>
              </m:num>
              <m:den>
                <m:r>
                  <w:rPr>
                    <w:rFonts w:ascii="Cambria Math" w:hAnsi="Cambria Math"/>
                    <w:szCs w:val="22"/>
                  </w:rPr>
                  <m:t>v</m:t>
                </m:r>
              </m:den>
            </m:f>
          </m:e>
        </m:d>
      </m:oMath>
      <w:r w:rsidRPr="00A25FC6">
        <w:rPr>
          <w:szCs w:val="22"/>
        </w:rPr>
        <w:t xml:space="preserve"> is the </w:t>
      </w:r>
      <w:r w:rsidR="009752D8" w:rsidRPr="00A25FC6">
        <w:rPr>
          <w:szCs w:val="22"/>
        </w:rPr>
        <w:t>reflected</w:t>
      </w:r>
      <w:r w:rsidRPr="00A25FC6">
        <w:rPr>
          <w:szCs w:val="22"/>
        </w:rPr>
        <w:t xml:space="preserve"> and forward traveling wave</w:t>
      </w:r>
      <w:r w:rsidR="00200BC4" w:rsidRPr="00A25FC6">
        <w:rPr>
          <w:szCs w:val="22"/>
        </w:rPr>
        <w:t>, respectively</w:t>
      </w:r>
      <w:r w:rsidRPr="00A25FC6">
        <w:rPr>
          <w:szCs w:val="22"/>
        </w:rPr>
        <w:t>.</w:t>
      </w:r>
    </w:p>
    <w:p w14:paraId="36458271" w14:textId="445D533C" w:rsidR="00707301" w:rsidRPr="00A25FC6" w:rsidRDefault="00707301" w:rsidP="002C3658">
      <w:pPr>
        <w:tabs>
          <w:tab w:val="left" w:pos="567"/>
          <w:tab w:val="right" w:leader="hyphen" w:pos="9072"/>
        </w:tabs>
        <w:spacing w:before="120" w:after="120"/>
        <w:jc w:val="both"/>
        <w:rPr>
          <w:szCs w:val="22"/>
        </w:rPr>
      </w:pPr>
      <w:r w:rsidRPr="00A25FC6">
        <w:rPr>
          <w:szCs w:val="22"/>
        </w:rPr>
        <w:tab/>
        <w:t xml:space="preserve">The propagation speed of </w:t>
      </w:r>
      <w:r w:rsidR="00C44BED" w:rsidRPr="00A25FC6">
        <w:rPr>
          <w:szCs w:val="22"/>
        </w:rPr>
        <w:t>the</w:t>
      </w:r>
      <w:r w:rsidRPr="00A25FC6">
        <w:rPr>
          <w:szCs w:val="22"/>
        </w:rPr>
        <w:t xml:space="preserve"> traveling wave along </w:t>
      </w:r>
      <w:r w:rsidR="00C44BED" w:rsidRPr="00A25FC6">
        <w:rPr>
          <w:szCs w:val="22"/>
        </w:rPr>
        <w:t>the</w:t>
      </w:r>
      <w:r w:rsidRPr="00A25FC6">
        <w:rPr>
          <w:szCs w:val="22"/>
        </w:rPr>
        <w:t xml:space="preserve"> transmission line is impacted by the line characteristics of inductance (</w:t>
      </w:r>
      <m:oMath>
        <m:r>
          <w:rPr>
            <w:rFonts w:ascii="Cambria Math" w:hAnsi="Cambria Math"/>
            <w:szCs w:val="22"/>
          </w:rPr>
          <m:t>L</m:t>
        </m:r>
      </m:oMath>
      <w:r w:rsidRPr="00A25FC6">
        <w:rPr>
          <w:szCs w:val="22"/>
        </w:rPr>
        <w:t>) and capacitance (</w:t>
      </w:r>
      <m:oMath>
        <m:r>
          <w:rPr>
            <w:rFonts w:ascii="Cambria Math" w:hAnsi="Cambria Math"/>
            <w:szCs w:val="22"/>
          </w:rPr>
          <m:t>C</m:t>
        </m:r>
      </m:oMath>
      <w:r w:rsidRPr="00A25FC6">
        <w:rPr>
          <w:szCs w:val="22"/>
        </w:rPr>
        <w:t>). This relationship can be seen in the following equation:</w:t>
      </w:r>
      <w:r w:rsidR="000C0B4D" w:rsidRPr="00A25FC6">
        <w:rPr>
          <w:iCs/>
          <w:noProof/>
          <w:szCs w:val="22"/>
          <w:vertAlign w:val="superscript"/>
        </w:rPr>
        <w:t>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64D392CD" w14:textId="77777777" w:rsidTr="00D1263D">
        <w:tc>
          <w:tcPr>
            <w:tcW w:w="4273" w:type="pct"/>
            <w:vAlign w:val="center"/>
          </w:tcPr>
          <w:p w14:paraId="70DA57AA" w14:textId="1E118C0C" w:rsidR="005E220E" w:rsidRPr="00A25FC6" w:rsidRDefault="00DB7C4A" w:rsidP="00D1263D">
            <w:pPr>
              <w:tabs>
                <w:tab w:val="left" w:pos="426"/>
                <w:tab w:val="right" w:leader="hyphen" w:pos="9072"/>
              </w:tabs>
              <w:spacing w:before="120" w:after="120"/>
              <w:jc w:val="both"/>
              <w:rPr>
                <w:iCs/>
                <w:szCs w:val="22"/>
              </w:rPr>
            </w:pPr>
            <m:oMathPara>
              <m:oMath>
                <m:sSub>
                  <m:sSubPr>
                    <m:ctrlPr>
                      <w:rPr>
                        <w:rFonts w:ascii="Cambria Math" w:hAnsi="Cambria Math"/>
                        <w:i/>
                        <w:szCs w:val="22"/>
                      </w:rPr>
                    </m:ctrlPr>
                  </m:sSubPr>
                  <m:e>
                    <m:r>
                      <w:rPr>
                        <w:rFonts w:ascii="Cambria Math" w:hAnsi="Cambria Math"/>
                        <w:szCs w:val="22"/>
                      </w:rPr>
                      <m:t>v</m:t>
                    </m:r>
                  </m:e>
                  <m:sub>
                    <m:r>
                      <w:rPr>
                        <w:rFonts w:ascii="Cambria Math" w:hAnsi="Cambria Math"/>
                        <w:szCs w:val="22"/>
                      </w:rPr>
                      <m:t>prop</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ad>
                      <m:radPr>
                        <m:degHide m:val="1"/>
                        <m:ctrlPr>
                          <w:rPr>
                            <w:rFonts w:ascii="Cambria Math" w:hAnsi="Cambria Math"/>
                            <w:i/>
                            <w:szCs w:val="22"/>
                          </w:rPr>
                        </m:ctrlPr>
                      </m:radPr>
                      <m:deg/>
                      <m:e>
                        <m:r>
                          <w:rPr>
                            <w:rFonts w:ascii="Cambria Math" w:hAnsi="Cambria Math"/>
                            <w:szCs w:val="22"/>
                          </w:rPr>
                          <m:t>LC</m:t>
                        </m:r>
                      </m:e>
                    </m:rad>
                  </m:den>
                </m:f>
              </m:oMath>
            </m:oMathPara>
          </w:p>
        </w:tc>
        <w:tc>
          <w:tcPr>
            <w:tcW w:w="727" w:type="pct"/>
            <w:vAlign w:val="center"/>
          </w:tcPr>
          <w:p w14:paraId="03621530" w14:textId="624F6085"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7</w:t>
            </w:r>
            <w:r w:rsidRPr="00A25FC6">
              <w:rPr>
                <w:szCs w:val="22"/>
              </w:rPr>
              <w:fldChar w:fldCharType="end"/>
            </w:r>
            <w:r w:rsidRPr="00A25FC6">
              <w:rPr>
                <w:szCs w:val="22"/>
              </w:rPr>
              <w:t>)</w:t>
            </w:r>
          </w:p>
        </w:tc>
      </w:tr>
    </w:tbl>
    <w:p w14:paraId="2F5CD459" w14:textId="31BF8140" w:rsidR="00EB3615" w:rsidRPr="00A25FC6" w:rsidRDefault="009860B3" w:rsidP="002C3658">
      <w:pPr>
        <w:tabs>
          <w:tab w:val="left" w:pos="567"/>
          <w:tab w:val="right" w:leader="hyphen" w:pos="9072"/>
        </w:tabs>
        <w:spacing w:before="120" w:after="120"/>
        <w:jc w:val="both"/>
        <w:rPr>
          <w:szCs w:val="22"/>
        </w:rPr>
      </w:pPr>
      <w:r w:rsidRPr="00A25FC6">
        <w:tab/>
      </w:r>
      <w:r w:rsidRPr="00A25FC6">
        <w:rPr>
          <w:szCs w:val="22"/>
        </w:rPr>
        <w:t xml:space="preserve">The traveling wave methods use the timing to locate the fault in the transmission line. </w:t>
      </w:r>
      <w:r w:rsidR="00D757FB" w:rsidRPr="00A25FC6">
        <w:rPr>
          <w:szCs w:val="22"/>
        </w:rPr>
        <w:t>The t</w:t>
      </w:r>
      <w:r w:rsidRPr="00A25FC6">
        <w:rPr>
          <w:szCs w:val="22"/>
        </w:rPr>
        <w:t>wo traveling wave methods including single- and double-</w:t>
      </w:r>
      <w:r w:rsidR="00F46C48" w:rsidRPr="00A25FC6">
        <w:rPr>
          <w:szCs w:val="22"/>
        </w:rPr>
        <w:t xml:space="preserve"> </w:t>
      </w:r>
      <w:r w:rsidRPr="00A25FC6">
        <w:rPr>
          <w:szCs w:val="22"/>
        </w:rPr>
        <w:t>end</w:t>
      </w:r>
      <w:r w:rsidR="00762E01" w:rsidRPr="00A25FC6">
        <w:rPr>
          <w:szCs w:val="22"/>
        </w:rPr>
        <w:t>ed</w:t>
      </w:r>
      <w:r w:rsidRPr="00A25FC6">
        <w:rPr>
          <w:szCs w:val="22"/>
        </w:rPr>
        <w:t xml:space="preserve"> methods are applied as shown in</w:t>
      </w:r>
      <w:r w:rsidR="00CE059B" w:rsidRPr="00A25FC6">
        <w:rPr>
          <w:szCs w:val="22"/>
        </w:rPr>
        <w:t xml:space="preserve"> Figure 4</w:t>
      </w:r>
      <w:r w:rsidRPr="00A25FC6">
        <w:rPr>
          <w:szCs w:val="22"/>
        </w:rPr>
        <w:t>.</w:t>
      </w:r>
      <w:r w:rsidR="006C1DCC" w:rsidRPr="00A25FC6">
        <w:rPr>
          <w:szCs w:val="22"/>
        </w:rPr>
        <w:t xml:space="preserve"> </w:t>
      </w:r>
      <w:r w:rsidR="00EB3615" w:rsidRPr="00A25FC6">
        <w:tab/>
      </w:r>
      <w:r w:rsidR="00EB3615" w:rsidRPr="00A25FC6">
        <w:rPr>
          <w:szCs w:val="22"/>
        </w:rPr>
        <w:t xml:space="preserve">The single-ended </w:t>
      </w:r>
      <w:r w:rsidR="00DE6AD4" w:rsidRPr="00A25FC6">
        <w:rPr>
          <w:szCs w:val="22"/>
        </w:rPr>
        <w:t xml:space="preserve">traveling wave-based fault location </w:t>
      </w:r>
      <w:r w:rsidR="00EB3615" w:rsidRPr="00A25FC6">
        <w:rPr>
          <w:szCs w:val="22"/>
        </w:rPr>
        <w:t>method uses the propagation velocity</w:t>
      </w:r>
      <w:r w:rsidR="004500F9" w:rsidRPr="00A25FC6">
        <w:rPr>
          <w:szCs w:val="22"/>
        </w:rPr>
        <w:t xml:space="preserve"> (</w:t>
      </w:r>
      <m:oMath>
        <m:sSub>
          <m:sSubPr>
            <m:ctrlPr>
              <w:rPr>
                <w:rFonts w:ascii="Cambria Math" w:hAnsi="Cambria Math"/>
                <w:bCs/>
                <w:i/>
                <w:szCs w:val="22"/>
              </w:rPr>
            </m:ctrlPr>
          </m:sSubPr>
          <m:e>
            <m:r>
              <w:rPr>
                <w:rFonts w:ascii="Cambria Math" w:hAnsi="Cambria Math"/>
                <w:szCs w:val="22"/>
              </w:rPr>
              <m:t>v</m:t>
            </m:r>
          </m:e>
          <m:sub>
            <m:r>
              <w:rPr>
                <w:rFonts w:ascii="Cambria Math" w:hAnsi="Cambria Math"/>
                <w:szCs w:val="22"/>
              </w:rPr>
              <m:t>prop</m:t>
            </m:r>
          </m:sub>
        </m:sSub>
      </m:oMath>
      <w:r w:rsidR="004500F9" w:rsidRPr="00A25FC6">
        <w:rPr>
          <w:szCs w:val="22"/>
        </w:rPr>
        <w:t>)</w:t>
      </w:r>
      <w:r w:rsidR="00EB3615" w:rsidRPr="00A25FC6">
        <w:rPr>
          <w:szCs w:val="22"/>
        </w:rPr>
        <w:t>, but not the line’s length</w:t>
      </w:r>
      <w:r w:rsidR="004500F9" w:rsidRPr="00A25FC6">
        <w:rPr>
          <w:szCs w:val="22"/>
        </w:rPr>
        <w:t xml:space="preserve"> (</w:t>
      </w:r>
      <m:oMath>
        <m:sSub>
          <m:sSubPr>
            <m:ctrlPr>
              <w:rPr>
                <w:rFonts w:ascii="Cambria Math" w:hAnsi="Cambria Math"/>
                <w:bCs/>
                <w:i/>
                <w:iCs/>
                <w:szCs w:val="22"/>
              </w:rPr>
            </m:ctrlPr>
          </m:sSubPr>
          <m:e>
            <m:r>
              <w:rPr>
                <w:rFonts w:ascii="Cambria Math" w:hAnsi="Cambria Math"/>
                <w:szCs w:val="22"/>
              </w:rPr>
              <m:t>L</m:t>
            </m:r>
          </m:e>
          <m:sub>
            <m:r>
              <w:rPr>
                <w:rFonts w:ascii="Cambria Math" w:hAnsi="Cambria Math"/>
                <w:szCs w:val="22"/>
              </w:rPr>
              <m:t>line</m:t>
            </m:r>
          </m:sub>
        </m:sSub>
      </m:oMath>
      <w:r w:rsidR="004500F9" w:rsidRPr="00A25FC6">
        <w:rPr>
          <w:bCs/>
          <w:iCs/>
          <w:szCs w:val="22"/>
        </w:rPr>
        <w:t>)</w:t>
      </w:r>
      <w:r w:rsidR="00EB3615" w:rsidRPr="00A25FC6">
        <w:rPr>
          <w:szCs w:val="22"/>
        </w:rPr>
        <w:t xml:space="preserve">. This method is based on the traveling wave’s reflections from the lattice diagram in </w:t>
      </w:r>
      <w:r w:rsidR="00CE059B" w:rsidRPr="00A25FC6">
        <w:rPr>
          <w:szCs w:val="22"/>
        </w:rPr>
        <w:t>Figure 4</w:t>
      </w:r>
      <w:r w:rsidR="00EB3615" w:rsidRPr="00A25FC6">
        <w:rPr>
          <w:szCs w:val="22"/>
        </w:rPr>
        <w:t xml:space="preserve">(a). </w:t>
      </w:r>
      <w:commentRangeStart w:id="28"/>
      <w:r w:rsidR="00A05ADD" w:rsidRPr="00A24C76">
        <w:rPr>
          <w:szCs w:val="22"/>
          <w:highlight w:val="yellow"/>
        </w:rPr>
        <w:t>From this figure,</w:t>
      </w:r>
      <w:commentRangeEnd w:id="28"/>
      <w:r w:rsidR="0033673B">
        <w:rPr>
          <w:rStyle w:val="CommentReference"/>
        </w:rPr>
        <w:commentReference w:id="28"/>
      </w:r>
      <w:r w:rsidR="00A05ADD" w:rsidRPr="00D016C5">
        <w:rPr>
          <w:color w:val="FF0000"/>
          <w:szCs w:val="22"/>
        </w:rPr>
        <w:t xml:space="preserve"> </w:t>
      </w:r>
      <w:r w:rsidR="00A05ADD">
        <w:rPr>
          <w:szCs w:val="22"/>
        </w:rPr>
        <w:t>t</w:t>
      </w:r>
      <w:r w:rsidR="00EB3615" w:rsidRPr="00A25FC6">
        <w:rPr>
          <w:szCs w:val="22"/>
        </w:rPr>
        <w:t>he fault location can be determined by using the difference between the fault’s arriv</w:t>
      </w:r>
      <w:r w:rsidR="009850EB" w:rsidRPr="00A25FC6">
        <w:rPr>
          <w:szCs w:val="22"/>
        </w:rPr>
        <w:t>al</w:t>
      </w:r>
      <w:r w:rsidR="00EB3615" w:rsidRPr="00A25FC6">
        <w:rPr>
          <w:szCs w:val="22"/>
        </w:rPr>
        <w:t xml:space="preserve"> time </w:t>
      </w:r>
      <w:commentRangeStart w:id="29"/>
      <w:r w:rsidR="00732F0F" w:rsidRPr="00A24C76">
        <w:rPr>
          <w:szCs w:val="22"/>
          <w:highlight w:val="yellow"/>
        </w:rPr>
        <w:t>(</w:t>
      </w:r>
      <m:oMath>
        <m:sSub>
          <m:sSubPr>
            <m:ctrlPr>
              <w:rPr>
                <w:rFonts w:ascii="Cambria Math" w:hAnsi="Cambria Math"/>
                <w:i/>
                <w:iCs/>
                <w:szCs w:val="22"/>
                <w:highlight w:val="yellow"/>
              </w:rPr>
            </m:ctrlPr>
          </m:sSubPr>
          <m:e>
            <m:r>
              <w:rPr>
                <w:rFonts w:ascii="Cambria Math" w:hAnsi="Cambria Math"/>
                <w:szCs w:val="22"/>
                <w:highlight w:val="yellow"/>
              </w:rPr>
              <m:t>t</m:t>
            </m:r>
          </m:e>
          <m:sub>
            <m:r>
              <w:rPr>
                <w:rFonts w:ascii="Cambria Math" w:hAnsi="Cambria Math"/>
                <w:szCs w:val="22"/>
                <w:highlight w:val="yellow"/>
              </w:rPr>
              <m:t>A</m:t>
            </m:r>
          </m:sub>
        </m:sSub>
      </m:oMath>
      <w:r w:rsidR="00732F0F" w:rsidRPr="00A24C76">
        <w:rPr>
          <w:szCs w:val="22"/>
          <w:highlight w:val="yellow"/>
        </w:rPr>
        <w:t>)</w:t>
      </w:r>
      <w:commentRangeEnd w:id="29"/>
      <w:r w:rsidR="0033673B">
        <w:rPr>
          <w:rStyle w:val="CommentReference"/>
        </w:rPr>
        <w:commentReference w:id="29"/>
      </w:r>
      <w:r w:rsidR="00732F0F">
        <w:rPr>
          <w:szCs w:val="22"/>
        </w:rPr>
        <w:t xml:space="preserve"> </w:t>
      </w:r>
      <w:r w:rsidR="00EB3615" w:rsidRPr="00A25FC6">
        <w:rPr>
          <w:szCs w:val="22"/>
        </w:rPr>
        <w:t>and the first reflection’s arriv</w:t>
      </w:r>
      <w:r w:rsidR="009850EB" w:rsidRPr="00A25FC6">
        <w:rPr>
          <w:szCs w:val="22"/>
        </w:rPr>
        <w:t>al</w:t>
      </w:r>
      <w:r w:rsidR="00EB3615" w:rsidRPr="00A25FC6">
        <w:rPr>
          <w:szCs w:val="22"/>
        </w:rPr>
        <w:t xml:space="preserve"> time</w:t>
      </w:r>
      <w:r w:rsidR="00732F0F">
        <w:rPr>
          <w:szCs w:val="22"/>
        </w:rPr>
        <w:t xml:space="preserve"> </w:t>
      </w:r>
      <w:commentRangeStart w:id="30"/>
      <w:r w:rsidR="00732F0F" w:rsidRPr="00A24C76">
        <w:rPr>
          <w:szCs w:val="22"/>
          <w:highlight w:val="yellow"/>
        </w:rPr>
        <w:t>(</w:t>
      </w:r>
      <m:oMath>
        <m:sSub>
          <m:sSubPr>
            <m:ctrlPr>
              <w:rPr>
                <w:rFonts w:ascii="Cambria Math" w:hAnsi="Cambria Math"/>
                <w:i/>
                <w:iCs/>
                <w:szCs w:val="22"/>
                <w:highlight w:val="yellow"/>
              </w:rPr>
            </m:ctrlPr>
          </m:sSubPr>
          <m:e>
            <m:r>
              <w:rPr>
                <w:rFonts w:ascii="Cambria Math" w:hAnsi="Cambria Math"/>
                <w:szCs w:val="22"/>
                <w:highlight w:val="yellow"/>
              </w:rPr>
              <m:t>t</m:t>
            </m:r>
          </m:e>
          <m:sub>
            <m:r>
              <w:rPr>
                <w:rFonts w:ascii="Cambria Math" w:hAnsi="Cambria Math"/>
                <w:szCs w:val="22"/>
                <w:highlight w:val="yellow"/>
              </w:rPr>
              <m:t>A2</m:t>
            </m:r>
          </m:sub>
        </m:sSub>
      </m:oMath>
      <w:r w:rsidR="00732F0F" w:rsidRPr="00A24C76">
        <w:rPr>
          <w:szCs w:val="22"/>
          <w:highlight w:val="yellow"/>
        </w:rPr>
        <w:t>)</w:t>
      </w:r>
      <w:commentRangeEnd w:id="30"/>
      <w:r w:rsidR="00B67D83">
        <w:rPr>
          <w:rStyle w:val="CommentReference"/>
        </w:rPr>
        <w:commentReference w:id="30"/>
      </w:r>
      <w:r w:rsidR="00EB3615" w:rsidRPr="00A25FC6">
        <w:rPr>
          <w:szCs w:val="22"/>
        </w:rPr>
        <w:t xml:space="preserve">. </w:t>
      </w:r>
      <w:r w:rsidR="00DE6AD4" w:rsidRPr="00A25FC6">
        <w:rPr>
          <w:szCs w:val="22"/>
        </w:rPr>
        <w:t>For this method, t</w:t>
      </w:r>
      <w:r w:rsidR="00EB3615" w:rsidRPr="00A25FC6">
        <w:rPr>
          <w:szCs w:val="22"/>
        </w:rPr>
        <w:t>he fault location (</w:t>
      </w:r>
      <m:oMath>
        <m:r>
          <w:rPr>
            <w:rFonts w:ascii="Cambria Math" w:hAnsi="Cambria Math"/>
            <w:szCs w:val="22"/>
          </w:rPr>
          <m:t>X</m:t>
        </m:r>
      </m:oMath>
      <w:r w:rsidR="00EB3615" w:rsidRPr="00A25FC6">
        <w:rPr>
          <w:szCs w:val="22"/>
        </w:rPr>
        <w:t>) are calculated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60B77D0D" w14:textId="77777777" w:rsidTr="00D1263D">
        <w:tc>
          <w:tcPr>
            <w:tcW w:w="4273" w:type="pct"/>
            <w:vAlign w:val="center"/>
          </w:tcPr>
          <w:p w14:paraId="11AFFE20" w14:textId="03C83AA6" w:rsidR="005E220E" w:rsidRPr="00A25FC6"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X=</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d>
                      <m:dPr>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A2</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m:t>
                            </m:r>
                          </m:sub>
                        </m:sSub>
                      </m:e>
                    </m:d>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e>
                </m:d>
              </m:oMath>
            </m:oMathPara>
          </w:p>
        </w:tc>
        <w:tc>
          <w:tcPr>
            <w:tcW w:w="727" w:type="pct"/>
            <w:vAlign w:val="center"/>
          </w:tcPr>
          <w:p w14:paraId="27B4DE0E" w14:textId="507A4FCF"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8</w:t>
            </w:r>
            <w:r w:rsidRPr="00A25FC6">
              <w:rPr>
                <w:szCs w:val="22"/>
              </w:rPr>
              <w:fldChar w:fldCharType="end"/>
            </w:r>
            <w:r w:rsidRPr="00A25FC6">
              <w:rPr>
                <w:szCs w:val="22"/>
              </w:rPr>
              <w:t>)</w:t>
            </w:r>
          </w:p>
        </w:tc>
      </w:tr>
    </w:tbl>
    <w:p w14:paraId="62BCE5C0" w14:textId="669D5EA8" w:rsidR="00372CA9" w:rsidRPr="00A25FC6" w:rsidRDefault="00DE6AD4" w:rsidP="002C3658">
      <w:pPr>
        <w:tabs>
          <w:tab w:val="left" w:pos="567"/>
          <w:tab w:val="right" w:leader="hyphen" w:pos="9072"/>
        </w:tabs>
        <w:spacing w:before="120" w:after="120"/>
        <w:jc w:val="both"/>
        <w:rPr>
          <w:szCs w:val="22"/>
        </w:rPr>
      </w:pPr>
      <w:r w:rsidRPr="00A25FC6">
        <w:rPr>
          <w:szCs w:val="22"/>
        </w:rPr>
        <w:tab/>
        <w:t>The double-ended traveling wave-based fault location records the arriv</w:t>
      </w:r>
      <w:r w:rsidR="009850EB" w:rsidRPr="00A25FC6">
        <w:rPr>
          <w:szCs w:val="22"/>
        </w:rPr>
        <w:t>al</w:t>
      </w:r>
      <w:r w:rsidRPr="00A25FC6">
        <w:rPr>
          <w:szCs w:val="22"/>
        </w:rPr>
        <w:t xml:space="preserve"> time of the traveling wave at each line end and also use the propagation velocity</w:t>
      </w:r>
      <w:r w:rsidR="004500F9" w:rsidRPr="00A25FC6">
        <w:rPr>
          <w:szCs w:val="22"/>
        </w:rPr>
        <w:t xml:space="preserve"> (</w:t>
      </w:r>
      <m:oMath>
        <m:sSub>
          <m:sSubPr>
            <m:ctrlPr>
              <w:rPr>
                <w:rFonts w:ascii="Cambria Math" w:hAnsi="Cambria Math"/>
                <w:bCs/>
                <w:i/>
                <w:szCs w:val="22"/>
              </w:rPr>
            </m:ctrlPr>
          </m:sSubPr>
          <m:e>
            <m:r>
              <w:rPr>
                <w:rFonts w:ascii="Cambria Math" w:hAnsi="Cambria Math"/>
                <w:szCs w:val="22"/>
              </w:rPr>
              <m:t>v</m:t>
            </m:r>
          </m:e>
          <m:sub>
            <m:r>
              <w:rPr>
                <w:rFonts w:ascii="Cambria Math" w:hAnsi="Cambria Math"/>
                <w:szCs w:val="22"/>
              </w:rPr>
              <m:t>prop</m:t>
            </m:r>
          </m:sub>
        </m:sSub>
      </m:oMath>
      <w:r w:rsidR="004500F9" w:rsidRPr="00A25FC6">
        <w:rPr>
          <w:szCs w:val="22"/>
        </w:rPr>
        <w:t>)</w:t>
      </w:r>
      <w:r w:rsidRPr="00A25FC6">
        <w:rPr>
          <w:szCs w:val="22"/>
        </w:rPr>
        <w:t xml:space="preserve">, the line’s length </w:t>
      </w:r>
      <w:r w:rsidR="004500F9" w:rsidRPr="00A25FC6">
        <w:rPr>
          <w:szCs w:val="22"/>
        </w:rPr>
        <w:t>(</w:t>
      </w:r>
      <m:oMath>
        <m:sSub>
          <m:sSubPr>
            <m:ctrlPr>
              <w:rPr>
                <w:rFonts w:ascii="Cambria Math" w:hAnsi="Cambria Math"/>
                <w:bCs/>
                <w:i/>
                <w:iCs/>
                <w:szCs w:val="22"/>
              </w:rPr>
            </m:ctrlPr>
          </m:sSubPr>
          <m:e>
            <m:r>
              <w:rPr>
                <w:rFonts w:ascii="Cambria Math" w:hAnsi="Cambria Math"/>
                <w:szCs w:val="22"/>
              </w:rPr>
              <m:t>L</m:t>
            </m:r>
          </m:e>
          <m:sub>
            <m:r>
              <w:rPr>
                <w:rFonts w:ascii="Cambria Math" w:hAnsi="Cambria Math"/>
                <w:szCs w:val="22"/>
              </w:rPr>
              <m:t>line</m:t>
            </m:r>
          </m:sub>
        </m:sSub>
      </m:oMath>
      <w:r w:rsidR="004500F9" w:rsidRPr="00A25FC6">
        <w:rPr>
          <w:bCs/>
          <w:iCs/>
          <w:szCs w:val="22"/>
        </w:rPr>
        <w:t xml:space="preserve">) </w:t>
      </w:r>
      <w:r w:rsidRPr="00A25FC6">
        <w:rPr>
          <w:szCs w:val="22"/>
        </w:rPr>
        <w:t>and the difference time between the arriv</w:t>
      </w:r>
      <w:r w:rsidR="009850EB" w:rsidRPr="00A25FC6">
        <w:rPr>
          <w:szCs w:val="22"/>
        </w:rPr>
        <w:t>al</w:t>
      </w:r>
      <w:r w:rsidRPr="00A25FC6">
        <w:rPr>
          <w:szCs w:val="22"/>
        </w:rPr>
        <w:t xml:space="preserve"> times to locate the fault as shown in </w:t>
      </w:r>
      <w:r w:rsidR="00CE059B" w:rsidRPr="00A25FC6">
        <w:rPr>
          <w:szCs w:val="22"/>
        </w:rPr>
        <w:t>Figure 4</w:t>
      </w:r>
      <w:r w:rsidRPr="00A25FC6">
        <w:rPr>
          <w:szCs w:val="22"/>
        </w:rPr>
        <w:t>(b).</w:t>
      </w:r>
      <w:r w:rsidR="00F8335E" w:rsidRPr="00A25FC6">
        <w:rPr>
          <w:szCs w:val="22"/>
        </w:rPr>
        <w:t xml:space="preserve"> </w:t>
      </w:r>
      <w:r w:rsidRPr="00A25FC6">
        <w:rPr>
          <w:szCs w:val="22"/>
        </w:rPr>
        <w:t>Therefore, this method requires the communication between the two relays at two line</w:t>
      </w:r>
      <w:r w:rsidR="00E06DF7">
        <w:rPr>
          <w:szCs w:val="22"/>
        </w:rPr>
        <w:t>-</w:t>
      </w:r>
      <w:r w:rsidRPr="00A25FC6">
        <w:rPr>
          <w:szCs w:val="22"/>
        </w:rPr>
        <w:t>ends. According to this method, the fault location (</w:t>
      </w:r>
      <m:oMath>
        <m:r>
          <w:rPr>
            <w:rFonts w:ascii="Cambria Math" w:hAnsi="Cambria Math"/>
            <w:szCs w:val="22"/>
          </w:rPr>
          <m:t>X</m:t>
        </m:r>
      </m:oMath>
      <w:r w:rsidRPr="00A25FC6">
        <w:rPr>
          <w:szCs w:val="22"/>
        </w:rPr>
        <w:t>) is determined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630E84A0" w14:textId="77777777" w:rsidTr="00D1263D">
        <w:tc>
          <w:tcPr>
            <w:tcW w:w="4273" w:type="pct"/>
            <w:vAlign w:val="center"/>
          </w:tcPr>
          <w:p w14:paraId="1D49FA56" w14:textId="0182F8A5" w:rsidR="005E220E" w:rsidRPr="00A25FC6"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X=</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L</m:t>
                        </m:r>
                      </m:e>
                      <m:sub>
                        <m:r>
                          <w:rPr>
                            <w:rFonts w:ascii="Cambria Math" w:hAnsi="Cambria Math"/>
                            <w:szCs w:val="22"/>
                          </w:rPr>
                          <m:t>line</m:t>
                        </m:r>
                      </m:sub>
                    </m:sSub>
                    <m:r>
                      <w:rPr>
                        <w:rFonts w:ascii="Cambria Math" w:hAnsi="Cambria Math"/>
                        <w:szCs w:val="22"/>
                      </w:rPr>
                      <m:t>+</m:t>
                    </m:r>
                    <m:d>
                      <m:dPr>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B</m:t>
                            </m:r>
                          </m:sub>
                        </m:sSub>
                      </m:e>
                    </m:d>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e>
                </m:d>
              </m:oMath>
            </m:oMathPara>
          </w:p>
        </w:tc>
        <w:tc>
          <w:tcPr>
            <w:tcW w:w="727" w:type="pct"/>
            <w:vAlign w:val="center"/>
          </w:tcPr>
          <w:p w14:paraId="3A156D4A" w14:textId="6D1D57E5"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9</w:t>
            </w:r>
            <w:r w:rsidRPr="00A25FC6">
              <w:rPr>
                <w:szCs w:val="22"/>
              </w:rPr>
              <w:fldChar w:fldCharType="end"/>
            </w:r>
            <w:r w:rsidRPr="00A25FC6">
              <w:rPr>
                <w:szCs w:val="22"/>
              </w:rPr>
              <w:t>)</w:t>
            </w:r>
          </w:p>
        </w:tc>
      </w:tr>
    </w:tbl>
    <w:p w14:paraId="4BA8575F" w14:textId="63F33F9E" w:rsidR="006C1DCC" w:rsidRPr="00A25FC6" w:rsidRDefault="005D2452" w:rsidP="006C1DCC">
      <w:pPr>
        <w:jc w:val="center"/>
      </w:pPr>
      <w:r w:rsidRPr="00A25FC6">
        <w:object w:dxaOrig="5206" w:dyaOrig="5940" w14:anchorId="0D9C990E">
          <v:shape id="_x0000_i1441" type="#_x0000_t75" style="width:3in;height:252pt" o:ole="">
            <v:imagedata r:id="rId31" o:title=""/>
          </v:shape>
          <o:OLEObject Type="Embed" ProgID="Visio.Drawing.15" ShapeID="_x0000_i1441" DrawAspect="Content" ObjectID="_1780212996" r:id="rId32"/>
        </w:object>
      </w:r>
    </w:p>
    <w:p w14:paraId="16AD337A" w14:textId="2F329468" w:rsidR="006C1DCC" w:rsidRPr="00A25FC6" w:rsidRDefault="006C1DCC" w:rsidP="002C3658">
      <w:pPr>
        <w:pStyle w:val="Caption"/>
        <w:spacing w:after="240"/>
        <w:rPr>
          <w:szCs w:val="22"/>
        </w:rPr>
      </w:pPr>
      <w:bookmarkStart w:id="31" w:name="_Ref164103288"/>
      <w:r w:rsidRPr="00A25FC6">
        <w:rPr>
          <w:b/>
          <w:sz w:val="20"/>
        </w:rPr>
        <w:t xml:space="preserve">Figure </w:t>
      </w:r>
      <w:r w:rsidR="009B07B5" w:rsidRPr="00A25FC6">
        <w:rPr>
          <w:b/>
          <w:sz w:val="20"/>
        </w:rPr>
        <w:fldChar w:fldCharType="begin"/>
      </w:r>
      <w:r w:rsidR="009B07B5" w:rsidRPr="00A25FC6">
        <w:rPr>
          <w:b/>
          <w:sz w:val="20"/>
        </w:rPr>
        <w:instrText xml:space="preserve"> SEQ Figure \* ARABIC </w:instrText>
      </w:r>
      <w:r w:rsidR="009B07B5" w:rsidRPr="00A25FC6">
        <w:rPr>
          <w:b/>
          <w:sz w:val="20"/>
        </w:rPr>
        <w:fldChar w:fldCharType="separate"/>
      </w:r>
      <w:r w:rsidR="005A4DCA">
        <w:rPr>
          <w:b/>
          <w:noProof/>
          <w:sz w:val="20"/>
        </w:rPr>
        <w:t>4</w:t>
      </w:r>
      <w:r w:rsidR="009B07B5" w:rsidRPr="00A25FC6">
        <w:rPr>
          <w:b/>
          <w:sz w:val="20"/>
        </w:rPr>
        <w:fldChar w:fldCharType="end"/>
      </w:r>
      <w:bookmarkEnd w:id="31"/>
      <w:r w:rsidRPr="00A25FC6">
        <w:rPr>
          <w:b/>
          <w:sz w:val="20"/>
        </w:rPr>
        <w:t xml:space="preserve">. </w:t>
      </w:r>
      <w:r w:rsidRPr="00A25FC6">
        <w:rPr>
          <w:sz w:val="20"/>
        </w:rPr>
        <w:t xml:space="preserve">Basic visualization of traveling wave-based fault location methods: </w:t>
      </w:r>
      <w:r w:rsidRPr="00A25FC6">
        <w:rPr>
          <w:b/>
          <w:sz w:val="20"/>
        </w:rPr>
        <w:t>(a)</w:t>
      </w:r>
      <w:r w:rsidRPr="00A25FC6">
        <w:rPr>
          <w:sz w:val="20"/>
        </w:rPr>
        <w:t xml:space="preserve"> Single-ended method, </w:t>
      </w:r>
      <w:r w:rsidRPr="00A25FC6">
        <w:rPr>
          <w:b/>
          <w:sz w:val="20"/>
        </w:rPr>
        <w:t>(b)</w:t>
      </w:r>
      <w:r w:rsidRPr="00A25FC6">
        <w:rPr>
          <w:sz w:val="20"/>
        </w:rPr>
        <w:t xml:space="preserve"> Double-ended method.</w:t>
      </w:r>
      <w:r w:rsidR="000C0B4D" w:rsidRPr="00A25FC6">
        <w:rPr>
          <w:iCs/>
          <w:noProof/>
          <w:sz w:val="20"/>
          <w:vertAlign w:val="superscript"/>
        </w:rPr>
        <w:t>9</w:t>
      </w:r>
    </w:p>
    <w:p w14:paraId="04CEA80D" w14:textId="4302F618" w:rsidR="00022645" w:rsidRPr="00A25FC6" w:rsidRDefault="00022645" w:rsidP="006D0287">
      <w:pPr>
        <w:tabs>
          <w:tab w:val="right" w:leader="hyphen" w:pos="9072"/>
        </w:tabs>
        <w:spacing w:before="120" w:after="120"/>
        <w:jc w:val="both"/>
        <w:rPr>
          <w:b/>
          <w:bCs/>
          <w:szCs w:val="22"/>
        </w:rPr>
      </w:pPr>
      <w:r w:rsidRPr="00A25FC6">
        <w:rPr>
          <w:b/>
          <w:bCs/>
          <w:szCs w:val="22"/>
        </w:rPr>
        <w:t xml:space="preserve">2.2. Discrete wavelet </w:t>
      </w:r>
      <w:proofErr w:type="gramStart"/>
      <w:r w:rsidRPr="00A25FC6">
        <w:rPr>
          <w:b/>
          <w:bCs/>
          <w:szCs w:val="22"/>
        </w:rPr>
        <w:t>transform</w:t>
      </w:r>
      <w:proofErr w:type="gramEnd"/>
    </w:p>
    <w:p w14:paraId="7F95C26A" w14:textId="7E3AF473" w:rsidR="005513D2" w:rsidRPr="00A25FC6" w:rsidRDefault="005513D2" w:rsidP="00AD3B2B">
      <w:pPr>
        <w:tabs>
          <w:tab w:val="right" w:leader="hyphen" w:pos="9072"/>
        </w:tabs>
        <w:spacing w:before="120" w:after="120"/>
        <w:jc w:val="both"/>
        <w:rPr>
          <w:szCs w:val="22"/>
        </w:rPr>
      </w:pPr>
      <w:r w:rsidRPr="00A25FC6">
        <w:rPr>
          <w:szCs w:val="22"/>
        </w:rPr>
        <w:t>DWT is a discrete form of continuous wavelet transform (CWT).</w:t>
      </w:r>
      <w:r w:rsidR="00BA5F28" w:rsidRPr="00BA5F28">
        <w:rPr>
          <w:noProof/>
          <w:szCs w:val="22"/>
          <w:vertAlign w:val="superscript"/>
        </w:rPr>
        <w:t>25</w:t>
      </w:r>
      <w:r w:rsidRPr="00A25FC6">
        <w:rPr>
          <w:szCs w:val="22"/>
        </w:rPr>
        <w:t xml:space="preserve"> The CWT of a continuous signal in time domain is defined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7F4653B2" w14:textId="77777777" w:rsidTr="00D1263D">
        <w:tc>
          <w:tcPr>
            <w:tcW w:w="4273" w:type="pct"/>
            <w:vAlign w:val="center"/>
          </w:tcPr>
          <w:p w14:paraId="130D53C6" w14:textId="57B1AD07" w:rsidR="005E220E" w:rsidRPr="00A25FC6" w:rsidRDefault="00DB7C4A" w:rsidP="00D1263D">
            <w:pPr>
              <w:tabs>
                <w:tab w:val="left" w:pos="426"/>
                <w:tab w:val="right" w:leader="hyphen" w:pos="9072"/>
              </w:tabs>
              <w:spacing w:before="120" w:after="120"/>
              <w:jc w:val="both"/>
              <w:rPr>
                <w:iCs/>
                <w:szCs w:val="22"/>
              </w:rPr>
            </w:pPr>
            <m:oMathPara>
              <m:oMath>
                <m:m>
                  <m:mPr>
                    <m:mcs>
                      <m:mc>
                        <m:mcPr>
                          <m:count m:val="1"/>
                          <m:mcJc m:val="center"/>
                        </m:mcPr>
                      </m:mc>
                    </m:mcs>
                    <m:ctrlPr>
                      <w:rPr>
                        <w:rFonts w:ascii="Cambria Math" w:hAnsi="Cambria Math"/>
                        <w:i/>
                        <w:szCs w:val="22"/>
                      </w:rPr>
                    </m:ctrlPr>
                  </m:mPr>
                  <m:mr>
                    <m:e>
                      <m:r>
                        <w:rPr>
                          <w:rFonts w:ascii="Cambria Math" w:hAnsi="Cambria Math"/>
                          <w:szCs w:val="22"/>
                        </w:rPr>
                        <m:t>CWT</m:t>
                      </m:r>
                      <m:d>
                        <m:dPr>
                          <m:ctrlPr>
                            <w:rPr>
                              <w:rFonts w:ascii="Cambria Math" w:hAnsi="Cambria Math"/>
                              <w:szCs w:val="22"/>
                            </w:rPr>
                          </m:ctrlPr>
                        </m:dPr>
                        <m:e>
                          <m:r>
                            <w:rPr>
                              <w:rFonts w:ascii="Cambria Math" w:hAnsi="Cambria Math"/>
                              <w:szCs w:val="22"/>
                            </w:rPr>
                            <m:t>a,b</m:t>
                          </m:r>
                        </m:e>
                      </m:d>
                      <m:r>
                        <w:rPr>
                          <w:rFonts w:ascii="Cambria Math" w:hAnsi="Cambria Math"/>
                          <w:szCs w:val="22"/>
                        </w:rPr>
                        <m:t>=</m:t>
                      </m:r>
                      <m:nary>
                        <m:naryPr>
                          <m:limLoc m:val="undOvr"/>
                          <m:grow m:val="1"/>
                          <m:ctrlPr>
                            <w:rPr>
                              <w:rFonts w:ascii="Cambria Math" w:hAnsi="Cambria Math"/>
                              <w:szCs w:val="22"/>
                            </w:rPr>
                          </m:ctrlPr>
                        </m:naryPr>
                        <m:sub>
                          <m:r>
                            <w:rPr>
                              <w:rFonts w:ascii="Cambria Math" w:hAnsi="Cambria Math"/>
                              <w:szCs w:val="22"/>
                            </w:rPr>
                            <m:t>-∞</m:t>
                          </m:r>
                        </m:sub>
                        <m:sup>
                          <m:r>
                            <w:rPr>
                              <w:rFonts w:ascii="Cambria Math" w:hAnsi="Cambria Math"/>
                              <w:szCs w:val="22"/>
                            </w:rPr>
                            <m:t>+∞</m:t>
                          </m:r>
                        </m:sup>
                        <m:e>
                          <m:r>
                            <w:rPr>
                              <w:rFonts w:ascii="Cambria Math" w:hAnsi="Cambria Math"/>
                              <w:szCs w:val="22"/>
                            </w:rPr>
                            <m:t>f</m:t>
                          </m:r>
                          <m:d>
                            <m:dPr>
                              <m:ctrlPr>
                                <w:rPr>
                                  <w:rFonts w:ascii="Cambria Math" w:hAnsi="Cambria Math"/>
                                  <w:szCs w:val="22"/>
                                </w:rPr>
                              </m:ctrlPr>
                            </m:dPr>
                            <m:e>
                              <m:r>
                                <w:rPr>
                                  <w:rFonts w:ascii="Cambria Math" w:hAnsi="Cambria Math"/>
                                  <w:szCs w:val="22"/>
                                </w:rPr>
                                <m:t>t</m:t>
                              </m:r>
                            </m:e>
                          </m:d>
                          <m:sSubSup>
                            <m:sSubSupPr>
                              <m:ctrlPr>
                                <w:rPr>
                                  <w:rFonts w:ascii="Cambria Math" w:hAnsi="Cambria Math"/>
                                  <w:szCs w:val="22"/>
                                </w:rPr>
                              </m:ctrlPr>
                            </m:sSubSupPr>
                            <m:e>
                              <m:r>
                                <w:rPr>
                                  <w:rFonts w:ascii="Cambria Math" w:hAnsi="Cambria Math"/>
                                  <w:szCs w:val="22"/>
                                </w:rPr>
                                <m:t>ψ</m:t>
                              </m:r>
                            </m:e>
                            <m:sub>
                              <m:r>
                                <w:rPr>
                                  <w:rFonts w:ascii="Cambria Math" w:hAnsi="Cambria Math"/>
                                  <w:szCs w:val="22"/>
                                </w:rPr>
                                <m:t>a,b</m:t>
                              </m:r>
                            </m:sub>
                            <m:sup>
                              <m:r>
                                <w:rPr>
                                  <w:rFonts w:ascii="Cambria Math" w:hAnsi="Cambria Math"/>
                                  <w:szCs w:val="22"/>
                                </w:rPr>
                                <m:t>*</m:t>
                              </m:r>
                            </m:sup>
                          </m:sSubSup>
                          <m:d>
                            <m:dPr>
                              <m:ctrlPr>
                                <w:rPr>
                                  <w:rFonts w:ascii="Cambria Math" w:hAnsi="Cambria Math"/>
                                  <w:szCs w:val="22"/>
                                </w:rPr>
                              </m:ctrlPr>
                            </m:dPr>
                            <m:e>
                              <m:r>
                                <w:rPr>
                                  <w:rFonts w:ascii="Cambria Math" w:hAnsi="Cambria Math"/>
                                  <w:szCs w:val="22"/>
                                </w:rPr>
                                <m:t>t</m:t>
                              </m:r>
                            </m:e>
                          </m:d>
                          <m:r>
                            <w:rPr>
                              <w:rFonts w:ascii="Cambria Math" w:hAnsi="Cambria Math"/>
                              <w:szCs w:val="22"/>
                            </w:rPr>
                            <m:t>dt</m:t>
                          </m:r>
                        </m:e>
                      </m:nary>
                      <m:r>
                        <w:rPr>
                          <w:rFonts w:ascii="Cambria Math" w:hAnsi="Cambria Math"/>
                          <w:szCs w:val="22"/>
                        </w:rPr>
                        <m:t>,</m:t>
                      </m:r>
                    </m:e>
                  </m:mr>
                  <m:mr>
                    <m:e>
                      <m:r>
                        <w:rPr>
                          <w:rFonts w:ascii="Cambria Math" w:hAnsi="Cambria Math"/>
                          <w:szCs w:val="22"/>
                        </w:rPr>
                        <m:t>a,b∈R,</m:t>
                      </m:r>
                      <m:r>
                        <m:rPr>
                          <m:nor/>
                        </m:rPr>
                        <w:rPr>
                          <w:szCs w:val="22"/>
                        </w:rPr>
                        <m:t> </m:t>
                      </m:r>
                      <m:r>
                        <w:rPr>
                          <w:rFonts w:ascii="Cambria Math" w:hAnsi="Cambria Math"/>
                          <w:szCs w:val="22"/>
                        </w:rPr>
                        <m:t>a≠0</m:t>
                      </m:r>
                    </m:e>
                  </m:mr>
                </m:m>
              </m:oMath>
            </m:oMathPara>
          </w:p>
        </w:tc>
        <w:tc>
          <w:tcPr>
            <w:tcW w:w="727" w:type="pct"/>
            <w:vAlign w:val="center"/>
          </w:tcPr>
          <w:p w14:paraId="015399F7" w14:textId="51953B0C"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10</w:t>
            </w:r>
            <w:r w:rsidRPr="00A25FC6">
              <w:rPr>
                <w:szCs w:val="22"/>
              </w:rPr>
              <w:fldChar w:fldCharType="end"/>
            </w:r>
            <w:r w:rsidRPr="00A25FC6">
              <w:rPr>
                <w:szCs w:val="22"/>
              </w:rPr>
              <w:t>)</w:t>
            </w:r>
          </w:p>
        </w:tc>
      </w:tr>
      <w:tr w:rsidR="00A25FC6" w:rsidRPr="00A25FC6" w14:paraId="106E323E" w14:textId="77777777" w:rsidTr="00D1263D">
        <w:tc>
          <w:tcPr>
            <w:tcW w:w="4273" w:type="pct"/>
            <w:vAlign w:val="center"/>
          </w:tcPr>
          <w:p w14:paraId="3348FBD6" w14:textId="3309850E" w:rsidR="005E220E" w:rsidRPr="00A25FC6" w:rsidRDefault="005E220E" w:rsidP="00D1263D">
            <w:pPr>
              <w:tabs>
                <w:tab w:val="left" w:pos="426"/>
                <w:tab w:val="right" w:leader="hyphen" w:pos="9072"/>
              </w:tabs>
              <w:spacing w:before="120" w:after="120"/>
              <w:jc w:val="both"/>
              <w:rPr>
                <w:iCs/>
                <w:szCs w:val="22"/>
              </w:rPr>
            </w:pPr>
            <m:oMathPara>
              <m:oMath>
                <m:r>
                  <m:rPr>
                    <m:sty m:val="p"/>
                  </m:rPr>
                  <w:rPr>
                    <w:rFonts w:ascii="Cambria Math" w:hAnsi="Cambria Math"/>
                    <w:szCs w:val="22"/>
                  </w:rPr>
                  <m:t>with:</m:t>
                </m:r>
                <m:r>
                  <w:rPr>
                    <w:rFonts w:ascii="Cambria Math" w:hAnsi="Cambria Math"/>
                    <w:szCs w:val="22"/>
                  </w:rPr>
                  <m:t xml:space="preserve">     </m:t>
                </m:r>
                <m:sSubSup>
                  <m:sSubSupPr>
                    <m:ctrlPr>
                      <w:rPr>
                        <w:rFonts w:ascii="Cambria Math" w:hAnsi="Cambria Math"/>
                        <w:szCs w:val="22"/>
                      </w:rPr>
                    </m:ctrlPr>
                  </m:sSubSupPr>
                  <m:e>
                    <m:r>
                      <w:rPr>
                        <w:rFonts w:ascii="Cambria Math" w:hAnsi="Cambria Math"/>
                        <w:szCs w:val="22"/>
                      </w:rPr>
                      <m:t>ψ</m:t>
                    </m:r>
                  </m:e>
                  <m:sub>
                    <m:r>
                      <w:rPr>
                        <w:rFonts w:ascii="Cambria Math" w:hAnsi="Cambria Math"/>
                        <w:szCs w:val="22"/>
                      </w:rPr>
                      <m:t>a,b</m:t>
                    </m:r>
                  </m:sub>
                  <m:sup>
                    <m:r>
                      <w:rPr>
                        <w:rFonts w:ascii="Cambria Math" w:hAnsi="Cambria Math"/>
                        <w:szCs w:val="22"/>
                      </w:rPr>
                      <m:t>*</m:t>
                    </m:r>
                  </m:sup>
                </m:sSubSup>
                <m:d>
                  <m:dPr>
                    <m:ctrlPr>
                      <w:rPr>
                        <w:rFonts w:ascii="Cambria Math" w:hAnsi="Cambria Math"/>
                        <w:szCs w:val="22"/>
                      </w:rPr>
                    </m:ctrlPr>
                  </m:dPr>
                  <m:e>
                    <m:r>
                      <w:rPr>
                        <w:rFonts w:ascii="Cambria Math" w:hAnsi="Cambria Math"/>
                        <w:szCs w:val="22"/>
                      </w:rPr>
                      <m:t>t</m:t>
                    </m:r>
                  </m:e>
                </m:d>
                <m:r>
                  <w:rPr>
                    <w:rFonts w:ascii="Cambria Math" w:hAnsi="Cambria Math"/>
                    <w:szCs w:val="22"/>
                  </w:rPr>
                  <m:t>=</m:t>
                </m:r>
                <m:f>
                  <m:fPr>
                    <m:ctrlPr>
                      <w:rPr>
                        <w:rFonts w:ascii="Cambria Math" w:hAnsi="Cambria Math"/>
                        <w:szCs w:val="22"/>
                      </w:rPr>
                    </m:ctrlPr>
                  </m:fPr>
                  <m:num>
                    <m:r>
                      <w:rPr>
                        <w:rFonts w:ascii="Cambria Math" w:hAnsi="Cambria Math"/>
                        <w:szCs w:val="22"/>
                      </w:rPr>
                      <m:t>1</m:t>
                    </m:r>
                  </m:num>
                  <m:den>
                    <m:rad>
                      <m:radPr>
                        <m:degHide m:val="1"/>
                        <m:ctrlPr>
                          <w:rPr>
                            <w:rFonts w:ascii="Cambria Math" w:hAnsi="Cambria Math"/>
                            <w:szCs w:val="22"/>
                          </w:rPr>
                        </m:ctrlPr>
                      </m:radPr>
                      <m:deg/>
                      <m:e>
                        <m:d>
                          <m:dPr>
                            <m:begChr m:val="|"/>
                            <m:endChr m:val="|"/>
                            <m:ctrlPr>
                              <w:rPr>
                                <w:rFonts w:ascii="Cambria Math" w:hAnsi="Cambria Math"/>
                                <w:szCs w:val="22"/>
                              </w:rPr>
                            </m:ctrlPr>
                          </m:dPr>
                          <m:e>
                            <m:r>
                              <w:rPr>
                                <w:rFonts w:ascii="Cambria Math" w:hAnsi="Cambria Math"/>
                                <w:szCs w:val="22"/>
                              </w:rPr>
                              <m:t>a</m:t>
                            </m:r>
                          </m:e>
                        </m:d>
                      </m:e>
                    </m:rad>
                  </m:den>
                </m:f>
                <m:sSup>
                  <m:sSupPr>
                    <m:ctrlPr>
                      <w:rPr>
                        <w:rFonts w:ascii="Cambria Math" w:hAnsi="Cambria Math"/>
                        <w:szCs w:val="22"/>
                      </w:rPr>
                    </m:ctrlPr>
                  </m:sSupPr>
                  <m:e>
                    <m:r>
                      <w:rPr>
                        <w:rFonts w:ascii="Cambria Math" w:hAnsi="Cambria Math"/>
                        <w:szCs w:val="22"/>
                      </w:rPr>
                      <m:t>ψ</m:t>
                    </m:r>
                  </m:e>
                  <m:sup>
                    <m:r>
                      <w:rPr>
                        <w:rFonts w:ascii="Cambria Math" w:hAnsi="Cambria Math"/>
                        <w:szCs w:val="22"/>
                      </w:rPr>
                      <m:t>*</m:t>
                    </m:r>
                  </m:sup>
                </m:sSup>
                <m:d>
                  <m:dPr>
                    <m:ctrlPr>
                      <w:rPr>
                        <w:rFonts w:ascii="Cambria Math" w:hAnsi="Cambria Math"/>
                        <w:szCs w:val="22"/>
                      </w:rPr>
                    </m:ctrlPr>
                  </m:dPr>
                  <m:e>
                    <m:f>
                      <m:fPr>
                        <m:ctrlPr>
                          <w:rPr>
                            <w:rFonts w:ascii="Cambria Math" w:hAnsi="Cambria Math"/>
                            <w:szCs w:val="22"/>
                          </w:rPr>
                        </m:ctrlPr>
                      </m:fPr>
                      <m:num>
                        <m:r>
                          <w:rPr>
                            <w:rFonts w:ascii="Cambria Math" w:hAnsi="Cambria Math"/>
                            <w:szCs w:val="22"/>
                          </w:rPr>
                          <m:t>t-b</m:t>
                        </m:r>
                      </m:num>
                      <m:den>
                        <m:r>
                          <w:rPr>
                            <w:rFonts w:ascii="Cambria Math" w:hAnsi="Cambria Math"/>
                            <w:szCs w:val="22"/>
                          </w:rPr>
                          <m:t>a</m:t>
                        </m:r>
                      </m:den>
                    </m:f>
                  </m:e>
                </m:d>
              </m:oMath>
            </m:oMathPara>
          </w:p>
        </w:tc>
        <w:tc>
          <w:tcPr>
            <w:tcW w:w="727" w:type="pct"/>
            <w:vAlign w:val="center"/>
          </w:tcPr>
          <w:p w14:paraId="11F21DCE" w14:textId="20F463B8"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11</w:t>
            </w:r>
            <w:r w:rsidRPr="00A25FC6">
              <w:rPr>
                <w:szCs w:val="22"/>
              </w:rPr>
              <w:fldChar w:fldCharType="end"/>
            </w:r>
            <w:r w:rsidRPr="00A25FC6">
              <w:rPr>
                <w:szCs w:val="22"/>
              </w:rPr>
              <w:t>)</w:t>
            </w:r>
          </w:p>
        </w:tc>
      </w:tr>
    </w:tbl>
    <w:p w14:paraId="02F20B5E" w14:textId="7FF573E5" w:rsidR="005A1DEA" w:rsidRPr="00A25FC6" w:rsidRDefault="005513D2" w:rsidP="00AD3B2B">
      <w:pPr>
        <w:tabs>
          <w:tab w:val="left" w:pos="567"/>
          <w:tab w:val="right" w:leader="hyphen" w:pos="9072"/>
        </w:tabs>
        <w:spacing w:before="120" w:after="120"/>
        <w:jc w:val="both"/>
        <w:rPr>
          <w:iCs/>
          <w:szCs w:val="22"/>
        </w:rPr>
      </w:pPr>
      <w:r w:rsidRPr="00A25FC6">
        <w:rPr>
          <w:szCs w:val="22"/>
        </w:rPr>
        <w:t>where</w:t>
      </w:r>
      <w:r w:rsidR="005A1DEA" w:rsidRPr="00A25FC6">
        <w:rPr>
          <w:szCs w:val="22"/>
        </w:rPr>
        <w:t xml:space="preserve"> </w:t>
      </w:r>
      <m:oMath>
        <m:r>
          <w:rPr>
            <w:rFonts w:ascii="Cambria Math" w:hAnsi="Cambria Math"/>
            <w:szCs w:val="22"/>
          </w:rPr>
          <m:t>ψ</m:t>
        </m:r>
        <m:d>
          <m:dPr>
            <m:ctrlPr>
              <w:rPr>
                <w:rFonts w:ascii="Cambria Math" w:hAnsi="Cambria Math"/>
                <w:i/>
                <w:szCs w:val="22"/>
              </w:rPr>
            </m:ctrlPr>
          </m:dPr>
          <m:e>
            <m:r>
              <w:rPr>
                <w:rFonts w:ascii="Cambria Math" w:hAnsi="Cambria Math"/>
                <w:szCs w:val="22"/>
              </w:rPr>
              <m:t>t</m:t>
            </m:r>
          </m:e>
        </m:d>
      </m:oMath>
      <w:r w:rsidR="005A1DEA" w:rsidRPr="00A25FC6">
        <w:rPr>
          <w:szCs w:val="22"/>
        </w:rPr>
        <w:t xml:space="preserve"> </w:t>
      </w:r>
      <w:r w:rsidRPr="00A25FC6">
        <w:rPr>
          <w:szCs w:val="22"/>
        </w:rPr>
        <w:t>is the mother wavelet</w:t>
      </w:r>
      <w:r w:rsidR="005A1DEA" w:rsidRPr="00A25FC6">
        <w:rPr>
          <w:szCs w:val="22"/>
        </w:rPr>
        <w:t xml:space="preserve">; </w:t>
      </w:r>
      <w:r w:rsidRPr="00A25FC6">
        <w:rPr>
          <w:szCs w:val="22"/>
        </w:rPr>
        <w:t>the symbol</w:t>
      </w:r>
      <w:r w:rsidR="005A1DEA" w:rsidRPr="00A25FC6">
        <w:rPr>
          <w:szCs w:val="22"/>
        </w:rPr>
        <w:t xml:space="preserve"> </w:t>
      </w:r>
      <w:r w:rsidR="005A1DEA" w:rsidRPr="00A25FC6">
        <w:rPr>
          <w:iCs/>
          <w:szCs w:val="22"/>
        </w:rPr>
        <w:t>“</w:t>
      </w:r>
      <w:r w:rsidR="001915CD">
        <w:rPr>
          <w:iCs/>
          <w:szCs w:val="22"/>
        </w:rPr>
        <w:t>*</w:t>
      </w:r>
      <w:r w:rsidR="005A1DEA" w:rsidRPr="00A25FC6">
        <w:rPr>
          <w:iCs/>
          <w:szCs w:val="22"/>
        </w:rPr>
        <w:t>”</w:t>
      </w:r>
      <w:r w:rsidR="005A1DEA" w:rsidRPr="00A25FC6">
        <w:rPr>
          <w:i/>
          <w:szCs w:val="22"/>
        </w:rPr>
        <w:t xml:space="preserve"> </w:t>
      </w:r>
      <w:r w:rsidRPr="00A25FC6">
        <w:rPr>
          <w:iCs/>
          <w:szCs w:val="22"/>
        </w:rPr>
        <w:t>re</w:t>
      </w:r>
      <w:r w:rsidRPr="00A25FC6">
        <w:rPr>
          <w:szCs w:val="22"/>
        </w:rPr>
        <w:t>presents for a complex number</w:t>
      </w:r>
      <w:r w:rsidR="005A1DEA" w:rsidRPr="00A25FC6">
        <w:rPr>
          <w:szCs w:val="22"/>
        </w:rPr>
        <w:t>;</w:t>
      </w:r>
      <w:r w:rsidR="00FC3675" w:rsidRPr="00A25FC6">
        <w:rPr>
          <w:szCs w:val="22"/>
        </w:rPr>
        <w:t xml:space="preserve"> </w:t>
      </w:r>
      <m:oMath>
        <m:r>
          <w:rPr>
            <w:rFonts w:ascii="Cambria Math" w:hAnsi="Cambria Math"/>
            <w:szCs w:val="22"/>
          </w:rPr>
          <m:t>a</m:t>
        </m:r>
      </m:oMath>
      <w:r w:rsidR="005A1DEA" w:rsidRPr="00A25FC6">
        <w:rPr>
          <w:szCs w:val="22"/>
        </w:rPr>
        <w:t xml:space="preserve"> </w:t>
      </w:r>
      <w:r w:rsidRPr="00A25FC6">
        <w:rPr>
          <w:szCs w:val="22"/>
        </w:rPr>
        <w:t>and</w:t>
      </w:r>
      <w:r w:rsidR="005A1DEA" w:rsidRPr="00A25FC6">
        <w:rPr>
          <w:szCs w:val="22"/>
        </w:rPr>
        <w:t xml:space="preserve"> </w:t>
      </w:r>
      <m:oMath>
        <m:r>
          <w:rPr>
            <w:rFonts w:ascii="Cambria Math" w:hAnsi="Cambria Math"/>
            <w:szCs w:val="22"/>
          </w:rPr>
          <m:t>b</m:t>
        </m:r>
      </m:oMath>
      <w:r w:rsidR="005A1DEA" w:rsidRPr="00A25FC6">
        <w:rPr>
          <w:szCs w:val="22"/>
        </w:rPr>
        <w:t xml:space="preserve"> </w:t>
      </w:r>
      <w:r w:rsidRPr="00A25FC6">
        <w:rPr>
          <w:szCs w:val="22"/>
        </w:rPr>
        <w:t xml:space="preserve">are scale and transition </w:t>
      </w:r>
      <w:r w:rsidR="00762E01" w:rsidRPr="00A25FC6">
        <w:rPr>
          <w:szCs w:val="22"/>
        </w:rPr>
        <w:t>coefficients</w:t>
      </w:r>
      <w:r w:rsidRPr="00A25FC6">
        <w:rPr>
          <w:szCs w:val="22"/>
        </w:rPr>
        <w:t xml:space="preserve">, respectively. The scale </w:t>
      </w:r>
      <w:r w:rsidR="00762E01" w:rsidRPr="00A25FC6">
        <w:rPr>
          <w:szCs w:val="22"/>
        </w:rPr>
        <w:t>coefficient</w:t>
      </w:r>
      <w:r w:rsidRPr="00A25FC6">
        <w:rPr>
          <w:szCs w:val="22"/>
        </w:rPr>
        <w:t xml:space="preserve"> </w:t>
      </w:r>
      <m:oMath>
        <m:r>
          <w:rPr>
            <w:rFonts w:ascii="Cambria Math" w:hAnsi="Cambria Math"/>
            <w:szCs w:val="22"/>
          </w:rPr>
          <m:t>a</m:t>
        </m:r>
      </m:oMath>
      <w:r w:rsidRPr="00A25FC6">
        <w:rPr>
          <w:i/>
          <w:szCs w:val="22"/>
        </w:rPr>
        <w:t xml:space="preserve"> </w:t>
      </w:r>
      <w:r w:rsidRPr="00A25FC6">
        <w:rPr>
          <w:iCs/>
          <w:szCs w:val="22"/>
        </w:rPr>
        <w:t xml:space="preserve">is used to establish the frequency variation and wavelet length; the transition </w:t>
      </w:r>
      <w:r w:rsidR="00762E01" w:rsidRPr="00A25FC6">
        <w:rPr>
          <w:szCs w:val="22"/>
        </w:rPr>
        <w:t>coefficient</w:t>
      </w:r>
      <w:r w:rsidRPr="00A25FC6">
        <w:rPr>
          <w:iCs/>
          <w:szCs w:val="22"/>
        </w:rPr>
        <w:t xml:space="preserve"> </w:t>
      </w:r>
      <m:oMath>
        <m:r>
          <w:rPr>
            <w:rFonts w:ascii="Cambria Math" w:hAnsi="Cambria Math"/>
            <w:szCs w:val="22"/>
          </w:rPr>
          <m:t>b</m:t>
        </m:r>
      </m:oMath>
      <w:r w:rsidRPr="00A25FC6">
        <w:rPr>
          <w:i/>
          <w:szCs w:val="22"/>
        </w:rPr>
        <w:t xml:space="preserve"> </w:t>
      </w:r>
      <w:r w:rsidRPr="00A25FC6">
        <w:rPr>
          <w:iCs/>
          <w:szCs w:val="22"/>
        </w:rPr>
        <w:t xml:space="preserve">is used for </w:t>
      </w:r>
      <w:commentRangeStart w:id="32"/>
      <w:r w:rsidRPr="009E5F9F">
        <w:rPr>
          <w:iCs/>
          <w:szCs w:val="22"/>
          <w:highlight w:val="yellow"/>
        </w:rPr>
        <w:t>descri</w:t>
      </w:r>
      <w:r w:rsidR="00C2747D" w:rsidRPr="009E5F9F">
        <w:rPr>
          <w:iCs/>
          <w:szCs w:val="22"/>
          <w:highlight w:val="yellow"/>
        </w:rPr>
        <w:t>p</w:t>
      </w:r>
      <w:r w:rsidRPr="009E5F9F">
        <w:rPr>
          <w:iCs/>
          <w:szCs w:val="22"/>
          <w:highlight w:val="yellow"/>
        </w:rPr>
        <w:t xml:space="preserve">ting </w:t>
      </w:r>
      <w:commentRangeEnd w:id="32"/>
      <w:r w:rsidR="009E5F9F" w:rsidRPr="009E5F9F">
        <w:rPr>
          <w:rStyle w:val="CommentReference"/>
          <w:highlight w:val="yellow"/>
        </w:rPr>
        <w:commentReference w:id="32"/>
      </w:r>
      <w:r w:rsidRPr="00A25FC6">
        <w:rPr>
          <w:iCs/>
          <w:szCs w:val="22"/>
        </w:rPr>
        <w:t>the signal transiting location.</w:t>
      </w:r>
    </w:p>
    <w:p w14:paraId="286FA514" w14:textId="3CBEEFDD" w:rsidR="001B0D1F" w:rsidRPr="00A25FC6" w:rsidRDefault="005513D2" w:rsidP="002C3658">
      <w:pPr>
        <w:tabs>
          <w:tab w:val="left" w:pos="567"/>
          <w:tab w:val="right" w:leader="hyphen" w:pos="9072"/>
        </w:tabs>
        <w:spacing w:before="120" w:after="120"/>
        <w:jc w:val="both"/>
        <w:rPr>
          <w:szCs w:val="22"/>
        </w:rPr>
      </w:pPr>
      <w:r w:rsidRPr="00A25FC6">
        <w:rPr>
          <w:szCs w:val="22"/>
        </w:rPr>
        <w:tab/>
        <w:t xml:space="preserve">In practical applications, the DWT is used to replace the CWT. This way is performed using the discrete values </w:t>
      </w:r>
      <m:oMath>
        <m:r>
          <w:rPr>
            <w:rFonts w:ascii="Cambria Math" w:hAnsi="Cambria Math"/>
            <w:szCs w:val="22"/>
          </w:rPr>
          <m:t xml:space="preserve">a = </m:t>
        </m:r>
        <m:sSubSup>
          <m:sSubSupPr>
            <m:ctrlPr>
              <w:rPr>
                <w:rFonts w:ascii="Cambria Math" w:hAnsi="Cambria Math"/>
                <w:i/>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m:t>
            </m:r>
          </m:sup>
        </m:sSubSup>
      </m:oMath>
      <w:r w:rsidR="005A1DEA" w:rsidRPr="00A25FC6">
        <w:rPr>
          <w:szCs w:val="22"/>
        </w:rPr>
        <w:t xml:space="preserve"> </w:t>
      </w:r>
      <w:r w:rsidRPr="00A25FC6">
        <w:rPr>
          <w:szCs w:val="22"/>
        </w:rPr>
        <w:t>and</w:t>
      </w:r>
      <w:r w:rsidR="005A1DEA" w:rsidRPr="00A25FC6">
        <w:rPr>
          <w:szCs w:val="22"/>
        </w:rPr>
        <w:t xml:space="preserve"> </w:t>
      </w:r>
      <m:oMath>
        <m:r>
          <w:rPr>
            <w:rFonts w:ascii="Cambria Math" w:hAnsi="Cambria Math"/>
            <w:szCs w:val="22"/>
          </w:rPr>
          <m:t>b = n</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0</m:t>
            </m:r>
          </m:sub>
        </m:sSub>
        <m:sSubSup>
          <m:sSubSupPr>
            <m:ctrlPr>
              <w:rPr>
                <w:rFonts w:ascii="Cambria Math" w:hAnsi="Cambria Math"/>
                <w:i/>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m:t>
            </m:r>
          </m:sup>
        </m:sSubSup>
      </m:oMath>
      <w:r w:rsidR="005A1DEA" w:rsidRPr="00A25FC6">
        <w:rPr>
          <w:szCs w:val="22"/>
        </w:rPr>
        <w:t xml:space="preserve"> </w:t>
      </w:r>
      <w:r w:rsidRPr="00A25FC6">
        <w:rPr>
          <w:szCs w:val="22"/>
        </w:rPr>
        <w:t xml:space="preserve">to </w:t>
      </w:r>
      <w:r w:rsidR="002B7346" w:rsidRPr="00A25FC6">
        <w:rPr>
          <w:szCs w:val="22"/>
        </w:rPr>
        <w:t xml:space="preserve">replace the scale and transition </w:t>
      </w:r>
      <w:r w:rsidR="00762E01" w:rsidRPr="00A25FC6">
        <w:rPr>
          <w:szCs w:val="22"/>
        </w:rPr>
        <w:t>coefficient</w:t>
      </w:r>
      <w:r w:rsidR="002B7346" w:rsidRPr="00A25FC6">
        <w:rPr>
          <w:szCs w:val="22"/>
        </w:rPr>
        <w:t>s. Thus, the following equation is established: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5383BBA9" w14:textId="77777777" w:rsidTr="00D1263D">
        <w:tc>
          <w:tcPr>
            <w:tcW w:w="4273" w:type="pct"/>
            <w:vAlign w:val="center"/>
          </w:tcPr>
          <w:p w14:paraId="74F5332F" w14:textId="02BF8394" w:rsidR="005E220E" w:rsidRPr="00A25FC6" w:rsidRDefault="00DB7C4A" w:rsidP="00D1263D">
            <w:pPr>
              <w:tabs>
                <w:tab w:val="left" w:pos="426"/>
                <w:tab w:val="right" w:leader="hyphen" w:pos="9072"/>
              </w:tabs>
              <w:spacing w:before="120" w:after="120"/>
              <w:jc w:val="both"/>
              <w:rPr>
                <w:iCs/>
                <w:szCs w:val="22"/>
              </w:rPr>
            </w:pPr>
            <m:oMathPara>
              <m:oMath>
                <m:m>
                  <m:mPr>
                    <m:mcs>
                      <m:mc>
                        <m:mcPr>
                          <m:count m:val="1"/>
                          <m:mcJc m:val="center"/>
                        </m:mcPr>
                      </m:mc>
                    </m:mcs>
                    <m:ctrlPr>
                      <w:rPr>
                        <w:rFonts w:ascii="Cambria Math" w:hAnsi="Cambria Math"/>
                        <w:i/>
                        <w:szCs w:val="22"/>
                      </w:rPr>
                    </m:ctrlPr>
                  </m:mPr>
                  <m:mr>
                    <m:e>
                      <m:sSub>
                        <m:sSubPr>
                          <m:ctrlPr>
                            <w:rPr>
                              <w:rFonts w:ascii="Cambria Math" w:hAnsi="Cambria Math"/>
                              <w:szCs w:val="22"/>
                            </w:rPr>
                          </m:ctrlPr>
                        </m:sSubPr>
                        <m:e>
                          <m:r>
                            <w:rPr>
                              <w:rFonts w:ascii="Cambria Math" w:hAnsi="Cambria Math"/>
                              <w:szCs w:val="22"/>
                            </w:rPr>
                            <m:t>ψ</m:t>
                          </m:r>
                        </m:e>
                        <m:sub>
                          <m:r>
                            <w:rPr>
                              <w:rFonts w:ascii="Cambria Math" w:hAnsi="Cambria Math"/>
                              <w:szCs w:val="22"/>
                            </w:rPr>
                            <m:t>m,n</m:t>
                          </m:r>
                        </m:sub>
                      </m:sSub>
                      <m:d>
                        <m:dPr>
                          <m:ctrlPr>
                            <w:rPr>
                              <w:rFonts w:ascii="Cambria Math" w:hAnsi="Cambria Math"/>
                              <w:szCs w:val="22"/>
                            </w:rPr>
                          </m:ctrlPr>
                        </m:dPr>
                        <m:e>
                          <m:r>
                            <w:rPr>
                              <w:rFonts w:ascii="Cambria Math" w:hAnsi="Cambria Math"/>
                              <w:szCs w:val="22"/>
                            </w:rPr>
                            <m:t>k</m:t>
                          </m:r>
                        </m:e>
                      </m:d>
                      <m:r>
                        <w:rPr>
                          <w:rFonts w:ascii="Cambria Math" w:hAnsi="Cambria Math"/>
                          <w:szCs w:val="22"/>
                        </w:rPr>
                        <m:t>=</m:t>
                      </m:r>
                      <m:sSubSup>
                        <m:sSubSupPr>
                          <m:ctrlPr>
                            <w:rPr>
                              <w:rFonts w:ascii="Cambria Math" w:hAnsi="Cambria Math"/>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t>
                          </m:r>
                          <m:f>
                            <m:fPr>
                              <m:ctrlPr>
                                <w:rPr>
                                  <w:rFonts w:ascii="Cambria Math" w:hAnsi="Cambria Math"/>
                                  <w:i/>
                                  <w:szCs w:val="22"/>
                                </w:rPr>
                              </m:ctrlPr>
                            </m:fPr>
                            <m:num>
                              <m:r>
                                <w:rPr>
                                  <w:rFonts w:ascii="Cambria Math" w:hAnsi="Cambria Math"/>
                                  <w:szCs w:val="22"/>
                                </w:rPr>
                                <m:t>m</m:t>
                              </m:r>
                            </m:num>
                            <m:den>
                              <m:r>
                                <w:rPr>
                                  <w:rFonts w:ascii="Cambria Math" w:hAnsi="Cambria Math"/>
                                  <w:szCs w:val="22"/>
                                </w:rPr>
                                <m:t>2</m:t>
                              </m:r>
                            </m:den>
                          </m:f>
                        </m:sup>
                      </m:sSubSup>
                      <m:r>
                        <w:rPr>
                          <w:rFonts w:ascii="Cambria Math" w:hAnsi="Cambria Math"/>
                          <w:szCs w:val="22"/>
                        </w:rPr>
                        <m:t>ψ</m:t>
                      </m:r>
                      <m:d>
                        <m:dPr>
                          <m:ctrlPr>
                            <w:rPr>
                              <w:rFonts w:ascii="Cambria Math" w:hAnsi="Cambria Math"/>
                              <w:szCs w:val="22"/>
                            </w:rPr>
                          </m:ctrlPr>
                        </m:dPr>
                        <m:e>
                          <m:sSubSup>
                            <m:sSubSupPr>
                              <m:ctrlPr>
                                <w:rPr>
                                  <w:rFonts w:ascii="Cambria Math" w:hAnsi="Cambria Math"/>
                                  <w:szCs w:val="22"/>
                                </w:rPr>
                              </m:ctrlPr>
                            </m:sSubSupPr>
                            <m:e>
                              <m:r>
                                <w:rPr>
                                  <w:rFonts w:ascii="Cambria Math" w:hAnsi="Cambria Math"/>
                                  <w:szCs w:val="22"/>
                                </w:rPr>
                                <m:t>a</m:t>
                              </m:r>
                            </m:e>
                            <m:sub>
                              <m:r>
                                <w:rPr>
                                  <w:rFonts w:ascii="Cambria Math" w:hAnsi="Cambria Math"/>
                                  <w:szCs w:val="22"/>
                                </w:rPr>
                                <m:t>0</m:t>
                              </m:r>
                            </m:sub>
                            <m:sup>
                              <m:r>
                                <w:rPr>
                                  <w:rFonts w:ascii="Cambria Math" w:hAnsi="Cambria Math"/>
                                  <w:szCs w:val="22"/>
                                </w:rPr>
                                <m:t>-m</m:t>
                              </m:r>
                            </m:sup>
                          </m:sSubSup>
                          <m:r>
                            <w:rPr>
                              <w:rFonts w:ascii="Cambria Math" w:hAnsi="Cambria Math"/>
                              <w:szCs w:val="22"/>
                            </w:rPr>
                            <m:t>k-n</m:t>
                          </m:r>
                          <m:sSub>
                            <m:sSubPr>
                              <m:ctrlPr>
                                <w:rPr>
                                  <w:rFonts w:ascii="Cambria Math" w:hAnsi="Cambria Math"/>
                                  <w:szCs w:val="22"/>
                                </w:rPr>
                              </m:ctrlPr>
                            </m:sSubPr>
                            <m:e>
                              <m:r>
                                <w:rPr>
                                  <w:rFonts w:ascii="Cambria Math" w:hAnsi="Cambria Math"/>
                                  <w:szCs w:val="22"/>
                                </w:rPr>
                                <m:t>b</m:t>
                              </m:r>
                            </m:e>
                            <m:sub>
                              <m:r>
                                <w:rPr>
                                  <w:rFonts w:ascii="Cambria Math" w:hAnsi="Cambria Math"/>
                                  <w:szCs w:val="22"/>
                                </w:rPr>
                                <m:t>0</m:t>
                              </m:r>
                            </m:sub>
                          </m:sSub>
                        </m:e>
                      </m:d>
                      <m:r>
                        <w:rPr>
                          <w:rFonts w:ascii="Cambria Math" w:hAnsi="Cambria Math"/>
                          <w:szCs w:val="22"/>
                        </w:rPr>
                        <m:t>,</m:t>
                      </m:r>
                    </m:e>
                  </m:mr>
                  <m:mr>
                    <m:e>
                      <m:r>
                        <w:rPr>
                          <w:rFonts w:ascii="Cambria Math" w:hAnsi="Cambria Math"/>
                          <w:szCs w:val="22"/>
                        </w:rPr>
                        <m:t>m,n∈Z</m:t>
                      </m:r>
                    </m:e>
                  </m:mr>
                </m:m>
              </m:oMath>
            </m:oMathPara>
          </w:p>
        </w:tc>
        <w:tc>
          <w:tcPr>
            <w:tcW w:w="727" w:type="pct"/>
            <w:vAlign w:val="center"/>
          </w:tcPr>
          <w:p w14:paraId="7DB99485" w14:textId="3712A522"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12</w:t>
            </w:r>
            <w:r w:rsidRPr="00A25FC6">
              <w:rPr>
                <w:szCs w:val="22"/>
              </w:rPr>
              <w:fldChar w:fldCharType="end"/>
            </w:r>
            <w:r w:rsidRPr="00A25FC6">
              <w:rPr>
                <w:szCs w:val="22"/>
              </w:rPr>
              <w:t>)</w:t>
            </w:r>
          </w:p>
        </w:tc>
      </w:tr>
    </w:tbl>
    <w:p w14:paraId="6A76D778" w14:textId="2ACBF975" w:rsidR="005A1DEA" w:rsidRPr="00A25FC6" w:rsidRDefault="002B7346" w:rsidP="00265966">
      <w:pPr>
        <w:tabs>
          <w:tab w:val="left" w:pos="426"/>
          <w:tab w:val="right" w:leader="hyphen" w:pos="9072"/>
        </w:tabs>
        <w:spacing w:before="120" w:after="120"/>
        <w:jc w:val="both"/>
        <w:rPr>
          <w:szCs w:val="22"/>
        </w:rPr>
      </w:pPr>
      <w:r w:rsidRPr="00A25FC6">
        <w:rPr>
          <w:szCs w:val="22"/>
        </w:rPr>
        <w:t xml:space="preserve">where </w:t>
      </w:r>
      <m:oMath>
        <m:r>
          <w:rPr>
            <w:rFonts w:ascii="Cambria Math" w:hAnsi="Cambria Math"/>
            <w:szCs w:val="22"/>
          </w:rPr>
          <m:t>m</m:t>
        </m:r>
      </m:oMath>
      <w:r w:rsidRPr="00A25FC6">
        <w:rPr>
          <w:szCs w:val="22"/>
        </w:rPr>
        <w:t xml:space="preserve"> and </w:t>
      </w:r>
      <m:oMath>
        <m:r>
          <w:rPr>
            <w:rFonts w:ascii="Cambria Math" w:hAnsi="Cambria Math"/>
            <w:szCs w:val="22"/>
          </w:rPr>
          <m:t>n</m:t>
        </m:r>
      </m:oMath>
      <w:r w:rsidRPr="00A25FC6">
        <w:rPr>
          <w:szCs w:val="22"/>
        </w:rPr>
        <w:t xml:space="preserve"> represent for the frequency and time locations. In general, </w:t>
      </w: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0</m:t>
            </m:r>
          </m:sub>
        </m:sSub>
        <m:r>
          <w:rPr>
            <w:rFonts w:ascii="Cambria Math" w:hAnsi="Cambria Math"/>
            <w:szCs w:val="22"/>
          </w:rPr>
          <m:t>=2</m:t>
        </m:r>
      </m:oMath>
      <w:r w:rsidR="005A1DEA" w:rsidRPr="00A25FC6">
        <w:rPr>
          <w:szCs w:val="22"/>
        </w:rPr>
        <w:t xml:space="preserve"> </w:t>
      </w:r>
      <w:r w:rsidRPr="00A25FC6">
        <w:rPr>
          <w:szCs w:val="22"/>
        </w:rPr>
        <w:t>and</w:t>
      </w:r>
      <w:r w:rsidR="005A1DEA" w:rsidRPr="00A25FC6">
        <w:rPr>
          <w:szCs w:val="22"/>
        </w:rPr>
        <w:t xml:space="preserve"> </w:t>
      </w:r>
      <m:oMath>
        <m:sSub>
          <m:sSubPr>
            <m:ctrlPr>
              <w:rPr>
                <w:rFonts w:ascii="Cambria Math" w:hAnsi="Cambria Math"/>
                <w:i/>
                <w:szCs w:val="22"/>
              </w:rPr>
            </m:ctrlPr>
          </m:sSubPr>
          <m:e>
            <m:r>
              <w:rPr>
                <w:rFonts w:ascii="Cambria Math" w:hAnsi="Cambria Math"/>
                <w:szCs w:val="22"/>
              </w:rPr>
              <m:t>b</m:t>
            </m:r>
          </m:e>
          <m:sub>
            <m:r>
              <w:rPr>
                <w:rFonts w:ascii="Cambria Math" w:hAnsi="Cambria Math"/>
                <w:szCs w:val="22"/>
              </w:rPr>
              <m:t>0</m:t>
            </m:r>
          </m:sub>
        </m:sSub>
        <m:r>
          <w:rPr>
            <w:rFonts w:ascii="Cambria Math" w:hAnsi="Cambria Math"/>
            <w:szCs w:val="22"/>
          </w:rPr>
          <m:t>=1</m:t>
        </m:r>
      </m:oMath>
      <w:r w:rsidR="005A1DEA" w:rsidRPr="00A25FC6">
        <w:rPr>
          <w:szCs w:val="22"/>
        </w:rPr>
        <w:t xml:space="preserve"> </w:t>
      </w:r>
      <w:r w:rsidRPr="00A25FC6">
        <w:rPr>
          <w:szCs w:val="22"/>
        </w:rPr>
        <w:t>are set to create an orthogonal wavelet transform and multi-resolution analysis.</w:t>
      </w:r>
    </w:p>
    <w:p w14:paraId="614E6616" w14:textId="332EC43D" w:rsidR="009E3E5E" w:rsidRPr="00A25FC6" w:rsidRDefault="002B7346" w:rsidP="002C3658">
      <w:pPr>
        <w:tabs>
          <w:tab w:val="left" w:pos="567"/>
          <w:tab w:val="right" w:leader="hyphen" w:pos="9072"/>
        </w:tabs>
        <w:spacing w:before="120" w:after="120"/>
        <w:jc w:val="both"/>
        <w:rPr>
          <w:szCs w:val="22"/>
        </w:rPr>
      </w:pPr>
      <w:r w:rsidRPr="00A25FC6">
        <w:rPr>
          <w:szCs w:val="22"/>
        </w:rPr>
        <w:tab/>
        <w:t xml:space="preserve">In multi-resolution analysis, the signal </w:t>
      </w:r>
      <m:oMath>
        <m:r>
          <w:rPr>
            <w:rFonts w:ascii="Cambria Math" w:hAnsi="Cambria Math"/>
            <w:szCs w:val="22"/>
          </w:rPr>
          <m:t>f</m:t>
        </m:r>
        <m:d>
          <m:dPr>
            <m:ctrlPr>
              <w:rPr>
                <w:rFonts w:ascii="Cambria Math" w:hAnsi="Cambria Math"/>
                <w:i/>
                <w:szCs w:val="22"/>
              </w:rPr>
            </m:ctrlPr>
          </m:dPr>
          <m:e>
            <m:r>
              <w:rPr>
                <w:rFonts w:ascii="Cambria Math" w:hAnsi="Cambria Math"/>
                <w:szCs w:val="22"/>
              </w:rPr>
              <m:t>k</m:t>
            </m:r>
          </m:e>
        </m:d>
      </m:oMath>
      <w:r w:rsidRPr="00A25FC6">
        <w:rPr>
          <w:iCs/>
          <w:szCs w:val="22"/>
        </w:rPr>
        <w:t xml:space="preserve"> is decomposed into the approximation and detail coefficients which are performed by the scale functions </w:t>
      </w:r>
      <m:oMath>
        <m:sSub>
          <m:sSubPr>
            <m:ctrlPr>
              <w:rPr>
                <w:rFonts w:ascii="Cambria Math" w:hAnsi="Cambria Math"/>
                <w:i/>
                <w:szCs w:val="22"/>
              </w:rPr>
            </m:ctrlPr>
          </m:sSubPr>
          <m:e>
            <m:r>
              <w:rPr>
                <w:rFonts w:ascii="Cambria Math" w:hAnsi="Cambria Math"/>
                <w:i/>
                <w:szCs w:val="22"/>
              </w:rPr>
              <w:sym w:font="Symbol" w:char="F066"/>
            </m:r>
          </m:e>
          <m:sub>
            <m:r>
              <w:rPr>
                <w:rFonts w:ascii="Cambria Math" w:hAnsi="Cambria Math"/>
                <w:szCs w:val="22"/>
                <w:vertAlign w:val="subscript"/>
              </w:rPr>
              <m:t>m,n</m:t>
            </m:r>
          </m:sub>
        </m:sSub>
        <m:d>
          <m:dPr>
            <m:ctrlPr>
              <w:rPr>
                <w:rFonts w:ascii="Cambria Math" w:hAnsi="Cambria Math"/>
                <w:i/>
                <w:szCs w:val="22"/>
              </w:rPr>
            </m:ctrlPr>
          </m:dPr>
          <m:e>
            <m:r>
              <w:rPr>
                <w:rFonts w:ascii="Cambria Math" w:hAnsi="Cambria Math"/>
                <w:szCs w:val="22"/>
              </w:rPr>
              <m:t>k</m:t>
            </m:r>
          </m:e>
        </m:d>
      </m:oMath>
      <w:r w:rsidRPr="00A25FC6">
        <w:rPr>
          <w:szCs w:val="22"/>
        </w:rPr>
        <w:t xml:space="preserve"> and the wavelets </w:t>
      </w:r>
      <m:oMath>
        <m:sSub>
          <m:sSubPr>
            <m:ctrlPr>
              <w:rPr>
                <w:rFonts w:ascii="Cambria Math" w:hAnsi="Cambria Math"/>
                <w:i/>
                <w:szCs w:val="22"/>
              </w:rPr>
            </m:ctrlPr>
          </m:sSubPr>
          <m:e>
            <m:r>
              <w:rPr>
                <w:rFonts w:ascii="Cambria Math" w:hAnsi="Cambria Math"/>
                <w:szCs w:val="22"/>
              </w:rPr>
              <m:t>ψ</m:t>
            </m:r>
          </m:e>
          <m:sub>
            <m:r>
              <w:rPr>
                <w:rFonts w:ascii="Cambria Math" w:hAnsi="Cambria Math"/>
                <w:szCs w:val="22"/>
                <w:vertAlign w:val="subscript"/>
              </w:rPr>
              <m:t>m,n</m:t>
            </m:r>
          </m:sub>
        </m:sSub>
        <m:d>
          <m:dPr>
            <m:ctrlPr>
              <w:rPr>
                <w:rFonts w:ascii="Cambria Math" w:hAnsi="Cambria Math"/>
                <w:i/>
                <w:szCs w:val="22"/>
              </w:rPr>
            </m:ctrlPr>
          </m:dPr>
          <m:e>
            <m:r>
              <w:rPr>
                <w:rFonts w:ascii="Cambria Math" w:hAnsi="Cambria Math"/>
                <w:szCs w:val="22"/>
              </w:rPr>
              <m:t>k</m:t>
            </m:r>
          </m:e>
        </m:d>
      </m:oMath>
      <w:r w:rsidRPr="00A25FC6">
        <w:rPr>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04251003" w14:textId="77777777" w:rsidTr="00D1263D">
        <w:tc>
          <w:tcPr>
            <w:tcW w:w="4273" w:type="pct"/>
            <w:vAlign w:val="center"/>
          </w:tcPr>
          <w:p w14:paraId="5F4F8676" w14:textId="1DBC2DA7" w:rsidR="005E220E" w:rsidRPr="00A25FC6" w:rsidRDefault="00DB7C4A" w:rsidP="00D1263D">
            <w:pPr>
              <w:tabs>
                <w:tab w:val="left" w:pos="426"/>
                <w:tab w:val="right" w:leader="hyphen" w:pos="9072"/>
              </w:tabs>
              <w:spacing w:before="120" w:after="120"/>
              <w:jc w:val="both"/>
              <w:rPr>
                <w:iCs/>
                <w:szCs w:val="22"/>
              </w:rPr>
            </w:pPr>
            <m:oMathPara>
              <m:oMath>
                <m:sSub>
                  <m:sSubPr>
                    <m:ctrlPr>
                      <w:rPr>
                        <w:rFonts w:ascii="Cambria Math" w:hAnsi="Cambria Math"/>
                        <w:szCs w:val="22"/>
                      </w:rPr>
                    </m:ctrlPr>
                  </m:sSubPr>
                  <m:e>
                    <m:r>
                      <w:rPr>
                        <w:rFonts w:ascii="Cambria Math" w:hAnsi="Cambria Math"/>
                        <w:szCs w:val="22"/>
                      </w:rPr>
                      <m:t>ϕ</m:t>
                    </m:r>
                  </m:e>
                  <m:sub>
                    <m:r>
                      <w:rPr>
                        <w:rFonts w:ascii="Cambria Math" w:hAnsi="Cambria Math"/>
                        <w:szCs w:val="22"/>
                      </w:rPr>
                      <m:t>m,n</m:t>
                    </m:r>
                  </m:sub>
                </m:sSub>
                <m:d>
                  <m:dPr>
                    <m:ctrlPr>
                      <w:rPr>
                        <w:rFonts w:ascii="Cambria Math" w:hAnsi="Cambria Math"/>
                        <w:szCs w:val="22"/>
                      </w:rPr>
                    </m:ctrlPr>
                  </m:dPr>
                  <m:e>
                    <m:r>
                      <w:rPr>
                        <w:rFonts w:ascii="Cambria Math" w:hAnsi="Cambria Math"/>
                        <w:szCs w:val="22"/>
                      </w:rPr>
                      <m:t>k</m:t>
                    </m:r>
                  </m:e>
                </m:d>
                <m:r>
                  <w:rPr>
                    <w:rFonts w:ascii="Cambria Math" w:hAnsi="Cambria Math"/>
                    <w:szCs w:val="22"/>
                  </w:rPr>
                  <m:t>=</m:t>
                </m:r>
                <m:sSup>
                  <m:sSupPr>
                    <m:ctrlPr>
                      <w:rPr>
                        <w:rFonts w:ascii="Cambria Math" w:hAnsi="Cambria Math"/>
                        <w:szCs w:val="22"/>
                      </w:rPr>
                    </m:ctrlPr>
                  </m:sSupPr>
                  <m:e>
                    <m:r>
                      <w:rPr>
                        <w:rFonts w:ascii="Cambria Math" w:hAnsi="Cambria Math"/>
                        <w:szCs w:val="22"/>
                      </w:rPr>
                      <m:t>2</m:t>
                    </m:r>
                  </m:e>
                  <m:sup>
                    <m:r>
                      <w:rPr>
                        <w:rFonts w:ascii="Cambria Math" w:hAnsi="Cambria Math"/>
                        <w:szCs w:val="22"/>
                      </w:rPr>
                      <m:t>-</m:t>
                    </m:r>
                    <m:d>
                      <m:dPr>
                        <m:ctrlPr>
                          <w:rPr>
                            <w:rFonts w:ascii="Cambria Math" w:hAnsi="Cambria Math"/>
                            <w:szCs w:val="22"/>
                          </w:rPr>
                        </m:ctrlPr>
                      </m:dPr>
                      <m:e>
                        <m:f>
                          <m:fPr>
                            <m:type m:val="lin"/>
                            <m:ctrlPr>
                              <w:rPr>
                                <w:rFonts w:ascii="Cambria Math" w:hAnsi="Cambria Math"/>
                                <w:szCs w:val="22"/>
                              </w:rPr>
                            </m:ctrlPr>
                          </m:fPr>
                          <m:num>
                            <m:r>
                              <w:rPr>
                                <w:rFonts w:ascii="Cambria Math" w:hAnsi="Cambria Math"/>
                                <w:szCs w:val="22"/>
                              </w:rPr>
                              <m:t>m</m:t>
                            </m:r>
                          </m:num>
                          <m:den>
                            <m:r>
                              <w:rPr>
                                <w:rFonts w:ascii="Cambria Math" w:hAnsi="Cambria Math"/>
                                <w:szCs w:val="22"/>
                              </w:rPr>
                              <m:t>2</m:t>
                            </m:r>
                          </m:den>
                        </m:f>
                      </m:e>
                    </m:d>
                  </m:sup>
                </m:sSup>
                <m:r>
                  <w:rPr>
                    <w:rFonts w:ascii="Cambria Math" w:hAnsi="Cambria Math"/>
                    <w:szCs w:val="22"/>
                  </w:rPr>
                  <m:t>ϕ</m:t>
                </m:r>
                <m:d>
                  <m:dPr>
                    <m:ctrlPr>
                      <w:rPr>
                        <w:rFonts w:ascii="Cambria Math" w:hAnsi="Cambria Math"/>
                        <w:szCs w:val="22"/>
                      </w:rPr>
                    </m:ctrlPr>
                  </m:dPr>
                  <m:e>
                    <m:sSup>
                      <m:sSupPr>
                        <m:ctrlPr>
                          <w:rPr>
                            <w:rFonts w:ascii="Cambria Math" w:hAnsi="Cambria Math"/>
                            <w:szCs w:val="22"/>
                          </w:rPr>
                        </m:ctrlPr>
                      </m:sSupPr>
                      <m:e>
                        <m:r>
                          <w:rPr>
                            <w:rFonts w:ascii="Cambria Math" w:hAnsi="Cambria Math"/>
                            <w:szCs w:val="22"/>
                          </w:rPr>
                          <m:t>2</m:t>
                        </m:r>
                      </m:e>
                      <m:sup>
                        <m:r>
                          <w:rPr>
                            <w:rFonts w:ascii="Cambria Math" w:hAnsi="Cambria Math"/>
                            <w:szCs w:val="22"/>
                          </w:rPr>
                          <m:t>-m</m:t>
                        </m:r>
                      </m:sup>
                    </m:sSup>
                    <m:r>
                      <w:rPr>
                        <w:rFonts w:ascii="Cambria Math" w:hAnsi="Cambria Math"/>
                        <w:szCs w:val="22"/>
                      </w:rPr>
                      <m:t>k-n</m:t>
                    </m:r>
                  </m:e>
                </m:d>
              </m:oMath>
            </m:oMathPara>
          </w:p>
        </w:tc>
        <w:tc>
          <w:tcPr>
            <w:tcW w:w="727" w:type="pct"/>
            <w:vAlign w:val="center"/>
          </w:tcPr>
          <w:p w14:paraId="08E63FAA" w14:textId="70ED345E"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13</w:t>
            </w:r>
            <w:r w:rsidRPr="00A25FC6">
              <w:rPr>
                <w:szCs w:val="22"/>
              </w:rPr>
              <w:fldChar w:fldCharType="end"/>
            </w:r>
            <w:r w:rsidRPr="00A25FC6">
              <w:rPr>
                <w:szCs w:val="22"/>
              </w:rPr>
              <w:t>)</w:t>
            </w:r>
          </w:p>
        </w:tc>
      </w:tr>
      <w:tr w:rsidR="00A25FC6" w:rsidRPr="00A25FC6" w14:paraId="19371567" w14:textId="77777777" w:rsidTr="00D1263D">
        <w:tc>
          <w:tcPr>
            <w:tcW w:w="4273" w:type="pct"/>
            <w:vAlign w:val="center"/>
          </w:tcPr>
          <w:p w14:paraId="6317C329" w14:textId="7922FADE" w:rsidR="005E220E" w:rsidRPr="00A25FC6" w:rsidRDefault="00DB7C4A" w:rsidP="00D1263D">
            <w:pPr>
              <w:tabs>
                <w:tab w:val="left" w:pos="426"/>
                <w:tab w:val="right" w:leader="hyphen" w:pos="9072"/>
              </w:tabs>
              <w:spacing w:before="120" w:after="120"/>
              <w:jc w:val="both"/>
              <w:rPr>
                <w:iCs/>
                <w:szCs w:val="22"/>
              </w:rPr>
            </w:pPr>
            <m:oMathPara>
              <m:oMath>
                <m:sSub>
                  <m:sSubPr>
                    <m:ctrlPr>
                      <w:rPr>
                        <w:rFonts w:ascii="Cambria Math" w:hAnsi="Cambria Math"/>
                        <w:szCs w:val="22"/>
                      </w:rPr>
                    </m:ctrlPr>
                  </m:sSubPr>
                  <m:e>
                    <m:r>
                      <w:rPr>
                        <w:rFonts w:ascii="Cambria Math" w:hAnsi="Cambria Math"/>
                        <w:szCs w:val="22"/>
                      </w:rPr>
                      <m:t>ψ</m:t>
                    </m:r>
                  </m:e>
                  <m:sub>
                    <m:r>
                      <w:rPr>
                        <w:rFonts w:ascii="Cambria Math" w:hAnsi="Cambria Math"/>
                        <w:szCs w:val="22"/>
                      </w:rPr>
                      <m:t>m,n</m:t>
                    </m:r>
                  </m:sub>
                </m:sSub>
                <m:d>
                  <m:dPr>
                    <m:ctrlPr>
                      <w:rPr>
                        <w:rFonts w:ascii="Cambria Math" w:hAnsi="Cambria Math"/>
                        <w:szCs w:val="22"/>
                      </w:rPr>
                    </m:ctrlPr>
                  </m:dPr>
                  <m:e>
                    <m:r>
                      <w:rPr>
                        <w:rFonts w:ascii="Cambria Math" w:hAnsi="Cambria Math"/>
                        <w:szCs w:val="22"/>
                      </w:rPr>
                      <m:t>k</m:t>
                    </m:r>
                  </m:e>
                </m:d>
                <m:r>
                  <w:rPr>
                    <w:rFonts w:ascii="Cambria Math" w:hAnsi="Cambria Math"/>
                    <w:szCs w:val="22"/>
                  </w:rPr>
                  <m:t>=</m:t>
                </m:r>
                <m:sSup>
                  <m:sSupPr>
                    <m:ctrlPr>
                      <w:rPr>
                        <w:rFonts w:ascii="Cambria Math" w:hAnsi="Cambria Math"/>
                        <w:szCs w:val="22"/>
                      </w:rPr>
                    </m:ctrlPr>
                  </m:sSupPr>
                  <m:e>
                    <m:r>
                      <w:rPr>
                        <w:rFonts w:ascii="Cambria Math" w:hAnsi="Cambria Math"/>
                        <w:szCs w:val="22"/>
                      </w:rPr>
                      <m:t>2</m:t>
                    </m:r>
                  </m:e>
                  <m:sup>
                    <m:r>
                      <w:rPr>
                        <w:rFonts w:ascii="Cambria Math" w:hAnsi="Cambria Math"/>
                        <w:szCs w:val="22"/>
                      </w:rPr>
                      <m:t>-</m:t>
                    </m:r>
                    <m:d>
                      <m:dPr>
                        <m:ctrlPr>
                          <w:rPr>
                            <w:rFonts w:ascii="Cambria Math" w:hAnsi="Cambria Math"/>
                            <w:szCs w:val="22"/>
                          </w:rPr>
                        </m:ctrlPr>
                      </m:dPr>
                      <m:e>
                        <m:f>
                          <m:fPr>
                            <m:type m:val="lin"/>
                            <m:ctrlPr>
                              <w:rPr>
                                <w:rFonts w:ascii="Cambria Math" w:hAnsi="Cambria Math"/>
                                <w:szCs w:val="22"/>
                              </w:rPr>
                            </m:ctrlPr>
                          </m:fPr>
                          <m:num>
                            <m:r>
                              <w:rPr>
                                <w:rFonts w:ascii="Cambria Math" w:hAnsi="Cambria Math"/>
                                <w:szCs w:val="22"/>
                              </w:rPr>
                              <m:t>m</m:t>
                            </m:r>
                          </m:num>
                          <m:den>
                            <m:r>
                              <w:rPr>
                                <w:rFonts w:ascii="Cambria Math" w:hAnsi="Cambria Math"/>
                                <w:szCs w:val="22"/>
                              </w:rPr>
                              <m:t>2</m:t>
                            </m:r>
                          </m:den>
                        </m:f>
                      </m:e>
                    </m:d>
                  </m:sup>
                </m:sSup>
                <m:r>
                  <w:rPr>
                    <w:rFonts w:ascii="Cambria Math" w:hAnsi="Cambria Math"/>
                    <w:szCs w:val="22"/>
                  </w:rPr>
                  <m:t>ψ</m:t>
                </m:r>
                <m:d>
                  <m:dPr>
                    <m:ctrlPr>
                      <w:rPr>
                        <w:rFonts w:ascii="Cambria Math" w:hAnsi="Cambria Math"/>
                        <w:szCs w:val="22"/>
                      </w:rPr>
                    </m:ctrlPr>
                  </m:dPr>
                  <m:e>
                    <m:sSup>
                      <m:sSupPr>
                        <m:ctrlPr>
                          <w:rPr>
                            <w:rFonts w:ascii="Cambria Math" w:hAnsi="Cambria Math"/>
                            <w:szCs w:val="22"/>
                          </w:rPr>
                        </m:ctrlPr>
                      </m:sSupPr>
                      <m:e>
                        <m:r>
                          <w:rPr>
                            <w:rFonts w:ascii="Cambria Math" w:hAnsi="Cambria Math"/>
                            <w:szCs w:val="22"/>
                          </w:rPr>
                          <m:t>2</m:t>
                        </m:r>
                      </m:e>
                      <m:sup>
                        <m:r>
                          <w:rPr>
                            <w:rFonts w:ascii="Cambria Math" w:hAnsi="Cambria Math"/>
                            <w:szCs w:val="22"/>
                          </w:rPr>
                          <m:t>-m</m:t>
                        </m:r>
                      </m:sup>
                    </m:sSup>
                    <m:r>
                      <w:rPr>
                        <w:rFonts w:ascii="Cambria Math" w:hAnsi="Cambria Math"/>
                        <w:szCs w:val="22"/>
                      </w:rPr>
                      <m:t>k-n</m:t>
                    </m:r>
                  </m:e>
                </m:d>
              </m:oMath>
            </m:oMathPara>
          </w:p>
        </w:tc>
        <w:tc>
          <w:tcPr>
            <w:tcW w:w="727" w:type="pct"/>
            <w:vAlign w:val="center"/>
          </w:tcPr>
          <w:p w14:paraId="21A6DB48" w14:textId="631D0D02"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14</w:t>
            </w:r>
            <w:r w:rsidRPr="00A25FC6">
              <w:rPr>
                <w:szCs w:val="22"/>
              </w:rPr>
              <w:fldChar w:fldCharType="end"/>
            </w:r>
            <w:r w:rsidRPr="00A25FC6">
              <w:rPr>
                <w:szCs w:val="22"/>
              </w:rPr>
              <w:t>)</w:t>
            </w:r>
          </w:p>
        </w:tc>
      </w:tr>
    </w:tbl>
    <w:p w14:paraId="4C8031B4" w14:textId="7A083EC1" w:rsidR="009E3E5E" w:rsidRPr="00A25FC6" w:rsidRDefault="002B7346" w:rsidP="002C3658">
      <w:pPr>
        <w:tabs>
          <w:tab w:val="left" w:pos="567"/>
          <w:tab w:val="right" w:leader="hyphen" w:pos="9072"/>
        </w:tabs>
        <w:spacing w:before="120" w:after="120"/>
        <w:jc w:val="both"/>
        <w:rPr>
          <w:szCs w:val="22"/>
        </w:rPr>
      </w:pPr>
      <w:r w:rsidRPr="00A25FC6">
        <w:rPr>
          <w:szCs w:val="22"/>
        </w:rPr>
        <w:tab/>
        <w:t xml:space="preserve">The scale </w:t>
      </w:r>
      <w:commentRangeStart w:id="33"/>
      <w:r w:rsidRPr="00300466">
        <w:rPr>
          <w:szCs w:val="22"/>
          <w:highlight w:val="yellow"/>
        </w:rPr>
        <w:t>function</w:t>
      </w:r>
      <w:r w:rsidR="00FD54F1" w:rsidRPr="00A25FC6">
        <w:rPr>
          <w:szCs w:val="22"/>
        </w:rPr>
        <w:t xml:space="preserve"> </w:t>
      </w:r>
      <w:commentRangeEnd w:id="33"/>
      <w:r w:rsidR="00300466">
        <w:rPr>
          <w:rStyle w:val="CommentReference"/>
        </w:rPr>
        <w:commentReference w:id="33"/>
      </w:r>
      <w:r w:rsidR="00FD54F1" w:rsidRPr="00A25FC6">
        <w:rPr>
          <w:szCs w:val="22"/>
        </w:rPr>
        <w:t>i</w:t>
      </w:r>
      <w:r w:rsidRPr="00A25FC6">
        <w:rPr>
          <w:szCs w:val="22"/>
        </w:rPr>
        <w:t xml:space="preserve">s related to the low-pass filters with the filtering factors </w:t>
      </w:r>
      <m:oMath>
        <m:d>
          <m:dPr>
            <m:begChr m:val="{"/>
            <m:endChr m:val="}"/>
            <m:ctrlPr>
              <w:rPr>
                <w:rFonts w:ascii="Cambria Math" w:hAnsi="Cambria Math"/>
                <w:i/>
                <w:szCs w:val="22"/>
              </w:rPr>
            </m:ctrlPr>
          </m:dPr>
          <m:e>
            <m:r>
              <w:rPr>
                <w:rFonts w:ascii="Cambria Math"/>
                <w:szCs w:val="22"/>
              </w:rPr>
              <m:t>g</m:t>
            </m:r>
            <m:d>
              <m:dPr>
                <m:ctrlPr>
                  <w:rPr>
                    <w:rFonts w:ascii="Cambria Math" w:hAnsi="Cambria Math"/>
                    <w:i/>
                    <w:szCs w:val="22"/>
                  </w:rPr>
                </m:ctrlPr>
              </m:dPr>
              <m:e>
                <m:r>
                  <w:rPr>
                    <w:rFonts w:ascii="Cambria Math"/>
                    <w:szCs w:val="22"/>
                  </w:rPr>
                  <m:t>n</m:t>
                </m:r>
              </m:e>
            </m:d>
          </m:e>
        </m:d>
      </m:oMath>
      <w:r w:rsidRPr="00A25FC6">
        <w:rPr>
          <w:szCs w:val="22"/>
        </w:rPr>
        <w:t xml:space="preserve"> and the wavelet is related to the high-pass filters with the filtering factors </w:t>
      </w:r>
      <m:oMath>
        <m:d>
          <m:dPr>
            <m:begChr m:val="{"/>
            <m:endChr m:val="}"/>
            <m:ctrlPr>
              <w:rPr>
                <w:rFonts w:ascii="Cambria Math" w:hAnsi="Cambria Math"/>
                <w:i/>
                <w:szCs w:val="22"/>
              </w:rPr>
            </m:ctrlPr>
          </m:dPr>
          <m:e>
            <m:r>
              <w:rPr>
                <w:rFonts w:ascii="Cambria Math"/>
                <w:szCs w:val="22"/>
              </w:rPr>
              <m:t>h</m:t>
            </m:r>
            <m:d>
              <m:dPr>
                <m:ctrlPr>
                  <w:rPr>
                    <w:rFonts w:ascii="Cambria Math" w:hAnsi="Cambria Math"/>
                    <w:i/>
                    <w:szCs w:val="22"/>
                  </w:rPr>
                </m:ctrlPr>
              </m:dPr>
              <m:e>
                <m:r>
                  <w:rPr>
                    <w:rFonts w:ascii="Cambria Math"/>
                    <w:szCs w:val="22"/>
                  </w:rPr>
                  <m:t>n</m:t>
                </m:r>
              </m:e>
            </m:d>
          </m:e>
        </m:d>
      </m:oMath>
      <w:r w:rsidRPr="00A25FC6">
        <w:rPr>
          <w:szCs w:val="22"/>
        </w:rPr>
        <w:t>. These relationships are displayed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1E94D7E2" w14:textId="77777777" w:rsidTr="00D1263D">
        <w:tc>
          <w:tcPr>
            <w:tcW w:w="4273" w:type="pct"/>
            <w:vAlign w:val="center"/>
          </w:tcPr>
          <w:p w14:paraId="3C2EF3E2" w14:textId="0E0F8B9A" w:rsidR="005E220E" w:rsidRPr="00A25FC6"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ϕ</m:t>
                </m:r>
                <m:d>
                  <m:dPr>
                    <m:ctrlPr>
                      <w:rPr>
                        <w:rFonts w:ascii="Cambria Math" w:hAnsi="Cambria Math"/>
                        <w:szCs w:val="22"/>
                      </w:rPr>
                    </m:ctrlPr>
                  </m:dPr>
                  <m:e>
                    <m:r>
                      <w:rPr>
                        <w:rFonts w:ascii="Cambria Math" w:hAnsi="Cambria Math"/>
                        <w:szCs w:val="22"/>
                      </w:rPr>
                      <m:t>k</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g</m:t>
                    </m:r>
                    <m:d>
                      <m:dPr>
                        <m:ctrlPr>
                          <w:rPr>
                            <w:rFonts w:ascii="Cambria Math" w:hAnsi="Cambria Math"/>
                            <w:szCs w:val="22"/>
                          </w:rPr>
                        </m:ctrlPr>
                      </m:dPr>
                      <m:e>
                        <m:r>
                          <w:rPr>
                            <w:rFonts w:ascii="Cambria Math" w:hAnsi="Cambria Math"/>
                            <w:szCs w:val="22"/>
                          </w:rPr>
                          <m:t>n</m:t>
                        </m:r>
                      </m:e>
                    </m:d>
                    <m:r>
                      <w:rPr>
                        <w:rFonts w:ascii="Cambria Math" w:hAnsi="Cambria Math"/>
                        <w:szCs w:val="22"/>
                      </w:rPr>
                      <m:t>ϕ</m:t>
                    </m:r>
                    <m:d>
                      <m:dPr>
                        <m:ctrlPr>
                          <w:rPr>
                            <w:rFonts w:ascii="Cambria Math" w:hAnsi="Cambria Math"/>
                            <w:szCs w:val="22"/>
                          </w:rPr>
                        </m:ctrlPr>
                      </m:dPr>
                      <m:e>
                        <m:r>
                          <w:rPr>
                            <w:rFonts w:ascii="Cambria Math" w:hAnsi="Cambria Math"/>
                            <w:szCs w:val="22"/>
                          </w:rPr>
                          <m:t>2k-n</m:t>
                        </m:r>
                      </m:e>
                    </m:d>
                  </m:e>
                </m:nary>
              </m:oMath>
            </m:oMathPara>
          </w:p>
        </w:tc>
        <w:tc>
          <w:tcPr>
            <w:tcW w:w="727" w:type="pct"/>
            <w:vAlign w:val="center"/>
          </w:tcPr>
          <w:p w14:paraId="704EEADB" w14:textId="02779210"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15</w:t>
            </w:r>
            <w:r w:rsidRPr="00A25FC6">
              <w:rPr>
                <w:szCs w:val="22"/>
              </w:rPr>
              <w:fldChar w:fldCharType="end"/>
            </w:r>
            <w:r w:rsidRPr="00A25FC6">
              <w:rPr>
                <w:szCs w:val="22"/>
              </w:rPr>
              <w:t>)</w:t>
            </w:r>
          </w:p>
        </w:tc>
      </w:tr>
      <w:tr w:rsidR="00A25FC6" w:rsidRPr="00A25FC6" w14:paraId="38942C1C" w14:textId="77777777" w:rsidTr="00D1263D">
        <w:tc>
          <w:tcPr>
            <w:tcW w:w="4273" w:type="pct"/>
            <w:vAlign w:val="center"/>
          </w:tcPr>
          <w:p w14:paraId="6CF6B175" w14:textId="31A6579C" w:rsidR="005E220E" w:rsidRPr="00A25FC6"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ψ</m:t>
                </m:r>
                <m:d>
                  <m:dPr>
                    <m:ctrlPr>
                      <w:rPr>
                        <w:rFonts w:ascii="Cambria Math" w:hAnsi="Cambria Math"/>
                        <w:szCs w:val="22"/>
                      </w:rPr>
                    </m:ctrlPr>
                  </m:dPr>
                  <m:e>
                    <m:r>
                      <w:rPr>
                        <w:rFonts w:ascii="Cambria Math" w:hAnsi="Cambria Math"/>
                        <w:szCs w:val="22"/>
                      </w:rPr>
                      <m:t>k</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h</m:t>
                    </m:r>
                    <m:d>
                      <m:dPr>
                        <m:ctrlPr>
                          <w:rPr>
                            <w:rFonts w:ascii="Cambria Math" w:hAnsi="Cambria Math"/>
                            <w:szCs w:val="22"/>
                          </w:rPr>
                        </m:ctrlPr>
                      </m:dPr>
                      <m:e>
                        <m:r>
                          <w:rPr>
                            <w:rFonts w:ascii="Cambria Math" w:hAnsi="Cambria Math"/>
                            <w:szCs w:val="22"/>
                          </w:rPr>
                          <m:t>n</m:t>
                        </m:r>
                      </m:e>
                    </m:d>
                    <m:r>
                      <w:rPr>
                        <w:rFonts w:ascii="Cambria Math" w:hAnsi="Cambria Math"/>
                        <w:szCs w:val="22"/>
                      </w:rPr>
                      <m:t>ϕ</m:t>
                    </m:r>
                    <m:d>
                      <m:dPr>
                        <m:ctrlPr>
                          <w:rPr>
                            <w:rFonts w:ascii="Cambria Math" w:hAnsi="Cambria Math"/>
                            <w:szCs w:val="22"/>
                          </w:rPr>
                        </m:ctrlPr>
                      </m:dPr>
                      <m:e>
                        <m:r>
                          <w:rPr>
                            <w:rFonts w:ascii="Cambria Math" w:hAnsi="Cambria Math"/>
                            <w:szCs w:val="22"/>
                          </w:rPr>
                          <m:t>2k-n</m:t>
                        </m:r>
                      </m:e>
                    </m:d>
                  </m:e>
                </m:nary>
              </m:oMath>
            </m:oMathPara>
          </w:p>
        </w:tc>
        <w:tc>
          <w:tcPr>
            <w:tcW w:w="727" w:type="pct"/>
            <w:vAlign w:val="center"/>
          </w:tcPr>
          <w:p w14:paraId="4F02C6DF" w14:textId="0E201F4C"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16</w:t>
            </w:r>
            <w:r w:rsidRPr="00A25FC6">
              <w:rPr>
                <w:szCs w:val="22"/>
              </w:rPr>
              <w:fldChar w:fldCharType="end"/>
            </w:r>
            <w:r w:rsidRPr="00A25FC6">
              <w:rPr>
                <w:szCs w:val="22"/>
              </w:rPr>
              <w:t>)</w:t>
            </w:r>
          </w:p>
        </w:tc>
      </w:tr>
    </w:tbl>
    <w:p w14:paraId="588F0251" w14:textId="278E21B9" w:rsidR="009E3E5E" w:rsidRPr="00A25FC6" w:rsidRDefault="002B7346" w:rsidP="002C3658">
      <w:pPr>
        <w:tabs>
          <w:tab w:val="left" w:pos="567"/>
          <w:tab w:val="right" w:leader="hyphen" w:pos="9072"/>
        </w:tabs>
        <w:spacing w:before="120" w:after="120"/>
        <w:jc w:val="both"/>
        <w:rPr>
          <w:szCs w:val="22"/>
        </w:rPr>
      </w:pPr>
      <w:r w:rsidRPr="00A25FC6">
        <w:rPr>
          <w:szCs w:val="22"/>
        </w:rPr>
        <w:tab/>
        <w:t>The above filters have some following important characteristics: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118C88B1" w14:textId="77777777" w:rsidTr="00D1263D">
        <w:tc>
          <w:tcPr>
            <w:tcW w:w="4273" w:type="pct"/>
            <w:vAlign w:val="center"/>
          </w:tcPr>
          <w:p w14:paraId="5ED5417E" w14:textId="7EA17E8C" w:rsidR="005E220E" w:rsidRPr="00A25FC6" w:rsidRDefault="00DB7C4A"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sSup>
                      <m:sSupPr>
                        <m:ctrlPr>
                          <w:rPr>
                            <w:rFonts w:ascii="Cambria Math" w:hAnsi="Cambria Math"/>
                            <w:szCs w:val="22"/>
                          </w:rPr>
                        </m:ctrlPr>
                      </m:sSupPr>
                      <m:e>
                        <m:r>
                          <w:rPr>
                            <w:rFonts w:ascii="Cambria Math" w:hAnsi="Cambria Math"/>
                            <w:szCs w:val="22"/>
                          </w:rPr>
                          <m:t>g</m:t>
                        </m:r>
                      </m:e>
                      <m:sup>
                        <m:r>
                          <w:rPr>
                            <w:rFonts w:ascii="Cambria Math" w:hAnsi="Cambria Math"/>
                            <w:szCs w:val="22"/>
                          </w:rPr>
                          <m:t>2</m:t>
                        </m:r>
                      </m:sup>
                    </m:sSup>
                    <m:d>
                      <m:dPr>
                        <m:ctrlPr>
                          <w:rPr>
                            <w:rFonts w:ascii="Cambria Math" w:hAnsi="Cambria Math"/>
                            <w:szCs w:val="22"/>
                          </w:rPr>
                        </m:ctrlPr>
                      </m:dPr>
                      <m:e>
                        <m:r>
                          <w:rPr>
                            <w:rFonts w:ascii="Cambria Math" w:hAnsi="Cambria Math"/>
                            <w:szCs w:val="22"/>
                          </w:rPr>
                          <m:t>n</m:t>
                        </m:r>
                      </m:e>
                    </m:d>
                    <m:r>
                      <w:rPr>
                        <w:rFonts w:ascii="Cambria Math" w:hAnsi="Cambria Math"/>
                        <w:szCs w:val="22"/>
                      </w:rPr>
                      <m:t>=1</m:t>
                    </m:r>
                  </m:e>
                </m:nary>
              </m:oMath>
            </m:oMathPara>
          </w:p>
        </w:tc>
        <w:tc>
          <w:tcPr>
            <w:tcW w:w="727" w:type="pct"/>
            <w:vAlign w:val="center"/>
          </w:tcPr>
          <w:p w14:paraId="363E5D42" w14:textId="144EAA25"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17</w:t>
            </w:r>
            <w:r w:rsidRPr="00A25FC6">
              <w:rPr>
                <w:szCs w:val="22"/>
              </w:rPr>
              <w:fldChar w:fldCharType="end"/>
            </w:r>
            <w:r w:rsidRPr="00A25FC6">
              <w:rPr>
                <w:szCs w:val="22"/>
              </w:rPr>
              <w:t>)</w:t>
            </w:r>
          </w:p>
        </w:tc>
      </w:tr>
      <w:tr w:rsidR="00A25FC6" w:rsidRPr="00A25FC6" w14:paraId="48181BCB" w14:textId="77777777" w:rsidTr="00D1263D">
        <w:tc>
          <w:tcPr>
            <w:tcW w:w="4273" w:type="pct"/>
            <w:vAlign w:val="center"/>
          </w:tcPr>
          <w:p w14:paraId="0D0D1C8C" w14:textId="3F868534" w:rsidR="005E220E" w:rsidRPr="00A25FC6" w:rsidRDefault="00DB7C4A"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sSup>
                      <m:sSupPr>
                        <m:ctrlPr>
                          <w:rPr>
                            <w:rFonts w:ascii="Cambria Math" w:hAnsi="Cambria Math"/>
                            <w:szCs w:val="22"/>
                          </w:rPr>
                        </m:ctrlPr>
                      </m:sSupPr>
                      <m:e>
                        <m:r>
                          <w:rPr>
                            <w:rFonts w:ascii="Cambria Math" w:hAnsi="Cambria Math"/>
                            <w:szCs w:val="22"/>
                          </w:rPr>
                          <m:t>h</m:t>
                        </m:r>
                      </m:e>
                      <m:sup>
                        <m:r>
                          <w:rPr>
                            <w:rFonts w:ascii="Cambria Math" w:hAnsi="Cambria Math"/>
                            <w:szCs w:val="22"/>
                          </w:rPr>
                          <m:t>2</m:t>
                        </m:r>
                      </m:sup>
                    </m:sSup>
                    <m:d>
                      <m:dPr>
                        <m:ctrlPr>
                          <w:rPr>
                            <w:rFonts w:ascii="Cambria Math" w:hAnsi="Cambria Math"/>
                            <w:szCs w:val="22"/>
                          </w:rPr>
                        </m:ctrlPr>
                      </m:dPr>
                      <m:e>
                        <m:r>
                          <w:rPr>
                            <w:rFonts w:ascii="Cambria Math" w:hAnsi="Cambria Math"/>
                            <w:szCs w:val="22"/>
                          </w:rPr>
                          <m:t>n</m:t>
                        </m:r>
                      </m:e>
                    </m:d>
                    <m:r>
                      <w:rPr>
                        <w:rFonts w:ascii="Cambria Math" w:hAnsi="Cambria Math"/>
                        <w:szCs w:val="22"/>
                      </w:rPr>
                      <m:t>=1</m:t>
                    </m:r>
                  </m:e>
                </m:nary>
              </m:oMath>
            </m:oMathPara>
          </w:p>
        </w:tc>
        <w:tc>
          <w:tcPr>
            <w:tcW w:w="727" w:type="pct"/>
            <w:vAlign w:val="center"/>
          </w:tcPr>
          <w:p w14:paraId="4B0CE0C7" w14:textId="60A936F4"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18</w:t>
            </w:r>
            <w:r w:rsidRPr="00A25FC6">
              <w:rPr>
                <w:szCs w:val="22"/>
              </w:rPr>
              <w:fldChar w:fldCharType="end"/>
            </w:r>
            <w:r w:rsidRPr="00A25FC6">
              <w:rPr>
                <w:szCs w:val="22"/>
              </w:rPr>
              <w:t>)</w:t>
            </w:r>
          </w:p>
        </w:tc>
      </w:tr>
      <w:tr w:rsidR="00A25FC6" w:rsidRPr="00A25FC6" w14:paraId="45D1BF41" w14:textId="77777777" w:rsidTr="00D1263D">
        <w:tc>
          <w:tcPr>
            <w:tcW w:w="4273" w:type="pct"/>
            <w:vAlign w:val="center"/>
          </w:tcPr>
          <w:p w14:paraId="14F82E2A" w14:textId="48CBD416" w:rsidR="005E220E" w:rsidRPr="00A25FC6" w:rsidRDefault="00DB7C4A"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g</m:t>
                    </m:r>
                    <m:d>
                      <m:dPr>
                        <m:ctrlPr>
                          <w:rPr>
                            <w:rFonts w:ascii="Cambria Math" w:hAnsi="Cambria Math"/>
                            <w:szCs w:val="22"/>
                          </w:rPr>
                        </m:ctrlPr>
                      </m:dPr>
                      <m:e>
                        <m:r>
                          <w:rPr>
                            <w:rFonts w:ascii="Cambria Math" w:hAnsi="Cambria Math"/>
                            <w:szCs w:val="22"/>
                          </w:rPr>
                          <m:t>n</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e>
                </m:nary>
              </m:oMath>
            </m:oMathPara>
          </w:p>
        </w:tc>
        <w:tc>
          <w:tcPr>
            <w:tcW w:w="727" w:type="pct"/>
            <w:vAlign w:val="center"/>
          </w:tcPr>
          <w:p w14:paraId="100FB64F" w14:textId="1B96D26E"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19</w:t>
            </w:r>
            <w:r w:rsidRPr="00A25FC6">
              <w:rPr>
                <w:szCs w:val="22"/>
              </w:rPr>
              <w:fldChar w:fldCharType="end"/>
            </w:r>
            <w:r w:rsidRPr="00A25FC6">
              <w:rPr>
                <w:szCs w:val="22"/>
              </w:rPr>
              <w:t>)</w:t>
            </w:r>
          </w:p>
        </w:tc>
      </w:tr>
      <w:tr w:rsidR="00A25FC6" w:rsidRPr="00A25FC6" w14:paraId="67FE7827" w14:textId="77777777" w:rsidTr="00D1263D">
        <w:tc>
          <w:tcPr>
            <w:tcW w:w="4273" w:type="pct"/>
            <w:vAlign w:val="center"/>
          </w:tcPr>
          <w:p w14:paraId="23A33E51" w14:textId="39F3373A" w:rsidR="005E220E" w:rsidRPr="00A25FC6" w:rsidRDefault="00DB7C4A" w:rsidP="00D1263D">
            <w:pPr>
              <w:tabs>
                <w:tab w:val="left" w:pos="426"/>
                <w:tab w:val="right" w:leader="hyphen" w:pos="9072"/>
              </w:tabs>
              <w:spacing w:before="120" w:after="120"/>
              <w:jc w:val="both"/>
              <w:rPr>
                <w:iCs/>
                <w:szCs w:val="22"/>
              </w:rPr>
            </w:pPr>
            <m:oMathPara>
              <m:oMath>
                <m:nary>
                  <m:naryPr>
                    <m:chr m:val="∑"/>
                    <m:limLoc m:val="undOvr"/>
                    <m:grow m:val="1"/>
                    <m:supHide m:val="1"/>
                    <m:ctrlPr>
                      <w:rPr>
                        <w:rFonts w:ascii="Cambria Math" w:hAnsi="Cambria Math"/>
                        <w:szCs w:val="22"/>
                      </w:rPr>
                    </m:ctrlPr>
                  </m:naryPr>
                  <m:sub>
                    <m:r>
                      <w:rPr>
                        <w:rFonts w:ascii="Cambria Math" w:hAnsi="Cambria Math"/>
                        <w:szCs w:val="22"/>
                      </w:rPr>
                      <m:t>n</m:t>
                    </m:r>
                  </m:sub>
                  <m:sup/>
                  <m:e>
                    <m:r>
                      <w:rPr>
                        <w:rFonts w:ascii="Cambria Math" w:hAnsi="Cambria Math"/>
                        <w:szCs w:val="22"/>
                      </w:rPr>
                      <m:t>h</m:t>
                    </m:r>
                    <m:d>
                      <m:dPr>
                        <m:ctrlPr>
                          <w:rPr>
                            <w:rFonts w:ascii="Cambria Math" w:hAnsi="Cambria Math"/>
                            <w:szCs w:val="22"/>
                          </w:rPr>
                        </m:ctrlPr>
                      </m:dPr>
                      <m:e>
                        <m:r>
                          <w:rPr>
                            <w:rFonts w:ascii="Cambria Math" w:hAnsi="Cambria Math"/>
                            <w:szCs w:val="22"/>
                          </w:rPr>
                          <m:t>n</m:t>
                        </m:r>
                      </m:e>
                    </m:d>
                    <m:r>
                      <w:rPr>
                        <w:rFonts w:ascii="Cambria Math" w:hAnsi="Cambria Math"/>
                        <w:szCs w:val="22"/>
                      </w:rPr>
                      <m:t>=</m:t>
                    </m:r>
                    <m:rad>
                      <m:radPr>
                        <m:degHide m:val="1"/>
                        <m:ctrlPr>
                          <w:rPr>
                            <w:rFonts w:ascii="Cambria Math" w:hAnsi="Cambria Math"/>
                            <w:szCs w:val="22"/>
                          </w:rPr>
                        </m:ctrlPr>
                      </m:radPr>
                      <m:deg/>
                      <m:e>
                        <m:r>
                          <w:rPr>
                            <w:rFonts w:ascii="Cambria Math" w:hAnsi="Cambria Math"/>
                            <w:szCs w:val="22"/>
                          </w:rPr>
                          <m:t>2</m:t>
                        </m:r>
                      </m:e>
                    </m:rad>
                  </m:e>
                </m:nary>
              </m:oMath>
            </m:oMathPara>
          </w:p>
        </w:tc>
        <w:tc>
          <w:tcPr>
            <w:tcW w:w="727" w:type="pct"/>
            <w:vAlign w:val="center"/>
          </w:tcPr>
          <w:p w14:paraId="489A716F" w14:textId="1B6EAC07"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20</w:t>
            </w:r>
            <w:r w:rsidRPr="00A25FC6">
              <w:rPr>
                <w:szCs w:val="22"/>
              </w:rPr>
              <w:fldChar w:fldCharType="end"/>
            </w:r>
            <w:r w:rsidRPr="00A25FC6">
              <w:rPr>
                <w:szCs w:val="22"/>
              </w:rPr>
              <w:t>)</w:t>
            </w:r>
          </w:p>
        </w:tc>
      </w:tr>
    </w:tbl>
    <w:p w14:paraId="6BA17C44" w14:textId="5A017C51" w:rsidR="004C66B4" w:rsidRPr="00A25FC6" w:rsidRDefault="00AA7BA1" w:rsidP="002C3658">
      <w:pPr>
        <w:tabs>
          <w:tab w:val="left" w:pos="567"/>
          <w:tab w:val="right" w:leader="hyphen" w:pos="9072"/>
        </w:tabs>
        <w:spacing w:before="120" w:after="120"/>
        <w:jc w:val="both"/>
        <w:rPr>
          <w:iCs/>
          <w:szCs w:val="22"/>
        </w:rPr>
      </w:pPr>
      <w:r w:rsidRPr="00A25FC6">
        <w:rPr>
          <w:szCs w:val="22"/>
        </w:rPr>
        <w:tab/>
        <w:t xml:space="preserve">The filter </w:t>
      </w:r>
      <m:oMath>
        <m:r>
          <w:rPr>
            <w:rFonts w:ascii="Cambria Math" w:hAnsi="Cambria Math"/>
            <w:szCs w:val="22"/>
          </w:rPr>
          <m:t>h</m:t>
        </m:r>
        <m:d>
          <m:dPr>
            <m:ctrlPr>
              <w:rPr>
                <w:rFonts w:ascii="Cambria Math" w:hAnsi="Cambria Math"/>
                <w:i/>
                <w:szCs w:val="22"/>
              </w:rPr>
            </m:ctrlPr>
          </m:dPr>
          <m:e>
            <m:r>
              <w:rPr>
                <w:rFonts w:ascii="Cambria Math" w:hAnsi="Cambria Math"/>
                <w:szCs w:val="22"/>
              </w:rPr>
              <m:t>n</m:t>
            </m:r>
          </m:e>
        </m:d>
      </m:oMath>
      <w:r w:rsidRPr="00A25FC6">
        <w:rPr>
          <w:iCs/>
          <w:szCs w:val="22"/>
        </w:rPr>
        <w:t xml:space="preserve"> </w:t>
      </w:r>
      <w:commentRangeStart w:id="34"/>
      <w:r w:rsidRPr="00300466">
        <w:rPr>
          <w:iCs/>
          <w:szCs w:val="22"/>
          <w:highlight w:val="yellow"/>
        </w:rPr>
        <w:t>is other</w:t>
      </w:r>
      <w:commentRangeEnd w:id="34"/>
      <w:r w:rsidR="00300466">
        <w:rPr>
          <w:rStyle w:val="CommentReference"/>
        </w:rPr>
        <w:commentReference w:id="34"/>
      </w:r>
      <w:r w:rsidRPr="00A25FC6">
        <w:rPr>
          <w:iCs/>
          <w:szCs w:val="22"/>
        </w:rPr>
        <w:t xml:space="preserve"> type of the filter </w:t>
      </w:r>
      <m:oMath>
        <m:r>
          <w:rPr>
            <w:rFonts w:ascii="Cambria Math" w:hAnsi="Cambria Math"/>
            <w:szCs w:val="22"/>
          </w:rPr>
          <m:t>g</m:t>
        </m:r>
        <m:d>
          <m:dPr>
            <m:ctrlPr>
              <w:rPr>
                <w:rFonts w:ascii="Cambria Math" w:hAnsi="Cambria Math"/>
                <w:i/>
                <w:szCs w:val="22"/>
              </w:rPr>
            </m:ctrlPr>
          </m:dPr>
          <m:e>
            <m:r>
              <w:rPr>
                <w:rFonts w:ascii="Cambria Math" w:hAnsi="Cambria Math"/>
                <w:szCs w:val="22"/>
              </w:rPr>
              <m:t>n</m:t>
            </m:r>
          </m:e>
        </m:d>
      </m:oMath>
      <w:r w:rsidRPr="00A25FC6">
        <w:rPr>
          <w:iCs/>
          <w:szCs w:val="22"/>
        </w:rPr>
        <w:t xml:space="preserve"> and there is an odd integer </w:t>
      </w:r>
      <m:oMath>
        <m:r>
          <w:rPr>
            <w:rFonts w:ascii="Cambria Math" w:hAnsi="Cambria Math"/>
            <w:szCs w:val="22"/>
          </w:rPr>
          <m:t>N</m:t>
        </m:r>
      </m:oMath>
      <w:r w:rsidRPr="00A25FC6">
        <w:rPr>
          <w:iCs/>
          <w:szCs w:val="22"/>
        </w:rPr>
        <w:t xml:space="preserve"> which satisfies the following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59F84EEC" w14:textId="77777777" w:rsidTr="00D1263D">
        <w:tc>
          <w:tcPr>
            <w:tcW w:w="4273" w:type="pct"/>
            <w:vAlign w:val="center"/>
          </w:tcPr>
          <w:p w14:paraId="353971F5" w14:textId="4924F415" w:rsidR="005E220E" w:rsidRPr="00A25FC6" w:rsidRDefault="005E220E" w:rsidP="00D1263D">
            <w:pPr>
              <w:tabs>
                <w:tab w:val="left" w:pos="426"/>
                <w:tab w:val="right" w:leader="hyphen" w:pos="9072"/>
              </w:tabs>
              <w:spacing w:before="120" w:after="120"/>
              <w:jc w:val="both"/>
              <w:rPr>
                <w:iCs/>
                <w:szCs w:val="22"/>
              </w:rPr>
            </w:pPr>
            <m:oMathPara>
              <m:oMath>
                <m:r>
                  <w:rPr>
                    <w:rFonts w:ascii="Cambria Math" w:hAnsi="Cambria Math"/>
                    <w:szCs w:val="22"/>
                  </w:rPr>
                  <m:t>h</m:t>
                </m:r>
                <m:d>
                  <m:dPr>
                    <m:ctrlPr>
                      <w:rPr>
                        <w:rFonts w:ascii="Cambria Math" w:hAnsi="Cambria Math"/>
                        <w:szCs w:val="22"/>
                      </w:rPr>
                    </m:ctrlPr>
                  </m:dPr>
                  <m:e>
                    <m:r>
                      <w:rPr>
                        <w:rFonts w:ascii="Cambria Math" w:hAnsi="Cambria Math"/>
                        <w:szCs w:val="22"/>
                      </w:rPr>
                      <m:t>n</m:t>
                    </m:r>
                  </m:e>
                </m:d>
                <m:r>
                  <w:rPr>
                    <w:rFonts w:ascii="Cambria Math" w:hAnsi="Cambria Math"/>
                    <w:szCs w:val="22"/>
                  </w:rPr>
                  <m:t>=</m:t>
                </m:r>
                <m:sSup>
                  <m:sSupPr>
                    <m:ctrlPr>
                      <w:rPr>
                        <w:rFonts w:ascii="Cambria Math" w:hAnsi="Cambria Math"/>
                        <w:szCs w:val="22"/>
                      </w:rPr>
                    </m:ctrlPr>
                  </m:sSupPr>
                  <m:e>
                    <m:d>
                      <m:dPr>
                        <m:ctrlPr>
                          <w:rPr>
                            <w:rFonts w:ascii="Cambria Math" w:hAnsi="Cambria Math"/>
                            <w:szCs w:val="22"/>
                          </w:rPr>
                        </m:ctrlPr>
                      </m:dPr>
                      <m:e>
                        <m:r>
                          <w:rPr>
                            <w:rFonts w:ascii="Cambria Math" w:hAnsi="Cambria Math"/>
                            <w:szCs w:val="22"/>
                          </w:rPr>
                          <m:t>-1</m:t>
                        </m:r>
                      </m:e>
                    </m:d>
                  </m:e>
                  <m:sup>
                    <m:r>
                      <w:rPr>
                        <w:rFonts w:ascii="Cambria Math" w:hAnsi="Cambria Math"/>
                        <w:szCs w:val="22"/>
                      </w:rPr>
                      <m:t>n</m:t>
                    </m:r>
                  </m:sup>
                </m:sSup>
                <m:r>
                  <w:rPr>
                    <w:rFonts w:ascii="Cambria Math" w:hAnsi="Cambria Math"/>
                    <w:szCs w:val="22"/>
                  </w:rPr>
                  <m:t>g</m:t>
                </m:r>
                <m:d>
                  <m:dPr>
                    <m:ctrlPr>
                      <w:rPr>
                        <w:rFonts w:ascii="Cambria Math" w:hAnsi="Cambria Math"/>
                        <w:szCs w:val="22"/>
                      </w:rPr>
                    </m:ctrlPr>
                  </m:dPr>
                  <m:e>
                    <m:r>
                      <w:rPr>
                        <w:rFonts w:ascii="Cambria Math" w:hAnsi="Cambria Math"/>
                        <w:szCs w:val="22"/>
                      </w:rPr>
                      <m:t>N-1-n</m:t>
                    </m:r>
                  </m:e>
                </m:d>
              </m:oMath>
            </m:oMathPara>
          </w:p>
        </w:tc>
        <w:tc>
          <w:tcPr>
            <w:tcW w:w="727" w:type="pct"/>
            <w:vAlign w:val="center"/>
          </w:tcPr>
          <w:p w14:paraId="77D5A3C2" w14:textId="093E4698"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21</w:t>
            </w:r>
            <w:r w:rsidRPr="00A25FC6">
              <w:rPr>
                <w:szCs w:val="22"/>
              </w:rPr>
              <w:fldChar w:fldCharType="end"/>
            </w:r>
            <w:r w:rsidRPr="00A25FC6">
              <w:rPr>
                <w:szCs w:val="22"/>
              </w:rPr>
              <w:t>)</w:t>
            </w:r>
          </w:p>
        </w:tc>
      </w:tr>
    </w:tbl>
    <w:p w14:paraId="6E4EBCFB" w14:textId="32662380" w:rsidR="00E323B4" w:rsidRPr="00A25FC6" w:rsidRDefault="00AA7BA1" w:rsidP="002C3658">
      <w:pPr>
        <w:tabs>
          <w:tab w:val="left" w:pos="567"/>
          <w:tab w:val="right" w:leader="hyphen" w:pos="9072"/>
        </w:tabs>
        <w:spacing w:before="120" w:after="120"/>
        <w:jc w:val="both"/>
        <w:rPr>
          <w:szCs w:val="22"/>
        </w:rPr>
      </w:pPr>
      <w:r w:rsidRPr="00A25FC6">
        <w:rPr>
          <w:szCs w:val="22"/>
        </w:rPr>
        <w:tab/>
        <w:t xml:space="preserve">The significant advantage of the DWT is to have the changeable window </w:t>
      </w:r>
      <w:proofErr w:type="gramStart"/>
      <w:r w:rsidRPr="00A25FC6">
        <w:rPr>
          <w:szCs w:val="22"/>
        </w:rPr>
        <w:t>length</w:t>
      </w:r>
      <w:r w:rsidR="00115D27" w:rsidRPr="00A25FC6">
        <w:rPr>
          <w:szCs w:val="22"/>
        </w:rPr>
        <w:t>,</w:t>
      </w:r>
      <w:proofErr w:type="gramEnd"/>
      <w:r w:rsidRPr="00A25FC6">
        <w:rPr>
          <w:szCs w:val="22"/>
        </w:rPr>
        <w:t xml:space="preserve"> therefore it has a high resolution in time-frequency domain for all frequency ranges.</w:t>
      </w:r>
      <w:r w:rsidR="00BA5F28" w:rsidRPr="00BA5F28">
        <w:rPr>
          <w:noProof/>
          <w:szCs w:val="22"/>
          <w:vertAlign w:val="superscript"/>
        </w:rPr>
        <w:t>23-25</w:t>
      </w:r>
      <w:r w:rsidRPr="00A25FC6">
        <w:rPr>
          <w:szCs w:val="22"/>
        </w:rPr>
        <w:t xml:space="preserve"> As a result, the DWT can be applied for the traveling wave-based fault location method. </w:t>
      </w:r>
      <w:r w:rsidR="00E323B4" w:rsidRPr="00A25FC6">
        <w:rPr>
          <w:szCs w:val="22"/>
        </w:rPr>
        <w:tab/>
        <w:t xml:space="preserve">To process signals using the </w:t>
      </w:r>
      <w:r w:rsidR="002A62C3" w:rsidRPr="00A25FC6">
        <w:rPr>
          <w:szCs w:val="22"/>
        </w:rPr>
        <w:t>DWT</w:t>
      </w:r>
      <w:r w:rsidR="00E323B4" w:rsidRPr="00A25FC6">
        <w:rPr>
          <w:szCs w:val="22"/>
        </w:rPr>
        <w:t xml:space="preserve">, this work applies some available functions in MATLAB toolbox. The function </w:t>
      </w:r>
      <m:oMath>
        <m:r>
          <m:rPr>
            <m:sty m:val="bi"/>
          </m:rPr>
          <w:rPr>
            <w:rFonts w:ascii="Cambria Math" w:hAnsi="Cambria Math"/>
            <w:szCs w:val="22"/>
          </w:rPr>
          <m:t>wavedec</m:t>
        </m:r>
      </m:oMath>
      <w:r w:rsidR="00E323B4" w:rsidRPr="00A25FC6">
        <w:rPr>
          <w:szCs w:val="22"/>
        </w:rPr>
        <w:t xml:space="preserve"> will give the wavelet decompositions of the input signal </w:t>
      </w:r>
      <m:oMath>
        <m:r>
          <m:rPr>
            <m:sty m:val="bi"/>
          </m:rPr>
          <w:rPr>
            <w:rFonts w:ascii="Cambria Math" w:hAnsi="Cambria Math"/>
            <w:szCs w:val="22"/>
          </w:rPr>
          <m:t>x</m:t>
        </m:r>
      </m:oMath>
      <w:r w:rsidR="00E323B4" w:rsidRPr="00A25FC6">
        <w:rPr>
          <w:b/>
          <w:bCs/>
          <w:szCs w:val="22"/>
        </w:rPr>
        <w:t xml:space="preserve"> </w:t>
      </w:r>
      <w:r w:rsidR="00E323B4" w:rsidRPr="00A25FC6">
        <w:rPr>
          <w:szCs w:val="22"/>
        </w:rPr>
        <w:t xml:space="preserve">at the level </w:t>
      </w:r>
      <m:oMath>
        <m:r>
          <m:rPr>
            <m:sty m:val="bi"/>
          </m:rPr>
          <w:rPr>
            <w:rFonts w:ascii="Cambria Math" w:hAnsi="Cambria Math"/>
            <w:szCs w:val="22"/>
          </w:rPr>
          <m:t>n</m:t>
        </m:r>
      </m:oMath>
      <w:r w:rsidR="00115387" w:rsidRPr="00A25FC6">
        <w:rPr>
          <w:szCs w:val="22"/>
        </w:rPr>
        <w:t xml:space="preserve"> </w:t>
      </w:r>
      <w:r w:rsidR="00E323B4" w:rsidRPr="00A25FC6">
        <w:rPr>
          <w:szCs w:val="22"/>
        </w:rPr>
        <w:t xml:space="preserve">with the mother wavelet </w:t>
      </w:r>
      <m:oMath>
        <m:r>
          <m:rPr>
            <m:sty m:val="bi"/>
          </m:rPr>
          <w:rPr>
            <w:rFonts w:ascii="Cambria Math" w:hAnsi="Cambria Math"/>
            <w:szCs w:val="22"/>
          </w:rPr>
          <m:t>wname</m:t>
        </m:r>
      </m:oMath>
      <w:r w:rsidR="00E323B4" w:rsidRPr="00A25FC6">
        <w:rPr>
          <w:b/>
          <w:bCs/>
          <w:szCs w:val="22"/>
        </w:rPr>
        <w:t xml:space="preserve"> </w:t>
      </w:r>
      <w:r w:rsidR="00E323B4" w:rsidRPr="00A25FC6">
        <w:rPr>
          <w:szCs w:val="22"/>
        </w:rPr>
        <w:t>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6EC11585" w14:textId="77777777" w:rsidTr="00D1263D">
        <w:tc>
          <w:tcPr>
            <w:tcW w:w="4273" w:type="pct"/>
            <w:vAlign w:val="center"/>
          </w:tcPr>
          <w:p w14:paraId="7BF7C795" w14:textId="082F3BD2" w:rsidR="005E220E" w:rsidRPr="00A25FC6" w:rsidRDefault="00DB7C4A" w:rsidP="00D1263D">
            <w:pPr>
              <w:tabs>
                <w:tab w:val="left" w:pos="426"/>
                <w:tab w:val="right" w:leader="hyphen" w:pos="9072"/>
              </w:tabs>
              <w:spacing w:before="120" w:after="120"/>
              <w:jc w:val="both"/>
              <w:rPr>
                <w:iCs/>
                <w:szCs w:val="22"/>
              </w:rPr>
            </w:pPr>
            <m:oMathPara>
              <m:oMath>
                <m:d>
                  <m:dPr>
                    <m:begChr m:val="["/>
                    <m:endChr m:val="]"/>
                    <m:ctrlPr>
                      <w:rPr>
                        <w:rFonts w:ascii="Cambria Math" w:hAnsi="Cambria Math"/>
                        <w:b/>
                        <w:i/>
                        <w:szCs w:val="22"/>
                      </w:rPr>
                    </m:ctrlPr>
                  </m:dPr>
                  <m:e>
                    <m:r>
                      <m:rPr>
                        <m:sty m:val="bi"/>
                      </m:rPr>
                      <w:rPr>
                        <w:rFonts w:ascii="Cambria Math" w:hAnsi="Cambria Math"/>
                        <w:szCs w:val="22"/>
                      </w:rPr>
                      <m:t>c, l</m:t>
                    </m:r>
                  </m:e>
                </m:d>
                <m:r>
                  <m:rPr>
                    <m:sty m:val="bi"/>
                  </m:rPr>
                  <w:rPr>
                    <w:rFonts w:ascii="Cambria Math" w:hAnsi="Cambria Math"/>
                    <w:szCs w:val="22"/>
                  </w:rPr>
                  <m:t>=wavedec</m:t>
                </m:r>
                <m:d>
                  <m:dPr>
                    <m:ctrlPr>
                      <w:rPr>
                        <w:rFonts w:ascii="Cambria Math" w:hAnsi="Cambria Math"/>
                        <w:b/>
                        <w:i/>
                        <w:szCs w:val="22"/>
                      </w:rPr>
                    </m:ctrlPr>
                  </m:dPr>
                  <m:e>
                    <m:r>
                      <m:rPr>
                        <m:sty m:val="bi"/>
                      </m:rPr>
                      <w:rPr>
                        <w:rFonts w:ascii="Cambria Math" w:hAnsi="Cambria Math"/>
                        <w:szCs w:val="22"/>
                      </w:rPr>
                      <m:t>x,n,'wnam</m:t>
                    </m:r>
                    <m:sSup>
                      <m:sSupPr>
                        <m:ctrlPr>
                          <w:rPr>
                            <w:rFonts w:ascii="Cambria Math" w:hAnsi="Cambria Math"/>
                            <w:b/>
                            <w:i/>
                            <w:szCs w:val="22"/>
                          </w:rPr>
                        </m:ctrlPr>
                      </m:sSupPr>
                      <m:e>
                        <m:r>
                          <m:rPr>
                            <m:sty m:val="bi"/>
                          </m:rPr>
                          <w:rPr>
                            <w:rFonts w:ascii="Cambria Math" w:hAnsi="Cambria Math"/>
                            <w:szCs w:val="22"/>
                          </w:rPr>
                          <m:t>e</m:t>
                        </m:r>
                      </m:e>
                      <m:sup>
                        <m:r>
                          <m:rPr>
                            <m:sty m:val="bi"/>
                          </m:rPr>
                          <w:rPr>
                            <w:rFonts w:ascii="Cambria Math" w:hAnsi="Cambria Math"/>
                            <w:szCs w:val="22"/>
                          </w:rPr>
                          <m:t>'</m:t>
                        </m:r>
                      </m:sup>
                    </m:sSup>
                  </m:e>
                </m:d>
              </m:oMath>
            </m:oMathPara>
          </w:p>
        </w:tc>
        <w:tc>
          <w:tcPr>
            <w:tcW w:w="727" w:type="pct"/>
            <w:vAlign w:val="center"/>
          </w:tcPr>
          <w:p w14:paraId="6BB08A93" w14:textId="5F00E5B6"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22</w:t>
            </w:r>
            <w:r w:rsidRPr="00A25FC6">
              <w:rPr>
                <w:szCs w:val="22"/>
              </w:rPr>
              <w:fldChar w:fldCharType="end"/>
            </w:r>
            <w:r w:rsidRPr="00A25FC6">
              <w:rPr>
                <w:szCs w:val="22"/>
              </w:rPr>
              <w:t>)</w:t>
            </w:r>
          </w:p>
        </w:tc>
      </w:tr>
    </w:tbl>
    <w:p w14:paraId="0BEDC060" w14:textId="730FE91C" w:rsidR="00154EFD" w:rsidRPr="00A25FC6" w:rsidRDefault="00154EFD" w:rsidP="002C3658">
      <w:pPr>
        <w:tabs>
          <w:tab w:val="left" w:pos="567"/>
          <w:tab w:val="right" w:leader="hyphen" w:pos="9072"/>
        </w:tabs>
        <w:spacing w:before="120" w:after="120"/>
        <w:jc w:val="both"/>
        <w:rPr>
          <w:szCs w:val="22"/>
        </w:rPr>
      </w:pPr>
      <w:r w:rsidRPr="00A25FC6">
        <w:rPr>
          <w:szCs w:val="22"/>
        </w:rPr>
        <w:tab/>
        <w:t xml:space="preserve">The function </w:t>
      </w:r>
      <m:oMath>
        <m:r>
          <m:rPr>
            <m:sty m:val="bi"/>
          </m:rPr>
          <w:rPr>
            <w:rFonts w:ascii="Cambria Math" w:hAnsi="Cambria Math"/>
            <w:szCs w:val="22"/>
          </w:rPr>
          <m:t>detcoef</m:t>
        </m:r>
      </m:oMath>
      <w:r w:rsidR="00D16883" w:rsidRPr="00A25FC6">
        <w:rPr>
          <w:b/>
          <w:bCs/>
          <w:szCs w:val="22"/>
        </w:rPr>
        <w:t xml:space="preserve"> </w:t>
      </w:r>
      <w:r w:rsidRPr="00A25FC6">
        <w:rPr>
          <w:szCs w:val="22"/>
        </w:rPr>
        <w:t xml:space="preserve">is applied to determine the detail coefficients from the outputs </w:t>
      </w:r>
      <m:oMath>
        <m:r>
          <m:rPr>
            <m:sty m:val="bi"/>
          </m:rPr>
          <w:rPr>
            <w:rFonts w:ascii="Cambria Math" w:hAnsi="Cambria Math"/>
            <w:szCs w:val="22"/>
          </w:rPr>
          <m:t>c</m:t>
        </m:r>
      </m:oMath>
      <w:r w:rsidRPr="00A25FC6">
        <w:rPr>
          <w:szCs w:val="22"/>
        </w:rPr>
        <w:t xml:space="preserve"> and </w:t>
      </w:r>
      <m:oMath>
        <m:r>
          <m:rPr>
            <m:sty m:val="bi"/>
          </m:rPr>
          <w:rPr>
            <w:rFonts w:ascii="Cambria Math" w:hAnsi="Cambria Math"/>
            <w:szCs w:val="22"/>
          </w:rPr>
          <m:t>l</m:t>
        </m:r>
      </m:oMath>
      <w:r w:rsidRPr="00A25FC6">
        <w:rPr>
          <w:b/>
          <w:bCs/>
          <w:i/>
          <w:iCs/>
          <w:szCs w:val="22"/>
        </w:rPr>
        <w:t xml:space="preserve"> </w:t>
      </w:r>
      <w:r w:rsidRPr="00A25FC6">
        <w:rPr>
          <w:szCs w:val="22"/>
        </w:rPr>
        <w:t xml:space="preserve">at the level </w:t>
      </w:r>
      <m:oMath>
        <m:r>
          <m:rPr>
            <m:sty m:val="bi"/>
          </m:rPr>
          <w:rPr>
            <w:rFonts w:ascii="Cambria Math" w:hAnsi="Cambria Math"/>
            <w:szCs w:val="22"/>
          </w:rPr>
          <m:t>n</m:t>
        </m:r>
      </m:oMath>
      <w:r w:rsidRPr="00A25FC6">
        <w:rPr>
          <w:szCs w:val="22"/>
        </w:rPr>
        <w:t xml:space="preserve">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207B0BBA" w14:textId="77777777" w:rsidTr="00D1263D">
        <w:tc>
          <w:tcPr>
            <w:tcW w:w="4273" w:type="pct"/>
            <w:vAlign w:val="center"/>
          </w:tcPr>
          <w:p w14:paraId="36AA4A99" w14:textId="261E5B33" w:rsidR="005E220E" w:rsidRPr="00A25FC6" w:rsidRDefault="005E220E" w:rsidP="00D1263D">
            <w:pPr>
              <w:tabs>
                <w:tab w:val="left" w:pos="426"/>
                <w:tab w:val="right" w:leader="hyphen" w:pos="9072"/>
              </w:tabs>
              <w:spacing w:before="120" w:after="120"/>
              <w:jc w:val="both"/>
              <w:rPr>
                <w:iCs/>
                <w:szCs w:val="22"/>
              </w:rPr>
            </w:pPr>
            <m:oMathPara>
              <m:oMath>
                <m:r>
                  <m:rPr>
                    <m:sty m:val="bi"/>
                  </m:rPr>
                  <w:rPr>
                    <w:rFonts w:ascii="Cambria Math" w:hAnsi="Cambria Math"/>
                    <w:szCs w:val="22"/>
                  </w:rPr>
                  <m:t>D=detcoef</m:t>
                </m:r>
                <m:d>
                  <m:dPr>
                    <m:ctrlPr>
                      <w:rPr>
                        <w:rFonts w:ascii="Cambria Math" w:hAnsi="Cambria Math"/>
                        <w:b/>
                        <w:i/>
                        <w:szCs w:val="22"/>
                      </w:rPr>
                    </m:ctrlPr>
                  </m:dPr>
                  <m:e>
                    <m:r>
                      <m:rPr>
                        <m:sty m:val="bi"/>
                      </m:rPr>
                      <w:rPr>
                        <w:rFonts w:ascii="Cambria Math" w:hAnsi="Cambria Math"/>
                        <w:szCs w:val="22"/>
                      </w:rPr>
                      <m:t>c, l,n</m:t>
                    </m:r>
                  </m:e>
                </m:d>
              </m:oMath>
            </m:oMathPara>
          </w:p>
        </w:tc>
        <w:tc>
          <w:tcPr>
            <w:tcW w:w="727" w:type="pct"/>
            <w:vAlign w:val="center"/>
          </w:tcPr>
          <w:p w14:paraId="3DFCA60D" w14:textId="099E2EBB" w:rsidR="005E220E" w:rsidRPr="00A25FC6" w:rsidRDefault="005E220E" w:rsidP="00D1263D">
            <w:pPr>
              <w:tabs>
                <w:tab w:val="left" w:pos="426"/>
                <w:tab w:val="right" w:leader="hyphen" w:pos="9072"/>
              </w:tabs>
              <w:spacing w:before="120" w:after="120"/>
              <w:jc w:val="right"/>
              <w:rPr>
                <w:iCs/>
                <w:szCs w:val="22"/>
              </w:rPr>
            </w:pPr>
            <w:bookmarkStart w:id="35" w:name="_Ref164159739"/>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23</w:t>
            </w:r>
            <w:r w:rsidRPr="00A25FC6">
              <w:rPr>
                <w:szCs w:val="22"/>
              </w:rPr>
              <w:fldChar w:fldCharType="end"/>
            </w:r>
            <w:r w:rsidRPr="00A25FC6">
              <w:rPr>
                <w:szCs w:val="22"/>
              </w:rPr>
              <w:t>)</w:t>
            </w:r>
            <w:bookmarkEnd w:id="35"/>
          </w:p>
        </w:tc>
      </w:tr>
    </w:tbl>
    <w:p w14:paraId="7B20C1A3" w14:textId="6E36F942" w:rsidR="00B95649" w:rsidRPr="00A25FC6" w:rsidRDefault="005A1DEA" w:rsidP="002C3658">
      <w:pPr>
        <w:tabs>
          <w:tab w:val="left" w:pos="567"/>
          <w:tab w:val="right" w:leader="hyphen" w:pos="9072"/>
        </w:tabs>
        <w:spacing w:before="120" w:after="120"/>
        <w:jc w:val="both"/>
        <w:rPr>
          <w:szCs w:val="22"/>
        </w:rPr>
      </w:pPr>
      <w:r w:rsidRPr="00A25FC6">
        <w:rPr>
          <w:szCs w:val="22"/>
        </w:rPr>
        <w:tab/>
      </w:r>
      <w:r w:rsidR="00B95649" w:rsidRPr="00A25FC6">
        <w:rPr>
          <w:szCs w:val="22"/>
        </w:rPr>
        <w:tab/>
        <w:t xml:space="preserve">The detail coefficient characteristics in Eq. </w:t>
      </w:r>
      <w:r w:rsidR="00361155">
        <w:rPr>
          <w:szCs w:val="22"/>
        </w:rPr>
        <w:t>(23)</w:t>
      </w:r>
      <w:r w:rsidR="00B95649" w:rsidRPr="00A25FC6">
        <w:rPr>
          <w:szCs w:val="22"/>
        </w:rPr>
        <w:t xml:space="preserve"> </w:t>
      </w:r>
      <w:r w:rsidR="00D978D2" w:rsidRPr="00A25FC6">
        <w:rPr>
          <w:szCs w:val="22"/>
        </w:rPr>
        <w:t xml:space="preserve">as shown in </w:t>
      </w:r>
      <w:r w:rsidR="009B62B9" w:rsidRPr="00A25FC6">
        <w:rPr>
          <w:szCs w:val="22"/>
        </w:rPr>
        <w:t xml:space="preserve">Figure 5 </w:t>
      </w:r>
      <w:r w:rsidR="00B95649" w:rsidRPr="00A25FC6">
        <w:rPr>
          <w:szCs w:val="22"/>
        </w:rPr>
        <w:t>are used to detect and calculate the fault location on the transmission line based on the traveling wave theory.</w:t>
      </w:r>
    </w:p>
    <w:p w14:paraId="1A7692CD" w14:textId="1512D24E" w:rsidR="0096392B" w:rsidRPr="00A25FC6" w:rsidRDefault="00EC0406" w:rsidP="004B5AB1">
      <w:pPr>
        <w:tabs>
          <w:tab w:val="left" w:pos="426"/>
          <w:tab w:val="right" w:leader="hyphen" w:pos="9072"/>
        </w:tabs>
        <w:spacing w:before="120" w:after="120"/>
        <w:jc w:val="center"/>
        <w:rPr>
          <w:szCs w:val="22"/>
        </w:rPr>
      </w:pPr>
      <w:r w:rsidRPr="00A25FC6">
        <w:rPr>
          <w:szCs w:val="22"/>
        </w:rPr>
        <w:object w:dxaOrig="5401" w:dyaOrig="1980" w14:anchorId="03DEF32A">
          <v:shape id="_x0000_i1442" type="#_x0000_t75" style="width:3in;height:79.5pt" o:ole="">
            <v:imagedata r:id="rId33" o:title=""/>
          </v:shape>
          <o:OLEObject Type="Embed" ProgID="Visio.Drawing.15" ShapeID="_x0000_i1442" DrawAspect="Content" ObjectID="_1780212997" r:id="rId34"/>
        </w:object>
      </w:r>
    </w:p>
    <w:p w14:paraId="1132A930" w14:textId="34773BF9" w:rsidR="00D978D2" w:rsidRPr="00A25FC6" w:rsidRDefault="00D978D2" w:rsidP="002C3658">
      <w:pPr>
        <w:pStyle w:val="Caption"/>
        <w:spacing w:after="240"/>
        <w:rPr>
          <w:b/>
          <w:bCs w:val="0"/>
          <w:szCs w:val="22"/>
        </w:rPr>
      </w:pPr>
      <w:bookmarkStart w:id="36" w:name="_Ref164103332"/>
      <w:r w:rsidRPr="00A25FC6">
        <w:rPr>
          <w:b/>
          <w:sz w:val="20"/>
        </w:rPr>
        <w:t xml:space="preserve">Figure </w:t>
      </w:r>
      <w:r w:rsidR="009B07B5" w:rsidRPr="00A25FC6">
        <w:rPr>
          <w:b/>
          <w:sz w:val="20"/>
        </w:rPr>
        <w:fldChar w:fldCharType="begin"/>
      </w:r>
      <w:r w:rsidR="009B07B5" w:rsidRPr="00A25FC6">
        <w:rPr>
          <w:b/>
          <w:sz w:val="20"/>
        </w:rPr>
        <w:instrText xml:space="preserve"> SEQ Figure \* ARABIC </w:instrText>
      </w:r>
      <w:r w:rsidR="009B07B5" w:rsidRPr="00A25FC6">
        <w:rPr>
          <w:b/>
          <w:sz w:val="20"/>
        </w:rPr>
        <w:fldChar w:fldCharType="separate"/>
      </w:r>
      <w:r w:rsidR="005A4DCA">
        <w:rPr>
          <w:b/>
          <w:noProof/>
          <w:sz w:val="20"/>
        </w:rPr>
        <w:t>5</w:t>
      </w:r>
      <w:r w:rsidR="009B07B5" w:rsidRPr="00A25FC6">
        <w:rPr>
          <w:b/>
          <w:sz w:val="20"/>
        </w:rPr>
        <w:fldChar w:fldCharType="end"/>
      </w:r>
      <w:bookmarkEnd w:id="36"/>
      <w:r w:rsidRPr="00A25FC6">
        <w:rPr>
          <w:b/>
          <w:sz w:val="20"/>
        </w:rPr>
        <w:t xml:space="preserve">. </w:t>
      </w:r>
      <w:r w:rsidRPr="00A25FC6">
        <w:rPr>
          <w:sz w:val="20"/>
        </w:rPr>
        <w:t xml:space="preserve">Filter bank using </w:t>
      </w:r>
      <m:oMath>
        <m:r>
          <m:rPr>
            <m:sty m:val="bi"/>
          </m:rPr>
          <w:rPr>
            <w:rFonts w:ascii="Cambria Math" w:hAnsi="Cambria Math"/>
            <w:sz w:val="20"/>
          </w:rPr>
          <m:t>wavedec</m:t>
        </m:r>
      </m:oMath>
      <w:r w:rsidRPr="00A25FC6">
        <w:rPr>
          <w:sz w:val="20"/>
        </w:rPr>
        <w:t xml:space="preserve"> function.</w:t>
      </w:r>
    </w:p>
    <w:p w14:paraId="3C684FF6" w14:textId="169E3299" w:rsidR="005A1DEA" w:rsidRPr="00A25FC6" w:rsidRDefault="009B4C3D" w:rsidP="009B4C3D">
      <w:pPr>
        <w:tabs>
          <w:tab w:val="right" w:leader="hyphen" w:pos="9072"/>
        </w:tabs>
        <w:spacing w:before="120" w:after="120"/>
        <w:jc w:val="both"/>
        <w:rPr>
          <w:b/>
          <w:bCs/>
          <w:szCs w:val="22"/>
        </w:rPr>
      </w:pPr>
      <w:bookmarkStart w:id="37" w:name="_Toc162189680"/>
      <w:r w:rsidRPr="00A25FC6">
        <w:rPr>
          <w:b/>
          <w:bCs/>
          <w:szCs w:val="22"/>
        </w:rPr>
        <w:t xml:space="preserve">2.3. </w:t>
      </w:r>
      <w:r w:rsidR="005A1DEA" w:rsidRPr="00A25FC6">
        <w:rPr>
          <w:b/>
          <w:bCs/>
          <w:szCs w:val="22"/>
        </w:rPr>
        <w:t>Clarke</w:t>
      </w:r>
      <w:bookmarkEnd w:id="37"/>
      <w:r w:rsidRPr="00A25FC6">
        <w:rPr>
          <w:b/>
          <w:bCs/>
          <w:szCs w:val="22"/>
        </w:rPr>
        <w:t xml:space="preserve"> </w:t>
      </w:r>
      <w:proofErr w:type="gramStart"/>
      <w:r w:rsidRPr="00A25FC6">
        <w:rPr>
          <w:b/>
          <w:bCs/>
          <w:szCs w:val="22"/>
        </w:rPr>
        <w:t>transform</w:t>
      </w:r>
      <w:proofErr w:type="gramEnd"/>
    </w:p>
    <w:p w14:paraId="6A3B63B4" w14:textId="4CFE0966" w:rsidR="0092390C" w:rsidRPr="00A25FC6" w:rsidRDefault="0092390C" w:rsidP="00B617C9">
      <w:pPr>
        <w:tabs>
          <w:tab w:val="right" w:leader="hyphen" w:pos="9072"/>
        </w:tabs>
        <w:spacing w:before="120" w:after="120"/>
        <w:jc w:val="both"/>
        <w:rPr>
          <w:szCs w:val="22"/>
        </w:rPr>
      </w:pPr>
      <w:r w:rsidRPr="00A25FC6">
        <w:rPr>
          <w:szCs w:val="22"/>
        </w:rPr>
        <w:t xml:space="preserve">The Clarke transform is a signal processing technique to convert the initial signal in the </w:t>
      </w:r>
      <m:oMath>
        <m:r>
          <w:rPr>
            <w:rFonts w:ascii="Cambria Math" w:hAnsi="Cambria Math"/>
            <w:szCs w:val="22"/>
          </w:rPr>
          <m:t>abc</m:t>
        </m:r>
      </m:oMath>
      <w:r w:rsidRPr="00A25FC6">
        <w:rPr>
          <w:szCs w:val="22"/>
        </w:rPr>
        <w:t xml:space="preserve"> frame into the </w:t>
      </w:r>
      <m:oMath>
        <m:r>
          <w:rPr>
            <w:rFonts w:ascii="Cambria Math" w:hAnsi="Cambria Math"/>
            <w:szCs w:val="22"/>
          </w:rPr>
          <m:t>αβ0</m:t>
        </m:r>
      </m:oMath>
      <w:r w:rsidRPr="00A25FC6">
        <w:rPr>
          <w:szCs w:val="22"/>
        </w:rPr>
        <w:t xml:space="preserve"> frame as follows</w:t>
      </w:r>
      <w:r w:rsidR="002B0AEA" w:rsidRPr="00A25FC6">
        <w:rPr>
          <w:szCs w:val="22"/>
        </w:rPr>
        <w:t>.</w:t>
      </w:r>
      <w:r w:rsidR="00BA5F28" w:rsidRPr="00BA5F28">
        <w:rPr>
          <w:noProof/>
          <w:szCs w:val="22"/>
          <w:vertAlign w:val="superscript"/>
        </w:rPr>
        <w:t>26</w:t>
      </w:r>
      <w:r w:rsidR="002B0AEA" w:rsidRPr="00A25FC6">
        <w:rPr>
          <w:szCs w:val="22"/>
        </w:rPr>
        <w:t xml:space="preserve"> In this paper, the alpha aerial mode </w:t>
      </w:r>
      <w:r w:rsidR="00333501" w:rsidRPr="00A25FC6">
        <w:rPr>
          <w:szCs w:val="22"/>
        </w:rPr>
        <w:t>is</w:t>
      </w:r>
      <w:r w:rsidR="002B0AEA" w:rsidRPr="00A25FC6">
        <w:rPr>
          <w:szCs w:val="22"/>
        </w:rPr>
        <w:t xml:space="preserve"> used for fault </w:t>
      </w:r>
      <w:r w:rsidR="00F9454E" w:rsidRPr="00A25FC6">
        <w:rPr>
          <w:szCs w:val="22"/>
        </w:rPr>
        <w:t>location on a transmission line</w:t>
      </w:r>
      <w:r w:rsidR="00985287" w:rsidRPr="00A25FC6">
        <w:rPr>
          <w:szCs w:val="22"/>
        </w:rPr>
        <w:t xml:space="preserve"> in this paper</w:t>
      </w:r>
      <w:r w:rsidR="002B0AEA" w:rsidRPr="00A25FC6">
        <w:rPr>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7F5A03D5" w14:textId="77777777" w:rsidTr="00D1263D">
        <w:tc>
          <w:tcPr>
            <w:tcW w:w="4273" w:type="pct"/>
            <w:vAlign w:val="center"/>
          </w:tcPr>
          <w:p w14:paraId="19824237" w14:textId="4765CFAA" w:rsidR="005E220E" w:rsidRPr="00A25FC6" w:rsidRDefault="00DB7C4A" w:rsidP="00D1263D">
            <w:pPr>
              <w:tabs>
                <w:tab w:val="left" w:pos="426"/>
                <w:tab w:val="right" w:leader="hyphen" w:pos="9072"/>
              </w:tabs>
              <w:spacing w:before="120" w:after="120"/>
              <w:jc w:val="both"/>
              <w:rPr>
                <w:iCs/>
                <w:szCs w:val="22"/>
              </w:rPr>
            </w:pPr>
            <m:oMathPara>
              <m:oMath>
                <m:d>
                  <m:dPr>
                    <m:begChr m:val="["/>
                    <m:endChr m:val="]"/>
                    <m:ctrlPr>
                      <w:rPr>
                        <w:rFonts w:ascii="Cambria Math" w:hAnsi="Cambria Math"/>
                        <w:i/>
                        <w:szCs w:val="22"/>
                      </w:rPr>
                    </m:ctrlPr>
                  </m:dPr>
                  <m:e>
                    <m:m>
                      <m:mPr>
                        <m:mcs>
                          <m:mc>
                            <m:mcPr>
                              <m:count m:val="1"/>
                              <m:mcJc m:val="center"/>
                            </m:mcPr>
                          </m:mc>
                        </m:mcs>
                        <m:ctrlPr>
                          <w:rPr>
                            <w:rFonts w:ascii="Cambria Math" w:hAnsi="Cambria Math"/>
                            <w:i/>
                            <w:szCs w:val="22"/>
                          </w:rPr>
                        </m:ctrlPr>
                      </m:mP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α</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β</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0</m:t>
                              </m:r>
                            </m:sub>
                          </m:sSub>
                        </m:e>
                      </m:mr>
                    </m:m>
                  </m:e>
                </m:d>
                <m:r>
                  <w:rPr>
                    <w:rFonts w:ascii="Cambria Math" w:hAnsi="Cambria Math"/>
                    <w:szCs w:val="22"/>
                  </w:rPr>
                  <m:t>=</m:t>
                </m:r>
                <m:f>
                  <m:fPr>
                    <m:ctrlPr>
                      <w:rPr>
                        <w:rFonts w:ascii="Cambria Math" w:hAnsi="Cambria Math"/>
                        <w:i/>
                        <w:szCs w:val="22"/>
                      </w:rPr>
                    </m:ctrlPr>
                  </m:fPr>
                  <m:num>
                    <m:r>
                      <w:rPr>
                        <w:rFonts w:ascii="Cambria Math" w:hAnsi="Cambria Math"/>
                        <w:szCs w:val="22"/>
                      </w:rPr>
                      <m:t>2</m:t>
                    </m:r>
                  </m:num>
                  <m:den>
                    <m:r>
                      <w:rPr>
                        <w:rFonts w:ascii="Cambria Math" w:hAnsi="Cambria Math"/>
                        <w:szCs w:val="22"/>
                      </w:rPr>
                      <m:t>3</m:t>
                    </m:r>
                  </m:den>
                </m:f>
                <m:d>
                  <m:dPr>
                    <m:begChr m:val="["/>
                    <m:endChr m:val="]"/>
                    <m:ctrlPr>
                      <w:rPr>
                        <w:rFonts w:ascii="Cambria Math" w:eastAsiaTheme="minorEastAsia" w:hAnsi="Cambria Math"/>
                        <w:i/>
                        <w:szCs w:val="22"/>
                      </w:rPr>
                    </m:ctrlPr>
                  </m:dPr>
                  <m:e>
                    <m:m>
                      <m:mPr>
                        <m:mcs>
                          <m:mc>
                            <m:mcPr>
                              <m:count m:val="3"/>
                              <m:mcJc m:val="center"/>
                            </m:mcPr>
                          </m:mc>
                        </m:mcs>
                        <m:ctrlPr>
                          <w:rPr>
                            <w:rFonts w:ascii="Cambria Math" w:eastAsiaTheme="minorEastAsia" w:hAnsi="Cambria Math"/>
                            <w:i/>
                            <w:szCs w:val="22"/>
                          </w:rPr>
                        </m:ctrlPr>
                      </m:mPr>
                      <m:mr>
                        <m:e>
                          <m:r>
                            <w:rPr>
                              <w:rFonts w:ascii="Cambria Math" w:eastAsiaTheme="minorEastAsia" w:hAnsi="Cambria Math"/>
                              <w:szCs w:val="22"/>
                            </w:rPr>
                            <m:t>1</m:t>
                          </m:r>
                        </m:e>
                        <m:e>
                          <m:r>
                            <w:rPr>
                              <w:rFonts w:ascii="Cambria Math" w:eastAsiaTheme="minorEastAsia" w:hAnsi="Cambria Math"/>
                              <w:szCs w:val="22"/>
                            </w:rPr>
                            <m:t>-</m:t>
                          </m:r>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e>
                          <m:r>
                            <w:rPr>
                              <w:rFonts w:ascii="Cambria Math" w:eastAsiaTheme="minorEastAsia" w:hAnsi="Cambria Math"/>
                              <w:szCs w:val="22"/>
                            </w:rPr>
                            <m:t>-</m:t>
                          </m:r>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mr>
                      <m:mr>
                        <m:e>
                          <m:r>
                            <w:rPr>
                              <w:rFonts w:ascii="Cambria Math" w:eastAsiaTheme="minorEastAsia" w:hAnsi="Cambria Math"/>
                              <w:szCs w:val="22"/>
                            </w:rPr>
                            <m:t>0</m:t>
                          </m:r>
                        </m:e>
                        <m:e>
                          <m:f>
                            <m:fPr>
                              <m:ctrlPr>
                                <w:rPr>
                                  <w:rFonts w:ascii="Cambria Math" w:eastAsiaTheme="minorEastAsia" w:hAnsi="Cambria Math"/>
                                  <w:i/>
                                  <w:szCs w:val="22"/>
                                </w:rPr>
                              </m:ctrlPr>
                            </m:fPr>
                            <m:num>
                              <m:rad>
                                <m:radPr>
                                  <m:degHide m:val="1"/>
                                  <m:ctrlPr>
                                    <w:rPr>
                                      <w:rFonts w:ascii="Cambria Math" w:eastAsiaTheme="minorEastAsia" w:hAnsi="Cambria Math"/>
                                      <w:i/>
                                      <w:szCs w:val="22"/>
                                    </w:rPr>
                                  </m:ctrlPr>
                                </m:radPr>
                                <m:deg/>
                                <m:e>
                                  <m:r>
                                    <w:rPr>
                                      <w:rFonts w:ascii="Cambria Math" w:eastAsiaTheme="minorEastAsia" w:hAnsi="Cambria Math"/>
                                      <w:szCs w:val="22"/>
                                    </w:rPr>
                                    <m:t>3</m:t>
                                  </m:r>
                                </m:e>
                              </m:rad>
                            </m:num>
                            <m:den>
                              <m:r>
                                <w:rPr>
                                  <w:rFonts w:ascii="Cambria Math" w:eastAsiaTheme="minorEastAsia" w:hAnsi="Cambria Math"/>
                                  <w:szCs w:val="22"/>
                                </w:rPr>
                                <m:t>2</m:t>
                              </m:r>
                            </m:den>
                          </m:f>
                        </m:e>
                        <m:e>
                          <m:r>
                            <w:rPr>
                              <w:rFonts w:ascii="Cambria Math" w:eastAsiaTheme="minorEastAsia" w:hAnsi="Cambria Math"/>
                              <w:szCs w:val="22"/>
                            </w:rPr>
                            <m:t>-</m:t>
                          </m:r>
                          <m:f>
                            <m:fPr>
                              <m:ctrlPr>
                                <w:rPr>
                                  <w:rFonts w:ascii="Cambria Math" w:eastAsiaTheme="minorEastAsia" w:hAnsi="Cambria Math"/>
                                  <w:i/>
                                  <w:szCs w:val="22"/>
                                </w:rPr>
                              </m:ctrlPr>
                            </m:fPr>
                            <m:num>
                              <m:rad>
                                <m:radPr>
                                  <m:degHide m:val="1"/>
                                  <m:ctrlPr>
                                    <w:rPr>
                                      <w:rFonts w:ascii="Cambria Math" w:eastAsiaTheme="minorEastAsia" w:hAnsi="Cambria Math"/>
                                      <w:i/>
                                      <w:szCs w:val="22"/>
                                    </w:rPr>
                                  </m:ctrlPr>
                                </m:radPr>
                                <m:deg/>
                                <m:e>
                                  <m:r>
                                    <w:rPr>
                                      <w:rFonts w:ascii="Cambria Math" w:eastAsiaTheme="minorEastAsia" w:hAnsi="Cambria Math"/>
                                      <w:szCs w:val="22"/>
                                    </w:rPr>
                                    <m:t>3</m:t>
                                  </m:r>
                                </m:e>
                              </m:rad>
                            </m:num>
                            <m:den>
                              <m:r>
                                <w:rPr>
                                  <w:rFonts w:ascii="Cambria Math" w:eastAsiaTheme="minorEastAsia" w:hAnsi="Cambria Math"/>
                                  <w:szCs w:val="22"/>
                                </w:rPr>
                                <m:t>2</m:t>
                              </m:r>
                            </m:den>
                          </m:f>
                        </m:e>
                      </m:mr>
                      <m:mr>
                        <m:e>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e>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e>
                          <m:f>
                            <m:fPr>
                              <m:ctrlPr>
                                <w:rPr>
                                  <w:rFonts w:ascii="Cambria Math" w:eastAsiaTheme="minorEastAsia" w:hAnsi="Cambria Math"/>
                                  <w:i/>
                                  <w:szCs w:val="22"/>
                                </w:rPr>
                              </m:ctrlPr>
                            </m:fPr>
                            <m:num>
                              <m:r>
                                <w:rPr>
                                  <w:rFonts w:ascii="Cambria Math" w:eastAsiaTheme="minorEastAsia" w:hAnsi="Cambria Math"/>
                                  <w:szCs w:val="22"/>
                                </w:rPr>
                                <m:t>1</m:t>
                              </m:r>
                            </m:num>
                            <m:den>
                              <m:r>
                                <w:rPr>
                                  <w:rFonts w:ascii="Cambria Math" w:eastAsiaTheme="minorEastAsia" w:hAnsi="Cambria Math"/>
                                  <w:szCs w:val="22"/>
                                </w:rPr>
                                <m:t>2</m:t>
                              </m:r>
                            </m:den>
                          </m:f>
                        </m:e>
                      </m:mr>
                    </m:m>
                  </m:e>
                </m:d>
                <m:d>
                  <m:dPr>
                    <m:begChr m:val="["/>
                    <m:endChr m:val="]"/>
                    <m:ctrlPr>
                      <w:rPr>
                        <w:rFonts w:ascii="Cambria Math" w:hAnsi="Cambria Math"/>
                        <w:i/>
                        <w:szCs w:val="22"/>
                      </w:rPr>
                    </m:ctrlPr>
                  </m:dPr>
                  <m:e>
                    <m:m>
                      <m:mPr>
                        <m:mcs>
                          <m:mc>
                            <m:mcPr>
                              <m:count m:val="1"/>
                              <m:mcJc m:val="center"/>
                            </m:mcPr>
                          </m:mc>
                        </m:mcs>
                        <m:ctrlPr>
                          <w:rPr>
                            <w:rFonts w:ascii="Cambria Math" w:hAnsi="Cambria Math"/>
                            <w:i/>
                            <w:szCs w:val="22"/>
                          </w:rPr>
                        </m:ctrlPr>
                      </m:mP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a</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b</m:t>
                              </m:r>
                            </m:sub>
                          </m:sSub>
                        </m:e>
                      </m:mr>
                      <m:mr>
                        <m:e>
                          <m:sSub>
                            <m:sSubPr>
                              <m:ctrlPr>
                                <w:rPr>
                                  <w:rFonts w:ascii="Cambria Math" w:hAnsi="Cambria Math"/>
                                  <w:i/>
                                  <w:szCs w:val="22"/>
                                </w:rPr>
                              </m:ctrlPr>
                            </m:sSubPr>
                            <m:e>
                              <m:r>
                                <w:rPr>
                                  <w:rFonts w:ascii="Cambria Math" w:hAnsi="Cambria Math"/>
                                  <w:szCs w:val="22"/>
                                </w:rPr>
                                <m:t>I</m:t>
                              </m:r>
                            </m:e>
                            <m:sub>
                              <m:r>
                                <w:rPr>
                                  <w:rFonts w:ascii="Cambria Math" w:hAnsi="Cambria Math"/>
                                  <w:szCs w:val="22"/>
                                </w:rPr>
                                <m:t>c</m:t>
                              </m:r>
                            </m:sub>
                          </m:sSub>
                        </m:e>
                      </m:mr>
                    </m:m>
                  </m:e>
                </m:d>
              </m:oMath>
            </m:oMathPara>
          </w:p>
        </w:tc>
        <w:tc>
          <w:tcPr>
            <w:tcW w:w="727" w:type="pct"/>
            <w:vAlign w:val="center"/>
          </w:tcPr>
          <w:p w14:paraId="3532F7D2" w14:textId="72A1FA9D" w:rsidR="005E220E" w:rsidRPr="00A25FC6" w:rsidRDefault="005E220E" w:rsidP="00D1263D">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24</w:t>
            </w:r>
            <w:r w:rsidRPr="00A25FC6">
              <w:rPr>
                <w:szCs w:val="22"/>
              </w:rPr>
              <w:fldChar w:fldCharType="end"/>
            </w:r>
            <w:r w:rsidRPr="00A25FC6">
              <w:rPr>
                <w:szCs w:val="22"/>
              </w:rPr>
              <w:t>)</w:t>
            </w:r>
          </w:p>
        </w:tc>
      </w:tr>
    </w:tbl>
    <w:p w14:paraId="5909D67A" w14:textId="13B586AC" w:rsidR="006D0287" w:rsidRPr="00A25FC6" w:rsidRDefault="006D0287" w:rsidP="006D0287">
      <w:pPr>
        <w:tabs>
          <w:tab w:val="right" w:leader="hyphen" w:pos="9072"/>
        </w:tabs>
        <w:spacing w:before="120" w:after="120"/>
        <w:jc w:val="both"/>
        <w:rPr>
          <w:b/>
          <w:bCs/>
          <w:iCs/>
        </w:rPr>
      </w:pPr>
      <w:bookmarkStart w:id="38" w:name="_Hlk165363254"/>
      <w:r w:rsidRPr="00A25FC6">
        <w:rPr>
          <w:b/>
          <w:bCs/>
          <w:iCs/>
        </w:rPr>
        <w:t>3.</w:t>
      </w:r>
      <w:r w:rsidR="00DC44D9" w:rsidRPr="00A25FC6">
        <w:rPr>
          <w:b/>
          <w:bCs/>
          <w:iCs/>
        </w:rPr>
        <w:t xml:space="preserve"> </w:t>
      </w:r>
      <w:r w:rsidR="00BD127D" w:rsidRPr="00A25FC6">
        <w:rPr>
          <w:b/>
          <w:bCs/>
          <w:iCs/>
        </w:rPr>
        <w:t>SIMULATED CASE STUD</w:t>
      </w:r>
      <w:r w:rsidR="002809DC" w:rsidRPr="00A25FC6">
        <w:rPr>
          <w:b/>
          <w:bCs/>
          <w:iCs/>
        </w:rPr>
        <w:t>IES</w:t>
      </w:r>
    </w:p>
    <w:p w14:paraId="48974D80" w14:textId="0DD57410" w:rsidR="004B75D6" w:rsidRPr="00A25FC6" w:rsidRDefault="004B75D6" w:rsidP="00CE5AF7">
      <w:pPr>
        <w:tabs>
          <w:tab w:val="left" w:pos="426"/>
          <w:tab w:val="right" w:leader="hyphen" w:pos="9072"/>
        </w:tabs>
        <w:spacing w:before="120" w:after="120"/>
        <w:jc w:val="both"/>
        <w:rPr>
          <w:b/>
          <w:bCs/>
          <w:iCs/>
        </w:rPr>
      </w:pPr>
      <w:r w:rsidRPr="00A25FC6">
        <w:rPr>
          <w:b/>
          <w:bCs/>
          <w:iCs/>
        </w:rPr>
        <w:t>3.1. Test system descr</w:t>
      </w:r>
      <w:r w:rsidR="00641496" w:rsidRPr="00A25FC6">
        <w:rPr>
          <w:b/>
          <w:bCs/>
          <w:iCs/>
        </w:rPr>
        <w:t>i</w:t>
      </w:r>
      <w:r w:rsidRPr="00A25FC6">
        <w:rPr>
          <w:b/>
          <w:bCs/>
          <w:iCs/>
        </w:rPr>
        <w:t>ption</w:t>
      </w:r>
    </w:p>
    <w:p w14:paraId="726538D8" w14:textId="59DAFEDC" w:rsidR="00960E43" w:rsidRPr="00A25FC6" w:rsidRDefault="00F85AF4" w:rsidP="00B617C9">
      <w:pPr>
        <w:tabs>
          <w:tab w:val="right" w:leader="hyphen" w:pos="9072"/>
        </w:tabs>
        <w:spacing w:before="120" w:after="120"/>
        <w:jc w:val="both"/>
        <w:rPr>
          <w:iCs/>
        </w:rPr>
      </w:pPr>
      <w:r w:rsidRPr="00A25FC6">
        <w:rPr>
          <w:iCs/>
        </w:rPr>
        <w:t>The proposed method is verified and evaluated in this section by applying to two case studies including the single</w:t>
      </w:r>
      <w:r w:rsidR="00FC7DC3" w:rsidRPr="00A25FC6">
        <w:rPr>
          <w:iCs/>
        </w:rPr>
        <w:t>-</w:t>
      </w:r>
      <w:r w:rsidRPr="00A25FC6">
        <w:rPr>
          <w:iCs/>
        </w:rPr>
        <w:t xml:space="preserve">circuit transmission line. The </w:t>
      </w:r>
      <w:r w:rsidR="00B62ED0" w:rsidRPr="00A25FC6">
        <w:rPr>
          <w:iCs/>
        </w:rPr>
        <w:t xml:space="preserve">three-phase </w:t>
      </w:r>
      <w:r w:rsidRPr="00A25FC6">
        <w:rPr>
          <w:iCs/>
        </w:rPr>
        <w:t xml:space="preserve">transmission line </w:t>
      </w:r>
      <w:r w:rsidR="00586043" w:rsidRPr="00A25FC6">
        <w:rPr>
          <w:iCs/>
        </w:rPr>
        <w:t>is</w:t>
      </w:r>
      <w:r w:rsidRPr="00A25FC6">
        <w:rPr>
          <w:iCs/>
        </w:rPr>
        <w:t xml:space="preserve"> modeled and simulated in </w:t>
      </w:r>
      <w:r w:rsidR="00C84974" w:rsidRPr="00A25FC6">
        <w:rPr>
          <w:iCs/>
        </w:rPr>
        <w:t>MATLAB</w:t>
      </w:r>
      <w:r w:rsidRPr="00A25FC6">
        <w:rPr>
          <w:iCs/>
        </w:rPr>
        <w:t xml:space="preserve">/Simulink software </w:t>
      </w:r>
      <w:r w:rsidR="00B62ED0" w:rsidRPr="00A25FC6">
        <w:rPr>
          <w:iCs/>
        </w:rPr>
        <w:t>to validate the effectiveness of the fault location method based on traveling wave using the DWT. Many different fault resistances and locations along the transmission line are created to record the voltage and current waveforms at the two line</w:t>
      </w:r>
      <w:r w:rsidR="002361F4">
        <w:rPr>
          <w:iCs/>
        </w:rPr>
        <w:t>-</w:t>
      </w:r>
      <w:r w:rsidR="00B62ED0" w:rsidRPr="00A25FC6">
        <w:rPr>
          <w:iCs/>
        </w:rPr>
        <w:t xml:space="preserve">ends. The sampling frequency is also set at many levels to get the simulation data. Additionally, the estimation error </w:t>
      </w:r>
      <w:r w:rsidR="00347DB4" w:rsidRPr="00A25FC6">
        <w:rPr>
          <w:iCs/>
        </w:rPr>
        <w:t>for</w:t>
      </w:r>
      <w:r w:rsidR="00B62ED0" w:rsidRPr="00A25FC6">
        <w:rPr>
          <w:iCs/>
        </w:rPr>
        <w:t xml:space="preserve"> </w:t>
      </w:r>
      <w:r w:rsidR="007A6B53" w:rsidRPr="00A25FC6">
        <w:rPr>
          <w:iCs/>
        </w:rPr>
        <w:t>compar</w:t>
      </w:r>
      <w:r w:rsidR="00347DB4" w:rsidRPr="00A25FC6">
        <w:rPr>
          <w:iCs/>
        </w:rPr>
        <w:t>ing</w:t>
      </w:r>
      <w:r w:rsidR="007A6B53" w:rsidRPr="00A25FC6">
        <w:rPr>
          <w:iCs/>
        </w:rPr>
        <w:t xml:space="preserve"> the effectiveness of the case studies </w:t>
      </w:r>
      <w:r w:rsidR="00347DB4" w:rsidRPr="00A25FC6">
        <w:rPr>
          <w:iCs/>
        </w:rPr>
        <w:t xml:space="preserve">is calculated </w:t>
      </w:r>
      <w:r w:rsidR="00894E37" w:rsidRPr="00A25FC6">
        <w:rPr>
          <w:iCs/>
        </w:rPr>
        <w:t xml:space="preserve">as </w:t>
      </w:r>
      <w:r w:rsidR="00EB0E30" w:rsidRPr="00A25FC6">
        <w:rPr>
          <w:iCs/>
        </w:rPr>
        <w:t xml:space="preserve">the </w:t>
      </w:r>
      <w:r w:rsidR="00B4654A" w:rsidRPr="00A25FC6">
        <w:rPr>
          <w:iCs/>
        </w:rPr>
        <w:t>follow</w:t>
      </w:r>
      <w:r w:rsidR="00EB0E30" w:rsidRPr="00A25FC6">
        <w:rPr>
          <w:iCs/>
        </w:rPr>
        <w:t>ing equation</w:t>
      </w:r>
      <w:r w:rsidR="007A6B53" w:rsidRPr="00A25FC6">
        <w:rPr>
          <w:iCs/>
        </w:rPr>
        <w:t>.</w:t>
      </w:r>
      <w:r w:rsidR="000C0B4D" w:rsidRPr="00A25FC6">
        <w:rPr>
          <w:iCs/>
          <w:noProof/>
          <w:szCs w:val="22"/>
          <w:vertAlign w:val="superscript"/>
        </w:rPr>
        <w:t>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628"/>
      </w:tblGrid>
      <w:tr w:rsidR="00A25FC6" w:rsidRPr="00A25FC6" w14:paraId="4A296A76" w14:textId="77777777" w:rsidTr="00AA038C">
        <w:tc>
          <w:tcPr>
            <w:tcW w:w="4273" w:type="pct"/>
            <w:vAlign w:val="center"/>
          </w:tcPr>
          <w:p w14:paraId="611052DF" w14:textId="4711E77B" w:rsidR="00AA038C" w:rsidRPr="00A25FC6" w:rsidRDefault="00AA038C" w:rsidP="00CE5AF7">
            <w:pPr>
              <w:tabs>
                <w:tab w:val="left" w:pos="426"/>
                <w:tab w:val="right" w:leader="hyphen" w:pos="9072"/>
              </w:tabs>
              <w:spacing w:before="120" w:after="120"/>
              <w:jc w:val="both"/>
              <w:rPr>
                <w:iCs/>
                <w:szCs w:val="22"/>
              </w:rPr>
            </w:pPr>
            <m:oMathPara>
              <m:oMath>
                <m:r>
                  <m:rPr>
                    <m:sty m:val="p"/>
                  </m:rPr>
                  <w:rPr>
                    <w:rFonts w:ascii="Cambria Math" w:hAnsi="Cambria Math"/>
                    <w:szCs w:val="22"/>
                  </w:rPr>
                  <m:t>Error</m:t>
                </m:r>
                <m:d>
                  <m:dPr>
                    <m:ctrlPr>
                      <w:rPr>
                        <w:rFonts w:ascii="Cambria Math" w:hAnsi="Cambria Math"/>
                        <w:szCs w:val="22"/>
                      </w:rPr>
                    </m:ctrlPr>
                  </m:dPr>
                  <m:e>
                    <m:r>
                      <m:rPr>
                        <m:sty m:val="p"/>
                      </m:rPr>
                      <w:rPr>
                        <w:rFonts w:ascii="Cambria Math" w:hAnsi="Cambria Math"/>
                        <w:szCs w:val="22"/>
                      </w:rPr>
                      <m:t>%</m:t>
                    </m:r>
                  </m:e>
                </m:d>
                <m:r>
                  <w:rPr>
                    <w:rFonts w:ascii="Cambria Math" w:hAnsi="Cambria Math"/>
                    <w:szCs w:val="22"/>
                  </w:rPr>
                  <m:t>=</m:t>
                </m:r>
                <m:d>
                  <m:dPr>
                    <m:begChr m:val="|"/>
                    <m:endChr m:val="|"/>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estimate</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actual</m:t>
                            </m:r>
                          </m:sub>
                        </m:sSub>
                      </m:num>
                      <m:den>
                        <m:r>
                          <w:rPr>
                            <w:rFonts w:ascii="Cambria Math" w:hAnsi="Cambria Math"/>
                            <w:szCs w:val="22"/>
                          </w:rPr>
                          <m:t>L</m:t>
                        </m:r>
                      </m:den>
                    </m:f>
                  </m:e>
                </m:d>
                <m:r>
                  <w:rPr>
                    <w:rFonts w:ascii="Cambria Math" w:hAnsi="Cambria Math"/>
                    <w:szCs w:val="22"/>
                  </w:rPr>
                  <m:t>100</m:t>
                </m:r>
              </m:oMath>
            </m:oMathPara>
          </w:p>
        </w:tc>
        <w:tc>
          <w:tcPr>
            <w:tcW w:w="727" w:type="pct"/>
            <w:vAlign w:val="center"/>
          </w:tcPr>
          <w:p w14:paraId="4A4813B9" w14:textId="64D0483F" w:rsidR="00AA038C" w:rsidRPr="00A25FC6" w:rsidRDefault="00AA038C" w:rsidP="00AA038C">
            <w:pPr>
              <w:tabs>
                <w:tab w:val="left" w:pos="426"/>
                <w:tab w:val="right" w:leader="hyphen" w:pos="9072"/>
              </w:tabs>
              <w:spacing w:before="120" w:after="120"/>
              <w:jc w:val="right"/>
              <w:rPr>
                <w:iCs/>
                <w:szCs w:val="22"/>
              </w:rPr>
            </w:pPr>
            <w:r w:rsidRPr="00A25FC6">
              <w:rPr>
                <w:szCs w:val="22"/>
              </w:rPr>
              <w:t>(</w:t>
            </w:r>
            <w:r w:rsidRPr="00A25FC6">
              <w:rPr>
                <w:szCs w:val="22"/>
              </w:rPr>
              <w:fldChar w:fldCharType="begin"/>
            </w:r>
            <w:r w:rsidRPr="00A25FC6">
              <w:rPr>
                <w:szCs w:val="22"/>
              </w:rPr>
              <w:instrText xml:space="preserve"> SEQ Equation \* ARABIC </w:instrText>
            </w:r>
            <w:r w:rsidRPr="00A25FC6">
              <w:rPr>
                <w:szCs w:val="22"/>
              </w:rPr>
              <w:fldChar w:fldCharType="separate"/>
            </w:r>
            <w:r w:rsidR="005A4DCA">
              <w:rPr>
                <w:noProof/>
                <w:szCs w:val="22"/>
              </w:rPr>
              <w:t>25</w:t>
            </w:r>
            <w:r w:rsidRPr="00A25FC6">
              <w:rPr>
                <w:szCs w:val="22"/>
              </w:rPr>
              <w:fldChar w:fldCharType="end"/>
            </w:r>
            <w:r w:rsidRPr="00A25FC6">
              <w:rPr>
                <w:szCs w:val="22"/>
              </w:rPr>
              <w:t>)</w:t>
            </w:r>
          </w:p>
        </w:tc>
      </w:tr>
    </w:tbl>
    <w:p w14:paraId="110F370B" w14:textId="33E16CB7" w:rsidR="002168EF" w:rsidRPr="00A25FC6" w:rsidRDefault="00EB0E30" w:rsidP="00E77BFC">
      <w:pPr>
        <w:tabs>
          <w:tab w:val="left" w:pos="426"/>
          <w:tab w:val="right" w:leader="hyphen" w:pos="9072"/>
        </w:tabs>
        <w:spacing w:before="120" w:after="120"/>
        <w:jc w:val="both"/>
        <w:rPr>
          <w:szCs w:val="22"/>
        </w:rPr>
      </w:pPr>
      <w:r w:rsidRPr="00A25FC6">
        <w:rPr>
          <w:iCs/>
          <w:szCs w:val="22"/>
        </w:rPr>
        <w:t>w</w:t>
      </w:r>
      <w:r w:rsidR="002168EF" w:rsidRPr="00A25FC6">
        <w:rPr>
          <w:iCs/>
          <w:szCs w:val="22"/>
        </w:rPr>
        <w:t xml:space="preserve">here </w:t>
      </w:r>
      <m:oMath>
        <m:sSub>
          <m:sSubPr>
            <m:ctrlPr>
              <w:rPr>
                <w:rFonts w:ascii="Cambria Math" w:hAnsi="Cambria Math"/>
                <w:bCs/>
                <w:i/>
                <w:szCs w:val="22"/>
              </w:rPr>
            </m:ctrlPr>
          </m:sSubPr>
          <m:e>
            <m:r>
              <w:rPr>
                <w:rFonts w:ascii="Cambria Math" w:hAnsi="Cambria Math"/>
                <w:szCs w:val="22"/>
              </w:rPr>
              <m:t>L</m:t>
            </m:r>
          </m:e>
          <m:sub>
            <m:r>
              <m:rPr>
                <m:sty m:val="p"/>
              </m:rPr>
              <w:rPr>
                <w:rFonts w:ascii="Cambria Math" w:hAnsi="Cambria Math"/>
                <w:szCs w:val="22"/>
              </w:rPr>
              <m:t>actual</m:t>
            </m:r>
          </m:sub>
        </m:sSub>
      </m:oMath>
      <w:r w:rsidR="002168EF" w:rsidRPr="00A25FC6">
        <w:rPr>
          <w:iCs/>
          <w:szCs w:val="22"/>
        </w:rPr>
        <w:t xml:space="preserve"> is the actual line segment</w:t>
      </w:r>
      <w:r w:rsidR="00E77BFC" w:rsidRPr="00A25FC6">
        <w:rPr>
          <w:iCs/>
          <w:szCs w:val="22"/>
        </w:rPr>
        <w:t xml:space="preserve"> length from the </w:t>
      </w:r>
      <w:r w:rsidR="00282F0A" w:rsidRPr="00A25FC6">
        <w:rPr>
          <w:iCs/>
          <w:szCs w:val="22"/>
        </w:rPr>
        <w:t>line end to the fault location</w:t>
      </w:r>
      <w:r w:rsidR="00877446" w:rsidRPr="00A25FC6">
        <w:rPr>
          <w:iCs/>
          <w:szCs w:val="22"/>
        </w:rPr>
        <w:t xml:space="preserve">, </w:t>
      </w:r>
      <m:oMath>
        <m:sSub>
          <m:sSubPr>
            <m:ctrlPr>
              <w:rPr>
                <w:rFonts w:ascii="Cambria Math" w:hAnsi="Cambria Math"/>
                <w:bCs/>
                <w:i/>
                <w:szCs w:val="22"/>
              </w:rPr>
            </m:ctrlPr>
          </m:sSubPr>
          <m:e>
            <m:r>
              <w:rPr>
                <w:rFonts w:ascii="Cambria Math" w:hAnsi="Cambria Math"/>
                <w:szCs w:val="22"/>
              </w:rPr>
              <m:t>L</m:t>
            </m:r>
          </m:e>
          <m:sub>
            <m:r>
              <m:rPr>
                <m:sty m:val="p"/>
              </m:rPr>
              <w:rPr>
                <w:rFonts w:ascii="Cambria Math" w:hAnsi="Cambria Math"/>
                <w:szCs w:val="22"/>
              </w:rPr>
              <m:t>estimate</m:t>
            </m:r>
          </m:sub>
        </m:sSub>
      </m:oMath>
      <w:r w:rsidR="00877446" w:rsidRPr="00A25FC6">
        <w:rPr>
          <w:iCs/>
          <w:szCs w:val="22"/>
        </w:rPr>
        <w:t xml:space="preserve"> is the </w:t>
      </w:r>
      <w:r w:rsidR="00CF5B27" w:rsidRPr="00A25FC6">
        <w:rPr>
          <w:iCs/>
          <w:szCs w:val="22"/>
        </w:rPr>
        <w:t>distance fr</w:t>
      </w:r>
      <w:r w:rsidR="005A4E0C" w:rsidRPr="00A25FC6">
        <w:rPr>
          <w:iCs/>
          <w:szCs w:val="22"/>
        </w:rPr>
        <w:t xml:space="preserve">om the line end to the fault location which is estimated by the proposed method; and </w:t>
      </w:r>
      <m:oMath>
        <m:r>
          <w:rPr>
            <w:rFonts w:ascii="Cambria Math" w:hAnsi="Cambria Math"/>
            <w:szCs w:val="22"/>
          </w:rPr>
          <m:t>L</m:t>
        </m:r>
      </m:oMath>
      <w:r w:rsidR="005A4E0C" w:rsidRPr="00A25FC6">
        <w:rPr>
          <w:szCs w:val="22"/>
        </w:rPr>
        <w:t xml:space="preserve"> is the line length</w:t>
      </w:r>
      <w:r w:rsidRPr="00A25FC6">
        <w:rPr>
          <w:szCs w:val="22"/>
        </w:rPr>
        <w:t>.</w:t>
      </w:r>
    </w:p>
    <w:p w14:paraId="278D30C5" w14:textId="6CB7F353" w:rsidR="00B15E90" w:rsidRPr="00A25FC6" w:rsidRDefault="00B15E90" w:rsidP="002C3658">
      <w:pPr>
        <w:tabs>
          <w:tab w:val="left" w:pos="567"/>
          <w:tab w:val="right" w:leader="hyphen" w:pos="9072"/>
        </w:tabs>
        <w:spacing w:before="120" w:after="120"/>
        <w:jc w:val="both"/>
        <w:rPr>
          <w:iCs/>
          <w:szCs w:val="22"/>
        </w:rPr>
      </w:pPr>
      <w:r w:rsidRPr="00A25FC6">
        <w:rPr>
          <w:iCs/>
          <w:szCs w:val="22"/>
        </w:rPr>
        <w:tab/>
        <w:t>The case studies are simulated via MALTAB/Simulink software according to the test system single-line diagram as shown in</w:t>
      </w:r>
      <w:r w:rsidR="009B62B9" w:rsidRPr="00A25FC6">
        <w:rPr>
          <w:iCs/>
          <w:szCs w:val="22"/>
        </w:rPr>
        <w:t xml:space="preserve"> Figure 6</w:t>
      </w:r>
      <w:r w:rsidRPr="00A25FC6">
        <w:rPr>
          <w:iCs/>
          <w:szCs w:val="22"/>
        </w:rPr>
        <w:t xml:space="preserve">. </w:t>
      </w:r>
      <w:r w:rsidRPr="00A25FC6">
        <w:rPr>
          <w:iCs/>
          <w:szCs w:val="22"/>
        </w:rPr>
        <w:tab/>
        <w:t>In the test system, the main element parameters are as follows. The three-phase source A has the phase-to-phase nominal voltage of 220</w:t>
      </w:r>
      <w:r w:rsidR="00EB7852" w:rsidRPr="00A25FC6">
        <w:rPr>
          <w:iCs/>
          <w:szCs w:val="22"/>
        </w:rPr>
        <w:t xml:space="preserve"> </w:t>
      </w:r>
      <w:r w:rsidRPr="00A25FC6">
        <w:rPr>
          <w:iCs/>
          <w:szCs w:val="22"/>
        </w:rPr>
        <w:t>kV, the nominal frequency of 50</w:t>
      </w:r>
      <w:r w:rsidR="00EB7852" w:rsidRPr="00A25FC6">
        <w:rPr>
          <w:iCs/>
          <w:szCs w:val="22"/>
        </w:rPr>
        <w:t xml:space="preserve"> </w:t>
      </w:r>
      <w:r w:rsidRPr="00A25FC6">
        <w:rPr>
          <w:iCs/>
          <w:szCs w:val="22"/>
        </w:rPr>
        <w:t>Hz; the inner resistance of 0.8929</w:t>
      </w:r>
      <w:r w:rsidR="00EB7852" w:rsidRPr="00A25FC6">
        <w:rPr>
          <w:iCs/>
          <w:szCs w:val="22"/>
        </w:rPr>
        <w:t xml:space="preserve"> </w:t>
      </w:r>
      <w:r w:rsidRPr="00A25FC6">
        <w:rPr>
          <w:iCs/>
          <w:szCs w:val="22"/>
        </w:rPr>
        <w:t>Ω; and the inner inductance of 16.58</w:t>
      </w:r>
      <w:r w:rsidR="00EB7852" w:rsidRPr="00A25FC6">
        <w:rPr>
          <w:iCs/>
          <w:szCs w:val="22"/>
        </w:rPr>
        <w:t xml:space="preserve"> </w:t>
      </w:r>
      <w:proofErr w:type="spellStart"/>
      <w:r w:rsidRPr="00A25FC6">
        <w:rPr>
          <w:iCs/>
          <w:szCs w:val="22"/>
        </w:rPr>
        <w:t>mH</w:t>
      </w:r>
      <w:proofErr w:type="spellEnd"/>
      <w:r w:rsidRPr="00A25FC6">
        <w:rPr>
          <w:iCs/>
          <w:szCs w:val="22"/>
        </w:rPr>
        <w:t>. The three-phase source B has the phase-to-phase nominal voltage of 220</w:t>
      </w:r>
      <w:r w:rsidR="00EB7852" w:rsidRPr="00A25FC6">
        <w:rPr>
          <w:iCs/>
          <w:szCs w:val="22"/>
        </w:rPr>
        <w:t xml:space="preserve"> </w:t>
      </w:r>
      <w:r w:rsidRPr="00A25FC6">
        <w:rPr>
          <w:iCs/>
          <w:szCs w:val="22"/>
        </w:rPr>
        <w:t>kV, the nominal frequency of 50</w:t>
      </w:r>
      <w:r w:rsidR="00EB7852" w:rsidRPr="00A25FC6">
        <w:rPr>
          <w:iCs/>
          <w:szCs w:val="22"/>
        </w:rPr>
        <w:t xml:space="preserve"> </w:t>
      </w:r>
      <w:r w:rsidRPr="00A25FC6">
        <w:rPr>
          <w:iCs/>
          <w:szCs w:val="22"/>
        </w:rPr>
        <w:t>Hz; the inner resistance of 0.9375</w:t>
      </w:r>
      <w:r w:rsidR="00EB7852" w:rsidRPr="00A25FC6">
        <w:rPr>
          <w:iCs/>
          <w:szCs w:val="22"/>
        </w:rPr>
        <w:t xml:space="preserve"> </w:t>
      </w:r>
      <w:r w:rsidRPr="00A25FC6">
        <w:rPr>
          <w:iCs/>
          <w:szCs w:val="22"/>
        </w:rPr>
        <w:t>Ω; and the inner inductance of 17.41</w:t>
      </w:r>
      <w:r w:rsidR="00EB7852" w:rsidRPr="00A25FC6">
        <w:rPr>
          <w:iCs/>
          <w:szCs w:val="22"/>
        </w:rPr>
        <w:t xml:space="preserve"> </w:t>
      </w:r>
      <w:proofErr w:type="spellStart"/>
      <w:r w:rsidRPr="00A25FC6">
        <w:rPr>
          <w:iCs/>
          <w:szCs w:val="22"/>
        </w:rPr>
        <w:t>mH</w:t>
      </w:r>
      <w:proofErr w:type="spellEnd"/>
      <w:r w:rsidRPr="00A25FC6">
        <w:rPr>
          <w:iCs/>
          <w:szCs w:val="22"/>
        </w:rPr>
        <w:t xml:space="preserve">; and the </w:t>
      </w:r>
      <w:r w:rsidR="00436D45" w:rsidRPr="00A25FC6">
        <w:rPr>
          <w:iCs/>
          <w:szCs w:val="22"/>
        </w:rPr>
        <w:t>100</w:t>
      </w:r>
      <w:r w:rsidR="00EB7852" w:rsidRPr="00A25FC6">
        <w:rPr>
          <w:iCs/>
          <w:szCs w:val="22"/>
        </w:rPr>
        <w:t xml:space="preserve"> </w:t>
      </w:r>
      <w:r w:rsidR="00436D45" w:rsidRPr="00A25FC6">
        <w:rPr>
          <w:iCs/>
          <w:szCs w:val="22"/>
        </w:rPr>
        <w:t xml:space="preserve">km </w:t>
      </w:r>
      <w:r w:rsidRPr="00A25FC6">
        <w:rPr>
          <w:iCs/>
          <w:szCs w:val="22"/>
        </w:rPr>
        <w:t xml:space="preserve">distributed </w:t>
      </w:r>
      <w:commentRangeStart w:id="39"/>
      <w:r w:rsidRPr="007B6F46">
        <w:rPr>
          <w:iCs/>
          <w:szCs w:val="22"/>
          <w:highlight w:val="yellow"/>
        </w:rPr>
        <w:t>parameters</w:t>
      </w:r>
      <w:r w:rsidRPr="00A25FC6">
        <w:rPr>
          <w:iCs/>
          <w:szCs w:val="22"/>
        </w:rPr>
        <w:t xml:space="preserve"> </w:t>
      </w:r>
      <w:commentRangeEnd w:id="39"/>
      <w:r w:rsidR="007B6F46">
        <w:rPr>
          <w:rStyle w:val="CommentReference"/>
        </w:rPr>
        <w:commentReference w:id="39"/>
      </w:r>
      <w:r w:rsidRPr="00A25FC6">
        <w:rPr>
          <w:iCs/>
          <w:szCs w:val="22"/>
        </w:rPr>
        <w:t>line has the positive- and zero- sequence resistances of 0.01273</w:t>
      </w:r>
      <w:r w:rsidR="00EB7852" w:rsidRPr="00A25FC6">
        <w:rPr>
          <w:iCs/>
          <w:szCs w:val="22"/>
        </w:rPr>
        <w:t xml:space="preserve"> </w:t>
      </w:r>
      <w:r w:rsidRPr="00A25FC6">
        <w:rPr>
          <w:iCs/>
          <w:szCs w:val="22"/>
        </w:rPr>
        <w:t>Ω</w:t>
      </w:r>
      <w:r w:rsidR="00185B1B" w:rsidRPr="00A25FC6">
        <w:rPr>
          <w:iCs/>
          <w:szCs w:val="22"/>
        </w:rPr>
        <w:t>/km</w:t>
      </w:r>
      <w:r w:rsidRPr="00A25FC6">
        <w:rPr>
          <w:iCs/>
          <w:szCs w:val="22"/>
        </w:rPr>
        <w:t xml:space="preserve"> and 0.3864</w:t>
      </w:r>
      <w:r w:rsidR="00EB7852" w:rsidRPr="00A25FC6">
        <w:rPr>
          <w:iCs/>
          <w:szCs w:val="22"/>
        </w:rPr>
        <w:t xml:space="preserve"> </w:t>
      </w:r>
      <w:r w:rsidRPr="00A25FC6">
        <w:rPr>
          <w:iCs/>
          <w:szCs w:val="22"/>
        </w:rPr>
        <w:t>Ω</w:t>
      </w:r>
      <w:r w:rsidR="00185B1B" w:rsidRPr="00A25FC6">
        <w:rPr>
          <w:iCs/>
          <w:szCs w:val="22"/>
        </w:rPr>
        <w:t>/km</w:t>
      </w:r>
      <w:r w:rsidRPr="00A25FC6">
        <w:rPr>
          <w:iCs/>
          <w:szCs w:val="22"/>
        </w:rPr>
        <w:t>, respectively; the positive- and zero-</w:t>
      </w:r>
      <w:r w:rsidR="00F8335E" w:rsidRPr="00A25FC6">
        <w:rPr>
          <w:iCs/>
          <w:szCs w:val="22"/>
        </w:rPr>
        <w:t xml:space="preserve"> </w:t>
      </w:r>
      <w:r w:rsidRPr="00A25FC6">
        <w:rPr>
          <w:iCs/>
          <w:szCs w:val="22"/>
        </w:rPr>
        <w:t>sequence inductances of 0.9337</w:t>
      </w:r>
      <w:r w:rsidR="00EB7852" w:rsidRPr="00A25FC6">
        <w:rPr>
          <w:iCs/>
          <w:szCs w:val="22"/>
        </w:rPr>
        <w:t xml:space="preserve"> </w:t>
      </w:r>
      <w:proofErr w:type="spellStart"/>
      <w:r w:rsidRPr="00A25FC6">
        <w:rPr>
          <w:iCs/>
          <w:szCs w:val="22"/>
        </w:rPr>
        <w:t>mH</w:t>
      </w:r>
      <w:proofErr w:type="spellEnd"/>
      <w:r w:rsidR="00185B1B" w:rsidRPr="00A25FC6">
        <w:rPr>
          <w:iCs/>
          <w:szCs w:val="22"/>
        </w:rPr>
        <w:t>/km</w:t>
      </w:r>
      <w:r w:rsidRPr="00A25FC6">
        <w:rPr>
          <w:iCs/>
          <w:szCs w:val="22"/>
        </w:rPr>
        <w:t xml:space="preserve"> and 4.1264</w:t>
      </w:r>
      <w:r w:rsidR="00EB7852" w:rsidRPr="00A25FC6">
        <w:rPr>
          <w:iCs/>
          <w:szCs w:val="22"/>
        </w:rPr>
        <w:t xml:space="preserve"> </w:t>
      </w:r>
      <w:proofErr w:type="spellStart"/>
      <w:r w:rsidRPr="00A25FC6">
        <w:rPr>
          <w:iCs/>
          <w:szCs w:val="22"/>
        </w:rPr>
        <w:t>mH</w:t>
      </w:r>
      <w:proofErr w:type="spellEnd"/>
      <w:r w:rsidR="00185B1B" w:rsidRPr="00A25FC6">
        <w:rPr>
          <w:iCs/>
          <w:szCs w:val="22"/>
        </w:rPr>
        <w:t>/km</w:t>
      </w:r>
      <w:r w:rsidRPr="00A25FC6">
        <w:rPr>
          <w:iCs/>
          <w:szCs w:val="22"/>
        </w:rPr>
        <w:t>, respectively; the positive- and zero-</w:t>
      </w:r>
      <w:r w:rsidR="00F8335E" w:rsidRPr="00A25FC6">
        <w:rPr>
          <w:iCs/>
          <w:szCs w:val="22"/>
        </w:rPr>
        <w:t xml:space="preserve"> </w:t>
      </w:r>
      <w:r w:rsidRPr="00A25FC6">
        <w:rPr>
          <w:iCs/>
          <w:szCs w:val="22"/>
        </w:rPr>
        <w:t>sequence capacitances of 0.01274</w:t>
      </w:r>
      <w:r w:rsidR="00EB7852" w:rsidRPr="00A25FC6">
        <w:rPr>
          <w:iCs/>
          <w:szCs w:val="22"/>
        </w:rPr>
        <w:t xml:space="preserve"> </w:t>
      </w:r>
      <w:proofErr w:type="spellStart"/>
      <w:r w:rsidRPr="00A25FC6">
        <w:rPr>
          <w:iCs/>
          <w:szCs w:val="22"/>
        </w:rPr>
        <w:t>μF</w:t>
      </w:r>
      <w:proofErr w:type="spellEnd"/>
      <w:r w:rsidR="00EB7852" w:rsidRPr="00A25FC6">
        <w:rPr>
          <w:iCs/>
          <w:szCs w:val="22"/>
        </w:rPr>
        <w:t>/km</w:t>
      </w:r>
      <w:r w:rsidRPr="00A25FC6">
        <w:rPr>
          <w:iCs/>
          <w:szCs w:val="22"/>
        </w:rPr>
        <w:t xml:space="preserve"> and 0.007751</w:t>
      </w:r>
      <w:r w:rsidR="00EB7852" w:rsidRPr="00A25FC6">
        <w:rPr>
          <w:iCs/>
          <w:szCs w:val="22"/>
        </w:rPr>
        <w:t xml:space="preserve"> </w:t>
      </w:r>
      <w:proofErr w:type="spellStart"/>
      <w:r w:rsidRPr="00A25FC6">
        <w:rPr>
          <w:iCs/>
          <w:szCs w:val="22"/>
        </w:rPr>
        <w:t>μF</w:t>
      </w:r>
      <w:proofErr w:type="spellEnd"/>
      <w:r w:rsidR="00EB7852" w:rsidRPr="00A25FC6">
        <w:rPr>
          <w:iCs/>
          <w:szCs w:val="22"/>
        </w:rPr>
        <w:t>/km</w:t>
      </w:r>
      <w:r w:rsidRPr="00A25FC6">
        <w:rPr>
          <w:iCs/>
          <w:szCs w:val="22"/>
        </w:rPr>
        <w:t xml:space="preserve">, respectively. Additionally, the fault block can be added to the middle position of the distributed parameter line to create different </w:t>
      </w:r>
      <w:r w:rsidR="009A600A" w:rsidRPr="00A25FC6">
        <w:rPr>
          <w:iCs/>
          <w:szCs w:val="22"/>
        </w:rPr>
        <w:t xml:space="preserve">types of </w:t>
      </w:r>
      <w:commentRangeStart w:id="40"/>
      <w:r w:rsidRPr="007B6F46">
        <w:rPr>
          <w:iCs/>
          <w:szCs w:val="22"/>
          <w:highlight w:val="yellow"/>
        </w:rPr>
        <w:t>fault</w:t>
      </w:r>
      <w:r w:rsidR="00E15462" w:rsidRPr="007B6F46">
        <w:rPr>
          <w:iCs/>
          <w:szCs w:val="22"/>
          <w:highlight w:val="yellow"/>
        </w:rPr>
        <w:t>s</w:t>
      </w:r>
      <w:r w:rsidRPr="00A25FC6">
        <w:rPr>
          <w:iCs/>
          <w:szCs w:val="22"/>
        </w:rPr>
        <w:t xml:space="preserve"> </w:t>
      </w:r>
      <w:commentRangeEnd w:id="40"/>
      <w:r w:rsidR="007B6F46">
        <w:rPr>
          <w:rStyle w:val="CommentReference"/>
        </w:rPr>
        <w:commentReference w:id="40"/>
      </w:r>
      <w:r w:rsidRPr="00A25FC6">
        <w:rPr>
          <w:iCs/>
          <w:szCs w:val="22"/>
        </w:rPr>
        <w:t xml:space="preserve">on the </w:t>
      </w:r>
      <w:r w:rsidR="00DA1BAF" w:rsidRPr="00A25FC6">
        <w:rPr>
          <w:iCs/>
          <w:szCs w:val="22"/>
        </w:rPr>
        <w:t xml:space="preserve">power </w:t>
      </w:r>
      <w:r w:rsidRPr="00A25FC6">
        <w:rPr>
          <w:iCs/>
          <w:szCs w:val="22"/>
        </w:rPr>
        <w:t>transmission line.</w:t>
      </w:r>
    </w:p>
    <w:p w14:paraId="1961E6E2" w14:textId="0EAC92D5" w:rsidR="00B15E90" w:rsidRPr="00A25FC6" w:rsidRDefault="009A38D8" w:rsidP="00B15E90">
      <w:pPr>
        <w:tabs>
          <w:tab w:val="left" w:pos="426"/>
          <w:tab w:val="right" w:leader="hyphen" w:pos="9072"/>
        </w:tabs>
        <w:spacing w:before="120" w:after="120"/>
        <w:jc w:val="center"/>
      </w:pPr>
      <w:r w:rsidRPr="00A25FC6">
        <w:object w:dxaOrig="4890" w:dyaOrig="2970" w14:anchorId="6829745C">
          <v:shape id="_x0000_i1443" type="#_x0000_t75" style="width:222.45pt;height:136.5pt" o:ole="">
            <v:imagedata r:id="rId35" o:title=""/>
          </v:shape>
          <o:OLEObject Type="Embed" ProgID="Visio.Drawing.15" ShapeID="_x0000_i1443" DrawAspect="Content" ObjectID="_1780212998" r:id="rId36"/>
        </w:object>
      </w:r>
    </w:p>
    <w:p w14:paraId="7AD03029" w14:textId="625BD3CB" w:rsidR="00B15E90" w:rsidRPr="00A25FC6" w:rsidRDefault="00B15E90" w:rsidP="002C3658">
      <w:pPr>
        <w:pStyle w:val="Caption"/>
        <w:spacing w:after="240"/>
        <w:rPr>
          <w:sz w:val="20"/>
        </w:rPr>
      </w:pPr>
      <w:bookmarkStart w:id="41" w:name="_Ref164103359"/>
      <w:r w:rsidRPr="00A25FC6">
        <w:rPr>
          <w:b/>
          <w:sz w:val="20"/>
        </w:rPr>
        <w:t xml:space="preserve">Figure </w:t>
      </w:r>
      <w:r w:rsidR="009B07B5" w:rsidRPr="00A25FC6">
        <w:rPr>
          <w:b/>
          <w:sz w:val="20"/>
        </w:rPr>
        <w:fldChar w:fldCharType="begin"/>
      </w:r>
      <w:r w:rsidR="009B07B5" w:rsidRPr="00A25FC6">
        <w:rPr>
          <w:b/>
          <w:sz w:val="20"/>
        </w:rPr>
        <w:instrText xml:space="preserve"> SEQ Figure \* ARABIC </w:instrText>
      </w:r>
      <w:r w:rsidR="009B07B5" w:rsidRPr="00A25FC6">
        <w:rPr>
          <w:b/>
          <w:sz w:val="20"/>
        </w:rPr>
        <w:fldChar w:fldCharType="separate"/>
      </w:r>
      <w:r w:rsidR="005A4DCA">
        <w:rPr>
          <w:b/>
          <w:noProof/>
          <w:sz w:val="20"/>
        </w:rPr>
        <w:t>6</w:t>
      </w:r>
      <w:r w:rsidR="009B07B5" w:rsidRPr="00A25FC6">
        <w:rPr>
          <w:b/>
          <w:sz w:val="20"/>
        </w:rPr>
        <w:fldChar w:fldCharType="end"/>
      </w:r>
      <w:bookmarkEnd w:id="41"/>
      <w:r w:rsidRPr="00A25FC6">
        <w:rPr>
          <w:b/>
          <w:sz w:val="20"/>
        </w:rPr>
        <w:t xml:space="preserve">. </w:t>
      </w:r>
      <w:r w:rsidR="000C0B4D">
        <w:rPr>
          <w:sz w:val="20"/>
        </w:rPr>
        <w:t>S</w:t>
      </w:r>
      <w:r w:rsidRPr="00A25FC6">
        <w:rPr>
          <w:sz w:val="20"/>
        </w:rPr>
        <w:t>ingle-line diagram</w:t>
      </w:r>
      <w:r w:rsidR="000C0B4D">
        <w:rPr>
          <w:sz w:val="20"/>
        </w:rPr>
        <w:t xml:space="preserve"> of test system</w:t>
      </w:r>
      <w:r w:rsidRPr="00A25FC6">
        <w:rPr>
          <w:sz w:val="20"/>
        </w:rPr>
        <w:t>.</w:t>
      </w:r>
    </w:p>
    <w:p w14:paraId="3EE7A660" w14:textId="32562EBB" w:rsidR="006647D0" w:rsidRDefault="0098635E" w:rsidP="002C3658">
      <w:pPr>
        <w:tabs>
          <w:tab w:val="left" w:pos="567"/>
          <w:tab w:val="right" w:leader="hyphen" w:pos="9072"/>
        </w:tabs>
        <w:spacing w:before="120" w:after="120"/>
        <w:jc w:val="both"/>
      </w:pPr>
      <w:r w:rsidRPr="00A25FC6">
        <w:tab/>
      </w:r>
      <w:r w:rsidR="00CF3112" w:rsidRPr="00A25FC6">
        <w:tab/>
      </w:r>
      <w:r w:rsidR="00826D9A" w:rsidRPr="00A25FC6">
        <w:t xml:space="preserve">The proposed </w:t>
      </w:r>
      <w:r w:rsidRPr="00A25FC6">
        <w:t xml:space="preserve">algorithm flowchart for performing the </w:t>
      </w:r>
      <w:r w:rsidR="0019075C" w:rsidRPr="00A25FC6">
        <w:t xml:space="preserve">simulation results in this </w:t>
      </w:r>
      <w:r w:rsidR="00FF5E8B" w:rsidRPr="00A25FC6">
        <w:t>paper is presented in</w:t>
      </w:r>
      <w:r w:rsidR="009B62B9" w:rsidRPr="00A25FC6">
        <w:t xml:space="preserve"> Figure 7</w:t>
      </w:r>
      <w:r w:rsidR="00FF5E8B" w:rsidRPr="00A25FC6">
        <w:t xml:space="preserve">. </w:t>
      </w:r>
      <w:r w:rsidR="00E8668E" w:rsidRPr="00A25FC6">
        <w:t xml:space="preserve">As shown in this figure, there are two main periods including </w:t>
      </w:r>
      <w:r w:rsidR="005304AC" w:rsidRPr="00A25FC6">
        <w:t xml:space="preserve">the steady state simulation and fault mode </w:t>
      </w:r>
      <w:commentRangeStart w:id="42"/>
      <w:r w:rsidR="005304AC" w:rsidRPr="004716DE">
        <w:rPr>
          <w:highlight w:val="yellow"/>
        </w:rPr>
        <w:t>simulat</w:t>
      </w:r>
      <w:r w:rsidR="00115D27" w:rsidRPr="004716DE">
        <w:rPr>
          <w:highlight w:val="yellow"/>
        </w:rPr>
        <w:t>i</w:t>
      </w:r>
      <w:r w:rsidR="005304AC" w:rsidRPr="004716DE">
        <w:rPr>
          <w:highlight w:val="yellow"/>
        </w:rPr>
        <w:t>on</w:t>
      </w:r>
      <w:r w:rsidR="005304AC" w:rsidRPr="00A25FC6">
        <w:t xml:space="preserve"> </w:t>
      </w:r>
      <w:commentRangeEnd w:id="42"/>
      <w:r w:rsidR="004716DE">
        <w:rPr>
          <w:rStyle w:val="CommentReference"/>
        </w:rPr>
        <w:commentReference w:id="42"/>
      </w:r>
      <w:r w:rsidR="005304AC" w:rsidRPr="00A25FC6">
        <w:t xml:space="preserve">for the test system. </w:t>
      </w:r>
      <w:commentRangeStart w:id="43"/>
      <w:r w:rsidR="00D5782A" w:rsidRPr="00405FAB">
        <w:rPr>
          <w:highlight w:val="yellow"/>
        </w:rPr>
        <w:t xml:space="preserve">The steps for this algorithm </w:t>
      </w:r>
      <w:r w:rsidR="006647D0" w:rsidRPr="00405FAB">
        <w:rPr>
          <w:highlight w:val="yellow"/>
        </w:rPr>
        <w:t>are summarized as follows</w:t>
      </w:r>
      <w:r w:rsidR="00405FAB" w:rsidRPr="00405FAB">
        <w:rPr>
          <w:highlight w:val="yellow"/>
        </w:rPr>
        <w:t>:</w:t>
      </w:r>
      <w:commentRangeEnd w:id="43"/>
      <w:r w:rsidR="004716DE">
        <w:rPr>
          <w:rStyle w:val="CommentReference"/>
        </w:rPr>
        <w:commentReference w:id="43"/>
      </w:r>
    </w:p>
    <w:p w14:paraId="531B66F5" w14:textId="57E68817" w:rsidR="00826D9A" w:rsidRPr="00A25FC6" w:rsidRDefault="006647D0" w:rsidP="002C3658">
      <w:pPr>
        <w:tabs>
          <w:tab w:val="left" w:pos="567"/>
          <w:tab w:val="right" w:leader="hyphen" w:pos="9072"/>
        </w:tabs>
        <w:spacing w:before="120" w:after="120"/>
        <w:jc w:val="both"/>
      </w:pPr>
      <w:r>
        <w:tab/>
      </w:r>
      <w:r w:rsidR="005304AC" w:rsidRPr="00A25FC6">
        <w:t>After</w:t>
      </w:r>
      <w:r w:rsidR="001B5694" w:rsidRPr="00A25FC6">
        <w:t xml:space="preserve"> establishing all the initial parameters for the test system</w:t>
      </w:r>
      <w:r w:rsidR="002B6384" w:rsidRPr="00A25FC6">
        <w:t xml:space="preserve">, the algorithm will run power flow at the steady state to </w:t>
      </w:r>
      <w:r w:rsidR="002B5A9C" w:rsidRPr="00A25FC6">
        <w:t xml:space="preserve">get the voltage and current measurements at the power transmission line ends. </w:t>
      </w:r>
      <w:r w:rsidR="00EF1CBD" w:rsidRPr="00A25FC6">
        <w:t xml:space="preserve">A short circuit is created </w:t>
      </w:r>
      <w:r w:rsidR="003D654C" w:rsidRPr="00A25FC6">
        <w:t xml:space="preserve">on the line and the test system is </w:t>
      </w:r>
      <w:r w:rsidR="00726F8B" w:rsidRPr="00A25FC6">
        <w:t xml:space="preserve">then </w:t>
      </w:r>
      <w:r w:rsidR="003D654C" w:rsidRPr="00A25FC6">
        <w:t xml:space="preserve">simulated </w:t>
      </w:r>
      <w:r w:rsidR="00726F8B" w:rsidRPr="00A25FC6">
        <w:t>to record the fault current waveforms at the line ends</w:t>
      </w:r>
      <w:r w:rsidR="00ED115F" w:rsidRPr="00A25FC6">
        <w:t>. The Clarke transform</w:t>
      </w:r>
      <w:r w:rsidR="004040E8" w:rsidRPr="00A25FC6">
        <w:t>ation</w:t>
      </w:r>
      <w:r w:rsidR="00ED115F" w:rsidRPr="00A25FC6">
        <w:t xml:space="preserve"> is applied using Eq. (24) to </w:t>
      </w:r>
      <w:r w:rsidR="004040E8" w:rsidRPr="00A25FC6">
        <w:t>transform the fault current fr</w:t>
      </w:r>
      <w:r w:rsidR="00C811AE" w:rsidRPr="00A25FC6">
        <w:t>o</w:t>
      </w:r>
      <w:r w:rsidR="004040E8" w:rsidRPr="00A25FC6">
        <w:t xml:space="preserve">m the </w:t>
      </w:r>
      <m:oMath>
        <m:r>
          <w:rPr>
            <w:rFonts w:ascii="Cambria Math" w:hAnsi="Cambria Math"/>
          </w:rPr>
          <m:t>abc</m:t>
        </m:r>
      </m:oMath>
      <w:r w:rsidR="004040E8" w:rsidRPr="00A25FC6">
        <w:t xml:space="preserve"> framework </w:t>
      </w:r>
      <w:r w:rsidR="00C811AE" w:rsidRPr="00A25FC6">
        <w:t xml:space="preserve">to </w:t>
      </w:r>
      <m:oMath>
        <m:r>
          <w:rPr>
            <w:rFonts w:ascii="Cambria Math" w:hAnsi="Cambria Math"/>
          </w:rPr>
          <m:t>αβ0</m:t>
        </m:r>
      </m:oMath>
      <w:r w:rsidR="00C811AE" w:rsidRPr="00A25FC6">
        <w:t xml:space="preserve"> framework. </w:t>
      </w:r>
      <w:r w:rsidR="00295FF5" w:rsidRPr="00A25FC6">
        <w:t xml:space="preserve">The alpha aerial mode will be sampled at </w:t>
      </w:r>
      <w:commentRangeStart w:id="44"/>
      <w:r w:rsidR="00295FF5" w:rsidRPr="00D11AF2">
        <w:rPr>
          <w:highlight w:val="yellow"/>
        </w:rPr>
        <w:t>vario</w:t>
      </w:r>
      <w:r w:rsidR="00E8074E" w:rsidRPr="00D11AF2">
        <w:rPr>
          <w:highlight w:val="yellow"/>
        </w:rPr>
        <w:t>u</w:t>
      </w:r>
      <w:r w:rsidR="00295FF5" w:rsidRPr="00D11AF2">
        <w:rPr>
          <w:highlight w:val="yellow"/>
        </w:rPr>
        <w:t>s</w:t>
      </w:r>
      <w:r w:rsidR="00295FF5" w:rsidRPr="00A25FC6">
        <w:t xml:space="preserve"> </w:t>
      </w:r>
      <w:commentRangeEnd w:id="44"/>
      <w:r w:rsidR="00D11AF2">
        <w:rPr>
          <w:rStyle w:val="CommentReference"/>
        </w:rPr>
        <w:commentReference w:id="44"/>
      </w:r>
      <w:r w:rsidR="0056106B" w:rsidRPr="00A25FC6">
        <w:t xml:space="preserve">sampling frequency to perform the DWT using </w:t>
      </w:r>
      <m:oMath>
        <m:r>
          <m:rPr>
            <m:sty m:val="bi"/>
          </m:rPr>
          <w:rPr>
            <w:rFonts w:ascii="Cambria Math" w:hAnsi="Cambria Math"/>
          </w:rPr>
          <m:t>wavedec</m:t>
        </m:r>
      </m:oMath>
      <w:r w:rsidR="0056106B" w:rsidRPr="00A25FC6">
        <w:t xml:space="preserve"> function Eq. (22)</w:t>
      </w:r>
      <w:r w:rsidR="0074569A" w:rsidRPr="00A25FC6">
        <w:t xml:space="preserve">. After that, Equation (23) is used to retrieve the detail coefficients using </w:t>
      </w:r>
      <w:r w:rsidR="00EF68E8" w:rsidRPr="00A25FC6">
        <w:t xml:space="preserve">the function </w:t>
      </w:r>
      <m:oMath>
        <m:r>
          <m:rPr>
            <m:sty m:val="bi"/>
          </m:rPr>
          <w:rPr>
            <w:rFonts w:ascii="Cambria Math" w:hAnsi="Cambria Math"/>
          </w:rPr>
          <m:t>detcoef</m:t>
        </m:r>
      </m:oMath>
      <w:r w:rsidR="00EF68E8" w:rsidRPr="00A25FC6">
        <w:t>.</w:t>
      </w:r>
      <w:r w:rsidR="00C94ACE" w:rsidRPr="00A25FC6">
        <w:t xml:space="preserve"> The level-1 detail coefficient </w:t>
      </w:r>
      <w:r w:rsidR="00543BAD" w:rsidRPr="00A25FC6">
        <w:t xml:space="preserve">is applied to extract the maxima time-frequency </w:t>
      </w:r>
      <w:commentRangeStart w:id="45"/>
      <w:r w:rsidR="00543BAD" w:rsidRPr="00932D0A">
        <w:rPr>
          <w:highlight w:val="yellow"/>
        </w:rPr>
        <w:t>indices and calculate</w:t>
      </w:r>
      <w:commentRangeEnd w:id="45"/>
      <w:r w:rsidR="00932D0A">
        <w:rPr>
          <w:rStyle w:val="CommentReference"/>
        </w:rPr>
        <w:commentReference w:id="45"/>
      </w:r>
      <w:r w:rsidR="00543BAD" w:rsidRPr="00A25FC6">
        <w:t xml:space="preserve"> the fault location using Eq. (</w:t>
      </w:r>
      <w:r w:rsidR="00E422A0" w:rsidRPr="00A25FC6">
        <w:t>8</w:t>
      </w:r>
      <w:r w:rsidR="00543BAD" w:rsidRPr="00A25FC6">
        <w:t>)</w:t>
      </w:r>
      <w:r w:rsidR="00E422A0" w:rsidRPr="00A25FC6">
        <w:t>-(9) and the estimation error using Eq. (25).</w:t>
      </w:r>
      <w:r w:rsidR="0062429A" w:rsidRPr="00A25FC6">
        <w:t xml:space="preserve"> In the proposed algorithm flowchart, </w:t>
      </w:r>
      <w:r w:rsidR="00A66261" w:rsidRPr="00A25FC6">
        <w:t>the fault type</w:t>
      </w:r>
      <w:r w:rsidR="00F57CF0" w:rsidRPr="00A25FC6">
        <w:t xml:space="preserve">, </w:t>
      </w:r>
      <w:r w:rsidR="005D0F08" w:rsidRPr="00A25FC6">
        <w:t>resistance, and location</w:t>
      </w:r>
      <w:r w:rsidR="00A66261" w:rsidRPr="00A25FC6">
        <w:t xml:space="preserve"> can be randomly changed </w:t>
      </w:r>
      <w:r w:rsidR="004C6700" w:rsidRPr="00A25FC6">
        <w:t xml:space="preserve">to </w:t>
      </w:r>
      <w:r w:rsidR="000F70C3" w:rsidRPr="00A25FC6">
        <w:t xml:space="preserve">verify the effectiveness of the proposed </w:t>
      </w:r>
      <w:r w:rsidR="0047764F" w:rsidRPr="00A25FC6">
        <w:t xml:space="preserve">fault location </w:t>
      </w:r>
      <w:r w:rsidR="000F70C3" w:rsidRPr="00A25FC6">
        <w:t>method</w:t>
      </w:r>
      <w:r w:rsidR="0047764F" w:rsidRPr="00A25FC6">
        <w:t xml:space="preserve"> based on traveling wave using the DWT.</w:t>
      </w:r>
    </w:p>
    <w:p w14:paraId="2BD4DA59" w14:textId="4AA1B8DD" w:rsidR="00B15E90" w:rsidRPr="00A25FC6" w:rsidRDefault="00EC2C05" w:rsidP="00B15E90">
      <w:pPr>
        <w:tabs>
          <w:tab w:val="left" w:pos="426"/>
          <w:tab w:val="right" w:leader="hyphen" w:pos="9072"/>
        </w:tabs>
        <w:spacing w:before="120" w:after="120"/>
        <w:jc w:val="center"/>
        <w:rPr>
          <w:b/>
          <w:bCs/>
          <w:szCs w:val="22"/>
        </w:rPr>
      </w:pPr>
      <w:r w:rsidRPr="00A25FC6">
        <w:rPr>
          <w:szCs w:val="22"/>
        </w:rPr>
        <w:object w:dxaOrig="4996" w:dyaOrig="9810" w14:anchorId="573F20A9">
          <v:shape id="_x0000_i1444" type="#_x0000_t75" style="width:184.85pt;height:352.5pt" o:ole="">
            <v:imagedata r:id="rId37" o:title=""/>
          </v:shape>
          <o:OLEObject Type="Embed" ProgID="Visio.Drawing.15" ShapeID="_x0000_i1444" DrawAspect="Content" ObjectID="_1780212999" r:id="rId38"/>
        </w:object>
      </w:r>
    </w:p>
    <w:p w14:paraId="51074838" w14:textId="2F995976" w:rsidR="00537DBC" w:rsidRPr="00A25FC6" w:rsidRDefault="00B15E90" w:rsidP="002C3658">
      <w:pPr>
        <w:tabs>
          <w:tab w:val="left" w:pos="426"/>
          <w:tab w:val="right" w:leader="hyphen" w:pos="9072"/>
        </w:tabs>
        <w:spacing w:before="120" w:after="240"/>
        <w:jc w:val="both"/>
        <w:rPr>
          <w:iCs/>
          <w:szCs w:val="22"/>
        </w:rPr>
      </w:pPr>
      <w:bookmarkStart w:id="46" w:name="_Ref164170820"/>
      <w:r w:rsidRPr="00A25FC6">
        <w:rPr>
          <w:b/>
          <w:sz w:val="20"/>
        </w:rPr>
        <w:t xml:space="preserve">Figure </w:t>
      </w:r>
      <w:r w:rsidR="009B07B5" w:rsidRPr="00A25FC6">
        <w:rPr>
          <w:b/>
          <w:sz w:val="20"/>
        </w:rPr>
        <w:fldChar w:fldCharType="begin"/>
      </w:r>
      <w:r w:rsidR="009B07B5" w:rsidRPr="00A25FC6">
        <w:rPr>
          <w:b/>
          <w:sz w:val="20"/>
        </w:rPr>
        <w:instrText xml:space="preserve"> SEQ Figure \* ARABIC </w:instrText>
      </w:r>
      <w:r w:rsidR="009B07B5" w:rsidRPr="00A25FC6">
        <w:rPr>
          <w:b/>
          <w:sz w:val="20"/>
        </w:rPr>
        <w:fldChar w:fldCharType="separate"/>
      </w:r>
      <w:r w:rsidR="005A4DCA">
        <w:rPr>
          <w:b/>
          <w:noProof/>
          <w:sz w:val="20"/>
        </w:rPr>
        <w:t>7</w:t>
      </w:r>
      <w:r w:rsidR="009B07B5" w:rsidRPr="00A25FC6">
        <w:rPr>
          <w:b/>
          <w:sz w:val="20"/>
        </w:rPr>
        <w:fldChar w:fldCharType="end"/>
      </w:r>
      <w:bookmarkEnd w:id="46"/>
      <w:r w:rsidRPr="00A25FC6">
        <w:rPr>
          <w:b/>
          <w:sz w:val="20"/>
        </w:rPr>
        <w:t xml:space="preserve">. </w:t>
      </w:r>
      <w:r w:rsidRPr="00A25FC6">
        <w:rPr>
          <w:sz w:val="20"/>
        </w:rPr>
        <w:t>Proposed flowchart based on DWT.</w:t>
      </w:r>
    </w:p>
    <w:p w14:paraId="52898ADC" w14:textId="0D54AC17" w:rsidR="00F85971" w:rsidRPr="00A25FC6" w:rsidRDefault="001F0756" w:rsidP="002C3658">
      <w:pPr>
        <w:tabs>
          <w:tab w:val="left" w:pos="567"/>
          <w:tab w:val="right" w:leader="hyphen" w:pos="9072"/>
        </w:tabs>
        <w:spacing w:before="120" w:after="120"/>
        <w:jc w:val="both"/>
        <w:rPr>
          <w:iCs/>
        </w:rPr>
      </w:pPr>
      <w:r w:rsidRPr="00A25FC6">
        <w:rPr>
          <w:iCs/>
        </w:rPr>
        <w:tab/>
      </w:r>
      <w:r w:rsidR="002A0E4C" w:rsidRPr="00A25FC6">
        <w:rPr>
          <w:iCs/>
        </w:rPr>
        <w:t xml:space="preserve">The test </w:t>
      </w:r>
      <w:r w:rsidR="00161159" w:rsidRPr="00A25FC6">
        <w:rPr>
          <w:iCs/>
        </w:rPr>
        <w:t xml:space="preserve">power </w:t>
      </w:r>
      <w:r w:rsidR="002A0E4C" w:rsidRPr="00A25FC6">
        <w:rPr>
          <w:iCs/>
        </w:rPr>
        <w:t>system model</w:t>
      </w:r>
      <w:r w:rsidR="00CC002E" w:rsidRPr="00A25FC6">
        <w:rPr>
          <w:iCs/>
        </w:rPr>
        <w:t xml:space="preserve">ed in MATLAB/Simulink software is shown in Figure 8. </w:t>
      </w:r>
      <w:r w:rsidR="0030500B" w:rsidRPr="00A25FC6">
        <w:rPr>
          <w:iCs/>
        </w:rPr>
        <w:t xml:space="preserve">The continuous simulation mode is performed for all case studies in this paper. </w:t>
      </w:r>
      <w:r w:rsidR="00185F59" w:rsidRPr="00A25FC6">
        <w:rPr>
          <w:iCs/>
        </w:rPr>
        <w:t xml:space="preserve">The fault current waveforms at Source A </w:t>
      </w:r>
      <w:commentRangeStart w:id="47"/>
      <w:r w:rsidR="00AF6BBA" w:rsidRPr="00932D0A">
        <w:rPr>
          <w:iCs/>
          <w:highlight w:val="yellow"/>
        </w:rPr>
        <w:t>are</w:t>
      </w:r>
      <w:r w:rsidR="00185F59" w:rsidRPr="00A25FC6">
        <w:rPr>
          <w:iCs/>
        </w:rPr>
        <w:t xml:space="preserve"> </w:t>
      </w:r>
      <w:commentRangeEnd w:id="47"/>
      <w:r w:rsidR="00932D0A">
        <w:rPr>
          <w:rStyle w:val="CommentReference"/>
        </w:rPr>
        <w:commentReference w:id="47"/>
      </w:r>
      <w:r w:rsidR="00185F59" w:rsidRPr="00A25FC6">
        <w:rPr>
          <w:iCs/>
        </w:rPr>
        <w:t>sampled at various</w:t>
      </w:r>
      <w:r w:rsidR="00CC002E" w:rsidRPr="00A25FC6">
        <w:rPr>
          <w:iCs/>
        </w:rPr>
        <w:t xml:space="preserve"> </w:t>
      </w:r>
      <w:r w:rsidR="00185F59" w:rsidRPr="00A25FC6">
        <w:rPr>
          <w:iCs/>
        </w:rPr>
        <w:t>sampling frequency to create simulation data for verifying the proposed fault location method.</w:t>
      </w:r>
    </w:p>
    <w:p w14:paraId="040B002D" w14:textId="41115536" w:rsidR="000D5D5F" w:rsidRPr="00DB7C4A" w:rsidRDefault="000D5D5F" w:rsidP="00C97F6A">
      <w:pPr>
        <w:tabs>
          <w:tab w:val="right" w:leader="hyphen" w:pos="9072"/>
        </w:tabs>
        <w:spacing w:before="120" w:after="120"/>
        <w:jc w:val="center"/>
        <w:rPr>
          <w:b/>
          <w:bCs/>
          <w:iCs/>
          <w:highlight w:val="yellow"/>
        </w:rPr>
      </w:pPr>
      <w:r w:rsidRPr="00DB7C4A">
        <w:rPr>
          <w:b/>
          <w:bCs/>
          <w:iCs/>
          <w:noProof/>
          <w:highlight w:val="yellow"/>
        </w:rPr>
        <w:drawing>
          <wp:inline distT="0" distB="0" distL="0" distR="0" wp14:anchorId="50FEC531" wp14:editId="32F64AE8">
            <wp:extent cx="2741295" cy="8191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741295" cy="819150"/>
                    </a:xfrm>
                    <a:prstGeom prst="rect">
                      <a:avLst/>
                    </a:prstGeom>
                  </pic:spPr>
                </pic:pic>
              </a:graphicData>
            </a:graphic>
          </wp:inline>
        </w:drawing>
      </w:r>
    </w:p>
    <w:p w14:paraId="319DA223" w14:textId="692F35C6" w:rsidR="006434C8" w:rsidRPr="00A25FC6" w:rsidRDefault="006434C8" w:rsidP="002C3658">
      <w:pPr>
        <w:pStyle w:val="Caption"/>
        <w:spacing w:after="240"/>
        <w:rPr>
          <w:b/>
          <w:bCs w:val="0"/>
          <w:iCs/>
          <w:sz w:val="20"/>
          <w:szCs w:val="18"/>
        </w:rPr>
      </w:pPr>
      <w:r w:rsidRPr="00DB7C4A">
        <w:rPr>
          <w:b/>
          <w:bCs w:val="0"/>
          <w:iCs/>
          <w:sz w:val="20"/>
          <w:szCs w:val="18"/>
          <w:highlight w:val="yellow"/>
        </w:rPr>
        <w:t xml:space="preserve">Figure </w:t>
      </w:r>
      <w:r w:rsidR="009B07B5" w:rsidRPr="00DB7C4A">
        <w:rPr>
          <w:b/>
          <w:bCs w:val="0"/>
          <w:iCs/>
          <w:sz w:val="20"/>
          <w:szCs w:val="18"/>
          <w:highlight w:val="yellow"/>
        </w:rPr>
        <w:fldChar w:fldCharType="begin"/>
      </w:r>
      <w:r w:rsidR="009B07B5" w:rsidRPr="00DB7C4A">
        <w:rPr>
          <w:b/>
          <w:bCs w:val="0"/>
          <w:iCs/>
          <w:sz w:val="20"/>
          <w:szCs w:val="18"/>
          <w:highlight w:val="yellow"/>
        </w:rPr>
        <w:instrText xml:space="preserve"> SEQ Figure \* ARABIC </w:instrText>
      </w:r>
      <w:r w:rsidR="009B07B5" w:rsidRPr="00DB7C4A">
        <w:rPr>
          <w:b/>
          <w:bCs w:val="0"/>
          <w:iCs/>
          <w:sz w:val="20"/>
          <w:szCs w:val="18"/>
          <w:highlight w:val="yellow"/>
        </w:rPr>
        <w:fldChar w:fldCharType="separate"/>
      </w:r>
      <w:r w:rsidR="005A4DCA" w:rsidRPr="00DB7C4A">
        <w:rPr>
          <w:b/>
          <w:bCs w:val="0"/>
          <w:iCs/>
          <w:noProof/>
          <w:sz w:val="20"/>
          <w:szCs w:val="18"/>
          <w:highlight w:val="yellow"/>
        </w:rPr>
        <w:t>8</w:t>
      </w:r>
      <w:r w:rsidR="009B07B5" w:rsidRPr="00DB7C4A">
        <w:rPr>
          <w:b/>
          <w:bCs w:val="0"/>
          <w:iCs/>
          <w:sz w:val="20"/>
          <w:szCs w:val="18"/>
          <w:highlight w:val="yellow"/>
        </w:rPr>
        <w:fldChar w:fldCharType="end"/>
      </w:r>
      <w:r w:rsidRPr="00DB7C4A">
        <w:rPr>
          <w:b/>
          <w:bCs w:val="0"/>
          <w:iCs/>
          <w:sz w:val="20"/>
          <w:szCs w:val="18"/>
          <w:highlight w:val="yellow"/>
        </w:rPr>
        <w:t xml:space="preserve">. </w:t>
      </w:r>
      <w:r w:rsidR="00197790" w:rsidRPr="00DB7C4A">
        <w:rPr>
          <w:iCs/>
          <w:sz w:val="20"/>
          <w:szCs w:val="18"/>
          <w:highlight w:val="yellow"/>
        </w:rPr>
        <w:t>Single</w:t>
      </w:r>
      <w:r w:rsidR="00FC7DC3" w:rsidRPr="00DB7C4A">
        <w:rPr>
          <w:iCs/>
          <w:sz w:val="20"/>
          <w:szCs w:val="18"/>
          <w:highlight w:val="yellow"/>
        </w:rPr>
        <w:t>-</w:t>
      </w:r>
      <w:r w:rsidR="00197790" w:rsidRPr="00DB7C4A">
        <w:rPr>
          <w:iCs/>
          <w:sz w:val="20"/>
          <w:szCs w:val="18"/>
          <w:highlight w:val="yellow"/>
        </w:rPr>
        <w:t xml:space="preserve">circuit transmission line </w:t>
      </w:r>
      <w:r w:rsidR="004D676A" w:rsidRPr="00DB7C4A">
        <w:rPr>
          <w:iCs/>
          <w:sz w:val="20"/>
          <w:szCs w:val="18"/>
          <w:highlight w:val="yellow"/>
        </w:rPr>
        <w:t xml:space="preserve">model </w:t>
      </w:r>
      <w:r w:rsidR="00E8413B" w:rsidRPr="00DB7C4A">
        <w:rPr>
          <w:iCs/>
          <w:sz w:val="20"/>
          <w:szCs w:val="18"/>
          <w:highlight w:val="yellow"/>
        </w:rPr>
        <w:t>in MATLAB/Simulink</w:t>
      </w:r>
      <w:r w:rsidR="00232BBA" w:rsidRPr="00DB7C4A">
        <w:rPr>
          <w:iCs/>
          <w:sz w:val="20"/>
          <w:szCs w:val="18"/>
          <w:highlight w:val="yellow"/>
        </w:rPr>
        <w:t>.</w:t>
      </w:r>
    </w:p>
    <w:p w14:paraId="4854E300" w14:textId="37441D7B" w:rsidR="004B75D6" w:rsidRPr="00A25FC6" w:rsidRDefault="004B75D6" w:rsidP="004B75D6">
      <w:pPr>
        <w:tabs>
          <w:tab w:val="left" w:pos="426"/>
          <w:tab w:val="right" w:leader="hyphen" w:pos="9072"/>
        </w:tabs>
        <w:spacing w:before="120" w:after="120"/>
        <w:jc w:val="both"/>
        <w:rPr>
          <w:b/>
          <w:bCs/>
          <w:iCs/>
        </w:rPr>
      </w:pPr>
      <w:r w:rsidRPr="00A25FC6">
        <w:rPr>
          <w:b/>
          <w:bCs/>
          <w:iCs/>
        </w:rPr>
        <w:t>3.2. Pre-fault mode</w:t>
      </w:r>
    </w:p>
    <w:p w14:paraId="0AD70831" w14:textId="46393EBF" w:rsidR="00637B7C" w:rsidRPr="00A25FC6" w:rsidRDefault="00EB3223" w:rsidP="00B617C9">
      <w:pPr>
        <w:tabs>
          <w:tab w:val="right" w:leader="hyphen" w:pos="9072"/>
        </w:tabs>
        <w:spacing w:before="120" w:after="120"/>
        <w:jc w:val="both"/>
        <w:rPr>
          <w:iCs/>
        </w:rPr>
      </w:pPr>
      <w:r w:rsidRPr="00A25FC6">
        <w:rPr>
          <w:iCs/>
        </w:rPr>
        <w:t>At the pre-fault steady state, it is assumed that the three-phase source A is generating a</w:t>
      </w:r>
      <w:r w:rsidR="00535446" w:rsidRPr="00A25FC6">
        <w:rPr>
          <w:iCs/>
        </w:rPr>
        <w:t>n</w:t>
      </w:r>
      <w:r w:rsidRPr="00A25FC6">
        <w:rPr>
          <w:iCs/>
        </w:rPr>
        <w:t xml:space="preserve"> </w:t>
      </w:r>
      <w:r w:rsidR="00697DDB" w:rsidRPr="00A25FC6">
        <w:rPr>
          <w:iCs/>
        </w:rPr>
        <w:t>active power of 200</w:t>
      </w:r>
      <w:r w:rsidR="00C741B1" w:rsidRPr="00A25FC6">
        <w:rPr>
          <w:iCs/>
        </w:rPr>
        <w:t xml:space="preserve"> </w:t>
      </w:r>
      <w:r w:rsidR="00697DDB" w:rsidRPr="00A25FC6">
        <w:rPr>
          <w:iCs/>
        </w:rPr>
        <w:t xml:space="preserve">MW transmitting through the transmission line to the three-phase source B which are considered as the </w:t>
      </w:r>
      <w:r w:rsidR="00EA3861" w:rsidRPr="00A25FC6">
        <w:rPr>
          <w:iCs/>
        </w:rPr>
        <w:t xml:space="preserve">swing bus in the test system. </w:t>
      </w:r>
      <w:r w:rsidR="00A405B7" w:rsidRPr="00A25FC6">
        <w:rPr>
          <w:iCs/>
        </w:rPr>
        <w:t xml:space="preserve">Power flow problem is performed </w:t>
      </w:r>
      <w:r w:rsidR="00AA25A1" w:rsidRPr="00A25FC6">
        <w:rPr>
          <w:iCs/>
        </w:rPr>
        <w:t xml:space="preserve">at this mode to collect the initial </w:t>
      </w:r>
      <w:r w:rsidR="00355B5F" w:rsidRPr="00A25FC6">
        <w:rPr>
          <w:iCs/>
        </w:rPr>
        <w:t xml:space="preserve">measurement </w:t>
      </w:r>
      <w:r w:rsidR="00AA25A1" w:rsidRPr="00A25FC6">
        <w:rPr>
          <w:iCs/>
        </w:rPr>
        <w:t>data</w:t>
      </w:r>
      <w:r w:rsidR="00355B5F" w:rsidRPr="00A25FC6">
        <w:rPr>
          <w:iCs/>
        </w:rPr>
        <w:t xml:space="preserve"> including the voltage</w:t>
      </w:r>
      <w:r w:rsidR="00A966E2" w:rsidRPr="00A25FC6">
        <w:rPr>
          <w:iCs/>
        </w:rPr>
        <w:t xml:space="preserve"> of Source A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U</m:t>
                </m:r>
              </m:e>
            </m:acc>
          </m:e>
          <m:sub>
            <m:r>
              <w:rPr>
                <w:rFonts w:ascii="Cambria Math" w:hAnsi="Cambria Math"/>
              </w:rPr>
              <m:t>A</m:t>
            </m:r>
          </m:sub>
        </m:sSub>
        <m:r>
          <w:rPr>
            <w:rFonts w:ascii="Cambria Math" w:hAnsi="Cambria Math"/>
          </w:rPr>
          <m:t>=1.004∠</m:t>
        </m:r>
        <m:sSup>
          <m:sSupPr>
            <m:ctrlPr>
              <w:rPr>
                <w:rFonts w:ascii="Cambria Math" w:hAnsi="Cambria Math"/>
                <w:i/>
                <w:iCs/>
              </w:rPr>
            </m:ctrlPr>
          </m:sSupPr>
          <m:e>
            <m:r>
              <w:rPr>
                <w:rFonts w:ascii="Cambria Math" w:hAnsi="Cambria Math"/>
              </w:rPr>
              <m:t>6.9</m:t>
            </m:r>
          </m:e>
          <m:sup>
            <m:r>
              <m:rPr>
                <m:sty m:val="p"/>
              </m:rPr>
              <w:rPr>
                <w:rFonts w:ascii="Cambria Math" w:hAnsi="Cambria Math"/>
              </w:rPr>
              <m:t>o</m:t>
            </m:r>
          </m:sup>
        </m:sSup>
        <m:r>
          <w:rPr>
            <w:rFonts w:ascii="Cambria Math" w:hAnsi="Cambria Math"/>
          </w:rPr>
          <m:t xml:space="preserve"> </m:t>
        </m:r>
        <m:r>
          <m:rPr>
            <m:sty m:val="p"/>
          </m:rPr>
          <w:rPr>
            <w:rFonts w:ascii="Cambria Math" w:hAnsi="Cambria Math"/>
          </w:rPr>
          <m:t>pu</m:t>
        </m:r>
      </m:oMath>
      <w:r w:rsidR="00A966E2" w:rsidRPr="00A25FC6">
        <w:rPr>
          <w:iCs/>
        </w:rPr>
        <w:t>) and the voltage of Source B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U</m:t>
                </m:r>
              </m:e>
            </m:acc>
          </m:e>
          <m:sub>
            <m:r>
              <w:rPr>
                <w:rFonts w:ascii="Cambria Math" w:hAnsi="Cambria Math"/>
              </w:rPr>
              <m:t>B</m:t>
            </m:r>
          </m:sub>
        </m:sSub>
        <m:r>
          <w:rPr>
            <w:rFonts w:ascii="Cambria Math" w:hAnsi="Cambria Math"/>
          </w:rPr>
          <m:t>=1.00∠</m:t>
        </m:r>
        <m:sSup>
          <m:sSupPr>
            <m:ctrlPr>
              <w:rPr>
                <w:rFonts w:ascii="Cambria Math" w:hAnsi="Cambria Math"/>
                <w:i/>
                <w:iCs/>
              </w:rPr>
            </m:ctrlPr>
          </m:sSupPr>
          <m:e>
            <m:r>
              <w:rPr>
                <w:rFonts w:ascii="Cambria Math" w:hAnsi="Cambria Math"/>
              </w:rPr>
              <m:t>0</m:t>
            </m:r>
          </m:e>
          <m:sup>
            <m:r>
              <m:rPr>
                <m:sty m:val="p"/>
              </m:rPr>
              <w:rPr>
                <w:rFonts w:ascii="Cambria Math" w:hAnsi="Cambria Math"/>
              </w:rPr>
              <m:t>o</m:t>
            </m:r>
          </m:sup>
        </m:sSup>
        <m:r>
          <w:rPr>
            <w:rFonts w:ascii="Cambria Math" w:hAnsi="Cambria Math"/>
          </w:rPr>
          <m:t xml:space="preserve"> </m:t>
        </m:r>
        <m:r>
          <m:rPr>
            <m:sty m:val="p"/>
          </m:rPr>
          <w:rPr>
            <w:rFonts w:ascii="Cambria Math" w:hAnsi="Cambria Math"/>
          </w:rPr>
          <m:t>pu</m:t>
        </m:r>
      </m:oMath>
      <w:r w:rsidR="00A966E2" w:rsidRPr="00A25FC6">
        <w:rPr>
          <w:iCs/>
        </w:rPr>
        <w:t>). The three-phase voltage and current waveforms</w:t>
      </w:r>
      <w:r w:rsidR="003E1AE1" w:rsidRPr="00A25FC6">
        <w:rPr>
          <w:iCs/>
        </w:rPr>
        <w:t xml:space="preserve"> at the beginning of the line are simulated </w:t>
      </w:r>
      <w:r w:rsidR="00367A86" w:rsidRPr="00A25FC6">
        <w:rPr>
          <w:iCs/>
        </w:rPr>
        <w:t xml:space="preserve">in the total simulation time of 10 cycles </w:t>
      </w:r>
      <w:r w:rsidR="00753C9C" w:rsidRPr="00A25FC6">
        <w:rPr>
          <w:iCs/>
        </w:rPr>
        <w:t>(or 0.2 seconds)</w:t>
      </w:r>
      <w:r w:rsidR="00A728BD" w:rsidRPr="00A25FC6">
        <w:rPr>
          <w:iCs/>
        </w:rPr>
        <w:t xml:space="preserve"> as shown in</w:t>
      </w:r>
      <w:r w:rsidR="00B3031C" w:rsidRPr="00A25FC6">
        <w:rPr>
          <w:iCs/>
        </w:rPr>
        <w:t xml:space="preserve"> Figure 9</w:t>
      </w:r>
      <w:r w:rsidR="006434C8" w:rsidRPr="00A25FC6">
        <w:rPr>
          <w:iCs/>
        </w:rPr>
        <w:t>.</w:t>
      </w:r>
      <w:r w:rsidR="004058FC" w:rsidRPr="00A25FC6">
        <w:rPr>
          <w:iCs/>
        </w:rPr>
        <w:t xml:space="preserve"> From these simulation results, it can be </w:t>
      </w:r>
      <w:r w:rsidR="00F67593" w:rsidRPr="00A25FC6">
        <w:rPr>
          <w:iCs/>
        </w:rPr>
        <w:t xml:space="preserve">observed that at the pre-fault steady state the three-phase voltage </w:t>
      </w:r>
      <w:r w:rsidR="00BE6D03" w:rsidRPr="00A25FC6">
        <w:rPr>
          <w:iCs/>
        </w:rPr>
        <w:t>phasors as well as</w:t>
      </w:r>
      <w:r w:rsidR="00F67593" w:rsidRPr="00A25FC6">
        <w:rPr>
          <w:iCs/>
        </w:rPr>
        <w:t xml:space="preserve"> </w:t>
      </w:r>
      <w:r w:rsidR="00BE6D03" w:rsidRPr="00A25FC6">
        <w:rPr>
          <w:iCs/>
        </w:rPr>
        <w:t xml:space="preserve">the three-phase </w:t>
      </w:r>
      <w:r w:rsidR="00F67593" w:rsidRPr="00A25FC6">
        <w:rPr>
          <w:iCs/>
        </w:rPr>
        <w:t xml:space="preserve">current </w:t>
      </w:r>
      <w:r w:rsidR="00BE6D03" w:rsidRPr="00A25FC6">
        <w:rPr>
          <w:iCs/>
        </w:rPr>
        <w:t>phasors are balance</w:t>
      </w:r>
      <w:r w:rsidR="00C46270" w:rsidRPr="00A25FC6">
        <w:rPr>
          <w:iCs/>
        </w:rPr>
        <w:t xml:space="preserve">. Additionally, the current measurement </w:t>
      </w:r>
      <w:r w:rsidR="00D356FA" w:rsidRPr="00A25FC6">
        <w:rPr>
          <w:iCs/>
        </w:rPr>
        <w:t xml:space="preserve">of </w:t>
      </w:r>
      <w:r w:rsidR="001574B4" w:rsidRPr="00A25FC6">
        <w:rPr>
          <w:iCs/>
        </w:rPr>
        <w:t>524</w:t>
      </w:r>
      <w:r w:rsidR="00C741B1" w:rsidRPr="00A25FC6">
        <w:rPr>
          <w:iCs/>
        </w:rPr>
        <w:t xml:space="preserve"> </w:t>
      </w:r>
      <w:r w:rsidR="001574B4" w:rsidRPr="00A25FC6">
        <w:rPr>
          <w:iCs/>
        </w:rPr>
        <w:t xml:space="preserve">A </w:t>
      </w:r>
      <w:r w:rsidR="00C46270" w:rsidRPr="00A25FC6">
        <w:rPr>
          <w:iCs/>
        </w:rPr>
        <w:t xml:space="preserve">can be determined from these current </w:t>
      </w:r>
      <w:commentRangeStart w:id="48"/>
      <w:r w:rsidR="00C46270" w:rsidRPr="00387920">
        <w:rPr>
          <w:iCs/>
          <w:highlight w:val="yellow"/>
        </w:rPr>
        <w:t>waveform</w:t>
      </w:r>
      <w:r w:rsidR="00AF6BBA" w:rsidRPr="00387920">
        <w:rPr>
          <w:iCs/>
          <w:highlight w:val="yellow"/>
        </w:rPr>
        <w:t>s</w:t>
      </w:r>
      <w:commentRangeEnd w:id="48"/>
      <w:r w:rsidR="00387920">
        <w:rPr>
          <w:rStyle w:val="CommentReference"/>
        </w:rPr>
        <w:commentReference w:id="48"/>
      </w:r>
      <w:r w:rsidR="001574B4" w:rsidRPr="00A25FC6">
        <w:rPr>
          <w:iCs/>
        </w:rPr>
        <w:t xml:space="preserve">. This </w:t>
      </w:r>
      <w:r w:rsidR="00D52325" w:rsidRPr="00A25FC6">
        <w:rPr>
          <w:iCs/>
        </w:rPr>
        <w:t xml:space="preserve">steady </w:t>
      </w:r>
      <w:r w:rsidR="001574B4" w:rsidRPr="00A25FC6">
        <w:rPr>
          <w:iCs/>
        </w:rPr>
        <w:t>state is consi</w:t>
      </w:r>
      <w:r w:rsidR="009004A8" w:rsidRPr="00A25FC6">
        <w:rPr>
          <w:iCs/>
        </w:rPr>
        <w:t xml:space="preserve">dered the initial mode for investigating </w:t>
      </w:r>
      <w:r w:rsidR="000E5277" w:rsidRPr="00A25FC6">
        <w:rPr>
          <w:iCs/>
        </w:rPr>
        <w:t xml:space="preserve">various fault modes </w:t>
      </w:r>
      <w:r w:rsidR="00EE2D59" w:rsidRPr="00A25FC6">
        <w:rPr>
          <w:iCs/>
        </w:rPr>
        <w:t xml:space="preserve">which occur at </w:t>
      </w:r>
      <w:r w:rsidR="0098611E" w:rsidRPr="00A25FC6">
        <w:rPr>
          <w:iCs/>
        </w:rPr>
        <w:t>various</w:t>
      </w:r>
      <w:r w:rsidR="00EE2D59" w:rsidRPr="00A25FC6">
        <w:rPr>
          <w:iCs/>
        </w:rPr>
        <w:t xml:space="preserve"> fault resistances and locations along the </w:t>
      </w:r>
      <w:r w:rsidR="00B0795C" w:rsidRPr="00A25FC6">
        <w:rPr>
          <w:iCs/>
        </w:rPr>
        <w:t xml:space="preserve">power </w:t>
      </w:r>
      <w:r w:rsidR="00EE2D59" w:rsidRPr="00A25FC6">
        <w:rPr>
          <w:iCs/>
        </w:rPr>
        <w:t>transmission line.</w:t>
      </w:r>
    </w:p>
    <w:p w14:paraId="3EC39ECA" w14:textId="11564AB5" w:rsidR="004E49F0" w:rsidRPr="00A25FC6" w:rsidRDefault="004E49F0" w:rsidP="00FC17E9">
      <w:pPr>
        <w:tabs>
          <w:tab w:val="right" w:leader="hyphen" w:pos="9072"/>
        </w:tabs>
        <w:spacing w:before="120" w:after="120"/>
        <w:jc w:val="center"/>
        <w:rPr>
          <w:b/>
          <w:bCs/>
          <w:iCs/>
        </w:rPr>
      </w:pPr>
      <w:r w:rsidRPr="004E49F0">
        <w:rPr>
          <w:b/>
          <w:bCs/>
          <w:iCs/>
          <w:noProof/>
        </w:rPr>
        <w:drawing>
          <wp:inline distT="0" distB="0" distL="0" distR="0" wp14:anchorId="67DABE34" wp14:editId="2D149EB9">
            <wp:extent cx="2741295" cy="2056130"/>
            <wp:effectExtent l="0" t="0" r="0" b="0"/>
            <wp:docPr id="13743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1295" cy="2056130"/>
                    </a:xfrm>
                    <a:prstGeom prst="rect">
                      <a:avLst/>
                    </a:prstGeom>
                    <a:noFill/>
                    <a:ln>
                      <a:noFill/>
                    </a:ln>
                  </pic:spPr>
                </pic:pic>
              </a:graphicData>
            </a:graphic>
          </wp:inline>
        </w:drawing>
      </w:r>
    </w:p>
    <w:p w14:paraId="7B522CB7" w14:textId="1C8EF48C" w:rsidR="004B75D6" w:rsidRPr="00A25FC6" w:rsidRDefault="006434C8" w:rsidP="002C3658">
      <w:pPr>
        <w:pStyle w:val="Caption"/>
        <w:spacing w:after="240"/>
        <w:rPr>
          <w:iCs/>
          <w:sz w:val="20"/>
          <w:szCs w:val="18"/>
        </w:rPr>
      </w:pPr>
      <w:bookmarkStart w:id="49" w:name="_Ref164103386"/>
      <w:r w:rsidRPr="00A25FC6">
        <w:rPr>
          <w:b/>
          <w:bCs w:val="0"/>
          <w:iCs/>
          <w:sz w:val="20"/>
          <w:szCs w:val="18"/>
        </w:rPr>
        <w:t xml:space="preserve">Figure </w:t>
      </w:r>
      <w:r w:rsidR="009B07B5" w:rsidRPr="00A25FC6">
        <w:rPr>
          <w:b/>
          <w:bCs w:val="0"/>
          <w:iCs/>
          <w:sz w:val="20"/>
          <w:szCs w:val="18"/>
        </w:rPr>
        <w:fldChar w:fldCharType="begin"/>
      </w:r>
      <w:r w:rsidR="009B07B5" w:rsidRPr="00A25FC6">
        <w:rPr>
          <w:b/>
          <w:bCs w:val="0"/>
          <w:iCs/>
          <w:sz w:val="20"/>
          <w:szCs w:val="18"/>
        </w:rPr>
        <w:instrText xml:space="preserve"> SEQ Figure \* ARABIC </w:instrText>
      </w:r>
      <w:r w:rsidR="009B07B5" w:rsidRPr="00A25FC6">
        <w:rPr>
          <w:b/>
          <w:bCs w:val="0"/>
          <w:iCs/>
          <w:sz w:val="20"/>
          <w:szCs w:val="18"/>
        </w:rPr>
        <w:fldChar w:fldCharType="separate"/>
      </w:r>
      <w:r w:rsidR="005A4DCA">
        <w:rPr>
          <w:b/>
          <w:bCs w:val="0"/>
          <w:iCs/>
          <w:noProof/>
          <w:sz w:val="20"/>
          <w:szCs w:val="18"/>
        </w:rPr>
        <w:t>9</w:t>
      </w:r>
      <w:r w:rsidR="009B07B5" w:rsidRPr="00A25FC6">
        <w:rPr>
          <w:b/>
          <w:bCs w:val="0"/>
          <w:iCs/>
          <w:sz w:val="20"/>
          <w:szCs w:val="18"/>
        </w:rPr>
        <w:fldChar w:fldCharType="end"/>
      </w:r>
      <w:bookmarkEnd w:id="49"/>
      <w:r w:rsidRPr="00A25FC6">
        <w:rPr>
          <w:b/>
          <w:bCs w:val="0"/>
          <w:iCs/>
          <w:sz w:val="20"/>
          <w:szCs w:val="18"/>
        </w:rPr>
        <w:t>.</w:t>
      </w:r>
      <w:r w:rsidR="00127E1E" w:rsidRPr="00A25FC6">
        <w:rPr>
          <w:b/>
          <w:bCs w:val="0"/>
          <w:iCs/>
          <w:sz w:val="20"/>
          <w:szCs w:val="18"/>
        </w:rPr>
        <w:t xml:space="preserve"> </w:t>
      </w:r>
      <w:r w:rsidR="004D0AE8" w:rsidRPr="00A25FC6">
        <w:rPr>
          <w:iCs/>
          <w:sz w:val="20"/>
          <w:szCs w:val="18"/>
        </w:rPr>
        <w:t>Pre-fault</w:t>
      </w:r>
      <w:r w:rsidR="004D0AE8" w:rsidRPr="00A25FC6">
        <w:rPr>
          <w:b/>
          <w:bCs w:val="0"/>
          <w:iCs/>
          <w:sz w:val="20"/>
          <w:szCs w:val="18"/>
        </w:rPr>
        <w:t xml:space="preserve"> </w:t>
      </w:r>
      <w:r w:rsidR="004D0AE8" w:rsidRPr="00A25FC6">
        <w:rPr>
          <w:iCs/>
          <w:sz w:val="20"/>
          <w:szCs w:val="18"/>
        </w:rPr>
        <w:t>s</w:t>
      </w:r>
      <w:r w:rsidR="006532E0" w:rsidRPr="00A25FC6">
        <w:rPr>
          <w:iCs/>
          <w:sz w:val="20"/>
          <w:szCs w:val="18"/>
        </w:rPr>
        <w:t xml:space="preserve">imulation results </w:t>
      </w:r>
      <w:r w:rsidR="004D0AE8" w:rsidRPr="00A25FC6">
        <w:rPr>
          <w:iCs/>
          <w:sz w:val="20"/>
          <w:szCs w:val="18"/>
        </w:rPr>
        <w:t>at Source A</w:t>
      </w:r>
      <w:r w:rsidR="006532E0" w:rsidRPr="00A25FC6">
        <w:rPr>
          <w:iCs/>
          <w:sz w:val="20"/>
          <w:szCs w:val="18"/>
        </w:rPr>
        <w:t>: (</w:t>
      </w:r>
      <w:r w:rsidR="006532E0" w:rsidRPr="00A25FC6">
        <w:rPr>
          <w:b/>
          <w:bCs w:val="0"/>
          <w:iCs/>
          <w:sz w:val="20"/>
          <w:szCs w:val="18"/>
        </w:rPr>
        <w:t>a</w:t>
      </w:r>
      <w:r w:rsidR="006532E0" w:rsidRPr="00A25FC6">
        <w:rPr>
          <w:iCs/>
          <w:sz w:val="20"/>
          <w:szCs w:val="18"/>
        </w:rPr>
        <w:t xml:space="preserve">) </w:t>
      </w:r>
      <w:r w:rsidR="00127E1E" w:rsidRPr="00A25FC6">
        <w:rPr>
          <w:iCs/>
          <w:sz w:val="20"/>
          <w:szCs w:val="18"/>
        </w:rPr>
        <w:t>Voltage waveform</w:t>
      </w:r>
      <w:r w:rsidR="006532E0" w:rsidRPr="00A25FC6">
        <w:rPr>
          <w:iCs/>
          <w:sz w:val="20"/>
          <w:szCs w:val="18"/>
        </w:rPr>
        <w:t>, (</w:t>
      </w:r>
      <w:r w:rsidR="006532E0" w:rsidRPr="00A25FC6">
        <w:rPr>
          <w:b/>
          <w:bCs w:val="0"/>
          <w:iCs/>
          <w:sz w:val="20"/>
          <w:szCs w:val="18"/>
        </w:rPr>
        <w:t>b</w:t>
      </w:r>
      <w:r w:rsidR="006532E0" w:rsidRPr="00A25FC6">
        <w:rPr>
          <w:iCs/>
          <w:sz w:val="20"/>
          <w:szCs w:val="18"/>
        </w:rPr>
        <w:t>)</w:t>
      </w:r>
      <w:r w:rsidR="00127E1E" w:rsidRPr="00A25FC6">
        <w:rPr>
          <w:iCs/>
          <w:sz w:val="20"/>
          <w:szCs w:val="18"/>
        </w:rPr>
        <w:t xml:space="preserve"> </w:t>
      </w:r>
      <w:r w:rsidR="006532E0" w:rsidRPr="00A25FC6">
        <w:rPr>
          <w:iCs/>
          <w:sz w:val="20"/>
          <w:szCs w:val="18"/>
        </w:rPr>
        <w:t>Current waveform</w:t>
      </w:r>
      <w:r w:rsidR="00232BBA" w:rsidRPr="00A25FC6">
        <w:rPr>
          <w:iCs/>
          <w:sz w:val="20"/>
          <w:szCs w:val="18"/>
        </w:rPr>
        <w:t>.</w:t>
      </w:r>
    </w:p>
    <w:p w14:paraId="73E0DF14" w14:textId="28F2559D" w:rsidR="004B75D6" w:rsidRPr="00A25FC6" w:rsidRDefault="00C404A8" w:rsidP="00B617C9">
      <w:pPr>
        <w:tabs>
          <w:tab w:val="right" w:leader="hyphen" w:pos="9072"/>
        </w:tabs>
        <w:spacing w:before="120" w:after="120"/>
        <w:jc w:val="both"/>
        <w:rPr>
          <w:b/>
          <w:bCs/>
          <w:iCs/>
          <w:szCs w:val="22"/>
        </w:rPr>
      </w:pPr>
      <w:r w:rsidRPr="00A25FC6">
        <w:rPr>
          <w:b/>
          <w:bCs/>
          <w:iCs/>
          <w:szCs w:val="22"/>
        </w:rPr>
        <w:t>3.3. Fault mode</w:t>
      </w:r>
    </w:p>
    <w:p w14:paraId="080F9D95" w14:textId="0A400E8F" w:rsidR="004B0C91" w:rsidRPr="00A25FC6" w:rsidRDefault="00633D15" w:rsidP="00B617C9">
      <w:pPr>
        <w:tabs>
          <w:tab w:val="right" w:leader="hyphen" w:pos="9072"/>
        </w:tabs>
        <w:spacing w:before="120" w:after="120"/>
        <w:jc w:val="both"/>
        <w:rPr>
          <w:iCs/>
          <w:szCs w:val="22"/>
        </w:rPr>
      </w:pPr>
      <w:r w:rsidRPr="00A25FC6">
        <w:rPr>
          <w:iCs/>
          <w:szCs w:val="22"/>
        </w:rPr>
        <w:t xml:space="preserve">A single-phase-to-ground fault (AG) is assumed </w:t>
      </w:r>
      <w:r w:rsidR="009D7587" w:rsidRPr="00A25FC6">
        <w:rPr>
          <w:iCs/>
          <w:szCs w:val="22"/>
        </w:rPr>
        <w:t xml:space="preserve">that it occurs at the time </w:t>
      </w:r>
      <w:r w:rsidR="009D7587" w:rsidRPr="00932D0A">
        <w:rPr>
          <w:i/>
          <w:szCs w:val="22"/>
        </w:rPr>
        <w:t>t</w:t>
      </w:r>
      <w:r w:rsidR="009D7587" w:rsidRPr="00A25FC6">
        <w:rPr>
          <w:iCs/>
          <w:szCs w:val="22"/>
        </w:rPr>
        <w:t xml:space="preserve"> = 0.1 sec. The fault </w:t>
      </w:r>
      <w:r w:rsidR="001D2247" w:rsidRPr="00A25FC6">
        <w:rPr>
          <w:iCs/>
          <w:szCs w:val="22"/>
        </w:rPr>
        <w:t>appears at the location far a</w:t>
      </w:r>
      <w:r w:rsidR="000A265F" w:rsidRPr="00A25FC6">
        <w:rPr>
          <w:iCs/>
          <w:szCs w:val="22"/>
        </w:rPr>
        <w:t xml:space="preserve">way Source A of 20 km with a fault resistance of 1 Ω. The total simulation time is </w:t>
      </w:r>
      <w:r w:rsidR="00F956CE" w:rsidRPr="00A25FC6">
        <w:rPr>
          <w:iCs/>
          <w:szCs w:val="22"/>
        </w:rPr>
        <w:t xml:space="preserve">set by 0.2 sec. The three-phase </w:t>
      </w:r>
      <m:oMath>
        <m:r>
          <w:rPr>
            <w:rFonts w:ascii="Cambria Math" w:hAnsi="Cambria Math"/>
            <w:szCs w:val="22"/>
          </w:rPr>
          <m:t>abc</m:t>
        </m:r>
      </m:oMath>
      <w:r w:rsidR="00B00B53" w:rsidRPr="00A25FC6">
        <w:rPr>
          <w:iCs/>
          <w:szCs w:val="22"/>
        </w:rPr>
        <w:t xml:space="preserve"> </w:t>
      </w:r>
      <w:r w:rsidR="00F956CE" w:rsidRPr="00A25FC6">
        <w:rPr>
          <w:iCs/>
          <w:szCs w:val="22"/>
        </w:rPr>
        <w:t>voltage waveform (Figure 10</w:t>
      </w:r>
      <w:r w:rsidR="005B6FF9" w:rsidRPr="00A25FC6">
        <w:rPr>
          <w:iCs/>
          <w:szCs w:val="22"/>
        </w:rPr>
        <w:t>a</w:t>
      </w:r>
      <w:r w:rsidR="00F956CE" w:rsidRPr="00A25FC6">
        <w:rPr>
          <w:iCs/>
          <w:szCs w:val="22"/>
        </w:rPr>
        <w:t xml:space="preserve">) and three-phase </w:t>
      </w:r>
      <m:oMath>
        <m:r>
          <w:rPr>
            <w:rFonts w:ascii="Cambria Math" w:hAnsi="Cambria Math"/>
            <w:szCs w:val="22"/>
          </w:rPr>
          <m:t>abc</m:t>
        </m:r>
      </m:oMath>
      <w:r w:rsidR="00B00B53" w:rsidRPr="00A25FC6">
        <w:rPr>
          <w:iCs/>
          <w:szCs w:val="22"/>
        </w:rPr>
        <w:t xml:space="preserve"> </w:t>
      </w:r>
      <w:r w:rsidR="00F956CE" w:rsidRPr="00A25FC6">
        <w:rPr>
          <w:iCs/>
          <w:szCs w:val="22"/>
        </w:rPr>
        <w:t xml:space="preserve">current </w:t>
      </w:r>
      <w:r w:rsidR="005B6FF9" w:rsidRPr="00A25FC6">
        <w:rPr>
          <w:iCs/>
          <w:szCs w:val="22"/>
        </w:rPr>
        <w:t xml:space="preserve">waveform (Figure 10b), and the </w:t>
      </w:r>
      <m:oMath>
        <m:r>
          <w:rPr>
            <w:rFonts w:ascii="Cambria Math" w:hAnsi="Cambria Math"/>
            <w:i/>
            <w:iCs/>
            <w:szCs w:val="22"/>
          </w:rPr>
          <w:sym w:font="Symbol" w:char="F061"/>
        </m:r>
        <m:r>
          <w:rPr>
            <w:rFonts w:ascii="Cambria Math" w:hAnsi="Cambria Math"/>
            <w:szCs w:val="22"/>
          </w:rPr>
          <m:t>β0</m:t>
        </m:r>
      </m:oMath>
      <w:r w:rsidR="00B00B53" w:rsidRPr="00A25FC6">
        <w:rPr>
          <w:iCs/>
          <w:szCs w:val="22"/>
        </w:rPr>
        <w:t xml:space="preserve"> current waveform (Figure 10c). It can be </w:t>
      </w:r>
      <w:r w:rsidR="00BB4178" w:rsidRPr="00A25FC6">
        <w:rPr>
          <w:iCs/>
          <w:szCs w:val="22"/>
        </w:rPr>
        <w:t xml:space="preserve">observed </w:t>
      </w:r>
      <w:r w:rsidR="001259AE" w:rsidRPr="00A25FC6">
        <w:rPr>
          <w:iCs/>
          <w:szCs w:val="22"/>
        </w:rPr>
        <w:t xml:space="preserve">obviously </w:t>
      </w:r>
      <w:r w:rsidR="00E65F34" w:rsidRPr="00A25FC6">
        <w:rPr>
          <w:iCs/>
          <w:szCs w:val="22"/>
        </w:rPr>
        <w:t xml:space="preserve">that after occurring the </w:t>
      </w:r>
      <w:r w:rsidR="00FD286E" w:rsidRPr="00A25FC6">
        <w:rPr>
          <w:iCs/>
          <w:szCs w:val="22"/>
        </w:rPr>
        <w:t xml:space="preserve">AG </w:t>
      </w:r>
      <w:r w:rsidR="00E65F34" w:rsidRPr="00A25FC6">
        <w:rPr>
          <w:iCs/>
          <w:szCs w:val="22"/>
        </w:rPr>
        <w:t>fault</w:t>
      </w:r>
      <w:r w:rsidR="00FD286E" w:rsidRPr="00A25FC6">
        <w:rPr>
          <w:iCs/>
          <w:szCs w:val="22"/>
        </w:rPr>
        <w:t xml:space="preserve">, the phase-A voltage is </w:t>
      </w:r>
      <w:commentRangeStart w:id="50"/>
      <w:r w:rsidR="00FD286E" w:rsidRPr="002211D3">
        <w:rPr>
          <w:iCs/>
          <w:szCs w:val="22"/>
          <w:highlight w:val="yellow"/>
        </w:rPr>
        <w:t>decreased</w:t>
      </w:r>
      <w:r w:rsidR="00FD286E" w:rsidRPr="00A25FC6">
        <w:rPr>
          <w:iCs/>
          <w:szCs w:val="22"/>
        </w:rPr>
        <w:t xml:space="preserve"> </w:t>
      </w:r>
      <w:commentRangeEnd w:id="50"/>
      <w:r w:rsidR="002211D3">
        <w:rPr>
          <w:rStyle w:val="CommentReference"/>
        </w:rPr>
        <w:commentReference w:id="50"/>
      </w:r>
      <w:r w:rsidR="00FD286E" w:rsidRPr="00A25FC6">
        <w:rPr>
          <w:iCs/>
          <w:szCs w:val="22"/>
        </w:rPr>
        <w:t xml:space="preserve">and the phase-A current is </w:t>
      </w:r>
      <w:r w:rsidR="003C0DEE" w:rsidRPr="00A25FC6">
        <w:rPr>
          <w:iCs/>
          <w:szCs w:val="22"/>
        </w:rPr>
        <w:t xml:space="preserve">significantly </w:t>
      </w:r>
      <w:r w:rsidR="00FD286E" w:rsidRPr="00A25FC6">
        <w:rPr>
          <w:iCs/>
          <w:szCs w:val="22"/>
        </w:rPr>
        <w:t>increased</w:t>
      </w:r>
      <w:r w:rsidR="003C0DEE" w:rsidRPr="00A25FC6">
        <w:rPr>
          <w:iCs/>
          <w:szCs w:val="22"/>
        </w:rPr>
        <w:t xml:space="preserve">. The </w:t>
      </w:r>
      <w:r w:rsidR="00C54185" w:rsidRPr="00A25FC6">
        <w:rPr>
          <w:iCs/>
          <w:szCs w:val="22"/>
        </w:rPr>
        <w:t>voltage and current of the phase-B and phase-C</w:t>
      </w:r>
      <w:r w:rsidR="005B39CB" w:rsidRPr="00A25FC6">
        <w:rPr>
          <w:iCs/>
          <w:szCs w:val="22"/>
        </w:rPr>
        <w:t xml:space="preserve"> are also maintained at the values same as the ones at the steady state. For the current</w:t>
      </w:r>
      <w:r w:rsidR="00310CE2" w:rsidRPr="00A25FC6">
        <w:rPr>
          <w:iCs/>
          <w:szCs w:val="22"/>
        </w:rPr>
        <w:t xml:space="preserve"> in </w:t>
      </w:r>
      <m:oMath>
        <m:r>
          <w:rPr>
            <w:rFonts w:ascii="Cambria Math" w:hAnsi="Cambria Math"/>
            <w:i/>
            <w:iCs/>
            <w:szCs w:val="22"/>
          </w:rPr>
          <w:sym w:font="Symbol" w:char="F061"/>
        </m:r>
        <m:r>
          <w:rPr>
            <w:rFonts w:ascii="Cambria Math" w:hAnsi="Cambria Math"/>
            <w:szCs w:val="22"/>
          </w:rPr>
          <m:t>β0</m:t>
        </m:r>
      </m:oMath>
      <w:r w:rsidR="00310CE2" w:rsidRPr="00A25FC6">
        <w:rPr>
          <w:iCs/>
          <w:szCs w:val="22"/>
        </w:rPr>
        <w:t xml:space="preserve"> frame, the alpha and zero components</w:t>
      </w:r>
      <w:r w:rsidR="00D264AA" w:rsidRPr="00A25FC6">
        <w:rPr>
          <w:iCs/>
          <w:szCs w:val="22"/>
        </w:rPr>
        <w:t xml:space="preserve"> are increased but </w:t>
      </w:r>
      <w:commentRangeStart w:id="51"/>
      <w:r w:rsidR="00D264AA" w:rsidRPr="002211D3">
        <w:rPr>
          <w:iCs/>
          <w:szCs w:val="22"/>
          <w:highlight w:val="yellow"/>
        </w:rPr>
        <w:t>the</w:t>
      </w:r>
      <w:r w:rsidR="00D264AA" w:rsidRPr="00A25FC6">
        <w:rPr>
          <w:iCs/>
          <w:szCs w:val="22"/>
        </w:rPr>
        <w:t xml:space="preserve"> </w:t>
      </w:r>
      <w:commentRangeEnd w:id="51"/>
      <w:r w:rsidR="002211D3">
        <w:rPr>
          <w:rStyle w:val="CommentReference"/>
        </w:rPr>
        <w:commentReference w:id="51"/>
      </w:r>
      <w:r w:rsidR="00D264AA" w:rsidRPr="00A25FC6">
        <w:rPr>
          <w:iCs/>
          <w:szCs w:val="22"/>
        </w:rPr>
        <w:t>beta component is not changed.</w:t>
      </w:r>
    </w:p>
    <w:p w14:paraId="7A50B667" w14:textId="367CB77A" w:rsidR="009206B9" w:rsidRPr="00A25FC6" w:rsidRDefault="009206B9" w:rsidP="00FC17E9">
      <w:pPr>
        <w:tabs>
          <w:tab w:val="right" w:leader="hyphen" w:pos="9072"/>
        </w:tabs>
        <w:spacing w:before="120" w:after="120"/>
        <w:jc w:val="center"/>
        <w:rPr>
          <w:iCs/>
        </w:rPr>
      </w:pPr>
      <w:r w:rsidRPr="009206B9">
        <w:rPr>
          <w:iCs/>
          <w:noProof/>
        </w:rPr>
        <w:drawing>
          <wp:inline distT="0" distB="0" distL="0" distR="0" wp14:anchorId="13A5F53C" wp14:editId="3BE8E996">
            <wp:extent cx="2741295" cy="2058670"/>
            <wp:effectExtent l="0" t="0" r="0" b="0"/>
            <wp:docPr id="37305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41295" cy="2058670"/>
                    </a:xfrm>
                    <a:prstGeom prst="rect">
                      <a:avLst/>
                    </a:prstGeom>
                    <a:noFill/>
                    <a:ln>
                      <a:noFill/>
                    </a:ln>
                  </pic:spPr>
                </pic:pic>
              </a:graphicData>
            </a:graphic>
          </wp:inline>
        </w:drawing>
      </w:r>
    </w:p>
    <w:p w14:paraId="34CF83EA" w14:textId="0F5513A8" w:rsidR="008F035E" w:rsidRPr="00A25FC6" w:rsidRDefault="008F035E" w:rsidP="002C3658">
      <w:pPr>
        <w:pStyle w:val="Caption"/>
        <w:spacing w:after="240"/>
        <w:rPr>
          <w:iCs/>
          <w:sz w:val="20"/>
          <w:szCs w:val="18"/>
        </w:rPr>
      </w:pPr>
      <w:r w:rsidRPr="00A25FC6">
        <w:rPr>
          <w:b/>
          <w:bCs w:val="0"/>
          <w:iCs/>
          <w:sz w:val="20"/>
          <w:szCs w:val="18"/>
        </w:rPr>
        <w:t xml:space="preserve">Figure </w:t>
      </w:r>
      <w:r w:rsidR="009B07B5" w:rsidRPr="00A25FC6">
        <w:rPr>
          <w:b/>
          <w:bCs w:val="0"/>
          <w:iCs/>
          <w:sz w:val="20"/>
          <w:szCs w:val="18"/>
        </w:rPr>
        <w:fldChar w:fldCharType="begin"/>
      </w:r>
      <w:r w:rsidR="009B07B5" w:rsidRPr="00A25FC6">
        <w:rPr>
          <w:b/>
          <w:bCs w:val="0"/>
          <w:iCs/>
          <w:sz w:val="20"/>
          <w:szCs w:val="18"/>
        </w:rPr>
        <w:instrText xml:space="preserve"> SEQ Figure \* ARABIC </w:instrText>
      </w:r>
      <w:r w:rsidR="009B07B5" w:rsidRPr="00A25FC6">
        <w:rPr>
          <w:b/>
          <w:bCs w:val="0"/>
          <w:iCs/>
          <w:sz w:val="20"/>
          <w:szCs w:val="18"/>
        </w:rPr>
        <w:fldChar w:fldCharType="separate"/>
      </w:r>
      <w:r w:rsidR="005A4DCA">
        <w:rPr>
          <w:b/>
          <w:bCs w:val="0"/>
          <w:iCs/>
          <w:noProof/>
          <w:sz w:val="20"/>
          <w:szCs w:val="18"/>
        </w:rPr>
        <w:t>10</w:t>
      </w:r>
      <w:r w:rsidR="009B07B5" w:rsidRPr="00A25FC6">
        <w:rPr>
          <w:b/>
          <w:bCs w:val="0"/>
          <w:iCs/>
          <w:sz w:val="20"/>
          <w:szCs w:val="18"/>
        </w:rPr>
        <w:fldChar w:fldCharType="end"/>
      </w:r>
      <w:r w:rsidRPr="00A25FC6">
        <w:rPr>
          <w:b/>
          <w:bCs w:val="0"/>
          <w:iCs/>
          <w:sz w:val="20"/>
          <w:szCs w:val="18"/>
        </w:rPr>
        <w:t xml:space="preserve">. </w:t>
      </w:r>
      <w:r w:rsidR="004D0AE8" w:rsidRPr="00A25FC6">
        <w:rPr>
          <w:iCs/>
          <w:sz w:val="20"/>
          <w:szCs w:val="18"/>
        </w:rPr>
        <w:t>Fault</w:t>
      </w:r>
      <w:r w:rsidR="004D0AE8" w:rsidRPr="00A25FC6">
        <w:rPr>
          <w:b/>
          <w:bCs w:val="0"/>
          <w:iCs/>
          <w:sz w:val="20"/>
          <w:szCs w:val="18"/>
        </w:rPr>
        <w:t xml:space="preserve"> </w:t>
      </w:r>
      <w:r w:rsidR="004D0AE8" w:rsidRPr="00A25FC6">
        <w:rPr>
          <w:iCs/>
          <w:sz w:val="20"/>
          <w:szCs w:val="18"/>
        </w:rPr>
        <w:t>simulation results at Source A: (</w:t>
      </w:r>
      <w:r w:rsidR="004D0AE8" w:rsidRPr="00A25FC6">
        <w:rPr>
          <w:b/>
          <w:bCs w:val="0"/>
          <w:iCs/>
          <w:sz w:val="20"/>
          <w:szCs w:val="18"/>
        </w:rPr>
        <w:t>a</w:t>
      </w:r>
      <w:r w:rsidR="004D0AE8" w:rsidRPr="00A25FC6">
        <w:rPr>
          <w:iCs/>
          <w:sz w:val="20"/>
          <w:szCs w:val="18"/>
        </w:rPr>
        <w:t>) Voltage waveform, (</w:t>
      </w:r>
      <w:r w:rsidR="004D0AE8" w:rsidRPr="00A25FC6">
        <w:rPr>
          <w:b/>
          <w:bCs w:val="0"/>
          <w:iCs/>
          <w:sz w:val="20"/>
          <w:szCs w:val="18"/>
        </w:rPr>
        <w:t>b</w:t>
      </w:r>
      <w:r w:rsidR="004D0AE8" w:rsidRPr="00A25FC6">
        <w:rPr>
          <w:iCs/>
          <w:sz w:val="20"/>
          <w:szCs w:val="18"/>
        </w:rPr>
        <w:t>) Current waveform</w:t>
      </w:r>
      <w:r w:rsidR="006C53D4" w:rsidRPr="00A25FC6">
        <w:rPr>
          <w:iCs/>
          <w:sz w:val="20"/>
          <w:szCs w:val="18"/>
        </w:rPr>
        <w:t xml:space="preserve"> in </w:t>
      </w:r>
      <m:oMath>
        <m:r>
          <w:rPr>
            <w:rFonts w:ascii="Cambria Math" w:hAnsi="Cambria Math"/>
            <w:sz w:val="20"/>
            <w:szCs w:val="18"/>
          </w:rPr>
          <m:t>abc</m:t>
        </m:r>
      </m:oMath>
      <w:r w:rsidR="006C53D4" w:rsidRPr="00A25FC6">
        <w:rPr>
          <w:iCs/>
          <w:sz w:val="20"/>
          <w:szCs w:val="18"/>
        </w:rPr>
        <w:t xml:space="preserve"> frame</w:t>
      </w:r>
      <w:r w:rsidR="004D0AE8" w:rsidRPr="00A25FC6">
        <w:rPr>
          <w:iCs/>
          <w:sz w:val="20"/>
          <w:szCs w:val="18"/>
        </w:rPr>
        <w:t>, (</w:t>
      </w:r>
      <w:r w:rsidR="004D0AE8" w:rsidRPr="00A25FC6">
        <w:rPr>
          <w:b/>
          <w:bCs w:val="0"/>
          <w:iCs/>
          <w:sz w:val="20"/>
          <w:szCs w:val="18"/>
        </w:rPr>
        <w:t>c</w:t>
      </w:r>
      <w:r w:rsidR="004D0AE8" w:rsidRPr="00A25FC6">
        <w:rPr>
          <w:iCs/>
          <w:sz w:val="20"/>
          <w:szCs w:val="18"/>
        </w:rPr>
        <w:t xml:space="preserve">) </w:t>
      </w:r>
      <w:r w:rsidR="00C628C3" w:rsidRPr="00A25FC6">
        <w:rPr>
          <w:iCs/>
          <w:sz w:val="20"/>
          <w:szCs w:val="18"/>
        </w:rPr>
        <w:t xml:space="preserve">Current waveform in </w:t>
      </w:r>
      <m:oMath>
        <m:r>
          <w:rPr>
            <w:rFonts w:ascii="Cambria Math" w:hAnsi="Cambria Math"/>
            <w:i/>
            <w:iCs/>
            <w:sz w:val="20"/>
            <w:szCs w:val="18"/>
          </w:rPr>
          <w:sym w:font="Symbol" w:char="F061"/>
        </m:r>
        <m:r>
          <w:rPr>
            <w:rFonts w:ascii="Cambria Math" w:hAnsi="Cambria Math"/>
            <w:sz w:val="20"/>
            <w:szCs w:val="18"/>
          </w:rPr>
          <m:t>β0</m:t>
        </m:r>
      </m:oMath>
      <w:r w:rsidR="00C628C3" w:rsidRPr="00A25FC6">
        <w:rPr>
          <w:iCs/>
          <w:sz w:val="20"/>
          <w:szCs w:val="18"/>
        </w:rPr>
        <w:t xml:space="preserve"> frame.</w:t>
      </w:r>
    </w:p>
    <w:p w14:paraId="6259568C" w14:textId="64325F9B" w:rsidR="00F445CD" w:rsidRPr="00A25FC6" w:rsidRDefault="00C62099" w:rsidP="002C3658">
      <w:pPr>
        <w:tabs>
          <w:tab w:val="left" w:pos="567"/>
          <w:tab w:val="right" w:leader="hyphen" w:pos="9072"/>
        </w:tabs>
        <w:spacing w:before="120" w:after="120"/>
        <w:jc w:val="both"/>
        <w:rPr>
          <w:iCs/>
          <w:szCs w:val="22"/>
          <w:highlight w:val="yellow"/>
        </w:rPr>
      </w:pPr>
      <w:r w:rsidRPr="00A25FC6">
        <w:rPr>
          <w:iCs/>
          <w:szCs w:val="22"/>
        </w:rPr>
        <w:tab/>
        <w:t xml:space="preserve">The proposed fault location method based on traveling wave </w:t>
      </w:r>
      <w:r w:rsidR="00E0285E" w:rsidRPr="00A25FC6">
        <w:rPr>
          <w:iCs/>
          <w:szCs w:val="22"/>
        </w:rPr>
        <w:t>using the DWT is performed by sampling the alpha component of the fault curren</w:t>
      </w:r>
      <w:r w:rsidR="00FE628B" w:rsidRPr="00A25FC6">
        <w:rPr>
          <w:iCs/>
          <w:szCs w:val="22"/>
        </w:rPr>
        <w:t>t at many frequencies</w:t>
      </w:r>
      <w:r w:rsidR="005E3EDA" w:rsidRPr="00A25FC6">
        <w:rPr>
          <w:iCs/>
          <w:szCs w:val="22"/>
        </w:rPr>
        <w:t xml:space="preserve"> to create the </w:t>
      </w:r>
      <w:r w:rsidR="00EC7D85" w:rsidRPr="00A25FC6">
        <w:rPr>
          <w:iCs/>
          <w:szCs w:val="22"/>
        </w:rPr>
        <w:t>input</w:t>
      </w:r>
      <w:r w:rsidR="005E3EDA" w:rsidRPr="00A25FC6">
        <w:rPr>
          <w:iCs/>
          <w:szCs w:val="22"/>
        </w:rPr>
        <w:t xml:space="preserve"> data of the DWT. </w:t>
      </w:r>
      <w:r w:rsidR="00145541" w:rsidRPr="00A25FC6">
        <w:rPr>
          <w:iCs/>
          <w:szCs w:val="22"/>
        </w:rPr>
        <w:t xml:space="preserve">The </w:t>
      </w:r>
      <w:r w:rsidR="00BA4E87" w:rsidRPr="00A25FC6">
        <w:rPr>
          <w:iCs/>
          <w:szCs w:val="22"/>
        </w:rPr>
        <w:t xml:space="preserve">level-1 </w:t>
      </w:r>
      <w:r w:rsidR="00145541" w:rsidRPr="00A25FC6">
        <w:rPr>
          <w:iCs/>
          <w:szCs w:val="22"/>
        </w:rPr>
        <w:t xml:space="preserve">detail coefficient </w:t>
      </w:r>
      <w:r w:rsidR="00BA4E87" w:rsidRPr="00A25FC6">
        <w:rPr>
          <w:iCs/>
          <w:szCs w:val="22"/>
        </w:rPr>
        <w:t xml:space="preserve">of the DWT is then extracted to determine the arrival times </w:t>
      </w:r>
      <w:r w:rsidR="00CE29B5" w:rsidRPr="00A25FC6">
        <w:rPr>
          <w:iCs/>
          <w:szCs w:val="22"/>
        </w:rPr>
        <w:t xml:space="preserve">of the </w:t>
      </w:r>
      <w:r w:rsidR="009752D8" w:rsidRPr="00A25FC6">
        <w:rPr>
          <w:iCs/>
          <w:szCs w:val="22"/>
        </w:rPr>
        <w:t>reflected</w:t>
      </w:r>
      <w:r w:rsidR="00CE29B5" w:rsidRPr="00A25FC6">
        <w:rPr>
          <w:iCs/>
          <w:szCs w:val="22"/>
        </w:rPr>
        <w:t xml:space="preserve"> and forward waves at the beginning of the transmission line.</w:t>
      </w:r>
      <w:r w:rsidR="00F445CD" w:rsidRPr="00A25FC6">
        <w:rPr>
          <w:iCs/>
          <w:szCs w:val="22"/>
        </w:rPr>
        <w:t xml:space="preserve"> </w:t>
      </w:r>
      <w:r w:rsidR="00F01434" w:rsidRPr="00A25FC6">
        <w:rPr>
          <w:iCs/>
          <w:szCs w:val="22"/>
        </w:rPr>
        <w:t xml:space="preserve">The </w:t>
      </w:r>
      <w:r w:rsidR="00AD714F" w:rsidRPr="00A25FC6">
        <w:rPr>
          <w:iCs/>
          <w:szCs w:val="22"/>
        </w:rPr>
        <w:t xml:space="preserve">wavelet </w:t>
      </w:r>
      <w:r w:rsidR="008944A1" w:rsidRPr="00A25FC6">
        <w:rPr>
          <w:iCs/>
          <w:szCs w:val="22"/>
        </w:rPr>
        <w:t xml:space="preserve">1-D </w:t>
      </w:r>
      <w:r w:rsidR="00DC1FC4" w:rsidRPr="00A25FC6">
        <w:rPr>
          <w:iCs/>
          <w:szCs w:val="22"/>
        </w:rPr>
        <w:t>toolbox</w:t>
      </w:r>
      <w:r w:rsidR="00CE29B5" w:rsidRPr="00A25FC6">
        <w:rPr>
          <w:iCs/>
          <w:szCs w:val="22"/>
        </w:rPr>
        <w:t xml:space="preserve"> </w:t>
      </w:r>
      <w:r w:rsidR="00DC1FC4" w:rsidRPr="00A25FC6">
        <w:rPr>
          <w:iCs/>
          <w:szCs w:val="22"/>
        </w:rPr>
        <w:t xml:space="preserve">in MATLAB apps </w:t>
      </w:r>
      <w:r w:rsidR="00CE29B5" w:rsidRPr="00A25FC6">
        <w:rPr>
          <w:iCs/>
          <w:szCs w:val="22"/>
        </w:rPr>
        <w:t xml:space="preserve">is used to </w:t>
      </w:r>
      <w:commentRangeStart w:id="52"/>
      <w:r w:rsidR="00F01434" w:rsidRPr="002211D3">
        <w:rPr>
          <w:iCs/>
          <w:szCs w:val="22"/>
          <w:highlight w:val="yellow"/>
        </w:rPr>
        <w:t>analy</w:t>
      </w:r>
      <w:r w:rsidR="00DC4612" w:rsidRPr="002211D3">
        <w:rPr>
          <w:iCs/>
          <w:szCs w:val="22"/>
          <w:highlight w:val="yellow"/>
        </w:rPr>
        <w:t>z</w:t>
      </w:r>
      <w:r w:rsidR="00F01434" w:rsidRPr="002211D3">
        <w:rPr>
          <w:iCs/>
          <w:szCs w:val="22"/>
          <w:highlight w:val="yellow"/>
        </w:rPr>
        <w:t>e</w:t>
      </w:r>
      <w:r w:rsidR="00F01434" w:rsidRPr="00A25FC6">
        <w:rPr>
          <w:iCs/>
          <w:szCs w:val="22"/>
        </w:rPr>
        <w:t xml:space="preserve"> </w:t>
      </w:r>
      <w:commentRangeEnd w:id="52"/>
      <w:r w:rsidR="002211D3">
        <w:rPr>
          <w:rStyle w:val="CommentReference"/>
        </w:rPr>
        <w:commentReference w:id="52"/>
      </w:r>
      <w:r w:rsidR="00F01434" w:rsidRPr="00A25FC6">
        <w:rPr>
          <w:iCs/>
          <w:szCs w:val="22"/>
        </w:rPr>
        <w:t xml:space="preserve">the </w:t>
      </w:r>
      <w:r w:rsidR="009A37B9" w:rsidRPr="00A25FC6">
        <w:rPr>
          <w:iCs/>
          <w:szCs w:val="22"/>
        </w:rPr>
        <w:t xml:space="preserve">alpha component of </w:t>
      </w:r>
      <w:r w:rsidR="00C802E4" w:rsidRPr="00A25FC6">
        <w:rPr>
          <w:iCs/>
          <w:szCs w:val="22"/>
        </w:rPr>
        <w:t xml:space="preserve">AG </w:t>
      </w:r>
      <w:r w:rsidR="009A37B9" w:rsidRPr="00A25FC6">
        <w:rPr>
          <w:iCs/>
          <w:szCs w:val="22"/>
        </w:rPr>
        <w:t>fault current</w:t>
      </w:r>
      <w:r w:rsidR="00C802E4" w:rsidRPr="00A25FC6">
        <w:rPr>
          <w:iCs/>
          <w:szCs w:val="22"/>
        </w:rPr>
        <w:t xml:space="preserve"> in this case. </w:t>
      </w:r>
      <w:r w:rsidR="00BE1D65" w:rsidRPr="00A25FC6">
        <w:rPr>
          <w:iCs/>
          <w:szCs w:val="22"/>
        </w:rPr>
        <w:t>Th</w:t>
      </w:r>
      <w:r w:rsidR="009C50E2" w:rsidRPr="00A25FC6">
        <w:rPr>
          <w:iCs/>
          <w:szCs w:val="22"/>
        </w:rPr>
        <w:t>e</w:t>
      </w:r>
      <w:r w:rsidR="00BE1D65" w:rsidRPr="00A25FC6">
        <w:rPr>
          <w:iCs/>
          <w:szCs w:val="22"/>
        </w:rPr>
        <w:t xml:space="preserve"> GUI of this toolbox </w:t>
      </w:r>
      <w:r w:rsidR="009C50E2" w:rsidRPr="00A25FC6">
        <w:rPr>
          <w:iCs/>
          <w:szCs w:val="22"/>
        </w:rPr>
        <w:t xml:space="preserve">is shown in Figure </w:t>
      </w:r>
      <w:r w:rsidR="00F445CD" w:rsidRPr="00A25FC6">
        <w:rPr>
          <w:iCs/>
          <w:szCs w:val="22"/>
        </w:rPr>
        <w:t>11.</w:t>
      </w:r>
      <w:r w:rsidR="00C046BA" w:rsidRPr="00A25FC6">
        <w:rPr>
          <w:iCs/>
          <w:szCs w:val="22"/>
        </w:rPr>
        <w:t xml:space="preserve"> </w:t>
      </w:r>
      <w:r w:rsidR="00A67AC0" w:rsidRPr="00A25FC6">
        <w:rPr>
          <w:iCs/>
          <w:szCs w:val="22"/>
        </w:rPr>
        <w:t>The</w:t>
      </w:r>
      <w:r w:rsidR="00854D6A" w:rsidRPr="00A25FC6">
        <w:rPr>
          <w:iCs/>
          <w:szCs w:val="22"/>
        </w:rPr>
        <w:t>se</w:t>
      </w:r>
      <w:r w:rsidR="00A67AC0" w:rsidRPr="00A25FC6">
        <w:rPr>
          <w:iCs/>
          <w:szCs w:val="22"/>
        </w:rPr>
        <w:t xml:space="preserve"> analysis result</w:t>
      </w:r>
      <w:r w:rsidR="00854D6A" w:rsidRPr="00A25FC6">
        <w:rPr>
          <w:iCs/>
          <w:szCs w:val="22"/>
        </w:rPr>
        <w:t>s</w:t>
      </w:r>
      <w:r w:rsidR="00A67AC0" w:rsidRPr="00A25FC6">
        <w:rPr>
          <w:iCs/>
          <w:szCs w:val="22"/>
        </w:rPr>
        <w:t xml:space="preserve"> </w:t>
      </w:r>
      <w:r w:rsidR="00854D6A" w:rsidRPr="00A25FC6">
        <w:rPr>
          <w:iCs/>
          <w:szCs w:val="22"/>
        </w:rPr>
        <w:t>are</w:t>
      </w:r>
      <w:r w:rsidR="00A67AC0" w:rsidRPr="00A25FC6">
        <w:rPr>
          <w:iCs/>
          <w:szCs w:val="22"/>
        </w:rPr>
        <w:t xml:space="preserve"> an example for </w:t>
      </w:r>
      <w:r w:rsidR="00300BCA" w:rsidRPr="00A25FC6">
        <w:rPr>
          <w:iCs/>
          <w:szCs w:val="22"/>
        </w:rPr>
        <w:t>a</w:t>
      </w:r>
      <w:r w:rsidR="00DC4612" w:rsidRPr="00A25FC6">
        <w:rPr>
          <w:iCs/>
          <w:szCs w:val="22"/>
        </w:rPr>
        <w:t>n</w:t>
      </w:r>
      <w:r w:rsidR="00300BCA" w:rsidRPr="00A25FC6">
        <w:rPr>
          <w:iCs/>
          <w:szCs w:val="22"/>
        </w:rPr>
        <w:t xml:space="preserve"> AG fault at the location of 20</w:t>
      </w:r>
      <w:r w:rsidR="006E57E3">
        <w:rPr>
          <w:iCs/>
          <w:szCs w:val="22"/>
        </w:rPr>
        <w:t xml:space="preserve"> </w:t>
      </w:r>
      <w:r w:rsidR="00300BCA" w:rsidRPr="00A25FC6">
        <w:rPr>
          <w:iCs/>
          <w:szCs w:val="22"/>
        </w:rPr>
        <w:t>km</w:t>
      </w:r>
      <w:r w:rsidR="00F01744" w:rsidRPr="00A25FC6">
        <w:rPr>
          <w:iCs/>
          <w:szCs w:val="22"/>
        </w:rPr>
        <w:t>. The wavelet ‘db4’ is applied in this case</w:t>
      </w:r>
      <w:r w:rsidR="001017E6" w:rsidRPr="00A25FC6">
        <w:rPr>
          <w:iCs/>
          <w:szCs w:val="22"/>
        </w:rPr>
        <w:t>.</w:t>
      </w:r>
      <w:r w:rsidR="00F01744" w:rsidRPr="00A25FC6">
        <w:rPr>
          <w:iCs/>
          <w:szCs w:val="22"/>
        </w:rPr>
        <w:t xml:space="preserve"> </w:t>
      </w:r>
      <w:r w:rsidR="001017E6" w:rsidRPr="00A25FC6">
        <w:rPr>
          <w:iCs/>
          <w:szCs w:val="22"/>
        </w:rPr>
        <w:t xml:space="preserve">The </w:t>
      </w:r>
      <w:r w:rsidR="006F745C" w:rsidRPr="00A25FC6">
        <w:rPr>
          <w:iCs/>
          <w:szCs w:val="22"/>
        </w:rPr>
        <w:t xml:space="preserve">level-1 </w:t>
      </w:r>
      <w:r w:rsidR="001017E6" w:rsidRPr="00A25FC6">
        <w:rPr>
          <w:iCs/>
          <w:szCs w:val="22"/>
        </w:rPr>
        <w:t xml:space="preserve">detail and the detail </w:t>
      </w:r>
      <w:commentRangeStart w:id="53"/>
      <w:r w:rsidR="001017E6" w:rsidRPr="00803C91">
        <w:rPr>
          <w:iCs/>
          <w:szCs w:val="22"/>
          <w:highlight w:val="yellow"/>
        </w:rPr>
        <w:t>coef</w:t>
      </w:r>
      <w:r w:rsidR="00134499" w:rsidRPr="00803C91">
        <w:rPr>
          <w:iCs/>
          <w:szCs w:val="22"/>
          <w:highlight w:val="yellow"/>
        </w:rPr>
        <w:t>f</w:t>
      </w:r>
      <w:r w:rsidR="001017E6" w:rsidRPr="00803C91">
        <w:rPr>
          <w:iCs/>
          <w:szCs w:val="22"/>
          <w:highlight w:val="yellow"/>
        </w:rPr>
        <w:t>icients</w:t>
      </w:r>
      <w:r w:rsidR="001017E6" w:rsidRPr="00A25FC6">
        <w:rPr>
          <w:iCs/>
          <w:szCs w:val="22"/>
        </w:rPr>
        <w:t xml:space="preserve"> </w:t>
      </w:r>
      <w:commentRangeEnd w:id="53"/>
      <w:r w:rsidR="00803C91">
        <w:rPr>
          <w:rStyle w:val="CommentReference"/>
        </w:rPr>
        <w:commentReference w:id="53"/>
      </w:r>
      <w:r w:rsidR="00E23F19" w:rsidRPr="00A25FC6">
        <w:rPr>
          <w:iCs/>
          <w:szCs w:val="22"/>
        </w:rPr>
        <w:t xml:space="preserve">are displayed on the second and third </w:t>
      </w:r>
      <w:r w:rsidR="00854D6A" w:rsidRPr="00A25FC6">
        <w:rPr>
          <w:iCs/>
          <w:szCs w:val="22"/>
        </w:rPr>
        <w:t xml:space="preserve">plots in Figure 11. All these </w:t>
      </w:r>
      <w:r w:rsidR="00FC3669" w:rsidRPr="00A25FC6">
        <w:rPr>
          <w:iCs/>
          <w:szCs w:val="22"/>
        </w:rPr>
        <w:t>coef</w:t>
      </w:r>
      <w:r w:rsidR="006D34BE" w:rsidRPr="00A25FC6">
        <w:rPr>
          <w:iCs/>
          <w:szCs w:val="22"/>
        </w:rPr>
        <w:t>f</w:t>
      </w:r>
      <w:r w:rsidR="00FC3669" w:rsidRPr="00A25FC6">
        <w:rPr>
          <w:iCs/>
          <w:szCs w:val="22"/>
        </w:rPr>
        <w:t>icients can be exported to MATLAB workspace</w:t>
      </w:r>
      <w:r w:rsidR="00BB46E6" w:rsidRPr="00A25FC6">
        <w:rPr>
          <w:iCs/>
          <w:szCs w:val="22"/>
        </w:rPr>
        <w:t>.</w:t>
      </w:r>
      <w:r w:rsidR="001747D1" w:rsidRPr="00A25FC6">
        <w:rPr>
          <w:iCs/>
          <w:szCs w:val="22"/>
        </w:rPr>
        <w:t xml:space="preserve"> Besides, the wavelet selection is performed by change it on the GUI. Therefore, this paper applies th</w:t>
      </w:r>
      <w:r w:rsidR="007E7C34" w:rsidRPr="00A25FC6">
        <w:rPr>
          <w:iCs/>
          <w:szCs w:val="22"/>
        </w:rPr>
        <w:t>is</w:t>
      </w:r>
      <w:r w:rsidR="001747D1" w:rsidRPr="00A25FC6">
        <w:rPr>
          <w:iCs/>
          <w:szCs w:val="22"/>
        </w:rPr>
        <w:t xml:space="preserve"> wavele</w:t>
      </w:r>
      <w:r w:rsidR="007E7C34" w:rsidRPr="00A25FC6">
        <w:rPr>
          <w:iCs/>
          <w:szCs w:val="22"/>
        </w:rPr>
        <w:t>t toolbox to decompose the alpha component</w:t>
      </w:r>
      <w:r w:rsidR="00843460" w:rsidRPr="00A25FC6">
        <w:rPr>
          <w:iCs/>
          <w:szCs w:val="22"/>
        </w:rPr>
        <w:t xml:space="preserve"> of the fault current for locating faults in a transmission line.</w:t>
      </w:r>
    </w:p>
    <w:p w14:paraId="2215A99F" w14:textId="38AC208C" w:rsidR="006A32BA" w:rsidRPr="00DB7C4A" w:rsidRDefault="00134E35" w:rsidP="00661821">
      <w:pPr>
        <w:tabs>
          <w:tab w:val="left" w:pos="426"/>
          <w:tab w:val="right" w:leader="hyphen" w:pos="9072"/>
        </w:tabs>
        <w:spacing w:before="120" w:after="120"/>
        <w:jc w:val="center"/>
        <w:rPr>
          <w:iCs/>
          <w:szCs w:val="22"/>
          <w:highlight w:val="yellow"/>
        </w:rPr>
      </w:pPr>
      <w:r w:rsidRPr="00DB7C4A">
        <w:rPr>
          <w:iCs/>
          <w:noProof/>
          <w:szCs w:val="22"/>
          <w:highlight w:val="yellow"/>
        </w:rPr>
        <w:drawing>
          <wp:inline distT="0" distB="0" distL="0" distR="0" wp14:anchorId="3E697752" wp14:editId="4107DEEC">
            <wp:extent cx="2741295" cy="2165985"/>
            <wp:effectExtent l="0" t="0" r="1905" b="5715"/>
            <wp:docPr id="737671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71799" name="Picture 737671799"/>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41295" cy="2165985"/>
                    </a:xfrm>
                    <a:prstGeom prst="rect">
                      <a:avLst/>
                    </a:prstGeom>
                  </pic:spPr>
                </pic:pic>
              </a:graphicData>
            </a:graphic>
          </wp:inline>
        </w:drawing>
      </w:r>
    </w:p>
    <w:p w14:paraId="0C2CBD90" w14:textId="73B8C55B" w:rsidR="009C50E2" w:rsidRPr="00A25FC6" w:rsidRDefault="009C50E2" w:rsidP="002C3658">
      <w:pPr>
        <w:pStyle w:val="Caption"/>
        <w:spacing w:after="240"/>
        <w:rPr>
          <w:iCs/>
          <w:szCs w:val="22"/>
        </w:rPr>
      </w:pPr>
      <w:r w:rsidRPr="00DB7C4A">
        <w:rPr>
          <w:b/>
          <w:bCs w:val="0"/>
          <w:iCs/>
          <w:sz w:val="20"/>
          <w:highlight w:val="yellow"/>
        </w:rPr>
        <w:t xml:space="preserve">Figure </w:t>
      </w:r>
      <w:r w:rsidR="009B07B5" w:rsidRPr="00DB7C4A">
        <w:rPr>
          <w:b/>
          <w:bCs w:val="0"/>
          <w:iCs/>
          <w:sz w:val="20"/>
          <w:highlight w:val="yellow"/>
        </w:rPr>
        <w:fldChar w:fldCharType="begin"/>
      </w:r>
      <w:r w:rsidR="009B07B5" w:rsidRPr="00DB7C4A">
        <w:rPr>
          <w:b/>
          <w:bCs w:val="0"/>
          <w:iCs/>
          <w:sz w:val="20"/>
          <w:highlight w:val="yellow"/>
        </w:rPr>
        <w:instrText xml:space="preserve"> SEQ Figure \* ARABIC </w:instrText>
      </w:r>
      <w:r w:rsidR="009B07B5" w:rsidRPr="00DB7C4A">
        <w:rPr>
          <w:b/>
          <w:bCs w:val="0"/>
          <w:iCs/>
          <w:sz w:val="20"/>
          <w:highlight w:val="yellow"/>
        </w:rPr>
        <w:fldChar w:fldCharType="separate"/>
      </w:r>
      <w:r w:rsidR="005A4DCA" w:rsidRPr="00DB7C4A">
        <w:rPr>
          <w:b/>
          <w:bCs w:val="0"/>
          <w:iCs/>
          <w:noProof/>
          <w:sz w:val="20"/>
          <w:highlight w:val="yellow"/>
        </w:rPr>
        <w:t>11</w:t>
      </w:r>
      <w:r w:rsidR="009B07B5" w:rsidRPr="00DB7C4A">
        <w:rPr>
          <w:b/>
          <w:bCs w:val="0"/>
          <w:iCs/>
          <w:sz w:val="20"/>
          <w:highlight w:val="yellow"/>
        </w:rPr>
        <w:fldChar w:fldCharType="end"/>
      </w:r>
      <w:r w:rsidRPr="00DB7C4A">
        <w:rPr>
          <w:b/>
          <w:bCs w:val="0"/>
          <w:iCs/>
          <w:sz w:val="20"/>
          <w:highlight w:val="yellow"/>
        </w:rPr>
        <w:t>.</w:t>
      </w:r>
      <w:r w:rsidRPr="00DB7C4A">
        <w:rPr>
          <w:iCs/>
          <w:sz w:val="20"/>
          <w:highlight w:val="yellow"/>
        </w:rPr>
        <w:t xml:space="preserve"> GUI </w:t>
      </w:r>
      <w:r w:rsidR="00661821" w:rsidRPr="00DB7C4A">
        <w:rPr>
          <w:iCs/>
          <w:sz w:val="20"/>
          <w:highlight w:val="yellow"/>
        </w:rPr>
        <w:t xml:space="preserve">of the </w:t>
      </w:r>
      <w:r w:rsidRPr="00DB7C4A">
        <w:rPr>
          <w:iCs/>
          <w:sz w:val="20"/>
          <w:highlight w:val="yellow"/>
        </w:rPr>
        <w:t xml:space="preserve">wavelet </w:t>
      </w:r>
      <w:r w:rsidR="00230A6B" w:rsidRPr="00DB7C4A">
        <w:rPr>
          <w:iCs/>
          <w:sz w:val="20"/>
          <w:highlight w:val="yellow"/>
        </w:rPr>
        <w:t xml:space="preserve">1-D </w:t>
      </w:r>
      <w:r w:rsidR="00661821" w:rsidRPr="00DB7C4A">
        <w:rPr>
          <w:iCs/>
          <w:sz w:val="20"/>
          <w:highlight w:val="yellow"/>
        </w:rPr>
        <w:t>toolbox</w:t>
      </w:r>
      <w:r w:rsidR="00B40E34" w:rsidRPr="00DB7C4A">
        <w:rPr>
          <w:iCs/>
          <w:sz w:val="20"/>
          <w:highlight w:val="yellow"/>
        </w:rPr>
        <w:t>.</w:t>
      </w:r>
    </w:p>
    <w:p w14:paraId="16024138" w14:textId="79D0CFEA" w:rsidR="00326347" w:rsidRPr="00A25FC6" w:rsidRDefault="00B42037" w:rsidP="002C3658">
      <w:pPr>
        <w:tabs>
          <w:tab w:val="left" w:pos="567"/>
          <w:tab w:val="right" w:leader="hyphen" w:pos="9072"/>
        </w:tabs>
        <w:spacing w:before="120" w:after="120"/>
        <w:jc w:val="both"/>
        <w:rPr>
          <w:iCs/>
          <w:szCs w:val="22"/>
        </w:rPr>
      </w:pPr>
      <w:r w:rsidRPr="00A25FC6">
        <w:rPr>
          <w:iCs/>
          <w:szCs w:val="22"/>
        </w:rPr>
        <w:tab/>
      </w:r>
      <w:r w:rsidR="000C7A6D" w:rsidRPr="00A25FC6">
        <w:rPr>
          <w:iCs/>
          <w:szCs w:val="22"/>
        </w:rPr>
        <w:t>To calculate the fault location, the propa</w:t>
      </w:r>
      <w:r w:rsidR="008551EC" w:rsidRPr="00A25FC6">
        <w:rPr>
          <w:iCs/>
          <w:szCs w:val="22"/>
        </w:rPr>
        <w:t xml:space="preserve">gation velocity </w:t>
      </w:r>
      <w:r w:rsidR="005114E9" w:rsidRPr="00A25FC6">
        <w:rPr>
          <w:iCs/>
          <w:szCs w:val="22"/>
        </w:rPr>
        <w:t>of</w:t>
      </w:r>
      <w:r w:rsidR="008551EC" w:rsidRPr="00A25FC6">
        <w:rPr>
          <w:iCs/>
          <w:szCs w:val="22"/>
        </w:rPr>
        <w:t xml:space="preserve"> the traveling wave must be calculated based on the line parameters. </w:t>
      </w:r>
      <w:r w:rsidR="00712B97" w:rsidRPr="00A25FC6">
        <w:rPr>
          <w:iCs/>
          <w:szCs w:val="22"/>
        </w:rPr>
        <w:t xml:space="preserve">The positive sequence line inductance and capacitance are used to </w:t>
      </w:r>
      <w:r w:rsidR="005114E9" w:rsidRPr="00A25FC6">
        <w:rPr>
          <w:iCs/>
          <w:szCs w:val="22"/>
        </w:rPr>
        <w:t>determine the velocity</w:t>
      </w:r>
      <w:r w:rsidRPr="00A25FC6">
        <w:rPr>
          <w:iCs/>
          <w:szCs w:val="22"/>
        </w:rPr>
        <w:t xml:space="preserve"> </w:t>
      </w:r>
      <m:oMath>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r>
          <w:rPr>
            <w:rFonts w:ascii="Cambria Math" w:hAnsi="Cambria Math"/>
            <w:szCs w:val="22"/>
          </w:rPr>
          <m:t>=</m:t>
        </m:r>
        <m:f>
          <m:fPr>
            <m:type m:val="lin"/>
            <m:ctrlPr>
              <w:rPr>
                <w:rFonts w:ascii="Cambria Math" w:hAnsi="Cambria Math"/>
                <w:i/>
                <w:iCs/>
                <w:szCs w:val="22"/>
              </w:rPr>
            </m:ctrlPr>
          </m:fPr>
          <m:num>
            <m:r>
              <w:rPr>
                <w:rFonts w:ascii="Cambria Math" w:hAnsi="Cambria Math"/>
                <w:szCs w:val="22"/>
              </w:rPr>
              <m:t>1</m:t>
            </m:r>
          </m:num>
          <m:den>
            <m:rad>
              <m:radPr>
                <m:degHide m:val="1"/>
                <m:ctrlPr>
                  <w:rPr>
                    <w:rFonts w:ascii="Cambria Math" w:hAnsi="Cambria Math"/>
                    <w:i/>
                    <w:iCs/>
                    <w:szCs w:val="22"/>
                  </w:rPr>
                </m:ctrlPr>
              </m:radPr>
              <m:deg/>
              <m:e>
                <m:r>
                  <w:rPr>
                    <w:rFonts w:ascii="Cambria Math" w:hAnsi="Cambria Math"/>
                    <w:szCs w:val="22"/>
                  </w:rPr>
                  <m:t>LC</m:t>
                </m:r>
              </m:e>
            </m:rad>
          </m:den>
        </m:f>
        <m:r>
          <w:rPr>
            <w:rFonts w:ascii="Cambria Math" w:hAnsi="Cambria Math"/>
            <w:szCs w:val="22"/>
          </w:rPr>
          <m:t>=289942</m:t>
        </m:r>
      </m:oMath>
      <w:r w:rsidRPr="00A25FC6">
        <w:rPr>
          <w:iCs/>
          <w:szCs w:val="22"/>
        </w:rPr>
        <w:t xml:space="preserve"> km/s.</w:t>
      </w:r>
    </w:p>
    <w:p w14:paraId="578F742F" w14:textId="5AC543D6" w:rsidR="005114E9" w:rsidRPr="00A25FC6" w:rsidRDefault="00326347" w:rsidP="002C3658">
      <w:pPr>
        <w:tabs>
          <w:tab w:val="left" w:pos="567"/>
          <w:tab w:val="right" w:leader="hyphen" w:pos="9072"/>
        </w:tabs>
        <w:spacing w:before="120" w:after="120"/>
        <w:jc w:val="both"/>
        <w:rPr>
          <w:iCs/>
          <w:szCs w:val="22"/>
        </w:rPr>
      </w:pPr>
      <w:r w:rsidRPr="00A25FC6">
        <w:rPr>
          <w:iCs/>
          <w:szCs w:val="22"/>
        </w:rPr>
        <w:tab/>
        <w:t>For the 20km</w:t>
      </w:r>
      <w:r w:rsidR="00D204DB" w:rsidRPr="00A25FC6">
        <w:rPr>
          <w:iCs/>
          <w:szCs w:val="22"/>
        </w:rPr>
        <w:t>-</w:t>
      </w:r>
      <w:r w:rsidRPr="00A25FC6">
        <w:rPr>
          <w:iCs/>
          <w:szCs w:val="22"/>
        </w:rPr>
        <w:t xml:space="preserve">AG fault </w:t>
      </w:r>
      <w:r w:rsidR="009B06AA" w:rsidRPr="00A25FC6">
        <w:rPr>
          <w:iCs/>
          <w:szCs w:val="22"/>
        </w:rPr>
        <w:t xml:space="preserve">occurring at the time of 0.1 seconds, the </w:t>
      </w:r>
      <w:r w:rsidR="00503C23" w:rsidRPr="00A25FC6">
        <w:rPr>
          <w:iCs/>
          <w:szCs w:val="22"/>
        </w:rPr>
        <w:t xml:space="preserve">level-1 detail coefficient of the DWT </w:t>
      </w:r>
      <w:r w:rsidR="00B55D9F" w:rsidRPr="00A25FC6">
        <w:rPr>
          <w:iCs/>
          <w:szCs w:val="22"/>
        </w:rPr>
        <w:t>is analyzed as Figure 12(a)</w:t>
      </w:r>
      <w:r w:rsidR="008D5CC7" w:rsidRPr="00A25FC6">
        <w:rPr>
          <w:iCs/>
          <w:szCs w:val="22"/>
        </w:rPr>
        <w:t xml:space="preserve"> for the sampling frequency of 1000 kHz</w:t>
      </w:r>
      <w:r w:rsidR="00B55D9F" w:rsidRPr="00A25FC6">
        <w:rPr>
          <w:iCs/>
          <w:szCs w:val="22"/>
        </w:rPr>
        <w:t xml:space="preserve">. From this figure, </w:t>
      </w:r>
      <w:r w:rsidR="00043779" w:rsidRPr="00A25FC6">
        <w:rPr>
          <w:iCs/>
          <w:szCs w:val="22"/>
        </w:rPr>
        <w:t xml:space="preserve">the index for the traveling </w:t>
      </w:r>
      <w:r w:rsidR="00217616" w:rsidRPr="00A25FC6">
        <w:rPr>
          <w:iCs/>
          <w:szCs w:val="22"/>
        </w:rPr>
        <w:t xml:space="preserve">wave </w:t>
      </w:r>
      <w:r w:rsidR="00043779" w:rsidRPr="00A25FC6">
        <w:rPr>
          <w:iCs/>
          <w:szCs w:val="22"/>
        </w:rPr>
        <w:t xml:space="preserve">from the fault </w:t>
      </w:r>
      <w:r w:rsidR="00217616" w:rsidRPr="00A25FC6">
        <w:rPr>
          <w:iCs/>
          <w:szCs w:val="22"/>
        </w:rPr>
        <w:t xml:space="preserve">location </w:t>
      </w:r>
      <w:r w:rsidR="00043779" w:rsidRPr="00A25FC6">
        <w:rPr>
          <w:iCs/>
          <w:szCs w:val="22"/>
        </w:rPr>
        <w:t xml:space="preserve">to the bus A is </w:t>
      </w:r>
      <w:r w:rsidR="00BB4178" w:rsidRPr="00A25FC6">
        <w:rPr>
          <w:iCs/>
          <w:szCs w:val="22"/>
        </w:rPr>
        <w:t xml:space="preserve">equal to </w:t>
      </w:r>
      <w:r w:rsidR="00043779" w:rsidRPr="00A25FC6">
        <w:rPr>
          <w:iCs/>
          <w:szCs w:val="22"/>
        </w:rPr>
        <w:t xml:space="preserve">50036 samples and the reflection wave from the fault location </w:t>
      </w:r>
      <w:r w:rsidR="00217616" w:rsidRPr="00A25FC6">
        <w:rPr>
          <w:iCs/>
          <w:szCs w:val="22"/>
        </w:rPr>
        <w:t xml:space="preserve">is </w:t>
      </w:r>
      <w:r w:rsidR="00BB4178" w:rsidRPr="00A25FC6">
        <w:rPr>
          <w:iCs/>
          <w:szCs w:val="22"/>
        </w:rPr>
        <w:t xml:space="preserve">equal to </w:t>
      </w:r>
      <w:r w:rsidR="00217616" w:rsidRPr="00A25FC6">
        <w:rPr>
          <w:iCs/>
          <w:szCs w:val="22"/>
        </w:rPr>
        <w:t xml:space="preserve">50105 samples. </w:t>
      </w:r>
      <w:r w:rsidR="0075291C" w:rsidRPr="00A25FC6">
        <w:rPr>
          <w:iCs/>
          <w:szCs w:val="22"/>
        </w:rPr>
        <w:t xml:space="preserve">These indexes are </w:t>
      </w:r>
      <w:r w:rsidR="00327949" w:rsidRPr="00A25FC6">
        <w:rPr>
          <w:iCs/>
          <w:szCs w:val="22"/>
        </w:rPr>
        <w:t>multiplied by two and then pl</w:t>
      </w:r>
      <w:r w:rsidR="000E1010" w:rsidRPr="00A25FC6">
        <w:rPr>
          <w:iCs/>
          <w:szCs w:val="22"/>
        </w:rPr>
        <w:t>ugging them into Eq. (8):</w:t>
      </w:r>
    </w:p>
    <w:p w14:paraId="445772F7" w14:textId="37844CC2" w:rsidR="00234509" w:rsidRPr="00A25FC6" w:rsidRDefault="00C05154" w:rsidP="00C05154">
      <w:pPr>
        <w:tabs>
          <w:tab w:val="left" w:pos="426"/>
          <w:tab w:val="right" w:leader="hyphen" w:pos="9072"/>
        </w:tabs>
        <w:spacing w:before="120" w:after="120"/>
        <w:jc w:val="both"/>
        <w:rPr>
          <w:iCs/>
          <w:szCs w:val="22"/>
        </w:rPr>
      </w:pPr>
      <m:oMathPara>
        <m:oMath>
          <m:r>
            <w:rPr>
              <w:rFonts w:ascii="Cambria Math" w:hAnsi="Cambria Math"/>
              <w:szCs w:val="22"/>
            </w:rPr>
            <m:t>X=</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d>
                <m:dPr>
                  <m:ctrlPr>
                    <w:rPr>
                      <w:rFonts w:ascii="Cambria Math" w:hAnsi="Cambria Math"/>
                      <w:i/>
                      <w:iCs/>
                      <w:szCs w:val="22"/>
                    </w:rPr>
                  </m:ctrlPr>
                </m:dPr>
                <m:e>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A2</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t</m:t>
                      </m:r>
                    </m:e>
                    <m:sub>
                      <m:r>
                        <w:rPr>
                          <w:rFonts w:ascii="Cambria Math" w:hAnsi="Cambria Math"/>
                          <w:szCs w:val="22"/>
                        </w:rPr>
                        <m:t>A</m:t>
                      </m:r>
                    </m:sub>
                  </m:sSub>
                </m:e>
              </m:d>
              <m:sSub>
                <m:sSubPr>
                  <m:ctrlPr>
                    <w:rPr>
                      <w:rFonts w:ascii="Cambria Math" w:hAnsi="Cambria Math"/>
                      <w:i/>
                      <w:iCs/>
                      <w:szCs w:val="22"/>
                    </w:rPr>
                  </m:ctrlPr>
                </m:sSubPr>
                <m:e>
                  <m:r>
                    <w:rPr>
                      <w:rFonts w:ascii="Cambria Math" w:hAnsi="Cambria Math"/>
                      <w:szCs w:val="22"/>
                    </w:rPr>
                    <m:t>v</m:t>
                  </m:r>
                </m:e>
                <m:sub>
                  <m:r>
                    <w:rPr>
                      <w:rFonts w:ascii="Cambria Math" w:hAnsi="Cambria Math"/>
                      <w:szCs w:val="22"/>
                    </w:rPr>
                    <m:t>prop</m:t>
                  </m:r>
                </m:sub>
              </m:sSub>
            </m:e>
          </m:d>
        </m:oMath>
      </m:oMathPara>
    </w:p>
    <w:p w14:paraId="69E3B543" w14:textId="423AA8C6" w:rsidR="00C05154" w:rsidRPr="00A25FC6" w:rsidRDefault="003629E4" w:rsidP="00C05154">
      <w:pPr>
        <w:tabs>
          <w:tab w:val="left" w:pos="426"/>
          <w:tab w:val="right" w:leader="hyphen" w:pos="9072"/>
        </w:tabs>
        <w:spacing w:before="120" w:after="120"/>
        <w:jc w:val="both"/>
        <w:rPr>
          <w:szCs w:val="22"/>
        </w:rPr>
      </w:pPr>
      <m:oMathPara>
        <m:oMathParaPr>
          <m:jc m:val="center"/>
        </m:oMathParaPr>
        <m:oMath>
          <m:r>
            <w:rPr>
              <w:rFonts w:ascii="Cambria Math" w:hAnsi="Cambria Math"/>
              <w:szCs w:val="22"/>
            </w:rPr>
            <m:t>=</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2</m:t>
              </m:r>
            </m:den>
          </m:f>
          <m:d>
            <m:dPr>
              <m:begChr m:val="["/>
              <m:endChr m:val="]"/>
              <m:ctrlPr>
                <w:rPr>
                  <w:rFonts w:ascii="Cambria Math" w:hAnsi="Cambria Math"/>
                  <w:i/>
                  <w:iCs/>
                  <w:szCs w:val="22"/>
                </w:rPr>
              </m:ctrlPr>
            </m:dPr>
            <m:e>
              <m:d>
                <m:dPr>
                  <m:ctrlPr>
                    <w:rPr>
                      <w:rFonts w:ascii="Cambria Math" w:hAnsi="Cambria Math"/>
                      <w:i/>
                      <w:iCs/>
                      <w:szCs w:val="22"/>
                    </w:rPr>
                  </m:ctrlPr>
                </m:dPr>
                <m:e>
                  <m:r>
                    <w:rPr>
                      <w:rFonts w:ascii="Cambria Math" w:hAnsi="Cambria Math"/>
                      <w:szCs w:val="22"/>
                    </w:rPr>
                    <m:t>2×50036-2×50105</m:t>
                  </m:r>
                </m:e>
              </m:d>
              <m:r>
                <w:rPr>
                  <w:rFonts w:ascii="Cambria Math" w:hAnsi="Cambria Math"/>
                  <w:szCs w:val="22"/>
                </w:rPr>
                <m:t>×289942×</m:t>
              </m:r>
              <m:f>
                <m:fPr>
                  <m:ctrlPr>
                    <w:rPr>
                      <w:rFonts w:ascii="Cambria Math" w:hAnsi="Cambria Math"/>
                      <w:i/>
                      <w:iCs/>
                      <w:szCs w:val="22"/>
                    </w:rPr>
                  </m:ctrlPr>
                </m:fPr>
                <m:num>
                  <m:r>
                    <w:rPr>
                      <w:rFonts w:ascii="Cambria Math" w:hAnsi="Cambria Math"/>
                      <w:szCs w:val="22"/>
                    </w:rPr>
                    <m:t>1</m:t>
                  </m:r>
                </m:num>
                <m:den>
                  <m:r>
                    <w:rPr>
                      <w:rFonts w:ascii="Cambria Math" w:hAnsi="Cambria Math"/>
                      <w:szCs w:val="22"/>
                    </w:rPr>
                    <m:t>1000000</m:t>
                  </m:r>
                </m:den>
              </m:f>
            </m:e>
          </m:d>
          <m:r>
            <w:rPr>
              <w:rFonts w:ascii="Cambria Math" w:hAnsi="Cambria Math"/>
              <w:szCs w:val="22"/>
            </w:rPr>
            <m:t xml:space="preserve">=20.01 </m:t>
          </m:r>
          <m:r>
            <m:rPr>
              <m:sty m:val="p"/>
            </m:rPr>
            <w:rPr>
              <w:rFonts w:ascii="Cambria Math" w:hAnsi="Cambria Math"/>
              <w:szCs w:val="22"/>
            </w:rPr>
            <m:t>km</m:t>
          </m:r>
        </m:oMath>
      </m:oMathPara>
    </w:p>
    <w:p w14:paraId="26B0D916" w14:textId="6BF1C647" w:rsidR="007B3ADE" w:rsidRPr="00A25FC6" w:rsidRDefault="007B3ADE" w:rsidP="002C3658">
      <w:pPr>
        <w:tabs>
          <w:tab w:val="left" w:pos="567"/>
          <w:tab w:val="right" w:leader="hyphen" w:pos="9072"/>
        </w:tabs>
        <w:spacing w:before="120" w:after="120"/>
        <w:jc w:val="both"/>
        <w:rPr>
          <w:iCs/>
          <w:szCs w:val="22"/>
        </w:rPr>
      </w:pPr>
      <w:r w:rsidRPr="00A25FC6">
        <w:rPr>
          <w:iCs/>
          <w:szCs w:val="22"/>
        </w:rPr>
        <w:tab/>
        <w:t>Calculating the estimate error yields</w:t>
      </w:r>
      <w:r w:rsidR="00383CCF" w:rsidRPr="00A25FC6">
        <w:rPr>
          <w:iCs/>
          <w:szCs w:val="22"/>
        </w:rPr>
        <w:t xml:space="preserve"> according to Eq. (25)</w:t>
      </w:r>
      <w:r w:rsidRPr="00A25FC6">
        <w:rPr>
          <w:iCs/>
          <w:szCs w:val="22"/>
        </w:rPr>
        <w:t>:</w:t>
      </w:r>
    </w:p>
    <w:p w14:paraId="739FB246" w14:textId="719B5747" w:rsidR="007B3ADE" w:rsidRPr="00A25FC6" w:rsidRDefault="007B3ADE" w:rsidP="00C05154">
      <w:pPr>
        <w:tabs>
          <w:tab w:val="left" w:pos="426"/>
          <w:tab w:val="right" w:leader="hyphen" w:pos="9072"/>
        </w:tabs>
        <w:spacing w:before="120" w:after="120"/>
        <w:jc w:val="both"/>
        <w:rPr>
          <w:szCs w:val="22"/>
        </w:rPr>
      </w:pPr>
      <m:oMathPara>
        <m:oMath>
          <m:r>
            <m:rPr>
              <m:sty m:val="p"/>
            </m:rPr>
            <w:rPr>
              <w:rFonts w:ascii="Cambria Math" w:hAnsi="Cambria Math"/>
              <w:szCs w:val="22"/>
            </w:rPr>
            <m:t>Error</m:t>
          </m:r>
          <m:d>
            <m:dPr>
              <m:ctrlPr>
                <w:rPr>
                  <w:rFonts w:ascii="Cambria Math" w:hAnsi="Cambria Math"/>
                  <w:szCs w:val="22"/>
                </w:rPr>
              </m:ctrlPr>
            </m:dPr>
            <m:e>
              <m:r>
                <m:rPr>
                  <m:sty m:val="p"/>
                </m:rPr>
                <w:rPr>
                  <w:rFonts w:ascii="Cambria Math" w:hAnsi="Cambria Math"/>
                  <w:szCs w:val="22"/>
                </w:rPr>
                <m:t>%</m:t>
              </m:r>
            </m:e>
          </m:d>
          <m:r>
            <w:rPr>
              <w:rFonts w:ascii="Cambria Math" w:hAnsi="Cambria Math"/>
              <w:szCs w:val="22"/>
            </w:rPr>
            <m:t>=</m:t>
          </m:r>
          <m:d>
            <m:dPr>
              <m:begChr m:val="|"/>
              <m:endChr m:val="|"/>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estimate</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m:t>
                      </m:r>
                    </m:e>
                    <m:sub>
                      <m:r>
                        <m:rPr>
                          <m:sty m:val="p"/>
                        </m:rPr>
                        <w:rPr>
                          <w:rFonts w:ascii="Cambria Math" w:hAnsi="Cambria Math"/>
                          <w:szCs w:val="22"/>
                        </w:rPr>
                        <m:t>actual</m:t>
                      </m:r>
                    </m:sub>
                  </m:sSub>
                </m:num>
                <m:den>
                  <m:r>
                    <w:rPr>
                      <w:rFonts w:ascii="Cambria Math" w:hAnsi="Cambria Math"/>
                      <w:szCs w:val="22"/>
                    </w:rPr>
                    <m:t>L</m:t>
                  </m:r>
                </m:den>
              </m:f>
            </m:e>
          </m:d>
          <m:r>
            <w:rPr>
              <w:rFonts w:ascii="Cambria Math" w:hAnsi="Cambria Math"/>
              <w:szCs w:val="22"/>
            </w:rPr>
            <m:t>×100</m:t>
          </m:r>
        </m:oMath>
      </m:oMathPara>
    </w:p>
    <w:p w14:paraId="744561F6" w14:textId="04437F3A" w:rsidR="007B3ADE" w:rsidRPr="00A25FC6" w:rsidRDefault="00CD4E36" w:rsidP="00C05154">
      <w:pPr>
        <w:tabs>
          <w:tab w:val="left" w:pos="426"/>
          <w:tab w:val="right" w:leader="hyphen" w:pos="9072"/>
        </w:tabs>
        <w:spacing w:before="120" w:after="120"/>
        <w:jc w:val="both"/>
        <w:rPr>
          <w:iCs/>
          <w:szCs w:val="22"/>
        </w:rPr>
      </w:pPr>
      <w:commentRangeStart w:id="54"/>
      <m:oMathPara>
        <m:oMath>
          <m:r>
            <w:rPr>
              <w:rFonts w:ascii="Cambria Math" w:hAnsi="Cambria Math"/>
              <w:szCs w:val="22"/>
            </w:rPr>
            <m:t>=</m:t>
          </m:r>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rPr>
                    <m:t>20.01-20</m:t>
                  </m:r>
                </m:num>
                <m:den>
                  <m:r>
                    <w:rPr>
                      <w:rFonts w:ascii="Cambria Math" w:hAnsi="Cambria Math"/>
                      <w:szCs w:val="22"/>
                    </w:rPr>
                    <m:t>100</m:t>
                  </m:r>
                </m:den>
              </m:f>
            </m:e>
          </m:d>
          <m:r>
            <w:rPr>
              <w:rFonts w:ascii="Cambria Math" w:hAnsi="Cambria Math"/>
              <w:szCs w:val="22"/>
            </w:rPr>
            <m:t>×100=0.01%</m:t>
          </m:r>
          <w:commentRangeEnd w:id="54"/>
          <m:r>
            <m:rPr>
              <m:sty m:val="p"/>
            </m:rPr>
            <w:rPr>
              <w:rStyle w:val="CommentReference"/>
            </w:rPr>
            <w:commentReference w:id="54"/>
          </m:r>
        </m:oMath>
      </m:oMathPara>
    </w:p>
    <w:p w14:paraId="48F5B7FB" w14:textId="1F454EBB" w:rsidR="0093133A" w:rsidRPr="00A25FC6" w:rsidRDefault="002E24BA" w:rsidP="002C3658">
      <w:pPr>
        <w:tabs>
          <w:tab w:val="left" w:pos="567"/>
          <w:tab w:val="right" w:leader="hyphen" w:pos="9072"/>
        </w:tabs>
        <w:spacing w:before="120" w:after="120"/>
        <w:jc w:val="both"/>
        <w:rPr>
          <w:iCs/>
          <w:szCs w:val="22"/>
        </w:rPr>
      </w:pPr>
      <w:r w:rsidRPr="00A25FC6">
        <w:rPr>
          <w:iCs/>
          <w:szCs w:val="22"/>
        </w:rPr>
        <w:tab/>
        <w:t xml:space="preserve">The level-1 detail coefficients of the DWT for the 30km-AB, 40km-ABG, and 50km-ABCG faults </w:t>
      </w:r>
      <w:r w:rsidR="008D5CC7" w:rsidRPr="00A25FC6">
        <w:rPr>
          <w:iCs/>
          <w:szCs w:val="22"/>
        </w:rPr>
        <w:t xml:space="preserve">for the sampling frequency of 1000 kHz </w:t>
      </w:r>
      <w:r w:rsidRPr="00A25FC6">
        <w:rPr>
          <w:iCs/>
          <w:szCs w:val="22"/>
        </w:rPr>
        <w:t xml:space="preserve">are shown in Figures 12(b), (c), and (d), respectively. The indexes are clearly pointed on these figures to </w:t>
      </w:r>
      <w:commentRangeStart w:id="55"/>
      <w:r w:rsidRPr="00C86B7E">
        <w:rPr>
          <w:iCs/>
          <w:szCs w:val="22"/>
          <w:highlight w:val="yellow"/>
        </w:rPr>
        <w:t>calculate</w:t>
      </w:r>
      <w:r w:rsidRPr="00A25FC6">
        <w:rPr>
          <w:iCs/>
          <w:szCs w:val="22"/>
        </w:rPr>
        <w:t xml:space="preserve"> </w:t>
      </w:r>
      <w:commentRangeEnd w:id="55"/>
      <w:r w:rsidR="00C86B7E">
        <w:rPr>
          <w:rStyle w:val="CommentReference"/>
        </w:rPr>
        <w:commentReference w:id="55"/>
      </w:r>
      <w:r w:rsidRPr="00A25FC6">
        <w:rPr>
          <w:iCs/>
          <w:szCs w:val="22"/>
        </w:rPr>
        <w:t>the fault location</w:t>
      </w:r>
      <w:r w:rsidR="00A93D3A" w:rsidRPr="00A25FC6">
        <w:rPr>
          <w:iCs/>
          <w:szCs w:val="22"/>
        </w:rPr>
        <w:t xml:space="preserve"> on the transmission line</w:t>
      </w:r>
      <w:r w:rsidRPr="00A25FC6">
        <w:rPr>
          <w:iCs/>
          <w:szCs w:val="22"/>
        </w:rPr>
        <w:t>. The estimate locations of three cases are 30.15 km, 40.01 km, and 49.87 km, respectively.</w:t>
      </w:r>
      <w:r w:rsidR="000B0673" w:rsidRPr="00A25FC6">
        <w:rPr>
          <w:iCs/>
          <w:szCs w:val="22"/>
        </w:rPr>
        <w:t xml:space="preserve"> As a result, the estimate errors of three cases are 0.15%, 0.01%, and </w:t>
      </w:r>
      <w:r w:rsidR="00E3284D" w:rsidRPr="00A25FC6">
        <w:rPr>
          <w:iCs/>
          <w:szCs w:val="22"/>
        </w:rPr>
        <w:t>0.13%, respectively.</w:t>
      </w:r>
    </w:p>
    <w:p w14:paraId="55DB57D8" w14:textId="780B3CCE" w:rsidR="00AA3E57" w:rsidRDefault="00AA3E57" w:rsidP="00C05154">
      <w:pPr>
        <w:tabs>
          <w:tab w:val="left" w:pos="426"/>
          <w:tab w:val="right" w:leader="hyphen" w:pos="9072"/>
        </w:tabs>
        <w:spacing w:before="120" w:after="120"/>
        <w:jc w:val="both"/>
        <w:rPr>
          <w:iCs/>
          <w:noProof/>
          <w:szCs w:val="22"/>
        </w:rPr>
      </w:pPr>
      <w:r w:rsidRPr="00AA3E57">
        <w:rPr>
          <w:iCs/>
          <w:noProof/>
          <w:szCs w:val="22"/>
        </w:rPr>
        <w:drawing>
          <wp:inline distT="0" distB="0" distL="0" distR="0" wp14:anchorId="1605C18D" wp14:editId="01818DF9">
            <wp:extent cx="2741295" cy="1467485"/>
            <wp:effectExtent l="0" t="0" r="0" b="0"/>
            <wp:docPr id="1302105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0B6AAD32" w14:textId="048037FC" w:rsidR="00A253CA" w:rsidRDefault="00A253CA" w:rsidP="00C05154">
      <w:pPr>
        <w:tabs>
          <w:tab w:val="left" w:pos="426"/>
          <w:tab w:val="right" w:leader="hyphen" w:pos="9072"/>
        </w:tabs>
        <w:spacing w:before="120" w:after="120"/>
        <w:jc w:val="both"/>
        <w:rPr>
          <w:iCs/>
          <w:noProof/>
          <w:szCs w:val="22"/>
        </w:rPr>
      </w:pPr>
      <w:r w:rsidRPr="00A253CA">
        <w:rPr>
          <w:iCs/>
          <w:noProof/>
          <w:szCs w:val="22"/>
        </w:rPr>
        <w:drawing>
          <wp:inline distT="0" distB="0" distL="0" distR="0" wp14:anchorId="36BE1BD6" wp14:editId="438318EB">
            <wp:extent cx="2741295" cy="1467485"/>
            <wp:effectExtent l="0" t="0" r="0" b="0"/>
            <wp:docPr id="273247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6A62E49D" w14:textId="35A5B244" w:rsidR="003C2DA1" w:rsidRDefault="003C2DA1" w:rsidP="00C05154">
      <w:pPr>
        <w:tabs>
          <w:tab w:val="left" w:pos="426"/>
          <w:tab w:val="right" w:leader="hyphen" w:pos="9072"/>
        </w:tabs>
        <w:spacing w:before="120" w:after="120"/>
        <w:jc w:val="both"/>
        <w:rPr>
          <w:iCs/>
          <w:noProof/>
          <w:szCs w:val="22"/>
        </w:rPr>
      </w:pPr>
      <w:r w:rsidRPr="003C2DA1">
        <w:rPr>
          <w:iCs/>
          <w:noProof/>
          <w:szCs w:val="22"/>
        </w:rPr>
        <w:drawing>
          <wp:inline distT="0" distB="0" distL="0" distR="0" wp14:anchorId="6B2D3001" wp14:editId="111BFFA3">
            <wp:extent cx="2741295" cy="1467485"/>
            <wp:effectExtent l="0" t="0" r="0" b="0"/>
            <wp:docPr id="994817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61836CA5" w14:textId="3AB3869D" w:rsidR="00561CC7" w:rsidRDefault="00561CC7" w:rsidP="00C05154">
      <w:pPr>
        <w:tabs>
          <w:tab w:val="left" w:pos="426"/>
          <w:tab w:val="right" w:leader="hyphen" w:pos="9072"/>
        </w:tabs>
        <w:spacing w:before="120" w:after="120"/>
        <w:jc w:val="both"/>
        <w:rPr>
          <w:iCs/>
          <w:noProof/>
          <w:szCs w:val="22"/>
        </w:rPr>
      </w:pPr>
      <w:r w:rsidRPr="00561CC7">
        <w:rPr>
          <w:iCs/>
          <w:noProof/>
          <w:szCs w:val="22"/>
        </w:rPr>
        <w:drawing>
          <wp:inline distT="0" distB="0" distL="0" distR="0" wp14:anchorId="53FB5988" wp14:editId="2DEBE9EE">
            <wp:extent cx="2741295" cy="1467485"/>
            <wp:effectExtent l="0" t="0" r="0" b="0"/>
            <wp:docPr id="17390631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41295" cy="1467485"/>
                    </a:xfrm>
                    <a:prstGeom prst="rect">
                      <a:avLst/>
                    </a:prstGeom>
                    <a:noFill/>
                    <a:ln>
                      <a:noFill/>
                    </a:ln>
                  </pic:spPr>
                </pic:pic>
              </a:graphicData>
            </a:graphic>
          </wp:inline>
        </w:drawing>
      </w:r>
    </w:p>
    <w:p w14:paraId="7366743F" w14:textId="1005F264" w:rsidR="00677F10" w:rsidRDefault="00677F10" w:rsidP="00E14DA3">
      <w:pPr>
        <w:tabs>
          <w:tab w:val="left" w:pos="426"/>
          <w:tab w:val="right" w:leader="hyphen" w:pos="9072"/>
        </w:tabs>
        <w:spacing w:before="120" w:after="120"/>
        <w:jc w:val="both"/>
        <w:rPr>
          <w:iCs/>
          <w:szCs w:val="22"/>
        </w:rPr>
      </w:pPr>
      <w:r w:rsidRPr="00A25FC6">
        <w:rPr>
          <w:b/>
          <w:iCs/>
          <w:szCs w:val="22"/>
        </w:rPr>
        <w:t xml:space="preserve">Figure </w:t>
      </w:r>
      <w:r w:rsidRPr="00A25FC6">
        <w:rPr>
          <w:b/>
          <w:bCs/>
          <w:iCs/>
          <w:szCs w:val="22"/>
        </w:rPr>
        <w:fldChar w:fldCharType="begin"/>
      </w:r>
      <w:r w:rsidRPr="00A25FC6">
        <w:rPr>
          <w:b/>
          <w:iCs/>
          <w:szCs w:val="22"/>
        </w:rPr>
        <w:instrText xml:space="preserve"> SEQ Figure \* ARABIC </w:instrText>
      </w:r>
      <w:r w:rsidRPr="00A25FC6">
        <w:rPr>
          <w:b/>
          <w:bCs/>
          <w:iCs/>
          <w:szCs w:val="22"/>
        </w:rPr>
        <w:fldChar w:fldCharType="separate"/>
      </w:r>
      <w:r w:rsidR="005A4DCA">
        <w:rPr>
          <w:b/>
          <w:iCs/>
          <w:noProof/>
          <w:szCs w:val="22"/>
        </w:rPr>
        <w:t>12</w:t>
      </w:r>
      <w:r w:rsidRPr="00A25FC6">
        <w:rPr>
          <w:b/>
          <w:bCs/>
          <w:iCs/>
          <w:szCs w:val="22"/>
        </w:rPr>
        <w:fldChar w:fldCharType="end"/>
      </w:r>
      <w:r w:rsidRPr="00A25FC6">
        <w:rPr>
          <w:b/>
          <w:iCs/>
          <w:szCs w:val="22"/>
        </w:rPr>
        <w:t>.</w:t>
      </w:r>
      <w:r w:rsidRPr="00A25FC6">
        <w:rPr>
          <w:iCs/>
          <w:szCs w:val="22"/>
        </w:rPr>
        <w:t xml:space="preserve"> </w:t>
      </w:r>
      <w:r w:rsidR="006F745C" w:rsidRPr="00A25FC6">
        <w:rPr>
          <w:iCs/>
          <w:szCs w:val="22"/>
        </w:rPr>
        <w:t>Level-1 detail coefficient</w:t>
      </w:r>
      <w:r w:rsidR="00EE2100" w:rsidRPr="00A25FC6">
        <w:rPr>
          <w:iCs/>
          <w:szCs w:val="22"/>
        </w:rPr>
        <w:t>, (a) 20km</w:t>
      </w:r>
      <w:r w:rsidR="00D204DB" w:rsidRPr="00A25FC6">
        <w:rPr>
          <w:iCs/>
          <w:szCs w:val="22"/>
        </w:rPr>
        <w:t>-</w:t>
      </w:r>
      <w:r w:rsidR="00EE2100" w:rsidRPr="00A25FC6">
        <w:rPr>
          <w:iCs/>
          <w:szCs w:val="22"/>
        </w:rPr>
        <w:t>AG fault, (b) 30km</w:t>
      </w:r>
      <w:r w:rsidR="00D204DB" w:rsidRPr="00A25FC6">
        <w:rPr>
          <w:iCs/>
          <w:szCs w:val="22"/>
        </w:rPr>
        <w:t>-</w:t>
      </w:r>
      <w:r w:rsidR="00EE2100" w:rsidRPr="00A25FC6">
        <w:rPr>
          <w:iCs/>
          <w:szCs w:val="22"/>
        </w:rPr>
        <w:t>AB fault, (c) 40km</w:t>
      </w:r>
      <w:r w:rsidR="00D204DB" w:rsidRPr="00A25FC6">
        <w:rPr>
          <w:iCs/>
          <w:szCs w:val="22"/>
        </w:rPr>
        <w:t>-</w:t>
      </w:r>
      <w:r w:rsidR="00EE2100" w:rsidRPr="00A25FC6">
        <w:rPr>
          <w:iCs/>
          <w:szCs w:val="22"/>
        </w:rPr>
        <w:t>ABG fault, (d) 50km</w:t>
      </w:r>
      <w:r w:rsidR="00D204DB" w:rsidRPr="00A25FC6">
        <w:rPr>
          <w:iCs/>
          <w:szCs w:val="22"/>
        </w:rPr>
        <w:t>-</w:t>
      </w:r>
      <w:r w:rsidR="00EE2100" w:rsidRPr="00A25FC6">
        <w:rPr>
          <w:iCs/>
          <w:szCs w:val="22"/>
        </w:rPr>
        <w:t>ABCG fault</w:t>
      </w:r>
      <w:r w:rsidR="00E76E1E" w:rsidRPr="00A25FC6">
        <w:rPr>
          <w:iCs/>
          <w:szCs w:val="22"/>
        </w:rPr>
        <w:t>.</w:t>
      </w:r>
    </w:p>
    <w:p w14:paraId="477E4379" w14:textId="77777777" w:rsidR="009B3786" w:rsidRPr="009B3786" w:rsidRDefault="009B3786" w:rsidP="00E14DA3">
      <w:pPr>
        <w:tabs>
          <w:tab w:val="left" w:pos="426"/>
          <w:tab w:val="right" w:leader="hyphen" w:pos="9072"/>
        </w:tabs>
        <w:spacing w:before="120" w:after="120"/>
        <w:jc w:val="both"/>
        <w:rPr>
          <w:iCs/>
          <w:sz w:val="8"/>
          <w:szCs w:val="8"/>
        </w:rPr>
      </w:pPr>
    </w:p>
    <w:p w14:paraId="4A93962B" w14:textId="2DD4E120" w:rsidR="00E76E1E" w:rsidRPr="00A25FC6" w:rsidRDefault="0038759E" w:rsidP="002C3658">
      <w:pPr>
        <w:tabs>
          <w:tab w:val="left" w:pos="567"/>
          <w:tab w:val="right" w:leader="hyphen" w:pos="9072"/>
        </w:tabs>
        <w:spacing w:before="120" w:after="120"/>
        <w:jc w:val="both"/>
      </w:pPr>
      <w:r w:rsidRPr="00A25FC6">
        <w:tab/>
      </w:r>
      <w:r w:rsidR="00DC75B3" w:rsidRPr="00A25FC6">
        <w:t xml:space="preserve">According to the </w:t>
      </w:r>
      <w:r w:rsidR="008174B7" w:rsidRPr="00A25FC6">
        <w:t>above theory, th</w:t>
      </w:r>
      <w:r w:rsidR="00FE0707" w:rsidRPr="00A25FC6">
        <w:t xml:space="preserve">e proposed fault location method was applied for many case studies in this paper to evaluate the effectiveness of </w:t>
      </w:r>
      <w:r w:rsidR="0010255F" w:rsidRPr="00A25FC6">
        <w:t xml:space="preserve">the proposed method. The fault location was </w:t>
      </w:r>
      <w:r w:rsidR="004441C3" w:rsidRPr="00A25FC6">
        <w:t xml:space="preserve">changed along the power transmission line. Additionally, the </w:t>
      </w:r>
      <w:r w:rsidR="00BC65C2" w:rsidRPr="00A25FC6">
        <w:t xml:space="preserve">three wavelets including </w:t>
      </w:r>
      <w:r w:rsidR="009F4644" w:rsidRPr="00A25FC6">
        <w:t>‘db4’, ‘coif4’, and ‘sym4’ were applied to decompose the alpha component of the fault current</w:t>
      </w:r>
      <w:r w:rsidR="003954E8" w:rsidRPr="00A25FC6">
        <w:t>. The estimate error</w:t>
      </w:r>
      <w:r w:rsidR="00230AD1" w:rsidRPr="00A25FC6">
        <w:t>s</w:t>
      </w:r>
      <w:r w:rsidR="003954E8" w:rsidRPr="00A25FC6">
        <w:t xml:space="preserve"> of the wavelets </w:t>
      </w:r>
      <w:r w:rsidR="00230AD1" w:rsidRPr="00A25FC6">
        <w:t xml:space="preserve">were compared as shown in Figure 13 for </w:t>
      </w:r>
      <w:r w:rsidR="00C0558E" w:rsidRPr="00A25FC6">
        <w:t>a single-phase-to-ground fault (AG), Figure 14 for a phase-to-phase fault (</w:t>
      </w:r>
      <w:r w:rsidR="004E52D9" w:rsidRPr="00A25FC6">
        <w:t>AB</w:t>
      </w:r>
      <w:r w:rsidR="00C0558E" w:rsidRPr="00A25FC6">
        <w:t>)</w:t>
      </w:r>
      <w:r w:rsidR="004E52D9" w:rsidRPr="00A25FC6">
        <w:t>, Figure 15 for a double-phase-to-ground fault (ABG), and Figure 16 for a three-phase-to-ground fault.</w:t>
      </w:r>
    </w:p>
    <w:p w14:paraId="210FBD1E" w14:textId="1583AC14" w:rsidR="008C2799" w:rsidRPr="00A25FC6" w:rsidRDefault="00E76E1E" w:rsidP="006A1319">
      <w:pPr>
        <w:tabs>
          <w:tab w:val="right" w:leader="hyphen" w:pos="9072"/>
        </w:tabs>
        <w:spacing w:before="120" w:after="120"/>
        <w:jc w:val="both"/>
        <w:rPr>
          <w:iCs/>
        </w:rPr>
      </w:pPr>
      <w:r w:rsidRPr="00A25FC6">
        <w:rPr>
          <w:iCs/>
        </w:rPr>
        <w:br w:type="column"/>
      </w:r>
      <w:r w:rsidR="00390E1D" w:rsidRPr="00A25FC6">
        <w:rPr>
          <w:noProof/>
        </w:rPr>
        <w:drawing>
          <wp:inline distT="0" distB="0" distL="0" distR="0" wp14:anchorId="0C4A7B95" wp14:editId="2B7BD076">
            <wp:extent cx="2736000" cy="2016000"/>
            <wp:effectExtent l="0" t="0" r="7620" b="3810"/>
            <wp:docPr id="18" name="Chart 18">
              <a:extLst xmlns:a="http://schemas.openxmlformats.org/drawingml/2006/main">
                <a:ext uri="{FF2B5EF4-FFF2-40B4-BE49-F238E27FC236}">
                  <a16:creationId xmlns:a16="http://schemas.microsoft.com/office/drawing/2014/main" id="{5A694EE7-1773-4380-9CC2-77860886E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4E5A146" w14:textId="0A608451" w:rsidR="00975BCA" w:rsidRPr="00A25FC6" w:rsidRDefault="00975BCA" w:rsidP="005E32B1">
      <w:pPr>
        <w:tabs>
          <w:tab w:val="right" w:leader="hyphen" w:pos="9072"/>
        </w:tabs>
        <w:spacing w:before="120" w:after="120"/>
        <w:jc w:val="both"/>
        <w:rPr>
          <w:iCs/>
        </w:rPr>
      </w:pPr>
      <w:r w:rsidRPr="00A25FC6">
        <w:rPr>
          <w:noProof/>
          <w:sz w:val="26"/>
          <w:szCs w:val="28"/>
        </w:rPr>
        <w:drawing>
          <wp:inline distT="0" distB="0" distL="0" distR="0" wp14:anchorId="33C0BF83" wp14:editId="31DDCAB1">
            <wp:extent cx="2736000" cy="2016000"/>
            <wp:effectExtent l="0" t="0" r="7620" b="3810"/>
            <wp:docPr id="12" name="Chart 12">
              <a:extLst xmlns:a="http://schemas.openxmlformats.org/drawingml/2006/main">
                <a:ext uri="{FF2B5EF4-FFF2-40B4-BE49-F238E27FC236}">
                  <a16:creationId xmlns:a16="http://schemas.microsoft.com/office/drawing/2014/main" id="{26EF32A7-3663-46B5-8B55-4FB9220EF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99EE3AA" w14:textId="2B703B30" w:rsidR="00CA648F" w:rsidRPr="00A25FC6" w:rsidRDefault="00890894" w:rsidP="002C3658">
      <w:pPr>
        <w:pStyle w:val="Caption"/>
        <w:spacing w:after="240"/>
        <w:rPr>
          <w:iCs/>
          <w:sz w:val="20"/>
          <w:szCs w:val="18"/>
        </w:rPr>
      </w:pPr>
      <w:r w:rsidRPr="00A25FC6">
        <w:rPr>
          <w:b/>
          <w:bCs w:val="0"/>
          <w:iCs/>
          <w:sz w:val="20"/>
          <w:szCs w:val="18"/>
        </w:rPr>
        <w:t xml:space="preserve">Figure </w:t>
      </w:r>
      <w:r w:rsidR="009B07B5" w:rsidRPr="00A25FC6">
        <w:rPr>
          <w:b/>
          <w:bCs w:val="0"/>
          <w:iCs/>
          <w:sz w:val="20"/>
          <w:szCs w:val="18"/>
        </w:rPr>
        <w:fldChar w:fldCharType="begin"/>
      </w:r>
      <w:r w:rsidR="009B07B5" w:rsidRPr="00A25FC6">
        <w:rPr>
          <w:b/>
          <w:bCs w:val="0"/>
          <w:iCs/>
          <w:sz w:val="20"/>
          <w:szCs w:val="18"/>
        </w:rPr>
        <w:instrText xml:space="preserve"> SEQ Figure \* ARABIC </w:instrText>
      </w:r>
      <w:r w:rsidR="009B07B5" w:rsidRPr="00A25FC6">
        <w:rPr>
          <w:b/>
          <w:bCs w:val="0"/>
          <w:iCs/>
          <w:sz w:val="20"/>
          <w:szCs w:val="18"/>
        </w:rPr>
        <w:fldChar w:fldCharType="separate"/>
      </w:r>
      <w:r w:rsidR="005A4DCA">
        <w:rPr>
          <w:b/>
          <w:bCs w:val="0"/>
          <w:iCs/>
          <w:noProof/>
          <w:sz w:val="20"/>
          <w:szCs w:val="18"/>
        </w:rPr>
        <w:t>13</w:t>
      </w:r>
      <w:r w:rsidR="009B07B5" w:rsidRPr="00A25FC6">
        <w:rPr>
          <w:b/>
          <w:bCs w:val="0"/>
          <w:iCs/>
          <w:sz w:val="20"/>
          <w:szCs w:val="18"/>
        </w:rPr>
        <w:fldChar w:fldCharType="end"/>
      </w:r>
      <w:r w:rsidRPr="00A25FC6">
        <w:rPr>
          <w:b/>
          <w:bCs w:val="0"/>
          <w:iCs/>
          <w:sz w:val="20"/>
          <w:szCs w:val="18"/>
        </w:rPr>
        <w:t>.</w:t>
      </w:r>
      <w:r w:rsidRPr="00A25FC6">
        <w:rPr>
          <w:iCs/>
          <w:sz w:val="20"/>
          <w:szCs w:val="18"/>
        </w:rPr>
        <w:t xml:space="preserve"> Simulation results of s</w:t>
      </w:r>
      <w:r w:rsidR="006A1319" w:rsidRPr="00A25FC6">
        <w:rPr>
          <w:iCs/>
          <w:sz w:val="20"/>
          <w:szCs w:val="18"/>
        </w:rPr>
        <w:t xml:space="preserve">ingle-phase-to-ground fault, </w:t>
      </w:r>
      <w:r w:rsidR="006A1319" w:rsidRPr="00A25FC6">
        <w:rPr>
          <w:b/>
          <w:bCs w:val="0"/>
          <w:iCs/>
          <w:sz w:val="20"/>
          <w:szCs w:val="18"/>
        </w:rPr>
        <w:t>(</w:t>
      </w:r>
      <w:r w:rsidR="00BB0D95" w:rsidRPr="00A25FC6">
        <w:rPr>
          <w:b/>
          <w:bCs w:val="0"/>
          <w:iCs/>
          <w:sz w:val="20"/>
          <w:szCs w:val="18"/>
        </w:rPr>
        <w:t>a</w:t>
      </w:r>
      <w:r w:rsidR="006A1319" w:rsidRPr="00A25FC6">
        <w:rPr>
          <w:b/>
          <w:bCs w:val="0"/>
          <w:iCs/>
          <w:sz w:val="20"/>
          <w:szCs w:val="18"/>
        </w:rPr>
        <w:t>)</w:t>
      </w:r>
      <w:r w:rsidR="00BB0D95" w:rsidRPr="00A25FC6">
        <w:rPr>
          <w:iCs/>
          <w:sz w:val="20"/>
          <w:szCs w:val="18"/>
        </w:rPr>
        <w:t xml:space="preserve"> Estimate location, </w:t>
      </w:r>
      <w:r w:rsidR="00BB0D95" w:rsidRPr="00A25FC6">
        <w:rPr>
          <w:b/>
          <w:bCs w:val="0"/>
          <w:iCs/>
          <w:sz w:val="20"/>
          <w:szCs w:val="18"/>
        </w:rPr>
        <w:t>(b)</w:t>
      </w:r>
      <w:r w:rsidR="00BB0D95" w:rsidRPr="00A25FC6">
        <w:rPr>
          <w:iCs/>
          <w:sz w:val="20"/>
          <w:szCs w:val="18"/>
        </w:rPr>
        <w:t xml:space="preserve"> Estimate error</w:t>
      </w:r>
      <w:r w:rsidR="0019205E" w:rsidRPr="00A25FC6">
        <w:rPr>
          <w:iCs/>
          <w:sz w:val="20"/>
          <w:szCs w:val="18"/>
        </w:rPr>
        <w:t>.</w:t>
      </w:r>
    </w:p>
    <w:p w14:paraId="7CEB5F44" w14:textId="1A807BFA" w:rsidR="00CA648F" w:rsidRPr="00A25FC6" w:rsidRDefault="00143400" w:rsidP="005E32B1">
      <w:pPr>
        <w:tabs>
          <w:tab w:val="right" w:leader="hyphen" w:pos="9072"/>
        </w:tabs>
        <w:spacing w:before="120" w:after="120"/>
        <w:jc w:val="both"/>
        <w:rPr>
          <w:iCs/>
        </w:rPr>
      </w:pPr>
      <w:r w:rsidRPr="00A25FC6">
        <w:rPr>
          <w:noProof/>
        </w:rPr>
        <w:drawing>
          <wp:inline distT="0" distB="0" distL="0" distR="0" wp14:anchorId="4E20D71F" wp14:editId="03F58399">
            <wp:extent cx="2736000" cy="2016000"/>
            <wp:effectExtent l="0" t="0" r="7620" b="3810"/>
            <wp:docPr id="19" name="Chart 19">
              <a:extLst xmlns:a="http://schemas.openxmlformats.org/drawingml/2006/main">
                <a:ext uri="{FF2B5EF4-FFF2-40B4-BE49-F238E27FC236}">
                  <a16:creationId xmlns:a16="http://schemas.microsoft.com/office/drawing/2014/main" id="{7742332E-1711-4A48-9A40-1FB0714968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490087" w:rsidRPr="00A25FC6">
        <w:rPr>
          <w:noProof/>
        </w:rPr>
        <w:drawing>
          <wp:inline distT="0" distB="0" distL="0" distR="0" wp14:anchorId="030ABC2F" wp14:editId="48DE6D06">
            <wp:extent cx="2736000" cy="2016000"/>
            <wp:effectExtent l="0" t="0" r="7620" b="3810"/>
            <wp:docPr id="1" name="Chart 1">
              <a:extLst xmlns:a="http://schemas.openxmlformats.org/drawingml/2006/main">
                <a:ext uri="{FF2B5EF4-FFF2-40B4-BE49-F238E27FC236}">
                  <a16:creationId xmlns:a16="http://schemas.microsoft.com/office/drawing/2014/main" id="{3E2E25B3-170C-423E-81BF-EF6DB09067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BA887C1" w14:textId="061F45EC" w:rsidR="0019205E" w:rsidRPr="00A25FC6" w:rsidRDefault="0019205E" w:rsidP="002C3658">
      <w:pPr>
        <w:pStyle w:val="Caption"/>
        <w:spacing w:after="240"/>
        <w:rPr>
          <w:iCs/>
          <w:sz w:val="20"/>
          <w:szCs w:val="18"/>
        </w:rPr>
      </w:pPr>
      <w:r w:rsidRPr="00A25FC6">
        <w:rPr>
          <w:b/>
          <w:bCs w:val="0"/>
          <w:iCs/>
          <w:sz w:val="20"/>
          <w:szCs w:val="18"/>
        </w:rPr>
        <w:t xml:space="preserve">Figure </w:t>
      </w:r>
      <w:r w:rsidR="009B07B5" w:rsidRPr="00A25FC6">
        <w:rPr>
          <w:b/>
          <w:bCs w:val="0"/>
          <w:iCs/>
          <w:sz w:val="20"/>
          <w:szCs w:val="18"/>
        </w:rPr>
        <w:fldChar w:fldCharType="begin"/>
      </w:r>
      <w:r w:rsidR="009B07B5" w:rsidRPr="00A25FC6">
        <w:rPr>
          <w:b/>
          <w:bCs w:val="0"/>
          <w:iCs/>
          <w:sz w:val="20"/>
          <w:szCs w:val="18"/>
        </w:rPr>
        <w:instrText xml:space="preserve"> SEQ Figure \* ARABIC </w:instrText>
      </w:r>
      <w:r w:rsidR="009B07B5" w:rsidRPr="00A25FC6">
        <w:rPr>
          <w:b/>
          <w:bCs w:val="0"/>
          <w:iCs/>
          <w:sz w:val="20"/>
          <w:szCs w:val="18"/>
        </w:rPr>
        <w:fldChar w:fldCharType="separate"/>
      </w:r>
      <w:r w:rsidR="005A4DCA">
        <w:rPr>
          <w:b/>
          <w:bCs w:val="0"/>
          <w:iCs/>
          <w:noProof/>
          <w:sz w:val="20"/>
          <w:szCs w:val="18"/>
        </w:rPr>
        <w:t>14</w:t>
      </w:r>
      <w:r w:rsidR="009B07B5" w:rsidRPr="00A25FC6">
        <w:rPr>
          <w:b/>
          <w:bCs w:val="0"/>
          <w:iCs/>
          <w:sz w:val="20"/>
          <w:szCs w:val="18"/>
        </w:rPr>
        <w:fldChar w:fldCharType="end"/>
      </w:r>
      <w:r w:rsidRPr="00A25FC6">
        <w:rPr>
          <w:b/>
          <w:bCs w:val="0"/>
          <w:iCs/>
          <w:sz w:val="20"/>
          <w:szCs w:val="18"/>
        </w:rPr>
        <w:t>.</w:t>
      </w:r>
      <w:r w:rsidRPr="00A25FC6">
        <w:rPr>
          <w:iCs/>
          <w:sz w:val="20"/>
          <w:szCs w:val="18"/>
        </w:rPr>
        <w:t xml:space="preserve"> Simulation results of phase-to-phase fault, </w:t>
      </w:r>
      <w:r w:rsidRPr="00A25FC6">
        <w:rPr>
          <w:b/>
          <w:bCs w:val="0"/>
          <w:iCs/>
          <w:sz w:val="20"/>
          <w:szCs w:val="18"/>
        </w:rPr>
        <w:t>(a)</w:t>
      </w:r>
      <w:r w:rsidRPr="00A25FC6">
        <w:rPr>
          <w:iCs/>
          <w:sz w:val="20"/>
          <w:szCs w:val="18"/>
        </w:rPr>
        <w:t xml:space="preserve"> Estimate location, </w:t>
      </w:r>
      <w:r w:rsidRPr="00A25FC6">
        <w:rPr>
          <w:b/>
          <w:bCs w:val="0"/>
          <w:iCs/>
          <w:sz w:val="20"/>
          <w:szCs w:val="18"/>
        </w:rPr>
        <w:t>(b)</w:t>
      </w:r>
      <w:r w:rsidRPr="00A25FC6">
        <w:rPr>
          <w:iCs/>
          <w:sz w:val="20"/>
          <w:szCs w:val="18"/>
        </w:rPr>
        <w:t xml:space="preserve"> Estimate error.</w:t>
      </w:r>
    </w:p>
    <w:p w14:paraId="73686585" w14:textId="1ABDB4F6" w:rsidR="00BC1CD0" w:rsidRPr="00A25FC6" w:rsidRDefault="00143400" w:rsidP="005E32B1">
      <w:pPr>
        <w:tabs>
          <w:tab w:val="right" w:leader="hyphen" w:pos="9072"/>
        </w:tabs>
        <w:spacing w:before="120" w:after="120"/>
        <w:jc w:val="both"/>
        <w:rPr>
          <w:iCs/>
        </w:rPr>
      </w:pPr>
      <w:r w:rsidRPr="00A25FC6">
        <w:rPr>
          <w:noProof/>
        </w:rPr>
        <w:drawing>
          <wp:inline distT="0" distB="0" distL="0" distR="0" wp14:anchorId="7AD3F849" wp14:editId="07B46C13">
            <wp:extent cx="2736000" cy="2016000"/>
            <wp:effectExtent l="0" t="0" r="7620" b="3810"/>
            <wp:docPr id="20" name="Chart 20">
              <a:extLst xmlns:a="http://schemas.openxmlformats.org/drawingml/2006/main">
                <a:ext uri="{FF2B5EF4-FFF2-40B4-BE49-F238E27FC236}">
                  <a16:creationId xmlns:a16="http://schemas.microsoft.com/office/drawing/2014/main" id="{D94C54E1-2F7E-4BA6-A2BF-AA3ACE9D7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A5CDCC8" w14:textId="70EA7941" w:rsidR="00CA648F" w:rsidRPr="00A25FC6" w:rsidRDefault="00490087" w:rsidP="005E32B1">
      <w:pPr>
        <w:tabs>
          <w:tab w:val="right" w:leader="hyphen" w:pos="9072"/>
        </w:tabs>
        <w:spacing w:before="120" w:after="120"/>
        <w:jc w:val="both"/>
        <w:rPr>
          <w:iCs/>
        </w:rPr>
      </w:pPr>
      <w:r w:rsidRPr="00A25FC6">
        <w:rPr>
          <w:noProof/>
        </w:rPr>
        <w:drawing>
          <wp:inline distT="0" distB="0" distL="0" distR="0" wp14:anchorId="6E3AADF1" wp14:editId="06E70753">
            <wp:extent cx="2736000" cy="2016000"/>
            <wp:effectExtent l="0" t="0" r="7620" b="3810"/>
            <wp:docPr id="13" name="Chart 13">
              <a:extLst xmlns:a="http://schemas.openxmlformats.org/drawingml/2006/main">
                <a:ext uri="{FF2B5EF4-FFF2-40B4-BE49-F238E27FC236}">
                  <a16:creationId xmlns:a16="http://schemas.microsoft.com/office/drawing/2014/main" id="{4DD7F5CE-3FC4-45C6-9CAD-B53F1BC45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04CB724" w14:textId="561BA6EA" w:rsidR="0019205E" w:rsidRPr="00A25FC6" w:rsidRDefault="0019205E" w:rsidP="002C3658">
      <w:pPr>
        <w:pStyle w:val="Caption"/>
        <w:spacing w:after="240"/>
        <w:rPr>
          <w:iCs/>
          <w:sz w:val="20"/>
          <w:szCs w:val="18"/>
        </w:rPr>
      </w:pPr>
      <w:r w:rsidRPr="00A25FC6">
        <w:rPr>
          <w:b/>
          <w:bCs w:val="0"/>
          <w:iCs/>
          <w:sz w:val="20"/>
          <w:szCs w:val="18"/>
        </w:rPr>
        <w:t xml:space="preserve">Figure </w:t>
      </w:r>
      <w:r w:rsidR="009B07B5" w:rsidRPr="00A25FC6">
        <w:rPr>
          <w:b/>
          <w:bCs w:val="0"/>
          <w:iCs/>
          <w:sz w:val="20"/>
          <w:szCs w:val="18"/>
        </w:rPr>
        <w:fldChar w:fldCharType="begin"/>
      </w:r>
      <w:r w:rsidR="009B07B5" w:rsidRPr="00A25FC6">
        <w:rPr>
          <w:b/>
          <w:bCs w:val="0"/>
          <w:iCs/>
          <w:sz w:val="20"/>
          <w:szCs w:val="18"/>
        </w:rPr>
        <w:instrText xml:space="preserve"> SEQ Figure \* ARABIC </w:instrText>
      </w:r>
      <w:r w:rsidR="009B07B5" w:rsidRPr="00A25FC6">
        <w:rPr>
          <w:b/>
          <w:bCs w:val="0"/>
          <w:iCs/>
          <w:sz w:val="20"/>
          <w:szCs w:val="18"/>
        </w:rPr>
        <w:fldChar w:fldCharType="separate"/>
      </w:r>
      <w:r w:rsidR="005A4DCA">
        <w:rPr>
          <w:b/>
          <w:bCs w:val="0"/>
          <w:iCs/>
          <w:noProof/>
          <w:sz w:val="20"/>
          <w:szCs w:val="18"/>
        </w:rPr>
        <w:t>15</w:t>
      </w:r>
      <w:r w:rsidR="009B07B5" w:rsidRPr="00A25FC6">
        <w:rPr>
          <w:b/>
          <w:bCs w:val="0"/>
          <w:iCs/>
          <w:sz w:val="20"/>
          <w:szCs w:val="18"/>
        </w:rPr>
        <w:fldChar w:fldCharType="end"/>
      </w:r>
      <w:r w:rsidRPr="00A25FC6">
        <w:rPr>
          <w:b/>
          <w:bCs w:val="0"/>
          <w:iCs/>
          <w:sz w:val="20"/>
          <w:szCs w:val="18"/>
        </w:rPr>
        <w:t>.</w:t>
      </w:r>
      <w:r w:rsidRPr="00A25FC6">
        <w:rPr>
          <w:iCs/>
          <w:sz w:val="20"/>
          <w:szCs w:val="18"/>
        </w:rPr>
        <w:t xml:space="preserve"> Simulation results of double-phase-to-ground fault, </w:t>
      </w:r>
      <w:r w:rsidRPr="00A25FC6">
        <w:rPr>
          <w:b/>
          <w:bCs w:val="0"/>
          <w:iCs/>
          <w:sz w:val="20"/>
          <w:szCs w:val="18"/>
        </w:rPr>
        <w:t>(a)</w:t>
      </w:r>
      <w:r w:rsidRPr="00A25FC6">
        <w:rPr>
          <w:iCs/>
          <w:sz w:val="20"/>
          <w:szCs w:val="18"/>
        </w:rPr>
        <w:t xml:space="preserve"> Estimate location, </w:t>
      </w:r>
      <w:r w:rsidRPr="00A25FC6">
        <w:rPr>
          <w:b/>
          <w:bCs w:val="0"/>
          <w:iCs/>
          <w:sz w:val="20"/>
          <w:szCs w:val="18"/>
        </w:rPr>
        <w:t>(b)</w:t>
      </w:r>
      <w:r w:rsidRPr="00A25FC6">
        <w:rPr>
          <w:iCs/>
          <w:sz w:val="20"/>
          <w:szCs w:val="18"/>
        </w:rPr>
        <w:t xml:space="preserve"> Estimate error.</w:t>
      </w:r>
    </w:p>
    <w:p w14:paraId="47EF4A1A" w14:textId="0A7FAB80" w:rsidR="005A0673" w:rsidRPr="00A25FC6" w:rsidRDefault="00143400" w:rsidP="005E32B1">
      <w:pPr>
        <w:tabs>
          <w:tab w:val="right" w:leader="hyphen" w:pos="9072"/>
        </w:tabs>
        <w:spacing w:before="120" w:after="120"/>
        <w:jc w:val="both"/>
        <w:rPr>
          <w:iCs/>
        </w:rPr>
      </w:pPr>
      <w:r w:rsidRPr="00A25FC6">
        <w:rPr>
          <w:noProof/>
        </w:rPr>
        <w:drawing>
          <wp:inline distT="0" distB="0" distL="0" distR="0" wp14:anchorId="5EE2F789" wp14:editId="0C4A4FA4">
            <wp:extent cx="2736000" cy="2016000"/>
            <wp:effectExtent l="0" t="0" r="7620" b="3810"/>
            <wp:docPr id="21" name="Chart 21">
              <a:extLst xmlns:a="http://schemas.openxmlformats.org/drawingml/2006/main">
                <a:ext uri="{FF2B5EF4-FFF2-40B4-BE49-F238E27FC236}">
                  <a16:creationId xmlns:a16="http://schemas.microsoft.com/office/drawing/2014/main" id="{54C3BF28-9CB0-4282-976E-3D4E0D5E62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A7F66DE" w14:textId="31F417FF" w:rsidR="00214D96" w:rsidRPr="00A25FC6" w:rsidRDefault="00490087" w:rsidP="005E32B1">
      <w:pPr>
        <w:tabs>
          <w:tab w:val="right" w:leader="hyphen" w:pos="9072"/>
        </w:tabs>
        <w:spacing w:before="120" w:after="120"/>
        <w:jc w:val="both"/>
        <w:rPr>
          <w:iCs/>
        </w:rPr>
      </w:pPr>
      <w:r w:rsidRPr="00395FD8">
        <w:rPr>
          <w:noProof/>
          <w:sz w:val="26"/>
          <w:szCs w:val="28"/>
        </w:rPr>
        <w:drawing>
          <wp:inline distT="0" distB="0" distL="0" distR="0" wp14:anchorId="7C496195" wp14:editId="78C5999D">
            <wp:extent cx="2736000" cy="2016000"/>
            <wp:effectExtent l="0" t="0" r="7620" b="3810"/>
            <wp:docPr id="14" name="Chart 14">
              <a:extLst xmlns:a="http://schemas.openxmlformats.org/drawingml/2006/main">
                <a:ext uri="{FF2B5EF4-FFF2-40B4-BE49-F238E27FC236}">
                  <a16:creationId xmlns:a16="http://schemas.microsoft.com/office/drawing/2014/main" id="{46703980-DB4D-440C-AC91-D7B2F2D4F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FECD2CD" w14:textId="0BF0AD27" w:rsidR="00C80DBC" w:rsidRPr="00A25FC6" w:rsidRDefault="00A61DBE" w:rsidP="002C3658">
      <w:pPr>
        <w:pStyle w:val="Caption"/>
        <w:spacing w:after="240"/>
        <w:rPr>
          <w:iCs/>
          <w:sz w:val="20"/>
          <w:szCs w:val="18"/>
        </w:rPr>
      </w:pPr>
      <w:r w:rsidRPr="00A25FC6">
        <w:rPr>
          <w:b/>
          <w:bCs w:val="0"/>
          <w:iCs/>
          <w:sz w:val="20"/>
          <w:szCs w:val="18"/>
        </w:rPr>
        <w:t xml:space="preserve">Figure </w:t>
      </w:r>
      <w:r w:rsidR="009B07B5" w:rsidRPr="00A25FC6">
        <w:rPr>
          <w:b/>
          <w:bCs w:val="0"/>
          <w:iCs/>
          <w:sz w:val="20"/>
          <w:szCs w:val="18"/>
        </w:rPr>
        <w:fldChar w:fldCharType="begin"/>
      </w:r>
      <w:r w:rsidR="009B07B5" w:rsidRPr="00A25FC6">
        <w:rPr>
          <w:b/>
          <w:bCs w:val="0"/>
          <w:iCs/>
          <w:sz w:val="20"/>
          <w:szCs w:val="18"/>
        </w:rPr>
        <w:instrText xml:space="preserve"> SEQ Figure \* ARABIC </w:instrText>
      </w:r>
      <w:r w:rsidR="009B07B5" w:rsidRPr="00A25FC6">
        <w:rPr>
          <w:b/>
          <w:bCs w:val="0"/>
          <w:iCs/>
          <w:sz w:val="20"/>
          <w:szCs w:val="18"/>
        </w:rPr>
        <w:fldChar w:fldCharType="separate"/>
      </w:r>
      <w:r w:rsidR="005A4DCA">
        <w:rPr>
          <w:b/>
          <w:bCs w:val="0"/>
          <w:iCs/>
          <w:noProof/>
          <w:sz w:val="20"/>
          <w:szCs w:val="18"/>
        </w:rPr>
        <w:t>16</w:t>
      </w:r>
      <w:r w:rsidR="009B07B5" w:rsidRPr="00A25FC6">
        <w:rPr>
          <w:b/>
          <w:bCs w:val="0"/>
          <w:iCs/>
          <w:sz w:val="20"/>
          <w:szCs w:val="18"/>
        </w:rPr>
        <w:fldChar w:fldCharType="end"/>
      </w:r>
      <w:r w:rsidRPr="00A25FC6">
        <w:rPr>
          <w:b/>
          <w:bCs w:val="0"/>
          <w:iCs/>
          <w:sz w:val="20"/>
          <w:szCs w:val="18"/>
        </w:rPr>
        <w:t>.</w:t>
      </w:r>
      <w:r w:rsidRPr="00A25FC6">
        <w:rPr>
          <w:iCs/>
          <w:sz w:val="20"/>
          <w:szCs w:val="18"/>
        </w:rPr>
        <w:t xml:space="preserve"> Simulation results of three-phase-to-ground fault, </w:t>
      </w:r>
      <w:r w:rsidRPr="00A25FC6">
        <w:rPr>
          <w:b/>
          <w:bCs w:val="0"/>
          <w:iCs/>
          <w:sz w:val="20"/>
          <w:szCs w:val="18"/>
        </w:rPr>
        <w:t>(a)</w:t>
      </w:r>
      <w:r w:rsidRPr="00A25FC6">
        <w:rPr>
          <w:iCs/>
          <w:sz w:val="20"/>
          <w:szCs w:val="18"/>
        </w:rPr>
        <w:t xml:space="preserve"> Estimate location, </w:t>
      </w:r>
      <w:r w:rsidRPr="00A25FC6">
        <w:rPr>
          <w:b/>
          <w:bCs w:val="0"/>
          <w:iCs/>
          <w:sz w:val="20"/>
          <w:szCs w:val="18"/>
        </w:rPr>
        <w:t>(b)</w:t>
      </w:r>
      <w:r w:rsidRPr="00A25FC6">
        <w:rPr>
          <w:iCs/>
          <w:sz w:val="20"/>
          <w:szCs w:val="18"/>
        </w:rPr>
        <w:t xml:space="preserve"> Estimate error.</w:t>
      </w:r>
    </w:p>
    <w:p w14:paraId="062ABDBC" w14:textId="33F08458" w:rsidR="00FF6181" w:rsidRPr="00A25FC6" w:rsidRDefault="00FF6181" w:rsidP="00FF6181">
      <w:pPr>
        <w:rPr>
          <w:b/>
          <w:bCs/>
          <w:iCs/>
        </w:rPr>
      </w:pPr>
      <w:r w:rsidRPr="00A25FC6">
        <w:rPr>
          <w:b/>
          <w:bCs/>
          <w:iCs/>
        </w:rPr>
        <w:t>3.</w:t>
      </w:r>
      <w:r w:rsidR="00432358" w:rsidRPr="00A25FC6">
        <w:rPr>
          <w:b/>
          <w:bCs/>
          <w:iCs/>
        </w:rPr>
        <w:t>4</w:t>
      </w:r>
      <w:r w:rsidRPr="00A25FC6">
        <w:rPr>
          <w:b/>
          <w:bCs/>
          <w:iCs/>
        </w:rPr>
        <w:t xml:space="preserve">. </w:t>
      </w:r>
      <w:r w:rsidR="008F5102" w:rsidRPr="00A25FC6">
        <w:rPr>
          <w:b/>
          <w:bCs/>
          <w:iCs/>
        </w:rPr>
        <w:t>S</w:t>
      </w:r>
      <w:r w:rsidR="005A1DDE" w:rsidRPr="00A25FC6">
        <w:rPr>
          <w:b/>
          <w:bCs/>
          <w:iCs/>
        </w:rPr>
        <w:t>ampling frequency</w:t>
      </w:r>
      <w:r w:rsidR="008F5102" w:rsidRPr="00A25FC6">
        <w:rPr>
          <w:b/>
          <w:bCs/>
          <w:iCs/>
        </w:rPr>
        <w:t xml:space="preserve"> comparison</w:t>
      </w:r>
    </w:p>
    <w:p w14:paraId="011D7635" w14:textId="2883551D" w:rsidR="00DB7DFB" w:rsidRPr="00A25FC6" w:rsidRDefault="00DB7DFB" w:rsidP="00B617C9">
      <w:pPr>
        <w:spacing w:before="120" w:after="120"/>
        <w:jc w:val="both"/>
      </w:pPr>
      <w:r w:rsidRPr="00A25FC6">
        <w:rPr>
          <w:iCs/>
        </w:rPr>
        <w:t xml:space="preserve">In this case, the AG fault </w:t>
      </w:r>
      <w:r w:rsidR="005F784C" w:rsidRPr="00A25FC6">
        <w:rPr>
          <w:iCs/>
        </w:rPr>
        <w:t>current waveform</w:t>
      </w:r>
      <w:r w:rsidR="00DE721B" w:rsidRPr="00A25FC6">
        <w:rPr>
          <w:iCs/>
        </w:rPr>
        <w:t>s</w:t>
      </w:r>
      <w:r w:rsidR="005F784C" w:rsidRPr="00A25FC6">
        <w:rPr>
          <w:iCs/>
        </w:rPr>
        <w:t xml:space="preserve"> at </w:t>
      </w:r>
      <w:r w:rsidR="00DE721B" w:rsidRPr="00A25FC6">
        <w:rPr>
          <w:iCs/>
        </w:rPr>
        <w:t>three locations (20, 40, and 60 km) are</w:t>
      </w:r>
      <w:r w:rsidRPr="00A25FC6">
        <w:rPr>
          <w:iCs/>
        </w:rPr>
        <w:t xml:space="preserve"> </w:t>
      </w:r>
      <w:r w:rsidR="00DE721B" w:rsidRPr="00A25FC6">
        <w:rPr>
          <w:iCs/>
        </w:rPr>
        <w:t>sampled at</w:t>
      </w:r>
      <w:r w:rsidR="00633EC7" w:rsidRPr="00A25FC6">
        <w:rPr>
          <w:iCs/>
        </w:rPr>
        <w:t xml:space="preserve"> five different sampling frequenc</w:t>
      </w:r>
      <w:r w:rsidR="00131C93" w:rsidRPr="00A25FC6">
        <w:rPr>
          <w:iCs/>
        </w:rPr>
        <w:t>ies</w:t>
      </w:r>
      <w:r w:rsidR="00633EC7" w:rsidRPr="00A25FC6">
        <w:rPr>
          <w:iCs/>
        </w:rPr>
        <w:t xml:space="preserve"> (10</w:t>
      </w:r>
      <w:r w:rsidR="003420AA" w:rsidRPr="00A25FC6">
        <w:rPr>
          <w:iCs/>
        </w:rPr>
        <w:t xml:space="preserve"> </w:t>
      </w:r>
      <w:r w:rsidR="006943A3" w:rsidRPr="00A25FC6">
        <w:rPr>
          <w:iCs/>
        </w:rPr>
        <w:t>kHz</w:t>
      </w:r>
      <w:r w:rsidR="00633EC7" w:rsidRPr="00A25FC6">
        <w:rPr>
          <w:iCs/>
        </w:rPr>
        <w:t>, 100</w:t>
      </w:r>
      <w:r w:rsidR="006943A3" w:rsidRPr="00A25FC6">
        <w:rPr>
          <w:iCs/>
        </w:rPr>
        <w:t xml:space="preserve"> kHz</w:t>
      </w:r>
      <w:r w:rsidR="00633EC7" w:rsidRPr="00A25FC6">
        <w:rPr>
          <w:iCs/>
        </w:rPr>
        <w:t>, 300</w:t>
      </w:r>
      <w:r w:rsidR="006943A3" w:rsidRPr="00A25FC6">
        <w:rPr>
          <w:iCs/>
        </w:rPr>
        <w:t xml:space="preserve"> kHz</w:t>
      </w:r>
      <w:r w:rsidR="00633EC7" w:rsidRPr="00A25FC6">
        <w:rPr>
          <w:iCs/>
        </w:rPr>
        <w:t>, 500</w:t>
      </w:r>
      <w:r w:rsidR="006943A3" w:rsidRPr="00A25FC6">
        <w:rPr>
          <w:iCs/>
        </w:rPr>
        <w:t xml:space="preserve"> kHz</w:t>
      </w:r>
      <w:r w:rsidR="00633EC7" w:rsidRPr="00A25FC6">
        <w:rPr>
          <w:iCs/>
        </w:rPr>
        <w:t xml:space="preserve">, and 1000 </w:t>
      </w:r>
      <w:r w:rsidR="006943A3" w:rsidRPr="00A25FC6">
        <w:rPr>
          <w:iCs/>
        </w:rPr>
        <w:t>k</w:t>
      </w:r>
      <w:r w:rsidR="00633EC7" w:rsidRPr="00A25FC6">
        <w:rPr>
          <w:iCs/>
        </w:rPr>
        <w:t xml:space="preserve">Hz) to </w:t>
      </w:r>
      <w:r w:rsidR="008908C0" w:rsidRPr="00A25FC6">
        <w:rPr>
          <w:iCs/>
        </w:rPr>
        <w:t>evaluate the performance of the proposed fault location method</w:t>
      </w:r>
      <w:r w:rsidR="00844CD8" w:rsidRPr="00A25FC6">
        <w:rPr>
          <w:iCs/>
        </w:rPr>
        <w:t xml:space="preserve"> in this paper. </w:t>
      </w:r>
      <w:r w:rsidR="00531C0C" w:rsidRPr="00A25FC6">
        <w:rPr>
          <w:iCs/>
        </w:rPr>
        <w:t xml:space="preserve">These simulation results are presented </w:t>
      </w:r>
      <w:r w:rsidR="000A1ED3" w:rsidRPr="00A25FC6">
        <w:rPr>
          <w:iCs/>
        </w:rPr>
        <w:t xml:space="preserve">in Figure </w:t>
      </w:r>
      <w:r w:rsidR="0038759E" w:rsidRPr="00A25FC6">
        <w:rPr>
          <w:iCs/>
        </w:rPr>
        <w:t>17</w:t>
      </w:r>
      <w:r w:rsidR="000A1ED3" w:rsidRPr="00A25FC6">
        <w:rPr>
          <w:iCs/>
        </w:rPr>
        <w:t xml:space="preserve">. </w:t>
      </w:r>
      <w:r w:rsidR="00112463" w:rsidRPr="00A25FC6">
        <w:rPr>
          <w:iCs/>
        </w:rPr>
        <w:t xml:space="preserve">As shown in this figure, </w:t>
      </w:r>
      <w:r w:rsidR="00F9556F" w:rsidRPr="00A25FC6">
        <w:rPr>
          <w:iCs/>
        </w:rPr>
        <w:t>the dependance</w:t>
      </w:r>
      <w:r w:rsidR="00736F4D" w:rsidRPr="00A25FC6">
        <w:rPr>
          <w:iCs/>
        </w:rPr>
        <w:t>s</w:t>
      </w:r>
      <w:r w:rsidR="00F9556F" w:rsidRPr="00A25FC6">
        <w:rPr>
          <w:iCs/>
        </w:rPr>
        <w:t xml:space="preserve"> of the estimate error according to the sampling frequency</w:t>
      </w:r>
      <w:r w:rsidR="00692CF5" w:rsidRPr="00A25FC6">
        <w:rPr>
          <w:iCs/>
        </w:rPr>
        <w:t xml:space="preserve"> </w:t>
      </w:r>
      <w:r w:rsidR="00A30732" w:rsidRPr="00A25FC6">
        <w:rPr>
          <w:iCs/>
        </w:rPr>
        <w:t>which the wavelet</w:t>
      </w:r>
      <w:r w:rsidR="00736F4D" w:rsidRPr="00A25FC6">
        <w:rPr>
          <w:iCs/>
        </w:rPr>
        <w:t>s</w:t>
      </w:r>
      <w:r w:rsidR="00A30732" w:rsidRPr="00A25FC6">
        <w:rPr>
          <w:iCs/>
        </w:rPr>
        <w:t xml:space="preserve"> ‘db4’</w:t>
      </w:r>
      <w:r w:rsidR="00736F4D" w:rsidRPr="00A25FC6">
        <w:rPr>
          <w:iCs/>
        </w:rPr>
        <w:t>, ‘coif4’, and ‘sym4’</w:t>
      </w:r>
      <w:r w:rsidR="00A30732" w:rsidRPr="00A25FC6">
        <w:rPr>
          <w:iCs/>
        </w:rPr>
        <w:t xml:space="preserve"> </w:t>
      </w:r>
      <w:r w:rsidR="00736F4D" w:rsidRPr="00A25FC6">
        <w:rPr>
          <w:iCs/>
        </w:rPr>
        <w:t>are</w:t>
      </w:r>
      <w:r w:rsidR="00A30732" w:rsidRPr="00A25FC6">
        <w:rPr>
          <w:iCs/>
        </w:rPr>
        <w:t xml:space="preserve"> applied to extract the level-1 detail coefficient </w:t>
      </w:r>
      <w:r w:rsidR="00B01319" w:rsidRPr="00A25FC6">
        <w:rPr>
          <w:iCs/>
        </w:rPr>
        <w:t>are</w:t>
      </w:r>
      <w:r w:rsidR="00736F4D" w:rsidRPr="00A25FC6">
        <w:rPr>
          <w:iCs/>
        </w:rPr>
        <w:t xml:space="preserve"> shown in Figure</w:t>
      </w:r>
      <w:r w:rsidR="001E384D" w:rsidRPr="00A25FC6">
        <w:rPr>
          <w:iCs/>
        </w:rPr>
        <w:t>s</w:t>
      </w:r>
      <w:r w:rsidR="00736F4D" w:rsidRPr="00A25FC6">
        <w:rPr>
          <w:iCs/>
        </w:rPr>
        <w:t xml:space="preserve"> 1</w:t>
      </w:r>
      <w:r w:rsidR="0038759E" w:rsidRPr="00A25FC6">
        <w:rPr>
          <w:iCs/>
        </w:rPr>
        <w:t>7</w:t>
      </w:r>
      <w:r w:rsidR="00B01319" w:rsidRPr="00A25FC6">
        <w:rPr>
          <w:iCs/>
        </w:rPr>
        <w:t>(a), (b), and (c), respectively</w:t>
      </w:r>
      <w:r w:rsidR="00736F4D" w:rsidRPr="00A25FC6">
        <w:rPr>
          <w:iCs/>
        </w:rPr>
        <w:t>.</w:t>
      </w:r>
      <w:r w:rsidR="006F6D09" w:rsidRPr="00A25FC6">
        <w:rPr>
          <w:iCs/>
        </w:rPr>
        <w:t xml:space="preserve"> </w:t>
      </w:r>
      <w:r w:rsidR="00BB5455" w:rsidRPr="00A25FC6">
        <w:rPr>
          <w:iCs/>
        </w:rPr>
        <w:t xml:space="preserve">In general, the estimate error will be </w:t>
      </w:r>
      <w:commentRangeStart w:id="56"/>
      <w:r w:rsidR="00BB5455" w:rsidRPr="00227980">
        <w:rPr>
          <w:iCs/>
          <w:highlight w:val="yellow"/>
        </w:rPr>
        <w:t>decreased</w:t>
      </w:r>
      <w:r w:rsidR="00BB5455" w:rsidRPr="00A25FC6">
        <w:rPr>
          <w:iCs/>
        </w:rPr>
        <w:t xml:space="preserve"> </w:t>
      </w:r>
      <w:commentRangeEnd w:id="56"/>
      <w:r w:rsidR="00227980">
        <w:rPr>
          <w:rStyle w:val="CommentReference"/>
        </w:rPr>
        <w:commentReference w:id="56"/>
      </w:r>
      <w:r w:rsidR="00BB5455" w:rsidRPr="00A25FC6">
        <w:rPr>
          <w:iCs/>
        </w:rPr>
        <w:t xml:space="preserve">if </w:t>
      </w:r>
      <w:commentRangeStart w:id="57"/>
      <w:r w:rsidR="00BB5455" w:rsidRPr="00227980">
        <w:rPr>
          <w:iCs/>
          <w:highlight w:val="yellow"/>
        </w:rPr>
        <w:t>the</w:t>
      </w:r>
      <w:r w:rsidR="00BB5455" w:rsidRPr="00A25FC6">
        <w:rPr>
          <w:iCs/>
        </w:rPr>
        <w:t xml:space="preserve"> </w:t>
      </w:r>
      <w:commentRangeEnd w:id="57"/>
      <w:r w:rsidR="00227980">
        <w:rPr>
          <w:rStyle w:val="CommentReference"/>
        </w:rPr>
        <w:commentReference w:id="57"/>
      </w:r>
      <w:r w:rsidR="00BB5455" w:rsidRPr="00A25FC6">
        <w:rPr>
          <w:iCs/>
        </w:rPr>
        <w:t>sampling frequency is increased.</w:t>
      </w:r>
    </w:p>
    <w:p w14:paraId="1C5AEE7E" w14:textId="478C2B06" w:rsidR="00E15DE3" w:rsidRPr="00A25FC6" w:rsidRDefault="00D84AA1" w:rsidP="000C73A3">
      <w:pPr>
        <w:jc w:val="center"/>
      </w:pPr>
      <w:r w:rsidRPr="00A25FC6">
        <w:rPr>
          <w:noProof/>
        </w:rPr>
        <w:drawing>
          <wp:inline distT="0" distB="0" distL="0" distR="0" wp14:anchorId="7AC08527" wp14:editId="3EE7D739">
            <wp:extent cx="2808000" cy="1728000"/>
            <wp:effectExtent l="0" t="0" r="0" b="5715"/>
            <wp:docPr id="6" name="Chart 6">
              <a:extLst xmlns:a="http://schemas.openxmlformats.org/drawingml/2006/main">
                <a:ext uri="{FF2B5EF4-FFF2-40B4-BE49-F238E27FC236}">
                  <a16:creationId xmlns:a16="http://schemas.microsoft.com/office/drawing/2014/main" id="{606BE9D4-4549-483E-BA08-FAE480BEA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DB0BEDB" w14:textId="6CD09117" w:rsidR="00F94A5C" w:rsidRPr="00A25FC6" w:rsidRDefault="00233F52" w:rsidP="00385EFF">
      <w:r w:rsidRPr="00A25FC6">
        <w:rPr>
          <w:noProof/>
        </w:rPr>
        <w:drawing>
          <wp:inline distT="0" distB="0" distL="0" distR="0" wp14:anchorId="185B16CB" wp14:editId="67B794BD">
            <wp:extent cx="2808000" cy="1728000"/>
            <wp:effectExtent l="0" t="0" r="0" b="5715"/>
            <wp:docPr id="8" name="Chart 8">
              <a:extLst xmlns:a="http://schemas.openxmlformats.org/drawingml/2006/main">
                <a:ext uri="{FF2B5EF4-FFF2-40B4-BE49-F238E27FC236}">
                  <a16:creationId xmlns:a16="http://schemas.microsoft.com/office/drawing/2014/main" id="{6F29504D-F373-4755-BD72-3FB45DE23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EB565FE" w14:textId="7ACE3F55" w:rsidR="00233F52" w:rsidRPr="00A25FC6" w:rsidRDefault="00A76A98" w:rsidP="00385EFF">
      <w:r w:rsidRPr="00A25FC6">
        <w:rPr>
          <w:noProof/>
        </w:rPr>
        <w:drawing>
          <wp:inline distT="0" distB="0" distL="0" distR="0" wp14:anchorId="5560A70C" wp14:editId="5DCD9F04">
            <wp:extent cx="2808000" cy="1728000"/>
            <wp:effectExtent l="0" t="0" r="0" b="5715"/>
            <wp:docPr id="165874139" name="Chart 1">
              <a:extLst xmlns:a="http://schemas.openxmlformats.org/drawingml/2006/main">
                <a:ext uri="{FF2B5EF4-FFF2-40B4-BE49-F238E27FC236}">
                  <a16:creationId xmlns:a16="http://schemas.microsoft.com/office/drawing/2014/main" id="{E49EA884-01F4-471F-837B-2B81A58BE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ABA41F5" w14:textId="3C86207B" w:rsidR="00E44A96" w:rsidRPr="00A25FC6" w:rsidRDefault="009B07B5" w:rsidP="002C3658">
      <w:pPr>
        <w:pStyle w:val="Caption"/>
        <w:spacing w:after="240"/>
        <w:rPr>
          <w:sz w:val="20"/>
          <w:szCs w:val="18"/>
        </w:rPr>
      </w:pPr>
      <w:r w:rsidRPr="00A25FC6">
        <w:rPr>
          <w:b/>
          <w:bCs w:val="0"/>
          <w:sz w:val="20"/>
          <w:szCs w:val="18"/>
        </w:rPr>
        <w:t xml:space="preserve">Figure </w:t>
      </w:r>
      <w:r w:rsidRPr="00A25FC6">
        <w:rPr>
          <w:b/>
          <w:bCs w:val="0"/>
          <w:sz w:val="20"/>
          <w:szCs w:val="18"/>
        </w:rPr>
        <w:fldChar w:fldCharType="begin"/>
      </w:r>
      <w:r w:rsidRPr="00A25FC6">
        <w:rPr>
          <w:b/>
          <w:bCs w:val="0"/>
          <w:sz w:val="20"/>
          <w:szCs w:val="18"/>
        </w:rPr>
        <w:instrText xml:space="preserve"> SEQ Figure \* ARABIC </w:instrText>
      </w:r>
      <w:r w:rsidRPr="00A25FC6">
        <w:rPr>
          <w:b/>
          <w:bCs w:val="0"/>
          <w:sz w:val="20"/>
          <w:szCs w:val="18"/>
        </w:rPr>
        <w:fldChar w:fldCharType="separate"/>
      </w:r>
      <w:r w:rsidR="005A4DCA">
        <w:rPr>
          <w:b/>
          <w:bCs w:val="0"/>
          <w:noProof/>
          <w:sz w:val="20"/>
          <w:szCs w:val="18"/>
        </w:rPr>
        <w:t>17</w:t>
      </w:r>
      <w:r w:rsidRPr="00A25FC6">
        <w:rPr>
          <w:b/>
          <w:bCs w:val="0"/>
          <w:sz w:val="20"/>
          <w:szCs w:val="18"/>
        </w:rPr>
        <w:fldChar w:fldCharType="end"/>
      </w:r>
      <w:r w:rsidRPr="00A25FC6">
        <w:rPr>
          <w:b/>
          <w:bCs w:val="0"/>
          <w:sz w:val="20"/>
          <w:szCs w:val="18"/>
        </w:rPr>
        <w:t xml:space="preserve">. </w:t>
      </w:r>
      <w:r w:rsidR="00A43120" w:rsidRPr="00A25FC6">
        <w:rPr>
          <w:sz w:val="20"/>
          <w:szCs w:val="18"/>
        </w:rPr>
        <w:t xml:space="preserve">Estimate error </w:t>
      </w:r>
      <w:r w:rsidR="00B96E64" w:rsidRPr="00A25FC6">
        <w:rPr>
          <w:sz w:val="20"/>
          <w:szCs w:val="18"/>
        </w:rPr>
        <w:t>according to</w:t>
      </w:r>
      <w:r w:rsidR="00A43120" w:rsidRPr="00A25FC6">
        <w:rPr>
          <w:sz w:val="20"/>
          <w:szCs w:val="18"/>
        </w:rPr>
        <w:t xml:space="preserve"> sampling frequency, </w:t>
      </w:r>
      <w:r w:rsidR="00A43120" w:rsidRPr="00A25FC6">
        <w:rPr>
          <w:b/>
          <w:bCs w:val="0"/>
          <w:sz w:val="20"/>
          <w:szCs w:val="18"/>
        </w:rPr>
        <w:t>(a)</w:t>
      </w:r>
      <w:r w:rsidR="00AE4A3E" w:rsidRPr="00A25FC6">
        <w:rPr>
          <w:sz w:val="20"/>
          <w:szCs w:val="18"/>
        </w:rPr>
        <w:t xml:space="preserve"> wavelet </w:t>
      </w:r>
      <w:r w:rsidR="00C0324D" w:rsidRPr="00A25FC6">
        <w:rPr>
          <w:sz w:val="20"/>
          <w:szCs w:val="18"/>
        </w:rPr>
        <w:t>‘</w:t>
      </w:r>
      <w:r w:rsidR="00AE4A3E" w:rsidRPr="00A25FC6">
        <w:rPr>
          <w:sz w:val="20"/>
          <w:szCs w:val="18"/>
        </w:rPr>
        <w:t>db4</w:t>
      </w:r>
      <w:r w:rsidR="00C0324D" w:rsidRPr="00A25FC6">
        <w:rPr>
          <w:sz w:val="20"/>
          <w:szCs w:val="18"/>
        </w:rPr>
        <w:t>’</w:t>
      </w:r>
      <w:r w:rsidR="00AE4A3E" w:rsidRPr="00A25FC6">
        <w:rPr>
          <w:sz w:val="20"/>
          <w:szCs w:val="18"/>
        </w:rPr>
        <w:t xml:space="preserve">, </w:t>
      </w:r>
      <w:r w:rsidR="00AE4A3E" w:rsidRPr="00A25FC6">
        <w:rPr>
          <w:b/>
          <w:bCs w:val="0"/>
          <w:sz w:val="20"/>
          <w:szCs w:val="18"/>
        </w:rPr>
        <w:t>(b)</w:t>
      </w:r>
      <w:r w:rsidR="00AE4A3E" w:rsidRPr="00A25FC6">
        <w:rPr>
          <w:sz w:val="20"/>
          <w:szCs w:val="18"/>
        </w:rPr>
        <w:t xml:space="preserve"> wavelet </w:t>
      </w:r>
      <w:r w:rsidR="00C0324D" w:rsidRPr="00A25FC6">
        <w:rPr>
          <w:sz w:val="20"/>
          <w:szCs w:val="18"/>
        </w:rPr>
        <w:t>‘</w:t>
      </w:r>
      <w:r w:rsidR="00AE4A3E" w:rsidRPr="00A25FC6">
        <w:rPr>
          <w:sz w:val="20"/>
          <w:szCs w:val="18"/>
        </w:rPr>
        <w:t>coif4</w:t>
      </w:r>
      <w:r w:rsidR="00C0324D" w:rsidRPr="00A25FC6">
        <w:rPr>
          <w:sz w:val="20"/>
          <w:szCs w:val="18"/>
        </w:rPr>
        <w:t>’</w:t>
      </w:r>
      <w:r w:rsidR="00AE4A3E" w:rsidRPr="00A25FC6">
        <w:rPr>
          <w:sz w:val="20"/>
          <w:szCs w:val="18"/>
        </w:rPr>
        <w:t xml:space="preserve">, </w:t>
      </w:r>
      <w:r w:rsidR="00AE4A3E" w:rsidRPr="00A25FC6">
        <w:rPr>
          <w:b/>
          <w:bCs w:val="0"/>
          <w:sz w:val="20"/>
          <w:szCs w:val="18"/>
        </w:rPr>
        <w:t>(c)</w:t>
      </w:r>
      <w:r w:rsidR="00AE4A3E" w:rsidRPr="00A25FC6">
        <w:rPr>
          <w:sz w:val="20"/>
          <w:szCs w:val="18"/>
        </w:rPr>
        <w:t xml:space="preserve"> wavelet </w:t>
      </w:r>
      <w:r w:rsidR="00C0324D" w:rsidRPr="00A25FC6">
        <w:rPr>
          <w:sz w:val="20"/>
          <w:szCs w:val="18"/>
        </w:rPr>
        <w:t>‘</w:t>
      </w:r>
      <w:r w:rsidR="00AE4A3E" w:rsidRPr="00A25FC6">
        <w:rPr>
          <w:sz w:val="20"/>
          <w:szCs w:val="18"/>
        </w:rPr>
        <w:t>sym4</w:t>
      </w:r>
      <w:r w:rsidR="00C0324D" w:rsidRPr="00A25FC6">
        <w:rPr>
          <w:sz w:val="20"/>
          <w:szCs w:val="18"/>
        </w:rPr>
        <w:t>’</w:t>
      </w:r>
      <w:r w:rsidR="00756C04" w:rsidRPr="00A25FC6">
        <w:rPr>
          <w:sz w:val="20"/>
          <w:szCs w:val="18"/>
        </w:rPr>
        <w:t>.</w:t>
      </w:r>
    </w:p>
    <w:p w14:paraId="282A823A" w14:textId="005E077C" w:rsidR="0038759E" w:rsidRPr="00A25FC6" w:rsidRDefault="0038759E" w:rsidP="002C3658">
      <w:pPr>
        <w:tabs>
          <w:tab w:val="left" w:pos="567"/>
          <w:tab w:val="right" w:leader="hyphen" w:pos="9072"/>
        </w:tabs>
        <w:spacing w:before="120" w:after="120"/>
        <w:jc w:val="both"/>
      </w:pPr>
      <w:r w:rsidRPr="00A25FC6">
        <w:rPr>
          <w:iCs/>
        </w:rPr>
        <w:tab/>
        <w:t>Figure 17 compares the fault location results of the three wavelets using the single-ended method for a</w:t>
      </w:r>
      <w:r w:rsidR="00244A4B" w:rsidRPr="00A25FC6">
        <w:rPr>
          <w:iCs/>
        </w:rPr>
        <w:t>n</w:t>
      </w:r>
      <w:r w:rsidRPr="00A25FC6">
        <w:rPr>
          <w:iCs/>
        </w:rPr>
        <w:t xml:space="preserve"> AG fault sampled at 10 kHz, 100 kHz, 300 kHz, 500 kHz, and 1000 kHz. The error of the 10 kHz sample frequency goes as high as 75.21% indicating an inadequate sampling frequency for fault location. The sampling frequency requirement to get within 1000 m of the actual fault location begins at 300 kHz. The sampling frequency requirement to get within 100 m of the actual fault location requires at least 500 kHz. The sampling frequency requirement to get with 10 m of actual fault is seen only for 500 kHz and 1000 kHz for faults less than halfway of the total line length. It is obviously that the sampling frequency of 1000 kHz has the smallest estimate error in this study. Therefore, practical fault location systems are recommended to initialize their sampling frequency at the one to achieve a high estimate error.</w:t>
      </w:r>
    </w:p>
    <w:p w14:paraId="1F19435C" w14:textId="2CE879F1" w:rsidR="008F5102" w:rsidRPr="00A25FC6" w:rsidRDefault="008F5102" w:rsidP="008F5102">
      <w:pPr>
        <w:rPr>
          <w:b/>
          <w:bCs/>
          <w:iCs/>
        </w:rPr>
      </w:pPr>
      <w:r w:rsidRPr="00A25FC6">
        <w:rPr>
          <w:b/>
          <w:bCs/>
          <w:iCs/>
        </w:rPr>
        <w:t>3.</w:t>
      </w:r>
      <w:r w:rsidR="00432358" w:rsidRPr="00A25FC6">
        <w:rPr>
          <w:b/>
          <w:bCs/>
          <w:iCs/>
        </w:rPr>
        <w:t>5</w:t>
      </w:r>
      <w:r w:rsidRPr="00A25FC6">
        <w:rPr>
          <w:b/>
          <w:bCs/>
          <w:iCs/>
        </w:rPr>
        <w:t>. Fault resistance comparison</w:t>
      </w:r>
    </w:p>
    <w:p w14:paraId="304C4B0D" w14:textId="2E4C42DB" w:rsidR="005624E3" w:rsidRPr="00A25FC6" w:rsidRDefault="00EB0DFD" w:rsidP="00B617C9">
      <w:pPr>
        <w:spacing w:before="120" w:after="120"/>
        <w:jc w:val="both"/>
      </w:pPr>
      <w:r w:rsidRPr="00A25FC6">
        <w:rPr>
          <w:iCs/>
        </w:rPr>
        <w:t xml:space="preserve">As </w:t>
      </w:r>
      <w:commentRangeStart w:id="58"/>
      <w:r w:rsidRPr="00227980">
        <w:rPr>
          <w:iCs/>
          <w:highlight w:val="yellow"/>
        </w:rPr>
        <w:t>analy</w:t>
      </w:r>
      <w:r w:rsidR="00244A4B" w:rsidRPr="00227980">
        <w:rPr>
          <w:iCs/>
          <w:highlight w:val="yellow"/>
        </w:rPr>
        <w:t>z</w:t>
      </w:r>
      <w:r w:rsidRPr="00227980">
        <w:rPr>
          <w:iCs/>
          <w:highlight w:val="yellow"/>
        </w:rPr>
        <w:t>ed</w:t>
      </w:r>
      <w:r w:rsidRPr="00A25FC6">
        <w:rPr>
          <w:iCs/>
        </w:rPr>
        <w:t xml:space="preserve"> </w:t>
      </w:r>
      <w:commentRangeEnd w:id="58"/>
      <w:r w:rsidR="00227980">
        <w:rPr>
          <w:rStyle w:val="CommentReference"/>
        </w:rPr>
        <w:commentReference w:id="58"/>
      </w:r>
      <w:r w:rsidRPr="00A25FC6">
        <w:rPr>
          <w:iCs/>
        </w:rPr>
        <w:t>in Introduction, the fault resistance</w:t>
      </w:r>
      <w:r w:rsidR="003D1C56" w:rsidRPr="00A25FC6">
        <w:rPr>
          <w:iCs/>
        </w:rPr>
        <w:t xml:space="preserve"> will have impact on the estimate error of the impedance-based fault location methods</w:t>
      </w:r>
      <w:r w:rsidR="003A01B3" w:rsidRPr="00A25FC6">
        <w:rPr>
          <w:iCs/>
        </w:rPr>
        <w:t xml:space="preserve">. </w:t>
      </w:r>
      <w:commentRangeStart w:id="59"/>
      <w:r w:rsidR="003A01B3" w:rsidRPr="00B936DB">
        <w:rPr>
          <w:iCs/>
          <w:highlight w:val="yellow"/>
        </w:rPr>
        <w:t>However</w:t>
      </w:r>
      <w:r w:rsidR="00244A4B" w:rsidRPr="00B936DB">
        <w:rPr>
          <w:iCs/>
          <w:highlight w:val="yellow"/>
        </w:rPr>
        <w:t>,</w:t>
      </w:r>
      <w:commentRangeEnd w:id="59"/>
      <w:r w:rsidR="00B936DB">
        <w:rPr>
          <w:rStyle w:val="CommentReference"/>
        </w:rPr>
        <w:commentReference w:id="59"/>
      </w:r>
      <w:r w:rsidR="003A01B3" w:rsidRPr="00A25FC6">
        <w:rPr>
          <w:iCs/>
        </w:rPr>
        <w:t xml:space="preserve"> the traveling wave-based fault location methods will have n</w:t>
      </w:r>
      <w:r w:rsidR="008566D2" w:rsidRPr="00A25FC6">
        <w:rPr>
          <w:iCs/>
        </w:rPr>
        <w:t>ot been impact</w:t>
      </w:r>
      <w:r w:rsidR="003E2E28" w:rsidRPr="00A25FC6">
        <w:rPr>
          <w:iCs/>
        </w:rPr>
        <w:t xml:space="preserve"> of the fault resistance. To </w:t>
      </w:r>
      <w:r w:rsidR="000F09E1" w:rsidRPr="00A25FC6">
        <w:rPr>
          <w:iCs/>
        </w:rPr>
        <w:t>demonstrate</w:t>
      </w:r>
      <w:r w:rsidR="003E2E28" w:rsidRPr="00A25FC6">
        <w:rPr>
          <w:iCs/>
        </w:rPr>
        <w:t xml:space="preserve"> this issue, </w:t>
      </w:r>
      <w:r w:rsidR="000F09E1" w:rsidRPr="00A25FC6">
        <w:rPr>
          <w:iCs/>
        </w:rPr>
        <w:t>five different fault resistances including 1</w:t>
      </w:r>
      <w:r w:rsidR="009A56E9">
        <w:rPr>
          <w:iCs/>
        </w:rPr>
        <w:t xml:space="preserve"> </w:t>
      </w:r>
      <w:r w:rsidR="009A56E9" w:rsidRPr="00A25FC6">
        <w:rPr>
          <w:iCs/>
        </w:rPr>
        <w:t>Ω</w:t>
      </w:r>
      <w:r w:rsidR="000F09E1" w:rsidRPr="00A25FC6">
        <w:rPr>
          <w:iCs/>
        </w:rPr>
        <w:t>, 5</w:t>
      </w:r>
      <w:r w:rsidR="009A56E9">
        <w:rPr>
          <w:iCs/>
        </w:rPr>
        <w:t xml:space="preserve"> </w:t>
      </w:r>
      <w:r w:rsidR="009A56E9" w:rsidRPr="00A25FC6">
        <w:rPr>
          <w:iCs/>
        </w:rPr>
        <w:t>Ω</w:t>
      </w:r>
      <w:r w:rsidR="000F09E1" w:rsidRPr="00A25FC6">
        <w:rPr>
          <w:iCs/>
        </w:rPr>
        <w:t>, 10</w:t>
      </w:r>
      <w:r w:rsidR="009A56E9">
        <w:rPr>
          <w:iCs/>
        </w:rPr>
        <w:t xml:space="preserve"> </w:t>
      </w:r>
      <w:r w:rsidR="009A56E9" w:rsidRPr="00A25FC6">
        <w:rPr>
          <w:iCs/>
        </w:rPr>
        <w:t>Ω</w:t>
      </w:r>
      <w:r w:rsidR="000F09E1" w:rsidRPr="00A25FC6">
        <w:rPr>
          <w:iCs/>
        </w:rPr>
        <w:t>, 50</w:t>
      </w:r>
      <w:r w:rsidR="005624E3" w:rsidRPr="00A25FC6">
        <w:rPr>
          <w:iCs/>
        </w:rPr>
        <w:t xml:space="preserve"> </w:t>
      </w:r>
      <w:r w:rsidR="009A56E9" w:rsidRPr="00A25FC6">
        <w:rPr>
          <w:iCs/>
        </w:rPr>
        <w:t xml:space="preserve">Ω </w:t>
      </w:r>
      <w:r w:rsidR="000F09E1" w:rsidRPr="00A25FC6">
        <w:rPr>
          <w:iCs/>
        </w:rPr>
        <w:t xml:space="preserve">and 100 Ω are assumed for </w:t>
      </w:r>
      <w:r w:rsidR="000106C0" w:rsidRPr="00A25FC6">
        <w:rPr>
          <w:iCs/>
        </w:rPr>
        <w:t>a</w:t>
      </w:r>
      <w:r w:rsidR="00244A4B" w:rsidRPr="00A25FC6">
        <w:rPr>
          <w:iCs/>
        </w:rPr>
        <w:t>n</w:t>
      </w:r>
      <w:r w:rsidR="000106C0" w:rsidRPr="00A25FC6">
        <w:rPr>
          <w:iCs/>
        </w:rPr>
        <w:t xml:space="preserve"> AG fault occurring at the location</w:t>
      </w:r>
      <w:r w:rsidR="0040014D" w:rsidRPr="00A25FC6">
        <w:rPr>
          <w:iCs/>
        </w:rPr>
        <w:t>s</w:t>
      </w:r>
      <w:r w:rsidR="000106C0" w:rsidRPr="00A25FC6">
        <w:rPr>
          <w:iCs/>
        </w:rPr>
        <w:t xml:space="preserve"> </w:t>
      </w:r>
      <w:r w:rsidR="0040014D" w:rsidRPr="00A25FC6">
        <w:rPr>
          <w:iCs/>
        </w:rPr>
        <w:t>(30</w:t>
      </w:r>
      <w:r w:rsidR="00A8740E">
        <w:rPr>
          <w:iCs/>
        </w:rPr>
        <w:t xml:space="preserve"> km</w:t>
      </w:r>
      <w:r w:rsidR="0040014D" w:rsidRPr="00A25FC6">
        <w:rPr>
          <w:iCs/>
        </w:rPr>
        <w:t>, 50</w:t>
      </w:r>
      <w:r w:rsidR="00A8740E">
        <w:rPr>
          <w:iCs/>
        </w:rPr>
        <w:t xml:space="preserve"> km</w:t>
      </w:r>
      <w:r w:rsidR="0040014D" w:rsidRPr="00A25FC6">
        <w:rPr>
          <w:iCs/>
        </w:rPr>
        <w:t xml:space="preserve"> and 70 km). </w:t>
      </w:r>
      <w:r w:rsidR="00BF7C6B" w:rsidRPr="00A25FC6">
        <w:rPr>
          <w:iCs/>
        </w:rPr>
        <w:t>These simulation results are proved in Figure 1</w:t>
      </w:r>
      <w:r w:rsidR="0038759E" w:rsidRPr="00A25FC6">
        <w:rPr>
          <w:iCs/>
        </w:rPr>
        <w:t>8</w:t>
      </w:r>
      <w:r w:rsidR="00BF7C6B" w:rsidRPr="00A25FC6">
        <w:rPr>
          <w:iCs/>
        </w:rPr>
        <w:t xml:space="preserve">. </w:t>
      </w:r>
      <w:r w:rsidR="00961B80" w:rsidRPr="00A25FC6">
        <w:rPr>
          <w:iCs/>
        </w:rPr>
        <w:t xml:space="preserve">It can be seen that </w:t>
      </w:r>
      <w:r w:rsidR="005624E3" w:rsidRPr="00A25FC6">
        <w:t xml:space="preserve">Figure </w:t>
      </w:r>
      <w:r w:rsidR="005624E3" w:rsidRPr="00A25FC6">
        <w:rPr>
          <w:iCs/>
        </w:rPr>
        <w:t>1</w:t>
      </w:r>
      <w:r w:rsidR="0038759E" w:rsidRPr="00A25FC6">
        <w:rPr>
          <w:iCs/>
        </w:rPr>
        <w:t>8</w:t>
      </w:r>
      <w:r w:rsidR="005624E3" w:rsidRPr="00A25FC6">
        <w:t xml:space="preserve"> compares the fault </w:t>
      </w:r>
      <w:r w:rsidR="00315956" w:rsidRPr="00A25FC6">
        <w:t>estimate error</w:t>
      </w:r>
      <w:r w:rsidR="005624E3" w:rsidRPr="00A25FC6">
        <w:t xml:space="preserve"> results of the three wavelets </w:t>
      </w:r>
      <w:r w:rsidR="00315956" w:rsidRPr="00A25FC6">
        <w:t xml:space="preserve">(‘db4’, ‘coif4’, ‘sym4’) </w:t>
      </w:r>
      <w:r w:rsidR="005624E3" w:rsidRPr="00A25FC6">
        <w:t>using the single-ended</w:t>
      </w:r>
      <w:r w:rsidR="00315956" w:rsidRPr="00A25FC6">
        <w:t xml:space="preserve"> </w:t>
      </w:r>
      <w:r w:rsidR="005624E3" w:rsidRPr="00A25FC6">
        <w:t xml:space="preserve">method for </w:t>
      </w:r>
      <w:r w:rsidR="004132D6" w:rsidRPr="00A25FC6">
        <w:t>the</w:t>
      </w:r>
      <w:r w:rsidR="005624E3" w:rsidRPr="00A25FC6">
        <w:t xml:space="preserve"> AG fault with various fault resistances. </w:t>
      </w:r>
      <w:r w:rsidR="004132D6" w:rsidRPr="00A25FC6">
        <w:t>As a result, t</w:t>
      </w:r>
      <w:r w:rsidR="005624E3" w:rsidRPr="00A25FC6">
        <w:t xml:space="preserve">he </w:t>
      </w:r>
      <w:r w:rsidR="007D4DB0" w:rsidRPr="00A25FC6">
        <w:t>estimate error</w:t>
      </w:r>
      <w:r w:rsidR="005624E3" w:rsidRPr="00A25FC6">
        <w:t xml:space="preserve">s remain unchanged when increasing the </w:t>
      </w:r>
      <w:r w:rsidR="00A231C1" w:rsidRPr="00A25FC6">
        <w:t xml:space="preserve">fault </w:t>
      </w:r>
      <w:r w:rsidR="005624E3" w:rsidRPr="00A25FC6">
        <w:t>resistance.</w:t>
      </w:r>
    </w:p>
    <w:p w14:paraId="7294EC07" w14:textId="34AACB78" w:rsidR="00422C7B" w:rsidRPr="00A25FC6" w:rsidRDefault="005A0396" w:rsidP="008177ED">
      <w:r w:rsidRPr="00A25FC6">
        <w:rPr>
          <w:noProof/>
        </w:rPr>
        <w:drawing>
          <wp:inline distT="0" distB="0" distL="0" distR="0" wp14:anchorId="174C7F61" wp14:editId="7D05F7B6">
            <wp:extent cx="2736000" cy="1800000"/>
            <wp:effectExtent l="0" t="0" r="7620" b="0"/>
            <wp:docPr id="642051876" name="Chart 1">
              <a:extLst xmlns:a="http://schemas.openxmlformats.org/drawingml/2006/main">
                <a:ext uri="{FF2B5EF4-FFF2-40B4-BE49-F238E27FC236}">
                  <a16:creationId xmlns:a16="http://schemas.microsoft.com/office/drawing/2014/main" id="{BCF0AD7E-9214-23AE-4FD7-BBA926ABF7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8A699FA" w14:textId="5042F25D" w:rsidR="00F36E9A" w:rsidRPr="00A25FC6" w:rsidRDefault="00F36E9A" w:rsidP="002C3658">
      <w:pPr>
        <w:pStyle w:val="Caption"/>
        <w:spacing w:after="240"/>
        <w:rPr>
          <w:b/>
          <w:bCs w:val="0"/>
          <w:sz w:val="20"/>
        </w:rPr>
      </w:pPr>
      <w:r w:rsidRPr="00A25FC6">
        <w:rPr>
          <w:b/>
          <w:bCs w:val="0"/>
          <w:sz w:val="20"/>
        </w:rPr>
        <w:t xml:space="preserve">Figure </w:t>
      </w:r>
      <w:r w:rsidRPr="00A25FC6">
        <w:rPr>
          <w:b/>
          <w:bCs w:val="0"/>
          <w:sz w:val="20"/>
        </w:rPr>
        <w:fldChar w:fldCharType="begin"/>
      </w:r>
      <w:r w:rsidRPr="00A25FC6">
        <w:rPr>
          <w:b/>
          <w:bCs w:val="0"/>
          <w:sz w:val="20"/>
        </w:rPr>
        <w:instrText xml:space="preserve"> SEQ Figure \* ARABIC </w:instrText>
      </w:r>
      <w:r w:rsidRPr="00A25FC6">
        <w:rPr>
          <w:b/>
          <w:bCs w:val="0"/>
          <w:sz w:val="20"/>
        </w:rPr>
        <w:fldChar w:fldCharType="separate"/>
      </w:r>
      <w:r w:rsidR="005A4DCA">
        <w:rPr>
          <w:b/>
          <w:bCs w:val="0"/>
          <w:noProof/>
          <w:sz w:val="20"/>
        </w:rPr>
        <w:t>18</w:t>
      </w:r>
      <w:r w:rsidRPr="00A25FC6">
        <w:rPr>
          <w:b/>
          <w:bCs w:val="0"/>
          <w:sz w:val="20"/>
        </w:rPr>
        <w:fldChar w:fldCharType="end"/>
      </w:r>
      <w:r w:rsidRPr="00A25FC6">
        <w:rPr>
          <w:b/>
          <w:bCs w:val="0"/>
          <w:sz w:val="20"/>
        </w:rPr>
        <w:t xml:space="preserve">. </w:t>
      </w:r>
      <w:r w:rsidR="00B96E64" w:rsidRPr="00A25FC6">
        <w:rPr>
          <w:sz w:val="20"/>
        </w:rPr>
        <w:t>Estimate error according to fault resistance</w:t>
      </w:r>
      <w:r w:rsidR="00200107" w:rsidRPr="00A25FC6">
        <w:rPr>
          <w:sz w:val="20"/>
        </w:rPr>
        <w:t>.</w:t>
      </w:r>
    </w:p>
    <w:p w14:paraId="6975F01E" w14:textId="77777777" w:rsidR="006D0287" w:rsidRPr="00A25FC6" w:rsidRDefault="00DC44D9" w:rsidP="006D0287">
      <w:pPr>
        <w:tabs>
          <w:tab w:val="right" w:leader="hyphen" w:pos="9072"/>
        </w:tabs>
        <w:spacing w:before="120" w:after="120"/>
        <w:jc w:val="both"/>
        <w:rPr>
          <w:b/>
          <w:bCs/>
          <w:szCs w:val="22"/>
          <w:lang w:val="en-GB"/>
        </w:rPr>
      </w:pPr>
      <w:r w:rsidRPr="00A25FC6">
        <w:rPr>
          <w:b/>
          <w:bCs/>
          <w:szCs w:val="22"/>
          <w:lang w:val="en-GB"/>
        </w:rPr>
        <w:t>4</w:t>
      </w:r>
      <w:r w:rsidR="006D0287" w:rsidRPr="00A25FC6">
        <w:rPr>
          <w:b/>
          <w:bCs/>
          <w:szCs w:val="22"/>
          <w:lang w:val="en-GB"/>
        </w:rPr>
        <w:t xml:space="preserve">. </w:t>
      </w:r>
      <w:r w:rsidRPr="00A25FC6">
        <w:rPr>
          <w:b/>
          <w:bCs/>
          <w:szCs w:val="22"/>
          <w:lang w:val="en-GB"/>
        </w:rPr>
        <w:t>CONCLUSION</w:t>
      </w:r>
    </w:p>
    <w:p w14:paraId="2901079A" w14:textId="24F45FA5" w:rsidR="009F6D5B" w:rsidRPr="00A25FC6" w:rsidRDefault="00C76381" w:rsidP="00B617C9">
      <w:pPr>
        <w:tabs>
          <w:tab w:val="right" w:leader="hyphen" w:pos="9072"/>
        </w:tabs>
        <w:spacing w:before="120" w:after="120"/>
        <w:jc w:val="both"/>
        <w:rPr>
          <w:szCs w:val="22"/>
          <w:lang w:val="en-GB"/>
        </w:rPr>
      </w:pPr>
      <w:r w:rsidRPr="00A25FC6">
        <w:rPr>
          <w:szCs w:val="22"/>
          <w:lang w:val="en-GB"/>
        </w:rPr>
        <w:t xml:space="preserve">In this paper, a </w:t>
      </w:r>
      <w:r w:rsidR="00E255B2" w:rsidRPr="00A25FC6">
        <w:rPr>
          <w:szCs w:val="22"/>
          <w:lang w:val="en-GB"/>
        </w:rPr>
        <w:t xml:space="preserve">proposed </w:t>
      </w:r>
      <w:r w:rsidR="003F3AFB" w:rsidRPr="00A25FC6">
        <w:rPr>
          <w:szCs w:val="22"/>
          <w:lang w:val="en-GB"/>
        </w:rPr>
        <w:t>method</w:t>
      </w:r>
      <w:r w:rsidR="00E255B2" w:rsidRPr="00A25FC6">
        <w:rPr>
          <w:szCs w:val="22"/>
          <w:lang w:val="en-GB"/>
        </w:rPr>
        <w:t xml:space="preserve"> to locate faults accurately in a power transmission line was presented. </w:t>
      </w:r>
      <w:r w:rsidR="003F3AFB" w:rsidRPr="00A25FC6">
        <w:rPr>
          <w:szCs w:val="22"/>
          <w:lang w:val="en-GB"/>
        </w:rPr>
        <w:t xml:space="preserve">The fault location method is based on single-ended traveling wave using the discrete wavelet transform to </w:t>
      </w:r>
      <w:r w:rsidR="00880D2E" w:rsidRPr="00A25FC6">
        <w:rPr>
          <w:szCs w:val="22"/>
          <w:lang w:val="en-GB"/>
        </w:rPr>
        <w:t xml:space="preserve">extract the level-1 detail coefficient </w:t>
      </w:r>
      <w:r w:rsidR="00456B4A" w:rsidRPr="00A25FC6">
        <w:rPr>
          <w:szCs w:val="22"/>
          <w:lang w:val="en-GB"/>
        </w:rPr>
        <w:t xml:space="preserve">from the fault current. </w:t>
      </w:r>
      <w:r w:rsidR="00B8107A" w:rsidRPr="00A25FC6">
        <w:rPr>
          <w:szCs w:val="22"/>
          <w:lang w:val="en-GB"/>
        </w:rPr>
        <w:t xml:space="preserve">The </w:t>
      </w:r>
      <w:r w:rsidR="005D77C1" w:rsidRPr="00A25FC6">
        <w:rPr>
          <w:szCs w:val="22"/>
          <w:lang w:val="en-GB"/>
        </w:rPr>
        <w:t xml:space="preserve">fault current at a single end of the transmission line is </w:t>
      </w:r>
      <w:r w:rsidR="00AD5455" w:rsidRPr="00A25FC6">
        <w:rPr>
          <w:szCs w:val="22"/>
          <w:lang w:val="en-GB"/>
        </w:rPr>
        <w:t xml:space="preserve">recorded and processed by </w:t>
      </w:r>
      <w:r w:rsidR="006F1A08" w:rsidRPr="00A25FC6">
        <w:rPr>
          <w:szCs w:val="22"/>
          <w:lang w:val="en-GB"/>
        </w:rPr>
        <w:t xml:space="preserve">the </w:t>
      </w:r>
      <w:r w:rsidR="00AD5455" w:rsidRPr="00A25FC6">
        <w:rPr>
          <w:szCs w:val="22"/>
          <w:lang w:val="en-GB"/>
        </w:rPr>
        <w:t xml:space="preserve">Clark transform and </w:t>
      </w:r>
      <w:r w:rsidR="006F1A08" w:rsidRPr="00A25FC6">
        <w:rPr>
          <w:szCs w:val="22"/>
          <w:lang w:val="en-GB"/>
        </w:rPr>
        <w:t>discrete wavelet transform</w:t>
      </w:r>
      <w:r w:rsidR="00AD5455" w:rsidRPr="00A25FC6">
        <w:rPr>
          <w:szCs w:val="22"/>
          <w:lang w:val="en-GB"/>
        </w:rPr>
        <w:t xml:space="preserve"> to obtain </w:t>
      </w:r>
      <w:r w:rsidR="00656F5F" w:rsidRPr="00A25FC6">
        <w:rPr>
          <w:szCs w:val="22"/>
          <w:lang w:val="en-GB"/>
        </w:rPr>
        <w:t>the traveling wave signals and determine the forward wave propagation and reflected waves generated by the fault.</w:t>
      </w:r>
    </w:p>
    <w:p w14:paraId="545C46D1" w14:textId="4E0604CC" w:rsidR="00325E34" w:rsidRPr="00A25FC6" w:rsidRDefault="00325E34" w:rsidP="002C3658">
      <w:pPr>
        <w:tabs>
          <w:tab w:val="left" w:pos="567"/>
          <w:tab w:val="right" w:leader="hyphen" w:pos="9072"/>
        </w:tabs>
        <w:spacing w:before="120" w:after="120"/>
        <w:jc w:val="both"/>
        <w:rPr>
          <w:szCs w:val="22"/>
          <w:lang w:val="en-GB"/>
        </w:rPr>
      </w:pPr>
      <w:r w:rsidRPr="00A25FC6">
        <w:rPr>
          <w:szCs w:val="22"/>
          <w:lang w:val="en-GB"/>
        </w:rPr>
        <w:tab/>
      </w:r>
      <w:r w:rsidR="00CC4392" w:rsidRPr="00A25FC6">
        <w:rPr>
          <w:szCs w:val="22"/>
          <w:lang w:val="en-GB"/>
        </w:rPr>
        <w:t xml:space="preserve">The proposed method was tested </w:t>
      </w:r>
      <w:r w:rsidR="00A174FE" w:rsidRPr="00A25FC6">
        <w:rPr>
          <w:szCs w:val="22"/>
          <w:lang w:val="en-GB"/>
        </w:rPr>
        <w:t xml:space="preserve">using the test system of a </w:t>
      </w:r>
      <w:r w:rsidR="004617BC" w:rsidRPr="00A25FC6">
        <w:rPr>
          <w:szCs w:val="22"/>
          <w:lang w:val="en-GB"/>
        </w:rPr>
        <w:t xml:space="preserve">single-circuit </w:t>
      </w:r>
      <w:r w:rsidR="00A174FE" w:rsidRPr="00A25FC6">
        <w:rPr>
          <w:szCs w:val="22"/>
          <w:lang w:val="en-GB"/>
        </w:rPr>
        <w:t>transmission line</w:t>
      </w:r>
      <w:r w:rsidR="004617BC" w:rsidRPr="00A25FC6">
        <w:rPr>
          <w:szCs w:val="22"/>
          <w:lang w:val="en-GB"/>
        </w:rPr>
        <w:t xml:space="preserve">, and it was implemented in </w:t>
      </w:r>
      <w:r w:rsidR="00A174FE" w:rsidRPr="00A25FC6">
        <w:rPr>
          <w:szCs w:val="22"/>
          <w:lang w:val="en-GB"/>
        </w:rPr>
        <w:t>MATLAB/Simulink</w:t>
      </w:r>
      <w:r w:rsidR="00EA29A3" w:rsidRPr="00A25FC6">
        <w:rPr>
          <w:szCs w:val="22"/>
          <w:lang w:val="en-GB"/>
        </w:rPr>
        <w:t xml:space="preserve"> software. </w:t>
      </w:r>
      <w:r w:rsidR="00080C00" w:rsidRPr="00A25FC6">
        <w:rPr>
          <w:szCs w:val="22"/>
          <w:lang w:val="en-GB"/>
        </w:rPr>
        <w:t xml:space="preserve">Several fault resistances and locations along the line </w:t>
      </w:r>
      <w:r w:rsidR="000C60E8" w:rsidRPr="00A25FC6">
        <w:rPr>
          <w:szCs w:val="22"/>
          <w:lang w:val="en-GB"/>
        </w:rPr>
        <w:t>were simulated to generate case studies</w:t>
      </w:r>
      <w:r w:rsidR="00A30257" w:rsidRPr="00A25FC6">
        <w:rPr>
          <w:szCs w:val="22"/>
          <w:lang w:val="en-GB"/>
        </w:rPr>
        <w:t xml:space="preserve"> and to evaluate the effectiveness of the proposed method. </w:t>
      </w:r>
      <w:r w:rsidR="00B82CCA" w:rsidRPr="00A25FC6">
        <w:rPr>
          <w:szCs w:val="22"/>
          <w:lang w:val="en-GB"/>
        </w:rPr>
        <w:t xml:space="preserve">The simulation results show that </w:t>
      </w:r>
      <w:r w:rsidR="00670742" w:rsidRPr="00A25FC6">
        <w:rPr>
          <w:szCs w:val="22"/>
          <w:lang w:val="en-GB"/>
        </w:rPr>
        <w:t xml:space="preserve">the </w:t>
      </w:r>
      <w:r w:rsidR="000C6347" w:rsidRPr="00A25FC6">
        <w:rPr>
          <w:szCs w:val="22"/>
          <w:lang w:val="en-GB"/>
        </w:rPr>
        <w:t xml:space="preserve">proposed </w:t>
      </w:r>
      <w:r w:rsidR="00670742" w:rsidRPr="00A25FC6">
        <w:rPr>
          <w:szCs w:val="22"/>
          <w:lang w:val="en-GB"/>
        </w:rPr>
        <w:t xml:space="preserve">method produce small errors, around </w:t>
      </w:r>
      <w:r w:rsidR="0062729D" w:rsidRPr="00A25FC6">
        <w:rPr>
          <w:szCs w:val="22"/>
          <w:lang w:val="en-GB"/>
        </w:rPr>
        <w:t>0.18</w:t>
      </w:r>
      <w:r w:rsidR="00F41E3B" w:rsidRPr="00A25FC6">
        <w:rPr>
          <w:szCs w:val="22"/>
          <w:lang w:val="en-GB"/>
        </w:rPr>
        <w:t xml:space="preserve">% using </w:t>
      </w:r>
      <w:r w:rsidR="00F11EBF" w:rsidRPr="00A25FC6">
        <w:rPr>
          <w:szCs w:val="22"/>
          <w:lang w:val="en-GB"/>
        </w:rPr>
        <w:t xml:space="preserve">the wavelet ‘db4’, around </w:t>
      </w:r>
      <w:r w:rsidR="0062729D" w:rsidRPr="00A25FC6">
        <w:rPr>
          <w:szCs w:val="22"/>
          <w:lang w:val="en-GB"/>
        </w:rPr>
        <w:t>0.24</w:t>
      </w:r>
      <w:r w:rsidR="00F11EBF" w:rsidRPr="00A25FC6">
        <w:rPr>
          <w:szCs w:val="22"/>
          <w:lang w:val="en-GB"/>
        </w:rPr>
        <w:t xml:space="preserve">% using the wavelet ‘coif4’, and around </w:t>
      </w:r>
      <w:r w:rsidR="0062729D" w:rsidRPr="00A25FC6">
        <w:rPr>
          <w:szCs w:val="22"/>
          <w:lang w:val="en-GB"/>
        </w:rPr>
        <w:t>0.25</w:t>
      </w:r>
      <w:r w:rsidR="00F11EBF" w:rsidRPr="00A25FC6">
        <w:rPr>
          <w:szCs w:val="22"/>
          <w:lang w:val="en-GB"/>
        </w:rPr>
        <w:t xml:space="preserve">% using the wavelet ‘sym4’. </w:t>
      </w:r>
      <w:r w:rsidR="00512F82" w:rsidRPr="00A25FC6">
        <w:rPr>
          <w:szCs w:val="22"/>
          <w:lang w:val="en-GB"/>
        </w:rPr>
        <w:t xml:space="preserve">It should be recommended that the traveling wave-based fault location method </w:t>
      </w:r>
      <w:r w:rsidR="00ED6C64" w:rsidRPr="00A25FC6">
        <w:rPr>
          <w:szCs w:val="22"/>
          <w:lang w:val="en-GB"/>
        </w:rPr>
        <w:t>does not depend on the fault resistance.</w:t>
      </w:r>
    </w:p>
    <w:p w14:paraId="3AC1DAD4" w14:textId="2749109A" w:rsidR="003E73DC" w:rsidRPr="00A25FC6" w:rsidRDefault="003E73DC" w:rsidP="002C3658">
      <w:pPr>
        <w:tabs>
          <w:tab w:val="left" w:pos="567"/>
          <w:tab w:val="right" w:leader="hyphen" w:pos="9072"/>
        </w:tabs>
        <w:spacing w:before="120" w:after="120"/>
        <w:jc w:val="both"/>
        <w:rPr>
          <w:szCs w:val="22"/>
          <w:lang w:val="en-GB"/>
        </w:rPr>
      </w:pPr>
      <w:r w:rsidRPr="00A25FC6">
        <w:rPr>
          <w:szCs w:val="22"/>
          <w:lang w:val="en-GB"/>
        </w:rPr>
        <w:tab/>
        <w:t xml:space="preserve">The choice of the most suitable sampling frequency for locating faults in transmission lines </w:t>
      </w:r>
      <w:r w:rsidR="0077585D" w:rsidRPr="00A25FC6">
        <w:rPr>
          <w:szCs w:val="22"/>
          <w:lang w:val="en-GB"/>
        </w:rPr>
        <w:t xml:space="preserve">was also investigated in this paper. It can be obviously </w:t>
      </w:r>
      <w:r w:rsidR="00E4059D" w:rsidRPr="00A25FC6">
        <w:rPr>
          <w:szCs w:val="22"/>
          <w:lang w:val="en-GB"/>
        </w:rPr>
        <w:t xml:space="preserve">observed </w:t>
      </w:r>
      <w:r w:rsidR="004015BB" w:rsidRPr="00A25FC6">
        <w:rPr>
          <w:szCs w:val="22"/>
          <w:lang w:val="en-GB"/>
        </w:rPr>
        <w:t>from the mentioned simulation results that the estimated e</w:t>
      </w:r>
      <w:r w:rsidR="00AE6C31" w:rsidRPr="00A25FC6">
        <w:rPr>
          <w:szCs w:val="22"/>
          <w:lang w:val="en-GB"/>
        </w:rPr>
        <w:t xml:space="preserve">rror results depend on the sampling frequency. </w:t>
      </w:r>
      <w:r w:rsidR="00933BC5" w:rsidRPr="00A25FC6">
        <w:rPr>
          <w:szCs w:val="22"/>
          <w:lang w:val="en-GB"/>
        </w:rPr>
        <w:t>Based on the obtained results, it is possible to design a</w:t>
      </w:r>
      <w:r w:rsidR="00103B16" w:rsidRPr="00A25FC6">
        <w:rPr>
          <w:szCs w:val="22"/>
          <w:lang w:val="en-GB"/>
        </w:rPr>
        <w:t xml:space="preserve"> fault location system </w:t>
      </w:r>
      <w:r w:rsidR="00C404DF" w:rsidRPr="00A25FC6">
        <w:rPr>
          <w:szCs w:val="22"/>
          <w:lang w:val="en-GB"/>
        </w:rPr>
        <w:t xml:space="preserve">with a high sampling frequency of 1000 kHz to </w:t>
      </w:r>
      <w:r w:rsidR="00C57E9C" w:rsidRPr="00A25FC6">
        <w:rPr>
          <w:szCs w:val="22"/>
          <w:lang w:val="en-GB"/>
        </w:rPr>
        <w:t>achieve</w:t>
      </w:r>
      <w:r w:rsidR="00C404DF" w:rsidRPr="00A25FC6">
        <w:rPr>
          <w:szCs w:val="22"/>
          <w:lang w:val="en-GB"/>
        </w:rPr>
        <w:t xml:space="preserve"> a high accuracy</w:t>
      </w:r>
      <w:r w:rsidR="002D6867" w:rsidRPr="00A25FC6">
        <w:rPr>
          <w:szCs w:val="22"/>
          <w:lang w:val="en-GB"/>
        </w:rPr>
        <w:t>.</w:t>
      </w:r>
      <w:bookmarkEnd w:id="38"/>
    </w:p>
    <w:p w14:paraId="75A73F63" w14:textId="77777777" w:rsidR="00625638" w:rsidRPr="00A25FC6" w:rsidRDefault="00625638" w:rsidP="002C3658">
      <w:pPr>
        <w:tabs>
          <w:tab w:val="left" w:pos="567"/>
          <w:tab w:val="right" w:leader="hyphen" w:pos="9072"/>
        </w:tabs>
        <w:spacing w:before="120" w:after="120"/>
        <w:jc w:val="both"/>
        <w:rPr>
          <w:sz w:val="12"/>
          <w:szCs w:val="12"/>
          <w:lang w:val="en-GB"/>
        </w:rPr>
      </w:pPr>
    </w:p>
    <w:p w14:paraId="74EFD6DA" w14:textId="64D72A00" w:rsidR="00961881" w:rsidRPr="00A25FC6" w:rsidRDefault="00F36206" w:rsidP="00651B57">
      <w:pPr>
        <w:tabs>
          <w:tab w:val="right" w:leader="hyphen" w:pos="9072"/>
        </w:tabs>
        <w:spacing w:before="120" w:after="120"/>
        <w:jc w:val="both"/>
        <w:rPr>
          <w:b/>
          <w:bCs/>
          <w:szCs w:val="22"/>
          <w:lang w:val="en-GB"/>
        </w:rPr>
      </w:pPr>
      <w:r w:rsidRPr="00A25FC6">
        <w:rPr>
          <w:b/>
          <w:bCs/>
          <w:szCs w:val="22"/>
          <w:lang w:val="en-GB"/>
        </w:rPr>
        <w:t>Acknowledgment</w:t>
      </w:r>
    </w:p>
    <w:p w14:paraId="709CCCE5" w14:textId="7EB6A988" w:rsidR="00625638" w:rsidRPr="00A25FC6" w:rsidRDefault="00F8679D" w:rsidP="002C3658">
      <w:pPr>
        <w:tabs>
          <w:tab w:val="left" w:pos="567"/>
          <w:tab w:val="right" w:leader="hyphen" w:pos="9072"/>
        </w:tabs>
        <w:spacing w:before="120" w:after="120"/>
        <w:jc w:val="both"/>
        <w:rPr>
          <w:i/>
          <w:iCs/>
          <w:szCs w:val="22"/>
          <w:lang w:val="en-GB"/>
        </w:rPr>
      </w:pPr>
      <w:r w:rsidRPr="00A25FC6">
        <w:rPr>
          <w:szCs w:val="22"/>
          <w:lang w:val="en-GB"/>
        </w:rPr>
        <w:tab/>
      </w:r>
      <w:r w:rsidRPr="00A25FC6">
        <w:rPr>
          <w:i/>
          <w:iCs/>
          <w:szCs w:val="22"/>
          <w:lang w:val="en-GB"/>
        </w:rPr>
        <w:t xml:space="preserve">This research is conducted within the framework of science and technology projects at institutional level of Quy Nhon University under the project code </w:t>
      </w:r>
      <w:r w:rsidR="00503199" w:rsidRPr="00170952">
        <w:rPr>
          <w:i/>
          <w:iCs/>
          <w:szCs w:val="22"/>
          <w:lang w:val="en-GB"/>
        </w:rPr>
        <w:t>T2024.845.16.</w:t>
      </w:r>
    </w:p>
    <w:p w14:paraId="333C07E9" w14:textId="77777777" w:rsidR="00625638" w:rsidRPr="00A25FC6" w:rsidRDefault="00625638" w:rsidP="002C3658">
      <w:pPr>
        <w:tabs>
          <w:tab w:val="left" w:pos="567"/>
          <w:tab w:val="right" w:leader="hyphen" w:pos="9072"/>
        </w:tabs>
        <w:spacing w:before="120" w:after="120"/>
        <w:jc w:val="both"/>
        <w:rPr>
          <w:i/>
          <w:iCs/>
          <w:sz w:val="12"/>
          <w:szCs w:val="12"/>
          <w:lang w:val="en-GB"/>
        </w:rPr>
      </w:pPr>
    </w:p>
    <w:p w14:paraId="0E83F9D0" w14:textId="320E3B31" w:rsidR="00F75AAB" w:rsidRPr="00A25FC6" w:rsidRDefault="006D0287" w:rsidP="00651B57">
      <w:pPr>
        <w:tabs>
          <w:tab w:val="right" w:leader="hyphen" w:pos="9072"/>
        </w:tabs>
        <w:spacing w:before="120" w:after="120"/>
        <w:jc w:val="both"/>
        <w:rPr>
          <w:b/>
          <w:bCs/>
          <w:szCs w:val="22"/>
          <w:lang w:val="en-GB"/>
        </w:rPr>
      </w:pPr>
      <w:r w:rsidRPr="00A25FC6">
        <w:rPr>
          <w:b/>
          <w:bCs/>
          <w:szCs w:val="22"/>
          <w:lang w:val="en-GB"/>
        </w:rPr>
        <w:t>REFERENCES</w:t>
      </w:r>
    </w:p>
    <w:p w14:paraId="2DCB8011" w14:textId="68FAF592" w:rsidR="00143190" w:rsidRPr="00A25FC6" w:rsidRDefault="00EC391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 xml:space="preserve">A. </w:t>
      </w:r>
      <w:r w:rsidR="00143190" w:rsidRPr="00A25FC6">
        <w:rPr>
          <w:rFonts w:ascii="Times New Roman" w:hAnsi="Times New Roman"/>
          <w:szCs w:val="20"/>
          <w:lang w:val="en-GB"/>
        </w:rPr>
        <w:t>Mukherjee, P. K. Kundu, A. Das</w:t>
      </w:r>
      <w:r w:rsidR="00664C4D" w:rsidRPr="00A25FC6">
        <w:rPr>
          <w:rFonts w:ascii="Times New Roman" w:hAnsi="Times New Roman"/>
          <w:szCs w:val="20"/>
          <w:lang w:val="en-GB"/>
        </w:rPr>
        <w:t>.</w:t>
      </w:r>
      <w:r w:rsidR="00143190" w:rsidRPr="00A25FC6">
        <w:rPr>
          <w:rFonts w:ascii="Times New Roman" w:hAnsi="Times New Roman"/>
          <w:szCs w:val="20"/>
          <w:lang w:val="en-GB"/>
        </w:rPr>
        <w:t xml:space="preserve"> Transmission line faults in power system and the different algorithms for identification, classification and localization: a brief review of methods, </w:t>
      </w:r>
      <w:r w:rsidR="00FA258B" w:rsidRPr="00A25FC6">
        <w:rPr>
          <w:rFonts w:ascii="Times New Roman" w:hAnsi="Times New Roman"/>
          <w:i/>
          <w:iCs/>
          <w:szCs w:val="20"/>
          <w:lang w:val="en-GB"/>
        </w:rPr>
        <w:t>Journal of The Institution of Engineers (India): Series B</w:t>
      </w:r>
      <w:r w:rsidR="00FA258B" w:rsidRPr="00A25FC6">
        <w:rPr>
          <w:rFonts w:ascii="Times New Roman" w:hAnsi="Times New Roman"/>
          <w:szCs w:val="20"/>
          <w:lang w:val="en-GB"/>
        </w:rPr>
        <w:t xml:space="preserve">, </w:t>
      </w:r>
      <w:r w:rsidR="00E451AD" w:rsidRPr="00A25FC6">
        <w:rPr>
          <w:rFonts w:ascii="Times New Roman" w:hAnsi="Times New Roman"/>
          <w:b/>
          <w:bCs/>
          <w:szCs w:val="20"/>
          <w:lang w:val="en-GB"/>
        </w:rPr>
        <w:t>2021</w:t>
      </w:r>
      <w:r w:rsidR="00E451AD" w:rsidRPr="00A25FC6">
        <w:rPr>
          <w:rFonts w:ascii="Times New Roman" w:hAnsi="Times New Roman"/>
          <w:szCs w:val="20"/>
          <w:lang w:val="en-GB"/>
        </w:rPr>
        <w:t>,</w:t>
      </w:r>
      <w:r w:rsidRPr="00A25FC6">
        <w:rPr>
          <w:rFonts w:ascii="Times New Roman" w:hAnsi="Times New Roman"/>
          <w:szCs w:val="20"/>
          <w:lang w:val="en-GB"/>
        </w:rPr>
        <w:t xml:space="preserve"> </w:t>
      </w:r>
      <w:r w:rsidRPr="00A25FC6">
        <w:rPr>
          <w:rFonts w:ascii="Times New Roman" w:hAnsi="Times New Roman"/>
          <w:i/>
          <w:iCs/>
          <w:szCs w:val="20"/>
          <w:lang w:val="en-GB"/>
        </w:rPr>
        <w:t>102</w:t>
      </w:r>
      <w:r w:rsidRPr="00A25FC6">
        <w:rPr>
          <w:rFonts w:ascii="Times New Roman" w:hAnsi="Times New Roman"/>
          <w:szCs w:val="20"/>
          <w:lang w:val="en-GB"/>
        </w:rPr>
        <w:t xml:space="preserve">, </w:t>
      </w:r>
      <w:r w:rsidR="00FF55CE" w:rsidRPr="00A25FC6">
        <w:rPr>
          <w:rFonts w:ascii="Times New Roman" w:hAnsi="Times New Roman"/>
          <w:szCs w:val="20"/>
          <w:lang w:val="en-GB"/>
        </w:rPr>
        <w:t>855-877</w:t>
      </w:r>
      <w:r w:rsidR="00143190" w:rsidRPr="00A25FC6">
        <w:rPr>
          <w:rFonts w:ascii="Times New Roman" w:hAnsi="Times New Roman"/>
          <w:szCs w:val="20"/>
          <w:lang w:val="en-GB"/>
        </w:rPr>
        <w:t>.</w:t>
      </w:r>
    </w:p>
    <w:p w14:paraId="72FCD78D" w14:textId="4C17020E"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P. O. K. Anane, Q. Huang, O. </w:t>
      </w:r>
      <w:proofErr w:type="spellStart"/>
      <w:r w:rsidRPr="00A25FC6">
        <w:rPr>
          <w:rFonts w:ascii="Times New Roman" w:hAnsi="Times New Roman"/>
          <w:szCs w:val="20"/>
          <w:lang w:val="en-GB"/>
        </w:rPr>
        <w:t>Bamisile</w:t>
      </w:r>
      <w:proofErr w:type="spellEnd"/>
      <w:r w:rsidRPr="00A25FC6">
        <w:rPr>
          <w:rFonts w:ascii="Times New Roman" w:hAnsi="Times New Roman"/>
          <w:szCs w:val="20"/>
          <w:lang w:val="en-GB"/>
        </w:rPr>
        <w:t>, P. N. Ayimbire</w:t>
      </w:r>
      <w:r w:rsidR="00D328E7" w:rsidRPr="00A25FC6">
        <w:rPr>
          <w:rFonts w:ascii="Times New Roman" w:hAnsi="Times New Roman"/>
          <w:szCs w:val="20"/>
          <w:lang w:val="en-GB"/>
        </w:rPr>
        <w:t>.</w:t>
      </w:r>
      <w:r w:rsidRPr="00A25FC6">
        <w:rPr>
          <w:rFonts w:ascii="Times New Roman" w:hAnsi="Times New Roman"/>
          <w:szCs w:val="20"/>
          <w:lang w:val="en-GB"/>
        </w:rPr>
        <w:t xml:space="preserve"> Fault location in overhead transmission line: A novel non-contact measurement approach for traveling wave-based scheme, </w:t>
      </w:r>
      <w:r w:rsidR="00C22737" w:rsidRPr="00A25FC6">
        <w:rPr>
          <w:rFonts w:ascii="Times New Roman" w:hAnsi="Times New Roman"/>
          <w:i/>
          <w:iCs/>
          <w:szCs w:val="20"/>
          <w:lang w:val="en-GB"/>
        </w:rPr>
        <w:t>International Journal of Electrical Power &amp; Energy Systems</w:t>
      </w:r>
      <w:r w:rsidR="00C22737" w:rsidRPr="00A25FC6">
        <w:rPr>
          <w:rFonts w:ascii="Times New Roman" w:hAnsi="Times New Roman"/>
          <w:szCs w:val="20"/>
          <w:lang w:val="en-GB"/>
        </w:rPr>
        <w:t xml:space="preserve">, </w:t>
      </w:r>
      <w:r w:rsidR="00D328E7" w:rsidRPr="00A25FC6">
        <w:rPr>
          <w:rFonts w:ascii="Times New Roman" w:hAnsi="Times New Roman"/>
          <w:b/>
          <w:bCs/>
          <w:szCs w:val="20"/>
          <w:lang w:val="en-GB"/>
        </w:rPr>
        <w:t>2021</w:t>
      </w:r>
      <w:r w:rsidR="00D328E7" w:rsidRPr="00A25FC6">
        <w:rPr>
          <w:rFonts w:ascii="Times New Roman" w:hAnsi="Times New Roman"/>
          <w:szCs w:val="20"/>
          <w:lang w:val="en-GB"/>
        </w:rPr>
        <w:t xml:space="preserve">, </w:t>
      </w:r>
      <w:r w:rsidRPr="00A25FC6">
        <w:rPr>
          <w:rFonts w:ascii="Times New Roman" w:hAnsi="Times New Roman"/>
          <w:i/>
          <w:iCs/>
          <w:szCs w:val="20"/>
          <w:lang w:val="en-GB"/>
        </w:rPr>
        <w:t>133</w:t>
      </w:r>
      <w:r w:rsidRPr="00A25FC6">
        <w:rPr>
          <w:rFonts w:ascii="Times New Roman" w:hAnsi="Times New Roman"/>
          <w:szCs w:val="20"/>
          <w:lang w:val="en-GB"/>
        </w:rPr>
        <w:t>, 107233.</w:t>
      </w:r>
    </w:p>
    <w:p w14:paraId="68E63215" w14:textId="76BB1FA8"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A. Prasad, J. B. Edward, K. Ravi</w:t>
      </w:r>
      <w:r w:rsidR="00D62353" w:rsidRPr="00A25FC6">
        <w:rPr>
          <w:rFonts w:ascii="Times New Roman" w:hAnsi="Times New Roman"/>
          <w:szCs w:val="20"/>
          <w:lang w:val="en-GB"/>
        </w:rPr>
        <w:t>.</w:t>
      </w:r>
      <w:r w:rsidRPr="00A25FC6">
        <w:rPr>
          <w:rFonts w:ascii="Times New Roman" w:hAnsi="Times New Roman"/>
          <w:szCs w:val="20"/>
          <w:lang w:val="en-GB"/>
        </w:rPr>
        <w:t xml:space="preserve"> A review on fault classification methodologies in power transmission systems: Part—I, </w:t>
      </w:r>
      <w:r w:rsidR="001C6637" w:rsidRPr="00A25FC6">
        <w:rPr>
          <w:rFonts w:ascii="Times New Roman" w:hAnsi="Times New Roman"/>
          <w:i/>
          <w:iCs/>
          <w:szCs w:val="20"/>
          <w:lang w:val="en-GB"/>
        </w:rPr>
        <w:t>Journal of Electrical Systems and Information Technology</w:t>
      </w:r>
      <w:r w:rsidR="001C6637" w:rsidRPr="00A25FC6">
        <w:rPr>
          <w:rFonts w:ascii="Times New Roman" w:hAnsi="Times New Roman"/>
          <w:szCs w:val="20"/>
          <w:lang w:val="en-GB"/>
        </w:rPr>
        <w:t xml:space="preserve">, </w:t>
      </w:r>
      <w:r w:rsidR="00D62353" w:rsidRPr="00A25FC6">
        <w:rPr>
          <w:rFonts w:ascii="Times New Roman" w:hAnsi="Times New Roman"/>
          <w:b/>
          <w:bCs/>
          <w:szCs w:val="20"/>
          <w:lang w:val="en-GB"/>
        </w:rPr>
        <w:t>2018</w:t>
      </w:r>
      <w:r w:rsidR="00D62353" w:rsidRPr="00A25FC6">
        <w:rPr>
          <w:rFonts w:ascii="Times New Roman" w:hAnsi="Times New Roman"/>
          <w:szCs w:val="20"/>
          <w:lang w:val="en-GB"/>
        </w:rPr>
        <w:t xml:space="preserve">, </w:t>
      </w:r>
      <w:r w:rsidRPr="00A25FC6">
        <w:rPr>
          <w:rFonts w:ascii="Times New Roman" w:hAnsi="Times New Roman"/>
          <w:i/>
          <w:iCs/>
          <w:szCs w:val="20"/>
          <w:lang w:val="en-GB"/>
        </w:rPr>
        <w:t>5</w:t>
      </w:r>
      <w:r w:rsidR="00D62353" w:rsidRPr="00A25FC6">
        <w:rPr>
          <w:rFonts w:ascii="Times New Roman" w:hAnsi="Times New Roman"/>
          <w:szCs w:val="20"/>
          <w:lang w:val="en-GB"/>
        </w:rPr>
        <w:t>(</w:t>
      </w:r>
      <w:r w:rsidRPr="00A25FC6">
        <w:rPr>
          <w:rFonts w:ascii="Times New Roman" w:hAnsi="Times New Roman"/>
          <w:szCs w:val="20"/>
          <w:lang w:val="en-GB"/>
        </w:rPr>
        <w:t>1</w:t>
      </w:r>
      <w:r w:rsidR="00D62353" w:rsidRPr="00A25FC6">
        <w:rPr>
          <w:rFonts w:ascii="Times New Roman" w:hAnsi="Times New Roman"/>
          <w:szCs w:val="20"/>
          <w:lang w:val="en-GB"/>
        </w:rPr>
        <w:t>),</w:t>
      </w:r>
      <w:r w:rsidRPr="00A25FC6">
        <w:rPr>
          <w:rFonts w:ascii="Times New Roman" w:hAnsi="Times New Roman"/>
          <w:szCs w:val="20"/>
          <w:lang w:val="en-GB"/>
        </w:rPr>
        <w:t xml:space="preserve"> 48-60.</w:t>
      </w:r>
    </w:p>
    <w:p w14:paraId="621C4531" w14:textId="3A9DF190"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H. A. Abd </w:t>
      </w:r>
      <w:proofErr w:type="spellStart"/>
      <w:r w:rsidRPr="00A25FC6">
        <w:rPr>
          <w:rFonts w:ascii="Times New Roman" w:hAnsi="Times New Roman"/>
          <w:szCs w:val="20"/>
          <w:lang w:val="en-GB"/>
        </w:rPr>
        <w:t>el</w:t>
      </w:r>
      <w:proofErr w:type="spellEnd"/>
      <w:r w:rsidRPr="00A25FC6">
        <w:rPr>
          <w:rFonts w:ascii="Times New Roman" w:hAnsi="Times New Roman"/>
          <w:szCs w:val="20"/>
          <w:lang w:val="en-GB"/>
        </w:rPr>
        <w:t>-Ghany, A. M. Azmy, A. M. Abeid</w:t>
      </w:r>
      <w:r w:rsidR="00D62353" w:rsidRPr="00A25FC6">
        <w:rPr>
          <w:rFonts w:ascii="Times New Roman" w:hAnsi="Times New Roman"/>
          <w:szCs w:val="20"/>
          <w:lang w:val="en-GB"/>
        </w:rPr>
        <w:t>.</w:t>
      </w:r>
      <w:r w:rsidRPr="00A25FC6">
        <w:rPr>
          <w:rFonts w:ascii="Times New Roman" w:hAnsi="Times New Roman"/>
          <w:szCs w:val="20"/>
          <w:lang w:val="en-GB"/>
        </w:rPr>
        <w:t xml:space="preserve"> A general travelling-wave-based scheme for locating simultaneous faults in transmission lines, </w:t>
      </w:r>
      <w:r w:rsidR="00AC5191" w:rsidRPr="00A25FC6">
        <w:rPr>
          <w:rFonts w:ascii="Times New Roman" w:hAnsi="Times New Roman"/>
          <w:i/>
          <w:iCs/>
          <w:szCs w:val="20"/>
          <w:lang w:val="en-GB"/>
        </w:rPr>
        <w:t>IEEE Transactions on Power Delivery</w:t>
      </w:r>
      <w:r w:rsidR="00AC5191" w:rsidRPr="00A25FC6">
        <w:rPr>
          <w:rFonts w:ascii="Times New Roman" w:hAnsi="Times New Roman"/>
          <w:szCs w:val="20"/>
          <w:lang w:val="en-GB"/>
        </w:rPr>
        <w:t xml:space="preserve">, </w:t>
      </w:r>
      <w:r w:rsidR="00EE60FD" w:rsidRPr="00A25FC6">
        <w:rPr>
          <w:rFonts w:ascii="Times New Roman" w:hAnsi="Times New Roman"/>
          <w:b/>
          <w:bCs/>
          <w:szCs w:val="20"/>
          <w:lang w:val="en-GB"/>
        </w:rPr>
        <w:t>2019</w:t>
      </w:r>
      <w:r w:rsidR="00EE60FD" w:rsidRPr="00A25FC6">
        <w:rPr>
          <w:rFonts w:ascii="Times New Roman" w:hAnsi="Times New Roman"/>
          <w:szCs w:val="20"/>
          <w:lang w:val="en-GB"/>
        </w:rPr>
        <w:t xml:space="preserve">, </w:t>
      </w:r>
      <w:r w:rsidRPr="00A25FC6">
        <w:rPr>
          <w:rFonts w:ascii="Times New Roman" w:hAnsi="Times New Roman"/>
          <w:i/>
          <w:iCs/>
          <w:szCs w:val="20"/>
          <w:lang w:val="en-GB"/>
        </w:rPr>
        <w:t>35</w:t>
      </w:r>
      <w:r w:rsidR="00EE60FD" w:rsidRPr="00A25FC6">
        <w:rPr>
          <w:rFonts w:ascii="Times New Roman" w:hAnsi="Times New Roman"/>
          <w:szCs w:val="20"/>
          <w:lang w:val="en-GB"/>
        </w:rPr>
        <w:t>(</w:t>
      </w:r>
      <w:r w:rsidRPr="00A25FC6">
        <w:rPr>
          <w:rFonts w:ascii="Times New Roman" w:hAnsi="Times New Roman"/>
          <w:szCs w:val="20"/>
          <w:lang w:val="en-GB"/>
        </w:rPr>
        <w:t>1</w:t>
      </w:r>
      <w:r w:rsidR="00EE60FD" w:rsidRPr="00A25FC6">
        <w:rPr>
          <w:rFonts w:ascii="Times New Roman" w:hAnsi="Times New Roman"/>
          <w:szCs w:val="20"/>
          <w:lang w:val="en-GB"/>
        </w:rPr>
        <w:t>),</w:t>
      </w:r>
      <w:r w:rsidRPr="00A25FC6">
        <w:rPr>
          <w:rFonts w:ascii="Times New Roman" w:hAnsi="Times New Roman"/>
          <w:szCs w:val="20"/>
          <w:lang w:val="en-GB"/>
        </w:rPr>
        <w:t xml:space="preserve"> 130-139.</w:t>
      </w:r>
    </w:p>
    <w:p w14:paraId="7197426A" w14:textId="1ACDCACC"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S. Das, S. Santoso, A. Gaikwad, M. Patel</w:t>
      </w:r>
      <w:r w:rsidR="00EE60FD" w:rsidRPr="00A25FC6">
        <w:rPr>
          <w:rFonts w:ascii="Times New Roman" w:hAnsi="Times New Roman"/>
          <w:szCs w:val="20"/>
          <w:lang w:val="en-GB"/>
        </w:rPr>
        <w:t>.</w:t>
      </w:r>
      <w:r w:rsidRPr="00A25FC6">
        <w:rPr>
          <w:rFonts w:ascii="Times New Roman" w:hAnsi="Times New Roman"/>
          <w:szCs w:val="20"/>
          <w:lang w:val="en-GB"/>
        </w:rPr>
        <w:t xml:space="preserve"> Impedance-based fault location in transmission networks: theory and application,</w:t>
      </w:r>
      <w:r w:rsidR="00846AEF" w:rsidRPr="00A25FC6">
        <w:rPr>
          <w:rFonts w:ascii="Times New Roman" w:hAnsi="Times New Roman"/>
          <w:szCs w:val="20"/>
          <w:lang w:val="en-GB"/>
        </w:rPr>
        <w:t xml:space="preserve"> </w:t>
      </w:r>
      <w:r w:rsidR="00846AEF" w:rsidRPr="00A25FC6">
        <w:rPr>
          <w:rFonts w:ascii="Times New Roman" w:hAnsi="Times New Roman"/>
          <w:i/>
          <w:iCs/>
          <w:szCs w:val="20"/>
          <w:lang w:val="en-GB"/>
        </w:rPr>
        <w:t>IEEE Access</w:t>
      </w:r>
      <w:r w:rsidR="00846AEF" w:rsidRPr="00A25FC6">
        <w:rPr>
          <w:rFonts w:ascii="Times New Roman" w:hAnsi="Times New Roman"/>
          <w:szCs w:val="20"/>
          <w:lang w:val="en-GB"/>
        </w:rPr>
        <w:t>,</w:t>
      </w:r>
      <w:r w:rsidRPr="00A25FC6">
        <w:rPr>
          <w:rFonts w:ascii="Times New Roman" w:hAnsi="Times New Roman"/>
          <w:szCs w:val="20"/>
          <w:lang w:val="en-GB"/>
        </w:rPr>
        <w:t xml:space="preserve"> </w:t>
      </w:r>
      <w:r w:rsidR="00EE60FD" w:rsidRPr="00A25FC6">
        <w:rPr>
          <w:rFonts w:ascii="Times New Roman" w:hAnsi="Times New Roman"/>
          <w:b/>
          <w:bCs/>
          <w:szCs w:val="20"/>
          <w:lang w:val="en-GB"/>
        </w:rPr>
        <w:t>2014</w:t>
      </w:r>
      <w:r w:rsidR="00EE60FD" w:rsidRPr="00A25FC6">
        <w:rPr>
          <w:rFonts w:ascii="Times New Roman" w:hAnsi="Times New Roman"/>
          <w:szCs w:val="20"/>
          <w:lang w:val="en-GB"/>
        </w:rPr>
        <w:t xml:space="preserve">, </w:t>
      </w:r>
      <w:r w:rsidRPr="00A25FC6">
        <w:rPr>
          <w:rFonts w:ascii="Times New Roman" w:hAnsi="Times New Roman"/>
          <w:i/>
          <w:iCs/>
          <w:szCs w:val="20"/>
          <w:lang w:val="en-GB"/>
        </w:rPr>
        <w:t>2</w:t>
      </w:r>
      <w:r w:rsidR="00EE60FD" w:rsidRPr="00A25FC6">
        <w:rPr>
          <w:rFonts w:ascii="Times New Roman" w:hAnsi="Times New Roman"/>
          <w:szCs w:val="20"/>
          <w:lang w:val="en-GB"/>
        </w:rPr>
        <w:t>,</w:t>
      </w:r>
      <w:r w:rsidRPr="00A25FC6">
        <w:rPr>
          <w:rFonts w:ascii="Times New Roman" w:hAnsi="Times New Roman"/>
          <w:szCs w:val="20"/>
          <w:lang w:val="en-GB"/>
        </w:rPr>
        <w:t xml:space="preserve"> 537-557.</w:t>
      </w:r>
    </w:p>
    <w:p w14:paraId="52DBBFA3" w14:textId="0C26F464"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M. M. Hashim, H. W. Ping, V.</w:t>
      </w:r>
      <w:r w:rsidR="00D73534" w:rsidRPr="00A25FC6">
        <w:rPr>
          <w:rFonts w:ascii="Times New Roman" w:hAnsi="Times New Roman"/>
          <w:szCs w:val="20"/>
          <w:lang w:val="en-GB"/>
        </w:rPr>
        <w:t xml:space="preserve"> K.</w:t>
      </w:r>
      <w:r w:rsidRPr="00A25FC6">
        <w:rPr>
          <w:rFonts w:ascii="Times New Roman" w:hAnsi="Times New Roman"/>
          <w:szCs w:val="20"/>
          <w:lang w:val="en-GB"/>
        </w:rPr>
        <w:t xml:space="preserve"> </w:t>
      </w:r>
      <w:proofErr w:type="spellStart"/>
      <w:r w:rsidRPr="00A25FC6">
        <w:rPr>
          <w:rFonts w:ascii="Times New Roman" w:hAnsi="Times New Roman"/>
          <w:szCs w:val="20"/>
          <w:lang w:val="en-GB"/>
        </w:rPr>
        <w:t>Ramachandaramurthy</w:t>
      </w:r>
      <w:proofErr w:type="spellEnd"/>
      <w:r w:rsidR="00EE60FD" w:rsidRPr="00A25FC6">
        <w:rPr>
          <w:rFonts w:ascii="Times New Roman" w:hAnsi="Times New Roman"/>
          <w:szCs w:val="20"/>
          <w:lang w:val="en-GB"/>
        </w:rPr>
        <w:t>.</w:t>
      </w:r>
      <w:r w:rsidRPr="00A25FC6">
        <w:rPr>
          <w:rFonts w:ascii="Times New Roman" w:hAnsi="Times New Roman"/>
          <w:szCs w:val="20"/>
          <w:lang w:val="en-GB"/>
        </w:rPr>
        <w:t xml:space="preserve"> </w:t>
      </w:r>
      <w:r w:rsidRPr="00A25FC6">
        <w:rPr>
          <w:rFonts w:ascii="Times New Roman" w:hAnsi="Times New Roman"/>
          <w:i/>
          <w:iCs/>
          <w:szCs w:val="20"/>
          <w:lang w:val="en-GB"/>
        </w:rPr>
        <w:t>Impedance-based fault location techniques for transmission lines</w:t>
      </w:r>
      <w:r w:rsidRPr="00A25FC6">
        <w:rPr>
          <w:rFonts w:ascii="Times New Roman" w:hAnsi="Times New Roman"/>
          <w:szCs w:val="20"/>
          <w:lang w:val="en-GB"/>
        </w:rPr>
        <w:t xml:space="preserve">, IEEE Region 10 Conference, </w:t>
      </w:r>
      <w:r w:rsidR="000A6984" w:rsidRPr="00A25FC6">
        <w:rPr>
          <w:rFonts w:ascii="Times New Roman" w:hAnsi="Times New Roman"/>
          <w:szCs w:val="20"/>
          <w:lang w:val="en-GB"/>
        </w:rPr>
        <w:t>Singapore</w:t>
      </w:r>
      <w:r w:rsidR="00CD4ACA" w:rsidRPr="00A25FC6">
        <w:rPr>
          <w:rFonts w:ascii="Times New Roman" w:hAnsi="Times New Roman"/>
          <w:szCs w:val="20"/>
          <w:lang w:val="en-GB"/>
        </w:rPr>
        <w:t>, 2009.</w:t>
      </w:r>
    </w:p>
    <w:p w14:paraId="5353B60B" w14:textId="4420E47A"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N. M. Khoa, M. V. Cuong, H. Q. Cuong, N. T. T. Hieu</w:t>
      </w:r>
      <w:r w:rsidR="00EE60FD" w:rsidRPr="00A25FC6">
        <w:rPr>
          <w:rFonts w:ascii="Times New Roman" w:hAnsi="Times New Roman"/>
          <w:szCs w:val="20"/>
          <w:lang w:val="en-GB"/>
        </w:rPr>
        <w:t>.</w:t>
      </w:r>
      <w:r w:rsidRPr="00A25FC6">
        <w:rPr>
          <w:rFonts w:ascii="Times New Roman" w:hAnsi="Times New Roman"/>
          <w:szCs w:val="20"/>
          <w:lang w:val="en-GB"/>
        </w:rPr>
        <w:t xml:space="preserve"> Performance comparison of impedance-based fault location methods for transmission line, </w:t>
      </w:r>
      <w:r w:rsidR="005F3C58" w:rsidRPr="00A25FC6">
        <w:rPr>
          <w:rFonts w:ascii="Times New Roman" w:hAnsi="Times New Roman"/>
          <w:i/>
          <w:iCs/>
          <w:szCs w:val="20"/>
          <w:lang w:val="en-GB"/>
        </w:rPr>
        <w:t>International Journal of Electrical and Electronic Engineering &amp; Telecommunications</w:t>
      </w:r>
      <w:r w:rsidR="00717EED" w:rsidRPr="00A25FC6">
        <w:rPr>
          <w:rFonts w:ascii="Times New Roman" w:hAnsi="Times New Roman"/>
          <w:szCs w:val="20"/>
          <w:lang w:val="en-GB"/>
        </w:rPr>
        <w:t xml:space="preserve">, </w:t>
      </w:r>
      <w:r w:rsidR="00EE60FD" w:rsidRPr="00A25FC6">
        <w:rPr>
          <w:rFonts w:ascii="Times New Roman" w:hAnsi="Times New Roman"/>
          <w:b/>
          <w:bCs/>
          <w:szCs w:val="20"/>
          <w:lang w:val="en-GB"/>
        </w:rPr>
        <w:t>2022</w:t>
      </w:r>
      <w:r w:rsidR="00EE60FD" w:rsidRPr="00A25FC6">
        <w:rPr>
          <w:rFonts w:ascii="Times New Roman" w:hAnsi="Times New Roman"/>
          <w:szCs w:val="20"/>
          <w:lang w:val="en-GB"/>
        </w:rPr>
        <w:t xml:space="preserve">, </w:t>
      </w:r>
      <w:r w:rsidRPr="00A25FC6">
        <w:rPr>
          <w:rFonts w:ascii="Times New Roman" w:hAnsi="Times New Roman"/>
          <w:i/>
          <w:iCs/>
          <w:szCs w:val="20"/>
          <w:lang w:val="en-GB"/>
        </w:rPr>
        <w:t>11</w:t>
      </w:r>
      <w:r w:rsidR="00EE60FD" w:rsidRPr="00A25FC6">
        <w:rPr>
          <w:rFonts w:ascii="Times New Roman" w:hAnsi="Times New Roman"/>
          <w:szCs w:val="20"/>
          <w:lang w:val="en-GB"/>
        </w:rPr>
        <w:t>(</w:t>
      </w:r>
      <w:r w:rsidRPr="00A25FC6">
        <w:rPr>
          <w:rFonts w:ascii="Times New Roman" w:hAnsi="Times New Roman"/>
          <w:szCs w:val="20"/>
          <w:lang w:val="en-GB"/>
        </w:rPr>
        <w:t>3</w:t>
      </w:r>
      <w:r w:rsidR="00EE60FD" w:rsidRPr="00A25FC6">
        <w:rPr>
          <w:rFonts w:ascii="Times New Roman" w:hAnsi="Times New Roman"/>
          <w:szCs w:val="20"/>
          <w:lang w:val="en-GB"/>
        </w:rPr>
        <w:t>),</w:t>
      </w:r>
      <w:r w:rsidRPr="00A25FC6">
        <w:rPr>
          <w:rFonts w:ascii="Times New Roman" w:hAnsi="Times New Roman"/>
          <w:szCs w:val="20"/>
          <w:lang w:val="en-GB"/>
        </w:rPr>
        <w:t xml:space="preserve"> 234-241.</w:t>
      </w:r>
    </w:p>
    <w:p w14:paraId="4D7B9811" w14:textId="63194BEA"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J. Mora-Florez, J. Meléndez, G. Carrillo-Caicedo</w:t>
      </w:r>
      <w:r w:rsidR="00EE60FD" w:rsidRPr="00A25FC6">
        <w:rPr>
          <w:rFonts w:ascii="Times New Roman" w:hAnsi="Times New Roman"/>
          <w:szCs w:val="20"/>
          <w:lang w:val="en-GB"/>
        </w:rPr>
        <w:t>.</w:t>
      </w:r>
      <w:r w:rsidRPr="00A25FC6">
        <w:rPr>
          <w:rFonts w:ascii="Times New Roman" w:hAnsi="Times New Roman"/>
          <w:szCs w:val="20"/>
          <w:lang w:val="en-GB"/>
        </w:rPr>
        <w:t xml:space="preserve"> Comparison of </w:t>
      </w:r>
      <w:proofErr w:type="gramStart"/>
      <w:r w:rsidRPr="00A25FC6">
        <w:rPr>
          <w:rFonts w:ascii="Times New Roman" w:hAnsi="Times New Roman"/>
          <w:szCs w:val="20"/>
          <w:lang w:val="en-GB"/>
        </w:rPr>
        <w:t>impedance based</w:t>
      </w:r>
      <w:proofErr w:type="gramEnd"/>
      <w:r w:rsidRPr="00A25FC6">
        <w:rPr>
          <w:rFonts w:ascii="Times New Roman" w:hAnsi="Times New Roman"/>
          <w:szCs w:val="20"/>
          <w:lang w:val="en-GB"/>
        </w:rPr>
        <w:t xml:space="preserve"> fault location methods for power distribution systems, </w:t>
      </w:r>
      <w:r w:rsidR="0059497C" w:rsidRPr="00A25FC6">
        <w:rPr>
          <w:rFonts w:ascii="Times New Roman" w:hAnsi="Times New Roman"/>
          <w:i/>
          <w:iCs/>
          <w:szCs w:val="20"/>
          <w:lang w:val="en-GB"/>
        </w:rPr>
        <w:t>Electric Power Systems Research</w:t>
      </w:r>
      <w:r w:rsidR="0059497C" w:rsidRPr="00A25FC6">
        <w:rPr>
          <w:rFonts w:ascii="Times New Roman" w:hAnsi="Times New Roman"/>
          <w:szCs w:val="20"/>
          <w:lang w:val="en-GB"/>
        </w:rPr>
        <w:t xml:space="preserve">, </w:t>
      </w:r>
      <w:r w:rsidR="00EE60FD" w:rsidRPr="00A25FC6">
        <w:rPr>
          <w:rFonts w:ascii="Times New Roman" w:hAnsi="Times New Roman"/>
          <w:b/>
          <w:bCs/>
          <w:szCs w:val="20"/>
          <w:lang w:val="en-GB"/>
        </w:rPr>
        <w:t>2008</w:t>
      </w:r>
      <w:r w:rsidR="00EE60FD" w:rsidRPr="00A25FC6">
        <w:rPr>
          <w:rFonts w:ascii="Times New Roman" w:hAnsi="Times New Roman"/>
          <w:szCs w:val="20"/>
          <w:lang w:val="en-GB"/>
        </w:rPr>
        <w:t xml:space="preserve">, </w:t>
      </w:r>
      <w:r w:rsidRPr="00A25FC6">
        <w:rPr>
          <w:rFonts w:ascii="Times New Roman" w:hAnsi="Times New Roman"/>
          <w:i/>
          <w:iCs/>
          <w:szCs w:val="20"/>
          <w:lang w:val="en-GB"/>
        </w:rPr>
        <w:t>78</w:t>
      </w:r>
      <w:r w:rsidR="00EE60FD" w:rsidRPr="00A25FC6">
        <w:rPr>
          <w:rFonts w:ascii="Times New Roman" w:hAnsi="Times New Roman"/>
          <w:szCs w:val="20"/>
          <w:lang w:val="en-GB"/>
        </w:rPr>
        <w:t>(</w:t>
      </w:r>
      <w:r w:rsidRPr="00A25FC6">
        <w:rPr>
          <w:rFonts w:ascii="Times New Roman" w:hAnsi="Times New Roman"/>
          <w:szCs w:val="20"/>
          <w:lang w:val="en-GB"/>
        </w:rPr>
        <w:t>4</w:t>
      </w:r>
      <w:r w:rsidR="00EE60FD" w:rsidRPr="00A25FC6">
        <w:rPr>
          <w:rFonts w:ascii="Times New Roman" w:hAnsi="Times New Roman"/>
          <w:szCs w:val="20"/>
          <w:lang w:val="en-GB"/>
        </w:rPr>
        <w:t>),</w:t>
      </w:r>
      <w:r w:rsidRPr="00A25FC6">
        <w:rPr>
          <w:rFonts w:ascii="Times New Roman" w:hAnsi="Times New Roman"/>
          <w:szCs w:val="20"/>
          <w:lang w:val="en-GB"/>
        </w:rPr>
        <w:t xml:space="preserve"> 657-666.</w:t>
      </w:r>
    </w:p>
    <w:p w14:paraId="19859660" w14:textId="168C72C6"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G. Ma, L. Jiang, K. Zhou, G. Xu</w:t>
      </w:r>
      <w:r w:rsidR="00EE60FD" w:rsidRPr="00A25FC6">
        <w:rPr>
          <w:rFonts w:ascii="Times New Roman" w:hAnsi="Times New Roman"/>
          <w:szCs w:val="20"/>
          <w:lang w:val="en-GB"/>
        </w:rPr>
        <w:t>.</w:t>
      </w:r>
      <w:r w:rsidRPr="00A25FC6">
        <w:rPr>
          <w:rFonts w:ascii="Times New Roman" w:hAnsi="Times New Roman"/>
          <w:szCs w:val="20"/>
          <w:lang w:val="en-GB"/>
        </w:rPr>
        <w:t xml:space="preserve"> A Method of line fault location based on traveling wave theory, </w:t>
      </w:r>
      <w:r w:rsidR="008903B0" w:rsidRPr="00A25FC6">
        <w:rPr>
          <w:rFonts w:ascii="Times New Roman" w:hAnsi="Times New Roman"/>
          <w:i/>
          <w:iCs/>
          <w:szCs w:val="20"/>
          <w:lang w:val="en-GB"/>
        </w:rPr>
        <w:t>International Journal of Control and Automation</w:t>
      </w:r>
      <w:r w:rsidR="008903B0" w:rsidRPr="00A25FC6">
        <w:rPr>
          <w:rFonts w:ascii="Times New Roman" w:hAnsi="Times New Roman"/>
          <w:szCs w:val="20"/>
          <w:lang w:val="en-GB"/>
        </w:rPr>
        <w:t xml:space="preserve">, </w:t>
      </w:r>
      <w:r w:rsidR="00EE60FD" w:rsidRPr="00A25FC6">
        <w:rPr>
          <w:rFonts w:ascii="Times New Roman" w:hAnsi="Times New Roman"/>
          <w:b/>
          <w:bCs/>
          <w:szCs w:val="20"/>
          <w:lang w:val="en-GB"/>
        </w:rPr>
        <w:t>2016</w:t>
      </w:r>
      <w:r w:rsidR="00EE60FD" w:rsidRPr="00A25FC6">
        <w:rPr>
          <w:rFonts w:ascii="Times New Roman" w:hAnsi="Times New Roman"/>
          <w:szCs w:val="20"/>
          <w:lang w:val="en-GB"/>
        </w:rPr>
        <w:t xml:space="preserve">, </w:t>
      </w:r>
      <w:r w:rsidRPr="00A25FC6">
        <w:rPr>
          <w:rFonts w:ascii="Times New Roman" w:hAnsi="Times New Roman"/>
          <w:i/>
          <w:iCs/>
          <w:szCs w:val="20"/>
          <w:lang w:val="en-GB"/>
        </w:rPr>
        <w:t>9</w:t>
      </w:r>
      <w:r w:rsidR="00EE60FD" w:rsidRPr="00A25FC6">
        <w:rPr>
          <w:rFonts w:ascii="Times New Roman" w:hAnsi="Times New Roman"/>
          <w:szCs w:val="20"/>
          <w:lang w:val="en-GB"/>
        </w:rPr>
        <w:t>(</w:t>
      </w:r>
      <w:r w:rsidRPr="00A25FC6">
        <w:rPr>
          <w:rFonts w:ascii="Times New Roman" w:hAnsi="Times New Roman"/>
          <w:szCs w:val="20"/>
          <w:lang w:val="en-GB"/>
        </w:rPr>
        <w:t>2</w:t>
      </w:r>
      <w:r w:rsidR="00EE60FD" w:rsidRPr="00A25FC6">
        <w:rPr>
          <w:rFonts w:ascii="Times New Roman" w:hAnsi="Times New Roman"/>
          <w:szCs w:val="20"/>
          <w:lang w:val="en-GB"/>
        </w:rPr>
        <w:t>),</w:t>
      </w:r>
      <w:r w:rsidRPr="00A25FC6">
        <w:rPr>
          <w:rFonts w:ascii="Times New Roman" w:hAnsi="Times New Roman"/>
          <w:szCs w:val="20"/>
          <w:lang w:val="en-GB"/>
        </w:rPr>
        <w:t xml:space="preserve"> 261-270.</w:t>
      </w:r>
    </w:p>
    <w:p w14:paraId="34E69E51" w14:textId="33294813"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A. M. </w:t>
      </w:r>
      <w:proofErr w:type="spellStart"/>
      <w:r w:rsidRPr="00A25FC6">
        <w:rPr>
          <w:rFonts w:ascii="Times New Roman" w:hAnsi="Times New Roman"/>
          <w:szCs w:val="20"/>
          <w:lang w:val="en-GB"/>
        </w:rPr>
        <w:t>Elhaffar</w:t>
      </w:r>
      <w:proofErr w:type="spellEnd"/>
      <w:r w:rsidR="00EE60FD" w:rsidRPr="00A25FC6">
        <w:rPr>
          <w:rFonts w:ascii="Times New Roman" w:hAnsi="Times New Roman"/>
          <w:szCs w:val="20"/>
          <w:lang w:val="en-GB"/>
        </w:rPr>
        <w:t xml:space="preserve">. </w:t>
      </w:r>
      <w:r w:rsidRPr="00A25FC6">
        <w:rPr>
          <w:rFonts w:ascii="Times New Roman" w:hAnsi="Times New Roman"/>
          <w:i/>
          <w:iCs/>
          <w:szCs w:val="20"/>
          <w:lang w:val="en-GB"/>
        </w:rPr>
        <w:t>Power transmission line fault location based on current traveling waves</w:t>
      </w:r>
      <w:r w:rsidRPr="00A25FC6">
        <w:rPr>
          <w:rFonts w:ascii="Times New Roman" w:hAnsi="Times New Roman"/>
          <w:szCs w:val="20"/>
          <w:lang w:val="en-GB"/>
        </w:rPr>
        <w:t xml:space="preserve">, </w:t>
      </w:r>
      <w:r w:rsidR="00B13262" w:rsidRPr="00A25FC6">
        <w:rPr>
          <w:rFonts w:ascii="Times New Roman" w:hAnsi="Times New Roman"/>
          <w:szCs w:val="20"/>
          <w:lang w:val="en-GB"/>
        </w:rPr>
        <w:t xml:space="preserve">Doctoral </w:t>
      </w:r>
      <w:r w:rsidR="008D730A" w:rsidRPr="00A25FC6">
        <w:rPr>
          <w:rFonts w:ascii="Times New Roman" w:hAnsi="Times New Roman"/>
          <w:szCs w:val="20"/>
          <w:lang w:val="en-GB"/>
        </w:rPr>
        <w:t>thesis</w:t>
      </w:r>
      <w:r w:rsidR="0081639A" w:rsidRPr="00A25FC6">
        <w:rPr>
          <w:rFonts w:ascii="Times New Roman" w:hAnsi="Times New Roman"/>
          <w:szCs w:val="20"/>
          <w:lang w:val="en-GB"/>
        </w:rPr>
        <w:t>,</w:t>
      </w:r>
      <w:r w:rsidR="00B13262" w:rsidRPr="00A25FC6">
        <w:rPr>
          <w:rFonts w:ascii="Times New Roman" w:hAnsi="Times New Roman"/>
          <w:szCs w:val="20"/>
          <w:lang w:val="en-GB"/>
        </w:rPr>
        <w:t xml:space="preserve"> Helsinki University of Technology, </w:t>
      </w:r>
      <w:r w:rsidRPr="00A25FC6">
        <w:rPr>
          <w:rFonts w:ascii="Times New Roman" w:hAnsi="Times New Roman"/>
          <w:szCs w:val="20"/>
          <w:lang w:val="en-GB"/>
        </w:rPr>
        <w:t>2008.</w:t>
      </w:r>
    </w:p>
    <w:p w14:paraId="0E54612C" w14:textId="6441BFC2"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S. Lin, Z. </w:t>
      </w:r>
      <w:r w:rsidR="00B94EFF" w:rsidRPr="00A25FC6">
        <w:rPr>
          <w:rFonts w:ascii="Times New Roman" w:hAnsi="Times New Roman"/>
          <w:szCs w:val="20"/>
          <w:lang w:val="en-GB"/>
        </w:rPr>
        <w:t xml:space="preserve">Y. </w:t>
      </w:r>
      <w:r w:rsidRPr="00A25FC6">
        <w:rPr>
          <w:rFonts w:ascii="Times New Roman" w:hAnsi="Times New Roman"/>
          <w:szCs w:val="20"/>
          <w:lang w:val="en-GB"/>
        </w:rPr>
        <w:t xml:space="preserve">He, X. </w:t>
      </w:r>
      <w:r w:rsidR="00B94EFF" w:rsidRPr="00A25FC6">
        <w:rPr>
          <w:rFonts w:ascii="Times New Roman" w:hAnsi="Times New Roman"/>
          <w:szCs w:val="20"/>
          <w:lang w:val="en-GB"/>
        </w:rPr>
        <w:t xml:space="preserve">P. </w:t>
      </w:r>
      <w:r w:rsidRPr="00A25FC6">
        <w:rPr>
          <w:rFonts w:ascii="Times New Roman" w:hAnsi="Times New Roman"/>
          <w:szCs w:val="20"/>
          <w:lang w:val="en-GB"/>
        </w:rPr>
        <w:t xml:space="preserve">Li, Q. </w:t>
      </w:r>
      <w:r w:rsidR="00B94EFF" w:rsidRPr="00A25FC6">
        <w:rPr>
          <w:rFonts w:ascii="Times New Roman" w:hAnsi="Times New Roman"/>
          <w:szCs w:val="20"/>
          <w:lang w:val="en-GB"/>
        </w:rPr>
        <w:t xml:space="preserve">Q. </w:t>
      </w:r>
      <w:r w:rsidRPr="00A25FC6">
        <w:rPr>
          <w:rFonts w:ascii="Times New Roman" w:hAnsi="Times New Roman"/>
          <w:szCs w:val="20"/>
          <w:lang w:val="en-GB"/>
        </w:rPr>
        <w:t>Qian</w:t>
      </w:r>
      <w:r w:rsidR="007457D2" w:rsidRPr="00A25FC6">
        <w:rPr>
          <w:rFonts w:ascii="Times New Roman" w:hAnsi="Times New Roman"/>
          <w:szCs w:val="20"/>
          <w:lang w:val="en-GB"/>
        </w:rPr>
        <w:t>.</w:t>
      </w:r>
      <w:r w:rsidRPr="00A25FC6">
        <w:rPr>
          <w:rFonts w:ascii="Times New Roman" w:hAnsi="Times New Roman"/>
          <w:szCs w:val="20"/>
          <w:lang w:val="en-GB"/>
        </w:rPr>
        <w:t xml:space="preserve"> Travelling wave time–frequency characteristic-based fault location method for transmission lines, </w:t>
      </w:r>
      <w:r w:rsidR="005710ED" w:rsidRPr="00A25FC6">
        <w:rPr>
          <w:rFonts w:ascii="Times New Roman" w:hAnsi="Times New Roman"/>
          <w:i/>
          <w:iCs/>
          <w:szCs w:val="20"/>
          <w:lang w:val="en-GB"/>
        </w:rPr>
        <w:t>IET Generation, Transmission &amp; Distribution</w:t>
      </w:r>
      <w:r w:rsidR="005710ED" w:rsidRPr="00A25FC6">
        <w:rPr>
          <w:rFonts w:ascii="Times New Roman" w:hAnsi="Times New Roman"/>
          <w:szCs w:val="20"/>
          <w:lang w:val="en-GB"/>
        </w:rPr>
        <w:t xml:space="preserve">, </w:t>
      </w:r>
      <w:r w:rsidR="007457D2" w:rsidRPr="00A25FC6">
        <w:rPr>
          <w:rFonts w:ascii="Times New Roman" w:hAnsi="Times New Roman"/>
          <w:b/>
          <w:bCs/>
          <w:szCs w:val="20"/>
          <w:lang w:val="en-GB"/>
        </w:rPr>
        <w:t>2012</w:t>
      </w:r>
      <w:r w:rsidR="007457D2" w:rsidRPr="00A25FC6">
        <w:rPr>
          <w:rFonts w:ascii="Times New Roman" w:hAnsi="Times New Roman"/>
          <w:szCs w:val="20"/>
          <w:lang w:val="en-GB"/>
        </w:rPr>
        <w:t xml:space="preserve">, </w:t>
      </w:r>
      <w:r w:rsidRPr="00A25FC6">
        <w:rPr>
          <w:rFonts w:ascii="Times New Roman" w:hAnsi="Times New Roman"/>
          <w:i/>
          <w:iCs/>
          <w:szCs w:val="20"/>
          <w:lang w:val="en-GB"/>
        </w:rPr>
        <w:t>6</w:t>
      </w:r>
      <w:r w:rsidR="007457D2" w:rsidRPr="00A25FC6">
        <w:rPr>
          <w:rFonts w:ascii="Times New Roman" w:hAnsi="Times New Roman"/>
          <w:szCs w:val="20"/>
          <w:lang w:val="en-GB"/>
        </w:rPr>
        <w:t>(</w:t>
      </w:r>
      <w:r w:rsidRPr="00A25FC6">
        <w:rPr>
          <w:rFonts w:ascii="Times New Roman" w:hAnsi="Times New Roman"/>
          <w:szCs w:val="20"/>
          <w:lang w:val="en-GB"/>
        </w:rPr>
        <w:t>8</w:t>
      </w:r>
      <w:r w:rsidR="007457D2" w:rsidRPr="00A25FC6">
        <w:rPr>
          <w:rFonts w:ascii="Times New Roman" w:hAnsi="Times New Roman"/>
          <w:szCs w:val="20"/>
          <w:lang w:val="en-GB"/>
        </w:rPr>
        <w:t>),</w:t>
      </w:r>
      <w:r w:rsidRPr="00A25FC6">
        <w:rPr>
          <w:rFonts w:ascii="Times New Roman" w:hAnsi="Times New Roman"/>
          <w:szCs w:val="20"/>
          <w:lang w:val="en-GB"/>
        </w:rPr>
        <w:t xml:space="preserve"> 764-772.</w:t>
      </w:r>
    </w:p>
    <w:p w14:paraId="56207CFF" w14:textId="731ED43F"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D. Wang, J. Liu, M. Hou</w:t>
      </w:r>
      <w:r w:rsidR="00293A08" w:rsidRPr="00A25FC6">
        <w:rPr>
          <w:rFonts w:ascii="Times New Roman" w:hAnsi="Times New Roman"/>
          <w:szCs w:val="20"/>
          <w:lang w:val="en-GB"/>
        </w:rPr>
        <w:t>.</w:t>
      </w:r>
      <w:r w:rsidRPr="00A25FC6">
        <w:rPr>
          <w:rFonts w:ascii="Times New Roman" w:hAnsi="Times New Roman"/>
          <w:szCs w:val="20"/>
          <w:lang w:val="en-GB"/>
        </w:rPr>
        <w:t xml:space="preserve"> Novel travelling wave fault location approach for overhead transmission lines, </w:t>
      </w:r>
      <w:r w:rsidR="003F3F3F" w:rsidRPr="00A25FC6">
        <w:rPr>
          <w:rFonts w:ascii="Times New Roman" w:hAnsi="Times New Roman"/>
          <w:i/>
          <w:iCs/>
          <w:szCs w:val="20"/>
          <w:lang w:val="en-GB"/>
        </w:rPr>
        <w:t>International Journal of Electrical Power &amp; Energy Systems</w:t>
      </w:r>
      <w:r w:rsidR="003F3F3F" w:rsidRPr="00A25FC6">
        <w:rPr>
          <w:rFonts w:ascii="Times New Roman" w:hAnsi="Times New Roman"/>
          <w:szCs w:val="20"/>
          <w:lang w:val="en-GB"/>
        </w:rPr>
        <w:t xml:space="preserve">, </w:t>
      </w:r>
      <w:r w:rsidR="00293A08" w:rsidRPr="00A25FC6">
        <w:rPr>
          <w:rFonts w:ascii="Times New Roman" w:hAnsi="Times New Roman"/>
          <w:b/>
          <w:bCs/>
          <w:szCs w:val="20"/>
          <w:lang w:val="en-GB"/>
        </w:rPr>
        <w:t>2024</w:t>
      </w:r>
      <w:r w:rsidR="00293A08" w:rsidRPr="00A25FC6">
        <w:rPr>
          <w:rFonts w:ascii="Times New Roman" w:hAnsi="Times New Roman"/>
          <w:szCs w:val="20"/>
          <w:lang w:val="en-GB"/>
        </w:rPr>
        <w:t xml:space="preserve">, </w:t>
      </w:r>
      <w:r w:rsidRPr="00A25FC6">
        <w:rPr>
          <w:rFonts w:ascii="Times New Roman" w:hAnsi="Times New Roman"/>
          <w:i/>
          <w:iCs/>
          <w:szCs w:val="20"/>
          <w:lang w:val="en-GB"/>
        </w:rPr>
        <w:t>155</w:t>
      </w:r>
      <w:r w:rsidRPr="00A25FC6">
        <w:rPr>
          <w:rFonts w:ascii="Times New Roman" w:hAnsi="Times New Roman"/>
          <w:szCs w:val="20"/>
          <w:lang w:val="en-GB"/>
        </w:rPr>
        <w:t>, 109617.</w:t>
      </w:r>
    </w:p>
    <w:p w14:paraId="37681C54" w14:textId="56F767D0"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S. </w:t>
      </w:r>
      <w:r w:rsidR="00243236" w:rsidRPr="00A25FC6">
        <w:rPr>
          <w:rFonts w:ascii="Times New Roman" w:hAnsi="Times New Roman"/>
          <w:szCs w:val="20"/>
          <w:lang w:val="en-GB"/>
        </w:rPr>
        <w:t xml:space="preserve">L. </w:t>
      </w:r>
      <w:proofErr w:type="spellStart"/>
      <w:r w:rsidRPr="00A25FC6">
        <w:rPr>
          <w:rFonts w:ascii="Times New Roman" w:hAnsi="Times New Roman"/>
          <w:szCs w:val="20"/>
          <w:lang w:val="en-GB"/>
        </w:rPr>
        <w:t>Zimath</w:t>
      </w:r>
      <w:proofErr w:type="spellEnd"/>
      <w:r w:rsidRPr="00A25FC6">
        <w:rPr>
          <w:rFonts w:ascii="Times New Roman" w:hAnsi="Times New Roman"/>
          <w:szCs w:val="20"/>
          <w:lang w:val="en-GB"/>
        </w:rPr>
        <w:t xml:space="preserve">, </w:t>
      </w:r>
      <w:r w:rsidR="00DA4F69" w:rsidRPr="00A25FC6">
        <w:rPr>
          <w:rFonts w:ascii="Times New Roman" w:hAnsi="Times New Roman"/>
          <w:szCs w:val="20"/>
          <w:lang w:val="en-GB"/>
        </w:rPr>
        <w:t xml:space="preserve">J. A. P. Moutinho, L. B. de Oliveira, </w:t>
      </w:r>
      <w:r w:rsidRPr="00A25FC6">
        <w:rPr>
          <w:rFonts w:ascii="Times New Roman" w:hAnsi="Times New Roman"/>
          <w:szCs w:val="20"/>
          <w:lang w:val="en-GB"/>
        </w:rPr>
        <w:t>C.</w:t>
      </w:r>
      <w:r w:rsidR="00BE2F6C" w:rsidRPr="00A25FC6">
        <w:rPr>
          <w:rFonts w:ascii="Times New Roman" w:hAnsi="Times New Roman"/>
          <w:szCs w:val="20"/>
          <w:lang w:val="en-GB"/>
        </w:rPr>
        <w:t xml:space="preserve"> A.</w:t>
      </w:r>
      <w:r w:rsidRPr="00A25FC6">
        <w:rPr>
          <w:rFonts w:ascii="Times New Roman" w:hAnsi="Times New Roman"/>
          <w:szCs w:val="20"/>
          <w:lang w:val="en-GB"/>
        </w:rPr>
        <w:t xml:space="preserve"> Dutra, </w:t>
      </w:r>
      <w:r w:rsidR="00AB52D2" w:rsidRPr="00A25FC6">
        <w:rPr>
          <w:rFonts w:ascii="Times New Roman" w:hAnsi="Times New Roman"/>
          <w:szCs w:val="20"/>
          <w:lang w:val="en-GB"/>
        </w:rPr>
        <w:t xml:space="preserve">J. H. M. de Resende, </w:t>
      </w:r>
      <w:r w:rsidRPr="00A25FC6">
        <w:rPr>
          <w:rFonts w:ascii="Times New Roman" w:hAnsi="Times New Roman"/>
          <w:szCs w:val="20"/>
          <w:lang w:val="en-GB"/>
        </w:rPr>
        <w:t xml:space="preserve">R. </w:t>
      </w:r>
      <w:r w:rsidR="00BE2F6C" w:rsidRPr="00A25FC6">
        <w:rPr>
          <w:rFonts w:ascii="Times New Roman" w:hAnsi="Times New Roman"/>
          <w:szCs w:val="20"/>
          <w:lang w:val="en-GB"/>
        </w:rPr>
        <w:t xml:space="preserve">R. </w:t>
      </w:r>
      <w:r w:rsidRPr="00A25FC6">
        <w:rPr>
          <w:rFonts w:ascii="Times New Roman" w:hAnsi="Times New Roman"/>
          <w:szCs w:val="20"/>
          <w:lang w:val="en-GB"/>
        </w:rPr>
        <w:t>Matos</w:t>
      </w:r>
      <w:r w:rsidR="00293A08" w:rsidRPr="00A25FC6">
        <w:rPr>
          <w:rFonts w:ascii="Times New Roman" w:hAnsi="Times New Roman"/>
          <w:szCs w:val="20"/>
          <w:lang w:val="en-GB"/>
        </w:rPr>
        <w:t>.</w:t>
      </w:r>
      <w:r w:rsidRPr="00A25FC6">
        <w:rPr>
          <w:rFonts w:ascii="Times New Roman" w:hAnsi="Times New Roman"/>
          <w:szCs w:val="20"/>
          <w:lang w:val="en-GB"/>
        </w:rPr>
        <w:t xml:space="preserve"> Traveling wave fault location applied to high impedance events,</w:t>
      </w:r>
      <w:r w:rsidR="00D66290" w:rsidRPr="00A25FC6">
        <w:rPr>
          <w:rFonts w:ascii="Times New Roman" w:hAnsi="Times New Roman"/>
          <w:szCs w:val="20"/>
          <w:lang w:val="en-GB"/>
        </w:rPr>
        <w:t xml:space="preserve"> </w:t>
      </w:r>
      <w:r w:rsidR="00D66290" w:rsidRPr="00A25FC6">
        <w:rPr>
          <w:rFonts w:ascii="Times New Roman" w:hAnsi="Times New Roman"/>
          <w:i/>
          <w:iCs/>
          <w:szCs w:val="20"/>
          <w:lang w:val="en-GB"/>
        </w:rPr>
        <w:t>12th IET International Conference on Developments in Power System Protection</w:t>
      </w:r>
      <w:r w:rsidR="00D66290" w:rsidRPr="00A25FC6">
        <w:rPr>
          <w:rFonts w:ascii="Times New Roman" w:hAnsi="Times New Roman"/>
          <w:szCs w:val="20"/>
          <w:lang w:val="en-GB"/>
        </w:rPr>
        <w:t>,</w:t>
      </w:r>
      <w:r w:rsidRPr="00A25FC6">
        <w:rPr>
          <w:rFonts w:ascii="Times New Roman" w:hAnsi="Times New Roman"/>
          <w:szCs w:val="20"/>
          <w:lang w:val="en-GB"/>
        </w:rPr>
        <w:t xml:space="preserve"> </w:t>
      </w:r>
      <w:r w:rsidR="0025703C" w:rsidRPr="00A25FC6">
        <w:rPr>
          <w:rFonts w:ascii="Times New Roman" w:hAnsi="Times New Roman"/>
          <w:szCs w:val="20"/>
          <w:lang w:val="en-GB"/>
        </w:rPr>
        <w:t>Copenhagen, Denmark</w:t>
      </w:r>
      <w:r w:rsidR="00026E90" w:rsidRPr="00A25FC6">
        <w:rPr>
          <w:rFonts w:ascii="Times New Roman" w:hAnsi="Times New Roman"/>
          <w:szCs w:val="20"/>
          <w:lang w:val="en-GB"/>
        </w:rPr>
        <w:t>,</w:t>
      </w:r>
      <w:r w:rsidR="0025703C" w:rsidRPr="00A25FC6">
        <w:rPr>
          <w:rFonts w:ascii="Times New Roman" w:hAnsi="Times New Roman"/>
          <w:szCs w:val="20"/>
          <w:lang w:val="en-GB"/>
        </w:rPr>
        <w:t xml:space="preserve"> </w:t>
      </w:r>
      <w:r w:rsidRPr="00A25FC6">
        <w:rPr>
          <w:rFonts w:ascii="Times New Roman" w:hAnsi="Times New Roman"/>
          <w:szCs w:val="20"/>
          <w:lang w:val="en-GB"/>
        </w:rPr>
        <w:t>2014.</w:t>
      </w:r>
    </w:p>
    <w:p w14:paraId="4C6E5422" w14:textId="77777777" w:rsidR="00A5732F" w:rsidRDefault="00143190" w:rsidP="00A5732F">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D. Wang, M. Hou, Y. Guo</w:t>
      </w:r>
      <w:r w:rsidR="00293A08" w:rsidRPr="00A25FC6">
        <w:rPr>
          <w:rFonts w:ascii="Times New Roman" w:hAnsi="Times New Roman"/>
          <w:szCs w:val="20"/>
          <w:lang w:val="en-GB"/>
        </w:rPr>
        <w:t>.</w:t>
      </w:r>
      <w:r w:rsidRPr="00A25FC6">
        <w:rPr>
          <w:rFonts w:ascii="Times New Roman" w:hAnsi="Times New Roman"/>
          <w:szCs w:val="20"/>
          <w:lang w:val="en-GB"/>
        </w:rPr>
        <w:t xml:space="preserve"> Travelling wave fault location of HVAC transmission line based on frequency-dependent characteristic, </w:t>
      </w:r>
      <w:r w:rsidR="00763276" w:rsidRPr="00A25FC6">
        <w:rPr>
          <w:rFonts w:ascii="Times New Roman" w:hAnsi="Times New Roman"/>
          <w:i/>
          <w:iCs/>
          <w:szCs w:val="20"/>
          <w:lang w:val="en-GB"/>
        </w:rPr>
        <w:t>IEEE Transactions on Power Delivery</w:t>
      </w:r>
      <w:r w:rsidR="00763276" w:rsidRPr="00A25FC6">
        <w:rPr>
          <w:rFonts w:ascii="Times New Roman" w:hAnsi="Times New Roman"/>
          <w:szCs w:val="20"/>
          <w:lang w:val="en-GB"/>
        </w:rPr>
        <w:t xml:space="preserve">, </w:t>
      </w:r>
      <w:r w:rsidR="00293A08" w:rsidRPr="00A25FC6">
        <w:rPr>
          <w:rFonts w:ascii="Times New Roman" w:hAnsi="Times New Roman"/>
          <w:b/>
          <w:bCs/>
          <w:szCs w:val="20"/>
          <w:lang w:val="en-GB"/>
        </w:rPr>
        <w:t>2020</w:t>
      </w:r>
      <w:r w:rsidR="00293A08" w:rsidRPr="00A25FC6">
        <w:rPr>
          <w:rFonts w:ascii="Times New Roman" w:hAnsi="Times New Roman"/>
          <w:szCs w:val="20"/>
          <w:lang w:val="en-GB"/>
        </w:rPr>
        <w:t xml:space="preserve">, </w:t>
      </w:r>
      <w:r w:rsidRPr="00A25FC6">
        <w:rPr>
          <w:rFonts w:ascii="Times New Roman" w:hAnsi="Times New Roman"/>
          <w:i/>
          <w:iCs/>
          <w:szCs w:val="20"/>
          <w:lang w:val="en-GB"/>
        </w:rPr>
        <w:t>36</w:t>
      </w:r>
      <w:r w:rsidR="00293A08" w:rsidRPr="00A25FC6">
        <w:rPr>
          <w:rFonts w:ascii="Times New Roman" w:hAnsi="Times New Roman"/>
          <w:szCs w:val="20"/>
          <w:lang w:val="en-GB"/>
        </w:rPr>
        <w:t>(</w:t>
      </w:r>
      <w:r w:rsidRPr="00A25FC6">
        <w:rPr>
          <w:rFonts w:ascii="Times New Roman" w:hAnsi="Times New Roman"/>
          <w:szCs w:val="20"/>
          <w:lang w:val="en-GB"/>
        </w:rPr>
        <w:t>6</w:t>
      </w:r>
      <w:r w:rsidR="00293A08" w:rsidRPr="00A25FC6">
        <w:rPr>
          <w:rFonts w:ascii="Times New Roman" w:hAnsi="Times New Roman"/>
          <w:szCs w:val="20"/>
          <w:lang w:val="en-GB"/>
        </w:rPr>
        <w:t>),</w:t>
      </w:r>
      <w:r w:rsidRPr="00A25FC6">
        <w:rPr>
          <w:rFonts w:ascii="Times New Roman" w:hAnsi="Times New Roman"/>
          <w:szCs w:val="20"/>
          <w:lang w:val="en-GB"/>
        </w:rPr>
        <w:t xml:space="preserve"> 3496-3505.</w:t>
      </w:r>
    </w:p>
    <w:p w14:paraId="78302F73" w14:textId="280A85C6" w:rsidR="00441BE1" w:rsidRPr="00BB096D" w:rsidRDefault="00A5732F" w:rsidP="00441BE1">
      <w:pPr>
        <w:pStyle w:val="ListParagraph"/>
        <w:numPr>
          <w:ilvl w:val="0"/>
          <w:numId w:val="25"/>
        </w:numPr>
        <w:tabs>
          <w:tab w:val="right" w:leader="hyphen" w:pos="9072"/>
        </w:tabs>
        <w:spacing w:before="120" w:after="120"/>
        <w:ind w:left="357" w:hanging="357"/>
        <w:rPr>
          <w:rFonts w:ascii="Times New Roman" w:hAnsi="Times New Roman"/>
          <w:szCs w:val="20"/>
          <w:highlight w:val="yellow"/>
          <w:lang w:val="en-GB"/>
        </w:rPr>
      </w:pPr>
      <w:r w:rsidRPr="00A5732F">
        <w:rPr>
          <w:szCs w:val="20"/>
          <w:lang w:val="en-GB"/>
        </w:rPr>
        <w:tab/>
      </w:r>
      <w:commentRangeStart w:id="60"/>
      <w:r w:rsidR="00441BE1" w:rsidRPr="00BB096D">
        <w:rPr>
          <w:rFonts w:ascii="Times New Roman" w:hAnsi="Times New Roman"/>
          <w:szCs w:val="20"/>
          <w:highlight w:val="yellow"/>
          <w:lang w:val="en-GB"/>
        </w:rPr>
        <w:t xml:space="preserve">N. N. </w:t>
      </w:r>
      <w:r w:rsidRPr="00BB096D">
        <w:rPr>
          <w:rFonts w:ascii="Times New Roman" w:hAnsi="Times New Roman"/>
          <w:szCs w:val="20"/>
          <w:highlight w:val="yellow"/>
          <w:lang w:val="en-GB"/>
        </w:rPr>
        <w:t xml:space="preserve">Bon, </w:t>
      </w:r>
      <w:r w:rsidR="000B04ED" w:rsidRPr="00BB096D">
        <w:rPr>
          <w:rFonts w:ascii="Times New Roman" w:hAnsi="Times New Roman"/>
          <w:szCs w:val="20"/>
          <w:highlight w:val="yellow"/>
          <w:lang w:val="en-GB"/>
        </w:rPr>
        <w:t xml:space="preserve">L. V. Dai. </w:t>
      </w:r>
      <w:r w:rsidRPr="00BB096D">
        <w:rPr>
          <w:rFonts w:ascii="Times New Roman" w:hAnsi="Times New Roman"/>
          <w:szCs w:val="20"/>
          <w:highlight w:val="yellow"/>
          <w:lang w:val="en-GB"/>
        </w:rPr>
        <w:t>Fault Identification, Classification, and Location on Transmission Lines Using Combined Machine Learning Methods</w:t>
      </w:r>
      <w:r w:rsidR="00A33215" w:rsidRPr="00BB096D">
        <w:rPr>
          <w:rFonts w:ascii="Times New Roman" w:hAnsi="Times New Roman"/>
          <w:szCs w:val="20"/>
          <w:highlight w:val="yellow"/>
          <w:lang w:val="en-GB"/>
        </w:rPr>
        <w:t>,</w:t>
      </w:r>
      <w:r w:rsidR="0052091E" w:rsidRPr="00BB096D">
        <w:rPr>
          <w:rFonts w:ascii="Times New Roman" w:hAnsi="Times New Roman"/>
          <w:szCs w:val="20"/>
          <w:highlight w:val="yellow"/>
          <w:lang w:val="en-GB"/>
        </w:rPr>
        <w:t xml:space="preserve"> </w:t>
      </w:r>
      <w:r w:rsidR="0052091E" w:rsidRPr="00BB096D">
        <w:rPr>
          <w:rFonts w:ascii="Times New Roman" w:hAnsi="Times New Roman"/>
          <w:i/>
          <w:iCs/>
          <w:szCs w:val="20"/>
          <w:highlight w:val="yellow"/>
          <w:lang w:val="en-GB"/>
        </w:rPr>
        <w:t>International Journal of Engineering and Technology Innovation</w:t>
      </w:r>
      <w:r w:rsidR="00A33215" w:rsidRPr="00BB096D">
        <w:rPr>
          <w:rFonts w:ascii="Times New Roman" w:hAnsi="Times New Roman"/>
          <w:szCs w:val="20"/>
          <w:highlight w:val="yellow"/>
          <w:lang w:val="en-GB"/>
        </w:rPr>
        <w:t>,</w:t>
      </w:r>
      <w:r w:rsidRPr="00BB096D">
        <w:rPr>
          <w:rFonts w:ascii="Times New Roman" w:hAnsi="Times New Roman"/>
          <w:szCs w:val="20"/>
          <w:highlight w:val="yellow"/>
          <w:lang w:val="en-GB"/>
        </w:rPr>
        <w:t xml:space="preserve"> </w:t>
      </w:r>
      <w:r w:rsidRPr="00BB096D">
        <w:rPr>
          <w:rFonts w:ascii="Times New Roman" w:hAnsi="Times New Roman"/>
          <w:b/>
          <w:bCs/>
          <w:szCs w:val="20"/>
          <w:highlight w:val="yellow"/>
          <w:lang w:val="en-GB"/>
        </w:rPr>
        <w:t>2022</w:t>
      </w:r>
      <w:r w:rsidRPr="00BB096D">
        <w:rPr>
          <w:rFonts w:ascii="Times New Roman" w:hAnsi="Times New Roman"/>
          <w:szCs w:val="20"/>
          <w:highlight w:val="yellow"/>
          <w:lang w:val="en-GB"/>
        </w:rPr>
        <w:t xml:space="preserve">, </w:t>
      </w:r>
      <w:r w:rsidRPr="00BB096D">
        <w:rPr>
          <w:rFonts w:ascii="Times New Roman" w:hAnsi="Times New Roman"/>
          <w:i/>
          <w:iCs/>
          <w:szCs w:val="20"/>
          <w:highlight w:val="yellow"/>
          <w:lang w:val="en-GB"/>
        </w:rPr>
        <w:t>12</w:t>
      </w:r>
      <w:r w:rsidRPr="00BB096D">
        <w:rPr>
          <w:rFonts w:ascii="Times New Roman" w:hAnsi="Times New Roman"/>
          <w:szCs w:val="20"/>
          <w:highlight w:val="yellow"/>
          <w:lang w:val="en-GB"/>
        </w:rPr>
        <w:t>(2)</w:t>
      </w:r>
      <w:r w:rsidR="00A33215" w:rsidRPr="00BB096D">
        <w:rPr>
          <w:rFonts w:ascii="Times New Roman" w:hAnsi="Times New Roman"/>
          <w:szCs w:val="20"/>
          <w:highlight w:val="yellow"/>
          <w:lang w:val="en-GB"/>
        </w:rPr>
        <w:t xml:space="preserve">, </w:t>
      </w:r>
      <w:r w:rsidR="00BC4613" w:rsidRPr="00BB096D">
        <w:rPr>
          <w:rFonts w:ascii="Times New Roman" w:hAnsi="Times New Roman"/>
          <w:szCs w:val="20"/>
          <w:highlight w:val="yellow"/>
          <w:lang w:val="en-GB"/>
        </w:rPr>
        <w:t>91</w:t>
      </w:r>
      <w:r w:rsidR="00BC4613" w:rsidRPr="00BB096D">
        <w:rPr>
          <w:rFonts w:ascii="Times New Roman" w:hAnsi="Times New Roman"/>
          <w:szCs w:val="20"/>
          <w:highlight w:val="yellow"/>
          <w:lang w:val="en-GB"/>
        </w:rPr>
        <w:t>-</w:t>
      </w:r>
      <w:r w:rsidR="00BC4613" w:rsidRPr="00BB096D">
        <w:rPr>
          <w:rFonts w:ascii="Times New Roman" w:hAnsi="Times New Roman"/>
          <w:szCs w:val="20"/>
          <w:highlight w:val="yellow"/>
          <w:lang w:val="en-GB"/>
        </w:rPr>
        <w:t>109</w:t>
      </w:r>
      <w:r w:rsidRPr="00BB096D">
        <w:rPr>
          <w:rFonts w:ascii="Times New Roman" w:hAnsi="Times New Roman"/>
          <w:szCs w:val="20"/>
          <w:highlight w:val="yellow"/>
          <w:lang w:val="en-GB"/>
        </w:rPr>
        <w:t>.</w:t>
      </w:r>
    </w:p>
    <w:p w14:paraId="02D3A190" w14:textId="73A92F21" w:rsidR="00A5732F" w:rsidRPr="00BB096D" w:rsidRDefault="00A5732F" w:rsidP="00441BE1">
      <w:pPr>
        <w:pStyle w:val="ListParagraph"/>
        <w:numPr>
          <w:ilvl w:val="0"/>
          <w:numId w:val="25"/>
        </w:numPr>
        <w:tabs>
          <w:tab w:val="right" w:leader="hyphen" w:pos="9072"/>
        </w:tabs>
        <w:spacing w:before="120" w:after="120"/>
        <w:ind w:left="357" w:hanging="357"/>
        <w:rPr>
          <w:rFonts w:ascii="Times New Roman" w:hAnsi="Times New Roman"/>
          <w:szCs w:val="20"/>
          <w:highlight w:val="yellow"/>
          <w:lang w:val="en-GB"/>
        </w:rPr>
      </w:pPr>
      <w:r w:rsidRPr="00BB096D">
        <w:rPr>
          <w:rFonts w:ascii="Times New Roman" w:hAnsi="Times New Roman"/>
          <w:szCs w:val="20"/>
          <w:highlight w:val="yellow"/>
          <w:lang w:val="en-GB"/>
        </w:rPr>
        <w:tab/>
      </w:r>
      <w:r w:rsidR="00BB096D" w:rsidRPr="00BB096D">
        <w:rPr>
          <w:rFonts w:ascii="Times New Roman" w:hAnsi="Times New Roman"/>
          <w:szCs w:val="20"/>
          <w:highlight w:val="yellow"/>
          <w:lang w:val="en-GB"/>
        </w:rPr>
        <w:t xml:space="preserve">L. V. Dai, </w:t>
      </w:r>
      <w:r w:rsidRPr="00BB096D">
        <w:rPr>
          <w:rFonts w:ascii="Times New Roman" w:hAnsi="Times New Roman"/>
          <w:szCs w:val="20"/>
          <w:highlight w:val="yellow"/>
          <w:lang w:val="en-GB"/>
        </w:rPr>
        <w:t xml:space="preserve">N. N. </w:t>
      </w:r>
      <w:r w:rsidR="00BC4613" w:rsidRPr="00BB096D">
        <w:rPr>
          <w:rFonts w:ascii="Times New Roman" w:hAnsi="Times New Roman"/>
          <w:szCs w:val="20"/>
          <w:highlight w:val="yellow"/>
          <w:lang w:val="en-GB"/>
        </w:rPr>
        <w:t>Bon,</w:t>
      </w:r>
      <w:r w:rsidR="00BB096D" w:rsidRPr="00BB096D">
        <w:rPr>
          <w:rFonts w:ascii="Times New Roman" w:hAnsi="Times New Roman"/>
          <w:szCs w:val="20"/>
          <w:highlight w:val="yellow"/>
          <w:lang w:val="en-GB"/>
        </w:rPr>
        <w:t xml:space="preserve"> L. C. Quyen.</w:t>
      </w:r>
      <w:r w:rsidRPr="00BB096D">
        <w:rPr>
          <w:rFonts w:ascii="Times New Roman" w:hAnsi="Times New Roman"/>
          <w:szCs w:val="20"/>
          <w:highlight w:val="yellow"/>
          <w:lang w:val="en-GB"/>
        </w:rPr>
        <w:t xml:space="preserve"> </w:t>
      </w:r>
      <w:r w:rsidRPr="00BB096D">
        <w:rPr>
          <w:rFonts w:ascii="Times New Roman" w:hAnsi="Times New Roman"/>
          <w:i/>
          <w:iCs/>
          <w:szCs w:val="20"/>
          <w:highlight w:val="yellow"/>
          <w:lang w:val="en-GB"/>
        </w:rPr>
        <w:t>Deep Learning Method for Fault Diagnosis in High Voltage Transmission Lines: A Case of the Vietnam 220kV Transmission Line</w:t>
      </w:r>
      <w:r w:rsidR="00BB096D" w:rsidRPr="00BB096D">
        <w:rPr>
          <w:rFonts w:ascii="Times New Roman" w:hAnsi="Times New Roman"/>
          <w:szCs w:val="20"/>
          <w:highlight w:val="yellow"/>
          <w:lang w:val="en-GB"/>
        </w:rPr>
        <w:t>,</w:t>
      </w:r>
      <w:r w:rsidRPr="00BB096D">
        <w:rPr>
          <w:rFonts w:ascii="Times New Roman" w:hAnsi="Times New Roman"/>
          <w:szCs w:val="20"/>
          <w:highlight w:val="yellow"/>
          <w:lang w:val="en-GB"/>
        </w:rPr>
        <w:t xml:space="preserve"> </w:t>
      </w:r>
      <w:r w:rsidRPr="00BB096D">
        <w:rPr>
          <w:rFonts w:ascii="Times New Roman" w:hAnsi="Times New Roman"/>
          <w:b/>
          <w:bCs/>
          <w:szCs w:val="20"/>
          <w:highlight w:val="yellow"/>
          <w:lang w:val="en-GB"/>
        </w:rPr>
        <w:t>2022</w:t>
      </w:r>
      <w:r w:rsidRPr="00BB096D">
        <w:rPr>
          <w:rFonts w:ascii="Times New Roman" w:hAnsi="Times New Roman"/>
          <w:szCs w:val="20"/>
          <w:highlight w:val="yellow"/>
          <w:lang w:val="en-GB"/>
        </w:rPr>
        <w:t xml:space="preserve">, </w:t>
      </w:r>
      <w:r w:rsidRPr="00BB096D">
        <w:rPr>
          <w:rFonts w:ascii="Times New Roman" w:hAnsi="Times New Roman"/>
          <w:i/>
          <w:iCs/>
          <w:szCs w:val="20"/>
          <w:highlight w:val="yellow"/>
          <w:lang w:val="en-GB"/>
        </w:rPr>
        <w:t>14</w:t>
      </w:r>
      <w:r w:rsidRPr="00BB096D">
        <w:rPr>
          <w:rFonts w:ascii="Times New Roman" w:hAnsi="Times New Roman"/>
          <w:szCs w:val="20"/>
          <w:highlight w:val="yellow"/>
          <w:lang w:val="en-GB"/>
        </w:rPr>
        <w:t>(2), 254-275.</w:t>
      </w:r>
      <w:commentRangeEnd w:id="60"/>
      <w:r w:rsidR="00BB096D">
        <w:rPr>
          <w:rStyle w:val="CommentReference"/>
          <w:rFonts w:ascii="Times New Roman" w:eastAsia="Times New Roman" w:hAnsi="Times New Roman"/>
          <w:kern w:val="0"/>
          <w:lang w:eastAsia="en-US"/>
        </w:rPr>
        <w:commentReference w:id="60"/>
      </w:r>
    </w:p>
    <w:p w14:paraId="781226E1" w14:textId="10B1581E"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M. Aurangzeb, P. Crossley, P. Gale</w:t>
      </w:r>
      <w:r w:rsidR="00293A08" w:rsidRPr="00A25FC6">
        <w:rPr>
          <w:rFonts w:ascii="Times New Roman" w:hAnsi="Times New Roman"/>
          <w:szCs w:val="20"/>
          <w:lang w:val="en-GB"/>
        </w:rPr>
        <w:t xml:space="preserve">. </w:t>
      </w:r>
      <w:r w:rsidRPr="00A25FC6">
        <w:rPr>
          <w:rFonts w:ascii="Times New Roman" w:hAnsi="Times New Roman"/>
          <w:szCs w:val="20"/>
          <w:lang w:val="en-GB"/>
        </w:rPr>
        <w:t xml:space="preserve">Fault location on a transmission line using high frequency travelling waves measured at a single line end, </w:t>
      </w:r>
      <w:r w:rsidRPr="00A25FC6">
        <w:rPr>
          <w:rFonts w:ascii="Times New Roman" w:hAnsi="Times New Roman"/>
          <w:i/>
          <w:iCs/>
          <w:szCs w:val="20"/>
          <w:lang w:val="en-GB"/>
        </w:rPr>
        <w:t>2000 IEEE Power Engineering Society Winter Meeting</w:t>
      </w:r>
      <w:r w:rsidRPr="00A25FC6">
        <w:rPr>
          <w:rFonts w:ascii="Times New Roman" w:hAnsi="Times New Roman"/>
          <w:szCs w:val="20"/>
          <w:lang w:val="en-GB"/>
        </w:rPr>
        <w:t xml:space="preserve">, </w:t>
      </w:r>
      <w:r w:rsidR="00473415" w:rsidRPr="00A25FC6">
        <w:rPr>
          <w:rFonts w:ascii="Times New Roman" w:hAnsi="Times New Roman"/>
          <w:szCs w:val="20"/>
          <w:lang w:val="en-GB"/>
        </w:rPr>
        <w:t xml:space="preserve">Singapore, </w:t>
      </w:r>
      <w:r w:rsidR="00CB36A1" w:rsidRPr="00A25FC6">
        <w:rPr>
          <w:rFonts w:ascii="Times New Roman" w:hAnsi="Times New Roman"/>
          <w:szCs w:val="20"/>
          <w:lang w:val="en-GB"/>
        </w:rPr>
        <w:t>2000.</w:t>
      </w:r>
    </w:p>
    <w:p w14:paraId="6B6A7993" w14:textId="0C3D34E4"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O. Naidu</w:t>
      </w:r>
      <w:r w:rsidR="00D27A65" w:rsidRPr="00A25FC6">
        <w:rPr>
          <w:rFonts w:ascii="Times New Roman" w:hAnsi="Times New Roman"/>
          <w:szCs w:val="20"/>
          <w:lang w:val="en-GB"/>
        </w:rPr>
        <w:t>,</w:t>
      </w:r>
      <w:r w:rsidRPr="00A25FC6">
        <w:rPr>
          <w:rFonts w:ascii="Times New Roman" w:hAnsi="Times New Roman"/>
          <w:szCs w:val="20"/>
          <w:lang w:val="en-GB"/>
        </w:rPr>
        <w:t xml:space="preserve"> A. K. Pradhan</w:t>
      </w:r>
      <w:r w:rsidR="00D27A65" w:rsidRPr="00A25FC6">
        <w:rPr>
          <w:rFonts w:ascii="Times New Roman" w:hAnsi="Times New Roman"/>
          <w:szCs w:val="20"/>
          <w:lang w:val="en-GB"/>
        </w:rPr>
        <w:t>.</w:t>
      </w:r>
      <w:r w:rsidRPr="00A25FC6">
        <w:rPr>
          <w:rFonts w:ascii="Times New Roman" w:hAnsi="Times New Roman"/>
          <w:szCs w:val="20"/>
          <w:lang w:val="en-GB"/>
        </w:rPr>
        <w:t xml:space="preserve"> Precise traveling wave-based transmission line fault location method using single-ended data, </w:t>
      </w:r>
      <w:r w:rsidR="00A81528" w:rsidRPr="00A25FC6">
        <w:rPr>
          <w:rFonts w:ascii="Times New Roman" w:hAnsi="Times New Roman"/>
          <w:i/>
          <w:iCs/>
          <w:szCs w:val="20"/>
          <w:lang w:val="en-GB"/>
        </w:rPr>
        <w:t>IEEE Transactions on Industrial Informatics</w:t>
      </w:r>
      <w:r w:rsidR="00A81528" w:rsidRPr="00A25FC6">
        <w:rPr>
          <w:rFonts w:ascii="Times New Roman" w:hAnsi="Times New Roman"/>
          <w:szCs w:val="20"/>
          <w:lang w:val="en-GB"/>
        </w:rPr>
        <w:t xml:space="preserve">, </w:t>
      </w:r>
      <w:r w:rsidR="00D27A65" w:rsidRPr="00A25FC6">
        <w:rPr>
          <w:rFonts w:ascii="Times New Roman" w:hAnsi="Times New Roman"/>
          <w:b/>
          <w:bCs/>
          <w:szCs w:val="20"/>
          <w:lang w:val="en-GB"/>
        </w:rPr>
        <w:t>2020</w:t>
      </w:r>
      <w:r w:rsidR="00D27A65" w:rsidRPr="00A25FC6">
        <w:rPr>
          <w:rFonts w:ascii="Times New Roman" w:hAnsi="Times New Roman"/>
          <w:szCs w:val="20"/>
          <w:lang w:val="en-GB"/>
        </w:rPr>
        <w:t xml:space="preserve">, </w:t>
      </w:r>
      <w:r w:rsidRPr="00A25FC6">
        <w:rPr>
          <w:rFonts w:ascii="Times New Roman" w:hAnsi="Times New Roman"/>
          <w:i/>
          <w:iCs/>
          <w:szCs w:val="20"/>
          <w:lang w:val="en-GB"/>
        </w:rPr>
        <w:t>17</w:t>
      </w:r>
      <w:r w:rsidR="00D27A65" w:rsidRPr="00A25FC6">
        <w:rPr>
          <w:rFonts w:ascii="Times New Roman" w:hAnsi="Times New Roman"/>
          <w:szCs w:val="20"/>
          <w:lang w:val="en-GB"/>
        </w:rPr>
        <w:t>(</w:t>
      </w:r>
      <w:r w:rsidRPr="00A25FC6">
        <w:rPr>
          <w:rFonts w:ascii="Times New Roman" w:hAnsi="Times New Roman"/>
          <w:szCs w:val="20"/>
          <w:lang w:val="en-GB"/>
        </w:rPr>
        <w:t>8</w:t>
      </w:r>
      <w:r w:rsidR="00D27A65" w:rsidRPr="00A25FC6">
        <w:rPr>
          <w:rFonts w:ascii="Times New Roman" w:hAnsi="Times New Roman"/>
          <w:szCs w:val="20"/>
          <w:lang w:val="en-GB"/>
        </w:rPr>
        <w:t>),</w:t>
      </w:r>
      <w:r w:rsidRPr="00A25FC6">
        <w:rPr>
          <w:rFonts w:ascii="Times New Roman" w:hAnsi="Times New Roman"/>
          <w:szCs w:val="20"/>
          <w:lang w:val="en-GB"/>
        </w:rPr>
        <w:t xml:space="preserve"> 5197-5207.</w:t>
      </w:r>
    </w:p>
    <w:p w14:paraId="6EC6F5B5" w14:textId="29C7CC12"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F. </w:t>
      </w:r>
      <w:r w:rsidR="00834A31" w:rsidRPr="00A25FC6">
        <w:rPr>
          <w:rFonts w:ascii="Times New Roman" w:hAnsi="Times New Roman"/>
          <w:szCs w:val="20"/>
          <w:lang w:val="en-GB"/>
        </w:rPr>
        <w:t xml:space="preserve">V. </w:t>
      </w:r>
      <w:r w:rsidRPr="00A25FC6">
        <w:rPr>
          <w:rFonts w:ascii="Times New Roman" w:hAnsi="Times New Roman"/>
          <w:szCs w:val="20"/>
          <w:lang w:val="en-GB"/>
        </w:rPr>
        <w:t xml:space="preserve">Lopes, K. </w:t>
      </w:r>
      <w:r w:rsidR="007502EB" w:rsidRPr="00A25FC6">
        <w:rPr>
          <w:rFonts w:ascii="Times New Roman" w:hAnsi="Times New Roman"/>
          <w:szCs w:val="20"/>
          <w:lang w:val="en-GB"/>
        </w:rPr>
        <w:t xml:space="preserve">M. </w:t>
      </w:r>
      <w:r w:rsidRPr="00A25FC6">
        <w:rPr>
          <w:rFonts w:ascii="Times New Roman" w:hAnsi="Times New Roman"/>
          <w:szCs w:val="20"/>
          <w:lang w:val="en-GB"/>
        </w:rPr>
        <w:t xml:space="preserve">Silva, F. </w:t>
      </w:r>
      <w:r w:rsidR="007502EB" w:rsidRPr="00A25FC6">
        <w:rPr>
          <w:rFonts w:ascii="Times New Roman" w:hAnsi="Times New Roman"/>
          <w:szCs w:val="20"/>
          <w:lang w:val="en-GB"/>
        </w:rPr>
        <w:t xml:space="preserve">B. </w:t>
      </w:r>
      <w:r w:rsidRPr="00A25FC6">
        <w:rPr>
          <w:rFonts w:ascii="Times New Roman" w:hAnsi="Times New Roman"/>
          <w:szCs w:val="20"/>
          <w:lang w:val="en-GB"/>
        </w:rPr>
        <w:t xml:space="preserve">Costa, W. </w:t>
      </w:r>
      <w:r w:rsidR="007502EB" w:rsidRPr="00A25FC6">
        <w:rPr>
          <w:rFonts w:ascii="Times New Roman" w:hAnsi="Times New Roman"/>
          <w:szCs w:val="20"/>
          <w:lang w:val="en-GB"/>
        </w:rPr>
        <w:t xml:space="preserve">L. A. </w:t>
      </w:r>
      <w:r w:rsidRPr="00A25FC6">
        <w:rPr>
          <w:rFonts w:ascii="Times New Roman" w:hAnsi="Times New Roman"/>
          <w:szCs w:val="20"/>
          <w:lang w:val="en-GB"/>
        </w:rPr>
        <w:t>Neves, D. Fernandes</w:t>
      </w:r>
      <w:r w:rsidR="00D27A65" w:rsidRPr="00A25FC6">
        <w:rPr>
          <w:rFonts w:ascii="Times New Roman" w:hAnsi="Times New Roman"/>
          <w:szCs w:val="20"/>
          <w:lang w:val="en-GB"/>
        </w:rPr>
        <w:t xml:space="preserve">. </w:t>
      </w:r>
      <w:r w:rsidRPr="00A25FC6">
        <w:rPr>
          <w:rFonts w:ascii="Times New Roman" w:hAnsi="Times New Roman"/>
          <w:szCs w:val="20"/>
          <w:lang w:val="en-GB"/>
        </w:rPr>
        <w:t xml:space="preserve">Real-time traveling-wave-based fault location using two-terminal unsynchronized data, </w:t>
      </w:r>
      <w:r w:rsidR="00834A31" w:rsidRPr="00A25FC6">
        <w:rPr>
          <w:rFonts w:ascii="Times New Roman" w:hAnsi="Times New Roman"/>
          <w:i/>
          <w:iCs/>
          <w:szCs w:val="20"/>
          <w:lang w:val="en-GB"/>
        </w:rPr>
        <w:t>IEEE Transactions on Power Delivery</w:t>
      </w:r>
      <w:r w:rsidR="00834A31" w:rsidRPr="00A25FC6">
        <w:rPr>
          <w:rFonts w:ascii="Times New Roman" w:hAnsi="Times New Roman"/>
          <w:szCs w:val="20"/>
          <w:lang w:val="en-GB"/>
        </w:rPr>
        <w:t xml:space="preserve">, </w:t>
      </w:r>
      <w:r w:rsidR="00D27A65" w:rsidRPr="00A25FC6">
        <w:rPr>
          <w:rFonts w:ascii="Times New Roman" w:hAnsi="Times New Roman"/>
          <w:b/>
          <w:bCs/>
          <w:szCs w:val="20"/>
          <w:lang w:val="en-GB"/>
        </w:rPr>
        <w:t>2016</w:t>
      </w:r>
      <w:r w:rsidR="00D27A65" w:rsidRPr="00A25FC6">
        <w:rPr>
          <w:rFonts w:ascii="Times New Roman" w:hAnsi="Times New Roman"/>
          <w:szCs w:val="20"/>
          <w:lang w:val="en-GB"/>
        </w:rPr>
        <w:t xml:space="preserve">, </w:t>
      </w:r>
      <w:r w:rsidRPr="00A25FC6">
        <w:rPr>
          <w:rFonts w:ascii="Times New Roman" w:hAnsi="Times New Roman"/>
          <w:i/>
          <w:iCs/>
          <w:szCs w:val="20"/>
          <w:lang w:val="en-GB"/>
        </w:rPr>
        <w:t>30</w:t>
      </w:r>
      <w:r w:rsidR="00D27A65" w:rsidRPr="00A25FC6">
        <w:rPr>
          <w:rFonts w:ascii="Times New Roman" w:hAnsi="Times New Roman"/>
          <w:szCs w:val="20"/>
          <w:lang w:val="en-GB"/>
        </w:rPr>
        <w:t>(</w:t>
      </w:r>
      <w:r w:rsidRPr="00A25FC6">
        <w:rPr>
          <w:rFonts w:ascii="Times New Roman" w:hAnsi="Times New Roman"/>
          <w:szCs w:val="20"/>
          <w:lang w:val="en-GB"/>
        </w:rPr>
        <w:t>3</w:t>
      </w:r>
      <w:r w:rsidR="00D27A65" w:rsidRPr="00A25FC6">
        <w:rPr>
          <w:rFonts w:ascii="Times New Roman" w:hAnsi="Times New Roman"/>
          <w:szCs w:val="20"/>
          <w:lang w:val="en-GB"/>
        </w:rPr>
        <w:t>),</w:t>
      </w:r>
      <w:r w:rsidRPr="00A25FC6">
        <w:rPr>
          <w:rFonts w:ascii="Times New Roman" w:hAnsi="Times New Roman"/>
          <w:szCs w:val="20"/>
          <w:lang w:val="en-GB"/>
        </w:rPr>
        <w:t xml:space="preserve"> 1067-1076.</w:t>
      </w:r>
    </w:p>
    <w:p w14:paraId="61CD23F4" w14:textId="60AD5769"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F. V. Lopes, K. M. Dantas, K. M. Silva, F. B. Costa</w:t>
      </w:r>
      <w:r w:rsidR="00D27A65" w:rsidRPr="00A25FC6">
        <w:rPr>
          <w:rFonts w:ascii="Times New Roman" w:hAnsi="Times New Roman"/>
          <w:szCs w:val="20"/>
          <w:lang w:val="en-GB"/>
        </w:rPr>
        <w:t xml:space="preserve">. </w:t>
      </w:r>
      <w:r w:rsidRPr="00A25FC6">
        <w:rPr>
          <w:rFonts w:ascii="Times New Roman" w:hAnsi="Times New Roman"/>
          <w:szCs w:val="20"/>
          <w:lang w:val="en-GB"/>
        </w:rPr>
        <w:t xml:space="preserve">Accurate two-terminal transmission line fault location using traveling waves, </w:t>
      </w:r>
      <w:r w:rsidR="009715FA" w:rsidRPr="00A25FC6">
        <w:rPr>
          <w:rFonts w:ascii="Times New Roman" w:hAnsi="Times New Roman"/>
          <w:i/>
          <w:iCs/>
          <w:szCs w:val="20"/>
          <w:lang w:val="en-GB"/>
        </w:rPr>
        <w:t>IEEE Transactions on Power Delivery</w:t>
      </w:r>
      <w:r w:rsidR="009715FA" w:rsidRPr="00A25FC6">
        <w:rPr>
          <w:rFonts w:ascii="Times New Roman" w:hAnsi="Times New Roman"/>
          <w:szCs w:val="20"/>
          <w:lang w:val="en-GB"/>
        </w:rPr>
        <w:t xml:space="preserve">, </w:t>
      </w:r>
      <w:r w:rsidR="00D27A65" w:rsidRPr="00A25FC6">
        <w:rPr>
          <w:rFonts w:ascii="Times New Roman" w:hAnsi="Times New Roman"/>
          <w:b/>
          <w:bCs/>
          <w:szCs w:val="20"/>
          <w:lang w:val="en-GB"/>
        </w:rPr>
        <w:t>2017</w:t>
      </w:r>
      <w:r w:rsidR="00D27A65" w:rsidRPr="00A25FC6">
        <w:rPr>
          <w:rFonts w:ascii="Times New Roman" w:hAnsi="Times New Roman"/>
          <w:szCs w:val="20"/>
          <w:lang w:val="en-GB"/>
        </w:rPr>
        <w:t xml:space="preserve">, </w:t>
      </w:r>
      <w:r w:rsidRPr="00A25FC6">
        <w:rPr>
          <w:rFonts w:ascii="Times New Roman" w:hAnsi="Times New Roman"/>
          <w:i/>
          <w:iCs/>
          <w:szCs w:val="20"/>
          <w:lang w:val="en-GB"/>
        </w:rPr>
        <w:t>33</w:t>
      </w:r>
      <w:r w:rsidR="00D27A65" w:rsidRPr="00A25FC6">
        <w:rPr>
          <w:rFonts w:ascii="Times New Roman" w:hAnsi="Times New Roman"/>
          <w:szCs w:val="20"/>
          <w:lang w:val="en-GB"/>
        </w:rPr>
        <w:t>(</w:t>
      </w:r>
      <w:r w:rsidRPr="00A25FC6">
        <w:rPr>
          <w:rFonts w:ascii="Times New Roman" w:hAnsi="Times New Roman"/>
          <w:szCs w:val="20"/>
          <w:lang w:val="en-GB"/>
        </w:rPr>
        <w:t>2</w:t>
      </w:r>
      <w:r w:rsidR="00D27A65" w:rsidRPr="00A25FC6">
        <w:rPr>
          <w:rFonts w:ascii="Times New Roman" w:hAnsi="Times New Roman"/>
          <w:szCs w:val="20"/>
          <w:lang w:val="en-GB"/>
        </w:rPr>
        <w:t>),</w:t>
      </w:r>
      <w:r w:rsidRPr="00A25FC6">
        <w:rPr>
          <w:rFonts w:ascii="Times New Roman" w:hAnsi="Times New Roman"/>
          <w:szCs w:val="20"/>
          <w:lang w:val="en-GB"/>
        </w:rPr>
        <w:t xml:space="preserve"> 873-880.</w:t>
      </w:r>
    </w:p>
    <w:p w14:paraId="15E92395" w14:textId="6431AC56"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M. </w:t>
      </w:r>
      <w:proofErr w:type="spellStart"/>
      <w:r w:rsidRPr="00A25FC6">
        <w:rPr>
          <w:rFonts w:ascii="Times New Roman" w:hAnsi="Times New Roman"/>
          <w:szCs w:val="20"/>
          <w:lang w:val="en-GB"/>
        </w:rPr>
        <w:t>Korkali</w:t>
      </w:r>
      <w:proofErr w:type="spellEnd"/>
      <w:r w:rsidRPr="00A25FC6">
        <w:rPr>
          <w:rFonts w:ascii="Times New Roman" w:hAnsi="Times New Roman"/>
          <w:szCs w:val="20"/>
          <w:lang w:val="en-GB"/>
        </w:rPr>
        <w:t>, H. Lev-Ari, A. Abur</w:t>
      </w:r>
      <w:r w:rsidR="00D27A65" w:rsidRPr="00A25FC6">
        <w:rPr>
          <w:rFonts w:ascii="Times New Roman" w:hAnsi="Times New Roman"/>
          <w:szCs w:val="20"/>
          <w:lang w:val="en-GB"/>
        </w:rPr>
        <w:t xml:space="preserve">. </w:t>
      </w:r>
      <w:r w:rsidRPr="00A25FC6">
        <w:rPr>
          <w:rFonts w:ascii="Times New Roman" w:hAnsi="Times New Roman"/>
          <w:szCs w:val="20"/>
          <w:lang w:val="en-GB"/>
        </w:rPr>
        <w:t xml:space="preserve">Traveling-wave-based fault-location technique for transmission grids via wide-area synchronized voltage measurements, </w:t>
      </w:r>
      <w:r w:rsidR="0082665D" w:rsidRPr="00A25FC6">
        <w:rPr>
          <w:rFonts w:ascii="Times New Roman" w:hAnsi="Times New Roman"/>
          <w:i/>
          <w:iCs/>
          <w:szCs w:val="20"/>
          <w:lang w:val="en-GB"/>
        </w:rPr>
        <w:t>IEEE Transactions on Power Systems</w:t>
      </w:r>
      <w:r w:rsidR="0082665D" w:rsidRPr="00A25FC6">
        <w:rPr>
          <w:rFonts w:ascii="Times New Roman" w:hAnsi="Times New Roman"/>
          <w:szCs w:val="20"/>
          <w:lang w:val="en-GB"/>
        </w:rPr>
        <w:t xml:space="preserve">, </w:t>
      </w:r>
      <w:r w:rsidR="00D27A65" w:rsidRPr="00A25FC6">
        <w:rPr>
          <w:rFonts w:ascii="Times New Roman" w:hAnsi="Times New Roman"/>
          <w:b/>
          <w:bCs/>
          <w:szCs w:val="20"/>
          <w:lang w:val="en-GB"/>
        </w:rPr>
        <w:t>2012</w:t>
      </w:r>
      <w:r w:rsidR="00D27A65" w:rsidRPr="00A25FC6">
        <w:rPr>
          <w:rFonts w:ascii="Times New Roman" w:hAnsi="Times New Roman"/>
          <w:szCs w:val="20"/>
          <w:lang w:val="en-GB"/>
        </w:rPr>
        <w:t xml:space="preserve">, </w:t>
      </w:r>
      <w:r w:rsidRPr="00A25FC6">
        <w:rPr>
          <w:rFonts w:ascii="Times New Roman" w:hAnsi="Times New Roman"/>
          <w:i/>
          <w:iCs/>
          <w:szCs w:val="20"/>
          <w:lang w:val="en-GB"/>
        </w:rPr>
        <w:t>27</w:t>
      </w:r>
      <w:r w:rsidR="00D27A65" w:rsidRPr="00A25FC6">
        <w:rPr>
          <w:rFonts w:ascii="Times New Roman" w:hAnsi="Times New Roman"/>
          <w:szCs w:val="20"/>
          <w:lang w:val="en-GB"/>
        </w:rPr>
        <w:t>(</w:t>
      </w:r>
      <w:r w:rsidRPr="00A25FC6">
        <w:rPr>
          <w:rFonts w:ascii="Times New Roman" w:hAnsi="Times New Roman"/>
          <w:szCs w:val="20"/>
          <w:lang w:val="en-GB"/>
        </w:rPr>
        <w:t>2</w:t>
      </w:r>
      <w:r w:rsidR="00D27A65" w:rsidRPr="00A25FC6">
        <w:rPr>
          <w:rFonts w:ascii="Times New Roman" w:hAnsi="Times New Roman"/>
          <w:szCs w:val="20"/>
          <w:lang w:val="en-GB"/>
        </w:rPr>
        <w:t>),</w:t>
      </w:r>
      <w:r w:rsidRPr="00A25FC6">
        <w:rPr>
          <w:rFonts w:ascii="Times New Roman" w:hAnsi="Times New Roman"/>
          <w:szCs w:val="20"/>
          <w:lang w:val="en-GB"/>
        </w:rPr>
        <w:t xml:space="preserve"> 1003-1011.</w:t>
      </w:r>
    </w:p>
    <w:p w14:paraId="2C06B9BC" w14:textId="3D58C38C"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O. Naidu</w:t>
      </w:r>
      <w:r w:rsidR="00D27A65" w:rsidRPr="00A25FC6">
        <w:rPr>
          <w:rFonts w:ascii="Times New Roman" w:hAnsi="Times New Roman"/>
          <w:szCs w:val="20"/>
          <w:lang w:val="en-GB"/>
        </w:rPr>
        <w:t>,</w:t>
      </w:r>
      <w:r w:rsidRPr="00A25FC6">
        <w:rPr>
          <w:rFonts w:ascii="Times New Roman" w:hAnsi="Times New Roman"/>
          <w:szCs w:val="20"/>
          <w:lang w:val="en-GB"/>
        </w:rPr>
        <w:t xml:space="preserve"> A. K. Pradhan</w:t>
      </w:r>
      <w:r w:rsidR="00D27A65" w:rsidRPr="00A25FC6">
        <w:rPr>
          <w:rFonts w:ascii="Times New Roman" w:hAnsi="Times New Roman"/>
          <w:szCs w:val="20"/>
          <w:lang w:val="en-GB"/>
        </w:rPr>
        <w:t xml:space="preserve">. </w:t>
      </w:r>
      <w:r w:rsidRPr="00A25FC6">
        <w:rPr>
          <w:rFonts w:ascii="Times New Roman" w:hAnsi="Times New Roman"/>
          <w:szCs w:val="20"/>
          <w:lang w:val="en-GB"/>
        </w:rPr>
        <w:t xml:space="preserve">A traveling wave-based fault location method using unsynchronized current measurements, </w:t>
      </w:r>
      <w:r w:rsidR="007941BF" w:rsidRPr="00A25FC6">
        <w:rPr>
          <w:rFonts w:ascii="Times New Roman" w:hAnsi="Times New Roman"/>
          <w:i/>
          <w:iCs/>
          <w:szCs w:val="20"/>
          <w:lang w:val="en-GB"/>
        </w:rPr>
        <w:t>IEEE Transactions on Power Delivery</w:t>
      </w:r>
      <w:r w:rsidR="007941BF" w:rsidRPr="00A25FC6">
        <w:rPr>
          <w:rFonts w:ascii="Times New Roman" w:hAnsi="Times New Roman"/>
          <w:szCs w:val="20"/>
          <w:lang w:val="en-GB"/>
        </w:rPr>
        <w:t xml:space="preserve">, </w:t>
      </w:r>
      <w:r w:rsidR="00D27A65" w:rsidRPr="00A25FC6">
        <w:rPr>
          <w:rFonts w:ascii="Times New Roman" w:hAnsi="Times New Roman"/>
          <w:b/>
          <w:bCs/>
          <w:szCs w:val="20"/>
          <w:lang w:val="en-GB"/>
        </w:rPr>
        <w:t>2019</w:t>
      </w:r>
      <w:r w:rsidR="00D27A65" w:rsidRPr="00A25FC6">
        <w:rPr>
          <w:rFonts w:ascii="Times New Roman" w:hAnsi="Times New Roman"/>
          <w:szCs w:val="20"/>
          <w:lang w:val="en-GB"/>
        </w:rPr>
        <w:t xml:space="preserve">, </w:t>
      </w:r>
      <w:r w:rsidRPr="00A25FC6">
        <w:rPr>
          <w:rFonts w:ascii="Times New Roman" w:hAnsi="Times New Roman"/>
          <w:i/>
          <w:iCs/>
          <w:szCs w:val="20"/>
          <w:lang w:val="en-GB"/>
        </w:rPr>
        <w:t>34</w:t>
      </w:r>
      <w:r w:rsidR="00D27A65" w:rsidRPr="00A25FC6">
        <w:rPr>
          <w:rFonts w:ascii="Times New Roman" w:hAnsi="Times New Roman"/>
          <w:szCs w:val="20"/>
          <w:lang w:val="en-GB"/>
        </w:rPr>
        <w:t>(</w:t>
      </w:r>
      <w:r w:rsidRPr="00A25FC6">
        <w:rPr>
          <w:rFonts w:ascii="Times New Roman" w:hAnsi="Times New Roman"/>
          <w:szCs w:val="20"/>
          <w:lang w:val="en-GB"/>
        </w:rPr>
        <w:t>2</w:t>
      </w:r>
      <w:r w:rsidR="00D27A65" w:rsidRPr="00A25FC6">
        <w:rPr>
          <w:rFonts w:ascii="Times New Roman" w:hAnsi="Times New Roman"/>
          <w:szCs w:val="20"/>
          <w:lang w:val="en-GB"/>
        </w:rPr>
        <w:t>),</w:t>
      </w:r>
      <w:r w:rsidRPr="00A25FC6">
        <w:rPr>
          <w:rFonts w:ascii="Times New Roman" w:hAnsi="Times New Roman"/>
          <w:szCs w:val="20"/>
          <w:lang w:val="en-GB"/>
        </w:rPr>
        <w:t xml:space="preserve"> 505-513.</w:t>
      </w:r>
    </w:p>
    <w:p w14:paraId="19103A64" w14:textId="5D0986DF"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 xml:space="preserve">Q. Jian, C. </w:t>
      </w:r>
      <w:proofErr w:type="spellStart"/>
      <w:r w:rsidRPr="00A25FC6">
        <w:rPr>
          <w:rFonts w:ascii="Times New Roman" w:hAnsi="Times New Roman"/>
          <w:szCs w:val="20"/>
          <w:lang w:val="en-GB"/>
        </w:rPr>
        <w:t>Xiangxun</w:t>
      </w:r>
      <w:proofErr w:type="spellEnd"/>
      <w:r w:rsidRPr="00A25FC6">
        <w:rPr>
          <w:rFonts w:ascii="Times New Roman" w:hAnsi="Times New Roman"/>
          <w:szCs w:val="20"/>
          <w:lang w:val="en-GB"/>
        </w:rPr>
        <w:t xml:space="preserve">, Z. </w:t>
      </w:r>
      <w:proofErr w:type="spellStart"/>
      <w:r w:rsidRPr="00A25FC6">
        <w:rPr>
          <w:rFonts w:ascii="Times New Roman" w:hAnsi="Times New Roman"/>
          <w:szCs w:val="20"/>
          <w:lang w:val="en-GB"/>
        </w:rPr>
        <w:t>Jianchao</w:t>
      </w:r>
      <w:proofErr w:type="spellEnd"/>
      <w:r w:rsidR="005B19E6" w:rsidRPr="00A25FC6">
        <w:rPr>
          <w:rFonts w:ascii="Times New Roman" w:hAnsi="Times New Roman"/>
          <w:szCs w:val="20"/>
          <w:lang w:val="en-GB"/>
        </w:rPr>
        <w:t xml:space="preserve">. </w:t>
      </w:r>
      <w:r w:rsidRPr="00A25FC6">
        <w:rPr>
          <w:rFonts w:ascii="Times New Roman" w:hAnsi="Times New Roman"/>
          <w:szCs w:val="20"/>
          <w:lang w:val="en-GB"/>
        </w:rPr>
        <w:t xml:space="preserve">Travelling wave fault location of transmission line using wavelet transform, </w:t>
      </w:r>
      <w:r w:rsidRPr="00A25FC6">
        <w:rPr>
          <w:rFonts w:ascii="Times New Roman" w:hAnsi="Times New Roman"/>
          <w:i/>
          <w:iCs/>
          <w:szCs w:val="20"/>
          <w:lang w:val="en-GB"/>
        </w:rPr>
        <w:t>International Conference on Power System Technology</w:t>
      </w:r>
      <w:r w:rsidRPr="00A25FC6">
        <w:rPr>
          <w:rFonts w:ascii="Times New Roman" w:hAnsi="Times New Roman"/>
          <w:szCs w:val="20"/>
          <w:lang w:val="en-GB"/>
        </w:rPr>
        <w:t xml:space="preserve">, </w:t>
      </w:r>
      <w:r w:rsidR="009D359F" w:rsidRPr="00A25FC6">
        <w:rPr>
          <w:rFonts w:ascii="Times New Roman" w:hAnsi="Times New Roman"/>
          <w:szCs w:val="20"/>
          <w:lang w:val="en-GB"/>
        </w:rPr>
        <w:t>Beijing, China</w:t>
      </w:r>
      <w:r w:rsidR="00467BEE" w:rsidRPr="00A25FC6">
        <w:rPr>
          <w:rFonts w:ascii="Times New Roman" w:hAnsi="Times New Roman"/>
          <w:szCs w:val="20"/>
          <w:lang w:val="en-GB"/>
        </w:rPr>
        <w:t>, 1998.</w:t>
      </w:r>
    </w:p>
    <w:p w14:paraId="1E9CC0AF" w14:textId="35CD9580"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V. Gonzalez-Sanchez, V. Torres-García, D. Guillen</w:t>
      </w:r>
      <w:r w:rsidR="005B19E6" w:rsidRPr="00A25FC6">
        <w:rPr>
          <w:rFonts w:ascii="Times New Roman" w:hAnsi="Times New Roman"/>
          <w:szCs w:val="20"/>
          <w:lang w:val="en-GB"/>
        </w:rPr>
        <w:t>.</w:t>
      </w:r>
      <w:r w:rsidRPr="00A25FC6">
        <w:rPr>
          <w:rFonts w:ascii="Times New Roman" w:hAnsi="Times New Roman"/>
          <w:szCs w:val="20"/>
          <w:lang w:val="en-GB"/>
        </w:rPr>
        <w:t xml:space="preserve"> Fault location on transmission lines based on travelling waves using correlation and MODWT, </w:t>
      </w:r>
      <w:r w:rsidR="00E043D3" w:rsidRPr="00A25FC6">
        <w:rPr>
          <w:rFonts w:ascii="Times New Roman" w:hAnsi="Times New Roman"/>
          <w:i/>
          <w:iCs/>
          <w:szCs w:val="20"/>
          <w:lang w:val="en-GB"/>
        </w:rPr>
        <w:t>Electric Power Systems Research</w:t>
      </w:r>
      <w:r w:rsidR="00E043D3" w:rsidRPr="00A25FC6">
        <w:rPr>
          <w:rFonts w:ascii="Times New Roman" w:hAnsi="Times New Roman"/>
          <w:szCs w:val="20"/>
          <w:lang w:val="en-GB"/>
        </w:rPr>
        <w:t xml:space="preserve">, </w:t>
      </w:r>
      <w:r w:rsidR="005B19E6" w:rsidRPr="00A25FC6">
        <w:rPr>
          <w:rFonts w:ascii="Times New Roman" w:hAnsi="Times New Roman"/>
          <w:b/>
          <w:bCs/>
          <w:szCs w:val="20"/>
          <w:lang w:val="en-GB"/>
        </w:rPr>
        <w:t>2021</w:t>
      </w:r>
      <w:r w:rsidR="005B19E6" w:rsidRPr="00A25FC6">
        <w:rPr>
          <w:rFonts w:ascii="Times New Roman" w:hAnsi="Times New Roman"/>
          <w:szCs w:val="20"/>
          <w:lang w:val="en-GB"/>
        </w:rPr>
        <w:t xml:space="preserve">, </w:t>
      </w:r>
      <w:r w:rsidRPr="00A25FC6">
        <w:rPr>
          <w:rFonts w:ascii="Times New Roman" w:hAnsi="Times New Roman"/>
          <w:i/>
          <w:iCs/>
          <w:szCs w:val="20"/>
          <w:lang w:val="en-GB"/>
        </w:rPr>
        <w:t>197</w:t>
      </w:r>
      <w:r w:rsidRPr="00A25FC6">
        <w:rPr>
          <w:rFonts w:ascii="Times New Roman" w:hAnsi="Times New Roman"/>
          <w:szCs w:val="20"/>
          <w:lang w:val="en-GB"/>
        </w:rPr>
        <w:t>, 107308.</w:t>
      </w:r>
    </w:p>
    <w:p w14:paraId="7E98AF72" w14:textId="51025A80" w:rsidR="00143190" w:rsidRPr="00A25FC6" w:rsidRDefault="00143190" w:rsidP="00143190">
      <w:pPr>
        <w:pStyle w:val="ListParagraph"/>
        <w:numPr>
          <w:ilvl w:val="0"/>
          <w:numId w:val="25"/>
        </w:numPr>
        <w:tabs>
          <w:tab w:val="right" w:leader="hyphen" w:pos="9072"/>
        </w:tabs>
        <w:spacing w:before="120" w:after="120"/>
        <w:ind w:left="357" w:hanging="357"/>
        <w:rPr>
          <w:rFonts w:ascii="Times New Roman" w:hAnsi="Times New Roman"/>
          <w:szCs w:val="20"/>
          <w:lang w:val="en-GB"/>
        </w:rPr>
      </w:pPr>
      <w:r w:rsidRPr="00A25FC6">
        <w:rPr>
          <w:rFonts w:ascii="Times New Roman" w:hAnsi="Times New Roman"/>
          <w:szCs w:val="20"/>
          <w:lang w:val="en-GB"/>
        </w:rPr>
        <w:tab/>
        <w:t>D. T. Viet, N. H. Hieu, N. M. Khoa</w:t>
      </w:r>
      <w:r w:rsidR="005B19E6" w:rsidRPr="00A25FC6">
        <w:rPr>
          <w:rFonts w:ascii="Times New Roman" w:hAnsi="Times New Roman"/>
          <w:szCs w:val="20"/>
          <w:lang w:val="en-GB"/>
        </w:rPr>
        <w:t>.</w:t>
      </w:r>
      <w:r w:rsidRPr="00A25FC6">
        <w:rPr>
          <w:rFonts w:ascii="Times New Roman" w:hAnsi="Times New Roman"/>
          <w:szCs w:val="20"/>
          <w:lang w:val="en-GB"/>
        </w:rPr>
        <w:t xml:space="preserve"> A method for monitoring voltage disturbances based on discrete wavelet transform and adaptive linear neural network, </w:t>
      </w:r>
      <w:r w:rsidR="00115BF9" w:rsidRPr="00A25FC6">
        <w:rPr>
          <w:rFonts w:ascii="Times New Roman" w:hAnsi="Times New Roman"/>
          <w:i/>
          <w:iCs/>
          <w:szCs w:val="20"/>
          <w:lang w:val="en-GB"/>
        </w:rPr>
        <w:t>International Review of Electrical Engineering</w:t>
      </w:r>
      <w:r w:rsidR="00115BF9" w:rsidRPr="00A25FC6">
        <w:rPr>
          <w:rFonts w:ascii="Times New Roman" w:hAnsi="Times New Roman"/>
          <w:szCs w:val="20"/>
          <w:lang w:val="en-GB"/>
        </w:rPr>
        <w:t xml:space="preserve">, </w:t>
      </w:r>
      <w:r w:rsidR="005B19E6" w:rsidRPr="00A25FC6">
        <w:rPr>
          <w:rFonts w:ascii="Times New Roman" w:hAnsi="Times New Roman"/>
          <w:b/>
          <w:bCs/>
          <w:szCs w:val="20"/>
          <w:lang w:val="en-GB"/>
        </w:rPr>
        <w:t>2016</w:t>
      </w:r>
      <w:r w:rsidR="005B19E6" w:rsidRPr="00A25FC6">
        <w:rPr>
          <w:rFonts w:ascii="Times New Roman" w:hAnsi="Times New Roman"/>
          <w:szCs w:val="20"/>
          <w:lang w:val="en-GB"/>
        </w:rPr>
        <w:t xml:space="preserve">, </w:t>
      </w:r>
      <w:r w:rsidRPr="00A25FC6">
        <w:rPr>
          <w:rFonts w:ascii="Times New Roman" w:hAnsi="Times New Roman"/>
          <w:i/>
          <w:iCs/>
          <w:szCs w:val="20"/>
          <w:lang w:val="en-GB"/>
        </w:rPr>
        <w:t>11</w:t>
      </w:r>
      <w:r w:rsidR="005B19E6" w:rsidRPr="00A25FC6">
        <w:rPr>
          <w:rFonts w:ascii="Times New Roman" w:hAnsi="Times New Roman"/>
          <w:szCs w:val="20"/>
          <w:lang w:val="en-GB"/>
        </w:rPr>
        <w:t>(</w:t>
      </w:r>
      <w:r w:rsidRPr="00A25FC6">
        <w:rPr>
          <w:rFonts w:ascii="Times New Roman" w:hAnsi="Times New Roman"/>
          <w:szCs w:val="20"/>
          <w:lang w:val="en-GB"/>
        </w:rPr>
        <w:t>3</w:t>
      </w:r>
      <w:r w:rsidR="005B19E6" w:rsidRPr="00A25FC6">
        <w:rPr>
          <w:rFonts w:ascii="Times New Roman" w:hAnsi="Times New Roman"/>
          <w:szCs w:val="20"/>
          <w:lang w:val="en-GB"/>
        </w:rPr>
        <w:t>),</w:t>
      </w:r>
      <w:r w:rsidRPr="00A25FC6">
        <w:rPr>
          <w:rFonts w:ascii="Times New Roman" w:hAnsi="Times New Roman"/>
          <w:szCs w:val="20"/>
          <w:lang w:val="en-GB"/>
        </w:rPr>
        <w:t xml:space="preserve"> 314-322.</w:t>
      </w:r>
    </w:p>
    <w:p w14:paraId="474F7AA0" w14:textId="369F8750" w:rsidR="00FC4AB0" w:rsidRPr="00A25FC6" w:rsidRDefault="00143190" w:rsidP="00FA03B5">
      <w:pPr>
        <w:pStyle w:val="ListParagraph"/>
        <w:numPr>
          <w:ilvl w:val="0"/>
          <w:numId w:val="25"/>
        </w:numPr>
        <w:tabs>
          <w:tab w:val="right" w:leader="hyphen" w:pos="9072"/>
        </w:tabs>
        <w:spacing w:before="120" w:after="120"/>
        <w:ind w:left="357" w:hanging="357"/>
        <w:rPr>
          <w:rFonts w:ascii="Times New Roman" w:hAnsi="Times New Roman"/>
          <w:szCs w:val="20"/>
          <w:lang w:val="en-GB"/>
        </w:rPr>
        <w:sectPr w:rsidR="00FC4AB0" w:rsidRPr="00A25FC6" w:rsidSect="003F007A">
          <w:type w:val="continuous"/>
          <w:pgSz w:w="11907" w:h="16840" w:code="9"/>
          <w:pgMar w:top="1134" w:right="1134" w:bottom="1134" w:left="1418" w:header="720" w:footer="720" w:gutter="0"/>
          <w:cols w:num="2" w:space="720"/>
          <w:docGrid w:linePitch="360"/>
        </w:sectPr>
      </w:pPr>
      <w:r w:rsidRPr="00A25FC6">
        <w:rPr>
          <w:rFonts w:ascii="Times New Roman" w:hAnsi="Times New Roman"/>
          <w:szCs w:val="20"/>
          <w:lang w:val="en-GB"/>
        </w:rPr>
        <w:tab/>
        <w:t>L. Zhan, Y. Liu, Y. Liu</w:t>
      </w:r>
      <w:r w:rsidR="005B19E6" w:rsidRPr="00A25FC6">
        <w:rPr>
          <w:rFonts w:ascii="Times New Roman" w:hAnsi="Times New Roman"/>
          <w:szCs w:val="20"/>
          <w:lang w:val="en-GB"/>
        </w:rPr>
        <w:t xml:space="preserve">. </w:t>
      </w:r>
      <w:r w:rsidRPr="00A25FC6">
        <w:rPr>
          <w:rFonts w:ascii="Times New Roman" w:hAnsi="Times New Roman"/>
          <w:szCs w:val="20"/>
          <w:lang w:val="en-GB"/>
        </w:rPr>
        <w:t>A Clarke transformation-based DFT phasor and frequency algorithm for wide frequency range,</w:t>
      </w:r>
      <w:r w:rsidR="00C106A3" w:rsidRPr="00A25FC6">
        <w:t xml:space="preserve"> </w:t>
      </w:r>
      <w:r w:rsidR="00C106A3" w:rsidRPr="00A25FC6">
        <w:rPr>
          <w:rFonts w:ascii="Times New Roman" w:hAnsi="Times New Roman"/>
          <w:i/>
          <w:iCs/>
          <w:szCs w:val="20"/>
          <w:lang w:val="en-GB"/>
        </w:rPr>
        <w:t>IEEE Transactions on Smart Grid</w:t>
      </w:r>
      <w:r w:rsidR="00C106A3" w:rsidRPr="00A25FC6">
        <w:rPr>
          <w:rFonts w:ascii="Times New Roman" w:hAnsi="Times New Roman"/>
          <w:szCs w:val="20"/>
          <w:lang w:val="en-GB"/>
        </w:rPr>
        <w:t>,</w:t>
      </w:r>
      <w:r w:rsidRPr="00A25FC6">
        <w:rPr>
          <w:rFonts w:ascii="Times New Roman" w:hAnsi="Times New Roman"/>
          <w:szCs w:val="20"/>
          <w:lang w:val="en-GB"/>
        </w:rPr>
        <w:t xml:space="preserve"> </w:t>
      </w:r>
      <w:r w:rsidR="002E0282" w:rsidRPr="00A25FC6">
        <w:rPr>
          <w:rFonts w:ascii="Times New Roman" w:hAnsi="Times New Roman"/>
          <w:b/>
          <w:bCs/>
          <w:szCs w:val="20"/>
          <w:lang w:val="en-GB"/>
        </w:rPr>
        <w:t>2016</w:t>
      </w:r>
      <w:r w:rsidR="002E0282" w:rsidRPr="00A25FC6">
        <w:rPr>
          <w:rFonts w:ascii="Times New Roman" w:hAnsi="Times New Roman"/>
          <w:szCs w:val="20"/>
          <w:lang w:val="en-GB"/>
        </w:rPr>
        <w:t xml:space="preserve">, </w:t>
      </w:r>
      <w:r w:rsidRPr="00A25FC6">
        <w:rPr>
          <w:rFonts w:ascii="Times New Roman" w:hAnsi="Times New Roman"/>
          <w:i/>
          <w:iCs/>
          <w:szCs w:val="20"/>
          <w:lang w:val="en-GB"/>
        </w:rPr>
        <w:t>9</w:t>
      </w:r>
      <w:r w:rsidR="002E0282" w:rsidRPr="00A25FC6">
        <w:rPr>
          <w:rFonts w:ascii="Times New Roman" w:hAnsi="Times New Roman"/>
          <w:szCs w:val="20"/>
          <w:lang w:val="en-GB"/>
        </w:rPr>
        <w:t>(</w:t>
      </w:r>
      <w:r w:rsidRPr="00A25FC6">
        <w:rPr>
          <w:rFonts w:ascii="Times New Roman" w:hAnsi="Times New Roman"/>
          <w:szCs w:val="20"/>
          <w:lang w:val="en-GB"/>
        </w:rPr>
        <w:t>1</w:t>
      </w:r>
      <w:r w:rsidR="002E0282" w:rsidRPr="00A25FC6">
        <w:rPr>
          <w:rFonts w:ascii="Times New Roman" w:hAnsi="Times New Roman"/>
          <w:szCs w:val="20"/>
          <w:lang w:val="en-GB"/>
        </w:rPr>
        <w:t>),</w:t>
      </w:r>
      <w:r w:rsidRPr="00A25FC6">
        <w:rPr>
          <w:rFonts w:ascii="Times New Roman" w:hAnsi="Times New Roman"/>
          <w:szCs w:val="20"/>
          <w:lang w:val="en-GB"/>
        </w:rPr>
        <w:t xml:space="preserve"> 67-77</w:t>
      </w:r>
    </w:p>
    <w:p w14:paraId="4F2032ED" w14:textId="77777777" w:rsidR="006D0287" w:rsidRPr="00A25FC6" w:rsidRDefault="006D0287" w:rsidP="00A14846">
      <w:pPr>
        <w:tabs>
          <w:tab w:val="right" w:leader="hyphen" w:pos="9072"/>
        </w:tabs>
        <w:spacing w:before="120" w:after="120"/>
        <w:rPr>
          <w:b/>
          <w:bCs/>
          <w:szCs w:val="22"/>
        </w:rPr>
        <w:sectPr w:rsidR="006D0287" w:rsidRPr="00A25FC6" w:rsidSect="003F007A">
          <w:type w:val="continuous"/>
          <w:pgSz w:w="11907" w:h="16840" w:code="9"/>
          <w:pgMar w:top="1134" w:right="1134" w:bottom="1134" w:left="1418" w:header="720" w:footer="720" w:gutter="0"/>
          <w:cols w:num="2" w:space="567"/>
          <w:docGrid w:linePitch="360"/>
        </w:sectPr>
      </w:pPr>
    </w:p>
    <w:bookmarkEnd w:id="0"/>
    <w:p w14:paraId="5DF845E4" w14:textId="48F9B945" w:rsidR="00D67DD0" w:rsidRPr="00A25FC6" w:rsidRDefault="00D67DD0" w:rsidP="00684497">
      <w:pPr>
        <w:tabs>
          <w:tab w:val="left" w:pos="284"/>
          <w:tab w:val="left" w:pos="360"/>
          <w:tab w:val="right" w:leader="hyphen" w:pos="9072"/>
        </w:tabs>
        <w:spacing w:before="120" w:after="120"/>
        <w:jc w:val="both"/>
        <w:rPr>
          <w:szCs w:val="22"/>
        </w:rPr>
      </w:pPr>
    </w:p>
    <w:sectPr w:rsidR="00D67DD0" w:rsidRPr="00A25FC6" w:rsidSect="003F007A">
      <w:headerReference w:type="default" r:id="rId59"/>
      <w:footerReference w:type="default" r:id="rId60"/>
      <w:type w:val="continuous"/>
      <w:pgSz w:w="11907" w:h="16840" w:code="9"/>
      <w:pgMar w:top="1134" w:right="1134" w:bottom="1134"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Ngo Minh Khoa" w:date="2024-06-18T08:24:00Z" w:initials="NK">
    <w:p w14:paraId="30169006" w14:textId="3E77561D" w:rsidR="00D302DC" w:rsidRDefault="00D302DC">
      <w:pPr>
        <w:pStyle w:val="CommentText"/>
      </w:pPr>
      <w:r>
        <w:rPr>
          <w:rStyle w:val="CommentReference"/>
        </w:rPr>
        <w:annotationRef/>
      </w:r>
      <w:r>
        <w:t xml:space="preserve">Thay </w:t>
      </w:r>
      <w:proofErr w:type="spellStart"/>
      <w:r>
        <w:t>tất</w:t>
      </w:r>
      <w:proofErr w:type="spellEnd"/>
      <w:r>
        <w:t xml:space="preserve"> </w:t>
      </w:r>
      <w:proofErr w:type="spellStart"/>
      <w:r>
        <w:t>cả</w:t>
      </w:r>
      <w:proofErr w:type="spellEnd"/>
      <w:r>
        <w:t xml:space="preserve"> </w:t>
      </w:r>
      <w:proofErr w:type="spellStart"/>
      <w:r>
        <w:t>từ</w:t>
      </w:r>
      <w:proofErr w:type="spellEnd"/>
      <w:r>
        <w:t xml:space="preserve"> “travelling” -&gt; “traveling”</w:t>
      </w:r>
    </w:p>
  </w:comment>
  <w:comment w:id="2" w:author="Ngo Minh Khoa" w:date="2024-06-18T08:23:00Z" w:initials="NK">
    <w:p w14:paraId="088A779D" w14:textId="7507A510" w:rsidR="00D302DC" w:rsidRDefault="00D302DC">
      <w:pPr>
        <w:pStyle w:val="CommentText"/>
      </w:pPr>
      <w:r>
        <w:rPr>
          <w:rStyle w:val="CommentReference"/>
        </w:rPr>
        <w:annotationRef/>
      </w:r>
      <w:proofErr w:type="spellStart"/>
      <w:r>
        <w:t>Bỏ</w:t>
      </w:r>
      <w:proofErr w:type="spellEnd"/>
      <w:r>
        <w:t xml:space="preserve"> </w:t>
      </w:r>
      <w:r w:rsidR="00C70F6B">
        <w:t>“</w:t>
      </w:r>
      <w:r>
        <w:t>very</w:t>
      </w:r>
      <w:r w:rsidR="00C70F6B">
        <w:t>”</w:t>
      </w:r>
    </w:p>
  </w:comment>
  <w:comment w:id="3" w:author="Ngo Minh Khoa" w:date="2024-06-18T08:23:00Z" w:initials="NK">
    <w:p w14:paraId="79D11F6F" w14:textId="217B0C10" w:rsidR="00D302DC" w:rsidRDefault="00D302DC">
      <w:pPr>
        <w:pStyle w:val="CommentText"/>
      </w:pPr>
      <w:r>
        <w:rPr>
          <w:rStyle w:val="CommentReference"/>
        </w:rPr>
        <w:annotationRef/>
      </w:r>
      <w:proofErr w:type="spellStart"/>
      <w:r>
        <w:t>dectection</w:t>
      </w:r>
      <w:proofErr w:type="spellEnd"/>
      <w:r>
        <w:t xml:space="preserve"> -&gt; detection</w:t>
      </w:r>
    </w:p>
  </w:comment>
  <w:comment w:id="4" w:author="Ngo Minh Khoa" w:date="2024-06-18T08:23:00Z" w:initials="NK">
    <w:p w14:paraId="647A3DF3" w14:textId="1140B0F3" w:rsidR="00D302DC" w:rsidRDefault="00D302DC">
      <w:pPr>
        <w:pStyle w:val="CommentText"/>
      </w:pPr>
      <w:r>
        <w:rPr>
          <w:rStyle w:val="CommentReference"/>
        </w:rPr>
        <w:annotationRef/>
      </w:r>
      <w:r>
        <w:t>fault -&gt; faults</w:t>
      </w:r>
    </w:p>
  </w:comment>
  <w:comment w:id="5" w:author="Ngo Minh Khoa" w:date="2024-06-18T08:22:00Z" w:initials="NK">
    <w:p w14:paraId="09B8897E" w14:textId="5671BD5B" w:rsidR="00D302DC" w:rsidRDefault="00D302DC">
      <w:pPr>
        <w:pStyle w:val="CommentText"/>
      </w:pPr>
      <w:r>
        <w:rPr>
          <w:rStyle w:val="CommentReference"/>
        </w:rPr>
        <w:annotationRef/>
      </w:r>
      <w:r>
        <w:t>need -&gt; needs</w:t>
      </w:r>
    </w:p>
  </w:comment>
  <w:comment w:id="6" w:author="Ngo Minh Khoa" w:date="2024-06-18T08:23:00Z" w:initials="NK">
    <w:p w14:paraId="0819B3B4" w14:textId="41DF56ED" w:rsidR="00D302DC" w:rsidRDefault="00D302DC">
      <w:pPr>
        <w:pStyle w:val="CommentText"/>
      </w:pPr>
      <w:r>
        <w:rPr>
          <w:rStyle w:val="CommentReference"/>
        </w:rPr>
        <w:annotationRef/>
      </w:r>
      <w:r>
        <w:t>three phase -&gt; three-phase</w:t>
      </w:r>
    </w:p>
  </w:comment>
  <w:comment w:id="13" w:author="Ngo Minh Khoa" w:date="2024-06-18T08:22:00Z" w:initials="NK">
    <w:p w14:paraId="357781C6" w14:textId="5379FBAA" w:rsidR="00D302DC" w:rsidRDefault="00D302DC">
      <w:pPr>
        <w:pStyle w:val="CommentText"/>
      </w:pPr>
      <w:r>
        <w:rPr>
          <w:rStyle w:val="CommentReference"/>
        </w:rPr>
        <w:annotationRef/>
      </w:r>
      <w:proofErr w:type="spellStart"/>
      <w:r>
        <w:t>can not</w:t>
      </w:r>
      <w:proofErr w:type="spellEnd"/>
      <w:r>
        <w:t xml:space="preserve"> -&gt; cannot</w:t>
      </w:r>
    </w:p>
  </w:comment>
  <w:comment w:id="14" w:author="Ngo Minh Khoa" w:date="2024-06-18T08:22:00Z" w:initials="NK">
    <w:p w14:paraId="7B516871" w14:textId="2BA43990" w:rsidR="00D302DC" w:rsidRDefault="00D302DC">
      <w:pPr>
        <w:pStyle w:val="CommentText"/>
      </w:pPr>
      <w:r>
        <w:rPr>
          <w:rStyle w:val="CommentReference"/>
        </w:rPr>
        <w:annotationRef/>
      </w:r>
      <w:proofErr w:type="spellStart"/>
      <w:r>
        <w:t>Bỏ</w:t>
      </w:r>
      <w:proofErr w:type="spellEnd"/>
      <w:r>
        <w:t xml:space="preserve"> </w:t>
      </w:r>
      <w:proofErr w:type="spellStart"/>
      <w:proofErr w:type="gramStart"/>
      <w:r>
        <w:t>dấu</w:t>
      </w:r>
      <w:proofErr w:type="spellEnd"/>
      <w:r>
        <w:t xml:space="preserve"> ,</w:t>
      </w:r>
      <w:proofErr w:type="gramEnd"/>
    </w:p>
  </w:comment>
  <w:comment w:id="15" w:author="Ngo Minh Khoa" w:date="2024-06-18T08:22:00Z" w:initials="NK">
    <w:p w14:paraId="5641010F" w14:textId="2F4CEEF2" w:rsidR="00D302DC" w:rsidRDefault="00D302DC">
      <w:pPr>
        <w:pStyle w:val="CommentText"/>
      </w:pPr>
      <w:r>
        <w:rPr>
          <w:rStyle w:val="CommentReference"/>
        </w:rPr>
        <w:annotationRef/>
      </w:r>
      <w:proofErr w:type="spellStart"/>
      <w:r>
        <w:t>Thêm</w:t>
      </w:r>
      <w:proofErr w:type="spellEnd"/>
      <w:r>
        <w:t xml:space="preserve"> </w:t>
      </w:r>
      <w:proofErr w:type="spellStart"/>
      <w:proofErr w:type="gramStart"/>
      <w:r>
        <w:t>dấu</w:t>
      </w:r>
      <w:proofErr w:type="spellEnd"/>
      <w:r>
        <w:t xml:space="preserve"> ,</w:t>
      </w:r>
      <w:proofErr w:type="gramEnd"/>
    </w:p>
  </w:comment>
  <w:comment w:id="17" w:author="Ngo Minh Khoa" w:date="2024-06-18T08:25:00Z" w:initials="NK">
    <w:p w14:paraId="1C3A8EBA" w14:textId="59634F23" w:rsidR="00C70F6B" w:rsidRDefault="00C70F6B">
      <w:pPr>
        <w:pStyle w:val="CommentText"/>
      </w:pPr>
      <w:r>
        <w:rPr>
          <w:rStyle w:val="CommentReference"/>
        </w:rPr>
        <w:annotationRef/>
      </w:r>
      <w:proofErr w:type="spellStart"/>
      <w:r>
        <w:t>Bỏ</w:t>
      </w:r>
      <w:proofErr w:type="spellEnd"/>
      <w:r>
        <w:t xml:space="preserve"> </w:t>
      </w:r>
      <w:proofErr w:type="spellStart"/>
      <w:r>
        <w:t>bớt</w:t>
      </w:r>
      <w:proofErr w:type="spellEnd"/>
      <w:r>
        <w:t xml:space="preserve"> 1 </w:t>
      </w:r>
      <w:proofErr w:type="spellStart"/>
      <w:r>
        <w:t>từ</w:t>
      </w:r>
      <w:proofErr w:type="spellEnd"/>
      <w:r>
        <w:t xml:space="preserve"> “the”</w:t>
      </w:r>
    </w:p>
  </w:comment>
  <w:comment w:id="19" w:author="Ngo Minh Khoa" w:date="2024-06-18T09:28:00Z" w:initials="NK">
    <w:p w14:paraId="3FCA58DE" w14:textId="48900FB2" w:rsidR="000043D1" w:rsidRDefault="000043D1">
      <w:pPr>
        <w:pStyle w:val="CommentText"/>
      </w:pPr>
      <w:r>
        <w:rPr>
          <w:rStyle w:val="CommentReference"/>
        </w:rPr>
        <w:annotationRef/>
      </w:r>
      <w:proofErr w:type="spellStart"/>
      <w:r>
        <w:t>Bổ</w:t>
      </w:r>
      <w:proofErr w:type="spellEnd"/>
      <w:r>
        <w:t xml:space="preserve"> sung </w:t>
      </w:r>
      <w:proofErr w:type="spellStart"/>
      <w:r>
        <w:t>thêm</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cho</w:t>
      </w:r>
      <w:proofErr w:type="spellEnd"/>
      <w:r>
        <w:t xml:space="preserve"> 2 </w:t>
      </w:r>
      <w:proofErr w:type="spellStart"/>
      <w:r>
        <w:t>bài</w:t>
      </w:r>
      <w:proofErr w:type="spellEnd"/>
      <w:r>
        <w:t xml:space="preserve"> </w:t>
      </w:r>
      <w:proofErr w:type="spellStart"/>
      <w:r>
        <w:t>báo</w:t>
      </w:r>
      <w:proofErr w:type="spellEnd"/>
      <w:r>
        <w:t xml:space="preserve"> do Reviewer 1 </w:t>
      </w:r>
      <w:proofErr w:type="spellStart"/>
      <w:r>
        <w:t>yêu</w:t>
      </w:r>
      <w:proofErr w:type="spellEnd"/>
      <w:r>
        <w:t xml:space="preserve"> </w:t>
      </w:r>
      <w:proofErr w:type="spellStart"/>
      <w:r>
        <w:t>cầu</w:t>
      </w:r>
      <w:proofErr w:type="spellEnd"/>
      <w:r>
        <w:t xml:space="preserve"> </w:t>
      </w:r>
      <w:proofErr w:type="spellStart"/>
      <w:r>
        <w:t>bổ</w:t>
      </w:r>
      <w:proofErr w:type="spellEnd"/>
      <w:r>
        <w:t xml:space="preserve"> sung </w:t>
      </w:r>
      <w:proofErr w:type="spellStart"/>
      <w:r>
        <w:t>vào</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tham</w:t>
      </w:r>
      <w:proofErr w:type="spellEnd"/>
      <w:r>
        <w:t xml:space="preserve"> </w:t>
      </w:r>
      <w:proofErr w:type="spellStart"/>
      <w:r>
        <w:t>khảo</w:t>
      </w:r>
      <w:proofErr w:type="spellEnd"/>
      <w:r>
        <w:t>.</w:t>
      </w:r>
    </w:p>
  </w:comment>
  <w:comment w:id="20" w:author="Ngo Minh Khoa" w:date="2024-06-18T08:22:00Z" w:initials="NK">
    <w:p w14:paraId="69C7D9A5" w14:textId="3C8FFFB4" w:rsidR="00D302DC" w:rsidRDefault="00D302DC">
      <w:pPr>
        <w:pStyle w:val="CommentText"/>
      </w:pPr>
      <w:r>
        <w:rPr>
          <w:rStyle w:val="CommentReference"/>
        </w:rPr>
        <w:annotationRef/>
      </w:r>
      <w:proofErr w:type="spellStart"/>
      <w:r>
        <w:t>Thêm</w:t>
      </w:r>
      <w:proofErr w:type="spellEnd"/>
      <w:r>
        <w:t xml:space="preserve"> </w:t>
      </w:r>
      <w:proofErr w:type="spellStart"/>
      <w:r>
        <w:t>từ</w:t>
      </w:r>
      <w:proofErr w:type="spellEnd"/>
      <w:r>
        <w:t xml:space="preserve"> “be”</w:t>
      </w:r>
    </w:p>
  </w:comment>
  <w:comment w:id="21" w:author="Ngo Minh Khoa" w:date="2024-06-18T08:25:00Z" w:initials="NK">
    <w:p w14:paraId="299FA482" w14:textId="70D45129" w:rsidR="00C70F6B" w:rsidRDefault="00C70F6B">
      <w:pPr>
        <w:pStyle w:val="CommentText"/>
      </w:pPr>
      <w:r>
        <w:rPr>
          <w:rStyle w:val="CommentReference"/>
        </w:rPr>
        <w:annotationRef/>
      </w:r>
      <w:proofErr w:type="spellStart"/>
      <w:r>
        <w:t>Bỏ</w:t>
      </w:r>
      <w:proofErr w:type="spellEnd"/>
      <w:r>
        <w:t xml:space="preserve"> </w:t>
      </w:r>
      <w:proofErr w:type="spellStart"/>
      <w:r>
        <w:t>bớt</w:t>
      </w:r>
      <w:proofErr w:type="spellEnd"/>
      <w:r>
        <w:t xml:space="preserve"> 1 </w:t>
      </w:r>
      <w:proofErr w:type="spellStart"/>
      <w:r>
        <w:t>từ</w:t>
      </w:r>
      <w:proofErr w:type="spellEnd"/>
      <w:r>
        <w:t xml:space="preserve"> “be”</w:t>
      </w:r>
    </w:p>
  </w:comment>
  <w:comment w:id="22" w:author="Ngo Minh Khoa" w:date="2024-06-18T08:26:00Z" w:initials="NK">
    <w:p w14:paraId="1C1B9351" w14:textId="0B25C530" w:rsidR="00B461F1" w:rsidRDefault="00B461F1">
      <w:pPr>
        <w:pStyle w:val="CommentText"/>
      </w:pPr>
      <w:r>
        <w:rPr>
          <w:rStyle w:val="CommentReference"/>
        </w:rPr>
        <w:annotationRef/>
      </w:r>
      <w:proofErr w:type="spellStart"/>
      <w:r>
        <w:t>Bỏ</w:t>
      </w:r>
      <w:proofErr w:type="spellEnd"/>
      <w:r>
        <w:t xml:space="preserve"> </w:t>
      </w:r>
      <w:proofErr w:type="spellStart"/>
      <w:r>
        <w:t>mạo</w:t>
      </w:r>
      <w:proofErr w:type="spellEnd"/>
      <w:r>
        <w:t xml:space="preserve"> </w:t>
      </w:r>
      <w:proofErr w:type="spellStart"/>
      <w:r>
        <w:t>từ</w:t>
      </w:r>
      <w:proofErr w:type="spellEnd"/>
      <w:r>
        <w:t xml:space="preserve"> “a”</w:t>
      </w:r>
    </w:p>
  </w:comment>
  <w:comment w:id="23" w:author="Ngo Minh Khoa" w:date="2024-06-18T08:26:00Z" w:initials="NK">
    <w:p w14:paraId="2975F7EB" w14:textId="2DB4C432" w:rsidR="00C13B78" w:rsidRDefault="00C13B78">
      <w:pPr>
        <w:pStyle w:val="CommentText"/>
      </w:pPr>
      <w:r>
        <w:rPr>
          <w:rStyle w:val="CommentReference"/>
        </w:rPr>
        <w:annotationRef/>
      </w:r>
    </w:p>
  </w:comment>
  <w:comment w:id="24" w:author="Ngo Minh Khoa" w:date="2024-06-18T08:27:00Z" w:initials="NK">
    <w:p w14:paraId="6ABBB0BA" w14:textId="595AC470" w:rsidR="00C13B78" w:rsidRDefault="00C13B78">
      <w:pPr>
        <w:pStyle w:val="CommentText"/>
      </w:pPr>
      <w:r>
        <w:rPr>
          <w:rStyle w:val="CommentReference"/>
        </w:rPr>
        <w:annotationRef/>
      </w:r>
      <w:r>
        <w:t xml:space="preserve">Thay </w:t>
      </w:r>
      <w:proofErr w:type="spellStart"/>
      <w:r w:rsidR="0033673B">
        <w:t>động</w:t>
      </w:r>
      <w:proofErr w:type="spellEnd"/>
      <w:r w:rsidR="0033673B">
        <w:t xml:space="preserve"> </w:t>
      </w:r>
      <w:proofErr w:type="spellStart"/>
      <w:r w:rsidR="0033673B">
        <w:t>từ</w:t>
      </w:r>
      <w:proofErr w:type="spellEnd"/>
      <w:r w:rsidR="0033673B">
        <w:t xml:space="preserve"> “is” -&gt; “are”</w:t>
      </w:r>
    </w:p>
  </w:comment>
  <w:comment w:id="28" w:author="Ngo Minh Khoa" w:date="2024-06-18T08:27:00Z" w:initials="NK">
    <w:p w14:paraId="0A2EF03B" w14:textId="2CADAB78" w:rsidR="0033673B" w:rsidRDefault="0033673B">
      <w:pPr>
        <w:pStyle w:val="CommentText"/>
      </w:pPr>
      <w:r>
        <w:rPr>
          <w:rStyle w:val="CommentReference"/>
        </w:rPr>
        <w:annotationRef/>
      </w:r>
      <w:proofErr w:type="spellStart"/>
      <w:r>
        <w:t>Thêm</w:t>
      </w:r>
      <w:proofErr w:type="spellEnd"/>
      <w:r>
        <w:t xml:space="preserve"> </w:t>
      </w:r>
      <w:proofErr w:type="spellStart"/>
      <w:r>
        <w:t>cụm</w:t>
      </w:r>
      <w:proofErr w:type="spellEnd"/>
      <w:r>
        <w:t xml:space="preserve"> </w:t>
      </w:r>
      <w:proofErr w:type="spellStart"/>
      <w:r>
        <w:t>này</w:t>
      </w:r>
      <w:proofErr w:type="spellEnd"/>
      <w:r>
        <w:t xml:space="preserve"> </w:t>
      </w:r>
      <w:proofErr w:type="spellStart"/>
      <w:r>
        <w:t>để</w:t>
      </w:r>
      <w:proofErr w:type="spellEnd"/>
      <w:r>
        <w:t xml:space="preserve"> </w:t>
      </w:r>
      <w:proofErr w:type="spellStart"/>
      <w:r>
        <w:t>diễn</w:t>
      </w:r>
      <w:proofErr w:type="spellEnd"/>
      <w:r>
        <w:t xml:space="preserve"> </w:t>
      </w:r>
      <w:proofErr w:type="spellStart"/>
      <w:r>
        <w:t>giải</w:t>
      </w:r>
      <w:proofErr w:type="spellEnd"/>
      <w:r>
        <w:t xml:space="preserve"> </w:t>
      </w:r>
      <w:proofErr w:type="spellStart"/>
      <w:r>
        <w:t>biến</w:t>
      </w:r>
      <w:proofErr w:type="spellEnd"/>
      <w:r>
        <w:t xml:space="preserve"> </w:t>
      </w:r>
      <w:proofErr w:type="spellStart"/>
      <w:r>
        <w:t>tA</w:t>
      </w:r>
      <w:proofErr w:type="spellEnd"/>
      <w:r>
        <w:t xml:space="preserve"> </w:t>
      </w:r>
      <w:proofErr w:type="spellStart"/>
      <w:r>
        <w:t>và</w:t>
      </w:r>
      <w:proofErr w:type="spellEnd"/>
      <w:r>
        <w:t xml:space="preserve"> tA2</w:t>
      </w:r>
    </w:p>
  </w:comment>
  <w:comment w:id="29" w:author="Ngo Minh Khoa" w:date="2024-06-18T08:28:00Z" w:initials="NK">
    <w:p w14:paraId="25539E1E" w14:textId="2BA454B2" w:rsidR="0033673B" w:rsidRDefault="0033673B">
      <w:pPr>
        <w:pStyle w:val="CommentText"/>
      </w:pPr>
      <w:r>
        <w:rPr>
          <w:rStyle w:val="CommentReference"/>
        </w:rPr>
        <w:annotationRef/>
      </w:r>
      <w:proofErr w:type="spellStart"/>
      <w:r>
        <w:t>Thêm</w:t>
      </w:r>
      <w:proofErr w:type="spellEnd"/>
      <w:r>
        <w:t xml:space="preserve"> </w:t>
      </w:r>
      <w:proofErr w:type="spellStart"/>
      <w:r w:rsidR="00B67D83">
        <w:t>biến</w:t>
      </w:r>
      <w:proofErr w:type="spellEnd"/>
      <w:r w:rsidR="00B67D83">
        <w:t xml:space="preserve"> </w:t>
      </w:r>
      <w:proofErr w:type="spellStart"/>
      <w:r w:rsidR="00B67D83">
        <w:t>tA</w:t>
      </w:r>
      <w:proofErr w:type="spellEnd"/>
      <w:r w:rsidR="00B67D83">
        <w:t xml:space="preserve"> </w:t>
      </w:r>
      <w:proofErr w:type="spellStart"/>
      <w:r w:rsidR="00B67D83">
        <w:t>sau</w:t>
      </w:r>
      <w:proofErr w:type="spellEnd"/>
      <w:r w:rsidR="00B67D83">
        <w:t xml:space="preserve"> </w:t>
      </w:r>
      <w:proofErr w:type="spellStart"/>
      <w:r w:rsidR="00B67D83">
        <w:t>định</w:t>
      </w:r>
      <w:proofErr w:type="spellEnd"/>
      <w:r w:rsidR="00B67D83">
        <w:t xml:space="preserve"> </w:t>
      </w:r>
      <w:proofErr w:type="spellStart"/>
      <w:r w:rsidR="00B67D83">
        <w:t>nghĩa</w:t>
      </w:r>
      <w:proofErr w:type="spellEnd"/>
    </w:p>
  </w:comment>
  <w:comment w:id="30" w:author="Ngo Minh Khoa" w:date="2024-06-18T08:28:00Z" w:initials="NK">
    <w:p w14:paraId="64A9B488" w14:textId="4928AA24" w:rsidR="00B67D83" w:rsidRDefault="00B67D83">
      <w:pPr>
        <w:pStyle w:val="CommentText"/>
      </w:pPr>
      <w:r>
        <w:rPr>
          <w:rStyle w:val="CommentReference"/>
        </w:rPr>
        <w:annotationRef/>
      </w:r>
      <w:proofErr w:type="spellStart"/>
      <w:r>
        <w:t>Thêm</w:t>
      </w:r>
      <w:proofErr w:type="spellEnd"/>
      <w:r>
        <w:t xml:space="preserve"> </w:t>
      </w:r>
      <w:proofErr w:type="spellStart"/>
      <w:r>
        <w:t>biến</w:t>
      </w:r>
      <w:proofErr w:type="spellEnd"/>
      <w:r>
        <w:t xml:space="preserve"> tA2 </w:t>
      </w:r>
      <w:proofErr w:type="spellStart"/>
      <w:r>
        <w:t>sau</w:t>
      </w:r>
      <w:proofErr w:type="spellEnd"/>
      <w:r>
        <w:t xml:space="preserve"> </w:t>
      </w:r>
      <w:proofErr w:type="spellStart"/>
      <w:r>
        <w:t>định</w:t>
      </w:r>
      <w:proofErr w:type="spellEnd"/>
      <w:r>
        <w:t xml:space="preserve"> </w:t>
      </w:r>
      <w:proofErr w:type="spellStart"/>
      <w:r>
        <w:t>nghĩa</w:t>
      </w:r>
      <w:proofErr w:type="spellEnd"/>
    </w:p>
  </w:comment>
  <w:comment w:id="32" w:author="Ngo Minh Khoa" w:date="2024-06-18T08:29:00Z" w:initials="NK">
    <w:p w14:paraId="30074C47" w14:textId="13A326E9" w:rsidR="009E5F9F" w:rsidRDefault="009E5F9F">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33" w:author="Ngo Minh Khoa" w:date="2024-06-18T08:30:00Z" w:initials="NK">
    <w:p w14:paraId="63B271C6" w14:textId="2A749461" w:rsidR="00300466" w:rsidRDefault="00300466">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thành</w:t>
      </w:r>
      <w:proofErr w:type="spellEnd"/>
      <w:r>
        <w:t xml:space="preserve"> </w:t>
      </w:r>
      <w:proofErr w:type="spellStart"/>
      <w:r>
        <w:t>số</w:t>
      </w:r>
      <w:proofErr w:type="spellEnd"/>
      <w:r>
        <w:t xml:space="preserve"> </w:t>
      </w:r>
      <w:proofErr w:type="spellStart"/>
      <w:r>
        <w:t>ít</w:t>
      </w:r>
      <w:proofErr w:type="spellEnd"/>
    </w:p>
  </w:comment>
  <w:comment w:id="34" w:author="Ngo Minh Khoa" w:date="2024-06-18T08:31:00Z" w:initials="NK">
    <w:p w14:paraId="30AA6775" w14:textId="18FDADE1" w:rsidR="00300466" w:rsidRDefault="00300466">
      <w:pPr>
        <w:pStyle w:val="CommentText"/>
      </w:pPr>
      <w:r>
        <w:rPr>
          <w:rStyle w:val="CommentReference"/>
        </w:rPr>
        <w:annotationRef/>
      </w:r>
      <w:proofErr w:type="spellStart"/>
      <w:r>
        <w:t>Bỏ</w:t>
      </w:r>
      <w:proofErr w:type="spellEnd"/>
      <w:r>
        <w:t xml:space="preserve"> </w:t>
      </w:r>
      <w:proofErr w:type="spellStart"/>
      <w:r w:rsidR="001B28F7">
        <w:t>mạo</w:t>
      </w:r>
      <w:proofErr w:type="spellEnd"/>
      <w:r w:rsidR="001B28F7">
        <w:t xml:space="preserve"> </w:t>
      </w:r>
      <w:proofErr w:type="spellStart"/>
      <w:r w:rsidR="001B28F7">
        <w:t>từ</w:t>
      </w:r>
      <w:proofErr w:type="spellEnd"/>
      <w:r w:rsidR="001B28F7">
        <w:t xml:space="preserve"> “</w:t>
      </w:r>
      <w:r>
        <w:t>an</w:t>
      </w:r>
      <w:r w:rsidR="001B28F7">
        <w:t>”</w:t>
      </w:r>
    </w:p>
  </w:comment>
  <w:comment w:id="39" w:author="Ngo Minh Khoa" w:date="2024-06-18T08:32:00Z" w:initials="NK">
    <w:p w14:paraId="70038C71" w14:textId="2C2C03F4" w:rsidR="007B6F46" w:rsidRDefault="007B6F46">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40" w:author="Ngo Minh Khoa" w:date="2024-06-18T08:32:00Z" w:initials="NK">
    <w:p w14:paraId="7A5D0DA8" w14:textId="4A59698B" w:rsidR="007B6F46" w:rsidRDefault="007B6F46">
      <w:pPr>
        <w:pStyle w:val="CommentText"/>
      </w:pPr>
      <w:r>
        <w:rPr>
          <w:rStyle w:val="CommentReference"/>
        </w:rPr>
        <w:annotationRef/>
      </w:r>
      <w:proofErr w:type="spellStart"/>
      <w:r>
        <w:t>Sửa</w:t>
      </w:r>
      <w:proofErr w:type="spellEnd"/>
      <w:r>
        <w:t xml:space="preserve"> </w:t>
      </w:r>
      <w:proofErr w:type="spellStart"/>
      <w:r>
        <w:t>thành</w:t>
      </w:r>
      <w:proofErr w:type="spellEnd"/>
      <w:r>
        <w:t xml:space="preserve"> faults</w:t>
      </w:r>
    </w:p>
  </w:comment>
  <w:comment w:id="42" w:author="Ngo Minh Khoa" w:date="2024-06-18T08:34:00Z" w:initials="NK">
    <w:p w14:paraId="5FF8DBB5" w14:textId="3735EF9B" w:rsidR="004716DE" w:rsidRDefault="004716DE">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43" w:author="Ngo Minh Khoa" w:date="2024-06-18T08:34:00Z" w:initials="NK">
    <w:p w14:paraId="2B35E799" w14:textId="7C8B2F51" w:rsidR="004716DE" w:rsidRDefault="004716DE">
      <w:pPr>
        <w:pStyle w:val="CommentText"/>
      </w:pPr>
      <w:r>
        <w:rPr>
          <w:rStyle w:val="CommentReference"/>
        </w:rPr>
        <w:annotationRef/>
      </w:r>
      <w:proofErr w:type="spellStart"/>
      <w:r>
        <w:t>Thêm</w:t>
      </w:r>
      <w:proofErr w:type="spellEnd"/>
      <w:r>
        <w:t xml:space="preserve"> </w:t>
      </w:r>
      <w:proofErr w:type="spellStart"/>
      <w:r>
        <w:t>câu</w:t>
      </w:r>
      <w:proofErr w:type="spellEnd"/>
      <w:r>
        <w:t xml:space="preserve"> </w:t>
      </w:r>
      <w:proofErr w:type="spellStart"/>
      <w:r>
        <w:t>này</w:t>
      </w:r>
      <w:proofErr w:type="spellEnd"/>
      <w:r>
        <w:t xml:space="preserve"> </w:t>
      </w:r>
      <w:proofErr w:type="spellStart"/>
      <w:r>
        <w:t>để</w:t>
      </w:r>
      <w:proofErr w:type="spellEnd"/>
      <w:r>
        <w:t xml:space="preserve"> </w:t>
      </w:r>
      <w:proofErr w:type="spellStart"/>
      <w:r>
        <w:t>tóm</w:t>
      </w:r>
      <w:proofErr w:type="spellEnd"/>
      <w:r>
        <w:t xml:space="preserve"> </w:t>
      </w:r>
      <w:proofErr w:type="spellStart"/>
      <w:r>
        <w:t>tắt</w:t>
      </w:r>
      <w:proofErr w:type="spellEnd"/>
      <w:r w:rsidR="006144B6">
        <w:t xml:space="preserve"> </w:t>
      </w:r>
      <w:proofErr w:type="spellStart"/>
      <w:r w:rsidR="006144B6">
        <w:t>các</w:t>
      </w:r>
      <w:proofErr w:type="spellEnd"/>
      <w:r w:rsidR="006144B6">
        <w:t xml:space="preserve"> </w:t>
      </w:r>
      <w:proofErr w:type="spellStart"/>
      <w:r w:rsidR="006144B6">
        <w:t>bước</w:t>
      </w:r>
      <w:proofErr w:type="spellEnd"/>
      <w:r w:rsidR="006144B6">
        <w:t xml:space="preserve"> </w:t>
      </w:r>
      <w:proofErr w:type="spellStart"/>
      <w:r w:rsidR="006144B6">
        <w:t>của</w:t>
      </w:r>
      <w:proofErr w:type="spellEnd"/>
      <w:r w:rsidR="006144B6">
        <w:t xml:space="preserve"> </w:t>
      </w:r>
      <w:proofErr w:type="spellStart"/>
      <w:r w:rsidR="006144B6">
        <w:t>lưu</w:t>
      </w:r>
      <w:proofErr w:type="spellEnd"/>
      <w:r w:rsidR="006144B6">
        <w:t xml:space="preserve"> </w:t>
      </w:r>
      <w:proofErr w:type="spellStart"/>
      <w:r w:rsidR="006144B6">
        <w:t>đồ</w:t>
      </w:r>
      <w:proofErr w:type="spellEnd"/>
      <w:r w:rsidR="006144B6">
        <w:t xml:space="preserve"> </w:t>
      </w:r>
      <w:proofErr w:type="spellStart"/>
      <w:r w:rsidR="006144B6">
        <w:t>thuật</w:t>
      </w:r>
      <w:proofErr w:type="spellEnd"/>
      <w:r w:rsidR="006144B6">
        <w:t xml:space="preserve"> </w:t>
      </w:r>
      <w:proofErr w:type="spellStart"/>
      <w:r w:rsidR="006144B6">
        <w:t>toán</w:t>
      </w:r>
      <w:proofErr w:type="spellEnd"/>
      <w:r w:rsidR="006144B6">
        <w:t xml:space="preserve"> </w:t>
      </w:r>
      <w:proofErr w:type="spellStart"/>
      <w:r w:rsidR="006144B6">
        <w:t>được</w:t>
      </w:r>
      <w:proofErr w:type="spellEnd"/>
      <w:r w:rsidR="006144B6">
        <w:t xml:space="preserve"> </w:t>
      </w:r>
      <w:proofErr w:type="spellStart"/>
      <w:r w:rsidR="006144B6">
        <w:t>miêu</w:t>
      </w:r>
      <w:proofErr w:type="spellEnd"/>
      <w:r w:rsidR="006144B6">
        <w:t xml:space="preserve"> </w:t>
      </w:r>
      <w:proofErr w:type="spellStart"/>
      <w:r w:rsidR="006144B6">
        <w:t>tả</w:t>
      </w:r>
      <w:proofErr w:type="spellEnd"/>
      <w:r w:rsidR="006144B6">
        <w:t xml:space="preserve"> </w:t>
      </w:r>
      <w:proofErr w:type="spellStart"/>
      <w:r w:rsidR="006144B6">
        <w:t>như</w:t>
      </w:r>
      <w:proofErr w:type="spellEnd"/>
      <w:r w:rsidR="006144B6">
        <w:t xml:space="preserve"> </w:t>
      </w:r>
      <w:proofErr w:type="spellStart"/>
      <w:r w:rsidR="006144B6">
        <w:t>đoạn</w:t>
      </w:r>
      <w:proofErr w:type="spellEnd"/>
      <w:r w:rsidR="006144B6">
        <w:t xml:space="preserve"> </w:t>
      </w:r>
      <w:proofErr w:type="spellStart"/>
      <w:r w:rsidR="006144B6">
        <w:t>bên</w:t>
      </w:r>
      <w:proofErr w:type="spellEnd"/>
      <w:r w:rsidR="006144B6">
        <w:t xml:space="preserve"> </w:t>
      </w:r>
      <w:proofErr w:type="spellStart"/>
      <w:r w:rsidR="006144B6">
        <w:t>dưới</w:t>
      </w:r>
      <w:proofErr w:type="spellEnd"/>
    </w:p>
  </w:comment>
  <w:comment w:id="44" w:author="Ngo Minh Khoa" w:date="2024-06-18T08:35:00Z" w:initials="NK">
    <w:p w14:paraId="20E10D03" w14:textId="164272BA" w:rsidR="00D11AF2" w:rsidRDefault="00D11AF2">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45" w:author="Ngo Minh Khoa" w:date="2024-06-18T08:36:00Z" w:initials="NK">
    <w:p w14:paraId="2F1417CD" w14:textId="4E70D035" w:rsidR="00932D0A" w:rsidRDefault="00932D0A">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47" w:author="Ngo Minh Khoa" w:date="2024-06-18T08:37:00Z" w:initials="NK">
    <w:p w14:paraId="5D0C8FC0" w14:textId="6E3E2EA3" w:rsidR="00932D0A" w:rsidRDefault="00932D0A">
      <w:pPr>
        <w:pStyle w:val="CommentText"/>
      </w:pPr>
      <w:r>
        <w:rPr>
          <w:rStyle w:val="CommentReference"/>
        </w:rPr>
        <w:annotationRef/>
      </w:r>
      <w:r>
        <w:t xml:space="preserve">Thay </w:t>
      </w:r>
      <w:proofErr w:type="spellStart"/>
      <w:r>
        <w:t>động</w:t>
      </w:r>
      <w:proofErr w:type="spellEnd"/>
      <w:r>
        <w:t xml:space="preserve"> </w:t>
      </w:r>
      <w:proofErr w:type="spellStart"/>
      <w:r>
        <w:t>từ</w:t>
      </w:r>
      <w:proofErr w:type="spellEnd"/>
      <w:r>
        <w:t xml:space="preserve"> “is” </w:t>
      </w:r>
      <w:proofErr w:type="spellStart"/>
      <w:r>
        <w:t>thành</w:t>
      </w:r>
      <w:proofErr w:type="spellEnd"/>
      <w:r>
        <w:t xml:space="preserve"> “are”</w:t>
      </w:r>
    </w:p>
  </w:comment>
  <w:comment w:id="48" w:author="Ngo Minh Khoa" w:date="2024-06-18T08:38:00Z" w:initials="NK">
    <w:p w14:paraId="2FC23D80" w14:textId="2E742B5A" w:rsidR="00387920" w:rsidRDefault="00387920">
      <w:pPr>
        <w:pStyle w:val="CommentText"/>
      </w:pPr>
      <w:r>
        <w:rPr>
          <w:rStyle w:val="CommentReference"/>
        </w:rPr>
        <w:annotationRef/>
      </w:r>
      <w:proofErr w:type="spellStart"/>
      <w:r>
        <w:t>Sửa</w:t>
      </w:r>
      <w:proofErr w:type="spellEnd"/>
      <w:r>
        <w:t xml:space="preserve"> </w:t>
      </w:r>
      <w:proofErr w:type="spellStart"/>
      <w:r>
        <w:t>thành</w:t>
      </w:r>
      <w:proofErr w:type="spellEnd"/>
      <w:r>
        <w:t xml:space="preserve"> </w:t>
      </w:r>
      <w:proofErr w:type="spellStart"/>
      <w:r>
        <w:t>danh</w:t>
      </w:r>
      <w:proofErr w:type="spellEnd"/>
      <w:r>
        <w:t xml:space="preserve"> </w:t>
      </w:r>
      <w:proofErr w:type="spellStart"/>
      <w:r>
        <w:t>từ</w:t>
      </w:r>
      <w:proofErr w:type="spellEnd"/>
      <w:r>
        <w:t xml:space="preserve"> </w:t>
      </w:r>
      <w:proofErr w:type="spellStart"/>
      <w:r>
        <w:t>số</w:t>
      </w:r>
      <w:proofErr w:type="spellEnd"/>
      <w:r>
        <w:t xml:space="preserve"> </w:t>
      </w:r>
      <w:proofErr w:type="spellStart"/>
      <w:r>
        <w:t>nhiều</w:t>
      </w:r>
      <w:proofErr w:type="spellEnd"/>
    </w:p>
  </w:comment>
  <w:comment w:id="50" w:author="Ngo Minh Khoa" w:date="2024-06-18T08:39:00Z" w:initials="NK">
    <w:p w14:paraId="5788DB27" w14:textId="6DF589D2" w:rsidR="002211D3" w:rsidRDefault="002211D3">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51" w:author="Ngo Minh Khoa" w:date="2024-06-18T08:39:00Z" w:initials="NK">
    <w:p w14:paraId="7E5ADFF7" w14:textId="658EFBD9" w:rsidR="002211D3" w:rsidRDefault="002211D3">
      <w:pPr>
        <w:pStyle w:val="CommentText"/>
      </w:pPr>
      <w:r>
        <w:rPr>
          <w:rStyle w:val="CommentReference"/>
        </w:rPr>
        <w:annotationRef/>
      </w:r>
      <w:proofErr w:type="spellStart"/>
      <w:r>
        <w:t>Đã</w:t>
      </w:r>
      <w:proofErr w:type="spellEnd"/>
      <w:r>
        <w:t xml:space="preserve"> </w:t>
      </w:r>
      <w:proofErr w:type="spellStart"/>
      <w:r>
        <w:t>bỏ</w:t>
      </w:r>
      <w:proofErr w:type="spellEnd"/>
      <w:r>
        <w:t xml:space="preserve"> </w:t>
      </w:r>
      <w:proofErr w:type="spellStart"/>
      <w:r>
        <w:t>bớt</w:t>
      </w:r>
      <w:proofErr w:type="spellEnd"/>
      <w:r>
        <w:t xml:space="preserve"> 2 </w:t>
      </w:r>
      <w:proofErr w:type="spellStart"/>
      <w:r>
        <w:t>mạo</w:t>
      </w:r>
      <w:proofErr w:type="spellEnd"/>
      <w:r>
        <w:t xml:space="preserve"> </w:t>
      </w:r>
      <w:proofErr w:type="spellStart"/>
      <w:r>
        <w:t>từ</w:t>
      </w:r>
      <w:proofErr w:type="spellEnd"/>
      <w:r>
        <w:t xml:space="preserve"> “the”</w:t>
      </w:r>
    </w:p>
  </w:comment>
  <w:comment w:id="52" w:author="Ngo Minh Khoa" w:date="2024-06-18T08:40:00Z" w:initials="NK">
    <w:p w14:paraId="56593057" w14:textId="58CB0746" w:rsidR="002211D3" w:rsidRDefault="002211D3">
      <w:pPr>
        <w:pStyle w:val="CommentText"/>
      </w:pPr>
      <w:r>
        <w:rPr>
          <w:rStyle w:val="CommentReference"/>
        </w:rPr>
        <w:annotationRef/>
      </w:r>
      <w:r>
        <w:t xml:space="preserve">Thay </w:t>
      </w:r>
      <w:proofErr w:type="spellStart"/>
      <w:r>
        <w:t>từ</w:t>
      </w:r>
      <w:proofErr w:type="spellEnd"/>
      <w:r>
        <w:t xml:space="preserve"> “</w:t>
      </w:r>
      <w:proofErr w:type="spellStart"/>
      <w:r>
        <w:t>analyse</w:t>
      </w:r>
      <w:proofErr w:type="spellEnd"/>
      <w:r>
        <w:t xml:space="preserve">” </w:t>
      </w:r>
      <w:proofErr w:type="spellStart"/>
      <w:r>
        <w:t>thành</w:t>
      </w:r>
      <w:proofErr w:type="spellEnd"/>
      <w:r>
        <w:t xml:space="preserve"> “analyze”</w:t>
      </w:r>
    </w:p>
  </w:comment>
  <w:comment w:id="53" w:author="Ngo Minh Khoa" w:date="2024-06-18T08:41:00Z" w:initials="NK">
    <w:p w14:paraId="05109B8E" w14:textId="7D91985E" w:rsidR="00803C91" w:rsidRDefault="00803C91">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54" w:author="Ngo Minh Khoa" w:date="2024-06-18T08:41:00Z" w:initials="NK">
    <w:p w14:paraId="613D669F" w14:textId="41A67B4E" w:rsidR="00DC014C" w:rsidRDefault="00DC014C">
      <w:pPr>
        <w:pStyle w:val="CommentText"/>
      </w:pPr>
      <w:r>
        <w:rPr>
          <w:rStyle w:val="CommentReference"/>
        </w:rPr>
        <w:annotationRef/>
      </w:r>
      <w:proofErr w:type="spellStart"/>
      <w:r>
        <w:t>Đã</w:t>
      </w:r>
      <w:proofErr w:type="spellEnd"/>
      <w:r>
        <w:t xml:space="preserve"> </w:t>
      </w:r>
      <w:proofErr w:type="spellStart"/>
      <w:r>
        <w:t>sửa</w:t>
      </w:r>
      <w:proofErr w:type="spellEnd"/>
      <w:r w:rsidR="0075201C">
        <w:t xml:space="preserve"> </w:t>
      </w:r>
      <w:proofErr w:type="spellStart"/>
      <w:r w:rsidR="0075201C">
        <w:t>lại</w:t>
      </w:r>
      <w:proofErr w:type="spellEnd"/>
      <w:r w:rsidR="0075201C">
        <w:t xml:space="preserve"> </w:t>
      </w:r>
      <w:proofErr w:type="spellStart"/>
      <w:r w:rsidR="0075201C">
        <w:t>công</w:t>
      </w:r>
      <w:proofErr w:type="spellEnd"/>
      <w:r w:rsidR="0075201C">
        <w:t xml:space="preserve"> </w:t>
      </w:r>
      <w:proofErr w:type="spellStart"/>
      <w:r w:rsidR="0075201C">
        <w:t>thức</w:t>
      </w:r>
      <w:proofErr w:type="spellEnd"/>
      <w:r w:rsidR="0075201C">
        <w:t xml:space="preserve"> </w:t>
      </w:r>
      <w:proofErr w:type="spellStart"/>
      <w:r w:rsidR="0075201C">
        <w:t>theo</w:t>
      </w:r>
      <w:proofErr w:type="spellEnd"/>
      <w:r w:rsidR="0075201C">
        <w:t xml:space="preserve"> ý </w:t>
      </w:r>
      <w:proofErr w:type="spellStart"/>
      <w:r w:rsidR="0075201C">
        <w:t>kiến</w:t>
      </w:r>
      <w:proofErr w:type="spellEnd"/>
      <w:r w:rsidR="0075201C">
        <w:t xml:space="preserve"> </w:t>
      </w:r>
      <w:proofErr w:type="spellStart"/>
      <w:r w:rsidR="0075201C">
        <w:t>của</w:t>
      </w:r>
      <w:proofErr w:type="spellEnd"/>
      <w:r w:rsidR="0075201C">
        <w:t xml:space="preserve"> Reviewer 2</w:t>
      </w:r>
    </w:p>
  </w:comment>
  <w:comment w:id="55" w:author="Ngo Minh Khoa" w:date="2024-06-18T08:43:00Z" w:initials="NK">
    <w:p w14:paraId="317CB8D4" w14:textId="246F28DD" w:rsidR="00C86B7E" w:rsidRDefault="00C86B7E">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56" w:author="Ngo Minh Khoa" w:date="2024-06-18T08:45:00Z" w:initials="NK">
    <w:p w14:paraId="604140AE" w14:textId="5B6F74D9" w:rsidR="00227980" w:rsidRDefault="00227980">
      <w:pPr>
        <w:pStyle w:val="CommentText"/>
      </w:pPr>
      <w:r>
        <w:rPr>
          <w:rStyle w:val="CommentReference"/>
        </w:rPr>
        <w:annotationRef/>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chính</w:t>
      </w:r>
      <w:proofErr w:type="spellEnd"/>
      <w:r>
        <w:t xml:space="preserve"> </w:t>
      </w:r>
      <w:proofErr w:type="spellStart"/>
      <w:r>
        <w:t>tả</w:t>
      </w:r>
      <w:proofErr w:type="spellEnd"/>
    </w:p>
  </w:comment>
  <w:comment w:id="57" w:author="Ngo Minh Khoa" w:date="2024-06-18T08:45:00Z" w:initials="NK">
    <w:p w14:paraId="77045946" w14:textId="5C703D5C" w:rsidR="00227980" w:rsidRDefault="00227980">
      <w:pPr>
        <w:pStyle w:val="CommentText"/>
      </w:pPr>
      <w:r>
        <w:rPr>
          <w:rStyle w:val="CommentReference"/>
        </w:rPr>
        <w:annotationRef/>
      </w:r>
      <w:proofErr w:type="spellStart"/>
      <w:r>
        <w:t>Bỏ</w:t>
      </w:r>
      <w:proofErr w:type="spellEnd"/>
      <w:r>
        <w:t xml:space="preserve"> </w:t>
      </w:r>
      <w:proofErr w:type="spellStart"/>
      <w:r>
        <w:t>bớt</w:t>
      </w:r>
      <w:proofErr w:type="spellEnd"/>
      <w:r>
        <w:t xml:space="preserve"> 1 </w:t>
      </w:r>
      <w:proofErr w:type="spellStart"/>
      <w:r>
        <w:t>mạo</w:t>
      </w:r>
      <w:proofErr w:type="spellEnd"/>
      <w:r>
        <w:t xml:space="preserve"> </w:t>
      </w:r>
      <w:proofErr w:type="spellStart"/>
      <w:r>
        <w:t>từ</w:t>
      </w:r>
      <w:proofErr w:type="spellEnd"/>
      <w:r>
        <w:t xml:space="preserve"> “the”</w:t>
      </w:r>
    </w:p>
  </w:comment>
  <w:comment w:id="58" w:author="Ngo Minh Khoa" w:date="2024-06-18T08:46:00Z" w:initials="NK">
    <w:p w14:paraId="6249D7DE" w14:textId="3959EBD8" w:rsidR="00227980" w:rsidRDefault="00227980">
      <w:pPr>
        <w:pStyle w:val="CommentText"/>
      </w:pPr>
      <w:r>
        <w:rPr>
          <w:rStyle w:val="CommentReference"/>
        </w:rPr>
        <w:annotationRef/>
      </w:r>
      <w:r>
        <w:t xml:space="preserve">Thay </w:t>
      </w:r>
      <w:proofErr w:type="spellStart"/>
      <w:r>
        <w:t>từ</w:t>
      </w:r>
      <w:proofErr w:type="spellEnd"/>
      <w:r>
        <w:t xml:space="preserve"> “</w:t>
      </w:r>
      <w:proofErr w:type="spellStart"/>
      <w:r>
        <w:t>analysed</w:t>
      </w:r>
      <w:proofErr w:type="spellEnd"/>
      <w:r w:rsidR="00B936DB">
        <w:t xml:space="preserve">” </w:t>
      </w:r>
      <w:proofErr w:type="spellStart"/>
      <w:r w:rsidR="00B936DB">
        <w:t>thành</w:t>
      </w:r>
      <w:proofErr w:type="spellEnd"/>
      <w:r w:rsidR="00B936DB">
        <w:t xml:space="preserve"> “analyzed”</w:t>
      </w:r>
    </w:p>
  </w:comment>
  <w:comment w:id="59" w:author="Ngo Minh Khoa" w:date="2024-06-18T08:46:00Z" w:initials="NK">
    <w:p w14:paraId="1E5D7BD5" w14:textId="60970BC1" w:rsidR="00B936DB" w:rsidRDefault="00B936DB">
      <w:pPr>
        <w:pStyle w:val="CommentText"/>
      </w:pPr>
      <w:r>
        <w:rPr>
          <w:rStyle w:val="CommentReference"/>
        </w:rPr>
        <w:annotationRef/>
      </w:r>
      <w:proofErr w:type="spellStart"/>
      <w:r>
        <w:t>Thêm</w:t>
      </w:r>
      <w:proofErr w:type="spellEnd"/>
      <w:r>
        <w:t xml:space="preserve"> </w:t>
      </w:r>
      <w:proofErr w:type="spellStart"/>
      <w:proofErr w:type="gramStart"/>
      <w:r>
        <w:t>dấu</w:t>
      </w:r>
      <w:proofErr w:type="spellEnd"/>
      <w:r>
        <w:t xml:space="preserve"> ,</w:t>
      </w:r>
      <w:proofErr w:type="gramEnd"/>
    </w:p>
  </w:comment>
  <w:comment w:id="60" w:author="Ngo Minh Khoa" w:date="2024-06-18T10:41:00Z" w:initials="NK">
    <w:p w14:paraId="3C81E832" w14:textId="7CA2687E" w:rsidR="00BB096D" w:rsidRDefault="00BB096D">
      <w:pPr>
        <w:pStyle w:val="CommentText"/>
      </w:pPr>
      <w:r>
        <w:rPr>
          <w:rStyle w:val="CommentReference"/>
        </w:rPr>
        <w:annotationRef/>
      </w:r>
      <w:proofErr w:type="spellStart"/>
      <w:r>
        <w:t>Bổ</w:t>
      </w:r>
      <w:proofErr w:type="spellEnd"/>
      <w:r>
        <w:t xml:space="preserve"> sung </w:t>
      </w:r>
      <w:proofErr w:type="spellStart"/>
      <w:r>
        <w:t>mới</w:t>
      </w:r>
      <w:proofErr w:type="spellEnd"/>
      <w:r>
        <w:t xml:space="preserve"> 2 </w:t>
      </w:r>
      <w:proofErr w:type="spellStart"/>
      <w:r>
        <w:t>bài</w:t>
      </w:r>
      <w:proofErr w:type="spellEnd"/>
      <w:r>
        <w:t xml:space="preserve"> </w:t>
      </w:r>
      <w:proofErr w:type="spellStart"/>
      <w:r>
        <w:t>báo</w:t>
      </w:r>
      <w:proofErr w:type="spellEnd"/>
      <w:r>
        <w:t xml:space="preserve"> </w:t>
      </w:r>
      <w:proofErr w:type="spellStart"/>
      <w:r>
        <w:t>theo</w:t>
      </w:r>
      <w:proofErr w:type="spellEnd"/>
      <w:r>
        <w:t xml:space="preserve"> ý </w:t>
      </w:r>
      <w:proofErr w:type="spellStart"/>
      <w:r>
        <w:t>kiến</w:t>
      </w:r>
      <w:proofErr w:type="spellEnd"/>
      <w:r>
        <w:t xml:space="preserve"> </w:t>
      </w:r>
      <w:proofErr w:type="spellStart"/>
      <w:r>
        <w:t>của</w:t>
      </w:r>
      <w:proofErr w:type="spellEnd"/>
      <w:r>
        <w:t xml:space="preserve"> Reviewer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169006" w15:done="0"/>
  <w15:commentEx w15:paraId="088A779D" w15:done="0"/>
  <w15:commentEx w15:paraId="79D11F6F" w15:done="0"/>
  <w15:commentEx w15:paraId="647A3DF3" w15:done="0"/>
  <w15:commentEx w15:paraId="09B8897E" w15:done="0"/>
  <w15:commentEx w15:paraId="0819B3B4" w15:done="0"/>
  <w15:commentEx w15:paraId="357781C6" w15:done="0"/>
  <w15:commentEx w15:paraId="7B516871" w15:done="0"/>
  <w15:commentEx w15:paraId="5641010F" w15:done="0"/>
  <w15:commentEx w15:paraId="1C3A8EBA" w15:done="0"/>
  <w15:commentEx w15:paraId="3FCA58DE" w15:done="0"/>
  <w15:commentEx w15:paraId="69C7D9A5" w15:done="0"/>
  <w15:commentEx w15:paraId="299FA482" w15:done="0"/>
  <w15:commentEx w15:paraId="1C1B9351" w15:done="0"/>
  <w15:commentEx w15:paraId="2975F7EB" w15:done="0"/>
  <w15:commentEx w15:paraId="6ABBB0BA" w15:done="0"/>
  <w15:commentEx w15:paraId="0A2EF03B" w15:done="0"/>
  <w15:commentEx w15:paraId="25539E1E" w15:done="0"/>
  <w15:commentEx w15:paraId="64A9B488" w15:done="0"/>
  <w15:commentEx w15:paraId="30074C47" w15:done="0"/>
  <w15:commentEx w15:paraId="63B271C6" w15:done="0"/>
  <w15:commentEx w15:paraId="30AA6775" w15:done="0"/>
  <w15:commentEx w15:paraId="70038C71" w15:done="0"/>
  <w15:commentEx w15:paraId="7A5D0DA8" w15:done="0"/>
  <w15:commentEx w15:paraId="5FF8DBB5" w15:done="0"/>
  <w15:commentEx w15:paraId="2B35E799" w15:done="0"/>
  <w15:commentEx w15:paraId="20E10D03" w15:done="0"/>
  <w15:commentEx w15:paraId="2F1417CD" w15:done="0"/>
  <w15:commentEx w15:paraId="5D0C8FC0" w15:done="0"/>
  <w15:commentEx w15:paraId="2FC23D80" w15:done="0"/>
  <w15:commentEx w15:paraId="5788DB27" w15:done="0"/>
  <w15:commentEx w15:paraId="7E5ADFF7" w15:done="0"/>
  <w15:commentEx w15:paraId="56593057" w15:done="0"/>
  <w15:commentEx w15:paraId="05109B8E" w15:done="0"/>
  <w15:commentEx w15:paraId="613D669F" w15:done="0"/>
  <w15:commentEx w15:paraId="317CB8D4" w15:done="0"/>
  <w15:commentEx w15:paraId="604140AE" w15:done="0"/>
  <w15:commentEx w15:paraId="77045946" w15:done="0"/>
  <w15:commentEx w15:paraId="6249D7DE" w15:done="0"/>
  <w15:commentEx w15:paraId="1E5D7BD5" w15:done="0"/>
  <w15:commentEx w15:paraId="3C81E8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099E05" w16cex:dateUtc="2024-06-18T01:24:00Z"/>
  <w16cex:commentExtensible w16cex:durableId="77F5B807" w16cex:dateUtc="2024-06-18T01:23:00Z"/>
  <w16cex:commentExtensible w16cex:durableId="778E5C60" w16cex:dateUtc="2024-06-18T01:23:00Z"/>
  <w16cex:commentExtensible w16cex:durableId="76BCC5B1" w16cex:dateUtc="2024-06-18T01:23:00Z"/>
  <w16cex:commentExtensible w16cex:durableId="2C1990C7" w16cex:dateUtc="2024-06-18T01:22:00Z"/>
  <w16cex:commentExtensible w16cex:durableId="74CF87FA" w16cex:dateUtc="2024-06-18T01:23:00Z"/>
  <w16cex:commentExtensible w16cex:durableId="43F1E692" w16cex:dateUtc="2024-06-18T01:22:00Z"/>
  <w16cex:commentExtensible w16cex:durableId="05A51221" w16cex:dateUtc="2024-06-18T01:22:00Z"/>
  <w16cex:commentExtensible w16cex:durableId="4E5A8250" w16cex:dateUtc="2024-06-18T01:22:00Z"/>
  <w16cex:commentExtensible w16cex:durableId="41230667" w16cex:dateUtc="2024-06-18T01:25:00Z"/>
  <w16cex:commentExtensible w16cex:durableId="7C8A2659" w16cex:dateUtc="2024-06-18T02:28:00Z"/>
  <w16cex:commentExtensible w16cex:durableId="53DAB2C9" w16cex:dateUtc="2024-06-18T01:22:00Z"/>
  <w16cex:commentExtensible w16cex:durableId="79E4DB9C" w16cex:dateUtc="2024-06-18T01:25:00Z"/>
  <w16cex:commentExtensible w16cex:durableId="34E634A2" w16cex:dateUtc="2024-06-18T01:26:00Z"/>
  <w16cex:commentExtensible w16cex:durableId="3083B873" w16cex:dateUtc="2024-06-18T01:26:00Z"/>
  <w16cex:commentExtensible w16cex:durableId="50430595" w16cex:dateUtc="2024-06-18T01:27:00Z"/>
  <w16cex:commentExtensible w16cex:durableId="25311A06" w16cex:dateUtc="2024-06-18T01:27:00Z"/>
  <w16cex:commentExtensible w16cex:durableId="6C2FF1B9" w16cex:dateUtc="2024-06-18T01:28:00Z"/>
  <w16cex:commentExtensible w16cex:durableId="25F352B1" w16cex:dateUtc="2024-06-18T01:28:00Z"/>
  <w16cex:commentExtensible w16cex:durableId="353FEBE8" w16cex:dateUtc="2024-06-18T01:29:00Z"/>
  <w16cex:commentExtensible w16cex:durableId="4B78E54E" w16cex:dateUtc="2024-06-18T01:30:00Z"/>
  <w16cex:commentExtensible w16cex:durableId="6A308EA8" w16cex:dateUtc="2024-06-18T01:31:00Z"/>
  <w16cex:commentExtensible w16cex:durableId="4D9A0948" w16cex:dateUtc="2024-06-18T01:32:00Z"/>
  <w16cex:commentExtensible w16cex:durableId="6B786E8F" w16cex:dateUtc="2024-06-18T01:32:00Z"/>
  <w16cex:commentExtensible w16cex:durableId="4B3180DB" w16cex:dateUtc="2024-06-18T01:34:00Z"/>
  <w16cex:commentExtensible w16cex:durableId="1DCD6D83" w16cex:dateUtc="2024-06-18T01:34:00Z"/>
  <w16cex:commentExtensible w16cex:durableId="23766F55" w16cex:dateUtc="2024-06-18T01:35:00Z"/>
  <w16cex:commentExtensible w16cex:durableId="37E96FC2" w16cex:dateUtc="2024-06-18T01:36:00Z"/>
  <w16cex:commentExtensible w16cex:durableId="4483877C" w16cex:dateUtc="2024-06-18T01:37:00Z"/>
  <w16cex:commentExtensible w16cex:durableId="792B0020" w16cex:dateUtc="2024-06-18T01:38:00Z"/>
  <w16cex:commentExtensible w16cex:durableId="650AF70E" w16cex:dateUtc="2024-06-18T01:39:00Z"/>
  <w16cex:commentExtensible w16cex:durableId="71AFCCDE" w16cex:dateUtc="2024-06-18T01:39:00Z"/>
  <w16cex:commentExtensible w16cex:durableId="50D41B25" w16cex:dateUtc="2024-06-18T01:40:00Z"/>
  <w16cex:commentExtensible w16cex:durableId="6554E9C7" w16cex:dateUtc="2024-06-18T01:41:00Z"/>
  <w16cex:commentExtensible w16cex:durableId="538FD68C" w16cex:dateUtc="2024-06-18T01:41:00Z"/>
  <w16cex:commentExtensible w16cex:durableId="0CE7ECFC" w16cex:dateUtc="2024-06-18T01:43:00Z"/>
  <w16cex:commentExtensible w16cex:durableId="516A6768" w16cex:dateUtc="2024-06-18T01:45:00Z"/>
  <w16cex:commentExtensible w16cex:durableId="0B12D4CE" w16cex:dateUtc="2024-06-18T01:45:00Z"/>
  <w16cex:commentExtensible w16cex:durableId="0D71E75B" w16cex:dateUtc="2024-06-18T01:46:00Z"/>
  <w16cex:commentExtensible w16cex:durableId="48ABDC57" w16cex:dateUtc="2024-06-18T01:46:00Z"/>
  <w16cex:commentExtensible w16cex:durableId="49C3C3FB" w16cex:dateUtc="2024-06-18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169006" w16cid:durableId="08099E05"/>
  <w16cid:commentId w16cid:paraId="088A779D" w16cid:durableId="77F5B807"/>
  <w16cid:commentId w16cid:paraId="79D11F6F" w16cid:durableId="778E5C60"/>
  <w16cid:commentId w16cid:paraId="647A3DF3" w16cid:durableId="76BCC5B1"/>
  <w16cid:commentId w16cid:paraId="09B8897E" w16cid:durableId="2C1990C7"/>
  <w16cid:commentId w16cid:paraId="0819B3B4" w16cid:durableId="74CF87FA"/>
  <w16cid:commentId w16cid:paraId="357781C6" w16cid:durableId="43F1E692"/>
  <w16cid:commentId w16cid:paraId="7B516871" w16cid:durableId="05A51221"/>
  <w16cid:commentId w16cid:paraId="5641010F" w16cid:durableId="4E5A8250"/>
  <w16cid:commentId w16cid:paraId="1C3A8EBA" w16cid:durableId="41230667"/>
  <w16cid:commentId w16cid:paraId="3FCA58DE" w16cid:durableId="7C8A2659"/>
  <w16cid:commentId w16cid:paraId="69C7D9A5" w16cid:durableId="53DAB2C9"/>
  <w16cid:commentId w16cid:paraId="299FA482" w16cid:durableId="79E4DB9C"/>
  <w16cid:commentId w16cid:paraId="1C1B9351" w16cid:durableId="34E634A2"/>
  <w16cid:commentId w16cid:paraId="2975F7EB" w16cid:durableId="3083B873"/>
  <w16cid:commentId w16cid:paraId="6ABBB0BA" w16cid:durableId="50430595"/>
  <w16cid:commentId w16cid:paraId="0A2EF03B" w16cid:durableId="25311A06"/>
  <w16cid:commentId w16cid:paraId="25539E1E" w16cid:durableId="6C2FF1B9"/>
  <w16cid:commentId w16cid:paraId="64A9B488" w16cid:durableId="25F352B1"/>
  <w16cid:commentId w16cid:paraId="30074C47" w16cid:durableId="353FEBE8"/>
  <w16cid:commentId w16cid:paraId="63B271C6" w16cid:durableId="4B78E54E"/>
  <w16cid:commentId w16cid:paraId="30AA6775" w16cid:durableId="6A308EA8"/>
  <w16cid:commentId w16cid:paraId="70038C71" w16cid:durableId="4D9A0948"/>
  <w16cid:commentId w16cid:paraId="7A5D0DA8" w16cid:durableId="6B786E8F"/>
  <w16cid:commentId w16cid:paraId="5FF8DBB5" w16cid:durableId="4B3180DB"/>
  <w16cid:commentId w16cid:paraId="2B35E799" w16cid:durableId="1DCD6D83"/>
  <w16cid:commentId w16cid:paraId="20E10D03" w16cid:durableId="23766F55"/>
  <w16cid:commentId w16cid:paraId="2F1417CD" w16cid:durableId="37E96FC2"/>
  <w16cid:commentId w16cid:paraId="5D0C8FC0" w16cid:durableId="4483877C"/>
  <w16cid:commentId w16cid:paraId="2FC23D80" w16cid:durableId="792B0020"/>
  <w16cid:commentId w16cid:paraId="5788DB27" w16cid:durableId="650AF70E"/>
  <w16cid:commentId w16cid:paraId="7E5ADFF7" w16cid:durableId="71AFCCDE"/>
  <w16cid:commentId w16cid:paraId="56593057" w16cid:durableId="50D41B25"/>
  <w16cid:commentId w16cid:paraId="05109B8E" w16cid:durableId="6554E9C7"/>
  <w16cid:commentId w16cid:paraId="613D669F" w16cid:durableId="538FD68C"/>
  <w16cid:commentId w16cid:paraId="317CB8D4" w16cid:durableId="0CE7ECFC"/>
  <w16cid:commentId w16cid:paraId="604140AE" w16cid:durableId="516A6768"/>
  <w16cid:commentId w16cid:paraId="77045946" w16cid:durableId="0B12D4CE"/>
  <w16cid:commentId w16cid:paraId="6249D7DE" w16cid:durableId="0D71E75B"/>
  <w16cid:commentId w16cid:paraId="1E5D7BD5" w16cid:durableId="48ABDC57"/>
  <w16cid:commentId w16cid:paraId="3C81E832" w16cid:durableId="49C3C3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5F746" w14:textId="77777777" w:rsidR="003A6223" w:rsidRDefault="003A6223" w:rsidP="00D8166A">
      <w:r>
        <w:separator/>
      </w:r>
    </w:p>
  </w:endnote>
  <w:endnote w:type="continuationSeparator" w:id="0">
    <w:p w14:paraId="4AD1385F" w14:textId="77777777" w:rsidR="003A6223" w:rsidRDefault="003A6223" w:rsidP="00D8166A">
      <w:r>
        <w:continuationSeparator/>
      </w:r>
    </w:p>
  </w:endnote>
  <w:endnote w:type="continuationNotice" w:id="1">
    <w:p w14:paraId="773F53F1" w14:textId="77777777" w:rsidR="003A6223" w:rsidRDefault="003A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7B529" w14:textId="77777777" w:rsidR="00AE5366" w:rsidRPr="00AE5366" w:rsidRDefault="00DB7C4A" w:rsidP="0097076E">
    <w:pPr>
      <w:rPr>
        <w:sz w:val="20"/>
        <w:szCs w:val="20"/>
        <w:lang w:eastAsia="vi-VN"/>
      </w:rPr>
    </w:pPr>
    <w:hyperlink r:id="rId1" w:history="1">
      <w:r w:rsidR="00AE5366" w:rsidRPr="00AE5366">
        <w:rPr>
          <w:rStyle w:val="Hyperlink"/>
          <w:color w:val="auto"/>
          <w:sz w:val="20"/>
          <w:szCs w:val="20"/>
          <w:u w:val="none"/>
          <w:lang w:eastAsia="vi-VN"/>
        </w:rPr>
        <w:t>https://doi.org/10.52111/qnjs.2024.15101</w:t>
      </w:r>
    </w:hyperlink>
  </w:p>
  <w:p w14:paraId="20DDC282" w14:textId="5135E360" w:rsidR="00AE5366" w:rsidRDefault="008961E2" w:rsidP="00AE5366">
    <w:pPr>
      <w:pStyle w:val="Footer"/>
    </w:pPr>
    <w:r w:rsidRPr="008961E2">
      <w:rPr>
        <w:b/>
        <w:sz w:val="20"/>
        <w:szCs w:val="20"/>
        <w:lang w:eastAsia="vi-VN"/>
      </w:rPr>
      <w:fldChar w:fldCharType="begin"/>
    </w:r>
    <w:r w:rsidRPr="008961E2">
      <w:rPr>
        <w:b/>
        <w:sz w:val="20"/>
        <w:szCs w:val="20"/>
        <w:lang w:eastAsia="vi-VN"/>
      </w:rPr>
      <w:instrText xml:space="preserve"> PAGE   \* MERGEFORMAT </w:instrText>
    </w:r>
    <w:r w:rsidRPr="008961E2">
      <w:rPr>
        <w:b/>
        <w:sz w:val="20"/>
        <w:szCs w:val="20"/>
        <w:lang w:eastAsia="vi-VN"/>
      </w:rPr>
      <w:fldChar w:fldCharType="separate"/>
    </w:r>
    <w:r w:rsidRPr="008961E2">
      <w:rPr>
        <w:b/>
        <w:noProof/>
        <w:sz w:val="20"/>
        <w:szCs w:val="20"/>
        <w:lang w:eastAsia="vi-VN"/>
      </w:rPr>
      <w:t>1</w:t>
    </w:r>
    <w:r w:rsidRPr="008961E2">
      <w:rPr>
        <w:b/>
        <w:noProof/>
        <w:sz w:val="20"/>
        <w:szCs w:val="20"/>
        <w:lang w:eastAsia="vi-VN"/>
      </w:rPr>
      <w:fldChar w:fldCharType="end"/>
    </w:r>
    <w:r w:rsidR="00AE5366">
      <w:rPr>
        <w:b/>
        <w:sz w:val="20"/>
        <w:szCs w:val="20"/>
        <w:lang w:eastAsia="vi-VN"/>
      </w:rPr>
      <w:t xml:space="preserve"> </w:t>
    </w:r>
    <w:r w:rsidR="00AE5366" w:rsidRPr="00DE7703">
      <w:rPr>
        <w:sz w:val="20"/>
        <w:szCs w:val="20"/>
        <w:lang w:eastAsia="vi-VN"/>
      </w:rPr>
      <w:sym w:font="Symbol" w:char="F0F4"/>
    </w:r>
    <w:r w:rsidR="00AE5366">
      <w:rPr>
        <w:sz w:val="20"/>
        <w:szCs w:val="20"/>
        <w:lang w:eastAsia="vi-VN"/>
      </w:rPr>
      <w:t xml:space="preserve"> </w:t>
    </w:r>
    <w:r w:rsidR="00AE5366" w:rsidRPr="00DE7703">
      <w:rPr>
        <w:i/>
        <w:sz w:val="20"/>
        <w:szCs w:val="20"/>
        <w:lang w:eastAsia="vi-VN"/>
      </w:rPr>
      <w:t>Quy Nhon University Journal of Science,</w:t>
    </w:r>
    <w:r w:rsidR="00AE5366" w:rsidRPr="00DE7703">
      <w:rPr>
        <w:sz w:val="20"/>
        <w:szCs w:val="20"/>
        <w:lang w:eastAsia="vi-VN"/>
      </w:rPr>
      <w:t xml:space="preserve"> </w:t>
    </w:r>
    <w:r w:rsidR="00AE5366" w:rsidRPr="00DE7703">
      <w:rPr>
        <w:b/>
        <w:sz w:val="20"/>
        <w:szCs w:val="20"/>
        <w:lang w:eastAsia="vi-VN"/>
      </w:rPr>
      <w:t>202</w:t>
    </w:r>
    <w:r w:rsidR="00FD2F0D">
      <w:rPr>
        <w:b/>
        <w:sz w:val="20"/>
        <w:szCs w:val="20"/>
        <w:lang w:eastAsia="vi-VN"/>
      </w:rPr>
      <w:t>4</w:t>
    </w:r>
    <w:r w:rsidR="00AE5366" w:rsidRPr="00DE7703">
      <w:rPr>
        <w:sz w:val="20"/>
        <w:szCs w:val="20"/>
        <w:lang w:eastAsia="vi-VN"/>
      </w:rPr>
      <w:t xml:space="preserve">, </w:t>
    </w:r>
    <w:r w:rsidR="00AE5366" w:rsidRPr="00DE7703">
      <w:rPr>
        <w:i/>
        <w:sz w:val="20"/>
        <w:szCs w:val="20"/>
        <w:lang w:eastAsia="vi-VN"/>
      </w:rPr>
      <w:t>1</w:t>
    </w:r>
    <w:r w:rsidR="00AE5366">
      <w:rPr>
        <w:i/>
        <w:sz w:val="20"/>
        <w:szCs w:val="20"/>
        <w:lang w:eastAsia="vi-VN"/>
      </w:rPr>
      <w:t>5</w:t>
    </w:r>
    <w:r w:rsidR="00AE5366" w:rsidRPr="00DE7703">
      <w:rPr>
        <w:sz w:val="20"/>
        <w:szCs w:val="20"/>
        <w:lang w:eastAsia="vi-VN"/>
      </w:rPr>
      <w:t>(</w:t>
    </w:r>
    <w:r w:rsidR="00AE5366">
      <w:rPr>
        <w:sz w:val="20"/>
        <w:szCs w:val="20"/>
        <w:lang w:eastAsia="vi-VN"/>
      </w:rPr>
      <w:t>1</w:t>
    </w:r>
    <w:r w:rsidR="00AE5366" w:rsidRPr="00DE7703">
      <w:rPr>
        <w:sz w:val="20"/>
        <w:szCs w:val="20"/>
        <w:lang w:eastAsia="vi-VN"/>
      </w:rPr>
      <w:t xml:space="preserve">), </w:t>
    </w:r>
    <w:r w:rsidR="00AE5366">
      <w:rPr>
        <w:sz w:val="20"/>
        <w:szCs w:val="20"/>
        <w:lang w:eastAsia="vi-VN"/>
      </w:rPr>
      <w:t>10</w:t>
    </w:r>
    <w:r w:rsidR="00AE5366" w:rsidRPr="00DE7703">
      <w:rPr>
        <w:sz w:val="20"/>
        <w:szCs w:val="20"/>
        <w:lang w:eastAsia="vi-VN"/>
      </w:rPr>
      <w:t>-</w:t>
    </w:r>
    <w:r w:rsidR="00AE5366">
      <w:rPr>
        <w:sz w:val="20"/>
        <w:szCs w:val="20"/>
        <w:lang w:eastAsia="vi-VN"/>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3171" w14:textId="77777777" w:rsidR="00981B05" w:rsidRPr="00AE5366" w:rsidRDefault="00DB7C4A" w:rsidP="001E7AA3">
    <w:pPr>
      <w:jc w:val="right"/>
      <w:rPr>
        <w:sz w:val="20"/>
        <w:szCs w:val="20"/>
        <w:lang w:eastAsia="vi-VN"/>
      </w:rPr>
    </w:pPr>
    <w:hyperlink r:id="rId1" w:history="1">
      <w:r w:rsidR="00981B05" w:rsidRPr="00AE5366">
        <w:rPr>
          <w:rStyle w:val="Hyperlink"/>
          <w:color w:val="auto"/>
          <w:sz w:val="20"/>
          <w:szCs w:val="20"/>
          <w:u w:val="none"/>
          <w:lang w:eastAsia="vi-VN"/>
        </w:rPr>
        <w:t>https://doi.org/10.52111/qnjs.2024.15101</w:t>
      </w:r>
    </w:hyperlink>
  </w:p>
  <w:p w14:paraId="0A4871EE" w14:textId="77777777" w:rsidR="00981B05" w:rsidRPr="00DE7703" w:rsidRDefault="00981B05" w:rsidP="001E7AA3">
    <w:pPr>
      <w:pStyle w:val="Footer"/>
      <w:jc w:val="right"/>
    </w:pPr>
    <w:proofErr w:type="spellStart"/>
    <w:r w:rsidRPr="001D5FEE">
      <w:rPr>
        <w:i/>
        <w:iCs/>
        <w:sz w:val="20"/>
        <w:szCs w:val="20"/>
        <w:lang w:eastAsia="vi-VN"/>
      </w:rPr>
      <w:t>Tạp</w:t>
    </w:r>
    <w:proofErr w:type="spellEnd"/>
    <w:r w:rsidRPr="001D5FEE">
      <w:rPr>
        <w:i/>
        <w:iCs/>
        <w:sz w:val="20"/>
        <w:szCs w:val="20"/>
        <w:lang w:eastAsia="vi-VN"/>
      </w:rPr>
      <w:t xml:space="preserve"> </w:t>
    </w:r>
    <w:proofErr w:type="spellStart"/>
    <w:r w:rsidRPr="001D5FEE">
      <w:rPr>
        <w:i/>
        <w:iCs/>
        <w:sz w:val="20"/>
        <w:szCs w:val="20"/>
        <w:lang w:eastAsia="vi-VN"/>
      </w:rPr>
      <w:t>chí</w:t>
    </w:r>
    <w:proofErr w:type="spellEnd"/>
    <w:r w:rsidRPr="001D5FEE">
      <w:rPr>
        <w:i/>
        <w:iCs/>
        <w:sz w:val="20"/>
        <w:szCs w:val="20"/>
        <w:lang w:eastAsia="vi-VN"/>
      </w:rPr>
      <w:t xml:space="preserve"> Khoa </w:t>
    </w:r>
    <w:proofErr w:type="spellStart"/>
    <w:r w:rsidRPr="001D5FEE">
      <w:rPr>
        <w:i/>
        <w:iCs/>
        <w:sz w:val="20"/>
        <w:szCs w:val="20"/>
        <w:lang w:eastAsia="vi-VN"/>
      </w:rPr>
      <w:t>học</w:t>
    </w:r>
    <w:proofErr w:type="spellEnd"/>
    <w:r>
      <w:rPr>
        <w:sz w:val="20"/>
        <w:szCs w:val="20"/>
        <w:lang w:eastAsia="vi-VN"/>
      </w:rPr>
      <w:t xml:space="preserve"> </w:t>
    </w:r>
    <w:r>
      <w:rPr>
        <w:i/>
        <w:sz w:val="20"/>
        <w:szCs w:val="20"/>
        <w:lang w:eastAsia="vi-VN"/>
      </w:rPr>
      <w:t xml:space="preserve">Trường </w:t>
    </w:r>
    <w:proofErr w:type="spellStart"/>
    <w:r>
      <w:rPr>
        <w:i/>
        <w:sz w:val="20"/>
        <w:szCs w:val="20"/>
        <w:lang w:eastAsia="vi-VN"/>
      </w:rPr>
      <w:t>Đại</w:t>
    </w:r>
    <w:proofErr w:type="spellEnd"/>
    <w:r>
      <w:rPr>
        <w:i/>
        <w:sz w:val="20"/>
        <w:szCs w:val="20"/>
        <w:lang w:eastAsia="vi-VN"/>
      </w:rPr>
      <w:t xml:space="preserve"> </w:t>
    </w:r>
    <w:proofErr w:type="spellStart"/>
    <w:r>
      <w:rPr>
        <w:i/>
        <w:sz w:val="20"/>
        <w:szCs w:val="20"/>
        <w:lang w:eastAsia="vi-VN"/>
      </w:rPr>
      <w:t>học</w:t>
    </w:r>
    <w:proofErr w:type="spellEnd"/>
    <w:r>
      <w:rPr>
        <w:i/>
        <w:sz w:val="20"/>
        <w:szCs w:val="20"/>
        <w:lang w:eastAsia="vi-VN"/>
      </w:rPr>
      <w:t xml:space="preserve"> Quy </w:t>
    </w:r>
    <w:proofErr w:type="spellStart"/>
    <w:r>
      <w:rPr>
        <w:i/>
        <w:sz w:val="20"/>
        <w:szCs w:val="20"/>
        <w:lang w:eastAsia="vi-VN"/>
      </w:rPr>
      <w:t>Nhơn</w:t>
    </w:r>
    <w:proofErr w:type="spellEnd"/>
    <w:r w:rsidRPr="00DE7703">
      <w:rPr>
        <w:i/>
        <w:sz w:val="20"/>
        <w:szCs w:val="20"/>
        <w:lang w:eastAsia="vi-VN"/>
      </w:rPr>
      <w:t>,</w:t>
    </w:r>
    <w:r w:rsidRPr="00DE7703">
      <w:rPr>
        <w:sz w:val="20"/>
        <w:szCs w:val="20"/>
        <w:lang w:eastAsia="vi-VN"/>
      </w:rPr>
      <w:t xml:space="preserve"> </w:t>
    </w:r>
    <w:r w:rsidRPr="00DE7703">
      <w:rPr>
        <w:b/>
        <w:sz w:val="20"/>
        <w:szCs w:val="20"/>
        <w:lang w:eastAsia="vi-VN"/>
      </w:rPr>
      <w:t>202</w:t>
    </w:r>
    <w:r>
      <w:rPr>
        <w:b/>
        <w:sz w:val="20"/>
        <w:szCs w:val="20"/>
        <w:lang w:eastAsia="vi-VN"/>
      </w:rPr>
      <w:t>4</w:t>
    </w:r>
    <w:r w:rsidRPr="00DE7703">
      <w:rPr>
        <w:sz w:val="20"/>
        <w:szCs w:val="20"/>
        <w:lang w:eastAsia="vi-VN"/>
      </w:rPr>
      <w:t xml:space="preserve">, </w:t>
    </w:r>
    <w:r w:rsidRPr="00DE7703">
      <w:rPr>
        <w:i/>
        <w:sz w:val="20"/>
        <w:szCs w:val="20"/>
        <w:lang w:eastAsia="vi-VN"/>
      </w:rPr>
      <w:t>1</w:t>
    </w:r>
    <w:r>
      <w:rPr>
        <w:i/>
        <w:sz w:val="20"/>
        <w:szCs w:val="20"/>
        <w:lang w:eastAsia="vi-VN"/>
      </w:rPr>
      <w:t>5</w:t>
    </w:r>
    <w:r w:rsidRPr="00DE7703">
      <w:rPr>
        <w:sz w:val="20"/>
        <w:szCs w:val="20"/>
        <w:lang w:eastAsia="vi-VN"/>
      </w:rPr>
      <w:t>(</w:t>
    </w:r>
    <w:r>
      <w:rPr>
        <w:sz w:val="20"/>
        <w:szCs w:val="20"/>
        <w:lang w:eastAsia="vi-VN"/>
      </w:rPr>
      <w:t>1</w:t>
    </w:r>
    <w:r w:rsidRPr="00DE7703">
      <w:rPr>
        <w:sz w:val="20"/>
        <w:szCs w:val="20"/>
        <w:lang w:eastAsia="vi-VN"/>
      </w:rPr>
      <w:t xml:space="preserve">), </w:t>
    </w:r>
    <w:r>
      <w:rPr>
        <w:sz w:val="20"/>
        <w:szCs w:val="20"/>
        <w:lang w:eastAsia="vi-VN"/>
      </w:rPr>
      <w:t>10</w:t>
    </w:r>
    <w:r w:rsidRPr="00DE7703">
      <w:rPr>
        <w:sz w:val="20"/>
        <w:szCs w:val="20"/>
        <w:lang w:eastAsia="vi-VN"/>
      </w:rPr>
      <w:t>-</w:t>
    </w:r>
    <w:r>
      <w:rPr>
        <w:sz w:val="20"/>
        <w:szCs w:val="20"/>
        <w:lang w:eastAsia="vi-VN"/>
      </w:rPr>
      <w:t xml:space="preserve">20 </w:t>
    </w:r>
    <w:r w:rsidRPr="00DE7703">
      <w:rPr>
        <w:sz w:val="20"/>
        <w:szCs w:val="20"/>
        <w:lang w:eastAsia="vi-VN"/>
      </w:rPr>
      <w:sym w:font="Symbol" w:char="F0F4"/>
    </w:r>
    <w:r>
      <w:rPr>
        <w:sz w:val="20"/>
        <w:szCs w:val="20"/>
        <w:lang w:eastAsia="vi-VN"/>
      </w:rPr>
      <w:t xml:space="preserve"> </w:t>
    </w:r>
    <w:r>
      <w:rPr>
        <w:b/>
        <w:sz w:val="20"/>
        <w:szCs w:val="20"/>
        <w:lang w:eastAsia="vi-VN"/>
      </w:rPr>
      <w:t xml:space="preserve">11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198B8" w14:textId="77777777" w:rsidR="00DE7703" w:rsidRPr="00AE5366" w:rsidRDefault="00DB7C4A" w:rsidP="0097076E">
    <w:pPr>
      <w:jc w:val="right"/>
      <w:rPr>
        <w:sz w:val="20"/>
        <w:szCs w:val="20"/>
        <w:lang w:eastAsia="vi-VN"/>
      </w:rPr>
    </w:pPr>
    <w:hyperlink r:id="rId1" w:history="1">
      <w:r w:rsidR="00AE5366" w:rsidRPr="00AE5366">
        <w:rPr>
          <w:rStyle w:val="Hyperlink"/>
          <w:color w:val="auto"/>
          <w:sz w:val="20"/>
          <w:szCs w:val="20"/>
          <w:u w:val="none"/>
          <w:lang w:eastAsia="vi-VN"/>
        </w:rPr>
        <w:t>https://doi.org/10.52111/qnjs.2024.15101</w:t>
      </w:r>
    </w:hyperlink>
  </w:p>
  <w:p w14:paraId="35DCB5FE" w14:textId="3148DE51" w:rsidR="00D8166A" w:rsidRPr="00DE7703" w:rsidRDefault="008961E2" w:rsidP="00AE5366">
    <w:pPr>
      <w:pStyle w:val="Footer"/>
      <w:jc w:val="right"/>
    </w:pPr>
    <w:r w:rsidRPr="008961E2">
      <w:rPr>
        <w:b/>
        <w:sz w:val="20"/>
        <w:szCs w:val="20"/>
        <w:lang w:eastAsia="vi-VN"/>
      </w:rPr>
      <w:fldChar w:fldCharType="begin"/>
    </w:r>
    <w:r w:rsidRPr="008961E2">
      <w:rPr>
        <w:b/>
        <w:sz w:val="20"/>
        <w:szCs w:val="20"/>
        <w:lang w:eastAsia="vi-VN"/>
      </w:rPr>
      <w:instrText xml:space="preserve"> PAGE   \* MERGEFORMAT </w:instrText>
    </w:r>
    <w:r w:rsidRPr="008961E2">
      <w:rPr>
        <w:b/>
        <w:sz w:val="20"/>
        <w:szCs w:val="20"/>
        <w:lang w:eastAsia="vi-VN"/>
      </w:rPr>
      <w:fldChar w:fldCharType="separate"/>
    </w:r>
    <w:r w:rsidRPr="008961E2">
      <w:rPr>
        <w:b/>
        <w:noProof/>
        <w:sz w:val="20"/>
        <w:szCs w:val="20"/>
        <w:lang w:eastAsia="vi-VN"/>
      </w:rPr>
      <w:t>1</w:t>
    </w:r>
    <w:r w:rsidRPr="008961E2">
      <w:rPr>
        <w:b/>
        <w:noProof/>
        <w:sz w:val="20"/>
        <w:szCs w:val="20"/>
        <w:lang w:eastAsia="vi-VN"/>
      </w:rPr>
      <w:fldChar w:fldCharType="end"/>
    </w:r>
    <w:r w:rsidR="00DE7703">
      <w:rPr>
        <w:b/>
        <w:sz w:val="20"/>
        <w:szCs w:val="20"/>
        <w:lang w:eastAsia="vi-VN"/>
      </w:rPr>
      <w:t xml:space="preserve"> </w:t>
    </w:r>
    <w:r w:rsidR="00DE7703" w:rsidRPr="00DE7703">
      <w:rPr>
        <w:sz w:val="20"/>
        <w:szCs w:val="20"/>
        <w:lang w:eastAsia="vi-VN"/>
      </w:rPr>
      <w:sym w:font="Symbol" w:char="F0F4"/>
    </w:r>
    <w:r w:rsidR="00DE7703">
      <w:rPr>
        <w:sz w:val="20"/>
        <w:szCs w:val="20"/>
        <w:lang w:eastAsia="vi-VN"/>
      </w:rPr>
      <w:t xml:space="preserve"> </w:t>
    </w:r>
    <w:r w:rsidR="00DE7703" w:rsidRPr="00DE7703">
      <w:rPr>
        <w:i/>
        <w:sz w:val="20"/>
        <w:szCs w:val="20"/>
        <w:lang w:eastAsia="vi-VN"/>
      </w:rPr>
      <w:t>Quy Nhon University Journal of Science,</w:t>
    </w:r>
    <w:r w:rsidR="00DE7703" w:rsidRPr="00DE7703">
      <w:rPr>
        <w:sz w:val="20"/>
        <w:szCs w:val="20"/>
        <w:lang w:eastAsia="vi-VN"/>
      </w:rPr>
      <w:t xml:space="preserve"> </w:t>
    </w:r>
    <w:r w:rsidR="00DE7703" w:rsidRPr="00DE7703">
      <w:rPr>
        <w:b/>
        <w:sz w:val="20"/>
        <w:szCs w:val="20"/>
        <w:lang w:eastAsia="vi-VN"/>
      </w:rPr>
      <w:t>202</w:t>
    </w:r>
    <w:r w:rsidR="00FD2F0D">
      <w:rPr>
        <w:b/>
        <w:sz w:val="20"/>
        <w:szCs w:val="20"/>
        <w:lang w:eastAsia="vi-VN"/>
      </w:rPr>
      <w:t>4</w:t>
    </w:r>
    <w:r w:rsidR="00DE7703" w:rsidRPr="00DE7703">
      <w:rPr>
        <w:sz w:val="20"/>
        <w:szCs w:val="20"/>
        <w:lang w:eastAsia="vi-VN"/>
      </w:rPr>
      <w:t xml:space="preserve">, </w:t>
    </w:r>
    <w:r w:rsidR="00DE7703" w:rsidRPr="00DE7703">
      <w:rPr>
        <w:i/>
        <w:sz w:val="20"/>
        <w:szCs w:val="20"/>
        <w:lang w:eastAsia="vi-VN"/>
      </w:rPr>
      <w:t>1</w:t>
    </w:r>
    <w:r w:rsidR="00DE7703">
      <w:rPr>
        <w:i/>
        <w:sz w:val="20"/>
        <w:szCs w:val="20"/>
        <w:lang w:eastAsia="vi-VN"/>
      </w:rPr>
      <w:t>5</w:t>
    </w:r>
    <w:r w:rsidR="00DE7703" w:rsidRPr="00DE7703">
      <w:rPr>
        <w:sz w:val="20"/>
        <w:szCs w:val="20"/>
        <w:lang w:eastAsia="vi-VN"/>
      </w:rPr>
      <w:t>(</w:t>
    </w:r>
    <w:r w:rsidR="00DE7703">
      <w:rPr>
        <w:sz w:val="20"/>
        <w:szCs w:val="20"/>
        <w:lang w:eastAsia="vi-VN"/>
      </w:rPr>
      <w:t>1</w:t>
    </w:r>
    <w:r w:rsidR="00DE7703" w:rsidRPr="00DE7703">
      <w:rPr>
        <w:sz w:val="20"/>
        <w:szCs w:val="20"/>
        <w:lang w:eastAsia="vi-VN"/>
      </w:rPr>
      <w:t xml:space="preserve">), </w:t>
    </w:r>
    <w:r w:rsidR="00CF61AC">
      <w:rPr>
        <w:sz w:val="20"/>
        <w:szCs w:val="20"/>
        <w:lang w:eastAsia="vi-VN"/>
      </w:rPr>
      <w:t>10</w:t>
    </w:r>
    <w:r w:rsidR="00DE7703" w:rsidRPr="00DE7703">
      <w:rPr>
        <w:sz w:val="20"/>
        <w:szCs w:val="20"/>
        <w:lang w:eastAsia="vi-VN"/>
      </w:rPr>
      <w:t>-</w:t>
    </w:r>
    <w:r w:rsidR="00DE7703">
      <w:rPr>
        <w:sz w:val="20"/>
        <w:szCs w:val="20"/>
        <w:lang w:eastAsia="vi-VN"/>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B80CF" w14:textId="77777777" w:rsidR="004E4785" w:rsidRPr="00DE7703" w:rsidRDefault="00DB7C4A" w:rsidP="004E4785">
    <w:pPr>
      <w:rPr>
        <w:sz w:val="20"/>
        <w:szCs w:val="20"/>
        <w:lang w:eastAsia="vi-VN"/>
      </w:rPr>
    </w:pPr>
    <w:hyperlink r:id="rId1" w:history="1">
      <w:r w:rsidR="004E4785" w:rsidRPr="00DE7703">
        <w:rPr>
          <w:rStyle w:val="Hyperlink"/>
          <w:color w:val="auto"/>
          <w:sz w:val="20"/>
          <w:szCs w:val="20"/>
          <w:u w:val="none"/>
          <w:lang w:eastAsia="vi-VN"/>
        </w:rPr>
        <w:t>https://doi.org/10.52111/qnjs.2021.15101</w:t>
      </w:r>
    </w:hyperlink>
  </w:p>
  <w:p w14:paraId="75C94E67" w14:textId="77777777" w:rsidR="004E4785" w:rsidRPr="009D29E3" w:rsidRDefault="00CF61AC" w:rsidP="004E4785">
    <w:pPr>
      <w:pStyle w:val="Footer"/>
    </w:pPr>
    <w:r>
      <w:rPr>
        <w:b/>
        <w:sz w:val="20"/>
        <w:szCs w:val="20"/>
        <w:lang w:eastAsia="vi-VN"/>
      </w:rPr>
      <w:t>12</w:t>
    </w:r>
    <w:r w:rsidR="004E4785">
      <w:rPr>
        <w:b/>
        <w:sz w:val="20"/>
        <w:szCs w:val="20"/>
        <w:lang w:eastAsia="vi-VN"/>
      </w:rPr>
      <w:t xml:space="preserve"> </w:t>
    </w:r>
    <w:r w:rsidR="004E4785" w:rsidRPr="00DE7703">
      <w:rPr>
        <w:sz w:val="20"/>
        <w:szCs w:val="20"/>
        <w:lang w:eastAsia="vi-VN"/>
      </w:rPr>
      <w:sym w:font="Symbol" w:char="F0F4"/>
    </w:r>
    <w:r w:rsidR="004E4785">
      <w:rPr>
        <w:sz w:val="20"/>
        <w:szCs w:val="20"/>
        <w:lang w:eastAsia="vi-VN"/>
      </w:rPr>
      <w:t xml:space="preserve"> </w:t>
    </w:r>
    <w:r w:rsidR="004E4785" w:rsidRPr="00DE7703">
      <w:rPr>
        <w:i/>
        <w:sz w:val="20"/>
        <w:szCs w:val="20"/>
        <w:lang w:eastAsia="vi-VN"/>
      </w:rPr>
      <w:t>Quy Nhon University Journal of Science,</w:t>
    </w:r>
    <w:r w:rsidR="004E4785" w:rsidRPr="00DE7703">
      <w:rPr>
        <w:sz w:val="20"/>
        <w:szCs w:val="20"/>
        <w:lang w:eastAsia="vi-VN"/>
      </w:rPr>
      <w:t xml:space="preserve"> </w:t>
    </w:r>
    <w:r w:rsidR="004E4785" w:rsidRPr="00DE7703">
      <w:rPr>
        <w:b/>
        <w:sz w:val="20"/>
        <w:szCs w:val="20"/>
        <w:lang w:eastAsia="vi-VN"/>
      </w:rPr>
      <w:t>202</w:t>
    </w:r>
    <w:r w:rsidR="004E4785">
      <w:rPr>
        <w:b/>
        <w:sz w:val="20"/>
        <w:szCs w:val="20"/>
        <w:lang w:eastAsia="vi-VN"/>
      </w:rPr>
      <w:t>1</w:t>
    </w:r>
    <w:r w:rsidR="004E4785" w:rsidRPr="00DE7703">
      <w:rPr>
        <w:sz w:val="20"/>
        <w:szCs w:val="20"/>
        <w:lang w:eastAsia="vi-VN"/>
      </w:rPr>
      <w:t xml:space="preserve">, </w:t>
    </w:r>
    <w:r w:rsidR="004E4785" w:rsidRPr="00DE7703">
      <w:rPr>
        <w:i/>
        <w:sz w:val="20"/>
        <w:szCs w:val="20"/>
        <w:lang w:eastAsia="vi-VN"/>
      </w:rPr>
      <w:t>1</w:t>
    </w:r>
    <w:r w:rsidR="004E4785">
      <w:rPr>
        <w:i/>
        <w:sz w:val="20"/>
        <w:szCs w:val="20"/>
        <w:lang w:eastAsia="vi-VN"/>
      </w:rPr>
      <w:t>5</w:t>
    </w:r>
    <w:r w:rsidR="004E4785" w:rsidRPr="00DE7703">
      <w:rPr>
        <w:sz w:val="20"/>
        <w:szCs w:val="20"/>
        <w:lang w:eastAsia="vi-VN"/>
      </w:rPr>
      <w:t>(</w:t>
    </w:r>
    <w:r w:rsidR="004E4785">
      <w:rPr>
        <w:sz w:val="20"/>
        <w:szCs w:val="20"/>
        <w:lang w:eastAsia="vi-VN"/>
      </w:rPr>
      <w:t>1</w:t>
    </w:r>
    <w:r w:rsidR="004E4785" w:rsidRPr="00DE7703">
      <w:rPr>
        <w:sz w:val="20"/>
        <w:szCs w:val="20"/>
        <w:lang w:eastAsia="vi-VN"/>
      </w:rPr>
      <w:t xml:space="preserve">), </w:t>
    </w:r>
    <w:r>
      <w:rPr>
        <w:sz w:val="20"/>
        <w:szCs w:val="20"/>
        <w:lang w:eastAsia="vi-VN"/>
      </w:rPr>
      <w:t>10</w:t>
    </w:r>
    <w:r w:rsidR="004E4785" w:rsidRPr="00DE7703">
      <w:rPr>
        <w:sz w:val="20"/>
        <w:szCs w:val="20"/>
        <w:lang w:eastAsia="vi-VN"/>
      </w:rPr>
      <w:t>-</w:t>
    </w:r>
    <w:r w:rsidR="004E4785">
      <w:rPr>
        <w:sz w:val="20"/>
        <w:szCs w:val="20"/>
        <w:lang w:eastAsia="vi-VN"/>
      </w:rPr>
      <w:t>20</w:t>
    </w:r>
    <w:r w:rsidR="004E4785" w:rsidRPr="009D29E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EE7E6" w14:textId="77777777" w:rsidR="003A6223" w:rsidRDefault="003A6223" w:rsidP="00D8166A">
      <w:r>
        <w:separator/>
      </w:r>
    </w:p>
  </w:footnote>
  <w:footnote w:type="continuationSeparator" w:id="0">
    <w:p w14:paraId="04EB1755" w14:textId="77777777" w:rsidR="003A6223" w:rsidRDefault="003A6223" w:rsidP="00D8166A">
      <w:r>
        <w:continuationSeparator/>
      </w:r>
    </w:p>
  </w:footnote>
  <w:footnote w:type="continuationNotice" w:id="1">
    <w:p w14:paraId="4D7A2B66" w14:textId="77777777" w:rsidR="003A6223" w:rsidRDefault="003A6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56F2F" w14:textId="77777777" w:rsidR="00981B05" w:rsidRPr="00D80C13" w:rsidRDefault="00981B05" w:rsidP="00981B05">
    <w:pPr>
      <w:pStyle w:val="Header"/>
      <w:jc w:val="right"/>
    </w:pPr>
    <w:r>
      <w:rPr>
        <w:b/>
        <w:i/>
      </w:rPr>
      <w:t>Manuscript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10560" w14:textId="77777777" w:rsidR="00D73A56" w:rsidRPr="00897BD5" w:rsidRDefault="00C018ED" w:rsidP="00897BD5">
    <w:pPr>
      <w:pStyle w:val="Header"/>
      <w:tabs>
        <w:tab w:val="clear" w:pos="9026"/>
      </w:tabs>
      <w:jc w:val="right"/>
      <w:rPr>
        <w:b/>
        <w:i/>
      </w:rPr>
    </w:pPr>
    <w:r>
      <w:rPr>
        <w:b/>
        <w:i/>
      </w:rPr>
      <w:t xml:space="preserve">Manuscript </w:t>
    </w:r>
    <w:r w:rsidR="00712C08">
      <w:rPr>
        <w:b/>
        <w:i/>
      </w:rPr>
      <w:t>Templ</w:t>
    </w:r>
    <w:r w:rsidR="00CA0D85">
      <w:rPr>
        <w:b/>
        <w:i/>
      </w:rPr>
      <w:t>a</w:t>
    </w:r>
    <w:r w:rsidR="00712C08">
      <w:rPr>
        <w:b/>
        <w:i/>
      </w:rPr>
      <w:t>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19A05" w14:textId="77777777" w:rsidR="004E4785" w:rsidRPr="00897BD5" w:rsidRDefault="004E4785" w:rsidP="00897BD5">
    <w:pPr>
      <w:pStyle w:val="Header"/>
      <w:tabs>
        <w:tab w:val="clear" w:pos="9026"/>
      </w:tabs>
      <w:jc w:val="right"/>
      <w:rPr>
        <w:b/>
        <w:i/>
      </w:rPr>
    </w:pPr>
    <w:r>
      <w:rPr>
        <w:b/>
        <w:i/>
      </w:rPr>
      <w:t>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5AC6AA6"/>
    <w:multiLevelType w:val="multilevel"/>
    <w:tmpl w:val="EEA25DEA"/>
    <w:lvl w:ilvl="0">
      <w:start w:val="1"/>
      <w:numFmt w:val="decimal"/>
      <w:pStyle w:val="Heading1"/>
      <w:suff w:val="nothing"/>
      <w:lvlText w:val="Chương %1"/>
      <w:lvlJc w:val="left"/>
      <w:pPr>
        <w:ind w:left="432" w:hanging="432"/>
      </w:pPr>
      <w:rPr>
        <w:rFonts w:hint="default"/>
        <w:caps/>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BA63D8E"/>
    <w:multiLevelType w:val="hybridMultilevel"/>
    <w:tmpl w:val="63761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D54C7"/>
    <w:multiLevelType w:val="hybridMultilevel"/>
    <w:tmpl w:val="47366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EA75B30"/>
    <w:multiLevelType w:val="hybridMultilevel"/>
    <w:tmpl w:val="6A8E2CF0"/>
    <w:lvl w:ilvl="0" w:tplc="A942E8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11B06AE"/>
    <w:multiLevelType w:val="hybridMultilevel"/>
    <w:tmpl w:val="CC08F088"/>
    <w:lvl w:ilvl="0" w:tplc="7E3C5F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62CE398B"/>
    <w:multiLevelType w:val="hybridMultilevel"/>
    <w:tmpl w:val="71C4D090"/>
    <w:lvl w:ilvl="0" w:tplc="7E3C5F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C7F69"/>
    <w:multiLevelType w:val="hybridMultilevel"/>
    <w:tmpl w:val="47608A10"/>
    <w:lvl w:ilvl="0" w:tplc="0644BBC6">
      <w:start w:val="1"/>
      <w:numFmt w:val="decimal"/>
      <w:lvlText w:val="%1."/>
      <w:lvlJc w:val="left"/>
      <w:pPr>
        <w:ind w:left="11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6001C5"/>
    <w:multiLevelType w:val="hybridMultilevel"/>
    <w:tmpl w:val="239A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467207">
    <w:abstractNumId w:val="0"/>
  </w:num>
  <w:num w:numId="2" w16cid:durableId="169610444">
    <w:abstractNumId w:val="15"/>
  </w:num>
  <w:num w:numId="3" w16cid:durableId="449663151">
    <w:abstractNumId w:val="8"/>
  </w:num>
  <w:num w:numId="4" w16cid:durableId="1998415889">
    <w:abstractNumId w:val="18"/>
  </w:num>
  <w:num w:numId="5" w16cid:durableId="1677539452">
    <w:abstractNumId w:val="13"/>
  </w:num>
  <w:num w:numId="6" w16cid:durableId="1898008714">
    <w:abstractNumId w:val="7"/>
  </w:num>
  <w:num w:numId="7" w16cid:durableId="1633100184">
    <w:abstractNumId w:val="4"/>
  </w:num>
  <w:num w:numId="8" w16cid:durableId="211578023">
    <w:abstractNumId w:val="23"/>
  </w:num>
  <w:num w:numId="9" w16cid:durableId="1966231830">
    <w:abstractNumId w:val="9"/>
  </w:num>
  <w:num w:numId="10" w16cid:durableId="1012223431">
    <w:abstractNumId w:val="17"/>
  </w:num>
  <w:num w:numId="11" w16cid:durableId="413168250">
    <w:abstractNumId w:val="1"/>
  </w:num>
  <w:num w:numId="12" w16cid:durableId="1321157175">
    <w:abstractNumId w:val="5"/>
  </w:num>
  <w:num w:numId="13" w16cid:durableId="611401838">
    <w:abstractNumId w:val="20"/>
  </w:num>
  <w:num w:numId="14" w16cid:durableId="210385764">
    <w:abstractNumId w:val="12"/>
  </w:num>
  <w:num w:numId="15" w16cid:durableId="180241264">
    <w:abstractNumId w:val="2"/>
  </w:num>
  <w:num w:numId="16" w16cid:durableId="270627577">
    <w:abstractNumId w:val="26"/>
  </w:num>
  <w:num w:numId="17" w16cid:durableId="1133328745">
    <w:abstractNumId w:val="25"/>
  </w:num>
  <w:num w:numId="18" w16cid:durableId="1000624953">
    <w:abstractNumId w:val="16"/>
  </w:num>
  <w:num w:numId="19" w16cid:durableId="1213997767">
    <w:abstractNumId w:val="3"/>
  </w:num>
  <w:num w:numId="20" w16cid:durableId="948001748">
    <w:abstractNumId w:val="22"/>
  </w:num>
  <w:num w:numId="21" w16cid:durableId="1529757097">
    <w:abstractNumId w:val="19"/>
  </w:num>
  <w:num w:numId="22" w16cid:durableId="1666547021">
    <w:abstractNumId w:val="14"/>
  </w:num>
  <w:num w:numId="23" w16cid:durableId="1591426300">
    <w:abstractNumId w:val="6"/>
  </w:num>
  <w:num w:numId="24" w16cid:durableId="1844737300">
    <w:abstractNumId w:val="24"/>
  </w:num>
  <w:num w:numId="25" w16cid:durableId="2107992425">
    <w:abstractNumId w:val="21"/>
  </w:num>
  <w:num w:numId="26" w16cid:durableId="1638291422">
    <w:abstractNumId w:val="11"/>
  </w:num>
  <w:num w:numId="27" w16cid:durableId="172617956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go Minh Khoa">
    <w15:presenceInfo w15:providerId="Windows Live" w15:userId="2051c19dae357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dzswrz8a00rrexrf1vfztd5aefdz5e0e2t&quot;&gt;My EndNote Library NVH&lt;record-ids&gt;&lt;item&gt;45&lt;/item&gt;&lt;item&gt;46&lt;/item&gt;&lt;item&gt;47&lt;/item&gt;&lt;item&gt;48&lt;/item&gt;&lt;item&gt;49&lt;/item&gt;&lt;item&gt;50&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75&lt;/item&gt;&lt;item&gt;76&lt;/item&gt;&lt;item&gt;77&lt;/item&gt;&lt;item&gt;128&lt;/item&gt;&lt;item&gt;129&lt;/item&gt;&lt;/record-ids&gt;&lt;/item&gt;&lt;/Libraries&gt;"/>
  </w:docVars>
  <w:rsids>
    <w:rsidRoot w:val="005866CF"/>
    <w:rsid w:val="00001EE4"/>
    <w:rsid w:val="00001FB9"/>
    <w:rsid w:val="00003B48"/>
    <w:rsid w:val="000043D1"/>
    <w:rsid w:val="00006088"/>
    <w:rsid w:val="0000734B"/>
    <w:rsid w:val="000106C0"/>
    <w:rsid w:val="00011F88"/>
    <w:rsid w:val="00013B15"/>
    <w:rsid w:val="00013BF3"/>
    <w:rsid w:val="000146EA"/>
    <w:rsid w:val="00015DDD"/>
    <w:rsid w:val="0001625C"/>
    <w:rsid w:val="00017E33"/>
    <w:rsid w:val="00021057"/>
    <w:rsid w:val="00021674"/>
    <w:rsid w:val="00022645"/>
    <w:rsid w:val="000226C9"/>
    <w:rsid w:val="00022F33"/>
    <w:rsid w:val="00023451"/>
    <w:rsid w:val="00025068"/>
    <w:rsid w:val="00026E90"/>
    <w:rsid w:val="00027569"/>
    <w:rsid w:val="000301EF"/>
    <w:rsid w:val="00030E62"/>
    <w:rsid w:val="0003100E"/>
    <w:rsid w:val="00032D7C"/>
    <w:rsid w:val="000347D9"/>
    <w:rsid w:val="0003534E"/>
    <w:rsid w:val="0003647C"/>
    <w:rsid w:val="00040BAB"/>
    <w:rsid w:val="000412E2"/>
    <w:rsid w:val="00041995"/>
    <w:rsid w:val="00043044"/>
    <w:rsid w:val="00043779"/>
    <w:rsid w:val="00046DEA"/>
    <w:rsid w:val="000471ED"/>
    <w:rsid w:val="00051094"/>
    <w:rsid w:val="0005194B"/>
    <w:rsid w:val="00052663"/>
    <w:rsid w:val="000549CC"/>
    <w:rsid w:val="000550CB"/>
    <w:rsid w:val="000552FF"/>
    <w:rsid w:val="0005546C"/>
    <w:rsid w:val="00055C37"/>
    <w:rsid w:val="00056BED"/>
    <w:rsid w:val="00056DE7"/>
    <w:rsid w:val="00057D07"/>
    <w:rsid w:val="00060BE6"/>
    <w:rsid w:val="00063C3B"/>
    <w:rsid w:val="00070898"/>
    <w:rsid w:val="00071B23"/>
    <w:rsid w:val="0007205A"/>
    <w:rsid w:val="000722DB"/>
    <w:rsid w:val="00073A8F"/>
    <w:rsid w:val="00073C31"/>
    <w:rsid w:val="00074757"/>
    <w:rsid w:val="000762E1"/>
    <w:rsid w:val="00077716"/>
    <w:rsid w:val="00080440"/>
    <w:rsid w:val="00080C00"/>
    <w:rsid w:val="00081132"/>
    <w:rsid w:val="00082C87"/>
    <w:rsid w:val="00085949"/>
    <w:rsid w:val="00090378"/>
    <w:rsid w:val="00091895"/>
    <w:rsid w:val="00092D75"/>
    <w:rsid w:val="00092E5E"/>
    <w:rsid w:val="00096AA5"/>
    <w:rsid w:val="0009727A"/>
    <w:rsid w:val="000A1ED3"/>
    <w:rsid w:val="000A265F"/>
    <w:rsid w:val="000A2AE8"/>
    <w:rsid w:val="000A6984"/>
    <w:rsid w:val="000A6F32"/>
    <w:rsid w:val="000A7A2E"/>
    <w:rsid w:val="000B0207"/>
    <w:rsid w:val="000B0261"/>
    <w:rsid w:val="000B04ED"/>
    <w:rsid w:val="000B0673"/>
    <w:rsid w:val="000B20DA"/>
    <w:rsid w:val="000B28A0"/>
    <w:rsid w:val="000B37E5"/>
    <w:rsid w:val="000B5C37"/>
    <w:rsid w:val="000B5D48"/>
    <w:rsid w:val="000C0307"/>
    <w:rsid w:val="000C094F"/>
    <w:rsid w:val="000C0B4D"/>
    <w:rsid w:val="000C0E8A"/>
    <w:rsid w:val="000C4466"/>
    <w:rsid w:val="000C44BB"/>
    <w:rsid w:val="000C60E8"/>
    <w:rsid w:val="000C6347"/>
    <w:rsid w:val="000C6911"/>
    <w:rsid w:val="000C73A3"/>
    <w:rsid w:val="000C7A6D"/>
    <w:rsid w:val="000C7B6D"/>
    <w:rsid w:val="000D020B"/>
    <w:rsid w:val="000D5C1E"/>
    <w:rsid w:val="000D5D5F"/>
    <w:rsid w:val="000E1010"/>
    <w:rsid w:val="000E155B"/>
    <w:rsid w:val="000E2B1B"/>
    <w:rsid w:val="000E2BDC"/>
    <w:rsid w:val="000E3336"/>
    <w:rsid w:val="000E3A08"/>
    <w:rsid w:val="000E4387"/>
    <w:rsid w:val="000E5277"/>
    <w:rsid w:val="000E5B63"/>
    <w:rsid w:val="000E62FD"/>
    <w:rsid w:val="000E713C"/>
    <w:rsid w:val="000F0883"/>
    <w:rsid w:val="000F09E1"/>
    <w:rsid w:val="000F1D06"/>
    <w:rsid w:val="000F1EB2"/>
    <w:rsid w:val="000F2FD1"/>
    <w:rsid w:val="000F40E7"/>
    <w:rsid w:val="000F436B"/>
    <w:rsid w:val="000F5355"/>
    <w:rsid w:val="000F6683"/>
    <w:rsid w:val="000F70C3"/>
    <w:rsid w:val="00100D85"/>
    <w:rsid w:val="00100F38"/>
    <w:rsid w:val="001014F9"/>
    <w:rsid w:val="001017E6"/>
    <w:rsid w:val="0010255F"/>
    <w:rsid w:val="00102ED2"/>
    <w:rsid w:val="00103A53"/>
    <w:rsid w:val="00103B16"/>
    <w:rsid w:val="0010555F"/>
    <w:rsid w:val="001079B0"/>
    <w:rsid w:val="00112463"/>
    <w:rsid w:val="0011403B"/>
    <w:rsid w:val="00114AFA"/>
    <w:rsid w:val="00115387"/>
    <w:rsid w:val="00115A8A"/>
    <w:rsid w:val="00115BF9"/>
    <w:rsid w:val="00115D27"/>
    <w:rsid w:val="00116789"/>
    <w:rsid w:val="00116FFF"/>
    <w:rsid w:val="0011766C"/>
    <w:rsid w:val="001209C1"/>
    <w:rsid w:val="00122AB7"/>
    <w:rsid w:val="00122B81"/>
    <w:rsid w:val="00123B31"/>
    <w:rsid w:val="00123F66"/>
    <w:rsid w:val="00124F27"/>
    <w:rsid w:val="00125162"/>
    <w:rsid w:val="001254CD"/>
    <w:rsid w:val="001259AE"/>
    <w:rsid w:val="00127E1E"/>
    <w:rsid w:val="00127E41"/>
    <w:rsid w:val="00130DF3"/>
    <w:rsid w:val="00131C93"/>
    <w:rsid w:val="001327D5"/>
    <w:rsid w:val="001341A9"/>
    <w:rsid w:val="00134499"/>
    <w:rsid w:val="00134E35"/>
    <w:rsid w:val="00134E4F"/>
    <w:rsid w:val="00135BF7"/>
    <w:rsid w:val="00137341"/>
    <w:rsid w:val="0014115F"/>
    <w:rsid w:val="00143190"/>
    <w:rsid w:val="00143400"/>
    <w:rsid w:val="00144EF9"/>
    <w:rsid w:val="00145541"/>
    <w:rsid w:val="001467E0"/>
    <w:rsid w:val="0015058C"/>
    <w:rsid w:val="001506DA"/>
    <w:rsid w:val="00154374"/>
    <w:rsid w:val="00154545"/>
    <w:rsid w:val="00154EFD"/>
    <w:rsid w:val="001557DA"/>
    <w:rsid w:val="001559E0"/>
    <w:rsid w:val="001565F1"/>
    <w:rsid w:val="00156B10"/>
    <w:rsid w:val="00157307"/>
    <w:rsid w:val="001574B4"/>
    <w:rsid w:val="00161159"/>
    <w:rsid w:val="00161E85"/>
    <w:rsid w:val="00165C0F"/>
    <w:rsid w:val="00170952"/>
    <w:rsid w:val="001721FD"/>
    <w:rsid w:val="001725E6"/>
    <w:rsid w:val="001747D1"/>
    <w:rsid w:val="001753EE"/>
    <w:rsid w:val="00175DB6"/>
    <w:rsid w:val="00176114"/>
    <w:rsid w:val="001761CC"/>
    <w:rsid w:val="0018106F"/>
    <w:rsid w:val="001810F5"/>
    <w:rsid w:val="00181B07"/>
    <w:rsid w:val="00182CAE"/>
    <w:rsid w:val="00182D4A"/>
    <w:rsid w:val="00184775"/>
    <w:rsid w:val="00184D4F"/>
    <w:rsid w:val="00184EE8"/>
    <w:rsid w:val="00185648"/>
    <w:rsid w:val="001856D1"/>
    <w:rsid w:val="0018597D"/>
    <w:rsid w:val="00185B1B"/>
    <w:rsid w:val="00185F59"/>
    <w:rsid w:val="00186417"/>
    <w:rsid w:val="001900D4"/>
    <w:rsid w:val="0019010B"/>
    <w:rsid w:val="0019075C"/>
    <w:rsid w:val="001915CD"/>
    <w:rsid w:val="0019205E"/>
    <w:rsid w:val="00192305"/>
    <w:rsid w:val="00194436"/>
    <w:rsid w:val="0019480E"/>
    <w:rsid w:val="00195688"/>
    <w:rsid w:val="00197790"/>
    <w:rsid w:val="00197A0F"/>
    <w:rsid w:val="001A19E2"/>
    <w:rsid w:val="001A3DEC"/>
    <w:rsid w:val="001A58CA"/>
    <w:rsid w:val="001A5CC5"/>
    <w:rsid w:val="001A5FA6"/>
    <w:rsid w:val="001B025F"/>
    <w:rsid w:val="001B08A2"/>
    <w:rsid w:val="001B0D1F"/>
    <w:rsid w:val="001B11FD"/>
    <w:rsid w:val="001B1939"/>
    <w:rsid w:val="001B28F7"/>
    <w:rsid w:val="001B2B54"/>
    <w:rsid w:val="001B3094"/>
    <w:rsid w:val="001B38C0"/>
    <w:rsid w:val="001B3A64"/>
    <w:rsid w:val="001B533C"/>
    <w:rsid w:val="001B5694"/>
    <w:rsid w:val="001B56E2"/>
    <w:rsid w:val="001B56FB"/>
    <w:rsid w:val="001B751D"/>
    <w:rsid w:val="001B7BDC"/>
    <w:rsid w:val="001B7E45"/>
    <w:rsid w:val="001C1E6B"/>
    <w:rsid w:val="001C2242"/>
    <w:rsid w:val="001C252D"/>
    <w:rsid w:val="001C28D5"/>
    <w:rsid w:val="001C3293"/>
    <w:rsid w:val="001C64A7"/>
    <w:rsid w:val="001C6637"/>
    <w:rsid w:val="001C6907"/>
    <w:rsid w:val="001C7103"/>
    <w:rsid w:val="001D0009"/>
    <w:rsid w:val="001D17C6"/>
    <w:rsid w:val="001D1E66"/>
    <w:rsid w:val="001D2247"/>
    <w:rsid w:val="001D2938"/>
    <w:rsid w:val="001D3FED"/>
    <w:rsid w:val="001D48C5"/>
    <w:rsid w:val="001D5BFE"/>
    <w:rsid w:val="001D6FE5"/>
    <w:rsid w:val="001D7B5B"/>
    <w:rsid w:val="001E075D"/>
    <w:rsid w:val="001E1072"/>
    <w:rsid w:val="001E3131"/>
    <w:rsid w:val="001E384D"/>
    <w:rsid w:val="001E407E"/>
    <w:rsid w:val="001E61EB"/>
    <w:rsid w:val="001E7114"/>
    <w:rsid w:val="001E7166"/>
    <w:rsid w:val="001E7AA3"/>
    <w:rsid w:val="001F0756"/>
    <w:rsid w:val="001F0F11"/>
    <w:rsid w:val="001F10A4"/>
    <w:rsid w:val="001F13C4"/>
    <w:rsid w:val="001F235F"/>
    <w:rsid w:val="001F4235"/>
    <w:rsid w:val="001F5C18"/>
    <w:rsid w:val="001F6B99"/>
    <w:rsid w:val="00200107"/>
    <w:rsid w:val="00200BC4"/>
    <w:rsid w:val="00200ECE"/>
    <w:rsid w:val="002017DE"/>
    <w:rsid w:val="00201A60"/>
    <w:rsid w:val="00202BA7"/>
    <w:rsid w:val="00204068"/>
    <w:rsid w:val="002051FA"/>
    <w:rsid w:val="00206611"/>
    <w:rsid w:val="0020734C"/>
    <w:rsid w:val="00207546"/>
    <w:rsid w:val="00210F70"/>
    <w:rsid w:val="00211BF5"/>
    <w:rsid w:val="00212A73"/>
    <w:rsid w:val="002131EC"/>
    <w:rsid w:val="0021325D"/>
    <w:rsid w:val="00213380"/>
    <w:rsid w:val="0021484D"/>
    <w:rsid w:val="00214D96"/>
    <w:rsid w:val="00215010"/>
    <w:rsid w:val="0021518D"/>
    <w:rsid w:val="00215837"/>
    <w:rsid w:val="0021591F"/>
    <w:rsid w:val="00215AE7"/>
    <w:rsid w:val="002168EF"/>
    <w:rsid w:val="00217616"/>
    <w:rsid w:val="002211D3"/>
    <w:rsid w:val="00221E1C"/>
    <w:rsid w:val="002221A6"/>
    <w:rsid w:val="002224E5"/>
    <w:rsid w:val="002244D5"/>
    <w:rsid w:val="0022511B"/>
    <w:rsid w:val="00225466"/>
    <w:rsid w:val="002264F5"/>
    <w:rsid w:val="00227980"/>
    <w:rsid w:val="00227A5A"/>
    <w:rsid w:val="00230A6B"/>
    <w:rsid w:val="00230AD1"/>
    <w:rsid w:val="00230DC4"/>
    <w:rsid w:val="00232BBA"/>
    <w:rsid w:val="002332EA"/>
    <w:rsid w:val="00233F52"/>
    <w:rsid w:val="00234509"/>
    <w:rsid w:val="00235C35"/>
    <w:rsid w:val="002361F4"/>
    <w:rsid w:val="00236F26"/>
    <w:rsid w:val="0023744C"/>
    <w:rsid w:val="002415FC"/>
    <w:rsid w:val="00241837"/>
    <w:rsid w:val="00243236"/>
    <w:rsid w:val="0024379C"/>
    <w:rsid w:val="00243D42"/>
    <w:rsid w:val="0024453A"/>
    <w:rsid w:val="00244A4B"/>
    <w:rsid w:val="0024667D"/>
    <w:rsid w:val="002475C3"/>
    <w:rsid w:val="00247737"/>
    <w:rsid w:val="0025247C"/>
    <w:rsid w:val="0025428A"/>
    <w:rsid w:val="002569B1"/>
    <w:rsid w:val="0025703C"/>
    <w:rsid w:val="00260D4C"/>
    <w:rsid w:val="002610B7"/>
    <w:rsid w:val="002610BF"/>
    <w:rsid w:val="00262607"/>
    <w:rsid w:val="00265966"/>
    <w:rsid w:val="00267579"/>
    <w:rsid w:val="00267F89"/>
    <w:rsid w:val="002703E1"/>
    <w:rsid w:val="0027057B"/>
    <w:rsid w:val="00271167"/>
    <w:rsid w:val="002717D2"/>
    <w:rsid w:val="002744A5"/>
    <w:rsid w:val="002746C6"/>
    <w:rsid w:val="0027479C"/>
    <w:rsid w:val="0027703C"/>
    <w:rsid w:val="00277BD6"/>
    <w:rsid w:val="00277E28"/>
    <w:rsid w:val="0028042A"/>
    <w:rsid w:val="00280545"/>
    <w:rsid w:val="002809DC"/>
    <w:rsid w:val="00282F0A"/>
    <w:rsid w:val="00284234"/>
    <w:rsid w:val="0028536C"/>
    <w:rsid w:val="002856A2"/>
    <w:rsid w:val="00286674"/>
    <w:rsid w:val="0029154A"/>
    <w:rsid w:val="0029397F"/>
    <w:rsid w:val="00293A08"/>
    <w:rsid w:val="00293BC7"/>
    <w:rsid w:val="00295E0F"/>
    <w:rsid w:val="00295FF5"/>
    <w:rsid w:val="00296D34"/>
    <w:rsid w:val="002A0E4C"/>
    <w:rsid w:val="002A1206"/>
    <w:rsid w:val="002A1F90"/>
    <w:rsid w:val="002A2FC2"/>
    <w:rsid w:val="002A3A3C"/>
    <w:rsid w:val="002A3D72"/>
    <w:rsid w:val="002A4031"/>
    <w:rsid w:val="002A46ED"/>
    <w:rsid w:val="002A4BA7"/>
    <w:rsid w:val="002A4DA5"/>
    <w:rsid w:val="002A5573"/>
    <w:rsid w:val="002A593F"/>
    <w:rsid w:val="002A59AD"/>
    <w:rsid w:val="002A6043"/>
    <w:rsid w:val="002A62C3"/>
    <w:rsid w:val="002A6F38"/>
    <w:rsid w:val="002B06C0"/>
    <w:rsid w:val="002B0804"/>
    <w:rsid w:val="002B0AEA"/>
    <w:rsid w:val="002B4F60"/>
    <w:rsid w:val="002B5A9C"/>
    <w:rsid w:val="002B6384"/>
    <w:rsid w:val="002B64BF"/>
    <w:rsid w:val="002B681C"/>
    <w:rsid w:val="002B7346"/>
    <w:rsid w:val="002B784F"/>
    <w:rsid w:val="002C2A9D"/>
    <w:rsid w:val="002C2D1F"/>
    <w:rsid w:val="002C3658"/>
    <w:rsid w:val="002C4297"/>
    <w:rsid w:val="002C45F1"/>
    <w:rsid w:val="002C4DCB"/>
    <w:rsid w:val="002C7BDA"/>
    <w:rsid w:val="002C7C2A"/>
    <w:rsid w:val="002D100B"/>
    <w:rsid w:val="002D1066"/>
    <w:rsid w:val="002D26AE"/>
    <w:rsid w:val="002D274F"/>
    <w:rsid w:val="002D37D0"/>
    <w:rsid w:val="002D3A96"/>
    <w:rsid w:val="002D6867"/>
    <w:rsid w:val="002D784B"/>
    <w:rsid w:val="002E0282"/>
    <w:rsid w:val="002E1B7C"/>
    <w:rsid w:val="002E24BA"/>
    <w:rsid w:val="002E26F6"/>
    <w:rsid w:val="002E7000"/>
    <w:rsid w:val="002E735F"/>
    <w:rsid w:val="002E73F4"/>
    <w:rsid w:val="002F032C"/>
    <w:rsid w:val="002F2371"/>
    <w:rsid w:val="002F52EF"/>
    <w:rsid w:val="00300242"/>
    <w:rsid w:val="00300466"/>
    <w:rsid w:val="00300A20"/>
    <w:rsid w:val="00300BCA"/>
    <w:rsid w:val="00301448"/>
    <w:rsid w:val="00301698"/>
    <w:rsid w:val="003032C5"/>
    <w:rsid w:val="0030479A"/>
    <w:rsid w:val="0030500B"/>
    <w:rsid w:val="0030513C"/>
    <w:rsid w:val="00305E33"/>
    <w:rsid w:val="00305FC2"/>
    <w:rsid w:val="00310567"/>
    <w:rsid w:val="00310CE2"/>
    <w:rsid w:val="003120F6"/>
    <w:rsid w:val="00313465"/>
    <w:rsid w:val="00314036"/>
    <w:rsid w:val="003149C4"/>
    <w:rsid w:val="003150E7"/>
    <w:rsid w:val="00315513"/>
    <w:rsid w:val="00315956"/>
    <w:rsid w:val="00316B32"/>
    <w:rsid w:val="0031758B"/>
    <w:rsid w:val="003176D7"/>
    <w:rsid w:val="00317A37"/>
    <w:rsid w:val="00321444"/>
    <w:rsid w:val="0032285A"/>
    <w:rsid w:val="00322C88"/>
    <w:rsid w:val="00323061"/>
    <w:rsid w:val="00323A63"/>
    <w:rsid w:val="00323D4C"/>
    <w:rsid w:val="00323DF7"/>
    <w:rsid w:val="00324A3A"/>
    <w:rsid w:val="00325E34"/>
    <w:rsid w:val="00326347"/>
    <w:rsid w:val="00327949"/>
    <w:rsid w:val="00327A88"/>
    <w:rsid w:val="003325AF"/>
    <w:rsid w:val="00333501"/>
    <w:rsid w:val="00333763"/>
    <w:rsid w:val="003346FE"/>
    <w:rsid w:val="00335CA7"/>
    <w:rsid w:val="00335E9E"/>
    <w:rsid w:val="0033673B"/>
    <w:rsid w:val="003373E0"/>
    <w:rsid w:val="003401AF"/>
    <w:rsid w:val="00340FF6"/>
    <w:rsid w:val="0034172E"/>
    <w:rsid w:val="003420AA"/>
    <w:rsid w:val="00342B89"/>
    <w:rsid w:val="003442F0"/>
    <w:rsid w:val="00346201"/>
    <w:rsid w:val="00347DB4"/>
    <w:rsid w:val="00350E46"/>
    <w:rsid w:val="00351F57"/>
    <w:rsid w:val="003520C3"/>
    <w:rsid w:val="00352C84"/>
    <w:rsid w:val="00353AA3"/>
    <w:rsid w:val="00354144"/>
    <w:rsid w:val="0035475E"/>
    <w:rsid w:val="003549DF"/>
    <w:rsid w:val="00354B76"/>
    <w:rsid w:val="0035501E"/>
    <w:rsid w:val="00355409"/>
    <w:rsid w:val="00355B5F"/>
    <w:rsid w:val="00356862"/>
    <w:rsid w:val="00360947"/>
    <w:rsid w:val="00360C17"/>
    <w:rsid w:val="00361155"/>
    <w:rsid w:val="003629E4"/>
    <w:rsid w:val="00363C7F"/>
    <w:rsid w:val="0036620A"/>
    <w:rsid w:val="00366404"/>
    <w:rsid w:val="00367A86"/>
    <w:rsid w:val="00371FEE"/>
    <w:rsid w:val="003723F9"/>
    <w:rsid w:val="00372CA9"/>
    <w:rsid w:val="0037403A"/>
    <w:rsid w:val="003740AE"/>
    <w:rsid w:val="0037433E"/>
    <w:rsid w:val="00374EE6"/>
    <w:rsid w:val="00377314"/>
    <w:rsid w:val="00377620"/>
    <w:rsid w:val="00380A65"/>
    <w:rsid w:val="00380E86"/>
    <w:rsid w:val="0038150E"/>
    <w:rsid w:val="00382688"/>
    <w:rsid w:val="00383CCF"/>
    <w:rsid w:val="0038483B"/>
    <w:rsid w:val="00384BB5"/>
    <w:rsid w:val="00385169"/>
    <w:rsid w:val="00385875"/>
    <w:rsid w:val="00385EFF"/>
    <w:rsid w:val="00386FC8"/>
    <w:rsid w:val="0038759E"/>
    <w:rsid w:val="00387920"/>
    <w:rsid w:val="003906E4"/>
    <w:rsid w:val="00390C62"/>
    <w:rsid w:val="00390E1D"/>
    <w:rsid w:val="0039274F"/>
    <w:rsid w:val="00394978"/>
    <w:rsid w:val="00395115"/>
    <w:rsid w:val="003954E8"/>
    <w:rsid w:val="00395FD8"/>
    <w:rsid w:val="00396C00"/>
    <w:rsid w:val="003A01B3"/>
    <w:rsid w:val="003A0201"/>
    <w:rsid w:val="003A02A2"/>
    <w:rsid w:val="003A20A1"/>
    <w:rsid w:val="003A2DA7"/>
    <w:rsid w:val="003A6223"/>
    <w:rsid w:val="003A795B"/>
    <w:rsid w:val="003B0061"/>
    <w:rsid w:val="003B12AF"/>
    <w:rsid w:val="003B199A"/>
    <w:rsid w:val="003B3B44"/>
    <w:rsid w:val="003B6FD0"/>
    <w:rsid w:val="003C0901"/>
    <w:rsid w:val="003C0DEE"/>
    <w:rsid w:val="003C1E70"/>
    <w:rsid w:val="003C2DA1"/>
    <w:rsid w:val="003C41F1"/>
    <w:rsid w:val="003C462B"/>
    <w:rsid w:val="003C4AB5"/>
    <w:rsid w:val="003C4B2C"/>
    <w:rsid w:val="003C4DBC"/>
    <w:rsid w:val="003C753C"/>
    <w:rsid w:val="003D1C56"/>
    <w:rsid w:val="003D283E"/>
    <w:rsid w:val="003D46B2"/>
    <w:rsid w:val="003D516D"/>
    <w:rsid w:val="003D654C"/>
    <w:rsid w:val="003D7AA5"/>
    <w:rsid w:val="003E16CD"/>
    <w:rsid w:val="003E1AE1"/>
    <w:rsid w:val="003E1C01"/>
    <w:rsid w:val="003E2851"/>
    <w:rsid w:val="003E2E28"/>
    <w:rsid w:val="003E4615"/>
    <w:rsid w:val="003E6586"/>
    <w:rsid w:val="003E6616"/>
    <w:rsid w:val="003E73DC"/>
    <w:rsid w:val="003F007A"/>
    <w:rsid w:val="003F336C"/>
    <w:rsid w:val="003F3AFB"/>
    <w:rsid w:val="003F3F3F"/>
    <w:rsid w:val="003F4CAF"/>
    <w:rsid w:val="003F6480"/>
    <w:rsid w:val="003F688C"/>
    <w:rsid w:val="003F7F4C"/>
    <w:rsid w:val="0040014D"/>
    <w:rsid w:val="004005D6"/>
    <w:rsid w:val="004015BB"/>
    <w:rsid w:val="0040174A"/>
    <w:rsid w:val="004040E8"/>
    <w:rsid w:val="004058FC"/>
    <w:rsid w:val="00405FAB"/>
    <w:rsid w:val="00407C7B"/>
    <w:rsid w:val="00410308"/>
    <w:rsid w:val="0041227B"/>
    <w:rsid w:val="00412BFC"/>
    <w:rsid w:val="00412CC7"/>
    <w:rsid w:val="00412CD6"/>
    <w:rsid w:val="004132D6"/>
    <w:rsid w:val="00416AEF"/>
    <w:rsid w:val="00416DC8"/>
    <w:rsid w:val="00416F09"/>
    <w:rsid w:val="0042024B"/>
    <w:rsid w:val="00420356"/>
    <w:rsid w:val="0042055A"/>
    <w:rsid w:val="0042124E"/>
    <w:rsid w:val="00421C0F"/>
    <w:rsid w:val="00422019"/>
    <w:rsid w:val="00422272"/>
    <w:rsid w:val="00422C7B"/>
    <w:rsid w:val="0042322E"/>
    <w:rsid w:val="004239E9"/>
    <w:rsid w:val="00425D34"/>
    <w:rsid w:val="00430B38"/>
    <w:rsid w:val="00431DAD"/>
    <w:rsid w:val="00432358"/>
    <w:rsid w:val="00433016"/>
    <w:rsid w:val="00433FE5"/>
    <w:rsid w:val="00436D45"/>
    <w:rsid w:val="00440A8B"/>
    <w:rsid w:val="00440A9C"/>
    <w:rsid w:val="00441BE1"/>
    <w:rsid w:val="004441C3"/>
    <w:rsid w:val="00444A52"/>
    <w:rsid w:val="00445ADB"/>
    <w:rsid w:val="00446411"/>
    <w:rsid w:val="004465AB"/>
    <w:rsid w:val="00447248"/>
    <w:rsid w:val="004500E9"/>
    <w:rsid w:val="004500F9"/>
    <w:rsid w:val="0045016A"/>
    <w:rsid w:val="004542BE"/>
    <w:rsid w:val="004551F3"/>
    <w:rsid w:val="00456B4A"/>
    <w:rsid w:val="00456F6D"/>
    <w:rsid w:val="004601A0"/>
    <w:rsid w:val="004617BC"/>
    <w:rsid w:val="0046281E"/>
    <w:rsid w:val="00463C4C"/>
    <w:rsid w:val="00464529"/>
    <w:rsid w:val="00466286"/>
    <w:rsid w:val="004662C1"/>
    <w:rsid w:val="00466CA5"/>
    <w:rsid w:val="00466F11"/>
    <w:rsid w:val="004677DF"/>
    <w:rsid w:val="00467BEE"/>
    <w:rsid w:val="00470529"/>
    <w:rsid w:val="0047086E"/>
    <w:rsid w:val="004716DE"/>
    <w:rsid w:val="00472131"/>
    <w:rsid w:val="0047307C"/>
    <w:rsid w:val="0047328B"/>
    <w:rsid w:val="00473415"/>
    <w:rsid w:val="00473A85"/>
    <w:rsid w:val="00474AD7"/>
    <w:rsid w:val="0047532E"/>
    <w:rsid w:val="00475430"/>
    <w:rsid w:val="00475D26"/>
    <w:rsid w:val="0047666A"/>
    <w:rsid w:val="0047764F"/>
    <w:rsid w:val="004800D6"/>
    <w:rsid w:val="00484E9F"/>
    <w:rsid w:val="00486D86"/>
    <w:rsid w:val="00490087"/>
    <w:rsid w:val="004910B6"/>
    <w:rsid w:val="004922F9"/>
    <w:rsid w:val="00496113"/>
    <w:rsid w:val="004A080E"/>
    <w:rsid w:val="004A2F3E"/>
    <w:rsid w:val="004A2FA4"/>
    <w:rsid w:val="004A3275"/>
    <w:rsid w:val="004A4B69"/>
    <w:rsid w:val="004A75DC"/>
    <w:rsid w:val="004A79A2"/>
    <w:rsid w:val="004B0C91"/>
    <w:rsid w:val="004B1494"/>
    <w:rsid w:val="004B16FB"/>
    <w:rsid w:val="004B20FB"/>
    <w:rsid w:val="004B22ED"/>
    <w:rsid w:val="004B2343"/>
    <w:rsid w:val="004B2701"/>
    <w:rsid w:val="004B32AF"/>
    <w:rsid w:val="004B43DE"/>
    <w:rsid w:val="004B5A0A"/>
    <w:rsid w:val="004B5AB1"/>
    <w:rsid w:val="004B69CA"/>
    <w:rsid w:val="004B75D6"/>
    <w:rsid w:val="004B7E9B"/>
    <w:rsid w:val="004C02F7"/>
    <w:rsid w:val="004C66B4"/>
    <w:rsid w:val="004C6700"/>
    <w:rsid w:val="004C7571"/>
    <w:rsid w:val="004C7843"/>
    <w:rsid w:val="004D06E6"/>
    <w:rsid w:val="004D0702"/>
    <w:rsid w:val="004D0AE8"/>
    <w:rsid w:val="004D106C"/>
    <w:rsid w:val="004D2ABA"/>
    <w:rsid w:val="004D3880"/>
    <w:rsid w:val="004D4C22"/>
    <w:rsid w:val="004D51E1"/>
    <w:rsid w:val="004D540C"/>
    <w:rsid w:val="004D6112"/>
    <w:rsid w:val="004D6282"/>
    <w:rsid w:val="004D676A"/>
    <w:rsid w:val="004D71A7"/>
    <w:rsid w:val="004D74E9"/>
    <w:rsid w:val="004E2522"/>
    <w:rsid w:val="004E26F9"/>
    <w:rsid w:val="004E4365"/>
    <w:rsid w:val="004E4785"/>
    <w:rsid w:val="004E49F0"/>
    <w:rsid w:val="004E4DE0"/>
    <w:rsid w:val="004E52D9"/>
    <w:rsid w:val="004E58D8"/>
    <w:rsid w:val="004E615E"/>
    <w:rsid w:val="004E643C"/>
    <w:rsid w:val="004E6DE0"/>
    <w:rsid w:val="004F11CC"/>
    <w:rsid w:val="004F1244"/>
    <w:rsid w:val="004F5390"/>
    <w:rsid w:val="004F7662"/>
    <w:rsid w:val="00500560"/>
    <w:rsid w:val="00500D61"/>
    <w:rsid w:val="005012ED"/>
    <w:rsid w:val="0050275F"/>
    <w:rsid w:val="00502768"/>
    <w:rsid w:val="00503199"/>
    <w:rsid w:val="0050324C"/>
    <w:rsid w:val="00503C23"/>
    <w:rsid w:val="005055B3"/>
    <w:rsid w:val="005060CE"/>
    <w:rsid w:val="00511361"/>
    <w:rsid w:val="005114E9"/>
    <w:rsid w:val="0051151D"/>
    <w:rsid w:val="00512144"/>
    <w:rsid w:val="0051255A"/>
    <w:rsid w:val="00512F82"/>
    <w:rsid w:val="00513503"/>
    <w:rsid w:val="00515ADA"/>
    <w:rsid w:val="00516EC5"/>
    <w:rsid w:val="00517538"/>
    <w:rsid w:val="005175B9"/>
    <w:rsid w:val="0052091E"/>
    <w:rsid w:val="00520F20"/>
    <w:rsid w:val="00521FCD"/>
    <w:rsid w:val="00522452"/>
    <w:rsid w:val="0052525A"/>
    <w:rsid w:val="00525CCF"/>
    <w:rsid w:val="00527564"/>
    <w:rsid w:val="00530389"/>
    <w:rsid w:val="005304AC"/>
    <w:rsid w:val="005308C4"/>
    <w:rsid w:val="00531C0C"/>
    <w:rsid w:val="0053319A"/>
    <w:rsid w:val="005331AC"/>
    <w:rsid w:val="005333C5"/>
    <w:rsid w:val="005348F1"/>
    <w:rsid w:val="00534CF6"/>
    <w:rsid w:val="00534FB7"/>
    <w:rsid w:val="005353F0"/>
    <w:rsid w:val="00535446"/>
    <w:rsid w:val="005357D2"/>
    <w:rsid w:val="00535AAC"/>
    <w:rsid w:val="00536C62"/>
    <w:rsid w:val="00536CA4"/>
    <w:rsid w:val="00537DBC"/>
    <w:rsid w:val="00541FA9"/>
    <w:rsid w:val="005426DA"/>
    <w:rsid w:val="00542767"/>
    <w:rsid w:val="0054332A"/>
    <w:rsid w:val="00543BAD"/>
    <w:rsid w:val="005442C9"/>
    <w:rsid w:val="005446CB"/>
    <w:rsid w:val="00544EBA"/>
    <w:rsid w:val="00545BEA"/>
    <w:rsid w:val="00545D9F"/>
    <w:rsid w:val="0054618E"/>
    <w:rsid w:val="00546C56"/>
    <w:rsid w:val="00547189"/>
    <w:rsid w:val="005513D2"/>
    <w:rsid w:val="005517FB"/>
    <w:rsid w:val="0055417D"/>
    <w:rsid w:val="00555967"/>
    <w:rsid w:val="00560301"/>
    <w:rsid w:val="00560534"/>
    <w:rsid w:val="005605B0"/>
    <w:rsid w:val="0056106B"/>
    <w:rsid w:val="005617BE"/>
    <w:rsid w:val="00561BA6"/>
    <w:rsid w:val="00561CC7"/>
    <w:rsid w:val="00561D1E"/>
    <w:rsid w:val="00561FBC"/>
    <w:rsid w:val="0056226E"/>
    <w:rsid w:val="005624E3"/>
    <w:rsid w:val="005636E1"/>
    <w:rsid w:val="00564E46"/>
    <w:rsid w:val="0056502C"/>
    <w:rsid w:val="00565063"/>
    <w:rsid w:val="00570208"/>
    <w:rsid w:val="00570D21"/>
    <w:rsid w:val="00570F65"/>
    <w:rsid w:val="005710ED"/>
    <w:rsid w:val="00571855"/>
    <w:rsid w:val="00572102"/>
    <w:rsid w:val="005771FE"/>
    <w:rsid w:val="0057777C"/>
    <w:rsid w:val="005777AC"/>
    <w:rsid w:val="00577C5E"/>
    <w:rsid w:val="00577FD4"/>
    <w:rsid w:val="00580253"/>
    <w:rsid w:val="0058060D"/>
    <w:rsid w:val="005818A1"/>
    <w:rsid w:val="00583179"/>
    <w:rsid w:val="00583E8D"/>
    <w:rsid w:val="00583FD7"/>
    <w:rsid w:val="005843F7"/>
    <w:rsid w:val="005848BF"/>
    <w:rsid w:val="00584B4C"/>
    <w:rsid w:val="00586043"/>
    <w:rsid w:val="005866CF"/>
    <w:rsid w:val="00587090"/>
    <w:rsid w:val="0059308A"/>
    <w:rsid w:val="0059497C"/>
    <w:rsid w:val="00596AE9"/>
    <w:rsid w:val="005A0396"/>
    <w:rsid w:val="005A0673"/>
    <w:rsid w:val="005A165A"/>
    <w:rsid w:val="005A1975"/>
    <w:rsid w:val="005A1DDE"/>
    <w:rsid w:val="005A1DEA"/>
    <w:rsid w:val="005A3BDD"/>
    <w:rsid w:val="005A43F9"/>
    <w:rsid w:val="005A496A"/>
    <w:rsid w:val="005A4CDF"/>
    <w:rsid w:val="005A4DCA"/>
    <w:rsid w:val="005A4E0C"/>
    <w:rsid w:val="005A5AF1"/>
    <w:rsid w:val="005A79A3"/>
    <w:rsid w:val="005A7BC8"/>
    <w:rsid w:val="005B1556"/>
    <w:rsid w:val="005B19E6"/>
    <w:rsid w:val="005B23C8"/>
    <w:rsid w:val="005B39CB"/>
    <w:rsid w:val="005B505F"/>
    <w:rsid w:val="005B6096"/>
    <w:rsid w:val="005B6E21"/>
    <w:rsid w:val="005B6FF9"/>
    <w:rsid w:val="005B7C8A"/>
    <w:rsid w:val="005C1D4A"/>
    <w:rsid w:val="005C3770"/>
    <w:rsid w:val="005C3FF4"/>
    <w:rsid w:val="005C5653"/>
    <w:rsid w:val="005D02FC"/>
    <w:rsid w:val="005D030C"/>
    <w:rsid w:val="005D0D06"/>
    <w:rsid w:val="005D0F08"/>
    <w:rsid w:val="005D13D1"/>
    <w:rsid w:val="005D1812"/>
    <w:rsid w:val="005D2452"/>
    <w:rsid w:val="005D3548"/>
    <w:rsid w:val="005D5A7D"/>
    <w:rsid w:val="005D5DD4"/>
    <w:rsid w:val="005D6F8E"/>
    <w:rsid w:val="005D6FDA"/>
    <w:rsid w:val="005D7308"/>
    <w:rsid w:val="005D77C1"/>
    <w:rsid w:val="005E07D3"/>
    <w:rsid w:val="005E0A54"/>
    <w:rsid w:val="005E0B60"/>
    <w:rsid w:val="005E1B21"/>
    <w:rsid w:val="005E220E"/>
    <w:rsid w:val="005E30A1"/>
    <w:rsid w:val="005E32B1"/>
    <w:rsid w:val="005E357B"/>
    <w:rsid w:val="005E3EDA"/>
    <w:rsid w:val="005E5685"/>
    <w:rsid w:val="005E652E"/>
    <w:rsid w:val="005E74C9"/>
    <w:rsid w:val="005F0140"/>
    <w:rsid w:val="005F3C58"/>
    <w:rsid w:val="005F5EEF"/>
    <w:rsid w:val="005F7064"/>
    <w:rsid w:val="005F70C3"/>
    <w:rsid w:val="005F784C"/>
    <w:rsid w:val="005F7C40"/>
    <w:rsid w:val="006026B7"/>
    <w:rsid w:val="00602CDF"/>
    <w:rsid w:val="00604196"/>
    <w:rsid w:val="0060427B"/>
    <w:rsid w:val="00607135"/>
    <w:rsid w:val="006079CC"/>
    <w:rsid w:val="00607FB7"/>
    <w:rsid w:val="006102E0"/>
    <w:rsid w:val="00612A42"/>
    <w:rsid w:val="00613263"/>
    <w:rsid w:val="006144B6"/>
    <w:rsid w:val="006145D8"/>
    <w:rsid w:val="0061741F"/>
    <w:rsid w:val="00617E31"/>
    <w:rsid w:val="006231F2"/>
    <w:rsid w:val="00623A7A"/>
    <w:rsid w:val="0062429A"/>
    <w:rsid w:val="00625638"/>
    <w:rsid w:val="00625EBC"/>
    <w:rsid w:val="00626BA9"/>
    <w:rsid w:val="0062729D"/>
    <w:rsid w:val="00630E90"/>
    <w:rsid w:val="00632752"/>
    <w:rsid w:val="00632B57"/>
    <w:rsid w:val="00633D15"/>
    <w:rsid w:val="00633EC7"/>
    <w:rsid w:val="00634C41"/>
    <w:rsid w:val="00635BA0"/>
    <w:rsid w:val="00635DBD"/>
    <w:rsid w:val="006374F1"/>
    <w:rsid w:val="00637B7C"/>
    <w:rsid w:val="00641496"/>
    <w:rsid w:val="00641E0D"/>
    <w:rsid w:val="00642667"/>
    <w:rsid w:val="00642B1A"/>
    <w:rsid w:val="006434C8"/>
    <w:rsid w:val="00644B30"/>
    <w:rsid w:val="00645C59"/>
    <w:rsid w:val="00650D01"/>
    <w:rsid w:val="006516F0"/>
    <w:rsid w:val="00651B57"/>
    <w:rsid w:val="00652340"/>
    <w:rsid w:val="006532E0"/>
    <w:rsid w:val="00653F0A"/>
    <w:rsid w:val="00654C80"/>
    <w:rsid w:val="00656F5F"/>
    <w:rsid w:val="00657D09"/>
    <w:rsid w:val="00661821"/>
    <w:rsid w:val="006621DD"/>
    <w:rsid w:val="006647D0"/>
    <w:rsid w:val="00664982"/>
    <w:rsid w:val="00664C4D"/>
    <w:rsid w:val="00665F89"/>
    <w:rsid w:val="00667AFE"/>
    <w:rsid w:val="00670742"/>
    <w:rsid w:val="00671A60"/>
    <w:rsid w:val="00671D1D"/>
    <w:rsid w:val="006725C2"/>
    <w:rsid w:val="00677552"/>
    <w:rsid w:val="00677B57"/>
    <w:rsid w:val="00677EA2"/>
    <w:rsid w:val="00677F10"/>
    <w:rsid w:val="0068182F"/>
    <w:rsid w:val="00682AB4"/>
    <w:rsid w:val="0068420A"/>
    <w:rsid w:val="0068425F"/>
    <w:rsid w:val="00684497"/>
    <w:rsid w:val="006860F0"/>
    <w:rsid w:val="006861CE"/>
    <w:rsid w:val="00690F82"/>
    <w:rsid w:val="00692CF5"/>
    <w:rsid w:val="006930CB"/>
    <w:rsid w:val="00693707"/>
    <w:rsid w:val="00693BCA"/>
    <w:rsid w:val="006943A3"/>
    <w:rsid w:val="00694B32"/>
    <w:rsid w:val="00697DDB"/>
    <w:rsid w:val="006A1319"/>
    <w:rsid w:val="006A32BA"/>
    <w:rsid w:val="006A4084"/>
    <w:rsid w:val="006A4B84"/>
    <w:rsid w:val="006A5561"/>
    <w:rsid w:val="006A56CE"/>
    <w:rsid w:val="006B086C"/>
    <w:rsid w:val="006B16E2"/>
    <w:rsid w:val="006B2269"/>
    <w:rsid w:val="006B2527"/>
    <w:rsid w:val="006B3DDD"/>
    <w:rsid w:val="006B43C7"/>
    <w:rsid w:val="006B48EA"/>
    <w:rsid w:val="006C1DCC"/>
    <w:rsid w:val="006C36F2"/>
    <w:rsid w:val="006C3F9E"/>
    <w:rsid w:val="006C53D4"/>
    <w:rsid w:val="006C59AD"/>
    <w:rsid w:val="006D0287"/>
    <w:rsid w:val="006D05E4"/>
    <w:rsid w:val="006D0C1D"/>
    <w:rsid w:val="006D1721"/>
    <w:rsid w:val="006D2CA4"/>
    <w:rsid w:val="006D2F15"/>
    <w:rsid w:val="006D34BE"/>
    <w:rsid w:val="006D3B9E"/>
    <w:rsid w:val="006D4004"/>
    <w:rsid w:val="006D5319"/>
    <w:rsid w:val="006E01DC"/>
    <w:rsid w:val="006E04EF"/>
    <w:rsid w:val="006E05FF"/>
    <w:rsid w:val="006E26F3"/>
    <w:rsid w:val="006E3D3A"/>
    <w:rsid w:val="006E3EC1"/>
    <w:rsid w:val="006E46AC"/>
    <w:rsid w:val="006E4F58"/>
    <w:rsid w:val="006E54C5"/>
    <w:rsid w:val="006E57E3"/>
    <w:rsid w:val="006E651C"/>
    <w:rsid w:val="006E6B75"/>
    <w:rsid w:val="006F0D50"/>
    <w:rsid w:val="006F1445"/>
    <w:rsid w:val="006F1A08"/>
    <w:rsid w:val="006F1CE8"/>
    <w:rsid w:val="006F1D1D"/>
    <w:rsid w:val="006F212C"/>
    <w:rsid w:val="006F2451"/>
    <w:rsid w:val="006F407D"/>
    <w:rsid w:val="006F40E8"/>
    <w:rsid w:val="006F41C7"/>
    <w:rsid w:val="006F5251"/>
    <w:rsid w:val="006F6D09"/>
    <w:rsid w:val="006F7191"/>
    <w:rsid w:val="006F7439"/>
    <w:rsid w:val="006F745C"/>
    <w:rsid w:val="006F7564"/>
    <w:rsid w:val="006F7591"/>
    <w:rsid w:val="00700C5E"/>
    <w:rsid w:val="007015A5"/>
    <w:rsid w:val="00702BD2"/>
    <w:rsid w:val="007032F8"/>
    <w:rsid w:val="007047C5"/>
    <w:rsid w:val="00705F60"/>
    <w:rsid w:val="00706E2C"/>
    <w:rsid w:val="00707301"/>
    <w:rsid w:val="00707F39"/>
    <w:rsid w:val="00710536"/>
    <w:rsid w:val="00711C13"/>
    <w:rsid w:val="00711D06"/>
    <w:rsid w:val="007124D0"/>
    <w:rsid w:val="00712B97"/>
    <w:rsid w:val="00712C08"/>
    <w:rsid w:val="00714381"/>
    <w:rsid w:val="00715F43"/>
    <w:rsid w:val="00716FE0"/>
    <w:rsid w:val="00717EED"/>
    <w:rsid w:val="007209CE"/>
    <w:rsid w:val="00722B89"/>
    <w:rsid w:val="00722FA8"/>
    <w:rsid w:val="00724A21"/>
    <w:rsid w:val="007263B0"/>
    <w:rsid w:val="00726663"/>
    <w:rsid w:val="00726F8B"/>
    <w:rsid w:val="00727CC1"/>
    <w:rsid w:val="00727CCD"/>
    <w:rsid w:val="00730C1B"/>
    <w:rsid w:val="0073121D"/>
    <w:rsid w:val="00732010"/>
    <w:rsid w:val="00732A1C"/>
    <w:rsid w:val="00732F0F"/>
    <w:rsid w:val="00733378"/>
    <w:rsid w:val="00733689"/>
    <w:rsid w:val="007340C0"/>
    <w:rsid w:val="00734285"/>
    <w:rsid w:val="007353D7"/>
    <w:rsid w:val="00735FD6"/>
    <w:rsid w:val="007368C1"/>
    <w:rsid w:val="00736F4D"/>
    <w:rsid w:val="007371B9"/>
    <w:rsid w:val="00737344"/>
    <w:rsid w:val="00741B12"/>
    <w:rsid w:val="00742058"/>
    <w:rsid w:val="00742C6C"/>
    <w:rsid w:val="00742F31"/>
    <w:rsid w:val="0074569A"/>
    <w:rsid w:val="007457D2"/>
    <w:rsid w:val="00747131"/>
    <w:rsid w:val="00747956"/>
    <w:rsid w:val="007501FA"/>
    <w:rsid w:val="007502EB"/>
    <w:rsid w:val="0075201C"/>
    <w:rsid w:val="0075291C"/>
    <w:rsid w:val="00752F9F"/>
    <w:rsid w:val="00753B1E"/>
    <w:rsid w:val="00753C68"/>
    <w:rsid w:val="00753C9C"/>
    <w:rsid w:val="0075666C"/>
    <w:rsid w:val="00756C04"/>
    <w:rsid w:val="007579B7"/>
    <w:rsid w:val="0076035A"/>
    <w:rsid w:val="00762CCC"/>
    <w:rsid w:val="00762E01"/>
    <w:rsid w:val="00762FAF"/>
    <w:rsid w:val="00763276"/>
    <w:rsid w:val="007643C1"/>
    <w:rsid w:val="00766003"/>
    <w:rsid w:val="00771189"/>
    <w:rsid w:val="00773475"/>
    <w:rsid w:val="00773742"/>
    <w:rsid w:val="0077585D"/>
    <w:rsid w:val="007772D0"/>
    <w:rsid w:val="00780EBB"/>
    <w:rsid w:val="00781111"/>
    <w:rsid w:val="00782C79"/>
    <w:rsid w:val="0078344B"/>
    <w:rsid w:val="00784F1E"/>
    <w:rsid w:val="0078702E"/>
    <w:rsid w:val="00790FEE"/>
    <w:rsid w:val="0079228A"/>
    <w:rsid w:val="00792836"/>
    <w:rsid w:val="0079300D"/>
    <w:rsid w:val="00793355"/>
    <w:rsid w:val="007941BF"/>
    <w:rsid w:val="00795887"/>
    <w:rsid w:val="00797114"/>
    <w:rsid w:val="007A36B7"/>
    <w:rsid w:val="007A40E2"/>
    <w:rsid w:val="007A458D"/>
    <w:rsid w:val="007A6B53"/>
    <w:rsid w:val="007B1560"/>
    <w:rsid w:val="007B217F"/>
    <w:rsid w:val="007B24BB"/>
    <w:rsid w:val="007B2C7C"/>
    <w:rsid w:val="007B3ADE"/>
    <w:rsid w:val="007B3D27"/>
    <w:rsid w:val="007B5B25"/>
    <w:rsid w:val="007B6EFB"/>
    <w:rsid w:val="007B6F46"/>
    <w:rsid w:val="007C0C36"/>
    <w:rsid w:val="007C1E7B"/>
    <w:rsid w:val="007C2313"/>
    <w:rsid w:val="007C6344"/>
    <w:rsid w:val="007C64EE"/>
    <w:rsid w:val="007C6DBC"/>
    <w:rsid w:val="007C76A1"/>
    <w:rsid w:val="007D046E"/>
    <w:rsid w:val="007D0A3E"/>
    <w:rsid w:val="007D0BEC"/>
    <w:rsid w:val="007D0DF3"/>
    <w:rsid w:val="007D1FD1"/>
    <w:rsid w:val="007D3FFE"/>
    <w:rsid w:val="007D4061"/>
    <w:rsid w:val="007D4DB0"/>
    <w:rsid w:val="007D58E0"/>
    <w:rsid w:val="007D5D4A"/>
    <w:rsid w:val="007D5F72"/>
    <w:rsid w:val="007D699F"/>
    <w:rsid w:val="007D7EBA"/>
    <w:rsid w:val="007E3161"/>
    <w:rsid w:val="007E3FE0"/>
    <w:rsid w:val="007E4DD5"/>
    <w:rsid w:val="007E65AE"/>
    <w:rsid w:val="007E76D8"/>
    <w:rsid w:val="007E7C34"/>
    <w:rsid w:val="007F1825"/>
    <w:rsid w:val="007F1912"/>
    <w:rsid w:val="007F23C6"/>
    <w:rsid w:val="007F3DDE"/>
    <w:rsid w:val="007F47D7"/>
    <w:rsid w:val="007F6104"/>
    <w:rsid w:val="007F63E0"/>
    <w:rsid w:val="007F7479"/>
    <w:rsid w:val="00800DBE"/>
    <w:rsid w:val="00801B09"/>
    <w:rsid w:val="00802BD0"/>
    <w:rsid w:val="00803C91"/>
    <w:rsid w:val="00804B9F"/>
    <w:rsid w:val="00806F9E"/>
    <w:rsid w:val="0081072A"/>
    <w:rsid w:val="0081076D"/>
    <w:rsid w:val="0081122E"/>
    <w:rsid w:val="00814A24"/>
    <w:rsid w:val="0081556A"/>
    <w:rsid w:val="0081639A"/>
    <w:rsid w:val="00816FBD"/>
    <w:rsid w:val="008174B7"/>
    <w:rsid w:val="008177ED"/>
    <w:rsid w:val="008201FC"/>
    <w:rsid w:val="00823790"/>
    <w:rsid w:val="00824F43"/>
    <w:rsid w:val="0082665D"/>
    <w:rsid w:val="00826D9A"/>
    <w:rsid w:val="008274F1"/>
    <w:rsid w:val="00827B44"/>
    <w:rsid w:val="008304FD"/>
    <w:rsid w:val="00833067"/>
    <w:rsid w:val="00834333"/>
    <w:rsid w:val="00834A31"/>
    <w:rsid w:val="008373BA"/>
    <w:rsid w:val="00840308"/>
    <w:rsid w:val="00843460"/>
    <w:rsid w:val="00844CD8"/>
    <w:rsid w:val="0084666C"/>
    <w:rsid w:val="00846AEF"/>
    <w:rsid w:val="008502D7"/>
    <w:rsid w:val="008506A8"/>
    <w:rsid w:val="00851093"/>
    <w:rsid w:val="00851CF5"/>
    <w:rsid w:val="00854D6A"/>
    <w:rsid w:val="008551EC"/>
    <w:rsid w:val="00855844"/>
    <w:rsid w:val="008566D2"/>
    <w:rsid w:val="00857A55"/>
    <w:rsid w:val="008608B1"/>
    <w:rsid w:val="00861521"/>
    <w:rsid w:val="0086296E"/>
    <w:rsid w:val="00862ACD"/>
    <w:rsid w:val="00862B02"/>
    <w:rsid w:val="00864F68"/>
    <w:rsid w:val="008658B4"/>
    <w:rsid w:val="00865F84"/>
    <w:rsid w:val="008661CE"/>
    <w:rsid w:val="008662D1"/>
    <w:rsid w:val="00867328"/>
    <w:rsid w:val="00870797"/>
    <w:rsid w:val="00876CD5"/>
    <w:rsid w:val="00877446"/>
    <w:rsid w:val="00880D2E"/>
    <w:rsid w:val="00882C9C"/>
    <w:rsid w:val="008850EA"/>
    <w:rsid w:val="00886A98"/>
    <w:rsid w:val="00887EA7"/>
    <w:rsid w:val="008903B0"/>
    <w:rsid w:val="00890894"/>
    <w:rsid w:val="008908C0"/>
    <w:rsid w:val="0089410B"/>
    <w:rsid w:val="008944A1"/>
    <w:rsid w:val="008948EF"/>
    <w:rsid w:val="00894E37"/>
    <w:rsid w:val="00895A74"/>
    <w:rsid w:val="008961E2"/>
    <w:rsid w:val="008962EA"/>
    <w:rsid w:val="0089766F"/>
    <w:rsid w:val="00897BD5"/>
    <w:rsid w:val="008A13A4"/>
    <w:rsid w:val="008A1D1C"/>
    <w:rsid w:val="008A2E8A"/>
    <w:rsid w:val="008A66D6"/>
    <w:rsid w:val="008B0FCA"/>
    <w:rsid w:val="008B24DA"/>
    <w:rsid w:val="008B3D3A"/>
    <w:rsid w:val="008B5C7D"/>
    <w:rsid w:val="008B729B"/>
    <w:rsid w:val="008B792B"/>
    <w:rsid w:val="008C0C06"/>
    <w:rsid w:val="008C22BC"/>
    <w:rsid w:val="008C2799"/>
    <w:rsid w:val="008C48AE"/>
    <w:rsid w:val="008D1474"/>
    <w:rsid w:val="008D435E"/>
    <w:rsid w:val="008D45DA"/>
    <w:rsid w:val="008D4F71"/>
    <w:rsid w:val="008D4F87"/>
    <w:rsid w:val="008D5CC7"/>
    <w:rsid w:val="008D5CEC"/>
    <w:rsid w:val="008D6DA7"/>
    <w:rsid w:val="008D730A"/>
    <w:rsid w:val="008E026F"/>
    <w:rsid w:val="008E0B90"/>
    <w:rsid w:val="008E12AE"/>
    <w:rsid w:val="008E2D3E"/>
    <w:rsid w:val="008E3162"/>
    <w:rsid w:val="008E4448"/>
    <w:rsid w:val="008E4AE7"/>
    <w:rsid w:val="008E57FC"/>
    <w:rsid w:val="008E77DF"/>
    <w:rsid w:val="008F035E"/>
    <w:rsid w:val="008F1653"/>
    <w:rsid w:val="008F1EBB"/>
    <w:rsid w:val="008F5102"/>
    <w:rsid w:val="008F675F"/>
    <w:rsid w:val="009002D3"/>
    <w:rsid w:val="00900449"/>
    <w:rsid w:val="009004A8"/>
    <w:rsid w:val="009013F2"/>
    <w:rsid w:val="00902EF2"/>
    <w:rsid w:val="009057DB"/>
    <w:rsid w:val="00905B53"/>
    <w:rsid w:val="00906E9F"/>
    <w:rsid w:val="00907015"/>
    <w:rsid w:val="00910DDE"/>
    <w:rsid w:val="00911A41"/>
    <w:rsid w:val="00911A70"/>
    <w:rsid w:val="00913CF5"/>
    <w:rsid w:val="00917E60"/>
    <w:rsid w:val="009206B9"/>
    <w:rsid w:val="00922179"/>
    <w:rsid w:val="009234A4"/>
    <w:rsid w:val="0092390C"/>
    <w:rsid w:val="00924187"/>
    <w:rsid w:val="00925E50"/>
    <w:rsid w:val="00930018"/>
    <w:rsid w:val="0093133A"/>
    <w:rsid w:val="00932D0A"/>
    <w:rsid w:val="00933890"/>
    <w:rsid w:val="00933BC5"/>
    <w:rsid w:val="00934967"/>
    <w:rsid w:val="00934CCB"/>
    <w:rsid w:val="009360F6"/>
    <w:rsid w:val="00941E26"/>
    <w:rsid w:val="00942A9D"/>
    <w:rsid w:val="00943118"/>
    <w:rsid w:val="0094384D"/>
    <w:rsid w:val="009444CE"/>
    <w:rsid w:val="00944AFE"/>
    <w:rsid w:val="00945F79"/>
    <w:rsid w:val="00946007"/>
    <w:rsid w:val="00946A13"/>
    <w:rsid w:val="00946B64"/>
    <w:rsid w:val="00946D30"/>
    <w:rsid w:val="00946F35"/>
    <w:rsid w:val="00947B73"/>
    <w:rsid w:val="00947D5F"/>
    <w:rsid w:val="009502DD"/>
    <w:rsid w:val="00952B6C"/>
    <w:rsid w:val="00952BFA"/>
    <w:rsid w:val="00953907"/>
    <w:rsid w:val="00955934"/>
    <w:rsid w:val="00957078"/>
    <w:rsid w:val="00957E7E"/>
    <w:rsid w:val="00960E43"/>
    <w:rsid w:val="009615C5"/>
    <w:rsid w:val="00961881"/>
    <w:rsid w:val="00961B80"/>
    <w:rsid w:val="0096366C"/>
    <w:rsid w:val="0096392B"/>
    <w:rsid w:val="00964C46"/>
    <w:rsid w:val="00967753"/>
    <w:rsid w:val="00967B26"/>
    <w:rsid w:val="0097076E"/>
    <w:rsid w:val="009715FA"/>
    <w:rsid w:val="009725B7"/>
    <w:rsid w:val="00973BE7"/>
    <w:rsid w:val="0097464F"/>
    <w:rsid w:val="00974745"/>
    <w:rsid w:val="00974F68"/>
    <w:rsid w:val="009752D8"/>
    <w:rsid w:val="00975AC5"/>
    <w:rsid w:val="00975BCA"/>
    <w:rsid w:val="009764F8"/>
    <w:rsid w:val="00981B05"/>
    <w:rsid w:val="00981F22"/>
    <w:rsid w:val="00982460"/>
    <w:rsid w:val="0098270C"/>
    <w:rsid w:val="00982A49"/>
    <w:rsid w:val="0098322D"/>
    <w:rsid w:val="0098482A"/>
    <w:rsid w:val="00984B6C"/>
    <w:rsid w:val="009850EB"/>
    <w:rsid w:val="00985287"/>
    <w:rsid w:val="009854E6"/>
    <w:rsid w:val="009860B3"/>
    <w:rsid w:val="0098611E"/>
    <w:rsid w:val="0098635E"/>
    <w:rsid w:val="00986A79"/>
    <w:rsid w:val="00992678"/>
    <w:rsid w:val="0099313B"/>
    <w:rsid w:val="009967C5"/>
    <w:rsid w:val="00996BDC"/>
    <w:rsid w:val="00997325"/>
    <w:rsid w:val="00997CDF"/>
    <w:rsid w:val="009A1136"/>
    <w:rsid w:val="009A249D"/>
    <w:rsid w:val="009A281D"/>
    <w:rsid w:val="009A37B9"/>
    <w:rsid w:val="009A38D8"/>
    <w:rsid w:val="009A56E9"/>
    <w:rsid w:val="009A600A"/>
    <w:rsid w:val="009A7532"/>
    <w:rsid w:val="009B06AA"/>
    <w:rsid w:val="009B0749"/>
    <w:rsid w:val="009B07B5"/>
    <w:rsid w:val="009B1D15"/>
    <w:rsid w:val="009B1F92"/>
    <w:rsid w:val="009B2249"/>
    <w:rsid w:val="009B2DE1"/>
    <w:rsid w:val="009B3786"/>
    <w:rsid w:val="009B3F4C"/>
    <w:rsid w:val="009B4144"/>
    <w:rsid w:val="009B4C3D"/>
    <w:rsid w:val="009B4D02"/>
    <w:rsid w:val="009B5EB5"/>
    <w:rsid w:val="009B62B9"/>
    <w:rsid w:val="009B6793"/>
    <w:rsid w:val="009B7996"/>
    <w:rsid w:val="009C50E2"/>
    <w:rsid w:val="009C65F3"/>
    <w:rsid w:val="009D18E0"/>
    <w:rsid w:val="009D29E3"/>
    <w:rsid w:val="009D359F"/>
    <w:rsid w:val="009D53A4"/>
    <w:rsid w:val="009D68B1"/>
    <w:rsid w:val="009D6B20"/>
    <w:rsid w:val="009D7587"/>
    <w:rsid w:val="009D7B76"/>
    <w:rsid w:val="009E20C5"/>
    <w:rsid w:val="009E383C"/>
    <w:rsid w:val="009E39A2"/>
    <w:rsid w:val="009E3E5E"/>
    <w:rsid w:val="009E4A0E"/>
    <w:rsid w:val="009E4AF5"/>
    <w:rsid w:val="009E5F9F"/>
    <w:rsid w:val="009E6E8E"/>
    <w:rsid w:val="009E7DB5"/>
    <w:rsid w:val="009F1441"/>
    <w:rsid w:val="009F1BBA"/>
    <w:rsid w:val="009F3F5B"/>
    <w:rsid w:val="009F4644"/>
    <w:rsid w:val="009F4957"/>
    <w:rsid w:val="009F544D"/>
    <w:rsid w:val="009F5BBE"/>
    <w:rsid w:val="009F6390"/>
    <w:rsid w:val="009F6D5B"/>
    <w:rsid w:val="00A00448"/>
    <w:rsid w:val="00A010C1"/>
    <w:rsid w:val="00A0134C"/>
    <w:rsid w:val="00A0192D"/>
    <w:rsid w:val="00A01B8D"/>
    <w:rsid w:val="00A01E40"/>
    <w:rsid w:val="00A039AC"/>
    <w:rsid w:val="00A04783"/>
    <w:rsid w:val="00A04798"/>
    <w:rsid w:val="00A051FB"/>
    <w:rsid w:val="00A05ADD"/>
    <w:rsid w:val="00A07DDF"/>
    <w:rsid w:val="00A1086D"/>
    <w:rsid w:val="00A10E06"/>
    <w:rsid w:val="00A11005"/>
    <w:rsid w:val="00A14596"/>
    <w:rsid w:val="00A14846"/>
    <w:rsid w:val="00A14BF3"/>
    <w:rsid w:val="00A1532D"/>
    <w:rsid w:val="00A173E6"/>
    <w:rsid w:val="00A174FE"/>
    <w:rsid w:val="00A22427"/>
    <w:rsid w:val="00A22F25"/>
    <w:rsid w:val="00A231C1"/>
    <w:rsid w:val="00A242B1"/>
    <w:rsid w:val="00A24C76"/>
    <w:rsid w:val="00A253CA"/>
    <w:rsid w:val="00A257FD"/>
    <w:rsid w:val="00A2599E"/>
    <w:rsid w:val="00A25FC6"/>
    <w:rsid w:val="00A26BAE"/>
    <w:rsid w:val="00A26DB8"/>
    <w:rsid w:val="00A2766A"/>
    <w:rsid w:val="00A30257"/>
    <w:rsid w:val="00A30732"/>
    <w:rsid w:val="00A3183A"/>
    <w:rsid w:val="00A32341"/>
    <w:rsid w:val="00A33215"/>
    <w:rsid w:val="00A333F0"/>
    <w:rsid w:val="00A33557"/>
    <w:rsid w:val="00A347C1"/>
    <w:rsid w:val="00A34B6F"/>
    <w:rsid w:val="00A3596F"/>
    <w:rsid w:val="00A35DAF"/>
    <w:rsid w:val="00A37A3F"/>
    <w:rsid w:val="00A405B7"/>
    <w:rsid w:val="00A41701"/>
    <w:rsid w:val="00A43120"/>
    <w:rsid w:val="00A50484"/>
    <w:rsid w:val="00A50B97"/>
    <w:rsid w:val="00A50C94"/>
    <w:rsid w:val="00A55846"/>
    <w:rsid w:val="00A55A16"/>
    <w:rsid w:val="00A56603"/>
    <w:rsid w:val="00A5732F"/>
    <w:rsid w:val="00A57C54"/>
    <w:rsid w:val="00A57C69"/>
    <w:rsid w:val="00A6060A"/>
    <w:rsid w:val="00A61DBE"/>
    <w:rsid w:val="00A62AA6"/>
    <w:rsid w:val="00A63353"/>
    <w:rsid w:val="00A63DEB"/>
    <w:rsid w:val="00A64881"/>
    <w:rsid w:val="00A65DEE"/>
    <w:rsid w:val="00A66261"/>
    <w:rsid w:val="00A67455"/>
    <w:rsid w:val="00A67AC0"/>
    <w:rsid w:val="00A70304"/>
    <w:rsid w:val="00A70DAB"/>
    <w:rsid w:val="00A715BA"/>
    <w:rsid w:val="00A718A7"/>
    <w:rsid w:val="00A71B4D"/>
    <w:rsid w:val="00A71C34"/>
    <w:rsid w:val="00A71EE5"/>
    <w:rsid w:val="00A728BD"/>
    <w:rsid w:val="00A72F1A"/>
    <w:rsid w:val="00A73570"/>
    <w:rsid w:val="00A75213"/>
    <w:rsid w:val="00A7541C"/>
    <w:rsid w:val="00A76A98"/>
    <w:rsid w:val="00A81528"/>
    <w:rsid w:val="00A82512"/>
    <w:rsid w:val="00A82EC9"/>
    <w:rsid w:val="00A8518A"/>
    <w:rsid w:val="00A8520B"/>
    <w:rsid w:val="00A8619C"/>
    <w:rsid w:val="00A869B0"/>
    <w:rsid w:val="00A86DD2"/>
    <w:rsid w:val="00A8740E"/>
    <w:rsid w:val="00A91678"/>
    <w:rsid w:val="00A91E5D"/>
    <w:rsid w:val="00A93D3A"/>
    <w:rsid w:val="00A95A26"/>
    <w:rsid w:val="00A96093"/>
    <w:rsid w:val="00A966E2"/>
    <w:rsid w:val="00AA038C"/>
    <w:rsid w:val="00AA1FB9"/>
    <w:rsid w:val="00AA25A1"/>
    <w:rsid w:val="00AA2CDE"/>
    <w:rsid w:val="00AA3514"/>
    <w:rsid w:val="00AA3E57"/>
    <w:rsid w:val="00AA4692"/>
    <w:rsid w:val="00AA5DDA"/>
    <w:rsid w:val="00AA68D4"/>
    <w:rsid w:val="00AA6D3A"/>
    <w:rsid w:val="00AA7BA1"/>
    <w:rsid w:val="00AB0F65"/>
    <w:rsid w:val="00AB1125"/>
    <w:rsid w:val="00AB1A68"/>
    <w:rsid w:val="00AB319C"/>
    <w:rsid w:val="00AB3366"/>
    <w:rsid w:val="00AB3F9E"/>
    <w:rsid w:val="00AB52D2"/>
    <w:rsid w:val="00AB6855"/>
    <w:rsid w:val="00AB6A46"/>
    <w:rsid w:val="00AC2368"/>
    <w:rsid w:val="00AC38BF"/>
    <w:rsid w:val="00AC5191"/>
    <w:rsid w:val="00AC54DA"/>
    <w:rsid w:val="00AC7716"/>
    <w:rsid w:val="00AD22AE"/>
    <w:rsid w:val="00AD3B2B"/>
    <w:rsid w:val="00AD3FB5"/>
    <w:rsid w:val="00AD5455"/>
    <w:rsid w:val="00AD714F"/>
    <w:rsid w:val="00AE220D"/>
    <w:rsid w:val="00AE3535"/>
    <w:rsid w:val="00AE355F"/>
    <w:rsid w:val="00AE4A3E"/>
    <w:rsid w:val="00AE5366"/>
    <w:rsid w:val="00AE62D5"/>
    <w:rsid w:val="00AE6C31"/>
    <w:rsid w:val="00AE7A4B"/>
    <w:rsid w:val="00AF014B"/>
    <w:rsid w:val="00AF0A3F"/>
    <w:rsid w:val="00AF0BD4"/>
    <w:rsid w:val="00AF2418"/>
    <w:rsid w:val="00AF426A"/>
    <w:rsid w:val="00AF4452"/>
    <w:rsid w:val="00AF6BBA"/>
    <w:rsid w:val="00AF6DF4"/>
    <w:rsid w:val="00AF6FE3"/>
    <w:rsid w:val="00B00B53"/>
    <w:rsid w:val="00B01319"/>
    <w:rsid w:val="00B01C01"/>
    <w:rsid w:val="00B038DE"/>
    <w:rsid w:val="00B066C4"/>
    <w:rsid w:val="00B0778F"/>
    <w:rsid w:val="00B0795C"/>
    <w:rsid w:val="00B102D1"/>
    <w:rsid w:val="00B105DD"/>
    <w:rsid w:val="00B11CC5"/>
    <w:rsid w:val="00B1306F"/>
    <w:rsid w:val="00B13262"/>
    <w:rsid w:val="00B13638"/>
    <w:rsid w:val="00B144CC"/>
    <w:rsid w:val="00B151DE"/>
    <w:rsid w:val="00B159B5"/>
    <w:rsid w:val="00B15BC7"/>
    <w:rsid w:val="00B15E90"/>
    <w:rsid w:val="00B17386"/>
    <w:rsid w:val="00B224BC"/>
    <w:rsid w:val="00B239CA"/>
    <w:rsid w:val="00B2457D"/>
    <w:rsid w:val="00B3031C"/>
    <w:rsid w:val="00B31023"/>
    <w:rsid w:val="00B31493"/>
    <w:rsid w:val="00B33929"/>
    <w:rsid w:val="00B3620B"/>
    <w:rsid w:val="00B40032"/>
    <w:rsid w:val="00B40235"/>
    <w:rsid w:val="00B40E34"/>
    <w:rsid w:val="00B4112E"/>
    <w:rsid w:val="00B412AC"/>
    <w:rsid w:val="00B4199B"/>
    <w:rsid w:val="00B42037"/>
    <w:rsid w:val="00B42CBF"/>
    <w:rsid w:val="00B44CF3"/>
    <w:rsid w:val="00B461F1"/>
    <w:rsid w:val="00B46352"/>
    <w:rsid w:val="00B4654A"/>
    <w:rsid w:val="00B50568"/>
    <w:rsid w:val="00B505A7"/>
    <w:rsid w:val="00B5133A"/>
    <w:rsid w:val="00B52242"/>
    <w:rsid w:val="00B52F6F"/>
    <w:rsid w:val="00B53E64"/>
    <w:rsid w:val="00B548C1"/>
    <w:rsid w:val="00B54C0D"/>
    <w:rsid w:val="00B55399"/>
    <w:rsid w:val="00B558C4"/>
    <w:rsid w:val="00B55D9F"/>
    <w:rsid w:val="00B55E73"/>
    <w:rsid w:val="00B56166"/>
    <w:rsid w:val="00B6018D"/>
    <w:rsid w:val="00B617C9"/>
    <w:rsid w:val="00B62ED0"/>
    <w:rsid w:val="00B64477"/>
    <w:rsid w:val="00B654DC"/>
    <w:rsid w:val="00B66960"/>
    <w:rsid w:val="00B67D83"/>
    <w:rsid w:val="00B71584"/>
    <w:rsid w:val="00B7348C"/>
    <w:rsid w:val="00B73B79"/>
    <w:rsid w:val="00B73FB7"/>
    <w:rsid w:val="00B76707"/>
    <w:rsid w:val="00B8107A"/>
    <w:rsid w:val="00B82CCA"/>
    <w:rsid w:val="00B83BAF"/>
    <w:rsid w:val="00B84A52"/>
    <w:rsid w:val="00B87A6C"/>
    <w:rsid w:val="00B87AC5"/>
    <w:rsid w:val="00B90A05"/>
    <w:rsid w:val="00B936DB"/>
    <w:rsid w:val="00B9436B"/>
    <w:rsid w:val="00B94B4E"/>
    <w:rsid w:val="00B94EFF"/>
    <w:rsid w:val="00B954A4"/>
    <w:rsid w:val="00B95649"/>
    <w:rsid w:val="00B95E3D"/>
    <w:rsid w:val="00B966DF"/>
    <w:rsid w:val="00B96769"/>
    <w:rsid w:val="00B96E64"/>
    <w:rsid w:val="00B9776C"/>
    <w:rsid w:val="00B97801"/>
    <w:rsid w:val="00B97D80"/>
    <w:rsid w:val="00BA0125"/>
    <w:rsid w:val="00BA0767"/>
    <w:rsid w:val="00BA2CE0"/>
    <w:rsid w:val="00BA37C4"/>
    <w:rsid w:val="00BA4357"/>
    <w:rsid w:val="00BA4B30"/>
    <w:rsid w:val="00BA4E87"/>
    <w:rsid w:val="00BA5F28"/>
    <w:rsid w:val="00BA69B5"/>
    <w:rsid w:val="00BB096D"/>
    <w:rsid w:val="00BB0D95"/>
    <w:rsid w:val="00BB1B86"/>
    <w:rsid w:val="00BB2B40"/>
    <w:rsid w:val="00BB3821"/>
    <w:rsid w:val="00BB3A78"/>
    <w:rsid w:val="00BB3D6E"/>
    <w:rsid w:val="00BB4178"/>
    <w:rsid w:val="00BB46E6"/>
    <w:rsid w:val="00BB499D"/>
    <w:rsid w:val="00BB5455"/>
    <w:rsid w:val="00BB6BF5"/>
    <w:rsid w:val="00BB779D"/>
    <w:rsid w:val="00BB7A4D"/>
    <w:rsid w:val="00BC1CD0"/>
    <w:rsid w:val="00BC4613"/>
    <w:rsid w:val="00BC5B35"/>
    <w:rsid w:val="00BC65C2"/>
    <w:rsid w:val="00BC78C6"/>
    <w:rsid w:val="00BD01C2"/>
    <w:rsid w:val="00BD127D"/>
    <w:rsid w:val="00BD3B49"/>
    <w:rsid w:val="00BD51C3"/>
    <w:rsid w:val="00BD59E2"/>
    <w:rsid w:val="00BD5F03"/>
    <w:rsid w:val="00BD6DE0"/>
    <w:rsid w:val="00BD7919"/>
    <w:rsid w:val="00BE0514"/>
    <w:rsid w:val="00BE17D4"/>
    <w:rsid w:val="00BE18AF"/>
    <w:rsid w:val="00BE1D65"/>
    <w:rsid w:val="00BE1F40"/>
    <w:rsid w:val="00BE2F6C"/>
    <w:rsid w:val="00BE44F3"/>
    <w:rsid w:val="00BE52C1"/>
    <w:rsid w:val="00BE6D03"/>
    <w:rsid w:val="00BF0077"/>
    <w:rsid w:val="00BF0B7F"/>
    <w:rsid w:val="00BF0E25"/>
    <w:rsid w:val="00BF107D"/>
    <w:rsid w:val="00BF128B"/>
    <w:rsid w:val="00BF3E0E"/>
    <w:rsid w:val="00BF4289"/>
    <w:rsid w:val="00BF51D9"/>
    <w:rsid w:val="00BF6427"/>
    <w:rsid w:val="00BF6432"/>
    <w:rsid w:val="00BF7C6B"/>
    <w:rsid w:val="00C018ED"/>
    <w:rsid w:val="00C027A7"/>
    <w:rsid w:val="00C02921"/>
    <w:rsid w:val="00C0324D"/>
    <w:rsid w:val="00C0349D"/>
    <w:rsid w:val="00C046BA"/>
    <w:rsid w:val="00C05154"/>
    <w:rsid w:val="00C0558E"/>
    <w:rsid w:val="00C05B5C"/>
    <w:rsid w:val="00C106A3"/>
    <w:rsid w:val="00C1082E"/>
    <w:rsid w:val="00C108A8"/>
    <w:rsid w:val="00C10A0E"/>
    <w:rsid w:val="00C12ADC"/>
    <w:rsid w:val="00C12B64"/>
    <w:rsid w:val="00C13168"/>
    <w:rsid w:val="00C13B78"/>
    <w:rsid w:val="00C14013"/>
    <w:rsid w:val="00C14707"/>
    <w:rsid w:val="00C14A3B"/>
    <w:rsid w:val="00C16DF2"/>
    <w:rsid w:val="00C170D2"/>
    <w:rsid w:val="00C173CE"/>
    <w:rsid w:val="00C210A4"/>
    <w:rsid w:val="00C22737"/>
    <w:rsid w:val="00C22F44"/>
    <w:rsid w:val="00C231D2"/>
    <w:rsid w:val="00C23C5D"/>
    <w:rsid w:val="00C24526"/>
    <w:rsid w:val="00C24B45"/>
    <w:rsid w:val="00C25156"/>
    <w:rsid w:val="00C2634D"/>
    <w:rsid w:val="00C2747D"/>
    <w:rsid w:val="00C27673"/>
    <w:rsid w:val="00C3159F"/>
    <w:rsid w:val="00C32AB1"/>
    <w:rsid w:val="00C32E4A"/>
    <w:rsid w:val="00C33AF9"/>
    <w:rsid w:val="00C3527E"/>
    <w:rsid w:val="00C404A8"/>
    <w:rsid w:val="00C404DF"/>
    <w:rsid w:val="00C40528"/>
    <w:rsid w:val="00C40AAD"/>
    <w:rsid w:val="00C40C52"/>
    <w:rsid w:val="00C420B3"/>
    <w:rsid w:val="00C42E49"/>
    <w:rsid w:val="00C438CF"/>
    <w:rsid w:val="00C44BED"/>
    <w:rsid w:val="00C46270"/>
    <w:rsid w:val="00C46738"/>
    <w:rsid w:val="00C501C5"/>
    <w:rsid w:val="00C50DB7"/>
    <w:rsid w:val="00C51AA6"/>
    <w:rsid w:val="00C54185"/>
    <w:rsid w:val="00C5445A"/>
    <w:rsid w:val="00C54505"/>
    <w:rsid w:val="00C545E2"/>
    <w:rsid w:val="00C55FCB"/>
    <w:rsid w:val="00C5719A"/>
    <w:rsid w:val="00C57E9C"/>
    <w:rsid w:val="00C60BF2"/>
    <w:rsid w:val="00C61AA9"/>
    <w:rsid w:val="00C61ECB"/>
    <w:rsid w:val="00C62099"/>
    <w:rsid w:val="00C628C3"/>
    <w:rsid w:val="00C63C88"/>
    <w:rsid w:val="00C664A5"/>
    <w:rsid w:val="00C67254"/>
    <w:rsid w:val="00C701F6"/>
    <w:rsid w:val="00C70F6B"/>
    <w:rsid w:val="00C741B1"/>
    <w:rsid w:val="00C74656"/>
    <w:rsid w:val="00C74926"/>
    <w:rsid w:val="00C7561F"/>
    <w:rsid w:val="00C75625"/>
    <w:rsid w:val="00C75A4B"/>
    <w:rsid w:val="00C76381"/>
    <w:rsid w:val="00C77813"/>
    <w:rsid w:val="00C802E4"/>
    <w:rsid w:val="00C8075F"/>
    <w:rsid w:val="00C80D58"/>
    <w:rsid w:val="00C80DBC"/>
    <w:rsid w:val="00C811AE"/>
    <w:rsid w:val="00C81863"/>
    <w:rsid w:val="00C81D94"/>
    <w:rsid w:val="00C82F11"/>
    <w:rsid w:val="00C83B14"/>
    <w:rsid w:val="00C84394"/>
    <w:rsid w:val="00C84974"/>
    <w:rsid w:val="00C867B5"/>
    <w:rsid w:val="00C86B7E"/>
    <w:rsid w:val="00C913CC"/>
    <w:rsid w:val="00C91AAF"/>
    <w:rsid w:val="00C92AE0"/>
    <w:rsid w:val="00C93C00"/>
    <w:rsid w:val="00C93CF4"/>
    <w:rsid w:val="00C93ED6"/>
    <w:rsid w:val="00C94612"/>
    <w:rsid w:val="00C94ACE"/>
    <w:rsid w:val="00C97F6A"/>
    <w:rsid w:val="00CA0D85"/>
    <w:rsid w:val="00CA2EB4"/>
    <w:rsid w:val="00CA4112"/>
    <w:rsid w:val="00CA4597"/>
    <w:rsid w:val="00CA50D2"/>
    <w:rsid w:val="00CA5314"/>
    <w:rsid w:val="00CA5CDE"/>
    <w:rsid w:val="00CA61F9"/>
    <w:rsid w:val="00CA648F"/>
    <w:rsid w:val="00CA72FA"/>
    <w:rsid w:val="00CA7FB4"/>
    <w:rsid w:val="00CB0A39"/>
    <w:rsid w:val="00CB0F51"/>
    <w:rsid w:val="00CB28A4"/>
    <w:rsid w:val="00CB2BAA"/>
    <w:rsid w:val="00CB30A3"/>
    <w:rsid w:val="00CB36A1"/>
    <w:rsid w:val="00CB5596"/>
    <w:rsid w:val="00CB7157"/>
    <w:rsid w:val="00CB78F3"/>
    <w:rsid w:val="00CC002E"/>
    <w:rsid w:val="00CC05BC"/>
    <w:rsid w:val="00CC4392"/>
    <w:rsid w:val="00CC4A05"/>
    <w:rsid w:val="00CC51DB"/>
    <w:rsid w:val="00CC5C56"/>
    <w:rsid w:val="00CC61C0"/>
    <w:rsid w:val="00CC623F"/>
    <w:rsid w:val="00CC661F"/>
    <w:rsid w:val="00CC764A"/>
    <w:rsid w:val="00CC7AF0"/>
    <w:rsid w:val="00CC7E19"/>
    <w:rsid w:val="00CD09AB"/>
    <w:rsid w:val="00CD145D"/>
    <w:rsid w:val="00CD172F"/>
    <w:rsid w:val="00CD1D68"/>
    <w:rsid w:val="00CD310F"/>
    <w:rsid w:val="00CD3B64"/>
    <w:rsid w:val="00CD4ACA"/>
    <w:rsid w:val="00CD4AE7"/>
    <w:rsid w:val="00CD4E36"/>
    <w:rsid w:val="00CD61CF"/>
    <w:rsid w:val="00CD6558"/>
    <w:rsid w:val="00CD69A8"/>
    <w:rsid w:val="00CE059B"/>
    <w:rsid w:val="00CE0C3C"/>
    <w:rsid w:val="00CE2274"/>
    <w:rsid w:val="00CE27CB"/>
    <w:rsid w:val="00CE29B5"/>
    <w:rsid w:val="00CE2ED2"/>
    <w:rsid w:val="00CE2FC2"/>
    <w:rsid w:val="00CE3E38"/>
    <w:rsid w:val="00CE429D"/>
    <w:rsid w:val="00CE49F6"/>
    <w:rsid w:val="00CE4B70"/>
    <w:rsid w:val="00CE5AF7"/>
    <w:rsid w:val="00CE6232"/>
    <w:rsid w:val="00CE6CB6"/>
    <w:rsid w:val="00CE71BA"/>
    <w:rsid w:val="00CF010F"/>
    <w:rsid w:val="00CF092A"/>
    <w:rsid w:val="00CF2E67"/>
    <w:rsid w:val="00CF3112"/>
    <w:rsid w:val="00CF3D52"/>
    <w:rsid w:val="00CF4BD0"/>
    <w:rsid w:val="00CF4D6D"/>
    <w:rsid w:val="00CF5B27"/>
    <w:rsid w:val="00CF61AC"/>
    <w:rsid w:val="00CF62DB"/>
    <w:rsid w:val="00CF6B0E"/>
    <w:rsid w:val="00CF6BFC"/>
    <w:rsid w:val="00CF70C5"/>
    <w:rsid w:val="00CF7D72"/>
    <w:rsid w:val="00D00624"/>
    <w:rsid w:val="00D01580"/>
    <w:rsid w:val="00D016C5"/>
    <w:rsid w:val="00D018B2"/>
    <w:rsid w:val="00D02208"/>
    <w:rsid w:val="00D038B5"/>
    <w:rsid w:val="00D05166"/>
    <w:rsid w:val="00D05D6F"/>
    <w:rsid w:val="00D07078"/>
    <w:rsid w:val="00D11AF2"/>
    <w:rsid w:val="00D12835"/>
    <w:rsid w:val="00D12CD6"/>
    <w:rsid w:val="00D1414A"/>
    <w:rsid w:val="00D14AFB"/>
    <w:rsid w:val="00D16384"/>
    <w:rsid w:val="00D16883"/>
    <w:rsid w:val="00D17263"/>
    <w:rsid w:val="00D204D2"/>
    <w:rsid w:val="00D204DB"/>
    <w:rsid w:val="00D20C14"/>
    <w:rsid w:val="00D2609C"/>
    <w:rsid w:val="00D264AA"/>
    <w:rsid w:val="00D27A65"/>
    <w:rsid w:val="00D27D15"/>
    <w:rsid w:val="00D302DC"/>
    <w:rsid w:val="00D3149F"/>
    <w:rsid w:val="00D31588"/>
    <w:rsid w:val="00D320AD"/>
    <w:rsid w:val="00D32288"/>
    <w:rsid w:val="00D328E7"/>
    <w:rsid w:val="00D336B8"/>
    <w:rsid w:val="00D337A8"/>
    <w:rsid w:val="00D3382F"/>
    <w:rsid w:val="00D356FA"/>
    <w:rsid w:val="00D36AF6"/>
    <w:rsid w:val="00D3743E"/>
    <w:rsid w:val="00D37559"/>
    <w:rsid w:val="00D37A6A"/>
    <w:rsid w:val="00D43153"/>
    <w:rsid w:val="00D43C2E"/>
    <w:rsid w:val="00D447BE"/>
    <w:rsid w:val="00D4491D"/>
    <w:rsid w:val="00D5165B"/>
    <w:rsid w:val="00D52325"/>
    <w:rsid w:val="00D52429"/>
    <w:rsid w:val="00D525E9"/>
    <w:rsid w:val="00D5430C"/>
    <w:rsid w:val="00D54850"/>
    <w:rsid w:val="00D56A63"/>
    <w:rsid w:val="00D56DE7"/>
    <w:rsid w:val="00D5782A"/>
    <w:rsid w:val="00D608E5"/>
    <w:rsid w:val="00D61568"/>
    <w:rsid w:val="00D62353"/>
    <w:rsid w:val="00D62ACD"/>
    <w:rsid w:val="00D63CCD"/>
    <w:rsid w:val="00D65386"/>
    <w:rsid w:val="00D65966"/>
    <w:rsid w:val="00D66290"/>
    <w:rsid w:val="00D667B0"/>
    <w:rsid w:val="00D67053"/>
    <w:rsid w:val="00D67DD0"/>
    <w:rsid w:val="00D72417"/>
    <w:rsid w:val="00D73534"/>
    <w:rsid w:val="00D73A56"/>
    <w:rsid w:val="00D73EE1"/>
    <w:rsid w:val="00D7575F"/>
    <w:rsid w:val="00D757FB"/>
    <w:rsid w:val="00D76390"/>
    <w:rsid w:val="00D7754A"/>
    <w:rsid w:val="00D80A28"/>
    <w:rsid w:val="00D81451"/>
    <w:rsid w:val="00D8166A"/>
    <w:rsid w:val="00D82038"/>
    <w:rsid w:val="00D82093"/>
    <w:rsid w:val="00D84AA1"/>
    <w:rsid w:val="00D84D6C"/>
    <w:rsid w:val="00D86238"/>
    <w:rsid w:val="00D869AA"/>
    <w:rsid w:val="00D86D1B"/>
    <w:rsid w:val="00D91177"/>
    <w:rsid w:val="00D93BC7"/>
    <w:rsid w:val="00D95654"/>
    <w:rsid w:val="00D96507"/>
    <w:rsid w:val="00D97031"/>
    <w:rsid w:val="00D97545"/>
    <w:rsid w:val="00D97659"/>
    <w:rsid w:val="00D978D2"/>
    <w:rsid w:val="00DA1709"/>
    <w:rsid w:val="00DA1B2B"/>
    <w:rsid w:val="00DA1BAF"/>
    <w:rsid w:val="00DA34C3"/>
    <w:rsid w:val="00DA3E4A"/>
    <w:rsid w:val="00DA43C7"/>
    <w:rsid w:val="00DA4F69"/>
    <w:rsid w:val="00DA64A8"/>
    <w:rsid w:val="00DA6B43"/>
    <w:rsid w:val="00DA6D3F"/>
    <w:rsid w:val="00DB021A"/>
    <w:rsid w:val="00DB218D"/>
    <w:rsid w:val="00DB29BF"/>
    <w:rsid w:val="00DB4A34"/>
    <w:rsid w:val="00DB5EAB"/>
    <w:rsid w:val="00DB693A"/>
    <w:rsid w:val="00DB7684"/>
    <w:rsid w:val="00DB7C4A"/>
    <w:rsid w:val="00DB7DFB"/>
    <w:rsid w:val="00DC014C"/>
    <w:rsid w:val="00DC0813"/>
    <w:rsid w:val="00DC1FC4"/>
    <w:rsid w:val="00DC201C"/>
    <w:rsid w:val="00DC23EC"/>
    <w:rsid w:val="00DC3868"/>
    <w:rsid w:val="00DC3EFE"/>
    <w:rsid w:val="00DC44D9"/>
    <w:rsid w:val="00DC454A"/>
    <w:rsid w:val="00DC4612"/>
    <w:rsid w:val="00DC46CF"/>
    <w:rsid w:val="00DC57C2"/>
    <w:rsid w:val="00DC59E0"/>
    <w:rsid w:val="00DC6021"/>
    <w:rsid w:val="00DC75B3"/>
    <w:rsid w:val="00DD07EA"/>
    <w:rsid w:val="00DD11E2"/>
    <w:rsid w:val="00DD1922"/>
    <w:rsid w:val="00DD19C5"/>
    <w:rsid w:val="00DD2F17"/>
    <w:rsid w:val="00DD7404"/>
    <w:rsid w:val="00DD7A93"/>
    <w:rsid w:val="00DE0BC1"/>
    <w:rsid w:val="00DE27C6"/>
    <w:rsid w:val="00DE3F11"/>
    <w:rsid w:val="00DE4FBB"/>
    <w:rsid w:val="00DE6AD4"/>
    <w:rsid w:val="00DE721B"/>
    <w:rsid w:val="00DE7703"/>
    <w:rsid w:val="00DE7BEF"/>
    <w:rsid w:val="00DF01CE"/>
    <w:rsid w:val="00DF0E74"/>
    <w:rsid w:val="00DF1183"/>
    <w:rsid w:val="00DF385B"/>
    <w:rsid w:val="00DF4250"/>
    <w:rsid w:val="00DF4E73"/>
    <w:rsid w:val="00DF6591"/>
    <w:rsid w:val="00DF662D"/>
    <w:rsid w:val="00E0031A"/>
    <w:rsid w:val="00E018A6"/>
    <w:rsid w:val="00E02559"/>
    <w:rsid w:val="00E0285E"/>
    <w:rsid w:val="00E03912"/>
    <w:rsid w:val="00E043D3"/>
    <w:rsid w:val="00E049F7"/>
    <w:rsid w:val="00E04A8B"/>
    <w:rsid w:val="00E05258"/>
    <w:rsid w:val="00E0655D"/>
    <w:rsid w:val="00E066C8"/>
    <w:rsid w:val="00E06DE0"/>
    <w:rsid w:val="00E06DF7"/>
    <w:rsid w:val="00E076C5"/>
    <w:rsid w:val="00E0799E"/>
    <w:rsid w:val="00E10974"/>
    <w:rsid w:val="00E10AEE"/>
    <w:rsid w:val="00E12F9D"/>
    <w:rsid w:val="00E14DA3"/>
    <w:rsid w:val="00E15379"/>
    <w:rsid w:val="00E15462"/>
    <w:rsid w:val="00E15DE3"/>
    <w:rsid w:val="00E22262"/>
    <w:rsid w:val="00E229A1"/>
    <w:rsid w:val="00E23D38"/>
    <w:rsid w:val="00E23F19"/>
    <w:rsid w:val="00E2511E"/>
    <w:rsid w:val="00E255B2"/>
    <w:rsid w:val="00E26212"/>
    <w:rsid w:val="00E26441"/>
    <w:rsid w:val="00E27B0B"/>
    <w:rsid w:val="00E31099"/>
    <w:rsid w:val="00E319E0"/>
    <w:rsid w:val="00E323B4"/>
    <w:rsid w:val="00E3284D"/>
    <w:rsid w:val="00E33233"/>
    <w:rsid w:val="00E335CC"/>
    <w:rsid w:val="00E33E7F"/>
    <w:rsid w:val="00E345BE"/>
    <w:rsid w:val="00E34835"/>
    <w:rsid w:val="00E3573F"/>
    <w:rsid w:val="00E367A3"/>
    <w:rsid w:val="00E37030"/>
    <w:rsid w:val="00E4059D"/>
    <w:rsid w:val="00E422A0"/>
    <w:rsid w:val="00E423A3"/>
    <w:rsid w:val="00E432CE"/>
    <w:rsid w:val="00E447D8"/>
    <w:rsid w:val="00E44A96"/>
    <w:rsid w:val="00E44C00"/>
    <w:rsid w:val="00E451AD"/>
    <w:rsid w:val="00E46873"/>
    <w:rsid w:val="00E470D8"/>
    <w:rsid w:val="00E5189C"/>
    <w:rsid w:val="00E526C6"/>
    <w:rsid w:val="00E52BDC"/>
    <w:rsid w:val="00E537DD"/>
    <w:rsid w:val="00E53969"/>
    <w:rsid w:val="00E541FC"/>
    <w:rsid w:val="00E55831"/>
    <w:rsid w:val="00E5583F"/>
    <w:rsid w:val="00E5654C"/>
    <w:rsid w:val="00E56B26"/>
    <w:rsid w:val="00E607D0"/>
    <w:rsid w:val="00E63942"/>
    <w:rsid w:val="00E641EB"/>
    <w:rsid w:val="00E64D3B"/>
    <w:rsid w:val="00E65B76"/>
    <w:rsid w:val="00E65F34"/>
    <w:rsid w:val="00E6758C"/>
    <w:rsid w:val="00E67CBA"/>
    <w:rsid w:val="00E7065D"/>
    <w:rsid w:val="00E7344F"/>
    <w:rsid w:val="00E741BE"/>
    <w:rsid w:val="00E7425D"/>
    <w:rsid w:val="00E74E92"/>
    <w:rsid w:val="00E75853"/>
    <w:rsid w:val="00E75CB3"/>
    <w:rsid w:val="00E76E1E"/>
    <w:rsid w:val="00E77BFC"/>
    <w:rsid w:val="00E802E9"/>
    <w:rsid w:val="00E8074E"/>
    <w:rsid w:val="00E80873"/>
    <w:rsid w:val="00E81EE9"/>
    <w:rsid w:val="00E81F48"/>
    <w:rsid w:val="00E82731"/>
    <w:rsid w:val="00E8343A"/>
    <w:rsid w:val="00E8413B"/>
    <w:rsid w:val="00E84627"/>
    <w:rsid w:val="00E84EF5"/>
    <w:rsid w:val="00E852C4"/>
    <w:rsid w:val="00E8541A"/>
    <w:rsid w:val="00E858C9"/>
    <w:rsid w:val="00E85A9E"/>
    <w:rsid w:val="00E865DD"/>
    <w:rsid w:val="00E8668E"/>
    <w:rsid w:val="00E91066"/>
    <w:rsid w:val="00E911E9"/>
    <w:rsid w:val="00E93247"/>
    <w:rsid w:val="00E9595B"/>
    <w:rsid w:val="00E961D9"/>
    <w:rsid w:val="00E9625B"/>
    <w:rsid w:val="00E96C26"/>
    <w:rsid w:val="00E97A93"/>
    <w:rsid w:val="00EA0AFC"/>
    <w:rsid w:val="00EA11E8"/>
    <w:rsid w:val="00EA2454"/>
    <w:rsid w:val="00EA24B8"/>
    <w:rsid w:val="00EA29A3"/>
    <w:rsid w:val="00EA3861"/>
    <w:rsid w:val="00EB0C30"/>
    <w:rsid w:val="00EB0DFD"/>
    <w:rsid w:val="00EB0E30"/>
    <w:rsid w:val="00EB3007"/>
    <w:rsid w:val="00EB3223"/>
    <w:rsid w:val="00EB3615"/>
    <w:rsid w:val="00EB48EF"/>
    <w:rsid w:val="00EB7852"/>
    <w:rsid w:val="00EC0406"/>
    <w:rsid w:val="00EC07EC"/>
    <w:rsid w:val="00EC1591"/>
    <w:rsid w:val="00EC1A57"/>
    <w:rsid w:val="00EC2951"/>
    <w:rsid w:val="00EC2C05"/>
    <w:rsid w:val="00EC3910"/>
    <w:rsid w:val="00EC3B14"/>
    <w:rsid w:val="00EC493C"/>
    <w:rsid w:val="00EC4E74"/>
    <w:rsid w:val="00EC503A"/>
    <w:rsid w:val="00EC5845"/>
    <w:rsid w:val="00EC6F71"/>
    <w:rsid w:val="00EC7D85"/>
    <w:rsid w:val="00ED115F"/>
    <w:rsid w:val="00ED15A9"/>
    <w:rsid w:val="00ED1E18"/>
    <w:rsid w:val="00ED20B8"/>
    <w:rsid w:val="00ED226E"/>
    <w:rsid w:val="00ED243D"/>
    <w:rsid w:val="00ED4311"/>
    <w:rsid w:val="00ED470E"/>
    <w:rsid w:val="00ED6C64"/>
    <w:rsid w:val="00ED70BD"/>
    <w:rsid w:val="00EE0E00"/>
    <w:rsid w:val="00EE1CF9"/>
    <w:rsid w:val="00EE2100"/>
    <w:rsid w:val="00EE2D59"/>
    <w:rsid w:val="00EE3422"/>
    <w:rsid w:val="00EE60FD"/>
    <w:rsid w:val="00EE6817"/>
    <w:rsid w:val="00EF0486"/>
    <w:rsid w:val="00EF1CBD"/>
    <w:rsid w:val="00EF2FDF"/>
    <w:rsid w:val="00EF5C2A"/>
    <w:rsid w:val="00EF68E8"/>
    <w:rsid w:val="00F01434"/>
    <w:rsid w:val="00F01744"/>
    <w:rsid w:val="00F01AEC"/>
    <w:rsid w:val="00F028BD"/>
    <w:rsid w:val="00F07900"/>
    <w:rsid w:val="00F10BC9"/>
    <w:rsid w:val="00F11142"/>
    <w:rsid w:val="00F1130A"/>
    <w:rsid w:val="00F11EBF"/>
    <w:rsid w:val="00F122CA"/>
    <w:rsid w:val="00F13E04"/>
    <w:rsid w:val="00F14370"/>
    <w:rsid w:val="00F14C6D"/>
    <w:rsid w:val="00F205F3"/>
    <w:rsid w:val="00F20B89"/>
    <w:rsid w:val="00F20C00"/>
    <w:rsid w:val="00F218F2"/>
    <w:rsid w:val="00F31610"/>
    <w:rsid w:val="00F33C96"/>
    <w:rsid w:val="00F35724"/>
    <w:rsid w:val="00F35945"/>
    <w:rsid w:val="00F36206"/>
    <w:rsid w:val="00F36E9A"/>
    <w:rsid w:val="00F41E3B"/>
    <w:rsid w:val="00F431FE"/>
    <w:rsid w:val="00F43BA0"/>
    <w:rsid w:val="00F43BAA"/>
    <w:rsid w:val="00F43F36"/>
    <w:rsid w:val="00F4425E"/>
    <w:rsid w:val="00F445CD"/>
    <w:rsid w:val="00F469F6"/>
    <w:rsid w:val="00F46BDC"/>
    <w:rsid w:val="00F46C48"/>
    <w:rsid w:val="00F47016"/>
    <w:rsid w:val="00F51585"/>
    <w:rsid w:val="00F52EB3"/>
    <w:rsid w:val="00F54F84"/>
    <w:rsid w:val="00F5635C"/>
    <w:rsid w:val="00F563BA"/>
    <w:rsid w:val="00F56CC6"/>
    <w:rsid w:val="00F57778"/>
    <w:rsid w:val="00F57ADE"/>
    <w:rsid w:val="00F57CF0"/>
    <w:rsid w:val="00F61392"/>
    <w:rsid w:val="00F64912"/>
    <w:rsid w:val="00F64AA4"/>
    <w:rsid w:val="00F64C02"/>
    <w:rsid w:val="00F665F7"/>
    <w:rsid w:val="00F67593"/>
    <w:rsid w:val="00F7013E"/>
    <w:rsid w:val="00F724CE"/>
    <w:rsid w:val="00F72D4B"/>
    <w:rsid w:val="00F73A3D"/>
    <w:rsid w:val="00F73CD4"/>
    <w:rsid w:val="00F74D46"/>
    <w:rsid w:val="00F75AAB"/>
    <w:rsid w:val="00F76496"/>
    <w:rsid w:val="00F77211"/>
    <w:rsid w:val="00F77FB3"/>
    <w:rsid w:val="00F82888"/>
    <w:rsid w:val="00F8335E"/>
    <w:rsid w:val="00F848BA"/>
    <w:rsid w:val="00F84ED7"/>
    <w:rsid w:val="00F85971"/>
    <w:rsid w:val="00F85AAF"/>
    <w:rsid w:val="00F85AF4"/>
    <w:rsid w:val="00F8679D"/>
    <w:rsid w:val="00F86F09"/>
    <w:rsid w:val="00F87EA1"/>
    <w:rsid w:val="00F907DE"/>
    <w:rsid w:val="00F91093"/>
    <w:rsid w:val="00F9137B"/>
    <w:rsid w:val="00F9454E"/>
    <w:rsid w:val="00F94A5C"/>
    <w:rsid w:val="00F95440"/>
    <w:rsid w:val="00F9556F"/>
    <w:rsid w:val="00F956CE"/>
    <w:rsid w:val="00F96EA1"/>
    <w:rsid w:val="00FA036D"/>
    <w:rsid w:val="00FA03B5"/>
    <w:rsid w:val="00FA06D5"/>
    <w:rsid w:val="00FA0842"/>
    <w:rsid w:val="00FA090F"/>
    <w:rsid w:val="00FA258B"/>
    <w:rsid w:val="00FA28F4"/>
    <w:rsid w:val="00FA2D29"/>
    <w:rsid w:val="00FA40D0"/>
    <w:rsid w:val="00FA6BB2"/>
    <w:rsid w:val="00FA6C00"/>
    <w:rsid w:val="00FB0D40"/>
    <w:rsid w:val="00FB172F"/>
    <w:rsid w:val="00FB1733"/>
    <w:rsid w:val="00FB268D"/>
    <w:rsid w:val="00FB29B9"/>
    <w:rsid w:val="00FB4101"/>
    <w:rsid w:val="00FB50F8"/>
    <w:rsid w:val="00FB51AA"/>
    <w:rsid w:val="00FB5C39"/>
    <w:rsid w:val="00FB5E2A"/>
    <w:rsid w:val="00FB75C6"/>
    <w:rsid w:val="00FB7CE2"/>
    <w:rsid w:val="00FB7E96"/>
    <w:rsid w:val="00FC155D"/>
    <w:rsid w:val="00FC17E9"/>
    <w:rsid w:val="00FC2FA6"/>
    <w:rsid w:val="00FC3669"/>
    <w:rsid w:val="00FC3675"/>
    <w:rsid w:val="00FC36D3"/>
    <w:rsid w:val="00FC4369"/>
    <w:rsid w:val="00FC4AB0"/>
    <w:rsid w:val="00FC4CA7"/>
    <w:rsid w:val="00FC4FF1"/>
    <w:rsid w:val="00FC51D7"/>
    <w:rsid w:val="00FC6D09"/>
    <w:rsid w:val="00FC7DC3"/>
    <w:rsid w:val="00FC7F3B"/>
    <w:rsid w:val="00FD0349"/>
    <w:rsid w:val="00FD1681"/>
    <w:rsid w:val="00FD286E"/>
    <w:rsid w:val="00FD2F0D"/>
    <w:rsid w:val="00FD54F1"/>
    <w:rsid w:val="00FD6635"/>
    <w:rsid w:val="00FD67AC"/>
    <w:rsid w:val="00FD6D11"/>
    <w:rsid w:val="00FE0488"/>
    <w:rsid w:val="00FE0707"/>
    <w:rsid w:val="00FE0C92"/>
    <w:rsid w:val="00FE437A"/>
    <w:rsid w:val="00FE5210"/>
    <w:rsid w:val="00FE628B"/>
    <w:rsid w:val="00FE7876"/>
    <w:rsid w:val="00FF0A33"/>
    <w:rsid w:val="00FF13F8"/>
    <w:rsid w:val="00FF55CE"/>
    <w:rsid w:val="00FF5D44"/>
    <w:rsid w:val="00FF5E8B"/>
    <w:rsid w:val="00FF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D0414E2"/>
  <w15:chartTrackingRefBased/>
  <w15:docId w15:val="{51EC6541-59EB-429B-BBAE-A6FB4C6F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20E"/>
    <w:rPr>
      <w:sz w:val="22"/>
      <w:szCs w:val="24"/>
    </w:rPr>
  </w:style>
  <w:style w:type="paragraph" w:styleId="Heading1">
    <w:name w:val="heading 1"/>
    <w:basedOn w:val="Normal"/>
    <w:next w:val="Normal"/>
    <w:link w:val="Heading1Char"/>
    <w:uiPriority w:val="9"/>
    <w:qFormat/>
    <w:rsid w:val="005A1DEA"/>
    <w:pPr>
      <w:numPr>
        <w:numId w:val="23"/>
      </w:numPr>
      <w:tabs>
        <w:tab w:val="left" w:pos="425"/>
        <w:tab w:val="left" w:pos="851"/>
        <w:tab w:val="right" w:pos="8789"/>
      </w:tabs>
      <w:spacing w:after="480" w:line="312" w:lineRule="auto"/>
      <w:ind w:left="0" w:firstLine="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A1DEA"/>
    <w:pPr>
      <w:numPr>
        <w:ilvl w:val="1"/>
        <w:numId w:val="23"/>
      </w:numPr>
      <w:tabs>
        <w:tab w:val="left" w:pos="425"/>
        <w:tab w:val="left" w:pos="851"/>
        <w:tab w:val="right" w:pos="8789"/>
      </w:tabs>
      <w:spacing w:line="312" w:lineRule="auto"/>
      <w:jc w:val="both"/>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A1DEA"/>
    <w:pPr>
      <w:numPr>
        <w:ilvl w:val="2"/>
        <w:numId w:val="23"/>
      </w:numPr>
      <w:tabs>
        <w:tab w:val="left" w:pos="425"/>
        <w:tab w:val="left" w:pos="851"/>
        <w:tab w:val="right" w:pos="8789"/>
      </w:tabs>
      <w:spacing w:line="312" w:lineRule="auto"/>
      <w:jc w:val="both"/>
      <w:outlineLvl w:val="2"/>
    </w:pPr>
    <w:rPr>
      <w:rFonts w:eastAsiaTheme="majorEastAsia" w:cstheme="majorBidi"/>
      <w:b/>
      <w:bCs/>
      <w:i/>
      <w:sz w:val="26"/>
      <w:szCs w:val="22"/>
    </w:rPr>
  </w:style>
  <w:style w:type="paragraph" w:styleId="Heading4">
    <w:name w:val="heading 4"/>
    <w:basedOn w:val="Normal"/>
    <w:next w:val="Normal"/>
    <w:link w:val="Heading4Char"/>
    <w:uiPriority w:val="9"/>
    <w:unhideWhenUsed/>
    <w:qFormat/>
    <w:rsid w:val="005A1DEA"/>
    <w:pPr>
      <w:numPr>
        <w:ilvl w:val="3"/>
        <w:numId w:val="23"/>
      </w:numPr>
      <w:tabs>
        <w:tab w:val="left" w:pos="425"/>
        <w:tab w:val="left" w:pos="851"/>
        <w:tab w:val="right" w:pos="8789"/>
      </w:tabs>
      <w:spacing w:line="312" w:lineRule="auto"/>
      <w:jc w:val="both"/>
      <w:outlineLvl w:val="3"/>
    </w:pPr>
    <w:rPr>
      <w:rFonts w:eastAsiaTheme="majorEastAsia" w:cstheme="majorBidi"/>
      <w:bCs/>
      <w:i/>
      <w:iCs/>
      <w:sz w:val="26"/>
      <w:szCs w:val="22"/>
    </w:rPr>
  </w:style>
  <w:style w:type="paragraph" w:styleId="Heading5">
    <w:name w:val="heading 5"/>
    <w:basedOn w:val="Normal"/>
    <w:next w:val="Normal"/>
    <w:link w:val="Heading5Char"/>
    <w:uiPriority w:val="9"/>
    <w:unhideWhenUsed/>
    <w:qFormat/>
    <w:rsid w:val="005A1DEA"/>
    <w:pPr>
      <w:numPr>
        <w:ilvl w:val="4"/>
        <w:numId w:val="23"/>
      </w:numPr>
      <w:tabs>
        <w:tab w:val="left" w:pos="425"/>
        <w:tab w:val="left" w:pos="851"/>
        <w:tab w:val="right" w:pos="8789"/>
      </w:tabs>
      <w:spacing w:before="200" w:line="312" w:lineRule="auto"/>
      <w:jc w:val="both"/>
      <w:outlineLvl w:val="4"/>
    </w:pPr>
    <w:rPr>
      <w:rFonts w:asciiTheme="majorHAnsi" w:eastAsiaTheme="majorEastAsia" w:hAnsiTheme="majorHAnsi" w:cstheme="majorBidi"/>
      <w:b/>
      <w:bCs/>
      <w:color w:val="7F7F7F" w:themeColor="text1" w:themeTint="80"/>
      <w:sz w:val="26"/>
      <w:szCs w:val="22"/>
    </w:rPr>
  </w:style>
  <w:style w:type="paragraph" w:styleId="Heading6">
    <w:name w:val="heading 6"/>
    <w:basedOn w:val="Normal"/>
    <w:next w:val="Normal"/>
    <w:link w:val="Heading6Char"/>
    <w:uiPriority w:val="9"/>
    <w:unhideWhenUsed/>
    <w:qFormat/>
    <w:rsid w:val="005A1DEA"/>
    <w:pPr>
      <w:numPr>
        <w:ilvl w:val="5"/>
        <w:numId w:val="23"/>
      </w:numPr>
      <w:tabs>
        <w:tab w:val="left" w:pos="425"/>
        <w:tab w:val="left" w:pos="851"/>
        <w:tab w:val="right" w:pos="8789"/>
      </w:tabs>
      <w:spacing w:line="271" w:lineRule="auto"/>
      <w:jc w:val="both"/>
      <w:outlineLvl w:val="5"/>
    </w:pPr>
    <w:rPr>
      <w:rFonts w:asciiTheme="majorHAnsi" w:eastAsiaTheme="majorEastAsia" w:hAnsiTheme="majorHAnsi" w:cstheme="majorBidi"/>
      <w:b/>
      <w:bCs/>
      <w:i/>
      <w:iCs/>
      <w:color w:val="7F7F7F" w:themeColor="text1" w:themeTint="80"/>
      <w:sz w:val="26"/>
      <w:szCs w:val="22"/>
    </w:rPr>
  </w:style>
  <w:style w:type="paragraph" w:styleId="Heading7">
    <w:name w:val="heading 7"/>
    <w:basedOn w:val="Normal"/>
    <w:next w:val="Normal"/>
    <w:link w:val="Heading7Char"/>
    <w:uiPriority w:val="9"/>
    <w:unhideWhenUsed/>
    <w:qFormat/>
    <w:rsid w:val="005A1DEA"/>
    <w:pPr>
      <w:numPr>
        <w:ilvl w:val="6"/>
        <w:numId w:val="23"/>
      </w:numPr>
      <w:tabs>
        <w:tab w:val="left" w:pos="425"/>
        <w:tab w:val="left" w:pos="851"/>
        <w:tab w:val="right" w:pos="8789"/>
      </w:tabs>
      <w:spacing w:line="312" w:lineRule="auto"/>
      <w:jc w:val="both"/>
      <w:outlineLvl w:val="6"/>
    </w:pPr>
    <w:rPr>
      <w:rFonts w:asciiTheme="majorHAnsi" w:eastAsiaTheme="majorEastAsia" w:hAnsiTheme="majorHAnsi" w:cstheme="majorBidi"/>
      <w:i/>
      <w:iCs/>
      <w:sz w:val="26"/>
      <w:szCs w:val="22"/>
    </w:rPr>
  </w:style>
  <w:style w:type="paragraph" w:styleId="Heading8">
    <w:name w:val="heading 8"/>
    <w:basedOn w:val="Normal"/>
    <w:next w:val="Normal"/>
    <w:link w:val="Heading8Char"/>
    <w:uiPriority w:val="9"/>
    <w:unhideWhenUsed/>
    <w:qFormat/>
    <w:rsid w:val="005A1DEA"/>
    <w:pPr>
      <w:numPr>
        <w:ilvl w:val="7"/>
        <w:numId w:val="23"/>
      </w:numPr>
      <w:tabs>
        <w:tab w:val="left" w:pos="425"/>
        <w:tab w:val="left" w:pos="851"/>
        <w:tab w:val="right" w:pos="8789"/>
      </w:tabs>
      <w:spacing w:line="312" w:lineRule="auto"/>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5A1DEA"/>
    <w:pPr>
      <w:numPr>
        <w:ilvl w:val="8"/>
        <w:numId w:val="23"/>
      </w:numPr>
      <w:tabs>
        <w:tab w:val="left" w:pos="425"/>
        <w:tab w:val="left" w:pos="851"/>
        <w:tab w:val="right" w:pos="8789"/>
      </w:tabs>
      <w:spacing w:line="312" w:lineRule="auto"/>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P68B1DB1-Text3">
    <w:name w:val="P68B1DB1-Text3"/>
    <w:basedOn w:val="Normal"/>
    <w:rsid w:val="00F43F36"/>
    <w:pPr>
      <w:spacing w:before="120" w:after="60"/>
      <w:ind w:firstLine="284"/>
      <w:jc w:val="both"/>
    </w:pPr>
    <w:rPr>
      <w:szCs w:val="20"/>
    </w:rPr>
  </w:style>
  <w:style w:type="paragraph" w:customStyle="1" w:styleId="EndNoteBibliography">
    <w:name w:val="EndNote Bibliography"/>
    <w:basedOn w:val="Normal"/>
    <w:link w:val="EndNoteBibliographyChar"/>
    <w:rsid w:val="00F96EA1"/>
    <w:pPr>
      <w:jc w:val="both"/>
    </w:pPr>
    <w:rPr>
      <w:noProof/>
      <w:sz w:val="24"/>
    </w:rPr>
  </w:style>
  <w:style w:type="character" w:customStyle="1" w:styleId="EndNoteBibliographyChar">
    <w:name w:val="EndNote Bibliography Char"/>
    <w:link w:val="EndNoteBibliography"/>
    <w:rsid w:val="00F96EA1"/>
    <w:rPr>
      <w:noProof/>
      <w:sz w:val="24"/>
      <w:szCs w:val="24"/>
    </w:rPr>
  </w:style>
  <w:style w:type="paragraph" w:styleId="Caption">
    <w:name w:val="caption"/>
    <w:basedOn w:val="Normal"/>
    <w:next w:val="Normal"/>
    <w:link w:val="CaptionChar"/>
    <w:unhideWhenUsed/>
    <w:qFormat/>
    <w:rsid w:val="00A65DEE"/>
    <w:pPr>
      <w:spacing w:before="120" w:after="120"/>
      <w:jc w:val="both"/>
    </w:pPr>
    <w:rPr>
      <w:bCs/>
      <w:szCs w:val="20"/>
    </w:rPr>
  </w:style>
  <w:style w:type="paragraph" w:styleId="Revision">
    <w:name w:val="Revision"/>
    <w:hidden/>
    <w:uiPriority w:val="99"/>
    <w:semiHidden/>
    <w:rsid w:val="00943118"/>
    <w:rPr>
      <w:sz w:val="24"/>
      <w:szCs w:val="24"/>
    </w:rPr>
  </w:style>
  <w:style w:type="character" w:customStyle="1" w:styleId="CaptionChar">
    <w:name w:val="Caption Char"/>
    <w:link w:val="Caption"/>
    <w:locked/>
    <w:rsid w:val="00A65DEE"/>
    <w:rPr>
      <w:bCs/>
      <w:sz w:val="22"/>
    </w:rPr>
  </w:style>
  <w:style w:type="character" w:customStyle="1" w:styleId="Heading1Char">
    <w:name w:val="Heading 1 Char"/>
    <w:basedOn w:val="DefaultParagraphFont"/>
    <w:link w:val="Heading1"/>
    <w:uiPriority w:val="9"/>
    <w:rsid w:val="005A1DEA"/>
    <w:rPr>
      <w:rFonts w:eastAsiaTheme="majorEastAsia" w:cstheme="majorBidi"/>
      <w:b/>
      <w:bCs/>
      <w:sz w:val="28"/>
      <w:szCs w:val="28"/>
    </w:rPr>
  </w:style>
  <w:style w:type="character" w:customStyle="1" w:styleId="Heading2Char">
    <w:name w:val="Heading 2 Char"/>
    <w:basedOn w:val="DefaultParagraphFont"/>
    <w:link w:val="Heading2"/>
    <w:uiPriority w:val="9"/>
    <w:rsid w:val="005A1DEA"/>
    <w:rPr>
      <w:rFonts w:eastAsiaTheme="majorEastAsia" w:cstheme="majorBidi"/>
      <w:b/>
      <w:bCs/>
      <w:sz w:val="26"/>
      <w:szCs w:val="26"/>
    </w:rPr>
  </w:style>
  <w:style w:type="character" w:customStyle="1" w:styleId="Heading3Char">
    <w:name w:val="Heading 3 Char"/>
    <w:basedOn w:val="DefaultParagraphFont"/>
    <w:link w:val="Heading3"/>
    <w:uiPriority w:val="9"/>
    <w:rsid w:val="005A1DEA"/>
    <w:rPr>
      <w:rFonts w:eastAsiaTheme="majorEastAsia" w:cstheme="majorBidi"/>
      <w:b/>
      <w:bCs/>
      <w:i/>
      <w:sz w:val="26"/>
      <w:szCs w:val="22"/>
    </w:rPr>
  </w:style>
  <w:style w:type="character" w:customStyle="1" w:styleId="Heading4Char">
    <w:name w:val="Heading 4 Char"/>
    <w:basedOn w:val="DefaultParagraphFont"/>
    <w:link w:val="Heading4"/>
    <w:uiPriority w:val="9"/>
    <w:rsid w:val="005A1DEA"/>
    <w:rPr>
      <w:rFonts w:eastAsiaTheme="majorEastAsia" w:cstheme="majorBidi"/>
      <w:bCs/>
      <w:i/>
      <w:iCs/>
      <w:sz w:val="26"/>
      <w:szCs w:val="22"/>
    </w:rPr>
  </w:style>
  <w:style w:type="character" w:customStyle="1" w:styleId="Heading5Char">
    <w:name w:val="Heading 5 Char"/>
    <w:basedOn w:val="DefaultParagraphFont"/>
    <w:link w:val="Heading5"/>
    <w:uiPriority w:val="9"/>
    <w:rsid w:val="005A1DEA"/>
    <w:rPr>
      <w:rFonts w:asciiTheme="majorHAnsi" w:eastAsiaTheme="majorEastAsia" w:hAnsiTheme="majorHAnsi" w:cstheme="majorBidi"/>
      <w:b/>
      <w:bCs/>
      <w:color w:val="7F7F7F" w:themeColor="text1" w:themeTint="80"/>
      <w:sz w:val="26"/>
      <w:szCs w:val="22"/>
    </w:rPr>
  </w:style>
  <w:style w:type="character" w:customStyle="1" w:styleId="Heading6Char">
    <w:name w:val="Heading 6 Char"/>
    <w:basedOn w:val="DefaultParagraphFont"/>
    <w:link w:val="Heading6"/>
    <w:uiPriority w:val="9"/>
    <w:rsid w:val="005A1DEA"/>
    <w:rPr>
      <w:rFonts w:asciiTheme="majorHAnsi" w:eastAsiaTheme="majorEastAsia" w:hAnsiTheme="majorHAnsi" w:cstheme="majorBidi"/>
      <w:b/>
      <w:bCs/>
      <w:i/>
      <w:iCs/>
      <w:color w:val="7F7F7F" w:themeColor="text1" w:themeTint="80"/>
      <w:sz w:val="26"/>
      <w:szCs w:val="22"/>
    </w:rPr>
  </w:style>
  <w:style w:type="character" w:customStyle="1" w:styleId="Heading7Char">
    <w:name w:val="Heading 7 Char"/>
    <w:basedOn w:val="DefaultParagraphFont"/>
    <w:link w:val="Heading7"/>
    <w:uiPriority w:val="9"/>
    <w:rsid w:val="005A1DEA"/>
    <w:rPr>
      <w:rFonts w:asciiTheme="majorHAnsi" w:eastAsiaTheme="majorEastAsia" w:hAnsiTheme="majorHAnsi" w:cstheme="majorBidi"/>
      <w:i/>
      <w:iCs/>
      <w:sz w:val="26"/>
      <w:szCs w:val="22"/>
    </w:rPr>
  </w:style>
  <w:style w:type="character" w:customStyle="1" w:styleId="Heading8Char">
    <w:name w:val="Heading 8 Char"/>
    <w:basedOn w:val="DefaultParagraphFont"/>
    <w:link w:val="Heading8"/>
    <w:uiPriority w:val="9"/>
    <w:rsid w:val="005A1DEA"/>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5A1DEA"/>
    <w:rPr>
      <w:rFonts w:asciiTheme="majorHAnsi" w:eastAsiaTheme="majorEastAsia" w:hAnsiTheme="majorHAnsi" w:cstheme="majorBidi"/>
      <w:i/>
      <w:iCs/>
      <w:spacing w:val="5"/>
    </w:rPr>
  </w:style>
  <w:style w:type="paragraph" w:styleId="Bibliography">
    <w:name w:val="Bibliography"/>
    <w:basedOn w:val="Normal"/>
    <w:next w:val="Normal"/>
    <w:uiPriority w:val="37"/>
    <w:unhideWhenUsed/>
    <w:rsid w:val="001D0009"/>
  </w:style>
  <w:style w:type="paragraph" w:customStyle="1" w:styleId="EndNoteBibliographyTitle">
    <w:name w:val="EndNote Bibliography Title"/>
    <w:basedOn w:val="Normal"/>
    <w:link w:val="EndNoteBibliographyTitleChar"/>
    <w:rsid w:val="00466F11"/>
    <w:pPr>
      <w:jc w:val="center"/>
    </w:pPr>
    <w:rPr>
      <w:noProof/>
      <w:sz w:val="24"/>
    </w:rPr>
  </w:style>
  <w:style w:type="character" w:customStyle="1" w:styleId="EndNoteBibliographyTitleChar">
    <w:name w:val="EndNote Bibliography Title Char"/>
    <w:basedOn w:val="DefaultParagraphFont"/>
    <w:link w:val="EndNoteBibliographyTitle"/>
    <w:rsid w:val="00466F11"/>
    <w:rPr>
      <w:noProof/>
      <w:sz w:val="24"/>
      <w:szCs w:val="24"/>
    </w:rPr>
  </w:style>
  <w:style w:type="character" w:styleId="PlaceholderText">
    <w:name w:val="Placeholder Text"/>
    <w:basedOn w:val="DefaultParagraphFont"/>
    <w:uiPriority w:val="99"/>
    <w:semiHidden/>
    <w:rsid w:val="00CA53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73248">
      <w:bodyDiv w:val="1"/>
      <w:marLeft w:val="0"/>
      <w:marRight w:val="0"/>
      <w:marTop w:val="0"/>
      <w:marBottom w:val="0"/>
      <w:divBdr>
        <w:top w:val="none" w:sz="0" w:space="0" w:color="auto"/>
        <w:left w:val="none" w:sz="0" w:space="0" w:color="auto"/>
        <w:bottom w:val="none" w:sz="0" w:space="0" w:color="auto"/>
        <w:right w:val="none" w:sz="0" w:space="0" w:color="auto"/>
      </w:divBdr>
    </w:div>
    <w:div w:id="320235210">
      <w:bodyDiv w:val="1"/>
      <w:marLeft w:val="0"/>
      <w:marRight w:val="0"/>
      <w:marTop w:val="0"/>
      <w:marBottom w:val="0"/>
      <w:divBdr>
        <w:top w:val="none" w:sz="0" w:space="0" w:color="auto"/>
        <w:left w:val="none" w:sz="0" w:space="0" w:color="auto"/>
        <w:bottom w:val="none" w:sz="0" w:space="0" w:color="auto"/>
        <w:right w:val="none" w:sz="0" w:space="0" w:color="auto"/>
      </w:divBdr>
    </w:div>
    <w:div w:id="446242239">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573471136">
      <w:bodyDiv w:val="1"/>
      <w:marLeft w:val="0"/>
      <w:marRight w:val="0"/>
      <w:marTop w:val="0"/>
      <w:marBottom w:val="0"/>
      <w:divBdr>
        <w:top w:val="none" w:sz="0" w:space="0" w:color="auto"/>
        <w:left w:val="none" w:sz="0" w:space="0" w:color="auto"/>
        <w:bottom w:val="none" w:sz="0" w:space="0" w:color="auto"/>
        <w:right w:val="none" w:sz="0" w:space="0" w:color="auto"/>
      </w:divBdr>
    </w:div>
    <w:div w:id="1809661118">
      <w:bodyDiv w:val="1"/>
      <w:marLeft w:val="0"/>
      <w:marRight w:val="0"/>
      <w:marTop w:val="0"/>
      <w:marBottom w:val="0"/>
      <w:divBdr>
        <w:top w:val="none" w:sz="0" w:space="0" w:color="auto"/>
        <w:left w:val="none" w:sz="0" w:space="0" w:color="auto"/>
        <w:bottom w:val="none" w:sz="0" w:space="0" w:color="auto"/>
        <w:right w:val="none" w:sz="0" w:space="0" w:color="auto"/>
      </w:divBdr>
    </w:div>
    <w:div w:id="1849321358">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gominhkhoa@qnu.edu.vn" TargetMode="External"/><Relationship Id="rId18" Type="http://schemas.openxmlformats.org/officeDocument/2006/relationships/header" Target="header2.xml"/><Relationship Id="rId26" Type="http://schemas.openxmlformats.org/officeDocument/2006/relationships/diagramQuickStyle" Target="diagrams/quickStyle1.xml"/><Relationship Id="rId39" Type="http://schemas.openxmlformats.org/officeDocument/2006/relationships/image" Target="media/image8.jpeg"/><Relationship Id="rId21" Type="http://schemas.openxmlformats.org/officeDocument/2006/relationships/hyperlink" Target="mailto:ngominhkhoa@qnu.edu.vn" TargetMode="External"/><Relationship Id="rId34" Type="http://schemas.openxmlformats.org/officeDocument/2006/relationships/package" Target="embeddings/Microsoft_Visio_Drawing3.vsdx"/><Relationship Id="rId42" Type="http://schemas.openxmlformats.org/officeDocument/2006/relationships/image" Target="media/image11.jpeg"/><Relationship Id="rId47" Type="http://schemas.openxmlformats.org/officeDocument/2006/relationships/chart" Target="charts/chart1.xml"/><Relationship Id="rId50" Type="http://schemas.openxmlformats.org/officeDocument/2006/relationships/chart" Target="charts/chart4.xml"/><Relationship Id="rId55" Type="http://schemas.openxmlformats.org/officeDocument/2006/relationships/chart" Target="charts/chart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image" Target="media/image3.emf"/><Relationship Id="rId11" Type="http://schemas.openxmlformats.org/officeDocument/2006/relationships/image" Target="media/image1.emf"/><Relationship Id="rId24" Type="http://schemas.openxmlformats.org/officeDocument/2006/relationships/diagramData" Target="diagrams/data1.xml"/><Relationship Id="rId32" Type="http://schemas.openxmlformats.org/officeDocument/2006/relationships/package" Target="embeddings/Microsoft_Visio_Drawing2.vsdx"/><Relationship Id="rId37" Type="http://schemas.openxmlformats.org/officeDocument/2006/relationships/image" Target="media/image7.emf"/><Relationship Id="rId40" Type="http://schemas.openxmlformats.org/officeDocument/2006/relationships/image" Target="media/image9.emf"/><Relationship Id="rId45" Type="http://schemas.openxmlformats.org/officeDocument/2006/relationships/image" Target="media/image14.emf"/><Relationship Id="rId53" Type="http://schemas.openxmlformats.org/officeDocument/2006/relationships/chart" Target="charts/chart7.xml"/><Relationship Id="rId58" Type="http://schemas.openxmlformats.org/officeDocument/2006/relationships/chart" Target="charts/chart1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comments" Target="comments.xml"/><Relationship Id="rId22" Type="http://schemas.openxmlformats.org/officeDocument/2006/relationships/image" Target="media/image2.emf"/><Relationship Id="rId27" Type="http://schemas.openxmlformats.org/officeDocument/2006/relationships/diagramColors" Target="diagrams/colors1.xml"/><Relationship Id="rId30" Type="http://schemas.openxmlformats.org/officeDocument/2006/relationships/package" Target="embeddings/Microsoft_Visio_Drawing1.vsdx"/><Relationship Id="rId35" Type="http://schemas.openxmlformats.org/officeDocument/2006/relationships/image" Target="media/image6.emf"/><Relationship Id="rId43" Type="http://schemas.openxmlformats.org/officeDocument/2006/relationships/image" Target="media/image12.emf"/><Relationship Id="rId48" Type="http://schemas.openxmlformats.org/officeDocument/2006/relationships/chart" Target="charts/chart2.xml"/><Relationship Id="rId56" Type="http://schemas.openxmlformats.org/officeDocument/2006/relationships/chart" Target="charts/chart10.xml"/><Relationship Id="rId8" Type="http://schemas.openxmlformats.org/officeDocument/2006/relationships/header" Target="header1.xml"/><Relationship Id="rId51" Type="http://schemas.openxmlformats.org/officeDocument/2006/relationships/chart" Target="charts/chart5.xml"/><Relationship Id="rId3" Type="http://schemas.openxmlformats.org/officeDocument/2006/relationships/styles" Target="styles.xml"/><Relationship Id="rId12" Type="http://schemas.openxmlformats.org/officeDocument/2006/relationships/hyperlink" Target="mailto:ngominhkhoa@qnu.edu.vn" TargetMode="External"/><Relationship Id="rId17" Type="http://schemas.microsoft.com/office/2018/08/relationships/commentsExtensible" Target="commentsExtensible.xml"/><Relationship Id="rId25" Type="http://schemas.openxmlformats.org/officeDocument/2006/relationships/diagramLayout" Target="diagrams/layout1.xml"/><Relationship Id="rId33" Type="http://schemas.openxmlformats.org/officeDocument/2006/relationships/image" Target="media/image5.emf"/><Relationship Id="rId38" Type="http://schemas.openxmlformats.org/officeDocument/2006/relationships/package" Target="embeddings/Microsoft_Visio_Drawing5.vsdx"/><Relationship Id="rId46" Type="http://schemas.openxmlformats.org/officeDocument/2006/relationships/image" Target="media/image15.emf"/><Relationship Id="rId59" Type="http://schemas.openxmlformats.org/officeDocument/2006/relationships/header" Target="header3.xml"/><Relationship Id="rId20" Type="http://schemas.openxmlformats.org/officeDocument/2006/relationships/hyperlink" Target="mailto:ngominhkhoa@qnu.edu.vn" TargetMode="External"/><Relationship Id="rId41" Type="http://schemas.openxmlformats.org/officeDocument/2006/relationships/image" Target="media/image10.emf"/><Relationship Id="rId54" Type="http://schemas.openxmlformats.org/officeDocument/2006/relationships/chart" Target="charts/chart8.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package" Target="embeddings/Microsoft_Visio_Drawing.vsdx"/><Relationship Id="rId28" Type="http://schemas.microsoft.com/office/2007/relationships/diagramDrawing" Target="diagrams/drawing1.xml"/><Relationship Id="rId36" Type="http://schemas.openxmlformats.org/officeDocument/2006/relationships/package" Target="embeddings/Microsoft_Visio_Drawing4.vsdx"/><Relationship Id="rId49" Type="http://schemas.openxmlformats.org/officeDocument/2006/relationships/chart" Target="charts/chart3.xml"/><Relationship Id="rId57" Type="http://schemas.openxmlformats.org/officeDocument/2006/relationships/chart" Target="charts/chart11.xml"/><Relationship Id="rId10" Type="http://schemas.openxmlformats.org/officeDocument/2006/relationships/footer" Target="footer2.xml"/><Relationship Id="rId31" Type="http://schemas.openxmlformats.org/officeDocument/2006/relationships/image" Target="media/image4.emf"/><Relationship Id="rId44" Type="http://schemas.openxmlformats.org/officeDocument/2006/relationships/image" Target="media/image13.emf"/><Relationship Id="rId52" Type="http://schemas.openxmlformats.org/officeDocument/2006/relationships/chart" Target="charts/chart6.xm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2111/qnjs.2024.151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2111/qnjs.2024.15101"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2111/qnjs.2024.15101"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2051c19dae357d35/NCKH_CAP_TRUONG_2024/Book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AG!$B$2</c:f>
              <c:strCache>
                <c:ptCount val="1"/>
                <c:pt idx="0">
                  <c:v>db4</c:v>
                </c:pt>
              </c:strCache>
            </c:strRef>
          </c:tx>
          <c:spPr>
            <a:solidFill>
              <a:schemeClr val="accent1"/>
            </a:solidFill>
            <a:ln>
              <a:noFill/>
            </a:ln>
            <a:effectLst/>
          </c:spPr>
          <c:invertIfNegative val="0"/>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AG!$B$4:$B$12</c:f>
              <c:numCache>
                <c:formatCode>General</c:formatCode>
                <c:ptCount val="9"/>
                <c:pt idx="0">
                  <c:v>10.15</c:v>
                </c:pt>
                <c:pt idx="1">
                  <c:v>20.3</c:v>
                </c:pt>
                <c:pt idx="2">
                  <c:v>30.44</c:v>
                </c:pt>
                <c:pt idx="3">
                  <c:v>40.299999999999997</c:v>
                </c:pt>
                <c:pt idx="4">
                  <c:v>49.87</c:v>
                </c:pt>
                <c:pt idx="5">
                  <c:v>59.99</c:v>
                </c:pt>
                <c:pt idx="6">
                  <c:v>69.849999999999994</c:v>
                </c:pt>
                <c:pt idx="7">
                  <c:v>79.989999999999995</c:v>
                </c:pt>
                <c:pt idx="8">
                  <c:v>90.14</c:v>
                </c:pt>
              </c:numCache>
            </c:numRef>
          </c:val>
          <c:extLst>
            <c:ext xmlns:c16="http://schemas.microsoft.com/office/drawing/2014/chart" uri="{C3380CC4-5D6E-409C-BE32-E72D297353CC}">
              <c16:uniqueId val="{00000000-8D47-49B6-AF0D-DD6D99E14545}"/>
            </c:ext>
          </c:extLst>
        </c:ser>
        <c:ser>
          <c:idx val="1"/>
          <c:order val="1"/>
          <c:tx>
            <c:strRef>
              <c:f>AG!$D$2</c:f>
              <c:strCache>
                <c:ptCount val="1"/>
                <c:pt idx="0">
                  <c:v>coif4</c:v>
                </c:pt>
              </c:strCache>
            </c:strRef>
          </c:tx>
          <c:spPr>
            <a:solidFill>
              <a:schemeClr val="accent2"/>
            </a:solidFill>
            <a:ln>
              <a:noFill/>
            </a:ln>
            <a:effectLst/>
          </c:spPr>
          <c:invertIfNegative val="0"/>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AG!$D$4:$D$12</c:f>
              <c:numCache>
                <c:formatCode>General</c:formatCode>
                <c:ptCount val="9"/>
                <c:pt idx="0">
                  <c:v>9.86</c:v>
                </c:pt>
                <c:pt idx="1">
                  <c:v>19.72</c:v>
                </c:pt>
                <c:pt idx="2">
                  <c:v>30.44</c:v>
                </c:pt>
                <c:pt idx="3">
                  <c:v>40.299999999999997</c:v>
                </c:pt>
                <c:pt idx="4">
                  <c:v>49.58</c:v>
                </c:pt>
                <c:pt idx="5">
                  <c:v>59.99</c:v>
                </c:pt>
                <c:pt idx="6">
                  <c:v>69.849999999999994</c:v>
                </c:pt>
                <c:pt idx="7">
                  <c:v>79.989999999999995</c:v>
                </c:pt>
                <c:pt idx="8">
                  <c:v>90.43</c:v>
                </c:pt>
              </c:numCache>
            </c:numRef>
          </c:val>
          <c:extLst>
            <c:ext xmlns:c16="http://schemas.microsoft.com/office/drawing/2014/chart" uri="{C3380CC4-5D6E-409C-BE32-E72D297353CC}">
              <c16:uniqueId val="{00000001-8D47-49B6-AF0D-DD6D99E14545}"/>
            </c:ext>
          </c:extLst>
        </c:ser>
        <c:ser>
          <c:idx val="2"/>
          <c:order val="2"/>
          <c:tx>
            <c:strRef>
              <c:f>AG!$F$2</c:f>
              <c:strCache>
                <c:ptCount val="1"/>
                <c:pt idx="0">
                  <c:v>sym4</c:v>
                </c:pt>
              </c:strCache>
            </c:strRef>
          </c:tx>
          <c:spPr>
            <a:solidFill>
              <a:schemeClr val="accent3"/>
            </a:solidFill>
            <a:ln>
              <a:noFill/>
            </a:ln>
            <a:effectLst/>
          </c:spPr>
          <c:invertIfNegative val="0"/>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AG!$F$4:$F$12</c:f>
              <c:numCache>
                <c:formatCode>General</c:formatCode>
                <c:ptCount val="9"/>
                <c:pt idx="0">
                  <c:v>10.44</c:v>
                </c:pt>
                <c:pt idx="1">
                  <c:v>20.3</c:v>
                </c:pt>
                <c:pt idx="2">
                  <c:v>30.44</c:v>
                </c:pt>
                <c:pt idx="3">
                  <c:v>40.299999999999997</c:v>
                </c:pt>
                <c:pt idx="4">
                  <c:v>50.16</c:v>
                </c:pt>
                <c:pt idx="5">
                  <c:v>60.28</c:v>
                </c:pt>
                <c:pt idx="6">
                  <c:v>70.14</c:v>
                </c:pt>
                <c:pt idx="7">
                  <c:v>79.989999999999995</c:v>
                </c:pt>
                <c:pt idx="8">
                  <c:v>89.95</c:v>
                </c:pt>
              </c:numCache>
            </c:numRef>
          </c:val>
          <c:extLst>
            <c:ext xmlns:c16="http://schemas.microsoft.com/office/drawing/2014/chart" uri="{C3380CC4-5D6E-409C-BE32-E72D297353CC}">
              <c16:uniqueId val="{00000002-8D47-49B6-AF0D-DD6D99E14545}"/>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3175">
          <a:noFill/>
        </a:ln>
        <a:effectLst/>
        <a:sp3d/>
      </c:spPr>
    </c:sideWall>
    <c:backWall>
      <c:thickness val="0"/>
      <c:spPr>
        <a:noFill/>
        <a:ln w="3175">
          <a:noFill/>
        </a:ln>
        <a:effectLst/>
        <a:sp3d/>
      </c:spPr>
    </c:backWall>
    <c:plotArea>
      <c:layout/>
      <c:bar3DChart>
        <c:barDir val="col"/>
        <c:grouping val="standard"/>
        <c:varyColors val="0"/>
        <c:ser>
          <c:idx val="0"/>
          <c:order val="0"/>
          <c:tx>
            <c:strRef>
              <c:f>f_coif4!$B$2</c:f>
              <c:strCache>
                <c:ptCount val="1"/>
                <c:pt idx="0">
                  <c:v>20km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numRef>
              <c:f>f_coif4!$A$3:$A$7</c:f>
              <c:numCache>
                <c:formatCode>General</c:formatCode>
                <c:ptCount val="5"/>
                <c:pt idx="0">
                  <c:v>10</c:v>
                </c:pt>
                <c:pt idx="1">
                  <c:v>100</c:v>
                </c:pt>
                <c:pt idx="2">
                  <c:v>300</c:v>
                </c:pt>
                <c:pt idx="3">
                  <c:v>500</c:v>
                </c:pt>
                <c:pt idx="4">
                  <c:v>1000</c:v>
                </c:pt>
              </c:numCache>
            </c:numRef>
          </c:cat>
          <c:val>
            <c:numRef>
              <c:f>f_coif4!$B$3:$B$7</c:f>
              <c:numCache>
                <c:formatCode>General</c:formatCode>
                <c:ptCount val="5"/>
                <c:pt idx="0">
                  <c:v>66.989999999999995</c:v>
                </c:pt>
                <c:pt idx="1">
                  <c:v>2.6</c:v>
                </c:pt>
                <c:pt idx="2">
                  <c:v>0.67</c:v>
                </c:pt>
                <c:pt idx="3">
                  <c:v>0.28000000000000003</c:v>
                </c:pt>
                <c:pt idx="4">
                  <c:v>0.28000000000000003</c:v>
                </c:pt>
              </c:numCache>
            </c:numRef>
          </c:val>
          <c:extLst>
            <c:ext xmlns:c16="http://schemas.microsoft.com/office/drawing/2014/chart" uri="{C3380CC4-5D6E-409C-BE32-E72D297353CC}">
              <c16:uniqueId val="{00000000-DF7A-4976-9095-F01D4E56E5E9}"/>
            </c:ext>
          </c:extLst>
        </c:ser>
        <c:ser>
          <c:idx val="1"/>
          <c:order val="1"/>
          <c:tx>
            <c:strRef>
              <c:f>f_coif4!$C$2</c:f>
              <c:strCache>
                <c:ptCount val="1"/>
                <c:pt idx="0">
                  <c:v>40km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numRef>
              <c:f>f_coif4!$A$3:$A$7</c:f>
              <c:numCache>
                <c:formatCode>General</c:formatCode>
                <c:ptCount val="5"/>
                <c:pt idx="0">
                  <c:v>10</c:v>
                </c:pt>
                <c:pt idx="1">
                  <c:v>100</c:v>
                </c:pt>
                <c:pt idx="2">
                  <c:v>300</c:v>
                </c:pt>
                <c:pt idx="3">
                  <c:v>500</c:v>
                </c:pt>
                <c:pt idx="4">
                  <c:v>1000</c:v>
                </c:pt>
              </c:numCache>
            </c:numRef>
          </c:cat>
          <c:val>
            <c:numRef>
              <c:f>f_coif4!$C$3:$C$7</c:f>
              <c:numCache>
                <c:formatCode>General</c:formatCode>
                <c:ptCount val="5"/>
                <c:pt idx="0">
                  <c:v>17.989999999999998</c:v>
                </c:pt>
                <c:pt idx="1">
                  <c:v>0.59</c:v>
                </c:pt>
                <c:pt idx="2">
                  <c:v>0.59</c:v>
                </c:pt>
                <c:pt idx="3">
                  <c:v>0.56999999999999995</c:v>
                </c:pt>
                <c:pt idx="4">
                  <c:v>0.3</c:v>
                </c:pt>
              </c:numCache>
            </c:numRef>
          </c:val>
          <c:extLst>
            <c:ext xmlns:c16="http://schemas.microsoft.com/office/drawing/2014/chart" uri="{C3380CC4-5D6E-409C-BE32-E72D297353CC}">
              <c16:uniqueId val="{00000001-DF7A-4976-9095-F01D4E56E5E9}"/>
            </c:ext>
          </c:extLst>
        </c:ser>
        <c:ser>
          <c:idx val="2"/>
          <c:order val="2"/>
          <c:tx>
            <c:strRef>
              <c:f>f_coif4!$D$2</c:f>
              <c:strCache>
                <c:ptCount val="1"/>
                <c:pt idx="0">
                  <c:v>60km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numRef>
              <c:f>f_coif4!$A$3:$A$7</c:f>
              <c:numCache>
                <c:formatCode>General</c:formatCode>
                <c:ptCount val="5"/>
                <c:pt idx="0">
                  <c:v>10</c:v>
                </c:pt>
                <c:pt idx="1">
                  <c:v>100</c:v>
                </c:pt>
                <c:pt idx="2">
                  <c:v>300</c:v>
                </c:pt>
                <c:pt idx="3">
                  <c:v>500</c:v>
                </c:pt>
                <c:pt idx="4">
                  <c:v>1000</c:v>
                </c:pt>
              </c:numCache>
            </c:numRef>
          </c:cat>
          <c:val>
            <c:numRef>
              <c:f>f_coif4!$D$3:$D$7</c:f>
              <c:numCache>
                <c:formatCode>General</c:formatCode>
                <c:ptCount val="5"/>
                <c:pt idx="0">
                  <c:v>46.98</c:v>
                </c:pt>
                <c:pt idx="1">
                  <c:v>5.21</c:v>
                </c:pt>
                <c:pt idx="2">
                  <c:v>5.21</c:v>
                </c:pt>
                <c:pt idx="3">
                  <c:v>0.01</c:v>
                </c:pt>
                <c:pt idx="4">
                  <c:v>0.01</c:v>
                </c:pt>
              </c:numCache>
            </c:numRef>
          </c:val>
          <c:extLst>
            <c:ext xmlns:c16="http://schemas.microsoft.com/office/drawing/2014/chart" uri="{C3380CC4-5D6E-409C-BE32-E72D297353CC}">
              <c16:uniqueId val="{00000002-DF7A-4976-9095-F01D4E56E5E9}"/>
            </c:ext>
          </c:extLst>
        </c:ser>
        <c:dLbls>
          <c:showLegendKey val="0"/>
          <c:showVal val="0"/>
          <c:showCatName val="0"/>
          <c:showSerName val="0"/>
          <c:showPercent val="0"/>
          <c:showBubbleSize val="0"/>
        </c:dLbls>
        <c:gapWidth val="150"/>
        <c:shape val="box"/>
        <c:axId val="1317978399"/>
        <c:axId val="1317978815"/>
        <c:axId val="1689250207"/>
      </c:bar3DChart>
      <c:catAx>
        <c:axId val="1317978399"/>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Sampling frequency (kHz)</a:t>
                </a:r>
              </a:p>
              <a:p>
                <a:pPr>
                  <a:defRPr/>
                </a:pPr>
                <a:r>
                  <a:rPr lang="en-US" sz="800" b="1"/>
                  <a:t>(b)</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auto val="1"/>
        <c:lblAlgn val="ctr"/>
        <c:lblOffset val="100"/>
        <c:noMultiLvlLbl val="0"/>
      </c:catAx>
      <c:valAx>
        <c:axId val="131797881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399"/>
        <c:crosses val="autoZero"/>
        <c:crossBetween val="between"/>
      </c:valAx>
      <c:serAx>
        <c:axId val="1689250207"/>
        <c:scaling>
          <c:orientation val="minMax"/>
        </c:scaling>
        <c:delete val="0"/>
        <c:axPos val="b"/>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3175">
          <a:noFill/>
        </a:ln>
        <a:effectLst/>
        <a:sp3d/>
      </c:spPr>
    </c:sideWall>
    <c:backWall>
      <c:thickness val="0"/>
      <c:spPr>
        <a:noFill/>
        <a:ln w="3175">
          <a:noFill/>
        </a:ln>
        <a:effectLst/>
        <a:sp3d/>
      </c:spPr>
    </c:backWall>
    <c:plotArea>
      <c:layout/>
      <c:bar3DChart>
        <c:barDir val="col"/>
        <c:grouping val="standard"/>
        <c:varyColors val="0"/>
        <c:ser>
          <c:idx val="0"/>
          <c:order val="0"/>
          <c:tx>
            <c:strRef>
              <c:f>f_sym4!$B$2</c:f>
              <c:strCache>
                <c:ptCount val="1"/>
                <c:pt idx="0">
                  <c:v>20km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numRef>
              <c:f>f_sym4!$A$3:$A$7</c:f>
              <c:numCache>
                <c:formatCode>General</c:formatCode>
                <c:ptCount val="5"/>
                <c:pt idx="0">
                  <c:v>10</c:v>
                </c:pt>
                <c:pt idx="1">
                  <c:v>100</c:v>
                </c:pt>
                <c:pt idx="2">
                  <c:v>300</c:v>
                </c:pt>
                <c:pt idx="3">
                  <c:v>500</c:v>
                </c:pt>
                <c:pt idx="4">
                  <c:v>1000</c:v>
                </c:pt>
              </c:numCache>
            </c:numRef>
          </c:cat>
          <c:val>
            <c:numRef>
              <c:f>f_sym4!$B$3:$B$7</c:f>
              <c:numCache>
                <c:formatCode>General</c:formatCode>
                <c:ptCount val="5"/>
                <c:pt idx="0">
                  <c:v>66.98</c:v>
                </c:pt>
                <c:pt idx="1">
                  <c:v>3.2</c:v>
                </c:pt>
                <c:pt idx="2">
                  <c:v>1.26</c:v>
                </c:pt>
                <c:pt idx="3">
                  <c:v>0.88</c:v>
                </c:pt>
                <c:pt idx="4">
                  <c:v>0.3</c:v>
                </c:pt>
              </c:numCache>
            </c:numRef>
          </c:val>
          <c:extLst>
            <c:ext xmlns:c16="http://schemas.microsoft.com/office/drawing/2014/chart" uri="{C3380CC4-5D6E-409C-BE32-E72D297353CC}">
              <c16:uniqueId val="{00000000-6652-4EAA-A637-65DFBA403D6D}"/>
            </c:ext>
          </c:extLst>
        </c:ser>
        <c:ser>
          <c:idx val="1"/>
          <c:order val="1"/>
          <c:tx>
            <c:strRef>
              <c:f>f_sym4!$C$2</c:f>
              <c:strCache>
                <c:ptCount val="1"/>
                <c:pt idx="0">
                  <c:v>40km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numRef>
              <c:f>f_sym4!$A$3:$A$7</c:f>
              <c:numCache>
                <c:formatCode>General</c:formatCode>
                <c:ptCount val="5"/>
                <c:pt idx="0">
                  <c:v>10</c:v>
                </c:pt>
                <c:pt idx="1">
                  <c:v>100</c:v>
                </c:pt>
                <c:pt idx="2">
                  <c:v>300</c:v>
                </c:pt>
                <c:pt idx="3">
                  <c:v>500</c:v>
                </c:pt>
                <c:pt idx="4">
                  <c:v>1000</c:v>
                </c:pt>
              </c:numCache>
            </c:numRef>
          </c:cat>
          <c:val>
            <c:numRef>
              <c:f>f_sym4!$C$3:$C$7</c:f>
              <c:numCache>
                <c:formatCode>General</c:formatCode>
                <c:ptCount val="5"/>
                <c:pt idx="0">
                  <c:v>17.989999999999998</c:v>
                </c:pt>
                <c:pt idx="1">
                  <c:v>3.49</c:v>
                </c:pt>
                <c:pt idx="2">
                  <c:v>0.59</c:v>
                </c:pt>
                <c:pt idx="3">
                  <c:v>0.59</c:v>
                </c:pt>
                <c:pt idx="4">
                  <c:v>0.3</c:v>
                </c:pt>
              </c:numCache>
            </c:numRef>
          </c:val>
          <c:extLst>
            <c:ext xmlns:c16="http://schemas.microsoft.com/office/drawing/2014/chart" uri="{C3380CC4-5D6E-409C-BE32-E72D297353CC}">
              <c16:uniqueId val="{00000001-6652-4EAA-A637-65DFBA403D6D}"/>
            </c:ext>
          </c:extLst>
        </c:ser>
        <c:ser>
          <c:idx val="2"/>
          <c:order val="2"/>
          <c:tx>
            <c:strRef>
              <c:f>f_sym4!$D$2</c:f>
              <c:strCache>
                <c:ptCount val="1"/>
                <c:pt idx="0">
                  <c:v>60km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numRef>
              <c:f>f_sym4!$A$3:$A$7</c:f>
              <c:numCache>
                <c:formatCode>General</c:formatCode>
                <c:ptCount val="5"/>
                <c:pt idx="0">
                  <c:v>10</c:v>
                </c:pt>
                <c:pt idx="1">
                  <c:v>100</c:v>
                </c:pt>
                <c:pt idx="2">
                  <c:v>300</c:v>
                </c:pt>
                <c:pt idx="3">
                  <c:v>500</c:v>
                </c:pt>
                <c:pt idx="4">
                  <c:v>1000</c:v>
                </c:pt>
              </c:numCache>
            </c:numRef>
          </c:cat>
          <c:val>
            <c:numRef>
              <c:f>f_sym4!$D$3:$D$7</c:f>
              <c:numCache>
                <c:formatCode>General</c:formatCode>
                <c:ptCount val="5"/>
                <c:pt idx="0">
                  <c:v>17.989999999999998</c:v>
                </c:pt>
                <c:pt idx="1">
                  <c:v>0.59</c:v>
                </c:pt>
                <c:pt idx="2">
                  <c:v>0.37</c:v>
                </c:pt>
                <c:pt idx="3">
                  <c:v>0.01</c:v>
                </c:pt>
                <c:pt idx="4">
                  <c:v>0.28000000000000003</c:v>
                </c:pt>
              </c:numCache>
            </c:numRef>
          </c:val>
          <c:extLst>
            <c:ext xmlns:c16="http://schemas.microsoft.com/office/drawing/2014/chart" uri="{C3380CC4-5D6E-409C-BE32-E72D297353CC}">
              <c16:uniqueId val="{00000002-6652-4EAA-A637-65DFBA403D6D}"/>
            </c:ext>
          </c:extLst>
        </c:ser>
        <c:dLbls>
          <c:showLegendKey val="0"/>
          <c:showVal val="0"/>
          <c:showCatName val="0"/>
          <c:showSerName val="0"/>
          <c:showPercent val="0"/>
          <c:showBubbleSize val="0"/>
        </c:dLbls>
        <c:gapWidth val="150"/>
        <c:shape val="box"/>
        <c:axId val="1317978399"/>
        <c:axId val="1317978815"/>
        <c:axId val="1689250207"/>
      </c:bar3DChart>
      <c:catAx>
        <c:axId val="1317978399"/>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Sampling frequency (kHz)</a:t>
                </a:r>
              </a:p>
              <a:p>
                <a:pPr>
                  <a:defRPr/>
                </a:pPr>
                <a:r>
                  <a:rPr lang="en-US" sz="800" b="1"/>
                  <a:t>(c)</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auto val="1"/>
        <c:lblAlgn val="ctr"/>
        <c:lblOffset val="100"/>
        <c:noMultiLvlLbl val="0"/>
      </c:catAx>
      <c:valAx>
        <c:axId val="131797881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399"/>
        <c:crosses val="autoZero"/>
        <c:crossBetween val="between"/>
      </c:valAx>
      <c:serAx>
        <c:axId val="1689250207"/>
        <c:scaling>
          <c:orientation val="minMax"/>
        </c:scaling>
        <c:delete val="0"/>
        <c:axPos val="b"/>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R_db4!$B$2</c:f>
              <c:strCache>
                <c:ptCount val="1"/>
                <c:pt idx="0">
                  <c:v>30km</c:v>
                </c:pt>
              </c:strCache>
            </c:strRef>
          </c:tx>
          <c:spPr>
            <a:ln w="9525" cap="rnd">
              <a:solidFill>
                <a:schemeClr val="accent1"/>
              </a:solidFill>
              <a:round/>
            </a:ln>
            <a:effectLst/>
          </c:spPr>
          <c:marker>
            <c:symbol val="diamond"/>
            <c:size val="3"/>
            <c:spPr>
              <a:solidFill>
                <a:schemeClr val="accent1"/>
              </a:solidFill>
              <a:ln w="9525">
                <a:solidFill>
                  <a:schemeClr val="accent1"/>
                </a:solidFill>
              </a:ln>
              <a:effectLst/>
            </c:spPr>
          </c:marker>
          <c:cat>
            <c:numRef>
              <c:f>R_db4!$A$3:$A$7</c:f>
              <c:numCache>
                <c:formatCode>General</c:formatCode>
                <c:ptCount val="5"/>
                <c:pt idx="0">
                  <c:v>1</c:v>
                </c:pt>
                <c:pt idx="1">
                  <c:v>5</c:v>
                </c:pt>
                <c:pt idx="2">
                  <c:v>10</c:v>
                </c:pt>
                <c:pt idx="3">
                  <c:v>50</c:v>
                </c:pt>
                <c:pt idx="4">
                  <c:v>100</c:v>
                </c:pt>
              </c:numCache>
            </c:numRef>
          </c:cat>
          <c:val>
            <c:numRef>
              <c:f>R_db4!$B$3:$B$7</c:f>
              <c:numCache>
                <c:formatCode>General</c:formatCode>
                <c:ptCount val="5"/>
                <c:pt idx="0">
                  <c:v>0.44</c:v>
                </c:pt>
                <c:pt idx="1">
                  <c:v>0.44</c:v>
                </c:pt>
                <c:pt idx="2">
                  <c:v>0.44</c:v>
                </c:pt>
                <c:pt idx="3">
                  <c:v>0.44</c:v>
                </c:pt>
                <c:pt idx="4">
                  <c:v>0.44</c:v>
                </c:pt>
              </c:numCache>
            </c:numRef>
          </c:val>
          <c:smooth val="0"/>
          <c:extLst>
            <c:ext xmlns:c16="http://schemas.microsoft.com/office/drawing/2014/chart" uri="{C3380CC4-5D6E-409C-BE32-E72D297353CC}">
              <c16:uniqueId val="{00000000-53F5-4AB8-BC80-9C29597B3AAC}"/>
            </c:ext>
          </c:extLst>
        </c:ser>
        <c:ser>
          <c:idx val="1"/>
          <c:order val="1"/>
          <c:tx>
            <c:strRef>
              <c:f>R_db4!$C$2</c:f>
              <c:strCache>
                <c:ptCount val="1"/>
                <c:pt idx="0">
                  <c:v>50km</c:v>
                </c:pt>
              </c:strCache>
            </c:strRef>
          </c:tx>
          <c:spPr>
            <a:ln w="9525" cap="rnd">
              <a:solidFill>
                <a:srgbClr val="FF0000"/>
              </a:solidFill>
              <a:round/>
            </a:ln>
            <a:effectLst/>
          </c:spPr>
          <c:marker>
            <c:symbol val="circle"/>
            <c:size val="3"/>
            <c:spPr>
              <a:solidFill>
                <a:srgbClr val="FF0000"/>
              </a:solidFill>
              <a:ln w="9525">
                <a:noFill/>
              </a:ln>
              <a:effectLst/>
            </c:spPr>
          </c:marker>
          <c:cat>
            <c:numRef>
              <c:f>R_db4!$A$3:$A$7</c:f>
              <c:numCache>
                <c:formatCode>General</c:formatCode>
                <c:ptCount val="5"/>
                <c:pt idx="0">
                  <c:v>1</c:v>
                </c:pt>
                <c:pt idx="1">
                  <c:v>5</c:v>
                </c:pt>
                <c:pt idx="2">
                  <c:v>10</c:v>
                </c:pt>
                <c:pt idx="3">
                  <c:v>50</c:v>
                </c:pt>
                <c:pt idx="4">
                  <c:v>100</c:v>
                </c:pt>
              </c:numCache>
            </c:numRef>
          </c:cat>
          <c:val>
            <c:numRef>
              <c:f>R_db4!$C$3:$C$7</c:f>
              <c:numCache>
                <c:formatCode>General</c:formatCode>
                <c:ptCount val="5"/>
                <c:pt idx="0">
                  <c:v>0.16</c:v>
                </c:pt>
                <c:pt idx="1">
                  <c:v>0.16</c:v>
                </c:pt>
                <c:pt idx="2">
                  <c:v>0.16</c:v>
                </c:pt>
                <c:pt idx="3">
                  <c:v>0.16</c:v>
                </c:pt>
                <c:pt idx="4">
                  <c:v>0.16</c:v>
                </c:pt>
              </c:numCache>
            </c:numRef>
          </c:val>
          <c:smooth val="0"/>
          <c:extLst>
            <c:ext xmlns:c16="http://schemas.microsoft.com/office/drawing/2014/chart" uri="{C3380CC4-5D6E-409C-BE32-E72D297353CC}">
              <c16:uniqueId val="{00000001-53F5-4AB8-BC80-9C29597B3AAC}"/>
            </c:ext>
          </c:extLst>
        </c:ser>
        <c:ser>
          <c:idx val="2"/>
          <c:order val="2"/>
          <c:tx>
            <c:strRef>
              <c:f>R_db4!$D$2</c:f>
              <c:strCache>
                <c:ptCount val="1"/>
                <c:pt idx="0">
                  <c:v>70km</c:v>
                </c:pt>
              </c:strCache>
            </c:strRef>
          </c:tx>
          <c:spPr>
            <a:ln w="9525" cap="rnd">
              <a:solidFill>
                <a:schemeClr val="tx1"/>
              </a:solidFill>
              <a:round/>
            </a:ln>
            <a:effectLst/>
          </c:spPr>
          <c:marker>
            <c:symbol val="triangle"/>
            <c:size val="3"/>
            <c:spPr>
              <a:solidFill>
                <a:schemeClr val="tx1"/>
              </a:solidFill>
              <a:ln w="9525">
                <a:solidFill>
                  <a:schemeClr val="tx1"/>
                </a:solidFill>
              </a:ln>
              <a:effectLst/>
            </c:spPr>
          </c:marker>
          <c:cat>
            <c:numRef>
              <c:f>R_db4!$A$3:$A$7</c:f>
              <c:numCache>
                <c:formatCode>General</c:formatCode>
                <c:ptCount val="5"/>
                <c:pt idx="0">
                  <c:v>1</c:v>
                </c:pt>
                <c:pt idx="1">
                  <c:v>5</c:v>
                </c:pt>
                <c:pt idx="2">
                  <c:v>10</c:v>
                </c:pt>
                <c:pt idx="3">
                  <c:v>50</c:v>
                </c:pt>
                <c:pt idx="4">
                  <c:v>100</c:v>
                </c:pt>
              </c:numCache>
            </c:numRef>
          </c:cat>
          <c:val>
            <c:numRef>
              <c:f>R_db4!$D$3:$D$7</c:f>
              <c:numCache>
                <c:formatCode>General</c:formatCode>
                <c:ptCount val="5"/>
                <c:pt idx="0">
                  <c:v>0.15</c:v>
                </c:pt>
                <c:pt idx="1">
                  <c:v>0.15</c:v>
                </c:pt>
                <c:pt idx="2">
                  <c:v>0.15</c:v>
                </c:pt>
                <c:pt idx="3">
                  <c:v>0.15</c:v>
                </c:pt>
                <c:pt idx="4">
                  <c:v>0.15</c:v>
                </c:pt>
              </c:numCache>
            </c:numRef>
          </c:val>
          <c:smooth val="0"/>
          <c:extLst>
            <c:ext xmlns:c16="http://schemas.microsoft.com/office/drawing/2014/chart" uri="{C3380CC4-5D6E-409C-BE32-E72D297353CC}">
              <c16:uniqueId val="{00000002-53F5-4AB8-BC80-9C29597B3AAC}"/>
            </c:ext>
          </c:extLst>
        </c:ser>
        <c:dLbls>
          <c:showLegendKey val="0"/>
          <c:showVal val="0"/>
          <c:showCatName val="0"/>
          <c:showSerName val="0"/>
          <c:showPercent val="0"/>
          <c:showBubbleSize val="0"/>
        </c:dLbls>
        <c:marker val="1"/>
        <c:smooth val="0"/>
        <c:axId val="1992559855"/>
        <c:axId val="1992542575"/>
      </c:lineChart>
      <c:catAx>
        <c:axId val="1992559855"/>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Fault resistance (</a:t>
                </a:r>
                <a:r>
                  <a:rPr lang="el-GR"/>
                  <a:t>Ω</a:t>
                </a:r>
                <a:r>
                  <a:rPr lang="en-US"/>
                  <a:t>)</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2542575"/>
        <c:crosses val="autoZero"/>
        <c:auto val="1"/>
        <c:lblAlgn val="ctr"/>
        <c:lblOffset val="100"/>
        <c:noMultiLvlLbl val="0"/>
      </c:catAx>
      <c:valAx>
        <c:axId val="1992542575"/>
        <c:scaling>
          <c:orientation val="minMax"/>
          <c:max val="1"/>
        </c:scaling>
        <c:delete val="0"/>
        <c:axPos val="l"/>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2559855"/>
        <c:crosses val="autoZero"/>
        <c:crossBetween val="between"/>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AG!$B$2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AG!$C$4:$C$12</c:f>
              <c:numCache>
                <c:formatCode>General</c:formatCode>
                <c:ptCount val="9"/>
                <c:pt idx="0">
                  <c:v>0.15</c:v>
                </c:pt>
                <c:pt idx="1">
                  <c:v>0.3</c:v>
                </c:pt>
                <c:pt idx="2">
                  <c:v>0.44</c:v>
                </c:pt>
                <c:pt idx="3">
                  <c:v>0.3</c:v>
                </c:pt>
                <c:pt idx="4">
                  <c:v>0.13</c:v>
                </c:pt>
                <c:pt idx="5">
                  <c:v>0.01</c:v>
                </c:pt>
                <c:pt idx="6">
                  <c:v>0.15</c:v>
                </c:pt>
                <c:pt idx="7">
                  <c:v>0.01</c:v>
                </c:pt>
                <c:pt idx="8">
                  <c:v>0.14000000000000001</c:v>
                </c:pt>
              </c:numCache>
            </c:numRef>
          </c:val>
          <c:extLst>
            <c:ext xmlns:c16="http://schemas.microsoft.com/office/drawing/2014/chart" uri="{C3380CC4-5D6E-409C-BE32-E72D297353CC}">
              <c16:uniqueId val="{00000000-B5AA-495B-B295-44AB2037E984}"/>
            </c:ext>
          </c:extLst>
        </c:ser>
        <c:ser>
          <c:idx val="2"/>
          <c:order val="1"/>
          <c:tx>
            <c:strRef>
              <c:f>AG!$D$2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AG!$E$4:$E$12</c:f>
              <c:numCache>
                <c:formatCode>General</c:formatCode>
                <c:ptCount val="9"/>
                <c:pt idx="0">
                  <c:v>0.14000000000000001</c:v>
                </c:pt>
                <c:pt idx="1">
                  <c:v>0.28000000000000003</c:v>
                </c:pt>
                <c:pt idx="2">
                  <c:v>0.44</c:v>
                </c:pt>
                <c:pt idx="3">
                  <c:v>0.3</c:v>
                </c:pt>
                <c:pt idx="4">
                  <c:v>0.42</c:v>
                </c:pt>
                <c:pt idx="5">
                  <c:v>0.01</c:v>
                </c:pt>
                <c:pt idx="6">
                  <c:v>0.15</c:v>
                </c:pt>
                <c:pt idx="7">
                  <c:v>0.01</c:v>
                </c:pt>
                <c:pt idx="8">
                  <c:v>0.43</c:v>
                </c:pt>
              </c:numCache>
            </c:numRef>
          </c:val>
          <c:extLst>
            <c:ext xmlns:c16="http://schemas.microsoft.com/office/drawing/2014/chart" uri="{C3380CC4-5D6E-409C-BE32-E72D297353CC}">
              <c16:uniqueId val="{00000001-B5AA-495B-B295-44AB2037E984}"/>
            </c:ext>
          </c:extLst>
        </c:ser>
        <c:ser>
          <c:idx val="3"/>
          <c:order val="2"/>
          <c:tx>
            <c:strRef>
              <c:f>AG!$F$2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AG!$G$4:$G$12</c:f>
              <c:numCache>
                <c:formatCode>General</c:formatCode>
                <c:ptCount val="9"/>
                <c:pt idx="0">
                  <c:v>0.44</c:v>
                </c:pt>
                <c:pt idx="1">
                  <c:v>0.3</c:v>
                </c:pt>
                <c:pt idx="2">
                  <c:v>0.44</c:v>
                </c:pt>
                <c:pt idx="3">
                  <c:v>0.3</c:v>
                </c:pt>
                <c:pt idx="4">
                  <c:v>0.16</c:v>
                </c:pt>
                <c:pt idx="5">
                  <c:v>0.28000000000000003</c:v>
                </c:pt>
                <c:pt idx="6">
                  <c:v>0.14000000000000001</c:v>
                </c:pt>
                <c:pt idx="7">
                  <c:v>0.01</c:v>
                </c:pt>
                <c:pt idx="8">
                  <c:v>0.15</c:v>
                </c:pt>
              </c:numCache>
            </c:numRef>
          </c:val>
          <c:extLst>
            <c:ext xmlns:c16="http://schemas.microsoft.com/office/drawing/2014/chart" uri="{C3380CC4-5D6E-409C-BE32-E72D297353CC}">
              <c16:uniqueId val="{00000002-B5AA-495B-B295-44AB2037E984}"/>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AB!$B$2</c:f>
              <c:strCache>
                <c:ptCount val="1"/>
                <c:pt idx="0">
                  <c:v>db4</c:v>
                </c:pt>
              </c:strCache>
            </c:strRef>
          </c:tx>
          <c:spPr>
            <a:solidFill>
              <a:schemeClr val="accent1"/>
            </a:solidFill>
            <a:ln>
              <a:noFill/>
            </a:ln>
            <a:effectLst/>
          </c:spPr>
          <c:invertIfNegative val="0"/>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AB!$B$4:$B$12</c:f>
              <c:numCache>
                <c:formatCode>General</c:formatCode>
                <c:ptCount val="9"/>
                <c:pt idx="0">
                  <c:v>10.15</c:v>
                </c:pt>
                <c:pt idx="1">
                  <c:v>19.72</c:v>
                </c:pt>
                <c:pt idx="2">
                  <c:v>29.57</c:v>
                </c:pt>
                <c:pt idx="3">
                  <c:v>40.299999999999997</c:v>
                </c:pt>
                <c:pt idx="4">
                  <c:v>50.16</c:v>
                </c:pt>
                <c:pt idx="5">
                  <c:v>60.28</c:v>
                </c:pt>
                <c:pt idx="6">
                  <c:v>70.430000000000007</c:v>
                </c:pt>
                <c:pt idx="7">
                  <c:v>79.7</c:v>
                </c:pt>
                <c:pt idx="8">
                  <c:v>89.85</c:v>
                </c:pt>
              </c:numCache>
            </c:numRef>
          </c:val>
          <c:extLst>
            <c:ext xmlns:c16="http://schemas.microsoft.com/office/drawing/2014/chart" uri="{C3380CC4-5D6E-409C-BE32-E72D297353CC}">
              <c16:uniqueId val="{00000000-F204-47AC-80F3-62BCED44B23C}"/>
            </c:ext>
          </c:extLst>
        </c:ser>
        <c:ser>
          <c:idx val="1"/>
          <c:order val="1"/>
          <c:tx>
            <c:strRef>
              <c:f>AB!$D$2</c:f>
              <c:strCache>
                <c:ptCount val="1"/>
                <c:pt idx="0">
                  <c:v>coif4</c:v>
                </c:pt>
              </c:strCache>
            </c:strRef>
          </c:tx>
          <c:spPr>
            <a:solidFill>
              <a:schemeClr val="accent2"/>
            </a:solidFill>
            <a:ln>
              <a:noFill/>
            </a:ln>
            <a:effectLst/>
          </c:spPr>
          <c:invertIfNegative val="0"/>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AB!$D$4:$D$12</c:f>
              <c:numCache>
                <c:formatCode>General</c:formatCode>
                <c:ptCount val="9"/>
                <c:pt idx="0">
                  <c:v>10.15</c:v>
                </c:pt>
                <c:pt idx="1">
                  <c:v>19.72</c:v>
                </c:pt>
                <c:pt idx="2">
                  <c:v>29.28</c:v>
                </c:pt>
                <c:pt idx="3">
                  <c:v>39.72</c:v>
                </c:pt>
                <c:pt idx="4">
                  <c:v>50.16</c:v>
                </c:pt>
                <c:pt idx="5">
                  <c:v>59.7</c:v>
                </c:pt>
                <c:pt idx="6">
                  <c:v>70.72</c:v>
                </c:pt>
                <c:pt idx="7">
                  <c:v>80.819999999999993</c:v>
                </c:pt>
                <c:pt idx="8">
                  <c:v>89.85</c:v>
                </c:pt>
              </c:numCache>
            </c:numRef>
          </c:val>
          <c:extLst>
            <c:ext xmlns:c16="http://schemas.microsoft.com/office/drawing/2014/chart" uri="{C3380CC4-5D6E-409C-BE32-E72D297353CC}">
              <c16:uniqueId val="{00000001-F204-47AC-80F3-62BCED44B23C}"/>
            </c:ext>
          </c:extLst>
        </c:ser>
        <c:ser>
          <c:idx val="2"/>
          <c:order val="2"/>
          <c:tx>
            <c:strRef>
              <c:f>AB!$F$2</c:f>
              <c:strCache>
                <c:ptCount val="1"/>
                <c:pt idx="0">
                  <c:v>sym4</c:v>
                </c:pt>
              </c:strCache>
            </c:strRef>
          </c:tx>
          <c:spPr>
            <a:solidFill>
              <a:schemeClr val="accent3"/>
            </a:solidFill>
            <a:ln>
              <a:noFill/>
            </a:ln>
            <a:effectLst/>
          </c:spPr>
          <c:invertIfNegative val="0"/>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AB!$F$4:$F$12</c:f>
              <c:numCache>
                <c:formatCode>General</c:formatCode>
                <c:ptCount val="9"/>
                <c:pt idx="0">
                  <c:v>10.15</c:v>
                </c:pt>
                <c:pt idx="1">
                  <c:v>19.72</c:v>
                </c:pt>
                <c:pt idx="2">
                  <c:v>29.57</c:v>
                </c:pt>
                <c:pt idx="3">
                  <c:v>39.72</c:v>
                </c:pt>
                <c:pt idx="4">
                  <c:v>50.16</c:v>
                </c:pt>
                <c:pt idx="5">
                  <c:v>59.7</c:v>
                </c:pt>
                <c:pt idx="6">
                  <c:v>70.430000000000007</c:v>
                </c:pt>
                <c:pt idx="7">
                  <c:v>80.28</c:v>
                </c:pt>
                <c:pt idx="8">
                  <c:v>89.85</c:v>
                </c:pt>
              </c:numCache>
            </c:numRef>
          </c:val>
          <c:extLst>
            <c:ext xmlns:c16="http://schemas.microsoft.com/office/drawing/2014/chart" uri="{C3380CC4-5D6E-409C-BE32-E72D297353CC}">
              <c16:uniqueId val="{00000002-F204-47AC-80F3-62BCED44B23C}"/>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AB!$B$2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AB!$C$4:$C$12</c:f>
              <c:numCache>
                <c:formatCode>General</c:formatCode>
                <c:ptCount val="9"/>
                <c:pt idx="0">
                  <c:v>0.15</c:v>
                </c:pt>
                <c:pt idx="1">
                  <c:v>0.28000000000000003</c:v>
                </c:pt>
                <c:pt idx="2">
                  <c:v>0.43</c:v>
                </c:pt>
                <c:pt idx="3">
                  <c:v>0.3</c:v>
                </c:pt>
                <c:pt idx="4">
                  <c:v>0.16</c:v>
                </c:pt>
                <c:pt idx="5">
                  <c:v>0.28000000000000003</c:v>
                </c:pt>
                <c:pt idx="6">
                  <c:v>0.43</c:v>
                </c:pt>
                <c:pt idx="7">
                  <c:v>0.3</c:v>
                </c:pt>
                <c:pt idx="8">
                  <c:v>0.15</c:v>
                </c:pt>
              </c:numCache>
            </c:numRef>
          </c:val>
          <c:extLst>
            <c:ext xmlns:c16="http://schemas.microsoft.com/office/drawing/2014/chart" uri="{C3380CC4-5D6E-409C-BE32-E72D297353CC}">
              <c16:uniqueId val="{00000000-A59D-4DA3-82FB-709D52698757}"/>
            </c:ext>
          </c:extLst>
        </c:ser>
        <c:ser>
          <c:idx val="2"/>
          <c:order val="1"/>
          <c:tx>
            <c:strRef>
              <c:f>AB!$D$2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AB!$E$4:$E$12</c:f>
              <c:numCache>
                <c:formatCode>General</c:formatCode>
                <c:ptCount val="9"/>
                <c:pt idx="0">
                  <c:v>0.15</c:v>
                </c:pt>
                <c:pt idx="1">
                  <c:v>0.28000000000000003</c:v>
                </c:pt>
                <c:pt idx="2">
                  <c:v>0.72</c:v>
                </c:pt>
                <c:pt idx="3">
                  <c:v>0.28000000000000003</c:v>
                </c:pt>
                <c:pt idx="4">
                  <c:v>0.16</c:v>
                </c:pt>
                <c:pt idx="5">
                  <c:v>0.3</c:v>
                </c:pt>
                <c:pt idx="6">
                  <c:v>0.72</c:v>
                </c:pt>
                <c:pt idx="7">
                  <c:v>0.28000000000000003</c:v>
                </c:pt>
                <c:pt idx="8">
                  <c:v>0.15</c:v>
                </c:pt>
              </c:numCache>
            </c:numRef>
          </c:val>
          <c:extLst>
            <c:ext xmlns:c16="http://schemas.microsoft.com/office/drawing/2014/chart" uri="{C3380CC4-5D6E-409C-BE32-E72D297353CC}">
              <c16:uniqueId val="{00000001-A59D-4DA3-82FB-709D52698757}"/>
            </c:ext>
          </c:extLst>
        </c:ser>
        <c:ser>
          <c:idx val="3"/>
          <c:order val="2"/>
          <c:tx>
            <c:strRef>
              <c:f>AB!$F$2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AB!$G$4:$G$12</c:f>
              <c:numCache>
                <c:formatCode>General</c:formatCode>
                <c:ptCount val="9"/>
                <c:pt idx="0">
                  <c:v>0.15</c:v>
                </c:pt>
                <c:pt idx="1">
                  <c:v>0.28000000000000003</c:v>
                </c:pt>
                <c:pt idx="2">
                  <c:v>0.43</c:v>
                </c:pt>
                <c:pt idx="3">
                  <c:v>0.28000000000000003</c:v>
                </c:pt>
                <c:pt idx="4">
                  <c:v>0.16</c:v>
                </c:pt>
                <c:pt idx="5">
                  <c:v>0.3</c:v>
                </c:pt>
                <c:pt idx="6">
                  <c:v>0.43</c:v>
                </c:pt>
                <c:pt idx="7">
                  <c:v>0.28000000000000003</c:v>
                </c:pt>
                <c:pt idx="8">
                  <c:v>0.15</c:v>
                </c:pt>
              </c:numCache>
            </c:numRef>
          </c:val>
          <c:extLst>
            <c:ext xmlns:c16="http://schemas.microsoft.com/office/drawing/2014/chart" uri="{C3380CC4-5D6E-409C-BE32-E72D297353CC}">
              <c16:uniqueId val="{00000002-A59D-4DA3-82FB-709D52698757}"/>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ABG!$B$2</c:f>
              <c:strCache>
                <c:ptCount val="1"/>
                <c:pt idx="0">
                  <c:v>db4</c:v>
                </c:pt>
              </c:strCache>
            </c:strRef>
          </c:tx>
          <c:spPr>
            <a:solidFill>
              <a:schemeClr val="accent1"/>
            </a:solidFill>
            <a:ln>
              <a:noFill/>
            </a:ln>
            <a:effectLst/>
          </c:spPr>
          <c:invertIfNegative val="0"/>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ABG!$B$4:$B$12</c:f>
              <c:numCache>
                <c:formatCode>General</c:formatCode>
                <c:ptCount val="9"/>
                <c:pt idx="0">
                  <c:v>10.15</c:v>
                </c:pt>
                <c:pt idx="1">
                  <c:v>19.72</c:v>
                </c:pt>
                <c:pt idx="2">
                  <c:v>29.57</c:v>
                </c:pt>
                <c:pt idx="3">
                  <c:v>40.299999999999997</c:v>
                </c:pt>
                <c:pt idx="4">
                  <c:v>50.16</c:v>
                </c:pt>
                <c:pt idx="5">
                  <c:v>60.28</c:v>
                </c:pt>
                <c:pt idx="6">
                  <c:v>70.430000000000007</c:v>
                </c:pt>
                <c:pt idx="7">
                  <c:v>79.7</c:v>
                </c:pt>
                <c:pt idx="8">
                  <c:v>89.85</c:v>
                </c:pt>
              </c:numCache>
            </c:numRef>
          </c:val>
          <c:extLst>
            <c:ext xmlns:c16="http://schemas.microsoft.com/office/drawing/2014/chart" uri="{C3380CC4-5D6E-409C-BE32-E72D297353CC}">
              <c16:uniqueId val="{00000000-6C69-4326-9EE3-D5414A8FF231}"/>
            </c:ext>
          </c:extLst>
        </c:ser>
        <c:ser>
          <c:idx val="1"/>
          <c:order val="1"/>
          <c:tx>
            <c:strRef>
              <c:f>ABG!$D$2</c:f>
              <c:strCache>
                <c:ptCount val="1"/>
                <c:pt idx="0">
                  <c:v>coif4</c:v>
                </c:pt>
              </c:strCache>
            </c:strRef>
          </c:tx>
          <c:spPr>
            <a:solidFill>
              <a:schemeClr val="accent2"/>
            </a:solidFill>
            <a:ln>
              <a:noFill/>
            </a:ln>
            <a:effectLst/>
          </c:spPr>
          <c:invertIfNegative val="0"/>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ABG!$D$4:$D$12</c:f>
              <c:numCache>
                <c:formatCode>General</c:formatCode>
                <c:ptCount val="9"/>
                <c:pt idx="0">
                  <c:v>10.15</c:v>
                </c:pt>
                <c:pt idx="1">
                  <c:v>19.72</c:v>
                </c:pt>
                <c:pt idx="2">
                  <c:v>29.28</c:v>
                </c:pt>
                <c:pt idx="3">
                  <c:v>39.72</c:v>
                </c:pt>
                <c:pt idx="4">
                  <c:v>50.16</c:v>
                </c:pt>
                <c:pt idx="5">
                  <c:v>59.7</c:v>
                </c:pt>
                <c:pt idx="6">
                  <c:v>70.72</c:v>
                </c:pt>
                <c:pt idx="7">
                  <c:v>80.819999999999993</c:v>
                </c:pt>
                <c:pt idx="8">
                  <c:v>89.85</c:v>
                </c:pt>
              </c:numCache>
            </c:numRef>
          </c:val>
          <c:extLst>
            <c:ext xmlns:c16="http://schemas.microsoft.com/office/drawing/2014/chart" uri="{C3380CC4-5D6E-409C-BE32-E72D297353CC}">
              <c16:uniqueId val="{00000001-6C69-4326-9EE3-D5414A8FF231}"/>
            </c:ext>
          </c:extLst>
        </c:ser>
        <c:ser>
          <c:idx val="2"/>
          <c:order val="2"/>
          <c:tx>
            <c:strRef>
              <c:f>ABG!$F$2</c:f>
              <c:strCache>
                <c:ptCount val="1"/>
                <c:pt idx="0">
                  <c:v>sym4</c:v>
                </c:pt>
              </c:strCache>
            </c:strRef>
          </c:tx>
          <c:spPr>
            <a:solidFill>
              <a:schemeClr val="accent3"/>
            </a:solidFill>
            <a:ln>
              <a:noFill/>
            </a:ln>
            <a:effectLst/>
          </c:spPr>
          <c:invertIfNegative val="0"/>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ABG!$F$4:$F$12</c:f>
              <c:numCache>
                <c:formatCode>General</c:formatCode>
                <c:ptCount val="9"/>
                <c:pt idx="0">
                  <c:v>10.15</c:v>
                </c:pt>
                <c:pt idx="1">
                  <c:v>19.72</c:v>
                </c:pt>
                <c:pt idx="2">
                  <c:v>29.57</c:v>
                </c:pt>
                <c:pt idx="3">
                  <c:v>39.72</c:v>
                </c:pt>
                <c:pt idx="4">
                  <c:v>50.16</c:v>
                </c:pt>
                <c:pt idx="5">
                  <c:v>59.7</c:v>
                </c:pt>
                <c:pt idx="6">
                  <c:v>70.430000000000007</c:v>
                </c:pt>
                <c:pt idx="7">
                  <c:v>80.28</c:v>
                </c:pt>
                <c:pt idx="8">
                  <c:v>89.85</c:v>
                </c:pt>
              </c:numCache>
            </c:numRef>
          </c:val>
          <c:extLst>
            <c:ext xmlns:c16="http://schemas.microsoft.com/office/drawing/2014/chart" uri="{C3380CC4-5D6E-409C-BE32-E72D297353CC}">
              <c16:uniqueId val="{00000002-6C69-4326-9EE3-D5414A8FF231}"/>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ABG!$B$2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ABG!$C$4:$C$12</c:f>
              <c:numCache>
                <c:formatCode>General</c:formatCode>
                <c:ptCount val="9"/>
                <c:pt idx="0">
                  <c:v>0.15</c:v>
                </c:pt>
                <c:pt idx="1">
                  <c:v>0.28000000000000003</c:v>
                </c:pt>
                <c:pt idx="2">
                  <c:v>0.43</c:v>
                </c:pt>
                <c:pt idx="3">
                  <c:v>0.3</c:v>
                </c:pt>
                <c:pt idx="4">
                  <c:v>0.16</c:v>
                </c:pt>
                <c:pt idx="5">
                  <c:v>0.28000000000000003</c:v>
                </c:pt>
                <c:pt idx="6">
                  <c:v>0.43</c:v>
                </c:pt>
                <c:pt idx="7">
                  <c:v>0.3</c:v>
                </c:pt>
                <c:pt idx="8">
                  <c:v>0.15</c:v>
                </c:pt>
              </c:numCache>
            </c:numRef>
          </c:val>
          <c:extLst>
            <c:ext xmlns:c16="http://schemas.microsoft.com/office/drawing/2014/chart" uri="{C3380CC4-5D6E-409C-BE32-E72D297353CC}">
              <c16:uniqueId val="{00000000-9EF4-419C-9BC1-099741DA95C9}"/>
            </c:ext>
          </c:extLst>
        </c:ser>
        <c:ser>
          <c:idx val="2"/>
          <c:order val="1"/>
          <c:tx>
            <c:strRef>
              <c:f>ABG!$D$2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ABG!$E$4:$E$12</c:f>
              <c:numCache>
                <c:formatCode>General</c:formatCode>
                <c:ptCount val="9"/>
                <c:pt idx="0">
                  <c:v>0.15</c:v>
                </c:pt>
                <c:pt idx="1">
                  <c:v>0.28000000000000003</c:v>
                </c:pt>
                <c:pt idx="2">
                  <c:v>0.72</c:v>
                </c:pt>
                <c:pt idx="3">
                  <c:v>0.28000000000000003</c:v>
                </c:pt>
                <c:pt idx="4">
                  <c:v>0.16</c:v>
                </c:pt>
                <c:pt idx="5">
                  <c:v>0.3</c:v>
                </c:pt>
                <c:pt idx="6">
                  <c:v>0.72</c:v>
                </c:pt>
                <c:pt idx="7">
                  <c:v>0.28000000000000003</c:v>
                </c:pt>
                <c:pt idx="8">
                  <c:v>0.15</c:v>
                </c:pt>
              </c:numCache>
            </c:numRef>
          </c:val>
          <c:extLst>
            <c:ext xmlns:c16="http://schemas.microsoft.com/office/drawing/2014/chart" uri="{C3380CC4-5D6E-409C-BE32-E72D297353CC}">
              <c16:uniqueId val="{00000001-9EF4-419C-9BC1-099741DA95C9}"/>
            </c:ext>
          </c:extLst>
        </c:ser>
        <c:ser>
          <c:idx val="3"/>
          <c:order val="2"/>
          <c:tx>
            <c:strRef>
              <c:f>ABG!$F$2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ABG!$G$4:$G$12</c:f>
              <c:numCache>
                <c:formatCode>General</c:formatCode>
                <c:ptCount val="9"/>
                <c:pt idx="0">
                  <c:v>0.15</c:v>
                </c:pt>
                <c:pt idx="1">
                  <c:v>0.28000000000000003</c:v>
                </c:pt>
                <c:pt idx="2">
                  <c:v>0.43</c:v>
                </c:pt>
                <c:pt idx="3">
                  <c:v>0.28000000000000003</c:v>
                </c:pt>
                <c:pt idx="4">
                  <c:v>0.16</c:v>
                </c:pt>
                <c:pt idx="5">
                  <c:v>0.3</c:v>
                </c:pt>
                <c:pt idx="6">
                  <c:v>0.43</c:v>
                </c:pt>
                <c:pt idx="7">
                  <c:v>0.28000000000000003</c:v>
                </c:pt>
                <c:pt idx="8">
                  <c:v>0.15</c:v>
                </c:pt>
              </c:numCache>
            </c:numRef>
          </c:val>
          <c:extLst>
            <c:ext xmlns:c16="http://schemas.microsoft.com/office/drawing/2014/chart" uri="{C3380CC4-5D6E-409C-BE32-E72D297353CC}">
              <c16:uniqueId val="{00000002-9EF4-419C-9BC1-099741DA95C9}"/>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ABCG!$B$2</c:f>
              <c:strCache>
                <c:ptCount val="1"/>
                <c:pt idx="0">
                  <c:v>db4</c:v>
                </c:pt>
              </c:strCache>
            </c:strRef>
          </c:tx>
          <c:spPr>
            <a:solidFill>
              <a:schemeClr val="accent1"/>
            </a:solidFill>
            <a:ln>
              <a:noFill/>
            </a:ln>
            <a:effectLst/>
          </c:spPr>
          <c:invertIfNegative val="0"/>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ABCG!$B$4:$B$12</c:f>
              <c:numCache>
                <c:formatCode>General</c:formatCode>
                <c:ptCount val="9"/>
                <c:pt idx="0">
                  <c:v>10.15</c:v>
                </c:pt>
                <c:pt idx="1">
                  <c:v>20.3</c:v>
                </c:pt>
                <c:pt idx="2">
                  <c:v>30.44</c:v>
                </c:pt>
                <c:pt idx="3">
                  <c:v>39.72</c:v>
                </c:pt>
                <c:pt idx="4">
                  <c:v>50.16</c:v>
                </c:pt>
                <c:pt idx="5">
                  <c:v>59.99</c:v>
                </c:pt>
                <c:pt idx="6">
                  <c:v>69.849999999999994</c:v>
                </c:pt>
                <c:pt idx="7">
                  <c:v>80.569999999999993</c:v>
                </c:pt>
                <c:pt idx="8">
                  <c:v>90.14</c:v>
                </c:pt>
              </c:numCache>
            </c:numRef>
          </c:val>
          <c:extLst>
            <c:ext xmlns:c16="http://schemas.microsoft.com/office/drawing/2014/chart" uri="{C3380CC4-5D6E-409C-BE32-E72D297353CC}">
              <c16:uniqueId val="{00000000-3046-4130-8348-1497195EE837}"/>
            </c:ext>
          </c:extLst>
        </c:ser>
        <c:ser>
          <c:idx val="1"/>
          <c:order val="1"/>
          <c:tx>
            <c:strRef>
              <c:f>ABCG!$D$2</c:f>
              <c:strCache>
                <c:ptCount val="1"/>
                <c:pt idx="0">
                  <c:v>coif4</c:v>
                </c:pt>
              </c:strCache>
            </c:strRef>
          </c:tx>
          <c:spPr>
            <a:solidFill>
              <a:schemeClr val="accent2"/>
            </a:solidFill>
            <a:ln>
              <a:noFill/>
            </a:ln>
            <a:effectLst/>
          </c:spPr>
          <c:invertIfNegative val="0"/>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ABCG!$D$4:$D$12</c:f>
              <c:numCache>
                <c:formatCode>General</c:formatCode>
                <c:ptCount val="9"/>
                <c:pt idx="0">
                  <c:v>9.86</c:v>
                </c:pt>
                <c:pt idx="1">
                  <c:v>19.72</c:v>
                </c:pt>
                <c:pt idx="2">
                  <c:v>30.15</c:v>
                </c:pt>
                <c:pt idx="3">
                  <c:v>39.72</c:v>
                </c:pt>
                <c:pt idx="4">
                  <c:v>49.87</c:v>
                </c:pt>
                <c:pt idx="5">
                  <c:v>59.99</c:v>
                </c:pt>
                <c:pt idx="6">
                  <c:v>69.849999999999994</c:v>
                </c:pt>
                <c:pt idx="7">
                  <c:v>80.569999999999993</c:v>
                </c:pt>
                <c:pt idx="8">
                  <c:v>90.43</c:v>
                </c:pt>
              </c:numCache>
            </c:numRef>
          </c:val>
          <c:extLst>
            <c:ext xmlns:c16="http://schemas.microsoft.com/office/drawing/2014/chart" uri="{C3380CC4-5D6E-409C-BE32-E72D297353CC}">
              <c16:uniqueId val="{00000001-3046-4130-8348-1497195EE837}"/>
            </c:ext>
          </c:extLst>
        </c:ser>
        <c:ser>
          <c:idx val="2"/>
          <c:order val="2"/>
          <c:tx>
            <c:strRef>
              <c:f>ABCG!$F$2</c:f>
              <c:strCache>
                <c:ptCount val="1"/>
                <c:pt idx="0">
                  <c:v>sym4</c:v>
                </c:pt>
              </c:strCache>
            </c:strRef>
          </c:tx>
          <c:spPr>
            <a:solidFill>
              <a:schemeClr val="accent3"/>
            </a:solidFill>
            <a:ln>
              <a:noFill/>
            </a:ln>
            <a:effectLst/>
          </c:spPr>
          <c:invertIfNegative val="0"/>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ABCG!$F$4:$F$12</c:f>
              <c:numCache>
                <c:formatCode>General</c:formatCode>
                <c:ptCount val="9"/>
                <c:pt idx="0">
                  <c:v>10.44</c:v>
                </c:pt>
                <c:pt idx="1">
                  <c:v>20.3</c:v>
                </c:pt>
                <c:pt idx="2">
                  <c:v>30.15</c:v>
                </c:pt>
                <c:pt idx="3">
                  <c:v>40.299999999999997</c:v>
                </c:pt>
                <c:pt idx="4">
                  <c:v>50.45</c:v>
                </c:pt>
                <c:pt idx="5">
                  <c:v>60.28</c:v>
                </c:pt>
                <c:pt idx="6">
                  <c:v>70.14</c:v>
                </c:pt>
                <c:pt idx="7">
                  <c:v>79.989999999999995</c:v>
                </c:pt>
                <c:pt idx="8">
                  <c:v>89.85</c:v>
                </c:pt>
              </c:numCache>
            </c:numRef>
          </c:val>
          <c:extLst>
            <c:ext xmlns:c16="http://schemas.microsoft.com/office/drawing/2014/chart" uri="{C3380CC4-5D6E-409C-BE32-E72D297353CC}">
              <c16:uniqueId val="{00000002-3046-4130-8348-1497195EE837}"/>
            </c:ext>
          </c:extLst>
        </c:ser>
        <c:dLbls>
          <c:showLegendKey val="0"/>
          <c:showVal val="0"/>
          <c:showCatName val="0"/>
          <c:showSerName val="0"/>
          <c:showPercent val="0"/>
          <c:showBubbleSize val="0"/>
        </c:dLbls>
        <c:gapWidth val="182"/>
        <c:axId val="2001972112"/>
        <c:axId val="2001972944"/>
      </c:barChart>
      <c:catAx>
        <c:axId val="2001972112"/>
        <c:scaling>
          <c:orientation val="minMax"/>
        </c:scaling>
        <c:delete val="0"/>
        <c:axPos val="l"/>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Actual location (km)</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944"/>
        <c:crosses val="autoZero"/>
        <c:auto val="1"/>
        <c:lblAlgn val="ctr"/>
        <c:lblOffset val="100"/>
        <c:noMultiLvlLbl val="0"/>
      </c:catAx>
      <c:valAx>
        <c:axId val="2001972944"/>
        <c:scaling>
          <c:orientation val="minMax"/>
        </c:scaling>
        <c:delete val="0"/>
        <c:axPos val="b"/>
        <c:majorGridlines>
          <c:spPr>
            <a:ln w="3175" cap="flat" cmpd="sng" algn="ctr">
              <a:solidFill>
                <a:schemeClr val="bg1">
                  <a:lumMod val="65000"/>
                </a:schemeClr>
              </a:solidFill>
              <a:prstDash val="dash"/>
              <a:round/>
            </a:ln>
            <a:effectLst/>
          </c:spPr>
        </c:majorGridlines>
        <c:minorGridlines>
          <c:spPr>
            <a:ln w="3175" cap="flat" cmpd="sng" algn="ctr">
              <a:solidFill>
                <a:schemeClr val="bg1">
                  <a:lumMod val="65000"/>
                </a:schemeClr>
              </a:solidFill>
              <a:prstDash val="dash"/>
              <a:round/>
            </a:ln>
            <a:effectLst/>
          </c:spPr>
        </c:minorGridlines>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Estimate location (km)</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01972112"/>
        <c:crosses val="autoZero"/>
        <c:crossBetween val="between"/>
        <c:minorUnit val="10"/>
      </c:valAx>
      <c:spPr>
        <a:noFill/>
        <a:ln w="3175">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ABCG!$B$2</c:f>
              <c:strCache>
                <c:ptCount val="1"/>
                <c:pt idx="0">
                  <c:v>db4</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ABCG!$C$4:$C$12</c:f>
              <c:numCache>
                <c:formatCode>General</c:formatCode>
                <c:ptCount val="9"/>
                <c:pt idx="0">
                  <c:v>0.15</c:v>
                </c:pt>
                <c:pt idx="1">
                  <c:v>0.3</c:v>
                </c:pt>
                <c:pt idx="2">
                  <c:v>0.44</c:v>
                </c:pt>
                <c:pt idx="3">
                  <c:v>0.28000000000000003</c:v>
                </c:pt>
                <c:pt idx="4">
                  <c:v>0.16</c:v>
                </c:pt>
                <c:pt idx="5">
                  <c:v>0.01</c:v>
                </c:pt>
                <c:pt idx="6">
                  <c:v>0.15</c:v>
                </c:pt>
                <c:pt idx="7">
                  <c:v>0.56999999999999995</c:v>
                </c:pt>
                <c:pt idx="8">
                  <c:v>0.14000000000000001</c:v>
                </c:pt>
              </c:numCache>
            </c:numRef>
          </c:val>
          <c:extLst>
            <c:ext xmlns:c16="http://schemas.microsoft.com/office/drawing/2014/chart" uri="{C3380CC4-5D6E-409C-BE32-E72D297353CC}">
              <c16:uniqueId val="{00000000-D743-4E32-95EA-B60DAA9759A0}"/>
            </c:ext>
          </c:extLst>
        </c:ser>
        <c:ser>
          <c:idx val="2"/>
          <c:order val="1"/>
          <c:tx>
            <c:strRef>
              <c:f>ABCG!$D$2</c:f>
              <c:strCache>
                <c:ptCount val="1"/>
                <c:pt idx="0">
                  <c:v>coif4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ABCG!$E$4:$E$12</c:f>
              <c:numCache>
                <c:formatCode>General</c:formatCode>
                <c:ptCount val="9"/>
                <c:pt idx="0">
                  <c:v>0.14000000000000001</c:v>
                </c:pt>
                <c:pt idx="1">
                  <c:v>0.28000000000000003</c:v>
                </c:pt>
                <c:pt idx="2">
                  <c:v>0.15</c:v>
                </c:pt>
                <c:pt idx="3">
                  <c:v>0.28000000000000003</c:v>
                </c:pt>
                <c:pt idx="4">
                  <c:v>0.13</c:v>
                </c:pt>
                <c:pt idx="5">
                  <c:v>0.01</c:v>
                </c:pt>
                <c:pt idx="6">
                  <c:v>0.15</c:v>
                </c:pt>
                <c:pt idx="7">
                  <c:v>0.56999999999999995</c:v>
                </c:pt>
                <c:pt idx="8">
                  <c:v>0.43</c:v>
                </c:pt>
              </c:numCache>
            </c:numRef>
          </c:val>
          <c:extLst>
            <c:ext xmlns:c16="http://schemas.microsoft.com/office/drawing/2014/chart" uri="{C3380CC4-5D6E-409C-BE32-E72D297353CC}">
              <c16:uniqueId val="{00000001-D743-4E32-95EA-B60DAA9759A0}"/>
            </c:ext>
          </c:extLst>
        </c:ser>
        <c:ser>
          <c:idx val="3"/>
          <c:order val="2"/>
          <c:tx>
            <c:strRef>
              <c:f>ABCG!$F$2</c:f>
              <c:strCache>
                <c:ptCount val="1"/>
                <c:pt idx="0">
                  <c:v>sym4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ABCG!$A$4:$A$12</c:f>
              <c:numCache>
                <c:formatCode>General</c:formatCode>
                <c:ptCount val="9"/>
                <c:pt idx="0">
                  <c:v>10</c:v>
                </c:pt>
                <c:pt idx="1">
                  <c:v>20</c:v>
                </c:pt>
                <c:pt idx="2">
                  <c:v>30</c:v>
                </c:pt>
                <c:pt idx="3">
                  <c:v>40</c:v>
                </c:pt>
                <c:pt idx="4">
                  <c:v>50</c:v>
                </c:pt>
                <c:pt idx="5">
                  <c:v>60</c:v>
                </c:pt>
                <c:pt idx="6">
                  <c:v>70</c:v>
                </c:pt>
                <c:pt idx="7">
                  <c:v>80</c:v>
                </c:pt>
                <c:pt idx="8">
                  <c:v>90</c:v>
                </c:pt>
              </c:numCache>
            </c:numRef>
          </c:cat>
          <c:val>
            <c:numRef>
              <c:f>ABCG!$G$4:$G$12</c:f>
              <c:numCache>
                <c:formatCode>General</c:formatCode>
                <c:ptCount val="9"/>
                <c:pt idx="0">
                  <c:v>0.44</c:v>
                </c:pt>
                <c:pt idx="1">
                  <c:v>0.3</c:v>
                </c:pt>
                <c:pt idx="2">
                  <c:v>0.15</c:v>
                </c:pt>
                <c:pt idx="3">
                  <c:v>0.3</c:v>
                </c:pt>
                <c:pt idx="4">
                  <c:v>0.45</c:v>
                </c:pt>
                <c:pt idx="5">
                  <c:v>0.28000000000000003</c:v>
                </c:pt>
                <c:pt idx="6">
                  <c:v>0.14000000000000001</c:v>
                </c:pt>
                <c:pt idx="7">
                  <c:v>0.01</c:v>
                </c:pt>
                <c:pt idx="8">
                  <c:v>0.15</c:v>
                </c:pt>
              </c:numCache>
            </c:numRef>
          </c:val>
          <c:extLst>
            <c:ext xmlns:c16="http://schemas.microsoft.com/office/drawing/2014/chart" uri="{C3380CC4-5D6E-409C-BE32-E72D297353CC}">
              <c16:uniqueId val="{00000002-D743-4E32-95EA-B60DAA9759A0}"/>
            </c:ext>
          </c:extLst>
        </c:ser>
        <c:dLbls>
          <c:dLblPos val="ctr"/>
          <c:showLegendKey val="0"/>
          <c:showVal val="1"/>
          <c:showCatName val="0"/>
          <c:showSerName val="0"/>
          <c:showPercent val="0"/>
          <c:showBubbleSize val="0"/>
        </c:dLbls>
        <c:gapWidth val="79"/>
        <c:overlap val="100"/>
        <c:axId val="1683400560"/>
        <c:axId val="1683381840"/>
      </c:barChart>
      <c:catAx>
        <c:axId val="1683400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Actual location (km)</a:t>
                </a:r>
              </a:p>
              <a:p>
                <a:pPr>
                  <a:defRPr cap="none"/>
                </a:pPr>
                <a:r>
                  <a:rPr lang="en-US" sz="800" b="1" cap="none" baseline="0"/>
                  <a:t>(b)</a:t>
                </a:r>
              </a:p>
            </c:rich>
          </c:tx>
          <c:overlay val="0"/>
          <c:spPr>
            <a:noFill/>
            <a:ln>
              <a:noFill/>
            </a:ln>
            <a:effectLst/>
          </c:spPr>
          <c:txPr>
            <a:bodyPr rot="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81840"/>
        <c:crosses val="autoZero"/>
        <c:auto val="1"/>
        <c:lblAlgn val="ctr"/>
        <c:lblOffset val="100"/>
        <c:noMultiLvlLbl val="0"/>
      </c:catAx>
      <c:valAx>
        <c:axId val="1683381840"/>
        <c:scaling>
          <c:orientation val="minMax"/>
        </c:scaling>
        <c:delete val="1"/>
        <c:axPos val="l"/>
        <c:title>
          <c:tx>
            <c:rich>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baseline="0"/>
                  <a:t>Estimate error (%)</a:t>
                </a:r>
              </a:p>
            </c:rich>
          </c:tx>
          <c:overlay val="0"/>
          <c:spPr>
            <a:noFill/>
            <a:ln>
              <a:noFill/>
            </a:ln>
            <a:effectLst/>
          </c:spPr>
          <c:txPr>
            <a:bodyPr rot="-5400000" spcFirstLastPara="1" vertOverflow="ellipsis" vert="horz" wrap="square" anchor="ctr" anchorCtr="1"/>
            <a:lstStyle/>
            <a:p>
              <a:pPr>
                <a:defRPr sz="6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crossAx val="1683400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3175">
          <a:noFill/>
        </a:ln>
        <a:effectLst/>
        <a:sp3d/>
      </c:spPr>
    </c:sideWall>
    <c:backWall>
      <c:thickness val="0"/>
      <c:spPr>
        <a:noFill/>
        <a:ln w="3175">
          <a:noFill/>
        </a:ln>
        <a:effectLst/>
        <a:sp3d/>
      </c:spPr>
    </c:backWall>
    <c:plotArea>
      <c:layout/>
      <c:bar3DChart>
        <c:barDir val="col"/>
        <c:grouping val="standard"/>
        <c:varyColors val="0"/>
        <c:ser>
          <c:idx val="0"/>
          <c:order val="0"/>
          <c:tx>
            <c:strRef>
              <c:f>f_db4!$B$2</c:f>
              <c:strCache>
                <c:ptCount val="1"/>
                <c:pt idx="0">
                  <c:v>20km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numRef>
              <c:f>f_db4!$A$3:$A$7</c:f>
              <c:numCache>
                <c:formatCode>General</c:formatCode>
                <c:ptCount val="5"/>
                <c:pt idx="0">
                  <c:v>10</c:v>
                </c:pt>
                <c:pt idx="1">
                  <c:v>100</c:v>
                </c:pt>
                <c:pt idx="2">
                  <c:v>300</c:v>
                </c:pt>
                <c:pt idx="3">
                  <c:v>500</c:v>
                </c:pt>
                <c:pt idx="4">
                  <c:v>1000</c:v>
                </c:pt>
              </c:numCache>
            </c:numRef>
          </c:cat>
          <c:val>
            <c:numRef>
              <c:f>f_db4!$B$3:$B$7</c:f>
              <c:numCache>
                <c:formatCode>General</c:formatCode>
                <c:ptCount val="5"/>
                <c:pt idx="0">
                  <c:v>66.98</c:v>
                </c:pt>
                <c:pt idx="1">
                  <c:v>3.2</c:v>
                </c:pt>
                <c:pt idx="2">
                  <c:v>0.3</c:v>
                </c:pt>
                <c:pt idx="3">
                  <c:v>0.3</c:v>
                </c:pt>
                <c:pt idx="4">
                  <c:v>0.3</c:v>
                </c:pt>
              </c:numCache>
            </c:numRef>
          </c:val>
          <c:extLst>
            <c:ext xmlns:c16="http://schemas.microsoft.com/office/drawing/2014/chart" uri="{C3380CC4-5D6E-409C-BE32-E72D297353CC}">
              <c16:uniqueId val="{00000000-C1BF-48AA-B19E-439C3F01946E}"/>
            </c:ext>
          </c:extLst>
        </c:ser>
        <c:ser>
          <c:idx val="1"/>
          <c:order val="1"/>
          <c:tx>
            <c:strRef>
              <c:f>f_db4!$C$2</c:f>
              <c:strCache>
                <c:ptCount val="1"/>
                <c:pt idx="0">
                  <c:v>40km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numRef>
              <c:f>f_db4!$A$3:$A$7</c:f>
              <c:numCache>
                <c:formatCode>General</c:formatCode>
                <c:ptCount val="5"/>
                <c:pt idx="0">
                  <c:v>10</c:v>
                </c:pt>
                <c:pt idx="1">
                  <c:v>100</c:v>
                </c:pt>
                <c:pt idx="2">
                  <c:v>300</c:v>
                </c:pt>
                <c:pt idx="3">
                  <c:v>500</c:v>
                </c:pt>
                <c:pt idx="4">
                  <c:v>1000</c:v>
                </c:pt>
              </c:numCache>
            </c:numRef>
          </c:cat>
          <c:val>
            <c:numRef>
              <c:f>f_db4!$C$3:$C$7</c:f>
              <c:numCache>
                <c:formatCode>General</c:formatCode>
                <c:ptCount val="5"/>
                <c:pt idx="0">
                  <c:v>17.989999999999998</c:v>
                </c:pt>
                <c:pt idx="1">
                  <c:v>3.49</c:v>
                </c:pt>
                <c:pt idx="2">
                  <c:v>1.56</c:v>
                </c:pt>
                <c:pt idx="3">
                  <c:v>0.59</c:v>
                </c:pt>
                <c:pt idx="4">
                  <c:v>0.3</c:v>
                </c:pt>
              </c:numCache>
            </c:numRef>
          </c:val>
          <c:extLst>
            <c:ext xmlns:c16="http://schemas.microsoft.com/office/drawing/2014/chart" uri="{C3380CC4-5D6E-409C-BE32-E72D297353CC}">
              <c16:uniqueId val="{00000001-C1BF-48AA-B19E-439C3F01946E}"/>
            </c:ext>
          </c:extLst>
        </c:ser>
        <c:ser>
          <c:idx val="2"/>
          <c:order val="2"/>
          <c:tx>
            <c:strRef>
              <c:f>f_db4!$D$2</c:f>
              <c:strCache>
                <c:ptCount val="1"/>
                <c:pt idx="0">
                  <c:v>60km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numRef>
              <c:f>f_db4!$A$3:$A$7</c:f>
              <c:numCache>
                <c:formatCode>General</c:formatCode>
                <c:ptCount val="5"/>
                <c:pt idx="0">
                  <c:v>10</c:v>
                </c:pt>
                <c:pt idx="1">
                  <c:v>100</c:v>
                </c:pt>
                <c:pt idx="2">
                  <c:v>300</c:v>
                </c:pt>
                <c:pt idx="3">
                  <c:v>500</c:v>
                </c:pt>
                <c:pt idx="4">
                  <c:v>1000</c:v>
                </c:pt>
              </c:numCache>
            </c:numRef>
          </c:cat>
          <c:val>
            <c:numRef>
              <c:f>f_db4!$D$3:$D$7</c:f>
              <c:numCache>
                <c:formatCode>General</c:formatCode>
                <c:ptCount val="5"/>
                <c:pt idx="0">
                  <c:v>13.02</c:v>
                </c:pt>
                <c:pt idx="1">
                  <c:v>2.31</c:v>
                </c:pt>
                <c:pt idx="2">
                  <c:v>0.59</c:v>
                </c:pt>
                <c:pt idx="3">
                  <c:v>0.01</c:v>
                </c:pt>
                <c:pt idx="4">
                  <c:v>0.01</c:v>
                </c:pt>
              </c:numCache>
            </c:numRef>
          </c:val>
          <c:extLst>
            <c:ext xmlns:c16="http://schemas.microsoft.com/office/drawing/2014/chart" uri="{C3380CC4-5D6E-409C-BE32-E72D297353CC}">
              <c16:uniqueId val="{00000002-C1BF-48AA-B19E-439C3F01946E}"/>
            </c:ext>
          </c:extLst>
        </c:ser>
        <c:dLbls>
          <c:showLegendKey val="0"/>
          <c:showVal val="0"/>
          <c:showCatName val="0"/>
          <c:showSerName val="0"/>
          <c:showPercent val="0"/>
          <c:showBubbleSize val="0"/>
        </c:dLbls>
        <c:gapWidth val="150"/>
        <c:shape val="box"/>
        <c:axId val="1317978399"/>
        <c:axId val="1317978815"/>
        <c:axId val="1689250207"/>
      </c:bar3DChart>
      <c:catAx>
        <c:axId val="1317978399"/>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Sampling frequency (kHz)</a:t>
                </a:r>
              </a:p>
              <a:p>
                <a:pPr>
                  <a:defRPr/>
                </a:pPr>
                <a:r>
                  <a:rPr lang="en-US" sz="800" b="1"/>
                  <a:t>(a)</a:t>
                </a:r>
              </a:p>
            </c:rich>
          </c:tx>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auto val="1"/>
        <c:lblAlgn val="ctr"/>
        <c:lblOffset val="100"/>
        <c:noMultiLvlLbl val="0"/>
      </c:catAx>
      <c:valAx>
        <c:axId val="131797881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Estimate error (%)</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399"/>
        <c:crosses val="autoZero"/>
        <c:crossBetween val="between"/>
      </c:valAx>
      <c:serAx>
        <c:axId val="1689250207"/>
        <c:scaling>
          <c:orientation val="minMax"/>
        </c:scaling>
        <c:delete val="0"/>
        <c:axPos val="b"/>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978815"/>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ABF412-1F0E-4A28-BD56-00CE30CF042C}"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en-US"/>
        </a:p>
      </dgm:t>
    </dgm:pt>
    <dgm:pt modelId="{99C7EB9E-AC7A-40DF-8991-EB63EEBBE93C}">
      <dgm:prSet phldrT="[Text]" custT="1"/>
      <dgm:spPr/>
      <dgm:t>
        <a:bodyPr/>
        <a:lstStyle/>
        <a:p>
          <a:pPr algn="ctr"/>
          <a:r>
            <a:rPr lang="en-US" sz="600">
              <a:latin typeface="Times New Roman" panose="02020603050405020304" pitchFamily="18" charset="0"/>
              <a:cs typeface="Times New Roman" panose="02020603050405020304" pitchFamily="18" charset="0"/>
            </a:rPr>
            <a:t>Fault location methods</a:t>
          </a:r>
        </a:p>
      </dgm:t>
    </dgm:pt>
    <dgm:pt modelId="{654D8804-9BC3-460F-8553-3FCD527A5263}" type="parTrans" cxnId="{B7638527-8C10-4CC5-BB05-724D06456700}">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99554C5E-2C0C-41B3-9180-02CFF79FA91E}" type="sibTrans" cxnId="{B7638527-8C10-4CC5-BB05-724D06456700}">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2E924BAA-7DCA-4C05-8EFF-2860099F30FF}">
      <dgm:prSet phldrT="[Text]" custT="1"/>
      <dgm:spPr/>
      <dgm:t>
        <a:bodyPr/>
        <a:lstStyle/>
        <a:p>
          <a:pPr algn="ctr"/>
          <a:r>
            <a:rPr lang="en-US" sz="600">
              <a:latin typeface="Times New Roman" panose="02020603050405020304" pitchFamily="18" charset="0"/>
              <a:cs typeface="Times New Roman" panose="02020603050405020304" pitchFamily="18" charset="0"/>
            </a:rPr>
            <a:t>Double end</a:t>
          </a:r>
        </a:p>
      </dgm:t>
    </dgm:pt>
    <dgm:pt modelId="{D6B84D37-407B-4D97-9599-3638AD1C4C00}" type="parTrans" cxnId="{E9189E6B-D473-4328-A61C-BB8C6F7B1A6B}">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F07BF3FE-B3D5-4399-9C28-9B96DCC50DEC}" type="sibTrans" cxnId="{E9189E6B-D473-4328-A61C-BB8C6F7B1A6B}">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8531D939-821C-40E0-A662-280557EDE634}">
      <dgm:prSet phldrT="[Text]" custT="1"/>
      <dgm:spPr/>
      <dgm:t>
        <a:bodyPr/>
        <a:lstStyle/>
        <a:p>
          <a:pPr algn="ctr"/>
          <a:r>
            <a:rPr lang="en-US" sz="600">
              <a:latin typeface="Times New Roman" panose="02020603050405020304" pitchFamily="18" charset="0"/>
              <a:cs typeface="Times New Roman" panose="02020603050405020304" pitchFamily="18" charset="0"/>
            </a:rPr>
            <a:t>Travelling wave</a:t>
          </a:r>
        </a:p>
      </dgm:t>
    </dgm:pt>
    <dgm:pt modelId="{D0D094DE-BC75-4DCD-93F8-93F11F032D9F}" type="sibTrans" cxnId="{99E1DF8E-70C6-4B8D-A859-089385E809BE}">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FE19E3A-F493-466A-9FE9-46490801074A}" type="parTrans" cxnId="{99E1DF8E-70C6-4B8D-A859-089385E809BE}">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F731711F-1AB3-4354-A8CB-9FCF69DA61F2}">
      <dgm:prSet phldrT="[Text]" custT="1"/>
      <dgm:spPr/>
      <dgm:t>
        <a:bodyPr/>
        <a:lstStyle/>
        <a:p>
          <a:pPr algn="ctr"/>
          <a:r>
            <a:rPr lang="en-US" sz="600">
              <a:latin typeface="Times New Roman" panose="02020603050405020304" pitchFamily="18" charset="0"/>
              <a:cs typeface="Times New Roman" panose="02020603050405020304" pitchFamily="18" charset="0"/>
            </a:rPr>
            <a:t>External wave injections</a:t>
          </a:r>
        </a:p>
      </dgm:t>
    </dgm:pt>
    <dgm:pt modelId="{A725DE66-9E9D-4A5B-B39F-6F4C6ABA875C}" type="sibTrans" cxnId="{D806C7AC-1725-47CD-ABE2-F9B4B6B309FF}">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0706E70-D5BF-483B-A28C-0D41BADA3998}" type="parTrans" cxnId="{D806C7AC-1725-47CD-ABE2-F9B4B6B309FF}">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889C673C-C44D-489D-99D7-83CCDB80B0E4}">
      <dgm:prSet phldrT="[Text]" custT="1"/>
      <dgm:spPr/>
      <dgm:t>
        <a:bodyPr/>
        <a:lstStyle/>
        <a:p>
          <a:pPr algn="ctr"/>
          <a:r>
            <a:rPr lang="en-US" sz="600">
              <a:latin typeface="Times New Roman" panose="02020603050405020304" pitchFamily="18" charset="0"/>
              <a:cs typeface="Times New Roman" panose="02020603050405020304" pitchFamily="18" charset="0"/>
            </a:rPr>
            <a:t>Single end</a:t>
          </a:r>
        </a:p>
      </dgm:t>
    </dgm:pt>
    <dgm:pt modelId="{C9360466-57E3-4B77-8D06-C9ECDC73413C}" type="sibTrans" cxnId="{3C2E0B08-332C-4DAF-8EEA-38C88B90106B}">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4C8A4B41-FB7E-4DB7-A6BD-82961799050A}" type="parTrans" cxnId="{3C2E0B08-332C-4DAF-8EEA-38C88B90106B}">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11AF4DE9-4CAB-4EFA-85CA-19C201C51415}">
      <dgm:prSet phldrT="[Text]" custT="1"/>
      <dgm:spPr/>
      <dgm:t>
        <a:bodyPr/>
        <a:lstStyle/>
        <a:p>
          <a:pPr algn="ctr"/>
          <a:r>
            <a:rPr lang="en-US" sz="600">
              <a:latin typeface="Times New Roman" panose="02020603050405020304" pitchFamily="18" charset="0"/>
              <a:cs typeface="Times New Roman" panose="02020603050405020304" pitchFamily="18" charset="0"/>
            </a:rPr>
            <a:t>Double end</a:t>
          </a:r>
        </a:p>
      </dgm:t>
    </dgm:pt>
    <dgm:pt modelId="{501EBA3E-E815-4F5D-8A35-3DC82C4B7434}" type="sibTrans" cxnId="{065D0326-C534-4CD9-833A-30BD5EE0C534}">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4E40901D-9F29-41AA-94B2-4A11CB2FE149}" type="parTrans" cxnId="{065D0326-C534-4CD9-833A-30BD5EE0C534}">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89DF51BB-D27A-4DC6-A1DA-F0BC0B9CA003}">
      <dgm:prSet phldrT="[Text]" custT="1"/>
      <dgm:spPr/>
      <dgm:t>
        <a:bodyPr/>
        <a:lstStyle/>
        <a:p>
          <a:pPr algn="ctr"/>
          <a:r>
            <a:rPr lang="en-US" sz="600">
              <a:latin typeface="Times New Roman" panose="02020603050405020304" pitchFamily="18" charset="0"/>
              <a:cs typeface="Times New Roman" panose="02020603050405020304" pitchFamily="18" charset="0"/>
            </a:rPr>
            <a:t>Generated wave analysis</a:t>
          </a:r>
        </a:p>
      </dgm:t>
    </dgm:pt>
    <dgm:pt modelId="{C29553F1-AF53-4748-AB91-5C764863A452}" type="sibTrans" cxnId="{04A92AF4-D9D4-4F6C-871E-59F35D22945A}">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B47D4E2F-F600-465E-9C03-00956E644173}" type="parTrans" cxnId="{04A92AF4-D9D4-4F6C-871E-59F35D22945A}">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D66B01B0-6E02-48DD-B0BD-C98620B072BA}">
      <dgm:prSet phldrT="[Text]" custT="1"/>
      <dgm:spPr/>
      <dgm:t>
        <a:bodyPr/>
        <a:lstStyle/>
        <a:p>
          <a:pPr algn="ctr"/>
          <a:r>
            <a:rPr lang="en-US" sz="600">
              <a:latin typeface="Times New Roman" panose="02020603050405020304" pitchFamily="18" charset="0"/>
              <a:cs typeface="Times New Roman" panose="02020603050405020304" pitchFamily="18" charset="0"/>
            </a:rPr>
            <a:t>Single end</a:t>
          </a:r>
        </a:p>
      </dgm:t>
    </dgm:pt>
    <dgm:pt modelId="{B72AFDF5-040D-4AE7-8F2D-828C2ECE64C0}" type="sibTrans" cxnId="{701ADD54-4430-4529-85B4-F0722A339622}">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BCDA6BA-A46C-43CF-8EBA-D8711236D5FB}" type="parTrans" cxnId="{701ADD54-4430-4529-85B4-F0722A339622}">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BFA7A776-3A93-4BA5-9109-869C74F8059C}">
      <dgm:prSet phldrT="[Text]" custT="1"/>
      <dgm:spPr/>
      <dgm:t>
        <a:bodyPr/>
        <a:lstStyle/>
        <a:p>
          <a:pPr algn="ctr"/>
          <a:r>
            <a:rPr lang="en-US" sz="600">
              <a:latin typeface="Times New Roman" panose="02020603050405020304" pitchFamily="18" charset="0"/>
              <a:cs typeface="Times New Roman" panose="02020603050405020304" pitchFamily="18" charset="0"/>
            </a:rPr>
            <a:t>Impedance measurement</a:t>
          </a:r>
        </a:p>
      </dgm:t>
    </dgm:pt>
    <dgm:pt modelId="{DE0CCB0A-2D6F-4A4D-9561-C572AA9C98E0}" type="parTrans" cxnId="{15AA301D-146D-4B07-9B8F-8298CE15DD5D}">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C661E462-3A31-426B-B333-0CC092960D44}" type="sibTrans" cxnId="{15AA301D-146D-4B07-9B8F-8298CE15DD5D}">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F8A4B00F-F725-48B3-A19B-838A1E97A69E}">
      <dgm:prSet phldrT="[Text]" custT="1"/>
      <dgm:spPr/>
      <dgm:t>
        <a:bodyPr/>
        <a:lstStyle/>
        <a:p>
          <a:pPr algn="ctr"/>
          <a:r>
            <a:rPr lang="en-US" sz="600">
              <a:latin typeface="Times New Roman" panose="02020603050405020304" pitchFamily="18" charset="0"/>
              <a:cs typeface="Times New Roman" panose="02020603050405020304" pitchFamily="18" charset="0"/>
            </a:rPr>
            <a:t>Single end</a:t>
          </a:r>
          <a:br>
            <a:rPr lang="en-US" sz="600">
              <a:latin typeface="Times New Roman" panose="02020603050405020304" pitchFamily="18" charset="0"/>
              <a:cs typeface="Times New Roman" panose="02020603050405020304" pitchFamily="18" charset="0"/>
            </a:rPr>
          </a:br>
          <a:r>
            <a:rPr lang="en-US" sz="600">
              <a:latin typeface="Times New Roman" panose="02020603050405020304" pitchFamily="18" charset="0"/>
              <a:cs typeface="Times New Roman" panose="02020603050405020304" pitchFamily="18" charset="0"/>
            </a:rPr>
            <a:t>data infeed</a:t>
          </a:r>
        </a:p>
      </dgm:t>
    </dgm:pt>
    <dgm:pt modelId="{D8408441-FAD5-4400-8ED8-96F62F4FAD6D}" type="parTrans" cxnId="{2FAE916E-6135-47D2-B032-9D343102A1EE}">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9B85BE11-AD30-48BE-8789-0DD73FEB7FA8}" type="sibTrans" cxnId="{2FAE916E-6135-47D2-B032-9D343102A1EE}">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CA5B4EAB-75BC-4D46-AD4E-E4582C54AF7E}">
      <dgm:prSet phldrT="[Text]" custT="1"/>
      <dgm:spPr/>
      <dgm:t>
        <a:bodyPr/>
        <a:lstStyle/>
        <a:p>
          <a:pPr algn="ctr"/>
          <a:r>
            <a:rPr lang="en-US" sz="600">
              <a:latin typeface="Times New Roman" panose="02020603050405020304" pitchFamily="18" charset="0"/>
              <a:cs typeface="Times New Roman" panose="02020603050405020304" pitchFamily="18" charset="0"/>
            </a:rPr>
            <a:t>Lumped parameters</a:t>
          </a:r>
        </a:p>
      </dgm:t>
    </dgm:pt>
    <dgm:pt modelId="{20F65613-DF42-4F72-9E0A-8BDFECA72D09}" type="parTrans" cxnId="{F83C7114-DA50-442E-94BB-F641D44FAE01}">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0BDDA653-64CF-419E-8EC3-FADF46A5916F}" type="sibTrans" cxnId="{F83C7114-DA50-442E-94BB-F641D44FAE01}">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A01EAAAD-0F09-4038-B27F-4E044D69F344}">
      <dgm:prSet phldrT="[Text]" custT="1"/>
      <dgm:spPr/>
      <dgm:t>
        <a:bodyPr/>
        <a:lstStyle/>
        <a:p>
          <a:pPr algn="ctr"/>
          <a:r>
            <a:rPr lang="en-US" sz="600">
              <a:latin typeface="Times New Roman" panose="02020603050405020304" pitchFamily="18" charset="0"/>
              <a:cs typeface="Times New Roman" panose="02020603050405020304" pitchFamily="18" charset="0"/>
            </a:rPr>
            <a:t>Distributed parameters</a:t>
          </a:r>
        </a:p>
      </dgm:t>
    </dgm:pt>
    <dgm:pt modelId="{9776A840-38B1-4D2F-96E9-7FC89817F45C}" type="parTrans" cxnId="{32F0BA7E-BF94-434D-BF16-813055EE8B0D}">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A212FB89-3D59-42A5-8FBE-C77EF301B647}" type="sibTrans" cxnId="{32F0BA7E-BF94-434D-BF16-813055EE8B0D}">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3283DD54-9EED-4258-A8BC-134CA4EA7BA9}">
      <dgm:prSet phldrT="[Text]" custT="1"/>
      <dgm:spPr/>
      <dgm:t>
        <a:bodyPr/>
        <a:lstStyle/>
        <a:p>
          <a:pPr algn="ctr"/>
          <a:r>
            <a:rPr lang="en-US" sz="600">
              <a:latin typeface="Times New Roman" panose="02020603050405020304" pitchFamily="18" charset="0"/>
              <a:cs typeface="Times New Roman" panose="02020603050405020304" pitchFamily="18" charset="0"/>
            </a:rPr>
            <a:t>Double end data infeed</a:t>
          </a:r>
        </a:p>
      </dgm:t>
    </dgm:pt>
    <dgm:pt modelId="{9E66294A-2A44-4782-B455-FE46E9C44333}" type="parTrans" cxnId="{3E306206-E1FB-4011-A7A8-ABD9AF21D0BF}">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9E9FBECC-B289-4B34-B2D1-1A66B01664C5}" type="sibTrans" cxnId="{3E306206-E1FB-4011-A7A8-ABD9AF21D0BF}">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1BEB9583-AC94-4ABC-A84E-949C784077C1}">
      <dgm:prSet phldrT="[Text]" custT="1"/>
      <dgm:spPr/>
      <dgm:t>
        <a:bodyPr/>
        <a:lstStyle/>
        <a:p>
          <a:pPr algn="ctr"/>
          <a:r>
            <a:rPr lang="en-US" sz="600">
              <a:latin typeface="Times New Roman" panose="02020603050405020304" pitchFamily="18" charset="0"/>
              <a:cs typeface="Times New Roman" panose="02020603050405020304" pitchFamily="18" charset="0"/>
            </a:rPr>
            <a:t>Lumped parameters</a:t>
          </a:r>
        </a:p>
      </dgm:t>
    </dgm:pt>
    <dgm:pt modelId="{B606E1AA-3070-4ACD-8740-1FE019142970}" type="parTrans" cxnId="{01E9F149-8AD1-4247-869B-285E9A6CFB9C}">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4107EE3D-F676-4652-AC4D-A3F2050EE712}" type="sibTrans" cxnId="{01E9F149-8AD1-4247-869B-285E9A6CFB9C}">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6D37CA01-B542-479C-A11D-52C70860B2DC}">
      <dgm:prSet phldrT="[Text]" custT="1"/>
      <dgm:spPr/>
      <dgm:t>
        <a:bodyPr/>
        <a:lstStyle/>
        <a:p>
          <a:pPr algn="ctr"/>
          <a:r>
            <a:rPr lang="en-US" sz="600">
              <a:latin typeface="Times New Roman" panose="02020603050405020304" pitchFamily="18" charset="0"/>
              <a:cs typeface="Times New Roman" panose="02020603050405020304" pitchFamily="18" charset="0"/>
            </a:rPr>
            <a:t>Distributed parameters</a:t>
          </a:r>
        </a:p>
      </dgm:t>
    </dgm:pt>
    <dgm:pt modelId="{96C31AFF-123A-4735-9A6E-00F798727082}" type="parTrans" cxnId="{56EA1060-8279-49E9-A4BF-F63B71B281D0}">
      <dgm:prSet custT="1"/>
      <dgm:spPr/>
      <dgm:t>
        <a:bodyPr/>
        <a:lstStyle/>
        <a:p>
          <a:pPr algn="ctr"/>
          <a:endParaRPr lang="en-US" sz="600">
            <a:latin typeface="Times New Roman" panose="02020603050405020304" pitchFamily="18" charset="0"/>
            <a:cs typeface="Times New Roman" panose="02020603050405020304" pitchFamily="18" charset="0"/>
          </a:endParaRPr>
        </a:p>
      </dgm:t>
    </dgm:pt>
    <dgm:pt modelId="{61CD6F55-65F3-44DB-A3E2-6DEEE832DC25}" type="sibTrans" cxnId="{56EA1060-8279-49E9-A4BF-F63B71B281D0}">
      <dgm:prSet/>
      <dgm:spPr/>
      <dgm:t>
        <a:bodyPr/>
        <a:lstStyle/>
        <a:p>
          <a:pPr algn="ctr"/>
          <a:endParaRPr lang="en-US" sz="600">
            <a:latin typeface="Times New Roman" panose="02020603050405020304" pitchFamily="18" charset="0"/>
            <a:cs typeface="Times New Roman" panose="02020603050405020304" pitchFamily="18" charset="0"/>
          </a:endParaRPr>
        </a:p>
      </dgm:t>
    </dgm:pt>
    <dgm:pt modelId="{CFE7E41A-E9ED-40DE-802D-D5C08C65B6FF}" type="pres">
      <dgm:prSet presAssocID="{93ABF412-1F0E-4A28-BD56-00CE30CF042C}" presName="diagram" presStyleCnt="0">
        <dgm:presLayoutVars>
          <dgm:chPref val="1"/>
          <dgm:dir/>
          <dgm:animOne val="branch"/>
          <dgm:animLvl val="lvl"/>
          <dgm:resizeHandles val="exact"/>
        </dgm:presLayoutVars>
      </dgm:prSet>
      <dgm:spPr/>
    </dgm:pt>
    <dgm:pt modelId="{AE6FC533-F856-41AC-BA6A-80402689FF28}" type="pres">
      <dgm:prSet presAssocID="{99C7EB9E-AC7A-40DF-8991-EB63EEBBE93C}" presName="root1" presStyleCnt="0"/>
      <dgm:spPr/>
    </dgm:pt>
    <dgm:pt modelId="{8E55882C-39D8-4668-AF62-D3CFA5B8FAB7}" type="pres">
      <dgm:prSet presAssocID="{99C7EB9E-AC7A-40DF-8991-EB63EEBBE93C}" presName="LevelOneTextNode" presStyleLbl="node0" presStyleIdx="0" presStyleCnt="1">
        <dgm:presLayoutVars>
          <dgm:chPref val="3"/>
        </dgm:presLayoutVars>
      </dgm:prSet>
      <dgm:spPr/>
    </dgm:pt>
    <dgm:pt modelId="{6E74DA7A-3CA8-4F30-A7C2-8A70D5ECFD56}" type="pres">
      <dgm:prSet presAssocID="{99C7EB9E-AC7A-40DF-8991-EB63EEBBE93C}" presName="level2hierChild" presStyleCnt="0"/>
      <dgm:spPr/>
    </dgm:pt>
    <dgm:pt modelId="{75FF4184-D75D-49FF-935D-D3290223ED7B}" type="pres">
      <dgm:prSet presAssocID="{DE0CCB0A-2D6F-4A4D-9561-C572AA9C98E0}" presName="conn2-1" presStyleLbl="parChTrans1D2" presStyleIdx="0" presStyleCnt="2"/>
      <dgm:spPr/>
    </dgm:pt>
    <dgm:pt modelId="{815FA795-0C80-47F4-BC46-281440280325}" type="pres">
      <dgm:prSet presAssocID="{DE0CCB0A-2D6F-4A4D-9561-C572AA9C98E0}" presName="connTx" presStyleLbl="parChTrans1D2" presStyleIdx="0" presStyleCnt="2"/>
      <dgm:spPr/>
    </dgm:pt>
    <dgm:pt modelId="{0FC8405B-6C2E-4A0E-8531-C694B438F27E}" type="pres">
      <dgm:prSet presAssocID="{BFA7A776-3A93-4BA5-9109-869C74F8059C}" presName="root2" presStyleCnt="0"/>
      <dgm:spPr/>
    </dgm:pt>
    <dgm:pt modelId="{8B9F8426-96DD-42BC-AFE5-9D8A5162C989}" type="pres">
      <dgm:prSet presAssocID="{BFA7A776-3A93-4BA5-9109-869C74F8059C}" presName="LevelTwoTextNode" presStyleLbl="node2" presStyleIdx="0" presStyleCnt="2">
        <dgm:presLayoutVars>
          <dgm:chPref val="3"/>
        </dgm:presLayoutVars>
      </dgm:prSet>
      <dgm:spPr/>
    </dgm:pt>
    <dgm:pt modelId="{1F375BD7-BAA0-45BA-AD51-CC9D9613B1E0}" type="pres">
      <dgm:prSet presAssocID="{BFA7A776-3A93-4BA5-9109-869C74F8059C}" presName="level3hierChild" presStyleCnt="0"/>
      <dgm:spPr/>
    </dgm:pt>
    <dgm:pt modelId="{4706B643-71F4-4E02-BAC8-3C9E4BE02418}" type="pres">
      <dgm:prSet presAssocID="{D8408441-FAD5-4400-8ED8-96F62F4FAD6D}" presName="conn2-1" presStyleLbl="parChTrans1D3" presStyleIdx="0" presStyleCnt="4"/>
      <dgm:spPr/>
    </dgm:pt>
    <dgm:pt modelId="{7FB0C9E5-8DEE-4155-AA16-1740102601A4}" type="pres">
      <dgm:prSet presAssocID="{D8408441-FAD5-4400-8ED8-96F62F4FAD6D}" presName="connTx" presStyleLbl="parChTrans1D3" presStyleIdx="0" presStyleCnt="4"/>
      <dgm:spPr/>
    </dgm:pt>
    <dgm:pt modelId="{01614DC9-99F8-4D66-AC8C-665E913EF706}" type="pres">
      <dgm:prSet presAssocID="{F8A4B00F-F725-48B3-A19B-838A1E97A69E}" presName="root2" presStyleCnt="0"/>
      <dgm:spPr/>
    </dgm:pt>
    <dgm:pt modelId="{253631CF-9359-48D4-89C7-40926E8A1134}" type="pres">
      <dgm:prSet presAssocID="{F8A4B00F-F725-48B3-A19B-838A1E97A69E}" presName="LevelTwoTextNode" presStyleLbl="node3" presStyleIdx="0" presStyleCnt="4">
        <dgm:presLayoutVars>
          <dgm:chPref val="3"/>
        </dgm:presLayoutVars>
      </dgm:prSet>
      <dgm:spPr/>
    </dgm:pt>
    <dgm:pt modelId="{D4989CC0-01AA-4F6D-8CC5-E3124C39B78C}" type="pres">
      <dgm:prSet presAssocID="{F8A4B00F-F725-48B3-A19B-838A1E97A69E}" presName="level3hierChild" presStyleCnt="0"/>
      <dgm:spPr/>
    </dgm:pt>
    <dgm:pt modelId="{FE566236-64D4-482E-A3DB-9DF38CB198F2}" type="pres">
      <dgm:prSet presAssocID="{20F65613-DF42-4F72-9E0A-8BDFECA72D09}" presName="conn2-1" presStyleLbl="parChTrans1D4" presStyleIdx="0" presStyleCnt="8"/>
      <dgm:spPr/>
    </dgm:pt>
    <dgm:pt modelId="{4400883E-E1F3-4F19-AA18-07EFC1B774A6}" type="pres">
      <dgm:prSet presAssocID="{20F65613-DF42-4F72-9E0A-8BDFECA72D09}" presName="connTx" presStyleLbl="parChTrans1D4" presStyleIdx="0" presStyleCnt="8"/>
      <dgm:spPr/>
    </dgm:pt>
    <dgm:pt modelId="{227CBF4A-9A9D-4BCA-9B29-82698634E170}" type="pres">
      <dgm:prSet presAssocID="{CA5B4EAB-75BC-4D46-AD4E-E4582C54AF7E}" presName="root2" presStyleCnt="0"/>
      <dgm:spPr/>
    </dgm:pt>
    <dgm:pt modelId="{A778FFBB-42B6-4B08-8B15-F85AD0E4D7A9}" type="pres">
      <dgm:prSet presAssocID="{CA5B4EAB-75BC-4D46-AD4E-E4582C54AF7E}" presName="LevelTwoTextNode" presStyleLbl="node4" presStyleIdx="0" presStyleCnt="8">
        <dgm:presLayoutVars>
          <dgm:chPref val="3"/>
        </dgm:presLayoutVars>
      </dgm:prSet>
      <dgm:spPr/>
    </dgm:pt>
    <dgm:pt modelId="{2EA83524-AECD-46F5-A7BB-5C38D3EFBD02}" type="pres">
      <dgm:prSet presAssocID="{CA5B4EAB-75BC-4D46-AD4E-E4582C54AF7E}" presName="level3hierChild" presStyleCnt="0"/>
      <dgm:spPr/>
    </dgm:pt>
    <dgm:pt modelId="{1502FA57-3436-4C47-9337-37DB5EB30643}" type="pres">
      <dgm:prSet presAssocID="{9776A840-38B1-4D2F-96E9-7FC89817F45C}" presName="conn2-1" presStyleLbl="parChTrans1D4" presStyleIdx="1" presStyleCnt="8"/>
      <dgm:spPr/>
    </dgm:pt>
    <dgm:pt modelId="{65951749-58BE-42C8-AA6C-39B8FC597CFB}" type="pres">
      <dgm:prSet presAssocID="{9776A840-38B1-4D2F-96E9-7FC89817F45C}" presName="connTx" presStyleLbl="parChTrans1D4" presStyleIdx="1" presStyleCnt="8"/>
      <dgm:spPr/>
    </dgm:pt>
    <dgm:pt modelId="{FB24A6BA-5E93-4A02-A047-96FBF4CAC509}" type="pres">
      <dgm:prSet presAssocID="{A01EAAAD-0F09-4038-B27F-4E044D69F344}" presName="root2" presStyleCnt="0"/>
      <dgm:spPr/>
    </dgm:pt>
    <dgm:pt modelId="{11ABF8D2-66F5-423A-873B-B598BB1B97BD}" type="pres">
      <dgm:prSet presAssocID="{A01EAAAD-0F09-4038-B27F-4E044D69F344}" presName="LevelTwoTextNode" presStyleLbl="node4" presStyleIdx="1" presStyleCnt="8">
        <dgm:presLayoutVars>
          <dgm:chPref val="3"/>
        </dgm:presLayoutVars>
      </dgm:prSet>
      <dgm:spPr/>
    </dgm:pt>
    <dgm:pt modelId="{81FB54D6-45F5-4DA7-A09D-A1D2A80CC703}" type="pres">
      <dgm:prSet presAssocID="{A01EAAAD-0F09-4038-B27F-4E044D69F344}" presName="level3hierChild" presStyleCnt="0"/>
      <dgm:spPr/>
    </dgm:pt>
    <dgm:pt modelId="{E5F8453E-2762-43C1-8338-7F9899799C05}" type="pres">
      <dgm:prSet presAssocID="{9E66294A-2A44-4782-B455-FE46E9C44333}" presName="conn2-1" presStyleLbl="parChTrans1D3" presStyleIdx="1" presStyleCnt="4"/>
      <dgm:spPr/>
    </dgm:pt>
    <dgm:pt modelId="{E6C255C3-708A-4E59-96C4-E33296745A68}" type="pres">
      <dgm:prSet presAssocID="{9E66294A-2A44-4782-B455-FE46E9C44333}" presName="connTx" presStyleLbl="parChTrans1D3" presStyleIdx="1" presStyleCnt="4"/>
      <dgm:spPr/>
    </dgm:pt>
    <dgm:pt modelId="{759EE12D-18B7-441C-840C-C22B30EF61E3}" type="pres">
      <dgm:prSet presAssocID="{3283DD54-9EED-4258-A8BC-134CA4EA7BA9}" presName="root2" presStyleCnt="0"/>
      <dgm:spPr/>
    </dgm:pt>
    <dgm:pt modelId="{F6E9CB85-E985-41CC-B627-F67192428E90}" type="pres">
      <dgm:prSet presAssocID="{3283DD54-9EED-4258-A8BC-134CA4EA7BA9}" presName="LevelTwoTextNode" presStyleLbl="node3" presStyleIdx="1" presStyleCnt="4">
        <dgm:presLayoutVars>
          <dgm:chPref val="3"/>
        </dgm:presLayoutVars>
      </dgm:prSet>
      <dgm:spPr/>
    </dgm:pt>
    <dgm:pt modelId="{19D6C403-7DDC-4163-9653-77EF0021B582}" type="pres">
      <dgm:prSet presAssocID="{3283DD54-9EED-4258-A8BC-134CA4EA7BA9}" presName="level3hierChild" presStyleCnt="0"/>
      <dgm:spPr/>
    </dgm:pt>
    <dgm:pt modelId="{981BEE5E-3E47-43AD-946B-B5A46E37C07F}" type="pres">
      <dgm:prSet presAssocID="{B606E1AA-3070-4ACD-8740-1FE019142970}" presName="conn2-1" presStyleLbl="parChTrans1D4" presStyleIdx="2" presStyleCnt="8"/>
      <dgm:spPr/>
    </dgm:pt>
    <dgm:pt modelId="{2606D133-3E9F-4CFE-9931-AC40D66EF7A7}" type="pres">
      <dgm:prSet presAssocID="{B606E1AA-3070-4ACD-8740-1FE019142970}" presName="connTx" presStyleLbl="parChTrans1D4" presStyleIdx="2" presStyleCnt="8"/>
      <dgm:spPr/>
    </dgm:pt>
    <dgm:pt modelId="{17AD56CB-8A3F-40B8-8940-1A8CDA9CEFA2}" type="pres">
      <dgm:prSet presAssocID="{1BEB9583-AC94-4ABC-A84E-949C784077C1}" presName="root2" presStyleCnt="0"/>
      <dgm:spPr/>
    </dgm:pt>
    <dgm:pt modelId="{0D2FF125-CC50-4883-9FDA-BF6A543D6B0C}" type="pres">
      <dgm:prSet presAssocID="{1BEB9583-AC94-4ABC-A84E-949C784077C1}" presName="LevelTwoTextNode" presStyleLbl="node4" presStyleIdx="2" presStyleCnt="8">
        <dgm:presLayoutVars>
          <dgm:chPref val="3"/>
        </dgm:presLayoutVars>
      </dgm:prSet>
      <dgm:spPr/>
    </dgm:pt>
    <dgm:pt modelId="{0E9EF490-7FE3-4370-832E-F171A9B44FF4}" type="pres">
      <dgm:prSet presAssocID="{1BEB9583-AC94-4ABC-A84E-949C784077C1}" presName="level3hierChild" presStyleCnt="0"/>
      <dgm:spPr/>
    </dgm:pt>
    <dgm:pt modelId="{E0F97D4A-895A-40C9-86FA-B0E61C4F507D}" type="pres">
      <dgm:prSet presAssocID="{96C31AFF-123A-4735-9A6E-00F798727082}" presName="conn2-1" presStyleLbl="parChTrans1D4" presStyleIdx="3" presStyleCnt="8"/>
      <dgm:spPr/>
    </dgm:pt>
    <dgm:pt modelId="{EC482893-4C06-410D-B020-FA5D4CDBB3AE}" type="pres">
      <dgm:prSet presAssocID="{96C31AFF-123A-4735-9A6E-00F798727082}" presName="connTx" presStyleLbl="parChTrans1D4" presStyleIdx="3" presStyleCnt="8"/>
      <dgm:spPr/>
    </dgm:pt>
    <dgm:pt modelId="{2E484224-2CB9-4070-AFC1-6E084EE5FCAB}" type="pres">
      <dgm:prSet presAssocID="{6D37CA01-B542-479C-A11D-52C70860B2DC}" presName="root2" presStyleCnt="0"/>
      <dgm:spPr/>
    </dgm:pt>
    <dgm:pt modelId="{35F849B6-98A7-41AC-B472-967F503F38CA}" type="pres">
      <dgm:prSet presAssocID="{6D37CA01-B542-479C-A11D-52C70860B2DC}" presName="LevelTwoTextNode" presStyleLbl="node4" presStyleIdx="3" presStyleCnt="8">
        <dgm:presLayoutVars>
          <dgm:chPref val="3"/>
        </dgm:presLayoutVars>
      </dgm:prSet>
      <dgm:spPr/>
    </dgm:pt>
    <dgm:pt modelId="{A0F0B2C9-C7F5-482A-A72B-CE721FAA5E33}" type="pres">
      <dgm:prSet presAssocID="{6D37CA01-B542-479C-A11D-52C70860B2DC}" presName="level3hierChild" presStyleCnt="0"/>
      <dgm:spPr/>
    </dgm:pt>
    <dgm:pt modelId="{A721F0DD-C95C-4824-8A5A-182C8E0F3C21}" type="pres">
      <dgm:prSet presAssocID="{3FE19E3A-F493-466A-9FE9-46490801074A}" presName="conn2-1" presStyleLbl="parChTrans1D2" presStyleIdx="1" presStyleCnt="2"/>
      <dgm:spPr/>
    </dgm:pt>
    <dgm:pt modelId="{E864BF0A-4F0F-4F9D-BC0F-1E08866AA8D6}" type="pres">
      <dgm:prSet presAssocID="{3FE19E3A-F493-466A-9FE9-46490801074A}" presName="connTx" presStyleLbl="parChTrans1D2" presStyleIdx="1" presStyleCnt="2"/>
      <dgm:spPr/>
    </dgm:pt>
    <dgm:pt modelId="{049AF220-8B78-4046-9844-3DB95A98357E}" type="pres">
      <dgm:prSet presAssocID="{8531D939-821C-40E0-A662-280557EDE634}" presName="root2" presStyleCnt="0"/>
      <dgm:spPr/>
    </dgm:pt>
    <dgm:pt modelId="{A253CDFE-2219-45DA-BA93-1198679D8FBE}" type="pres">
      <dgm:prSet presAssocID="{8531D939-821C-40E0-A662-280557EDE634}" presName="LevelTwoTextNode" presStyleLbl="node2" presStyleIdx="1" presStyleCnt="2">
        <dgm:presLayoutVars>
          <dgm:chPref val="3"/>
        </dgm:presLayoutVars>
      </dgm:prSet>
      <dgm:spPr/>
    </dgm:pt>
    <dgm:pt modelId="{A515ACD7-9FD2-43D7-A235-27B9CBC39FA8}" type="pres">
      <dgm:prSet presAssocID="{8531D939-821C-40E0-A662-280557EDE634}" presName="level3hierChild" presStyleCnt="0"/>
      <dgm:spPr/>
    </dgm:pt>
    <dgm:pt modelId="{BAC573D5-BD48-4176-8FF3-4F18BC2CE80C}" type="pres">
      <dgm:prSet presAssocID="{30706E70-D5BF-483B-A28C-0D41BADA3998}" presName="conn2-1" presStyleLbl="parChTrans1D3" presStyleIdx="2" presStyleCnt="4"/>
      <dgm:spPr/>
    </dgm:pt>
    <dgm:pt modelId="{0BB5CE0A-3D01-4433-845B-E6BF208C4B6B}" type="pres">
      <dgm:prSet presAssocID="{30706E70-D5BF-483B-A28C-0D41BADA3998}" presName="connTx" presStyleLbl="parChTrans1D3" presStyleIdx="2" presStyleCnt="4"/>
      <dgm:spPr/>
    </dgm:pt>
    <dgm:pt modelId="{59080CC6-00B8-4FA1-BDA5-C7BFCE7AD25A}" type="pres">
      <dgm:prSet presAssocID="{F731711F-1AB3-4354-A8CB-9FCF69DA61F2}" presName="root2" presStyleCnt="0"/>
      <dgm:spPr/>
    </dgm:pt>
    <dgm:pt modelId="{AE28B12E-FA4E-4C90-A245-D448394B78EB}" type="pres">
      <dgm:prSet presAssocID="{F731711F-1AB3-4354-A8CB-9FCF69DA61F2}" presName="LevelTwoTextNode" presStyleLbl="node3" presStyleIdx="2" presStyleCnt="4">
        <dgm:presLayoutVars>
          <dgm:chPref val="3"/>
        </dgm:presLayoutVars>
      </dgm:prSet>
      <dgm:spPr/>
    </dgm:pt>
    <dgm:pt modelId="{5B73F241-B69F-42EF-A057-754F80E2A1CD}" type="pres">
      <dgm:prSet presAssocID="{F731711F-1AB3-4354-A8CB-9FCF69DA61F2}" presName="level3hierChild" presStyleCnt="0"/>
      <dgm:spPr/>
    </dgm:pt>
    <dgm:pt modelId="{D52C5F53-11BF-4906-856A-0D501E8F6E2E}" type="pres">
      <dgm:prSet presAssocID="{4C8A4B41-FB7E-4DB7-A6BD-82961799050A}" presName="conn2-1" presStyleLbl="parChTrans1D4" presStyleIdx="4" presStyleCnt="8"/>
      <dgm:spPr/>
    </dgm:pt>
    <dgm:pt modelId="{6BAFDBFD-E515-486E-BE11-34DDCF666826}" type="pres">
      <dgm:prSet presAssocID="{4C8A4B41-FB7E-4DB7-A6BD-82961799050A}" presName="connTx" presStyleLbl="parChTrans1D4" presStyleIdx="4" presStyleCnt="8"/>
      <dgm:spPr/>
    </dgm:pt>
    <dgm:pt modelId="{E6AA1E4D-3A58-4DFE-A6D1-932AC86BE68E}" type="pres">
      <dgm:prSet presAssocID="{889C673C-C44D-489D-99D7-83CCDB80B0E4}" presName="root2" presStyleCnt="0"/>
      <dgm:spPr/>
    </dgm:pt>
    <dgm:pt modelId="{F2728423-F9E0-4C4C-88A0-62B442AB5C6C}" type="pres">
      <dgm:prSet presAssocID="{889C673C-C44D-489D-99D7-83CCDB80B0E4}" presName="LevelTwoTextNode" presStyleLbl="node4" presStyleIdx="4" presStyleCnt="8">
        <dgm:presLayoutVars>
          <dgm:chPref val="3"/>
        </dgm:presLayoutVars>
      </dgm:prSet>
      <dgm:spPr/>
    </dgm:pt>
    <dgm:pt modelId="{DB592F6C-9C9E-46F3-9CF7-F2A18AA7ADE1}" type="pres">
      <dgm:prSet presAssocID="{889C673C-C44D-489D-99D7-83CCDB80B0E4}" presName="level3hierChild" presStyleCnt="0"/>
      <dgm:spPr/>
    </dgm:pt>
    <dgm:pt modelId="{BB43F733-7BF7-4C20-B6F2-53D79CDF3911}" type="pres">
      <dgm:prSet presAssocID="{4E40901D-9F29-41AA-94B2-4A11CB2FE149}" presName="conn2-1" presStyleLbl="parChTrans1D4" presStyleIdx="5" presStyleCnt="8"/>
      <dgm:spPr/>
    </dgm:pt>
    <dgm:pt modelId="{BC88B1B3-26AC-4EC8-A626-370FD0AFAED7}" type="pres">
      <dgm:prSet presAssocID="{4E40901D-9F29-41AA-94B2-4A11CB2FE149}" presName="connTx" presStyleLbl="parChTrans1D4" presStyleIdx="5" presStyleCnt="8"/>
      <dgm:spPr/>
    </dgm:pt>
    <dgm:pt modelId="{4C0D11EA-3247-4C08-9D26-1362C4AEE533}" type="pres">
      <dgm:prSet presAssocID="{11AF4DE9-4CAB-4EFA-85CA-19C201C51415}" presName="root2" presStyleCnt="0"/>
      <dgm:spPr/>
    </dgm:pt>
    <dgm:pt modelId="{E6A6BCB8-72E8-4DE0-81B8-A1650473B6AF}" type="pres">
      <dgm:prSet presAssocID="{11AF4DE9-4CAB-4EFA-85CA-19C201C51415}" presName="LevelTwoTextNode" presStyleLbl="node4" presStyleIdx="5" presStyleCnt="8">
        <dgm:presLayoutVars>
          <dgm:chPref val="3"/>
        </dgm:presLayoutVars>
      </dgm:prSet>
      <dgm:spPr/>
    </dgm:pt>
    <dgm:pt modelId="{4FE9745C-0E9B-4DF9-9952-ED3DFE006D6B}" type="pres">
      <dgm:prSet presAssocID="{11AF4DE9-4CAB-4EFA-85CA-19C201C51415}" presName="level3hierChild" presStyleCnt="0"/>
      <dgm:spPr/>
    </dgm:pt>
    <dgm:pt modelId="{203A654E-42E8-45E8-B6A2-CFECA44E000A}" type="pres">
      <dgm:prSet presAssocID="{B47D4E2F-F600-465E-9C03-00956E644173}" presName="conn2-1" presStyleLbl="parChTrans1D3" presStyleIdx="3" presStyleCnt="4"/>
      <dgm:spPr/>
    </dgm:pt>
    <dgm:pt modelId="{1EBA1F38-965D-4E5B-A4F2-93D88E306639}" type="pres">
      <dgm:prSet presAssocID="{B47D4E2F-F600-465E-9C03-00956E644173}" presName="connTx" presStyleLbl="parChTrans1D3" presStyleIdx="3" presStyleCnt="4"/>
      <dgm:spPr/>
    </dgm:pt>
    <dgm:pt modelId="{E03D2C88-5550-4EF9-A726-074575E65FD1}" type="pres">
      <dgm:prSet presAssocID="{89DF51BB-D27A-4DC6-A1DA-F0BC0B9CA003}" presName="root2" presStyleCnt="0"/>
      <dgm:spPr/>
    </dgm:pt>
    <dgm:pt modelId="{AB7BBFD3-82E4-4EEB-87CE-D3E4C0389575}" type="pres">
      <dgm:prSet presAssocID="{89DF51BB-D27A-4DC6-A1DA-F0BC0B9CA003}" presName="LevelTwoTextNode" presStyleLbl="node3" presStyleIdx="3" presStyleCnt="4">
        <dgm:presLayoutVars>
          <dgm:chPref val="3"/>
        </dgm:presLayoutVars>
      </dgm:prSet>
      <dgm:spPr/>
    </dgm:pt>
    <dgm:pt modelId="{0594C432-0B0E-4411-B9D5-D8B0374332AC}" type="pres">
      <dgm:prSet presAssocID="{89DF51BB-D27A-4DC6-A1DA-F0BC0B9CA003}" presName="level3hierChild" presStyleCnt="0"/>
      <dgm:spPr/>
    </dgm:pt>
    <dgm:pt modelId="{787DE642-F035-4795-9B5B-6085A7386B04}" type="pres">
      <dgm:prSet presAssocID="{3BCDA6BA-A46C-43CF-8EBA-D8711236D5FB}" presName="conn2-1" presStyleLbl="parChTrans1D4" presStyleIdx="6" presStyleCnt="8"/>
      <dgm:spPr/>
    </dgm:pt>
    <dgm:pt modelId="{FF957326-FE90-473B-8B42-21269151EB2B}" type="pres">
      <dgm:prSet presAssocID="{3BCDA6BA-A46C-43CF-8EBA-D8711236D5FB}" presName="connTx" presStyleLbl="parChTrans1D4" presStyleIdx="6" presStyleCnt="8"/>
      <dgm:spPr/>
    </dgm:pt>
    <dgm:pt modelId="{BC170A53-C8F2-4678-93B2-FF7F8B940BF7}" type="pres">
      <dgm:prSet presAssocID="{D66B01B0-6E02-48DD-B0BD-C98620B072BA}" presName="root2" presStyleCnt="0"/>
      <dgm:spPr/>
    </dgm:pt>
    <dgm:pt modelId="{9777FA91-DF84-4EC1-BC74-56EB3656BD57}" type="pres">
      <dgm:prSet presAssocID="{D66B01B0-6E02-48DD-B0BD-C98620B072BA}" presName="LevelTwoTextNode" presStyleLbl="node4" presStyleIdx="6" presStyleCnt="8">
        <dgm:presLayoutVars>
          <dgm:chPref val="3"/>
        </dgm:presLayoutVars>
      </dgm:prSet>
      <dgm:spPr/>
    </dgm:pt>
    <dgm:pt modelId="{84EA41BD-6207-4970-9855-A510BFD4EBE4}" type="pres">
      <dgm:prSet presAssocID="{D66B01B0-6E02-48DD-B0BD-C98620B072BA}" presName="level3hierChild" presStyleCnt="0"/>
      <dgm:spPr/>
    </dgm:pt>
    <dgm:pt modelId="{D8DA883F-060F-405A-B990-87C554D48E5E}" type="pres">
      <dgm:prSet presAssocID="{D6B84D37-407B-4D97-9599-3638AD1C4C00}" presName="conn2-1" presStyleLbl="parChTrans1D4" presStyleIdx="7" presStyleCnt="8"/>
      <dgm:spPr/>
    </dgm:pt>
    <dgm:pt modelId="{330A15FF-F570-4236-9BD6-D35CAA4C4041}" type="pres">
      <dgm:prSet presAssocID="{D6B84D37-407B-4D97-9599-3638AD1C4C00}" presName="connTx" presStyleLbl="parChTrans1D4" presStyleIdx="7" presStyleCnt="8"/>
      <dgm:spPr/>
    </dgm:pt>
    <dgm:pt modelId="{174D76BD-9FA1-4287-8975-6E52F72E641D}" type="pres">
      <dgm:prSet presAssocID="{2E924BAA-7DCA-4C05-8EFF-2860099F30FF}" presName="root2" presStyleCnt="0"/>
      <dgm:spPr/>
    </dgm:pt>
    <dgm:pt modelId="{03C662E3-EDCD-4E26-8E6E-69B84911E238}" type="pres">
      <dgm:prSet presAssocID="{2E924BAA-7DCA-4C05-8EFF-2860099F30FF}" presName="LevelTwoTextNode" presStyleLbl="node4" presStyleIdx="7" presStyleCnt="8">
        <dgm:presLayoutVars>
          <dgm:chPref val="3"/>
        </dgm:presLayoutVars>
      </dgm:prSet>
      <dgm:spPr/>
    </dgm:pt>
    <dgm:pt modelId="{AB9FEDFC-9058-4FAC-A5F8-D0E359A380A0}" type="pres">
      <dgm:prSet presAssocID="{2E924BAA-7DCA-4C05-8EFF-2860099F30FF}" presName="level3hierChild" presStyleCnt="0"/>
      <dgm:spPr/>
    </dgm:pt>
  </dgm:ptLst>
  <dgm:cxnLst>
    <dgm:cxn modelId="{C2E25802-C9E4-43AF-B671-61363DD9124B}" type="presOf" srcId="{3BCDA6BA-A46C-43CF-8EBA-D8711236D5FB}" destId="{787DE642-F035-4795-9B5B-6085A7386B04}" srcOrd="0" destOrd="0" presId="urn:microsoft.com/office/officeart/2005/8/layout/hierarchy2"/>
    <dgm:cxn modelId="{3E306206-E1FB-4011-A7A8-ABD9AF21D0BF}" srcId="{BFA7A776-3A93-4BA5-9109-869C74F8059C}" destId="{3283DD54-9EED-4258-A8BC-134CA4EA7BA9}" srcOrd="1" destOrd="0" parTransId="{9E66294A-2A44-4782-B455-FE46E9C44333}" sibTransId="{9E9FBECC-B289-4B34-B2D1-1A66B01664C5}"/>
    <dgm:cxn modelId="{65A9F607-23C0-488D-8D6F-B2E56D4DA3CA}" type="presOf" srcId="{9776A840-38B1-4D2F-96E9-7FC89817F45C}" destId="{65951749-58BE-42C8-AA6C-39B8FC597CFB}" srcOrd="1" destOrd="0" presId="urn:microsoft.com/office/officeart/2005/8/layout/hierarchy2"/>
    <dgm:cxn modelId="{3C2E0B08-332C-4DAF-8EEA-38C88B90106B}" srcId="{F731711F-1AB3-4354-A8CB-9FCF69DA61F2}" destId="{889C673C-C44D-489D-99D7-83CCDB80B0E4}" srcOrd="0" destOrd="0" parTransId="{4C8A4B41-FB7E-4DB7-A6BD-82961799050A}" sibTransId="{C9360466-57E3-4B77-8D06-C9ECDC73413C}"/>
    <dgm:cxn modelId="{F83C7114-DA50-442E-94BB-F641D44FAE01}" srcId="{F8A4B00F-F725-48B3-A19B-838A1E97A69E}" destId="{CA5B4EAB-75BC-4D46-AD4E-E4582C54AF7E}" srcOrd="0" destOrd="0" parTransId="{20F65613-DF42-4F72-9E0A-8BDFECA72D09}" sibTransId="{0BDDA653-64CF-419E-8EC3-FADF46A5916F}"/>
    <dgm:cxn modelId="{30A13917-9EC2-41E4-8223-87940F41EEA6}" type="presOf" srcId="{2E924BAA-7DCA-4C05-8EFF-2860099F30FF}" destId="{03C662E3-EDCD-4E26-8E6E-69B84911E238}" srcOrd="0" destOrd="0" presId="urn:microsoft.com/office/officeart/2005/8/layout/hierarchy2"/>
    <dgm:cxn modelId="{26B1CA1A-CF66-4838-9316-3D7748B36650}" type="presOf" srcId="{3FE19E3A-F493-466A-9FE9-46490801074A}" destId="{A721F0DD-C95C-4824-8A5A-182C8E0F3C21}" srcOrd="0" destOrd="0" presId="urn:microsoft.com/office/officeart/2005/8/layout/hierarchy2"/>
    <dgm:cxn modelId="{1F0EAC1C-5C29-4F86-B370-1331410A8053}" type="presOf" srcId="{889C673C-C44D-489D-99D7-83CCDB80B0E4}" destId="{F2728423-F9E0-4C4C-88A0-62B442AB5C6C}" srcOrd="0" destOrd="0" presId="urn:microsoft.com/office/officeart/2005/8/layout/hierarchy2"/>
    <dgm:cxn modelId="{15AA301D-146D-4B07-9B8F-8298CE15DD5D}" srcId="{99C7EB9E-AC7A-40DF-8991-EB63EEBBE93C}" destId="{BFA7A776-3A93-4BA5-9109-869C74F8059C}" srcOrd="0" destOrd="0" parTransId="{DE0CCB0A-2D6F-4A4D-9561-C572AA9C98E0}" sibTransId="{C661E462-3A31-426B-B333-0CC092960D44}"/>
    <dgm:cxn modelId="{80D7CF1D-A531-4F47-AAAE-3EC869EE09BD}" type="presOf" srcId="{3BCDA6BA-A46C-43CF-8EBA-D8711236D5FB}" destId="{FF957326-FE90-473B-8B42-21269151EB2B}" srcOrd="1" destOrd="0" presId="urn:microsoft.com/office/officeart/2005/8/layout/hierarchy2"/>
    <dgm:cxn modelId="{1E8AEB1D-7D41-4FE3-B23B-B72868C62914}" type="presOf" srcId="{D6B84D37-407B-4D97-9599-3638AD1C4C00}" destId="{330A15FF-F570-4236-9BD6-D35CAA4C4041}" srcOrd="1" destOrd="0" presId="urn:microsoft.com/office/officeart/2005/8/layout/hierarchy2"/>
    <dgm:cxn modelId="{065D0326-C534-4CD9-833A-30BD5EE0C534}" srcId="{F731711F-1AB3-4354-A8CB-9FCF69DA61F2}" destId="{11AF4DE9-4CAB-4EFA-85CA-19C201C51415}" srcOrd="1" destOrd="0" parTransId="{4E40901D-9F29-41AA-94B2-4A11CB2FE149}" sibTransId="{501EBA3E-E815-4F5D-8A35-3DC82C4B7434}"/>
    <dgm:cxn modelId="{B7638527-8C10-4CC5-BB05-724D06456700}" srcId="{93ABF412-1F0E-4A28-BD56-00CE30CF042C}" destId="{99C7EB9E-AC7A-40DF-8991-EB63EEBBE93C}" srcOrd="0" destOrd="0" parTransId="{654D8804-9BC3-460F-8553-3FCD527A5263}" sibTransId="{99554C5E-2C0C-41B3-9180-02CFF79FA91E}"/>
    <dgm:cxn modelId="{F8DDB230-8F86-47FB-9308-6CCC1D265D28}" type="presOf" srcId="{96C31AFF-123A-4735-9A6E-00F798727082}" destId="{E0F97D4A-895A-40C9-86FA-B0E61C4F507D}" srcOrd="0" destOrd="0" presId="urn:microsoft.com/office/officeart/2005/8/layout/hierarchy2"/>
    <dgm:cxn modelId="{5A3E7134-D7FC-41E4-82E6-CC7C2B37591D}" type="presOf" srcId="{B47D4E2F-F600-465E-9C03-00956E644173}" destId="{203A654E-42E8-45E8-B6A2-CFECA44E000A}" srcOrd="0" destOrd="0" presId="urn:microsoft.com/office/officeart/2005/8/layout/hierarchy2"/>
    <dgm:cxn modelId="{214FCA35-39CC-4554-A568-FDF0EB630A94}" type="presOf" srcId="{D6B84D37-407B-4D97-9599-3638AD1C4C00}" destId="{D8DA883F-060F-405A-B990-87C554D48E5E}" srcOrd="0" destOrd="0" presId="urn:microsoft.com/office/officeart/2005/8/layout/hierarchy2"/>
    <dgm:cxn modelId="{0170D93C-17AD-4030-B092-834A89FE71AC}" type="presOf" srcId="{89DF51BB-D27A-4DC6-A1DA-F0BC0B9CA003}" destId="{AB7BBFD3-82E4-4EEB-87CE-D3E4C0389575}" srcOrd="0" destOrd="0" presId="urn:microsoft.com/office/officeart/2005/8/layout/hierarchy2"/>
    <dgm:cxn modelId="{A87CD03D-6442-4F7C-B13F-32DF505B1BBB}" type="presOf" srcId="{93ABF412-1F0E-4A28-BD56-00CE30CF042C}" destId="{CFE7E41A-E9ED-40DE-802D-D5C08C65B6FF}" srcOrd="0" destOrd="0" presId="urn:microsoft.com/office/officeart/2005/8/layout/hierarchy2"/>
    <dgm:cxn modelId="{75B73C5E-6AE2-4C43-B747-60A4E2297DDC}" type="presOf" srcId="{BFA7A776-3A93-4BA5-9109-869C74F8059C}" destId="{8B9F8426-96DD-42BC-AFE5-9D8A5162C989}" srcOrd="0" destOrd="0" presId="urn:microsoft.com/office/officeart/2005/8/layout/hierarchy2"/>
    <dgm:cxn modelId="{56EA1060-8279-49E9-A4BF-F63B71B281D0}" srcId="{3283DD54-9EED-4258-A8BC-134CA4EA7BA9}" destId="{6D37CA01-B542-479C-A11D-52C70860B2DC}" srcOrd="1" destOrd="0" parTransId="{96C31AFF-123A-4735-9A6E-00F798727082}" sibTransId="{61CD6F55-65F3-44DB-A3E2-6DEEE832DC25}"/>
    <dgm:cxn modelId="{A45B7A64-3DF9-4C96-852D-D1B2B28389F6}" type="presOf" srcId="{4C8A4B41-FB7E-4DB7-A6BD-82961799050A}" destId="{6BAFDBFD-E515-486E-BE11-34DDCF666826}" srcOrd="1" destOrd="0" presId="urn:microsoft.com/office/officeart/2005/8/layout/hierarchy2"/>
    <dgm:cxn modelId="{E23AC947-8C5A-4ED7-AA1D-4BBC341807DC}" type="presOf" srcId="{30706E70-D5BF-483B-A28C-0D41BADA3998}" destId="{BAC573D5-BD48-4176-8FF3-4F18BC2CE80C}" srcOrd="0" destOrd="0" presId="urn:microsoft.com/office/officeart/2005/8/layout/hierarchy2"/>
    <dgm:cxn modelId="{01E9F149-8AD1-4247-869B-285E9A6CFB9C}" srcId="{3283DD54-9EED-4258-A8BC-134CA4EA7BA9}" destId="{1BEB9583-AC94-4ABC-A84E-949C784077C1}" srcOrd="0" destOrd="0" parTransId="{B606E1AA-3070-4ACD-8740-1FE019142970}" sibTransId="{4107EE3D-F676-4652-AC4D-A3F2050EE712}"/>
    <dgm:cxn modelId="{E9189E6B-D473-4328-A61C-BB8C6F7B1A6B}" srcId="{89DF51BB-D27A-4DC6-A1DA-F0BC0B9CA003}" destId="{2E924BAA-7DCA-4C05-8EFF-2860099F30FF}" srcOrd="1" destOrd="0" parTransId="{D6B84D37-407B-4D97-9599-3638AD1C4C00}" sibTransId="{F07BF3FE-B3D5-4399-9C28-9B96DCC50DEC}"/>
    <dgm:cxn modelId="{677A756C-2111-49A9-A699-2304FBEE92E7}" type="presOf" srcId="{D66B01B0-6E02-48DD-B0BD-C98620B072BA}" destId="{9777FA91-DF84-4EC1-BC74-56EB3656BD57}" srcOrd="0" destOrd="0" presId="urn:microsoft.com/office/officeart/2005/8/layout/hierarchy2"/>
    <dgm:cxn modelId="{2FAE916E-6135-47D2-B032-9D343102A1EE}" srcId="{BFA7A776-3A93-4BA5-9109-869C74F8059C}" destId="{F8A4B00F-F725-48B3-A19B-838A1E97A69E}" srcOrd="0" destOrd="0" parTransId="{D8408441-FAD5-4400-8ED8-96F62F4FAD6D}" sibTransId="{9B85BE11-AD30-48BE-8789-0DD73FEB7FA8}"/>
    <dgm:cxn modelId="{0762A34E-A3E1-4B76-98E9-935CFF4A5F44}" type="presOf" srcId="{20F65613-DF42-4F72-9E0A-8BDFECA72D09}" destId="{4400883E-E1F3-4F19-AA18-07EFC1B774A6}" srcOrd="1" destOrd="0" presId="urn:microsoft.com/office/officeart/2005/8/layout/hierarchy2"/>
    <dgm:cxn modelId="{444F4452-F5D2-45DC-A3DB-D7AA50D3F3E9}" type="presOf" srcId="{30706E70-D5BF-483B-A28C-0D41BADA3998}" destId="{0BB5CE0A-3D01-4433-845B-E6BF208C4B6B}" srcOrd="1" destOrd="0" presId="urn:microsoft.com/office/officeart/2005/8/layout/hierarchy2"/>
    <dgm:cxn modelId="{701ADD54-4430-4529-85B4-F0722A339622}" srcId="{89DF51BB-D27A-4DC6-A1DA-F0BC0B9CA003}" destId="{D66B01B0-6E02-48DD-B0BD-C98620B072BA}" srcOrd="0" destOrd="0" parTransId="{3BCDA6BA-A46C-43CF-8EBA-D8711236D5FB}" sibTransId="{B72AFDF5-040D-4AE7-8F2D-828C2ECE64C0}"/>
    <dgm:cxn modelId="{6B86C076-7545-46FD-B7E9-D6EFB4E65654}" type="presOf" srcId="{A01EAAAD-0F09-4038-B27F-4E044D69F344}" destId="{11ABF8D2-66F5-423A-873B-B598BB1B97BD}" srcOrd="0" destOrd="0" presId="urn:microsoft.com/office/officeart/2005/8/layout/hierarchy2"/>
    <dgm:cxn modelId="{32F0BA7E-BF94-434D-BF16-813055EE8B0D}" srcId="{F8A4B00F-F725-48B3-A19B-838A1E97A69E}" destId="{A01EAAAD-0F09-4038-B27F-4E044D69F344}" srcOrd="1" destOrd="0" parTransId="{9776A840-38B1-4D2F-96E9-7FC89817F45C}" sibTransId="{A212FB89-3D59-42A5-8FBE-C77EF301B647}"/>
    <dgm:cxn modelId="{A1FC4A8C-D707-4105-921E-4FD379981ABE}" type="presOf" srcId="{3FE19E3A-F493-466A-9FE9-46490801074A}" destId="{E864BF0A-4F0F-4F9D-BC0F-1E08866AA8D6}" srcOrd="1" destOrd="0" presId="urn:microsoft.com/office/officeart/2005/8/layout/hierarchy2"/>
    <dgm:cxn modelId="{99E1DF8E-70C6-4B8D-A859-089385E809BE}" srcId="{99C7EB9E-AC7A-40DF-8991-EB63EEBBE93C}" destId="{8531D939-821C-40E0-A662-280557EDE634}" srcOrd="1" destOrd="0" parTransId="{3FE19E3A-F493-466A-9FE9-46490801074A}" sibTransId="{D0D094DE-BC75-4DCD-93F8-93F11F032D9F}"/>
    <dgm:cxn modelId="{0EEA7A97-B273-4B42-9641-C2DB8650934A}" type="presOf" srcId="{6D37CA01-B542-479C-A11D-52C70860B2DC}" destId="{35F849B6-98A7-41AC-B472-967F503F38CA}" srcOrd="0" destOrd="0" presId="urn:microsoft.com/office/officeart/2005/8/layout/hierarchy2"/>
    <dgm:cxn modelId="{CBF56898-AA30-473A-A891-3055DEBAA953}" type="presOf" srcId="{1BEB9583-AC94-4ABC-A84E-949C784077C1}" destId="{0D2FF125-CC50-4883-9FDA-BF6A543D6B0C}" srcOrd="0" destOrd="0" presId="urn:microsoft.com/office/officeart/2005/8/layout/hierarchy2"/>
    <dgm:cxn modelId="{FE369299-4C28-43F8-B73A-A4B0276246C9}" type="presOf" srcId="{F8A4B00F-F725-48B3-A19B-838A1E97A69E}" destId="{253631CF-9359-48D4-89C7-40926E8A1134}" srcOrd="0" destOrd="0" presId="urn:microsoft.com/office/officeart/2005/8/layout/hierarchy2"/>
    <dgm:cxn modelId="{D618119B-37AD-4834-B33C-94979DE3DDB0}" type="presOf" srcId="{8531D939-821C-40E0-A662-280557EDE634}" destId="{A253CDFE-2219-45DA-BA93-1198679D8FBE}" srcOrd="0" destOrd="0" presId="urn:microsoft.com/office/officeart/2005/8/layout/hierarchy2"/>
    <dgm:cxn modelId="{882BB89C-2E21-4FBE-A52B-9FAFD4C3AB90}" type="presOf" srcId="{B606E1AA-3070-4ACD-8740-1FE019142970}" destId="{2606D133-3E9F-4CFE-9931-AC40D66EF7A7}" srcOrd="1" destOrd="0" presId="urn:microsoft.com/office/officeart/2005/8/layout/hierarchy2"/>
    <dgm:cxn modelId="{3119959F-A830-4FBB-9C69-48AEED630D3E}" type="presOf" srcId="{DE0CCB0A-2D6F-4A4D-9561-C572AA9C98E0}" destId="{75FF4184-D75D-49FF-935D-D3290223ED7B}" srcOrd="0" destOrd="0" presId="urn:microsoft.com/office/officeart/2005/8/layout/hierarchy2"/>
    <dgm:cxn modelId="{31FA25A5-7014-473D-B63E-89195EC7E21F}" type="presOf" srcId="{F731711F-1AB3-4354-A8CB-9FCF69DA61F2}" destId="{AE28B12E-FA4E-4C90-A245-D448394B78EB}" srcOrd="0" destOrd="0" presId="urn:microsoft.com/office/officeart/2005/8/layout/hierarchy2"/>
    <dgm:cxn modelId="{FCBC90A5-2DD5-4D80-83E4-059BCF4DD7BF}" type="presOf" srcId="{CA5B4EAB-75BC-4D46-AD4E-E4582C54AF7E}" destId="{A778FFBB-42B6-4B08-8B15-F85AD0E4D7A9}" srcOrd="0" destOrd="0" presId="urn:microsoft.com/office/officeart/2005/8/layout/hierarchy2"/>
    <dgm:cxn modelId="{6F7226A6-5F6C-438B-B15F-F0956FC8572E}" type="presOf" srcId="{DE0CCB0A-2D6F-4A4D-9561-C572AA9C98E0}" destId="{815FA795-0C80-47F4-BC46-281440280325}" srcOrd="1" destOrd="0" presId="urn:microsoft.com/office/officeart/2005/8/layout/hierarchy2"/>
    <dgm:cxn modelId="{D806C7AC-1725-47CD-ABE2-F9B4B6B309FF}" srcId="{8531D939-821C-40E0-A662-280557EDE634}" destId="{F731711F-1AB3-4354-A8CB-9FCF69DA61F2}" srcOrd="0" destOrd="0" parTransId="{30706E70-D5BF-483B-A28C-0D41BADA3998}" sibTransId="{A725DE66-9E9D-4A5B-B39F-6F4C6ABA875C}"/>
    <dgm:cxn modelId="{49A608AF-C2BC-41AB-B12C-A28819189CCD}" type="presOf" srcId="{96C31AFF-123A-4735-9A6E-00F798727082}" destId="{EC482893-4C06-410D-B020-FA5D4CDBB3AE}" srcOrd="1" destOrd="0" presId="urn:microsoft.com/office/officeart/2005/8/layout/hierarchy2"/>
    <dgm:cxn modelId="{33FF7DB2-2390-41E3-91AA-652AB36C77F5}" type="presOf" srcId="{D8408441-FAD5-4400-8ED8-96F62F4FAD6D}" destId="{7FB0C9E5-8DEE-4155-AA16-1740102601A4}" srcOrd="1" destOrd="0" presId="urn:microsoft.com/office/officeart/2005/8/layout/hierarchy2"/>
    <dgm:cxn modelId="{3CC424B6-A411-4DF3-ABC0-224D4233CCDD}" type="presOf" srcId="{B606E1AA-3070-4ACD-8740-1FE019142970}" destId="{981BEE5E-3E47-43AD-946B-B5A46E37C07F}" srcOrd="0" destOrd="0" presId="urn:microsoft.com/office/officeart/2005/8/layout/hierarchy2"/>
    <dgm:cxn modelId="{A99F28BA-B3B0-4478-B9DA-A183C37C1B8B}" type="presOf" srcId="{D8408441-FAD5-4400-8ED8-96F62F4FAD6D}" destId="{4706B643-71F4-4E02-BAC8-3C9E4BE02418}" srcOrd="0" destOrd="0" presId="urn:microsoft.com/office/officeart/2005/8/layout/hierarchy2"/>
    <dgm:cxn modelId="{6C17CEBC-A338-4E64-B0B0-F8E74633FF5E}" type="presOf" srcId="{4E40901D-9F29-41AA-94B2-4A11CB2FE149}" destId="{BC88B1B3-26AC-4EC8-A626-370FD0AFAED7}" srcOrd="1" destOrd="0" presId="urn:microsoft.com/office/officeart/2005/8/layout/hierarchy2"/>
    <dgm:cxn modelId="{212ABDC0-1B93-4590-9F2D-189A40F827B2}" type="presOf" srcId="{9E66294A-2A44-4782-B455-FE46E9C44333}" destId="{E6C255C3-708A-4E59-96C4-E33296745A68}" srcOrd="1" destOrd="0" presId="urn:microsoft.com/office/officeart/2005/8/layout/hierarchy2"/>
    <dgm:cxn modelId="{DA2459CD-2278-4008-8F54-5CC80B7C311D}" type="presOf" srcId="{11AF4DE9-4CAB-4EFA-85CA-19C201C51415}" destId="{E6A6BCB8-72E8-4DE0-81B8-A1650473B6AF}" srcOrd="0" destOrd="0" presId="urn:microsoft.com/office/officeart/2005/8/layout/hierarchy2"/>
    <dgm:cxn modelId="{7EFD7DCD-2D2B-4A7D-B58E-F885A2B1FE9E}" type="presOf" srcId="{9E66294A-2A44-4782-B455-FE46E9C44333}" destId="{E5F8453E-2762-43C1-8338-7F9899799C05}" srcOrd="0" destOrd="0" presId="urn:microsoft.com/office/officeart/2005/8/layout/hierarchy2"/>
    <dgm:cxn modelId="{16CD29D4-81D6-437C-800B-CB7ACA092011}" type="presOf" srcId="{20F65613-DF42-4F72-9E0A-8BDFECA72D09}" destId="{FE566236-64D4-482E-A3DB-9DF38CB198F2}" srcOrd="0" destOrd="0" presId="urn:microsoft.com/office/officeart/2005/8/layout/hierarchy2"/>
    <dgm:cxn modelId="{D64AD4E3-6DAB-4937-B950-F12F731D929B}" type="presOf" srcId="{B47D4E2F-F600-465E-9C03-00956E644173}" destId="{1EBA1F38-965D-4E5B-A4F2-93D88E306639}" srcOrd="1" destOrd="0" presId="urn:microsoft.com/office/officeart/2005/8/layout/hierarchy2"/>
    <dgm:cxn modelId="{188B86E5-A98B-45B0-81E7-FD09F709CA66}" type="presOf" srcId="{4C8A4B41-FB7E-4DB7-A6BD-82961799050A}" destId="{D52C5F53-11BF-4906-856A-0D501E8F6E2E}" srcOrd="0" destOrd="0" presId="urn:microsoft.com/office/officeart/2005/8/layout/hierarchy2"/>
    <dgm:cxn modelId="{04A92AF4-D9D4-4F6C-871E-59F35D22945A}" srcId="{8531D939-821C-40E0-A662-280557EDE634}" destId="{89DF51BB-D27A-4DC6-A1DA-F0BC0B9CA003}" srcOrd="1" destOrd="0" parTransId="{B47D4E2F-F600-465E-9C03-00956E644173}" sibTransId="{C29553F1-AF53-4748-AB91-5C764863A452}"/>
    <dgm:cxn modelId="{D09D01F8-A5F1-4A80-A642-46F64E72AED5}" type="presOf" srcId="{99C7EB9E-AC7A-40DF-8991-EB63EEBBE93C}" destId="{8E55882C-39D8-4668-AF62-D3CFA5B8FAB7}" srcOrd="0" destOrd="0" presId="urn:microsoft.com/office/officeart/2005/8/layout/hierarchy2"/>
    <dgm:cxn modelId="{62C852FA-67E2-46FD-8934-04FCE2A6DC62}" type="presOf" srcId="{9776A840-38B1-4D2F-96E9-7FC89817F45C}" destId="{1502FA57-3436-4C47-9337-37DB5EB30643}" srcOrd="0" destOrd="0" presId="urn:microsoft.com/office/officeart/2005/8/layout/hierarchy2"/>
    <dgm:cxn modelId="{814B95FC-374C-4528-87A6-22F015DA042F}" type="presOf" srcId="{4E40901D-9F29-41AA-94B2-4A11CB2FE149}" destId="{BB43F733-7BF7-4C20-B6F2-53D79CDF3911}" srcOrd="0" destOrd="0" presId="urn:microsoft.com/office/officeart/2005/8/layout/hierarchy2"/>
    <dgm:cxn modelId="{2AA960FD-D84F-4CFB-9DC6-B0401DCCF1B2}" type="presOf" srcId="{3283DD54-9EED-4258-A8BC-134CA4EA7BA9}" destId="{F6E9CB85-E985-41CC-B627-F67192428E90}" srcOrd="0" destOrd="0" presId="urn:microsoft.com/office/officeart/2005/8/layout/hierarchy2"/>
    <dgm:cxn modelId="{69024E86-6004-4EAF-B1CF-4619B6BBEA80}" type="presParOf" srcId="{CFE7E41A-E9ED-40DE-802D-D5C08C65B6FF}" destId="{AE6FC533-F856-41AC-BA6A-80402689FF28}" srcOrd="0" destOrd="0" presId="urn:microsoft.com/office/officeart/2005/8/layout/hierarchy2"/>
    <dgm:cxn modelId="{CDE64BFD-6C12-4287-805D-A6055C78E8C3}" type="presParOf" srcId="{AE6FC533-F856-41AC-BA6A-80402689FF28}" destId="{8E55882C-39D8-4668-AF62-D3CFA5B8FAB7}" srcOrd="0" destOrd="0" presId="urn:microsoft.com/office/officeart/2005/8/layout/hierarchy2"/>
    <dgm:cxn modelId="{DFFEA2F6-A8AA-4A23-A255-3C88740B55E4}" type="presParOf" srcId="{AE6FC533-F856-41AC-BA6A-80402689FF28}" destId="{6E74DA7A-3CA8-4F30-A7C2-8A70D5ECFD56}" srcOrd="1" destOrd="0" presId="urn:microsoft.com/office/officeart/2005/8/layout/hierarchy2"/>
    <dgm:cxn modelId="{29170783-BE7B-41C6-A21D-F00B15340B98}" type="presParOf" srcId="{6E74DA7A-3CA8-4F30-A7C2-8A70D5ECFD56}" destId="{75FF4184-D75D-49FF-935D-D3290223ED7B}" srcOrd="0" destOrd="0" presId="urn:microsoft.com/office/officeart/2005/8/layout/hierarchy2"/>
    <dgm:cxn modelId="{42D5E500-A03D-4BB4-B987-E0E14874DB2A}" type="presParOf" srcId="{75FF4184-D75D-49FF-935D-D3290223ED7B}" destId="{815FA795-0C80-47F4-BC46-281440280325}" srcOrd="0" destOrd="0" presId="urn:microsoft.com/office/officeart/2005/8/layout/hierarchy2"/>
    <dgm:cxn modelId="{36AF8E78-A5FF-47EE-9ACC-F69737577941}" type="presParOf" srcId="{6E74DA7A-3CA8-4F30-A7C2-8A70D5ECFD56}" destId="{0FC8405B-6C2E-4A0E-8531-C694B438F27E}" srcOrd="1" destOrd="0" presId="urn:microsoft.com/office/officeart/2005/8/layout/hierarchy2"/>
    <dgm:cxn modelId="{7930DE13-A696-444F-A32A-3315C5E9C369}" type="presParOf" srcId="{0FC8405B-6C2E-4A0E-8531-C694B438F27E}" destId="{8B9F8426-96DD-42BC-AFE5-9D8A5162C989}" srcOrd="0" destOrd="0" presId="urn:microsoft.com/office/officeart/2005/8/layout/hierarchy2"/>
    <dgm:cxn modelId="{E61BFECC-A1F8-4F32-897C-B98A0CECF43D}" type="presParOf" srcId="{0FC8405B-6C2E-4A0E-8531-C694B438F27E}" destId="{1F375BD7-BAA0-45BA-AD51-CC9D9613B1E0}" srcOrd="1" destOrd="0" presId="urn:microsoft.com/office/officeart/2005/8/layout/hierarchy2"/>
    <dgm:cxn modelId="{752005A6-543C-4F66-9802-9DAAD8BF4BAC}" type="presParOf" srcId="{1F375BD7-BAA0-45BA-AD51-CC9D9613B1E0}" destId="{4706B643-71F4-4E02-BAC8-3C9E4BE02418}" srcOrd="0" destOrd="0" presId="urn:microsoft.com/office/officeart/2005/8/layout/hierarchy2"/>
    <dgm:cxn modelId="{98709E13-7420-4CDD-AAC4-63E1E3F2D3FC}" type="presParOf" srcId="{4706B643-71F4-4E02-BAC8-3C9E4BE02418}" destId="{7FB0C9E5-8DEE-4155-AA16-1740102601A4}" srcOrd="0" destOrd="0" presId="urn:microsoft.com/office/officeart/2005/8/layout/hierarchy2"/>
    <dgm:cxn modelId="{5F10241C-4D56-4E31-A04D-B3ABCC8E6618}" type="presParOf" srcId="{1F375BD7-BAA0-45BA-AD51-CC9D9613B1E0}" destId="{01614DC9-99F8-4D66-AC8C-665E913EF706}" srcOrd="1" destOrd="0" presId="urn:microsoft.com/office/officeart/2005/8/layout/hierarchy2"/>
    <dgm:cxn modelId="{E4303E11-70D3-4589-9169-15B54292E575}" type="presParOf" srcId="{01614DC9-99F8-4D66-AC8C-665E913EF706}" destId="{253631CF-9359-48D4-89C7-40926E8A1134}" srcOrd="0" destOrd="0" presId="urn:microsoft.com/office/officeart/2005/8/layout/hierarchy2"/>
    <dgm:cxn modelId="{69E22482-39A5-4AD8-8DB2-85569B5AA37A}" type="presParOf" srcId="{01614DC9-99F8-4D66-AC8C-665E913EF706}" destId="{D4989CC0-01AA-4F6D-8CC5-E3124C39B78C}" srcOrd="1" destOrd="0" presId="urn:microsoft.com/office/officeart/2005/8/layout/hierarchy2"/>
    <dgm:cxn modelId="{4AAD657A-38D5-4AD3-811B-015BA9BF025B}" type="presParOf" srcId="{D4989CC0-01AA-4F6D-8CC5-E3124C39B78C}" destId="{FE566236-64D4-482E-A3DB-9DF38CB198F2}" srcOrd="0" destOrd="0" presId="urn:microsoft.com/office/officeart/2005/8/layout/hierarchy2"/>
    <dgm:cxn modelId="{8A6B68BB-1667-4DB0-B619-8586FD56E0D2}" type="presParOf" srcId="{FE566236-64D4-482E-A3DB-9DF38CB198F2}" destId="{4400883E-E1F3-4F19-AA18-07EFC1B774A6}" srcOrd="0" destOrd="0" presId="urn:microsoft.com/office/officeart/2005/8/layout/hierarchy2"/>
    <dgm:cxn modelId="{5B964ACF-A645-4E1D-B23C-F7E5A12AB532}" type="presParOf" srcId="{D4989CC0-01AA-4F6D-8CC5-E3124C39B78C}" destId="{227CBF4A-9A9D-4BCA-9B29-82698634E170}" srcOrd="1" destOrd="0" presId="urn:microsoft.com/office/officeart/2005/8/layout/hierarchy2"/>
    <dgm:cxn modelId="{36016306-BB66-4D0E-9610-E2C23DC76847}" type="presParOf" srcId="{227CBF4A-9A9D-4BCA-9B29-82698634E170}" destId="{A778FFBB-42B6-4B08-8B15-F85AD0E4D7A9}" srcOrd="0" destOrd="0" presId="urn:microsoft.com/office/officeart/2005/8/layout/hierarchy2"/>
    <dgm:cxn modelId="{5E3E1C46-95EC-4A8B-9B41-B74F8DAA5FCB}" type="presParOf" srcId="{227CBF4A-9A9D-4BCA-9B29-82698634E170}" destId="{2EA83524-AECD-46F5-A7BB-5C38D3EFBD02}" srcOrd="1" destOrd="0" presId="urn:microsoft.com/office/officeart/2005/8/layout/hierarchy2"/>
    <dgm:cxn modelId="{A74D6B8E-EE6E-4071-AD15-356CBA3CC01D}" type="presParOf" srcId="{D4989CC0-01AA-4F6D-8CC5-E3124C39B78C}" destId="{1502FA57-3436-4C47-9337-37DB5EB30643}" srcOrd="2" destOrd="0" presId="urn:microsoft.com/office/officeart/2005/8/layout/hierarchy2"/>
    <dgm:cxn modelId="{A3862E72-9052-4129-B601-BB6CEF9F29CE}" type="presParOf" srcId="{1502FA57-3436-4C47-9337-37DB5EB30643}" destId="{65951749-58BE-42C8-AA6C-39B8FC597CFB}" srcOrd="0" destOrd="0" presId="urn:microsoft.com/office/officeart/2005/8/layout/hierarchy2"/>
    <dgm:cxn modelId="{E070DFF7-709A-4328-A87F-E6AF27D6C529}" type="presParOf" srcId="{D4989CC0-01AA-4F6D-8CC5-E3124C39B78C}" destId="{FB24A6BA-5E93-4A02-A047-96FBF4CAC509}" srcOrd="3" destOrd="0" presId="urn:microsoft.com/office/officeart/2005/8/layout/hierarchy2"/>
    <dgm:cxn modelId="{6A67BAA9-BD19-426F-A09C-714EF740E409}" type="presParOf" srcId="{FB24A6BA-5E93-4A02-A047-96FBF4CAC509}" destId="{11ABF8D2-66F5-423A-873B-B598BB1B97BD}" srcOrd="0" destOrd="0" presId="urn:microsoft.com/office/officeart/2005/8/layout/hierarchy2"/>
    <dgm:cxn modelId="{6BD93411-E79D-4863-9357-FDC007EA6A4F}" type="presParOf" srcId="{FB24A6BA-5E93-4A02-A047-96FBF4CAC509}" destId="{81FB54D6-45F5-4DA7-A09D-A1D2A80CC703}" srcOrd="1" destOrd="0" presId="urn:microsoft.com/office/officeart/2005/8/layout/hierarchy2"/>
    <dgm:cxn modelId="{6235093C-56A2-490A-B9D6-20724F135A1D}" type="presParOf" srcId="{1F375BD7-BAA0-45BA-AD51-CC9D9613B1E0}" destId="{E5F8453E-2762-43C1-8338-7F9899799C05}" srcOrd="2" destOrd="0" presId="urn:microsoft.com/office/officeart/2005/8/layout/hierarchy2"/>
    <dgm:cxn modelId="{37E905B1-BAEA-4147-AC91-9B9C6FC4D426}" type="presParOf" srcId="{E5F8453E-2762-43C1-8338-7F9899799C05}" destId="{E6C255C3-708A-4E59-96C4-E33296745A68}" srcOrd="0" destOrd="0" presId="urn:microsoft.com/office/officeart/2005/8/layout/hierarchy2"/>
    <dgm:cxn modelId="{208B62E4-057D-45CD-B381-34D35E9622B1}" type="presParOf" srcId="{1F375BD7-BAA0-45BA-AD51-CC9D9613B1E0}" destId="{759EE12D-18B7-441C-840C-C22B30EF61E3}" srcOrd="3" destOrd="0" presId="urn:microsoft.com/office/officeart/2005/8/layout/hierarchy2"/>
    <dgm:cxn modelId="{E59B97CF-6B48-435C-AAE9-E7BFD5BCD1C9}" type="presParOf" srcId="{759EE12D-18B7-441C-840C-C22B30EF61E3}" destId="{F6E9CB85-E985-41CC-B627-F67192428E90}" srcOrd="0" destOrd="0" presId="urn:microsoft.com/office/officeart/2005/8/layout/hierarchy2"/>
    <dgm:cxn modelId="{37A3162F-67EE-469B-9C7B-F51F3B6CF8EC}" type="presParOf" srcId="{759EE12D-18B7-441C-840C-C22B30EF61E3}" destId="{19D6C403-7DDC-4163-9653-77EF0021B582}" srcOrd="1" destOrd="0" presId="urn:microsoft.com/office/officeart/2005/8/layout/hierarchy2"/>
    <dgm:cxn modelId="{CEE3CDEF-BB5B-4838-9803-AAEBDC9FB241}" type="presParOf" srcId="{19D6C403-7DDC-4163-9653-77EF0021B582}" destId="{981BEE5E-3E47-43AD-946B-B5A46E37C07F}" srcOrd="0" destOrd="0" presId="urn:microsoft.com/office/officeart/2005/8/layout/hierarchy2"/>
    <dgm:cxn modelId="{EBE45C96-01CE-42C8-84EF-C9522FAC8535}" type="presParOf" srcId="{981BEE5E-3E47-43AD-946B-B5A46E37C07F}" destId="{2606D133-3E9F-4CFE-9931-AC40D66EF7A7}" srcOrd="0" destOrd="0" presId="urn:microsoft.com/office/officeart/2005/8/layout/hierarchy2"/>
    <dgm:cxn modelId="{50B62C9D-D188-46EF-A2DB-106DF9E03535}" type="presParOf" srcId="{19D6C403-7DDC-4163-9653-77EF0021B582}" destId="{17AD56CB-8A3F-40B8-8940-1A8CDA9CEFA2}" srcOrd="1" destOrd="0" presId="urn:microsoft.com/office/officeart/2005/8/layout/hierarchy2"/>
    <dgm:cxn modelId="{4DC04EEA-33C5-48D2-928D-22C212E08290}" type="presParOf" srcId="{17AD56CB-8A3F-40B8-8940-1A8CDA9CEFA2}" destId="{0D2FF125-CC50-4883-9FDA-BF6A543D6B0C}" srcOrd="0" destOrd="0" presId="urn:microsoft.com/office/officeart/2005/8/layout/hierarchy2"/>
    <dgm:cxn modelId="{5228A771-2884-4691-B0DA-DE1B4D5245AF}" type="presParOf" srcId="{17AD56CB-8A3F-40B8-8940-1A8CDA9CEFA2}" destId="{0E9EF490-7FE3-4370-832E-F171A9B44FF4}" srcOrd="1" destOrd="0" presId="urn:microsoft.com/office/officeart/2005/8/layout/hierarchy2"/>
    <dgm:cxn modelId="{64D92C5F-5FD6-489D-A1D0-7D6D9EFEEF4E}" type="presParOf" srcId="{19D6C403-7DDC-4163-9653-77EF0021B582}" destId="{E0F97D4A-895A-40C9-86FA-B0E61C4F507D}" srcOrd="2" destOrd="0" presId="urn:microsoft.com/office/officeart/2005/8/layout/hierarchy2"/>
    <dgm:cxn modelId="{A7598531-4D0D-47D2-995D-8E4256243521}" type="presParOf" srcId="{E0F97D4A-895A-40C9-86FA-B0E61C4F507D}" destId="{EC482893-4C06-410D-B020-FA5D4CDBB3AE}" srcOrd="0" destOrd="0" presId="urn:microsoft.com/office/officeart/2005/8/layout/hierarchy2"/>
    <dgm:cxn modelId="{12F0BFE8-5C22-41FF-82EB-FE3FC527D784}" type="presParOf" srcId="{19D6C403-7DDC-4163-9653-77EF0021B582}" destId="{2E484224-2CB9-4070-AFC1-6E084EE5FCAB}" srcOrd="3" destOrd="0" presId="urn:microsoft.com/office/officeart/2005/8/layout/hierarchy2"/>
    <dgm:cxn modelId="{9122C278-5013-4000-B15D-028BED9CA4CC}" type="presParOf" srcId="{2E484224-2CB9-4070-AFC1-6E084EE5FCAB}" destId="{35F849B6-98A7-41AC-B472-967F503F38CA}" srcOrd="0" destOrd="0" presId="urn:microsoft.com/office/officeart/2005/8/layout/hierarchy2"/>
    <dgm:cxn modelId="{70D81537-7D11-498F-8DEA-13EEC9B848B1}" type="presParOf" srcId="{2E484224-2CB9-4070-AFC1-6E084EE5FCAB}" destId="{A0F0B2C9-C7F5-482A-A72B-CE721FAA5E33}" srcOrd="1" destOrd="0" presId="urn:microsoft.com/office/officeart/2005/8/layout/hierarchy2"/>
    <dgm:cxn modelId="{BE7F5664-E33B-4A8C-BC0B-12FBA171130D}" type="presParOf" srcId="{6E74DA7A-3CA8-4F30-A7C2-8A70D5ECFD56}" destId="{A721F0DD-C95C-4824-8A5A-182C8E0F3C21}" srcOrd="2" destOrd="0" presId="urn:microsoft.com/office/officeart/2005/8/layout/hierarchy2"/>
    <dgm:cxn modelId="{426A9CDA-6B7F-4AA3-BC2F-580CD991E744}" type="presParOf" srcId="{A721F0DD-C95C-4824-8A5A-182C8E0F3C21}" destId="{E864BF0A-4F0F-4F9D-BC0F-1E08866AA8D6}" srcOrd="0" destOrd="0" presId="urn:microsoft.com/office/officeart/2005/8/layout/hierarchy2"/>
    <dgm:cxn modelId="{97B2214B-7E87-4155-B94B-6F80B0E457E2}" type="presParOf" srcId="{6E74DA7A-3CA8-4F30-A7C2-8A70D5ECFD56}" destId="{049AF220-8B78-4046-9844-3DB95A98357E}" srcOrd="3" destOrd="0" presId="urn:microsoft.com/office/officeart/2005/8/layout/hierarchy2"/>
    <dgm:cxn modelId="{30B22E31-A085-4B15-9D83-8E5E49242781}" type="presParOf" srcId="{049AF220-8B78-4046-9844-3DB95A98357E}" destId="{A253CDFE-2219-45DA-BA93-1198679D8FBE}" srcOrd="0" destOrd="0" presId="urn:microsoft.com/office/officeart/2005/8/layout/hierarchy2"/>
    <dgm:cxn modelId="{F00652FC-5350-4763-9673-997C805A894B}" type="presParOf" srcId="{049AF220-8B78-4046-9844-3DB95A98357E}" destId="{A515ACD7-9FD2-43D7-A235-27B9CBC39FA8}" srcOrd="1" destOrd="0" presId="urn:microsoft.com/office/officeart/2005/8/layout/hierarchy2"/>
    <dgm:cxn modelId="{33E5D44B-A586-4FBD-9F56-B79B6051B881}" type="presParOf" srcId="{A515ACD7-9FD2-43D7-A235-27B9CBC39FA8}" destId="{BAC573D5-BD48-4176-8FF3-4F18BC2CE80C}" srcOrd="0" destOrd="0" presId="urn:microsoft.com/office/officeart/2005/8/layout/hierarchy2"/>
    <dgm:cxn modelId="{86FE4C6B-CED6-4995-A136-DDC2CFDB01AD}" type="presParOf" srcId="{BAC573D5-BD48-4176-8FF3-4F18BC2CE80C}" destId="{0BB5CE0A-3D01-4433-845B-E6BF208C4B6B}" srcOrd="0" destOrd="0" presId="urn:microsoft.com/office/officeart/2005/8/layout/hierarchy2"/>
    <dgm:cxn modelId="{EE34849E-F47A-4529-88A5-1EA78E2D146D}" type="presParOf" srcId="{A515ACD7-9FD2-43D7-A235-27B9CBC39FA8}" destId="{59080CC6-00B8-4FA1-BDA5-C7BFCE7AD25A}" srcOrd="1" destOrd="0" presId="urn:microsoft.com/office/officeart/2005/8/layout/hierarchy2"/>
    <dgm:cxn modelId="{783205F8-6631-499F-8E11-DD4E3EA352D9}" type="presParOf" srcId="{59080CC6-00B8-4FA1-BDA5-C7BFCE7AD25A}" destId="{AE28B12E-FA4E-4C90-A245-D448394B78EB}" srcOrd="0" destOrd="0" presId="urn:microsoft.com/office/officeart/2005/8/layout/hierarchy2"/>
    <dgm:cxn modelId="{915866B2-9846-4CD1-A890-A6961D051D44}" type="presParOf" srcId="{59080CC6-00B8-4FA1-BDA5-C7BFCE7AD25A}" destId="{5B73F241-B69F-42EF-A057-754F80E2A1CD}" srcOrd="1" destOrd="0" presId="urn:microsoft.com/office/officeart/2005/8/layout/hierarchy2"/>
    <dgm:cxn modelId="{5A7DD8EB-AA80-40AC-8DBC-4C7D9DA904EC}" type="presParOf" srcId="{5B73F241-B69F-42EF-A057-754F80E2A1CD}" destId="{D52C5F53-11BF-4906-856A-0D501E8F6E2E}" srcOrd="0" destOrd="0" presId="urn:microsoft.com/office/officeart/2005/8/layout/hierarchy2"/>
    <dgm:cxn modelId="{964687AC-50DF-4958-B886-CA6D195CD13E}" type="presParOf" srcId="{D52C5F53-11BF-4906-856A-0D501E8F6E2E}" destId="{6BAFDBFD-E515-486E-BE11-34DDCF666826}" srcOrd="0" destOrd="0" presId="urn:microsoft.com/office/officeart/2005/8/layout/hierarchy2"/>
    <dgm:cxn modelId="{1E58C040-C8B7-4AB0-BAC8-17A0C868705B}" type="presParOf" srcId="{5B73F241-B69F-42EF-A057-754F80E2A1CD}" destId="{E6AA1E4D-3A58-4DFE-A6D1-932AC86BE68E}" srcOrd="1" destOrd="0" presId="urn:microsoft.com/office/officeart/2005/8/layout/hierarchy2"/>
    <dgm:cxn modelId="{B048A8AB-DABC-4C2B-B896-35330D8BB4D9}" type="presParOf" srcId="{E6AA1E4D-3A58-4DFE-A6D1-932AC86BE68E}" destId="{F2728423-F9E0-4C4C-88A0-62B442AB5C6C}" srcOrd="0" destOrd="0" presId="urn:microsoft.com/office/officeart/2005/8/layout/hierarchy2"/>
    <dgm:cxn modelId="{08C35795-4BC0-4602-84A0-32954D257151}" type="presParOf" srcId="{E6AA1E4D-3A58-4DFE-A6D1-932AC86BE68E}" destId="{DB592F6C-9C9E-46F3-9CF7-F2A18AA7ADE1}" srcOrd="1" destOrd="0" presId="urn:microsoft.com/office/officeart/2005/8/layout/hierarchy2"/>
    <dgm:cxn modelId="{CA49BEBB-E9E0-403B-8190-78099D195E15}" type="presParOf" srcId="{5B73F241-B69F-42EF-A057-754F80E2A1CD}" destId="{BB43F733-7BF7-4C20-B6F2-53D79CDF3911}" srcOrd="2" destOrd="0" presId="urn:microsoft.com/office/officeart/2005/8/layout/hierarchy2"/>
    <dgm:cxn modelId="{F9A48FEF-970C-433D-83B9-8320CF4860E3}" type="presParOf" srcId="{BB43F733-7BF7-4C20-B6F2-53D79CDF3911}" destId="{BC88B1B3-26AC-4EC8-A626-370FD0AFAED7}" srcOrd="0" destOrd="0" presId="urn:microsoft.com/office/officeart/2005/8/layout/hierarchy2"/>
    <dgm:cxn modelId="{90E35078-61EA-46C0-9F08-9ED8E388220F}" type="presParOf" srcId="{5B73F241-B69F-42EF-A057-754F80E2A1CD}" destId="{4C0D11EA-3247-4C08-9D26-1362C4AEE533}" srcOrd="3" destOrd="0" presId="urn:microsoft.com/office/officeart/2005/8/layout/hierarchy2"/>
    <dgm:cxn modelId="{AB447E93-07F2-4634-AB45-39588C2B5085}" type="presParOf" srcId="{4C0D11EA-3247-4C08-9D26-1362C4AEE533}" destId="{E6A6BCB8-72E8-4DE0-81B8-A1650473B6AF}" srcOrd="0" destOrd="0" presId="urn:microsoft.com/office/officeart/2005/8/layout/hierarchy2"/>
    <dgm:cxn modelId="{5497BBEE-2A6B-456B-8008-CF37F7D6C4F4}" type="presParOf" srcId="{4C0D11EA-3247-4C08-9D26-1362C4AEE533}" destId="{4FE9745C-0E9B-4DF9-9952-ED3DFE006D6B}" srcOrd="1" destOrd="0" presId="urn:microsoft.com/office/officeart/2005/8/layout/hierarchy2"/>
    <dgm:cxn modelId="{6245A627-7184-48F0-A80C-C0B95404C116}" type="presParOf" srcId="{A515ACD7-9FD2-43D7-A235-27B9CBC39FA8}" destId="{203A654E-42E8-45E8-B6A2-CFECA44E000A}" srcOrd="2" destOrd="0" presId="urn:microsoft.com/office/officeart/2005/8/layout/hierarchy2"/>
    <dgm:cxn modelId="{2BC30F54-4D12-47B6-9569-01A7417799AA}" type="presParOf" srcId="{203A654E-42E8-45E8-B6A2-CFECA44E000A}" destId="{1EBA1F38-965D-4E5B-A4F2-93D88E306639}" srcOrd="0" destOrd="0" presId="urn:microsoft.com/office/officeart/2005/8/layout/hierarchy2"/>
    <dgm:cxn modelId="{AD97D31B-06D1-47C0-BE00-3763E29439DF}" type="presParOf" srcId="{A515ACD7-9FD2-43D7-A235-27B9CBC39FA8}" destId="{E03D2C88-5550-4EF9-A726-074575E65FD1}" srcOrd="3" destOrd="0" presId="urn:microsoft.com/office/officeart/2005/8/layout/hierarchy2"/>
    <dgm:cxn modelId="{ACD234E1-36CE-484A-A484-953E04E2CFFC}" type="presParOf" srcId="{E03D2C88-5550-4EF9-A726-074575E65FD1}" destId="{AB7BBFD3-82E4-4EEB-87CE-D3E4C0389575}" srcOrd="0" destOrd="0" presId="urn:microsoft.com/office/officeart/2005/8/layout/hierarchy2"/>
    <dgm:cxn modelId="{CFF01EC4-BBEB-4340-92B6-8D8945539E0D}" type="presParOf" srcId="{E03D2C88-5550-4EF9-A726-074575E65FD1}" destId="{0594C432-0B0E-4411-B9D5-D8B0374332AC}" srcOrd="1" destOrd="0" presId="urn:microsoft.com/office/officeart/2005/8/layout/hierarchy2"/>
    <dgm:cxn modelId="{987B6531-893D-42F1-8864-D4E3D72A6F9C}" type="presParOf" srcId="{0594C432-0B0E-4411-B9D5-D8B0374332AC}" destId="{787DE642-F035-4795-9B5B-6085A7386B04}" srcOrd="0" destOrd="0" presId="urn:microsoft.com/office/officeart/2005/8/layout/hierarchy2"/>
    <dgm:cxn modelId="{C050EC5C-166C-4229-9EE3-4001FD177695}" type="presParOf" srcId="{787DE642-F035-4795-9B5B-6085A7386B04}" destId="{FF957326-FE90-473B-8B42-21269151EB2B}" srcOrd="0" destOrd="0" presId="urn:microsoft.com/office/officeart/2005/8/layout/hierarchy2"/>
    <dgm:cxn modelId="{8C34A2FC-D2CC-4DE2-A487-7605A21E7413}" type="presParOf" srcId="{0594C432-0B0E-4411-B9D5-D8B0374332AC}" destId="{BC170A53-C8F2-4678-93B2-FF7F8B940BF7}" srcOrd="1" destOrd="0" presId="urn:microsoft.com/office/officeart/2005/8/layout/hierarchy2"/>
    <dgm:cxn modelId="{A6ACCCBF-CD2E-4A79-8ED2-84FDA5B6503D}" type="presParOf" srcId="{BC170A53-C8F2-4678-93B2-FF7F8B940BF7}" destId="{9777FA91-DF84-4EC1-BC74-56EB3656BD57}" srcOrd="0" destOrd="0" presId="urn:microsoft.com/office/officeart/2005/8/layout/hierarchy2"/>
    <dgm:cxn modelId="{DC51A477-4D62-4070-ABBC-5AA8B4A1B9C2}" type="presParOf" srcId="{BC170A53-C8F2-4678-93B2-FF7F8B940BF7}" destId="{84EA41BD-6207-4970-9855-A510BFD4EBE4}" srcOrd="1" destOrd="0" presId="urn:microsoft.com/office/officeart/2005/8/layout/hierarchy2"/>
    <dgm:cxn modelId="{9FF23EDD-3E04-47AD-9AD9-FD9BA095C94D}" type="presParOf" srcId="{0594C432-0B0E-4411-B9D5-D8B0374332AC}" destId="{D8DA883F-060F-405A-B990-87C554D48E5E}" srcOrd="2" destOrd="0" presId="urn:microsoft.com/office/officeart/2005/8/layout/hierarchy2"/>
    <dgm:cxn modelId="{3DE99A94-1004-46B4-BBC6-444BC6218D65}" type="presParOf" srcId="{D8DA883F-060F-405A-B990-87C554D48E5E}" destId="{330A15FF-F570-4236-9BD6-D35CAA4C4041}" srcOrd="0" destOrd="0" presId="urn:microsoft.com/office/officeart/2005/8/layout/hierarchy2"/>
    <dgm:cxn modelId="{35BDC572-CDF7-4DA9-96CE-A045521E36C2}" type="presParOf" srcId="{0594C432-0B0E-4411-B9D5-D8B0374332AC}" destId="{174D76BD-9FA1-4287-8975-6E52F72E641D}" srcOrd="3" destOrd="0" presId="urn:microsoft.com/office/officeart/2005/8/layout/hierarchy2"/>
    <dgm:cxn modelId="{80CD26A4-24DB-4BD2-B56B-54345C99F2DE}" type="presParOf" srcId="{174D76BD-9FA1-4287-8975-6E52F72E641D}" destId="{03C662E3-EDCD-4E26-8E6E-69B84911E238}" srcOrd="0" destOrd="0" presId="urn:microsoft.com/office/officeart/2005/8/layout/hierarchy2"/>
    <dgm:cxn modelId="{E6ADC13A-8773-46C5-8BA8-B240DE44940B}" type="presParOf" srcId="{174D76BD-9FA1-4287-8975-6E52F72E641D}" destId="{AB9FEDFC-9058-4FAC-A5F8-D0E359A380A0}" srcOrd="1" destOrd="0" presId="urn:microsoft.com/office/officeart/2005/8/layout/hierarchy2"/>
  </dgm:cxnLst>
  <dgm:bg/>
  <dgm:whole>
    <a:ln w="38100">
      <a:no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55882C-39D8-4668-AF62-D3CFA5B8FAB7}">
      <dsp:nvSpPr>
        <dsp:cNvPr id="0" name=""/>
        <dsp:cNvSpPr/>
      </dsp:nvSpPr>
      <dsp:spPr>
        <a:xfrm>
          <a:off x="5449" y="1040745"/>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Fault location methods</a:t>
          </a:r>
        </a:p>
      </dsp:txBody>
      <dsp:txXfrm>
        <a:off x="13020" y="1048316"/>
        <a:ext cx="501874" cy="243366"/>
      </dsp:txXfrm>
    </dsp:sp>
    <dsp:sp modelId="{75FF4184-D75D-49FF-935D-D3290223ED7B}">
      <dsp:nvSpPr>
        <dsp:cNvPr id="0" name=""/>
        <dsp:cNvSpPr/>
      </dsp:nvSpPr>
      <dsp:spPr>
        <a:xfrm rot="17350740">
          <a:off x="311114" y="862772"/>
          <a:ext cx="629508" cy="19885"/>
        </a:xfrm>
        <a:custGeom>
          <a:avLst/>
          <a:gdLst/>
          <a:ahLst/>
          <a:cxnLst/>
          <a:rect l="0" t="0" r="0" b="0"/>
          <a:pathLst>
            <a:path>
              <a:moveTo>
                <a:pt x="0" y="9942"/>
              </a:moveTo>
              <a:lnTo>
                <a:pt x="629508" y="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610131" y="856977"/>
        <a:ext cx="31475" cy="31475"/>
      </dsp:txXfrm>
    </dsp:sp>
    <dsp:sp modelId="{8B9F8426-96DD-42BC-AFE5-9D8A5162C989}">
      <dsp:nvSpPr>
        <dsp:cNvPr id="0" name=""/>
        <dsp:cNvSpPr/>
      </dsp:nvSpPr>
      <dsp:spPr>
        <a:xfrm>
          <a:off x="729272" y="446176"/>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Impedance measurement</a:t>
          </a:r>
        </a:p>
      </dsp:txBody>
      <dsp:txXfrm>
        <a:off x="736843" y="453747"/>
        <a:ext cx="501874" cy="243366"/>
      </dsp:txXfrm>
    </dsp:sp>
    <dsp:sp modelId="{4706B643-71F4-4E02-BAC8-3C9E4BE02418}">
      <dsp:nvSpPr>
        <dsp:cNvPr id="0" name=""/>
        <dsp:cNvSpPr/>
      </dsp:nvSpPr>
      <dsp:spPr>
        <a:xfrm rot="18289469">
          <a:off x="1168621" y="416846"/>
          <a:ext cx="362142" cy="19885"/>
        </a:xfrm>
        <a:custGeom>
          <a:avLst/>
          <a:gdLst/>
          <a:ahLst/>
          <a:cxnLst/>
          <a:rect l="0" t="0" r="0" b="0"/>
          <a:pathLst>
            <a:path>
              <a:moveTo>
                <a:pt x="0" y="9942"/>
              </a:moveTo>
              <a:lnTo>
                <a:pt x="362142"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38" y="417735"/>
        <a:ext cx="18107" cy="18107"/>
      </dsp:txXfrm>
    </dsp:sp>
    <dsp:sp modelId="{253631CF-9359-48D4-89C7-40926E8A1134}">
      <dsp:nvSpPr>
        <dsp:cNvPr id="0" name=""/>
        <dsp:cNvSpPr/>
      </dsp:nvSpPr>
      <dsp:spPr>
        <a:xfrm>
          <a:off x="1453095" y="148892"/>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Single end</a:t>
          </a:r>
          <a:br>
            <a:rPr lang="en-US" sz="600" kern="1200">
              <a:latin typeface="Times New Roman" panose="02020603050405020304" pitchFamily="18" charset="0"/>
              <a:cs typeface="Times New Roman" panose="02020603050405020304" pitchFamily="18" charset="0"/>
            </a:rPr>
          </a:br>
          <a:r>
            <a:rPr lang="en-US" sz="600" kern="1200">
              <a:latin typeface="Times New Roman" panose="02020603050405020304" pitchFamily="18" charset="0"/>
              <a:cs typeface="Times New Roman" panose="02020603050405020304" pitchFamily="18" charset="0"/>
            </a:rPr>
            <a:t>data infeed</a:t>
          </a:r>
        </a:p>
      </dsp:txBody>
      <dsp:txXfrm>
        <a:off x="1460666" y="156463"/>
        <a:ext cx="501874" cy="243366"/>
      </dsp:txXfrm>
    </dsp:sp>
    <dsp:sp modelId="{FE566236-64D4-482E-A3DB-9DF38CB198F2}">
      <dsp:nvSpPr>
        <dsp:cNvPr id="0" name=""/>
        <dsp:cNvSpPr/>
      </dsp:nvSpPr>
      <dsp:spPr>
        <a:xfrm rot="19457599">
          <a:off x="1946174" y="193882"/>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197458"/>
        <a:ext cx="12734" cy="12734"/>
      </dsp:txXfrm>
    </dsp:sp>
    <dsp:sp modelId="{A778FFBB-42B6-4B08-8B15-F85AD0E4D7A9}">
      <dsp:nvSpPr>
        <dsp:cNvPr id="0" name=""/>
        <dsp:cNvSpPr/>
      </dsp:nvSpPr>
      <dsp:spPr>
        <a:xfrm>
          <a:off x="2176919" y="249"/>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Lumped parameters</a:t>
          </a:r>
        </a:p>
      </dsp:txBody>
      <dsp:txXfrm>
        <a:off x="2184490" y="7820"/>
        <a:ext cx="501874" cy="243366"/>
      </dsp:txXfrm>
    </dsp:sp>
    <dsp:sp modelId="{1502FA57-3436-4C47-9337-37DB5EB30643}">
      <dsp:nvSpPr>
        <dsp:cNvPr id="0" name=""/>
        <dsp:cNvSpPr/>
      </dsp:nvSpPr>
      <dsp:spPr>
        <a:xfrm rot="2142401">
          <a:off x="1946174" y="342524"/>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346100"/>
        <a:ext cx="12734" cy="12734"/>
      </dsp:txXfrm>
    </dsp:sp>
    <dsp:sp modelId="{11ABF8D2-66F5-423A-873B-B598BB1B97BD}">
      <dsp:nvSpPr>
        <dsp:cNvPr id="0" name=""/>
        <dsp:cNvSpPr/>
      </dsp:nvSpPr>
      <dsp:spPr>
        <a:xfrm>
          <a:off x="2176919" y="297534"/>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Distributed parameters</a:t>
          </a:r>
        </a:p>
      </dsp:txBody>
      <dsp:txXfrm>
        <a:off x="2184490" y="305105"/>
        <a:ext cx="501874" cy="243366"/>
      </dsp:txXfrm>
    </dsp:sp>
    <dsp:sp modelId="{E5F8453E-2762-43C1-8338-7F9899799C05}">
      <dsp:nvSpPr>
        <dsp:cNvPr id="0" name=""/>
        <dsp:cNvSpPr/>
      </dsp:nvSpPr>
      <dsp:spPr>
        <a:xfrm rot="3310531">
          <a:off x="1168621" y="714130"/>
          <a:ext cx="362142" cy="19885"/>
        </a:xfrm>
        <a:custGeom>
          <a:avLst/>
          <a:gdLst/>
          <a:ahLst/>
          <a:cxnLst/>
          <a:rect l="0" t="0" r="0" b="0"/>
          <a:pathLst>
            <a:path>
              <a:moveTo>
                <a:pt x="0" y="9942"/>
              </a:moveTo>
              <a:lnTo>
                <a:pt x="362142"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38" y="715019"/>
        <a:ext cx="18107" cy="18107"/>
      </dsp:txXfrm>
    </dsp:sp>
    <dsp:sp modelId="{F6E9CB85-E985-41CC-B627-F67192428E90}">
      <dsp:nvSpPr>
        <dsp:cNvPr id="0" name=""/>
        <dsp:cNvSpPr/>
      </dsp:nvSpPr>
      <dsp:spPr>
        <a:xfrm>
          <a:off x="1453095" y="743461"/>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Double end data infeed</a:t>
          </a:r>
        </a:p>
      </dsp:txBody>
      <dsp:txXfrm>
        <a:off x="1460666" y="751032"/>
        <a:ext cx="501874" cy="243366"/>
      </dsp:txXfrm>
    </dsp:sp>
    <dsp:sp modelId="{981BEE5E-3E47-43AD-946B-B5A46E37C07F}">
      <dsp:nvSpPr>
        <dsp:cNvPr id="0" name=""/>
        <dsp:cNvSpPr/>
      </dsp:nvSpPr>
      <dsp:spPr>
        <a:xfrm rot="19457599">
          <a:off x="1946174" y="788451"/>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792027"/>
        <a:ext cx="12734" cy="12734"/>
      </dsp:txXfrm>
    </dsp:sp>
    <dsp:sp modelId="{0D2FF125-CC50-4883-9FDA-BF6A543D6B0C}">
      <dsp:nvSpPr>
        <dsp:cNvPr id="0" name=""/>
        <dsp:cNvSpPr/>
      </dsp:nvSpPr>
      <dsp:spPr>
        <a:xfrm>
          <a:off x="2176919" y="594819"/>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Lumped parameters</a:t>
          </a:r>
        </a:p>
      </dsp:txBody>
      <dsp:txXfrm>
        <a:off x="2184490" y="602390"/>
        <a:ext cx="501874" cy="243366"/>
      </dsp:txXfrm>
    </dsp:sp>
    <dsp:sp modelId="{E0F97D4A-895A-40C9-86FA-B0E61C4F507D}">
      <dsp:nvSpPr>
        <dsp:cNvPr id="0" name=""/>
        <dsp:cNvSpPr/>
      </dsp:nvSpPr>
      <dsp:spPr>
        <a:xfrm rot="2142401">
          <a:off x="1946174" y="937093"/>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940669"/>
        <a:ext cx="12734" cy="12734"/>
      </dsp:txXfrm>
    </dsp:sp>
    <dsp:sp modelId="{35F849B6-98A7-41AC-B472-967F503F38CA}">
      <dsp:nvSpPr>
        <dsp:cNvPr id="0" name=""/>
        <dsp:cNvSpPr/>
      </dsp:nvSpPr>
      <dsp:spPr>
        <a:xfrm>
          <a:off x="2176919" y="892103"/>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Distributed parameters</a:t>
          </a:r>
        </a:p>
      </dsp:txBody>
      <dsp:txXfrm>
        <a:off x="2184490" y="899674"/>
        <a:ext cx="501874" cy="243366"/>
      </dsp:txXfrm>
    </dsp:sp>
    <dsp:sp modelId="{A721F0DD-C95C-4824-8A5A-182C8E0F3C21}">
      <dsp:nvSpPr>
        <dsp:cNvPr id="0" name=""/>
        <dsp:cNvSpPr/>
      </dsp:nvSpPr>
      <dsp:spPr>
        <a:xfrm rot="4249260">
          <a:off x="311114" y="1457341"/>
          <a:ext cx="629508" cy="19885"/>
        </a:xfrm>
        <a:custGeom>
          <a:avLst/>
          <a:gdLst/>
          <a:ahLst/>
          <a:cxnLst/>
          <a:rect l="0" t="0" r="0" b="0"/>
          <a:pathLst>
            <a:path>
              <a:moveTo>
                <a:pt x="0" y="9942"/>
              </a:moveTo>
              <a:lnTo>
                <a:pt x="629508" y="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610131" y="1451546"/>
        <a:ext cx="31475" cy="31475"/>
      </dsp:txXfrm>
    </dsp:sp>
    <dsp:sp modelId="{A253CDFE-2219-45DA-BA93-1198679D8FBE}">
      <dsp:nvSpPr>
        <dsp:cNvPr id="0" name=""/>
        <dsp:cNvSpPr/>
      </dsp:nvSpPr>
      <dsp:spPr>
        <a:xfrm>
          <a:off x="729272" y="1635314"/>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Travelling wave</a:t>
          </a:r>
        </a:p>
      </dsp:txBody>
      <dsp:txXfrm>
        <a:off x="736843" y="1642885"/>
        <a:ext cx="501874" cy="243366"/>
      </dsp:txXfrm>
    </dsp:sp>
    <dsp:sp modelId="{BAC573D5-BD48-4176-8FF3-4F18BC2CE80C}">
      <dsp:nvSpPr>
        <dsp:cNvPr id="0" name=""/>
        <dsp:cNvSpPr/>
      </dsp:nvSpPr>
      <dsp:spPr>
        <a:xfrm rot="18289469">
          <a:off x="1168621" y="1605984"/>
          <a:ext cx="362142" cy="19885"/>
        </a:xfrm>
        <a:custGeom>
          <a:avLst/>
          <a:gdLst/>
          <a:ahLst/>
          <a:cxnLst/>
          <a:rect l="0" t="0" r="0" b="0"/>
          <a:pathLst>
            <a:path>
              <a:moveTo>
                <a:pt x="0" y="9942"/>
              </a:moveTo>
              <a:lnTo>
                <a:pt x="362142"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38" y="1606873"/>
        <a:ext cx="18107" cy="18107"/>
      </dsp:txXfrm>
    </dsp:sp>
    <dsp:sp modelId="{AE28B12E-FA4E-4C90-A245-D448394B78EB}">
      <dsp:nvSpPr>
        <dsp:cNvPr id="0" name=""/>
        <dsp:cNvSpPr/>
      </dsp:nvSpPr>
      <dsp:spPr>
        <a:xfrm>
          <a:off x="1453095" y="1338030"/>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External wave injections</a:t>
          </a:r>
        </a:p>
      </dsp:txBody>
      <dsp:txXfrm>
        <a:off x="1460666" y="1345601"/>
        <a:ext cx="501874" cy="243366"/>
      </dsp:txXfrm>
    </dsp:sp>
    <dsp:sp modelId="{D52C5F53-11BF-4906-856A-0D501E8F6E2E}">
      <dsp:nvSpPr>
        <dsp:cNvPr id="0" name=""/>
        <dsp:cNvSpPr/>
      </dsp:nvSpPr>
      <dsp:spPr>
        <a:xfrm rot="19457599">
          <a:off x="1946174" y="1383020"/>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1386596"/>
        <a:ext cx="12734" cy="12734"/>
      </dsp:txXfrm>
    </dsp:sp>
    <dsp:sp modelId="{F2728423-F9E0-4C4C-88A0-62B442AB5C6C}">
      <dsp:nvSpPr>
        <dsp:cNvPr id="0" name=""/>
        <dsp:cNvSpPr/>
      </dsp:nvSpPr>
      <dsp:spPr>
        <a:xfrm>
          <a:off x="2176919" y="1189388"/>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Single end</a:t>
          </a:r>
        </a:p>
      </dsp:txBody>
      <dsp:txXfrm>
        <a:off x="2184490" y="1196959"/>
        <a:ext cx="501874" cy="243366"/>
      </dsp:txXfrm>
    </dsp:sp>
    <dsp:sp modelId="{BB43F733-7BF7-4C20-B6F2-53D79CDF3911}">
      <dsp:nvSpPr>
        <dsp:cNvPr id="0" name=""/>
        <dsp:cNvSpPr/>
      </dsp:nvSpPr>
      <dsp:spPr>
        <a:xfrm rot="2142401">
          <a:off x="1946174" y="1531663"/>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1535238"/>
        <a:ext cx="12734" cy="12734"/>
      </dsp:txXfrm>
    </dsp:sp>
    <dsp:sp modelId="{E6A6BCB8-72E8-4DE0-81B8-A1650473B6AF}">
      <dsp:nvSpPr>
        <dsp:cNvPr id="0" name=""/>
        <dsp:cNvSpPr/>
      </dsp:nvSpPr>
      <dsp:spPr>
        <a:xfrm>
          <a:off x="2176919" y="1486672"/>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Double end</a:t>
          </a:r>
        </a:p>
      </dsp:txBody>
      <dsp:txXfrm>
        <a:off x="2184490" y="1494243"/>
        <a:ext cx="501874" cy="243366"/>
      </dsp:txXfrm>
    </dsp:sp>
    <dsp:sp modelId="{203A654E-42E8-45E8-B6A2-CFECA44E000A}">
      <dsp:nvSpPr>
        <dsp:cNvPr id="0" name=""/>
        <dsp:cNvSpPr/>
      </dsp:nvSpPr>
      <dsp:spPr>
        <a:xfrm rot="3310531">
          <a:off x="1168621" y="1903268"/>
          <a:ext cx="362142" cy="19885"/>
        </a:xfrm>
        <a:custGeom>
          <a:avLst/>
          <a:gdLst/>
          <a:ahLst/>
          <a:cxnLst/>
          <a:rect l="0" t="0" r="0" b="0"/>
          <a:pathLst>
            <a:path>
              <a:moveTo>
                <a:pt x="0" y="9942"/>
              </a:moveTo>
              <a:lnTo>
                <a:pt x="362142"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1340638" y="1904157"/>
        <a:ext cx="18107" cy="18107"/>
      </dsp:txXfrm>
    </dsp:sp>
    <dsp:sp modelId="{AB7BBFD3-82E4-4EEB-87CE-D3E4C0389575}">
      <dsp:nvSpPr>
        <dsp:cNvPr id="0" name=""/>
        <dsp:cNvSpPr/>
      </dsp:nvSpPr>
      <dsp:spPr>
        <a:xfrm>
          <a:off x="1453095" y="1932599"/>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Generated wave analysis</a:t>
          </a:r>
        </a:p>
      </dsp:txBody>
      <dsp:txXfrm>
        <a:off x="1460666" y="1940170"/>
        <a:ext cx="501874" cy="243366"/>
      </dsp:txXfrm>
    </dsp:sp>
    <dsp:sp modelId="{787DE642-F035-4795-9B5B-6085A7386B04}">
      <dsp:nvSpPr>
        <dsp:cNvPr id="0" name=""/>
        <dsp:cNvSpPr/>
      </dsp:nvSpPr>
      <dsp:spPr>
        <a:xfrm rot="19457599">
          <a:off x="1946174" y="1977589"/>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1981165"/>
        <a:ext cx="12734" cy="12734"/>
      </dsp:txXfrm>
    </dsp:sp>
    <dsp:sp modelId="{9777FA91-DF84-4EC1-BC74-56EB3656BD57}">
      <dsp:nvSpPr>
        <dsp:cNvPr id="0" name=""/>
        <dsp:cNvSpPr/>
      </dsp:nvSpPr>
      <dsp:spPr>
        <a:xfrm>
          <a:off x="2176919" y="1783957"/>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Single end</a:t>
          </a:r>
        </a:p>
      </dsp:txBody>
      <dsp:txXfrm>
        <a:off x="2184490" y="1791528"/>
        <a:ext cx="501874" cy="243366"/>
      </dsp:txXfrm>
    </dsp:sp>
    <dsp:sp modelId="{D8DA883F-060F-405A-B990-87C554D48E5E}">
      <dsp:nvSpPr>
        <dsp:cNvPr id="0" name=""/>
        <dsp:cNvSpPr/>
      </dsp:nvSpPr>
      <dsp:spPr>
        <a:xfrm rot="2142401">
          <a:off x="1946174" y="2126232"/>
          <a:ext cx="254683" cy="19885"/>
        </a:xfrm>
        <a:custGeom>
          <a:avLst/>
          <a:gdLst/>
          <a:ahLst/>
          <a:cxnLst/>
          <a:rect l="0" t="0" r="0" b="0"/>
          <a:pathLst>
            <a:path>
              <a:moveTo>
                <a:pt x="0" y="9942"/>
              </a:moveTo>
              <a:lnTo>
                <a:pt x="254683"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Times New Roman" panose="02020603050405020304" pitchFamily="18" charset="0"/>
            <a:cs typeface="Times New Roman" panose="02020603050405020304" pitchFamily="18" charset="0"/>
          </a:endParaRPr>
        </a:p>
      </dsp:txBody>
      <dsp:txXfrm>
        <a:off x="2067148" y="2129807"/>
        <a:ext cx="12734" cy="12734"/>
      </dsp:txXfrm>
    </dsp:sp>
    <dsp:sp modelId="{03C662E3-EDCD-4E26-8E6E-69B84911E238}">
      <dsp:nvSpPr>
        <dsp:cNvPr id="0" name=""/>
        <dsp:cNvSpPr/>
      </dsp:nvSpPr>
      <dsp:spPr>
        <a:xfrm>
          <a:off x="2176919" y="2081241"/>
          <a:ext cx="517016" cy="25850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Double end</a:t>
          </a:r>
        </a:p>
      </dsp:txBody>
      <dsp:txXfrm>
        <a:off x="2184490" y="2088812"/>
        <a:ext cx="501874" cy="2433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Din16</b:Tag>
    <b:SourceType>JournalArticle</b:SourceType>
    <b:Guid>{166F87AF-1134-4E1C-929F-06451DC2C2EB}</b:Guid>
    <b:Author>
      <b:Author>
        <b:NameList>
          <b:Person>
            <b:Last>Viet</b:Last>
            <b:First>Dinh</b:First>
            <b:Middle>Thanh</b:Middle>
          </b:Person>
          <b:Person>
            <b:Last>Hieu</b:Last>
            <b:First>Nguyen</b:First>
            <b:Middle>Huu</b:Middle>
          </b:Person>
          <b:Person>
            <b:Last>Khoa</b:Last>
            <b:First>Ngo</b:First>
            <b:Middle>Minh</b:Middle>
          </b:Person>
        </b:NameList>
      </b:Author>
    </b:Author>
    <b:Title>A method for monitoring voltage disturbances based on discrete wavelet transform and adaptive linear neural network</b:Title>
    <b:JournalName>International Review of Electrical Engineering</b:JournalName>
    <b:Year>2016</b:Year>
    <b:Pages>vol. 11, no. 3, pp. 314-322</b:Pages>
    <b:RefOrder>1</b:RefOrder>
  </b:Source>
  <b:Source>
    <b:Tag>SLi11</b:Tag>
    <b:SourceType>JournalArticle</b:SourceType>
    <b:Guid>{72BC0D0F-02CB-4871-955C-F4540BBAEE0F}</b:Guid>
    <b:Title>Travelling wave time–frequency characteristic-based fault location method for transmission lines</b:Title>
    <b:Year>2011</b:Year>
    <b:Author>
      <b:Author>
        <b:NameList>
          <b:Person>
            <b:Last>Lin</b:Last>
            <b:First>S.</b:First>
          </b:Person>
          <b:Person>
            <b:Last>He</b:Last>
            <b:First>Z.</b:First>
            <b:Middle>Y.</b:Middle>
          </b:Person>
          <b:Person>
            <b:Last>Li</b:Last>
            <b:First>X.</b:First>
            <b:Middle>P.</b:Middle>
          </b:Person>
          <b:Person>
            <b:Last>Qian</b:Last>
            <b:First>Q.</b:First>
            <b:Middle>Q.</b:Middle>
          </b:Person>
        </b:NameList>
      </b:Author>
    </b:Author>
    <b:JournalName>IET Generation, Transmission &amp; Distribution, vol. 6, no. 8</b:JournalName>
    <b:Pages>764-772</b:Pages>
    <b:RefOrder>2</b:RefOrder>
  </b:Source>
</b:Sources>
</file>

<file path=customXml/itemProps1.xml><?xml version="1.0" encoding="utf-8"?>
<ds:datastoreItem xmlns:ds="http://schemas.openxmlformats.org/officeDocument/2006/customXml" ds:itemID="{558A4EFC-5A69-4455-8D42-4845A58E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13</TotalTime>
  <Pages>12</Pages>
  <Words>5381</Words>
  <Characters>31545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36853</CharactersWithSpaces>
  <SharedDoc>false</SharedDoc>
  <HLinks>
    <vt:vector size="30" baseType="variant">
      <vt:variant>
        <vt:i4>852032</vt:i4>
      </vt:variant>
      <vt:variant>
        <vt:i4>9</vt:i4>
      </vt:variant>
      <vt:variant>
        <vt:i4>0</vt:i4>
      </vt:variant>
      <vt:variant>
        <vt:i4>5</vt:i4>
      </vt:variant>
      <vt:variant>
        <vt:lpwstr>https://doi.org/10.52111/qnjs.2021.15101</vt:lpwstr>
      </vt:variant>
      <vt:variant>
        <vt:lpwstr/>
      </vt:variant>
      <vt:variant>
        <vt:i4>524352</vt:i4>
      </vt:variant>
      <vt:variant>
        <vt:i4>6</vt:i4>
      </vt:variant>
      <vt:variant>
        <vt:i4>0</vt:i4>
      </vt:variant>
      <vt:variant>
        <vt:i4>5</vt:i4>
      </vt:variant>
      <vt:variant>
        <vt:lpwstr>https://doi.org/10.52111/qnjs.2024.15101</vt:lpwstr>
      </vt:variant>
      <vt:variant>
        <vt:lpwstr/>
      </vt:variant>
      <vt:variant>
        <vt:i4>524352</vt:i4>
      </vt:variant>
      <vt:variant>
        <vt:i4>3</vt:i4>
      </vt:variant>
      <vt:variant>
        <vt:i4>0</vt:i4>
      </vt:variant>
      <vt:variant>
        <vt:i4>5</vt:i4>
      </vt:variant>
      <vt:variant>
        <vt:lpwstr>https://doi.org/10.52111/qnjs.2024.15101</vt:lpwstr>
      </vt:variant>
      <vt:variant>
        <vt:lpwstr/>
      </vt:variant>
      <vt:variant>
        <vt:i4>524352</vt:i4>
      </vt:variant>
      <vt:variant>
        <vt:i4>0</vt:i4>
      </vt:variant>
      <vt:variant>
        <vt:i4>0</vt:i4>
      </vt:variant>
      <vt:variant>
        <vt:i4>5</vt:i4>
      </vt:variant>
      <vt:variant>
        <vt:lpwstr>https://doi.org/10.52111/qnjs.2024.15101</vt:lpwstr>
      </vt:variant>
      <vt:variant>
        <vt:lpwstr/>
      </vt:variant>
      <vt:variant>
        <vt:i4>589920</vt:i4>
      </vt:variant>
      <vt:variant>
        <vt:i4>0</vt:i4>
      </vt:variant>
      <vt:variant>
        <vt:i4>0</vt:i4>
      </vt:variant>
      <vt:variant>
        <vt:i4>5</vt:i4>
      </vt:variant>
      <vt:variant>
        <vt:lpwstr>mailto:ngominhkhoa@qnu.edu.vn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Ngo Minh Khoa</cp:lastModifiedBy>
  <cp:revision>17</cp:revision>
  <cp:lastPrinted>2024-06-18T03:22:00Z</cp:lastPrinted>
  <dcterms:created xsi:type="dcterms:W3CDTF">2024-06-18T03:31:00Z</dcterms:created>
  <dcterms:modified xsi:type="dcterms:W3CDTF">2024-06-18T03:44:00Z</dcterms:modified>
</cp:coreProperties>
</file>