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AFE5A" w14:textId="77777777" w:rsidR="007B1940" w:rsidRDefault="007B1940" w:rsidP="007B1940">
      <w:pPr>
        <w:spacing w:after="200" w:line="276" w:lineRule="auto"/>
        <w:jc w:val="center"/>
        <w:rPr>
          <w:rFonts w:ascii="Arial" w:eastAsia="Times New Roman" w:hAnsi="Arial" w:cs="Arial"/>
          <w:b/>
          <w:color w:val="212121"/>
          <w:sz w:val="32"/>
          <w:szCs w:val="32"/>
          <w:lang w:val="sv-SE"/>
        </w:rPr>
      </w:pPr>
      <w:bookmarkStart w:id="0" w:name="_Toc48094470"/>
      <w:r w:rsidRPr="007B1940">
        <w:rPr>
          <w:rFonts w:ascii="Arial" w:eastAsia="Times New Roman" w:hAnsi="Arial" w:cs="Arial"/>
          <w:b/>
          <w:color w:val="212121"/>
          <w:sz w:val="32"/>
          <w:szCs w:val="32"/>
          <w:lang w:val="sv-SE"/>
        </w:rPr>
        <w:t>COVER LETTER</w:t>
      </w:r>
    </w:p>
    <w:p w14:paraId="4DC5F8EA" w14:textId="71177C91" w:rsidR="007B1940" w:rsidRPr="00DA6CAA" w:rsidRDefault="007B1940" w:rsidP="007B1940">
      <w:pPr>
        <w:spacing w:after="200" w:line="276" w:lineRule="auto"/>
        <w:rPr>
          <w:rFonts w:eastAsia="Times New Roman" w:cs="Times New Roman"/>
          <w:b/>
          <w:i/>
          <w:iCs/>
          <w:color w:val="212121"/>
          <w:szCs w:val="24"/>
          <w:lang w:val="sv-SE"/>
        </w:rPr>
      </w:pPr>
      <w:r w:rsidRPr="00DA6CAA">
        <w:rPr>
          <w:rFonts w:eastAsia="Times New Roman" w:cs="Times New Roman"/>
          <w:b/>
          <w:i/>
          <w:iCs/>
          <w:color w:val="212121"/>
          <w:szCs w:val="24"/>
          <w:lang w:val="sv-SE"/>
        </w:rPr>
        <w:t>Dear Reviewers and Editor,</w:t>
      </w:r>
    </w:p>
    <w:p w14:paraId="3C7E246E" w14:textId="26415545" w:rsidR="00C53247" w:rsidRDefault="00ED1740" w:rsidP="007B1940">
      <w:pPr>
        <w:spacing w:after="200" w:line="276" w:lineRule="auto"/>
        <w:rPr>
          <w:rFonts w:eastAsia="Times New Roman" w:cs="Times New Roman"/>
          <w:bCs/>
          <w:color w:val="212121"/>
          <w:szCs w:val="24"/>
          <w:lang w:val="sv-SE"/>
        </w:rPr>
      </w:pPr>
      <w:r>
        <w:rPr>
          <w:rFonts w:eastAsia="Times New Roman" w:cs="Times New Roman"/>
          <w:bCs/>
          <w:color w:val="212121"/>
          <w:szCs w:val="24"/>
          <w:lang w:val="sv-SE"/>
        </w:rPr>
        <w:t>T</w:t>
      </w:r>
      <w:r w:rsidR="007B1940" w:rsidRPr="007B1940">
        <w:rPr>
          <w:rFonts w:eastAsia="Times New Roman" w:cs="Times New Roman"/>
          <w:bCs/>
          <w:color w:val="212121"/>
          <w:szCs w:val="24"/>
          <w:lang w:val="sv-SE"/>
        </w:rPr>
        <w:t xml:space="preserve">hank you </w:t>
      </w:r>
      <w:r>
        <w:rPr>
          <w:rFonts w:eastAsia="Times New Roman" w:cs="Times New Roman"/>
          <w:bCs/>
          <w:color w:val="212121"/>
          <w:szCs w:val="24"/>
          <w:lang w:val="sv-SE"/>
        </w:rPr>
        <w:t>so</w:t>
      </w:r>
      <w:r w:rsidR="007B1940" w:rsidRPr="007B1940">
        <w:rPr>
          <w:rFonts w:eastAsia="Times New Roman" w:cs="Times New Roman"/>
          <w:bCs/>
          <w:color w:val="212121"/>
          <w:szCs w:val="24"/>
          <w:lang w:val="sv-SE"/>
        </w:rPr>
        <w:t xml:space="preserve"> much for your comments</w:t>
      </w:r>
      <w:r w:rsidR="00C53247">
        <w:rPr>
          <w:rFonts w:eastAsia="Times New Roman" w:cs="Times New Roman"/>
          <w:bCs/>
          <w:color w:val="212121"/>
          <w:szCs w:val="24"/>
          <w:lang w:val="sv-SE"/>
        </w:rPr>
        <w:t>, recommendations,</w:t>
      </w:r>
      <w:r w:rsidR="007B1940" w:rsidRPr="007B1940">
        <w:rPr>
          <w:rFonts w:eastAsia="Times New Roman" w:cs="Times New Roman"/>
          <w:bCs/>
          <w:color w:val="212121"/>
          <w:szCs w:val="24"/>
          <w:lang w:val="sv-SE"/>
        </w:rPr>
        <w:t xml:space="preserve"> and </w:t>
      </w:r>
      <w:r w:rsidR="007C61AD">
        <w:rPr>
          <w:rFonts w:eastAsia="Times New Roman" w:cs="Times New Roman"/>
          <w:bCs/>
          <w:color w:val="212121"/>
          <w:szCs w:val="24"/>
          <w:lang w:val="sv-SE"/>
        </w:rPr>
        <w:t xml:space="preserve">correction </w:t>
      </w:r>
      <w:r w:rsidR="007B1940" w:rsidRPr="007B1940">
        <w:rPr>
          <w:rFonts w:eastAsia="Times New Roman" w:cs="Times New Roman"/>
          <w:bCs/>
          <w:color w:val="212121"/>
          <w:szCs w:val="24"/>
          <w:lang w:val="sv-SE"/>
        </w:rPr>
        <w:t xml:space="preserve">suggestions to improve </w:t>
      </w:r>
      <w:r>
        <w:rPr>
          <w:rFonts w:eastAsia="Times New Roman" w:cs="Times New Roman"/>
          <w:bCs/>
          <w:color w:val="212121"/>
          <w:szCs w:val="24"/>
          <w:lang w:val="sv-SE"/>
        </w:rPr>
        <w:t>this</w:t>
      </w:r>
      <w:r w:rsidR="007B1940" w:rsidRPr="007B1940">
        <w:rPr>
          <w:rFonts w:eastAsia="Times New Roman" w:cs="Times New Roman"/>
          <w:bCs/>
          <w:color w:val="212121"/>
          <w:szCs w:val="24"/>
          <w:lang w:val="sv-SE"/>
        </w:rPr>
        <w:t xml:space="preserve"> manuscript.</w:t>
      </w:r>
      <w:r w:rsidR="00C53247">
        <w:rPr>
          <w:rFonts w:eastAsia="Times New Roman" w:cs="Times New Roman"/>
          <w:bCs/>
          <w:color w:val="212121"/>
          <w:szCs w:val="24"/>
          <w:lang w:val="sv-SE"/>
        </w:rPr>
        <w:t xml:space="preserve"> </w:t>
      </w:r>
      <w:r>
        <w:rPr>
          <w:rFonts w:eastAsia="Times New Roman" w:cs="Times New Roman"/>
          <w:bCs/>
          <w:color w:val="212121"/>
          <w:szCs w:val="24"/>
          <w:lang w:val="sv-SE"/>
        </w:rPr>
        <w:t xml:space="preserve">Listed and highlighted </w:t>
      </w:r>
      <w:r w:rsidR="00C53247">
        <w:rPr>
          <w:rFonts w:eastAsia="Times New Roman" w:cs="Times New Roman"/>
          <w:bCs/>
          <w:color w:val="212121"/>
          <w:szCs w:val="24"/>
          <w:lang w:val="sv-SE"/>
        </w:rPr>
        <w:t xml:space="preserve">below </w:t>
      </w:r>
      <w:r>
        <w:rPr>
          <w:rFonts w:eastAsia="Times New Roman" w:cs="Times New Roman"/>
          <w:bCs/>
          <w:color w:val="212121"/>
          <w:szCs w:val="24"/>
          <w:lang w:val="sv-SE"/>
        </w:rPr>
        <w:t xml:space="preserve">are </w:t>
      </w:r>
      <w:r w:rsidR="00C53247">
        <w:rPr>
          <w:rFonts w:eastAsia="Times New Roman" w:cs="Times New Roman"/>
          <w:bCs/>
          <w:color w:val="212121"/>
          <w:szCs w:val="24"/>
          <w:lang w:val="sv-SE"/>
        </w:rPr>
        <w:t>our corrections and responses.</w:t>
      </w:r>
    </w:p>
    <w:p w14:paraId="5BE49ADB" w14:textId="37D0E4D5" w:rsidR="00883027" w:rsidRPr="00883027" w:rsidRDefault="00883027" w:rsidP="007B1940">
      <w:pPr>
        <w:spacing w:after="200" w:line="276" w:lineRule="auto"/>
        <w:rPr>
          <w:rFonts w:eastAsia="Times New Roman" w:cs="Times New Roman"/>
          <w:b/>
          <w:color w:val="212121"/>
          <w:szCs w:val="24"/>
          <w:u w:val="single"/>
          <w:lang w:val="sv-SE"/>
        </w:rPr>
      </w:pPr>
      <w:r w:rsidRPr="003E5F63">
        <w:rPr>
          <w:rFonts w:eastAsia="Times New Roman" w:cs="Times New Roman"/>
          <w:b/>
          <w:color w:val="212121"/>
          <w:szCs w:val="24"/>
          <w:highlight w:val="green"/>
          <w:u w:val="single"/>
          <w:lang w:val="sv-SE"/>
        </w:rPr>
        <w:t>FOR REVIEWER 1:</w:t>
      </w:r>
    </w:p>
    <w:p w14:paraId="1BEA8230" w14:textId="32C2616D" w:rsidR="00883027" w:rsidRDefault="00883027" w:rsidP="00883027">
      <w:r>
        <w:t>*</w:t>
      </w:r>
      <w:r w:rsidRPr="00E80632">
        <w:t>The English and Vietnamese title do not match</w:t>
      </w:r>
      <w:r>
        <w:t>.</w:t>
      </w:r>
    </w:p>
    <w:p w14:paraId="439713C0" w14:textId="20DD232B" w:rsidR="00883027" w:rsidRPr="00A070DD" w:rsidRDefault="00883027" w:rsidP="00883027">
      <w:pPr>
        <w:rPr>
          <w:i/>
          <w:iCs/>
        </w:rPr>
      </w:pPr>
      <w:r w:rsidRPr="00A070DD">
        <w:rPr>
          <w:i/>
          <w:iCs/>
        </w:rPr>
        <w:sym w:font="Wingdings" w:char="F0E0"/>
      </w:r>
      <w:r w:rsidRPr="00A070DD">
        <w:rPr>
          <w:i/>
          <w:iCs/>
        </w:rPr>
        <w:t xml:space="preserve">Response: </w:t>
      </w:r>
      <w:r w:rsidR="007C61AD">
        <w:rPr>
          <w:i/>
          <w:iCs/>
        </w:rPr>
        <w:t xml:space="preserve">The </w:t>
      </w:r>
      <w:r w:rsidR="00ED1740">
        <w:rPr>
          <w:i/>
          <w:iCs/>
        </w:rPr>
        <w:t xml:space="preserve">Vietnamese </w:t>
      </w:r>
      <w:r w:rsidR="007C61AD">
        <w:rPr>
          <w:i/>
          <w:iCs/>
        </w:rPr>
        <w:t xml:space="preserve">title </w:t>
      </w:r>
      <w:r w:rsidR="00ED1740">
        <w:rPr>
          <w:i/>
          <w:iCs/>
        </w:rPr>
        <w:t xml:space="preserve">has been </w:t>
      </w:r>
      <w:r w:rsidR="007C61AD">
        <w:rPr>
          <w:i/>
          <w:iCs/>
        </w:rPr>
        <w:t>a</w:t>
      </w:r>
      <w:r w:rsidRPr="00A070DD">
        <w:rPr>
          <w:i/>
          <w:iCs/>
        </w:rPr>
        <w:t>dd</w:t>
      </w:r>
      <w:r w:rsidR="007C61AD">
        <w:rPr>
          <w:i/>
          <w:iCs/>
        </w:rPr>
        <w:t>ed</w:t>
      </w:r>
      <w:r w:rsidRPr="00A070DD">
        <w:rPr>
          <w:i/>
          <w:iCs/>
        </w:rPr>
        <w:t xml:space="preserve"> “Việt Nam” </w:t>
      </w:r>
      <w:r w:rsidR="007C61AD">
        <w:rPr>
          <w:i/>
          <w:iCs/>
        </w:rPr>
        <w:t xml:space="preserve">and corrected </w:t>
      </w:r>
      <w:r w:rsidR="00ED1740">
        <w:rPr>
          <w:i/>
          <w:iCs/>
        </w:rPr>
        <w:t xml:space="preserve">following </w:t>
      </w:r>
      <w:r w:rsidR="007C61AD">
        <w:rPr>
          <w:i/>
          <w:iCs/>
        </w:rPr>
        <w:t>your suggestion</w:t>
      </w:r>
      <w:r w:rsidRPr="00A070DD">
        <w:rPr>
          <w:i/>
          <w:iCs/>
        </w:rPr>
        <w:t xml:space="preserve">. </w:t>
      </w:r>
    </w:p>
    <w:p w14:paraId="1EB08CD6" w14:textId="2A2F9C3D" w:rsidR="00883027" w:rsidRDefault="00883027" w:rsidP="00883027">
      <w:r>
        <w:t xml:space="preserve">* </w:t>
      </w:r>
      <w:r w:rsidRPr="00B83B2C">
        <w:t>The abstract is not well-written yet</w:t>
      </w:r>
      <w:r>
        <w:t xml:space="preserve">. </w:t>
      </w:r>
      <w:r w:rsidRPr="00E80632">
        <w:t xml:space="preserve">An unnecessary summary introduces the bitter </w:t>
      </w:r>
      <w:r w:rsidRPr="00635B6C">
        <w:t>gourd</w:t>
      </w:r>
      <w:r w:rsidRPr="00E80632">
        <w:t xml:space="preserve">. </w:t>
      </w:r>
    </w:p>
    <w:p w14:paraId="4604F57E" w14:textId="737385D6" w:rsidR="00883027" w:rsidRPr="00A070DD" w:rsidRDefault="00883027" w:rsidP="00883027">
      <w:pPr>
        <w:rPr>
          <w:i/>
          <w:iCs/>
        </w:rPr>
      </w:pPr>
      <w:r w:rsidRPr="00A070DD">
        <w:rPr>
          <w:i/>
          <w:iCs/>
        </w:rPr>
        <w:sym w:font="Wingdings" w:char="F0E0"/>
      </w:r>
      <w:r w:rsidR="00263FEF" w:rsidRPr="00A070DD">
        <w:rPr>
          <w:i/>
          <w:iCs/>
        </w:rPr>
        <w:t xml:space="preserve"> </w:t>
      </w:r>
      <w:r w:rsidR="00ED1740">
        <w:rPr>
          <w:i/>
          <w:iCs/>
        </w:rPr>
        <w:t>The a</w:t>
      </w:r>
      <w:r w:rsidR="00263FEF" w:rsidRPr="00A070DD">
        <w:rPr>
          <w:i/>
          <w:iCs/>
        </w:rPr>
        <w:t xml:space="preserve">bstract </w:t>
      </w:r>
      <w:r w:rsidR="00ED1740">
        <w:rPr>
          <w:i/>
          <w:iCs/>
        </w:rPr>
        <w:t xml:space="preserve">has been revised by removing </w:t>
      </w:r>
      <w:r w:rsidR="00263FEF" w:rsidRPr="00A070DD">
        <w:rPr>
          <w:i/>
          <w:iCs/>
        </w:rPr>
        <w:t xml:space="preserve">unnecessary </w:t>
      </w:r>
      <w:r w:rsidR="00ED1740">
        <w:rPr>
          <w:i/>
          <w:iCs/>
        </w:rPr>
        <w:t>information and us</w:t>
      </w:r>
      <w:r w:rsidR="00263FEF" w:rsidRPr="00A070DD">
        <w:rPr>
          <w:i/>
          <w:iCs/>
        </w:rPr>
        <w:t xml:space="preserve">ing </w:t>
      </w:r>
      <w:r w:rsidR="00ED1740">
        <w:rPr>
          <w:i/>
          <w:iCs/>
        </w:rPr>
        <w:t xml:space="preserve">more informative </w:t>
      </w:r>
      <w:r w:rsidR="00263FEF" w:rsidRPr="00A070DD">
        <w:rPr>
          <w:i/>
          <w:iCs/>
        </w:rPr>
        <w:t>words.</w:t>
      </w:r>
    </w:p>
    <w:p w14:paraId="7E04401B" w14:textId="77777777" w:rsidR="00B83F1C" w:rsidRDefault="00B83F1C" w:rsidP="00B83F1C">
      <w:r>
        <w:t xml:space="preserve">* </w:t>
      </w:r>
      <w:r w:rsidRPr="00E80632">
        <w:t>Keywords need to be reconsidered</w:t>
      </w:r>
    </w:p>
    <w:p w14:paraId="512A3907" w14:textId="3EA9958D" w:rsidR="00B83F1C" w:rsidRPr="00B83F1C" w:rsidRDefault="00B83F1C" w:rsidP="00B83F1C">
      <w:pPr>
        <w:rPr>
          <w:i/>
          <w:iCs/>
        </w:rPr>
      </w:pPr>
      <w:r w:rsidRPr="00B83F1C">
        <w:rPr>
          <w:i/>
          <w:iCs/>
        </w:rPr>
        <w:sym w:font="Wingdings" w:char="F0E0"/>
      </w:r>
      <w:r w:rsidRPr="00B83F1C">
        <w:rPr>
          <w:i/>
          <w:iCs/>
        </w:rPr>
        <w:t xml:space="preserve"> </w:t>
      </w:r>
      <w:r w:rsidR="007C61AD">
        <w:rPr>
          <w:i/>
          <w:iCs/>
        </w:rPr>
        <w:t xml:space="preserve">The </w:t>
      </w:r>
      <w:r w:rsidRPr="00B83F1C">
        <w:rPr>
          <w:i/>
          <w:iCs/>
        </w:rPr>
        <w:t xml:space="preserve">keywords </w:t>
      </w:r>
      <w:r w:rsidR="00ED1740">
        <w:rPr>
          <w:i/>
          <w:iCs/>
        </w:rPr>
        <w:t>have been</w:t>
      </w:r>
      <w:r w:rsidRPr="00B83F1C">
        <w:rPr>
          <w:i/>
          <w:iCs/>
        </w:rPr>
        <w:t xml:space="preserve"> changed </w:t>
      </w:r>
      <w:r w:rsidR="00ED1740">
        <w:rPr>
          <w:i/>
          <w:iCs/>
        </w:rPr>
        <w:t xml:space="preserve">following </w:t>
      </w:r>
      <w:r w:rsidR="007C61AD">
        <w:rPr>
          <w:i/>
          <w:iCs/>
        </w:rPr>
        <w:t>your</w:t>
      </w:r>
      <w:r w:rsidRPr="00B83F1C">
        <w:rPr>
          <w:i/>
          <w:iCs/>
        </w:rPr>
        <w:t xml:space="preserve"> recommendations.</w:t>
      </w:r>
    </w:p>
    <w:p w14:paraId="041C44F9" w14:textId="77777777" w:rsidR="00B83F1C" w:rsidRDefault="00B83F1C" w:rsidP="00B83F1C">
      <w:r>
        <w:t xml:space="preserve">* </w:t>
      </w:r>
      <w:r w:rsidRPr="00CA7937">
        <w:t xml:space="preserve">The </w:t>
      </w:r>
      <w:r>
        <w:t>m</w:t>
      </w:r>
      <w:r w:rsidRPr="00CA7937">
        <w:t xml:space="preserve">aterials and </w:t>
      </w:r>
      <w:r>
        <w:t>m</w:t>
      </w:r>
      <w:r w:rsidRPr="00CA7937">
        <w:t xml:space="preserve">ethods section should be checked </w:t>
      </w:r>
      <w:r>
        <w:t>this characteristic “</w:t>
      </w:r>
      <w:r w:rsidRPr="005842DD">
        <w:t>fruit dry matter content</w:t>
      </w:r>
      <w:r>
        <w:t xml:space="preserve"> (%)” this is the “dry weight of fruit (g/fruit)” or “</w:t>
      </w:r>
      <w:r w:rsidRPr="00CA7937">
        <w:t>percentage of dry weight reduction compared to frest weight (%)”</w:t>
      </w:r>
    </w:p>
    <w:p w14:paraId="5D91C267" w14:textId="24F81F19" w:rsidR="0010377D" w:rsidRPr="0010377D" w:rsidRDefault="0010377D" w:rsidP="00B83F1C">
      <w:pPr>
        <w:rPr>
          <w:i/>
          <w:iCs/>
        </w:rPr>
      </w:pPr>
      <w:r w:rsidRPr="0010377D">
        <w:rPr>
          <w:i/>
          <w:iCs/>
        </w:rPr>
        <w:sym w:font="Wingdings" w:char="F0E0"/>
      </w:r>
      <w:r w:rsidRPr="0010377D">
        <w:rPr>
          <w:i/>
          <w:iCs/>
        </w:rPr>
        <w:t xml:space="preserve"> We </w:t>
      </w:r>
      <w:r w:rsidR="007C61AD">
        <w:rPr>
          <w:i/>
          <w:iCs/>
        </w:rPr>
        <w:t>ha</w:t>
      </w:r>
      <w:r w:rsidR="00ED1740">
        <w:rPr>
          <w:i/>
          <w:iCs/>
        </w:rPr>
        <w:t>ve</w:t>
      </w:r>
      <w:r w:rsidR="007C61AD">
        <w:rPr>
          <w:i/>
          <w:iCs/>
        </w:rPr>
        <w:t xml:space="preserve"> </w:t>
      </w:r>
      <w:r w:rsidRPr="0010377D">
        <w:rPr>
          <w:i/>
          <w:iCs/>
        </w:rPr>
        <w:t>used “</w:t>
      </w:r>
      <w:r w:rsidRPr="0010377D">
        <w:rPr>
          <w:rFonts w:cs="Times New Roman"/>
          <w:bCs/>
          <w:i/>
          <w:iCs/>
          <w:sz w:val="22"/>
          <w:lang w:val="pt-BR"/>
        </w:rPr>
        <w:t xml:space="preserve">The </w:t>
      </w:r>
      <w:r w:rsidR="00830D29">
        <w:rPr>
          <w:rFonts w:cs="Times New Roman"/>
          <w:bCs/>
          <w:i/>
          <w:iCs/>
          <w:sz w:val="22"/>
          <w:lang w:val="pt-BR"/>
        </w:rPr>
        <w:t>dry weight</w:t>
      </w:r>
      <w:r w:rsidR="00D43974">
        <w:rPr>
          <w:rFonts w:cs="Times New Roman"/>
          <w:bCs/>
          <w:i/>
          <w:iCs/>
          <w:sz w:val="22"/>
          <w:lang w:val="pt-BR"/>
        </w:rPr>
        <w:t xml:space="preserve"> </w:t>
      </w:r>
      <w:r w:rsidRPr="0010377D">
        <w:rPr>
          <w:rFonts w:cs="Times New Roman"/>
          <w:bCs/>
          <w:i/>
          <w:iCs/>
          <w:sz w:val="22"/>
          <w:lang w:val="pt-BR"/>
        </w:rPr>
        <w:t>of fruit (%)”</w:t>
      </w:r>
      <w:r w:rsidR="00D43974">
        <w:rPr>
          <w:rFonts w:cs="Times New Roman"/>
          <w:bCs/>
          <w:i/>
          <w:iCs/>
          <w:sz w:val="22"/>
          <w:lang w:val="pt-BR"/>
        </w:rPr>
        <w:t xml:space="preserve"> as suggested</w:t>
      </w:r>
      <w:r>
        <w:rPr>
          <w:rFonts w:cs="Times New Roman"/>
          <w:bCs/>
          <w:i/>
          <w:iCs/>
          <w:sz w:val="22"/>
          <w:lang w:val="pt-BR"/>
        </w:rPr>
        <w:t>.</w:t>
      </w:r>
    </w:p>
    <w:p w14:paraId="4B8EACFE" w14:textId="78665273" w:rsidR="00B83F1C" w:rsidRDefault="00B83F1C" w:rsidP="00B83F1C">
      <w:r>
        <w:t xml:space="preserve">* Results and discussion </w:t>
      </w:r>
      <w:r w:rsidRPr="00CA7937">
        <w:t>section</w:t>
      </w:r>
      <w:r>
        <w:t xml:space="preserve"> </w:t>
      </w:r>
      <w:r w:rsidRPr="00CA7937">
        <w:t>should be checked</w:t>
      </w:r>
      <w:r>
        <w:t xml:space="preserve"> </w:t>
      </w:r>
      <w:r w:rsidRPr="005F525D">
        <w:t>Grammar English structure</w:t>
      </w:r>
      <w:r w:rsidR="0010377D">
        <w:t>.</w:t>
      </w:r>
    </w:p>
    <w:p w14:paraId="2F46C898" w14:textId="757C6437" w:rsidR="0010377D" w:rsidRPr="0010377D" w:rsidRDefault="0010377D" w:rsidP="00B83F1C">
      <w:pPr>
        <w:rPr>
          <w:i/>
          <w:iCs/>
        </w:rPr>
      </w:pPr>
      <w:r w:rsidRPr="0010377D">
        <w:rPr>
          <w:i/>
          <w:iCs/>
        </w:rPr>
        <w:sym w:font="Wingdings" w:char="F0E0"/>
      </w:r>
      <w:r w:rsidRPr="0010377D">
        <w:rPr>
          <w:i/>
          <w:iCs/>
        </w:rPr>
        <w:t xml:space="preserve"> </w:t>
      </w:r>
      <w:r w:rsidR="00D43974">
        <w:rPr>
          <w:i/>
          <w:iCs/>
        </w:rPr>
        <w:t xml:space="preserve">Results and discussion section has been revised </w:t>
      </w:r>
      <w:r w:rsidRPr="0010377D">
        <w:rPr>
          <w:i/>
          <w:iCs/>
        </w:rPr>
        <w:t>carefully</w:t>
      </w:r>
      <w:r w:rsidR="00D43974">
        <w:rPr>
          <w:i/>
          <w:iCs/>
        </w:rPr>
        <w:t xml:space="preserve"> in term of English grammar.</w:t>
      </w:r>
      <w:r w:rsidR="00211B48">
        <w:rPr>
          <w:i/>
          <w:iCs/>
        </w:rPr>
        <w:t xml:space="preserve"> All changes </w:t>
      </w:r>
      <w:r w:rsidR="00D43974">
        <w:rPr>
          <w:i/>
          <w:iCs/>
        </w:rPr>
        <w:t xml:space="preserve">have been </w:t>
      </w:r>
      <w:r w:rsidR="007C61AD">
        <w:rPr>
          <w:i/>
          <w:iCs/>
        </w:rPr>
        <w:t>highlighted</w:t>
      </w:r>
      <w:r w:rsidR="00211B48">
        <w:rPr>
          <w:i/>
          <w:iCs/>
        </w:rPr>
        <w:t xml:space="preserve"> in </w:t>
      </w:r>
      <w:r w:rsidR="00211B48" w:rsidRPr="00211B48">
        <w:rPr>
          <w:i/>
          <w:iCs/>
          <w:highlight w:val="green"/>
        </w:rPr>
        <w:t>bright green</w:t>
      </w:r>
      <w:r w:rsidR="00211B48">
        <w:rPr>
          <w:i/>
          <w:iCs/>
        </w:rPr>
        <w:t>.</w:t>
      </w:r>
    </w:p>
    <w:p w14:paraId="3B8F7061" w14:textId="670E1A4F" w:rsidR="00B83F1C" w:rsidRDefault="00B83F1C" w:rsidP="00B83F1C">
      <w:r w:rsidRPr="00543800">
        <w:t xml:space="preserve">* Some references of </w:t>
      </w:r>
      <w:r w:rsidR="000538DA">
        <w:t xml:space="preserve">the </w:t>
      </w:r>
      <w:r w:rsidRPr="00543800">
        <w:t>manuscript was not according to format of Journal</w:t>
      </w:r>
      <w:r w:rsidR="00211B48">
        <w:t>.</w:t>
      </w:r>
    </w:p>
    <w:p w14:paraId="175D04CF" w14:textId="36D92EE3" w:rsidR="00211B48" w:rsidRDefault="00211B48" w:rsidP="00B83F1C">
      <w:pPr>
        <w:rPr>
          <w:i/>
          <w:iCs/>
        </w:rPr>
      </w:pPr>
      <w:r w:rsidRPr="000538DA">
        <w:rPr>
          <w:i/>
          <w:iCs/>
        </w:rPr>
        <w:sym w:font="Wingdings" w:char="F0E0"/>
      </w:r>
      <w:r w:rsidR="000538DA" w:rsidRPr="000538DA">
        <w:rPr>
          <w:i/>
          <w:iCs/>
        </w:rPr>
        <w:t xml:space="preserve"> The references </w:t>
      </w:r>
      <w:r w:rsidR="001F2D18">
        <w:rPr>
          <w:i/>
          <w:iCs/>
        </w:rPr>
        <w:t>number</w:t>
      </w:r>
      <w:r w:rsidR="000538DA" w:rsidRPr="000538DA">
        <w:rPr>
          <w:i/>
          <w:iCs/>
        </w:rPr>
        <w:t xml:space="preserve"> 4, 10,</w:t>
      </w:r>
      <w:r w:rsidR="00D43974">
        <w:rPr>
          <w:i/>
          <w:iCs/>
        </w:rPr>
        <w:t xml:space="preserve"> and </w:t>
      </w:r>
      <w:r w:rsidR="000538DA" w:rsidRPr="000538DA">
        <w:rPr>
          <w:i/>
          <w:iCs/>
        </w:rPr>
        <w:t xml:space="preserve">13 </w:t>
      </w:r>
      <w:r w:rsidR="00D43974">
        <w:rPr>
          <w:i/>
          <w:iCs/>
        </w:rPr>
        <w:t>have been revised</w:t>
      </w:r>
      <w:r w:rsidR="000538DA" w:rsidRPr="000538DA">
        <w:rPr>
          <w:i/>
          <w:iCs/>
        </w:rPr>
        <w:t xml:space="preserve">. </w:t>
      </w:r>
    </w:p>
    <w:p w14:paraId="3D01E679" w14:textId="77777777" w:rsidR="0076090E" w:rsidRDefault="0076090E" w:rsidP="001F2D18">
      <w:pPr>
        <w:spacing w:after="200" w:line="276" w:lineRule="auto"/>
        <w:rPr>
          <w:rFonts w:eastAsia="Times New Roman" w:cs="Times New Roman"/>
          <w:b/>
          <w:color w:val="212121"/>
          <w:szCs w:val="24"/>
          <w:highlight w:val="cyan"/>
          <w:u w:val="single"/>
          <w:lang w:val="sv-SE"/>
        </w:rPr>
      </w:pPr>
    </w:p>
    <w:p w14:paraId="46E4897D" w14:textId="00544C5B" w:rsidR="001F2D18" w:rsidRPr="00883027" w:rsidRDefault="001F2D18" w:rsidP="001F2D18">
      <w:pPr>
        <w:spacing w:after="200" w:line="276" w:lineRule="auto"/>
        <w:rPr>
          <w:rFonts w:eastAsia="Times New Roman" w:cs="Times New Roman"/>
          <w:b/>
          <w:color w:val="212121"/>
          <w:szCs w:val="24"/>
          <w:u w:val="single"/>
          <w:lang w:val="sv-SE"/>
        </w:rPr>
      </w:pPr>
      <w:r w:rsidRPr="001F2D18">
        <w:rPr>
          <w:rFonts w:eastAsia="Times New Roman" w:cs="Times New Roman"/>
          <w:b/>
          <w:color w:val="212121"/>
          <w:szCs w:val="24"/>
          <w:highlight w:val="cyan"/>
          <w:u w:val="single"/>
          <w:lang w:val="sv-SE"/>
        </w:rPr>
        <w:t>FOR REVIEWER 2:</w:t>
      </w:r>
    </w:p>
    <w:p w14:paraId="7B852FD6" w14:textId="14946309" w:rsidR="001F2D18" w:rsidRDefault="0008564D" w:rsidP="001F2D18">
      <w:r>
        <w:t xml:space="preserve">* </w:t>
      </w:r>
      <w:r w:rsidR="001F2D18" w:rsidRPr="001F2D18">
        <w:t>The experimental methods do not describe data collection on germination, flowering, and fruiting times. There is no statistical analysis of the results, please do it.</w:t>
      </w:r>
    </w:p>
    <w:p w14:paraId="53A8F1AA" w14:textId="60A95423" w:rsidR="00631742" w:rsidRPr="00631742" w:rsidRDefault="00631742" w:rsidP="001F2D18">
      <w:pPr>
        <w:rPr>
          <w:i/>
          <w:iCs/>
        </w:rPr>
      </w:pPr>
      <w:r w:rsidRPr="00631742">
        <w:rPr>
          <w:i/>
          <w:iCs/>
        </w:rPr>
        <w:sym w:font="Wingdings" w:char="F0E0"/>
      </w:r>
      <w:r w:rsidRPr="00631742">
        <w:rPr>
          <w:i/>
          <w:iCs/>
        </w:rPr>
        <w:t xml:space="preserve"> </w:t>
      </w:r>
      <w:r w:rsidR="00D43974">
        <w:rPr>
          <w:i/>
          <w:iCs/>
        </w:rPr>
        <w:t>D</w:t>
      </w:r>
      <w:r w:rsidRPr="00631742">
        <w:rPr>
          <w:i/>
          <w:iCs/>
        </w:rPr>
        <w:t>ata collection on germination, flowering, and fruiting times</w:t>
      </w:r>
      <w:r w:rsidR="00D43974">
        <w:rPr>
          <w:i/>
          <w:iCs/>
        </w:rPr>
        <w:t xml:space="preserve"> have been described in the experimental methods section</w:t>
      </w:r>
      <w:r w:rsidRPr="00631742">
        <w:rPr>
          <w:i/>
          <w:iCs/>
        </w:rPr>
        <w:t>.</w:t>
      </w:r>
      <w:r w:rsidR="0076090E">
        <w:rPr>
          <w:i/>
          <w:iCs/>
        </w:rPr>
        <w:t xml:space="preserve"> In detail, </w:t>
      </w:r>
      <w:r w:rsidR="00D43974">
        <w:rPr>
          <w:i/>
          <w:iCs/>
        </w:rPr>
        <w:t xml:space="preserve">the time of </w:t>
      </w:r>
      <w:r w:rsidR="0076090E">
        <w:rPr>
          <w:i/>
          <w:iCs/>
        </w:rPr>
        <w:t>germination, flowering, and harvest</w:t>
      </w:r>
      <w:r w:rsidR="00D43974">
        <w:rPr>
          <w:i/>
          <w:iCs/>
        </w:rPr>
        <w:t>ing are</w:t>
      </w:r>
      <w:r w:rsidR="0076090E">
        <w:rPr>
          <w:i/>
          <w:iCs/>
        </w:rPr>
        <w:t xml:space="preserve"> determined at </w:t>
      </w:r>
      <w:r w:rsidR="00D43974">
        <w:rPr>
          <w:i/>
          <w:iCs/>
        </w:rPr>
        <w:t xml:space="preserve">the </w:t>
      </w:r>
      <w:r w:rsidR="0076090E" w:rsidRPr="0076090E">
        <w:rPr>
          <w:i/>
          <w:iCs/>
        </w:rPr>
        <w:t xml:space="preserve">time point when 50% of individuals </w:t>
      </w:r>
      <w:r w:rsidR="00D43974">
        <w:rPr>
          <w:i/>
          <w:iCs/>
        </w:rPr>
        <w:t>reveal</w:t>
      </w:r>
      <w:r w:rsidR="0076090E" w:rsidRPr="0076090E">
        <w:rPr>
          <w:i/>
          <w:iCs/>
        </w:rPr>
        <w:t xml:space="preserve"> the traits</w:t>
      </w:r>
      <w:r w:rsidR="0076090E">
        <w:rPr>
          <w:i/>
          <w:iCs/>
        </w:rPr>
        <w:t>.</w:t>
      </w:r>
    </w:p>
    <w:p w14:paraId="3F892D1D" w14:textId="34F420A0" w:rsidR="001F2D18" w:rsidRDefault="0008564D" w:rsidP="001F2D18">
      <w:r>
        <w:t xml:space="preserve">* </w:t>
      </w:r>
      <w:r w:rsidR="001F2D18" w:rsidRPr="001F2D18">
        <w:t>Please specify how many seeds are used for the experiment.</w:t>
      </w:r>
    </w:p>
    <w:p w14:paraId="7C871AFA" w14:textId="37E697AD" w:rsidR="0076090E" w:rsidRPr="0076090E" w:rsidRDefault="0076090E" w:rsidP="001F2D18">
      <w:pPr>
        <w:rPr>
          <w:i/>
          <w:iCs/>
        </w:rPr>
      </w:pPr>
      <w:r w:rsidRPr="0076090E">
        <w:rPr>
          <w:i/>
          <w:iCs/>
        </w:rPr>
        <w:sym w:font="Wingdings" w:char="F0E0"/>
      </w:r>
      <w:r w:rsidRPr="0076090E">
        <w:rPr>
          <w:i/>
          <w:iCs/>
        </w:rPr>
        <w:t xml:space="preserve"> The number of used seeds </w:t>
      </w:r>
      <w:r w:rsidR="00D43974">
        <w:rPr>
          <w:i/>
          <w:iCs/>
        </w:rPr>
        <w:t>has been</w:t>
      </w:r>
      <w:r w:rsidRPr="0076090E">
        <w:rPr>
          <w:i/>
          <w:iCs/>
        </w:rPr>
        <w:t xml:space="preserve"> added in </w:t>
      </w:r>
      <w:r w:rsidRPr="00DA6CAA">
        <w:rPr>
          <w:i/>
          <w:iCs/>
          <w:color w:val="FF0000"/>
        </w:rPr>
        <w:t>Table 1</w:t>
      </w:r>
      <w:r w:rsidRPr="0076090E">
        <w:rPr>
          <w:i/>
          <w:iCs/>
        </w:rPr>
        <w:t xml:space="preserve">. </w:t>
      </w:r>
      <w:r w:rsidR="00D43974">
        <w:rPr>
          <w:i/>
          <w:iCs/>
        </w:rPr>
        <w:t>The</w:t>
      </w:r>
      <w:r w:rsidRPr="0076090E">
        <w:rPr>
          <w:i/>
          <w:iCs/>
        </w:rPr>
        <w:t xml:space="preserve"> sowing </w:t>
      </w:r>
      <w:r w:rsidR="00D43974">
        <w:rPr>
          <w:i/>
          <w:iCs/>
        </w:rPr>
        <w:t xml:space="preserve">was carried out </w:t>
      </w:r>
      <w:r w:rsidRPr="0076090E">
        <w:rPr>
          <w:i/>
          <w:iCs/>
        </w:rPr>
        <w:t xml:space="preserve">twice to </w:t>
      </w:r>
      <w:r w:rsidR="00D43974">
        <w:rPr>
          <w:i/>
          <w:iCs/>
        </w:rPr>
        <w:t xml:space="preserve">provide a sufficient </w:t>
      </w:r>
      <w:r w:rsidRPr="0076090E">
        <w:rPr>
          <w:i/>
          <w:iCs/>
        </w:rPr>
        <w:t xml:space="preserve">number of plants. </w:t>
      </w:r>
    </w:p>
    <w:p w14:paraId="4E986383" w14:textId="16207985" w:rsidR="001F2D18" w:rsidRDefault="0008564D" w:rsidP="001F2D18">
      <w:r>
        <w:t xml:space="preserve">* </w:t>
      </w:r>
      <w:r w:rsidR="001F2D18" w:rsidRPr="001F2D18">
        <w:t>Please describe in what state the fruit can be harvested.</w:t>
      </w:r>
    </w:p>
    <w:p w14:paraId="61A84A2F" w14:textId="5FFA8F24" w:rsidR="0076090E" w:rsidRPr="00AA7A1B" w:rsidRDefault="0076090E" w:rsidP="001F2D18">
      <w:pPr>
        <w:rPr>
          <w:i/>
          <w:iCs/>
        </w:rPr>
      </w:pPr>
      <w:r w:rsidRPr="00AA7A1B">
        <w:rPr>
          <w:i/>
          <w:iCs/>
        </w:rPr>
        <w:lastRenderedPageBreak/>
        <w:sym w:font="Wingdings" w:char="F0E0"/>
      </w:r>
      <w:r w:rsidR="00D67BEE" w:rsidRPr="00AA7A1B">
        <w:rPr>
          <w:i/>
          <w:iCs/>
        </w:rPr>
        <w:t xml:space="preserve"> </w:t>
      </w:r>
      <w:r w:rsidR="00AA7A1B" w:rsidRPr="00AA7A1B">
        <w:rPr>
          <w:i/>
          <w:iCs/>
        </w:rPr>
        <w:t>The fruit</w:t>
      </w:r>
      <w:r w:rsidR="000277C7">
        <w:rPr>
          <w:i/>
          <w:iCs/>
        </w:rPr>
        <w:t>s</w:t>
      </w:r>
      <w:r w:rsidR="00AA7A1B" w:rsidRPr="00AA7A1B">
        <w:rPr>
          <w:i/>
          <w:iCs/>
        </w:rPr>
        <w:t xml:space="preserve"> w</w:t>
      </w:r>
      <w:r w:rsidR="000277C7">
        <w:rPr>
          <w:i/>
          <w:iCs/>
        </w:rPr>
        <w:t>ere</w:t>
      </w:r>
      <w:r w:rsidR="00AA7A1B" w:rsidRPr="00AA7A1B">
        <w:rPr>
          <w:i/>
          <w:iCs/>
        </w:rPr>
        <w:t xml:space="preserve"> harvested</w:t>
      </w:r>
      <w:r w:rsidR="000277C7">
        <w:rPr>
          <w:i/>
          <w:iCs/>
        </w:rPr>
        <w:t xml:space="preserve"> once </w:t>
      </w:r>
      <w:bookmarkStart w:id="1" w:name="_Hlk169993720"/>
      <w:r w:rsidR="000277C7">
        <w:rPr>
          <w:i/>
          <w:iCs/>
        </w:rPr>
        <w:t>they fully mature</w:t>
      </w:r>
      <w:r w:rsidR="00A341D9">
        <w:rPr>
          <w:i/>
          <w:iCs/>
        </w:rPr>
        <w:t>d</w:t>
      </w:r>
      <w:r w:rsidR="000277C7">
        <w:rPr>
          <w:i/>
          <w:iCs/>
        </w:rPr>
        <w:t xml:space="preserve"> when</w:t>
      </w:r>
      <w:r w:rsidR="00AA7A1B" w:rsidRPr="00AA7A1B">
        <w:rPr>
          <w:i/>
          <w:iCs/>
        </w:rPr>
        <w:t xml:space="preserve"> the middle fruit</w:t>
      </w:r>
      <w:r w:rsidR="000277C7">
        <w:rPr>
          <w:i/>
          <w:iCs/>
        </w:rPr>
        <w:t>s</w:t>
      </w:r>
      <w:r w:rsidR="00AA7A1B" w:rsidRPr="00AA7A1B">
        <w:rPr>
          <w:i/>
          <w:iCs/>
        </w:rPr>
        <w:t xml:space="preserve"> and warts were plumped.</w:t>
      </w:r>
      <w:bookmarkEnd w:id="1"/>
    </w:p>
    <w:p w14:paraId="3B149F75" w14:textId="70913AF4" w:rsidR="001F2D18" w:rsidRDefault="0008564D" w:rsidP="001F2D18">
      <w:r>
        <w:t xml:space="preserve">* </w:t>
      </w:r>
      <w:r w:rsidR="001F2D18" w:rsidRPr="001F2D18">
        <w:t>Improving English is required</w:t>
      </w:r>
      <w:r>
        <w:t>.</w:t>
      </w:r>
    </w:p>
    <w:p w14:paraId="0B6972E7" w14:textId="03C97087" w:rsidR="0008564D" w:rsidRPr="0008564D" w:rsidRDefault="0008564D" w:rsidP="001F2D18">
      <w:pPr>
        <w:rPr>
          <w:i/>
          <w:iCs/>
        </w:rPr>
      </w:pPr>
      <w:r w:rsidRPr="0010377D">
        <w:rPr>
          <w:i/>
          <w:iCs/>
        </w:rPr>
        <w:sym w:font="Wingdings" w:char="F0E0"/>
      </w:r>
      <w:r w:rsidRPr="0010377D">
        <w:rPr>
          <w:i/>
          <w:iCs/>
        </w:rPr>
        <w:t xml:space="preserve"> </w:t>
      </w:r>
      <w:r w:rsidR="000277C7">
        <w:rPr>
          <w:i/>
          <w:iCs/>
        </w:rPr>
        <w:t>The manuscript has been revised c</w:t>
      </w:r>
      <w:r w:rsidRPr="0010377D">
        <w:rPr>
          <w:i/>
          <w:iCs/>
        </w:rPr>
        <w:t>arefully</w:t>
      </w:r>
      <w:r w:rsidR="000277C7">
        <w:rPr>
          <w:i/>
          <w:iCs/>
        </w:rPr>
        <w:t xml:space="preserve"> in terms of English grammar</w:t>
      </w:r>
      <w:r w:rsidRPr="0010377D">
        <w:rPr>
          <w:i/>
          <w:iCs/>
        </w:rPr>
        <w:t>.</w:t>
      </w:r>
      <w:r>
        <w:rPr>
          <w:i/>
          <w:iCs/>
        </w:rPr>
        <w:t xml:space="preserve"> All changes </w:t>
      </w:r>
      <w:r w:rsidR="000277C7">
        <w:rPr>
          <w:i/>
          <w:iCs/>
        </w:rPr>
        <w:t>have been</w:t>
      </w:r>
      <w:r>
        <w:rPr>
          <w:i/>
          <w:iCs/>
        </w:rPr>
        <w:t xml:space="preserve"> highlighted in </w:t>
      </w:r>
      <w:r w:rsidRPr="00211B48">
        <w:rPr>
          <w:i/>
          <w:iCs/>
          <w:highlight w:val="green"/>
        </w:rPr>
        <w:t>bright green</w:t>
      </w:r>
      <w:r>
        <w:rPr>
          <w:i/>
          <w:iCs/>
        </w:rPr>
        <w:t xml:space="preserve"> and </w:t>
      </w:r>
      <w:r w:rsidR="00384565">
        <w:rPr>
          <w:i/>
          <w:iCs/>
          <w:highlight w:val="cyan"/>
        </w:rPr>
        <w:t>turquoise</w:t>
      </w:r>
      <w:r>
        <w:rPr>
          <w:i/>
          <w:iCs/>
        </w:rPr>
        <w:t>.</w:t>
      </w:r>
    </w:p>
    <w:p w14:paraId="2BAD3192" w14:textId="378F4868" w:rsidR="001F2D18" w:rsidRDefault="0008564D" w:rsidP="001F2D18">
      <w:r>
        <w:t xml:space="preserve">* </w:t>
      </w:r>
      <w:r w:rsidR="001F2D18" w:rsidRPr="001F2D18">
        <w:t>Please check the format of the journal and format the manuscript carefully, to avoid spelling error</w:t>
      </w:r>
      <w:r>
        <w:t>.</w:t>
      </w:r>
    </w:p>
    <w:p w14:paraId="612FA140" w14:textId="726D922A" w:rsidR="0008564D" w:rsidRPr="0008564D" w:rsidRDefault="0008564D" w:rsidP="001F2D18">
      <w:pPr>
        <w:rPr>
          <w:i/>
          <w:iCs/>
        </w:rPr>
      </w:pPr>
      <w:r w:rsidRPr="0008564D">
        <w:rPr>
          <w:i/>
          <w:iCs/>
        </w:rPr>
        <w:sym w:font="Wingdings" w:char="F0E0"/>
      </w:r>
      <w:r w:rsidRPr="0008564D">
        <w:rPr>
          <w:i/>
          <w:iCs/>
        </w:rPr>
        <w:t xml:space="preserve"> The manuscript </w:t>
      </w:r>
      <w:r w:rsidR="0090088E">
        <w:rPr>
          <w:i/>
          <w:iCs/>
        </w:rPr>
        <w:t xml:space="preserve">has been </w:t>
      </w:r>
      <w:r w:rsidRPr="0008564D">
        <w:rPr>
          <w:i/>
          <w:iCs/>
        </w:rPr>
        <w:t xml:space="preserve">checked </w:t>
      </w:r>
      <w:r w:rsidR="0090088E">
        <w:rPr>
          <w:i/>
          <w:iCs/>
        </w:rPr>
        <w:t xml:space="preserve">in terms of </w:t>
      </w:r>
      <w:r w:rsidRPr="0008564D">
        <w:rPr>
          <w:i/>
          <w:iCs/>
        </w:rPr>
        <w:t>format, grammar</w:t>
      </w:r>
      <w:r>
        <w:rPr>
          <w:i/>
          <w:iCs/>
        </w:rPr>
        <w:t>,</w:t>
      </w:r>
      <w:r w:rsidRPr="0008564D">
        <w:rPr>
          <w:i/>
          <w:iCs/>
        </w:rPr>
        <w:t xml:space="preserve"> and spelling. </w:t>
      </w:r>
    </w:p>
    <w:p w14:paraId="1DB58437" w14:textId="77777777" w:rsidR="000538DA" w:rsidRPr="00256913" w:rsidRDefault="000538DA" w:rsidP="00B83F1C"/>
    <w:p w14:paraId="122E8477" w14:textId="6FE4A2B7" w:rsidR="00256913" w:rsidRPr="00256913" w:rsidRDefault="00F97DCA" w:rsidP="00B83F1C">
      <w:r>
        <w:t xml:space="preserve">I’m deeply grateful </w:t>
      </w:r>
      <w:r w:rsidR="00256913" w:rsidRPr="00256913">
        <w:t>for your revisions.</w:t>
      </w:r>
    </w:p>
    <w:p w14:paraId="36F7E500" w14:textId="1D665A32" w:rsidR="00256913" w:rsidRPr="00DA6CAA" w:rsidRDefault="00256913" w:rsidP="00B83F1C">
      <w:pPr>
        <w:rPr>
          <w:b/>
          <w:bCs/>
          <w:i/>
          <w:iCs/>
        </w:rPr>
      </w:pPr>
      <w:r w:rsidRPr="00DA6CAA">
        <w:rPr>
          <w:b/>
          <w:bCs/>
          <w:i/>
          <w:iCs/>
        </w:rPr>
        <w:t>Kind regards,</w:t>
      </w:r>
      <w:r w:rsidRPr="00DA6CAA">
        <w:rPr>
          <w:b/>
          <w:bCs/>
          <w:i/>
          <w:iCs/>
        </w:rPr>
        <w:br/>
        <w:t>Bui Hong Hai</w:t>
      </w:r>
    </w:p>
    <w:p w14:paraId="01C83DC9" w14:textId="77777777" w:rsidR="0010377D" w:rsidRDefault="0010377D" w:rsidP="00B83F1C"/>
    <w:p w14:paraId="3C031FA1" w14:textId="7617AC4E" w:rsidR="00883027" w:rsidRPr="00E80632" w:rsidRDefault="00883027" w:rsidP="00883027"/>
    <w:p w14:paraId="69020639" w14:textId="77777777" w:rsidR="00C53247" w:rsidRPr="00883027" w:rsidRDefault="00C53247" w:rsidP="007B1940">
      <w:pPr>
        <w:spacing w:after="200" w:line="276" w:lineRule="auto"/>
        <w:rPr>
          <w:rFonts w:eastAsia="Times New Roman" w:cs="Times New Roman"/>
          <w:bCs/>
          <w:color w:val="212121"/>
          <w:szCs w:val="24"/>
        </w:rPr>
      </w:pPr>
    </w:p>
    <w:p w14:paraId="409BC325" w14:textId="39097FF1" w:rsidR="007B1940" w:rsidRDefault="00C53247" w:rsidP="007B1940">
      <w:pPr>
        <w:spacing w:after="200" w:line="276" w:lineRule="auto"/>
        <w:rPr>
          <w:rFonts w:eastAsia="Times New Roman" w:cs="Times New Roman"/>
          <w:bCs/>
          <w:color w:val="212121"/>
          <w:szCs w:val="24"/>
          <w:lang w:val="sv-SE"/>
        </w:rPr>
      </w:pPr>
      <w:r>
        <w:rPr>
          <w:rFonts w:eastAsia="Times New Roman" w:cs="Times New Roman"/>
          <w:bCs/>
          <w:color w:val="212121"/>
          <w:szCs w:val="24"/>
          <w:lang w:val="sv-SE"/>
        </w:rPr>
        <w:t xml:space="preserve"> </w:t>
      </w:r>
    </w:p>
    <w:p w14:paraId="419F9692" w14:textId="0DB59F36" w:rsidR="00C53247" w:rsidRPr="00C53247" w:rsidRDefault="00C53247" w:rsidP="007B1940">
      <w:pPr>
        <w:spacing w:after="200" w:line="276" w:lineRule="auto"/>
        <w:rPr>
          <w:rFonts w:eastAsia="Times New Roman" w:cs="Times New Roman"/>
          <w:bCs/>
          <w:color w:val="212121"/>
          <w:szCs w:val="24"/>
          <w:lang w:val="sv-SE"/>
        </w:rPr>
      </w:pPr>
      <w:r>
        <w:rPr>
          <w:rFonts w:eastAsia="Times New Roman" w:cs="Times New Roman"/>
          <w:bCs/>
          <w:color w:val="212121"/>
          <w:szCs w:val="24"/>
          <w:lang w:val="sv-SE"/>
        </w:rPr>
        <w:t xml:space="preserve"> </w:t>
      </w:r>
    </w:p>
    <w:p w14:paraId="5CA99720" w14:textId="77777777" w:rsidR="007B1940" w:rsidRDefault="007B1940" w:rsidP="007B1940">
      <w:pPr>
        <w:spacing w:after="200" w:line="276" w:lineRule="auto"/>
        <w:rPr>
          <w:rFonts w:ascii="Arial" w:eastAsia="Times New Roman" w:hAnsi="Arial" w:cs="Arial"/>
          <w:b/>
          <w:color w:val="212121"/>
          <w:sz w:val="32"/>
          <w:szCs w:val="32"/>
          <w:lang w:val="sv-SE"/>
        </w:rPr>
      </w:pPr>
    </w:p>
    <w:p w14:paraId="77DF497F" w14:textId="3D7945F8" w:rsidR="007B1940" w:rsidRDefault="007B1940" w:rsidP="007B1940">
      <w:pPr>
        <w:spacing w:after="200" w:line="276" w:lineRule="auto"/>
        <w:jc w:val="center"/>
        <w:rPr>
          <w:rFonts w:ascii="Arial" w:eastAsia="Times New Roman" w:hAnsi="Arial" w:cs="Arial"/>
          <w:b/>
          <w:color w:val="212121"/>
          <w:sz w:val="32"/>
          <w:szCs w:val="32"/>
          <w:lang w:val="sv-SE"/>
        </w:rPr>
        <w:sectPr w:rsidR="007B1940" w:rsidSect="00B52179">
          <w:footerReference w:type="default" r:id="rId8"/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14:paraId="2548E0A8" w14:textId="77777777" w:rsidR="00F950E0" w:rsidRPr="00DB62D9" w:rsidRDefault="00F950E0" w:rsidP="00383994">
      <w:pPr>
        <w:jc w:val="center"/>
        <w:rPr>
          <w:rFonts w:ascii="Arial" w:eastAsia="Times New Roman" w:hAnsi="Arial" w:cs="Arial"/>
          <w:b/>
          <w:color w:val="212121"/>
          <w:sz w:val="32"/>
          <w:szCs w:val="32"/>
          <w:lang w:val="sv-SE"/>
        </w:rPr>
      </w:pPr>
    </w:p>
    <w:p w14:paraId="30DFDF55" w14:textId="77777777" w:rsidR="00F950E0" w:rsidRPr="00DB62D9" w:rsidRDefault="00F950E0" w:rsidP="00383994">
      <w:pPr>
        <w:jc w:val="center"/>
        <w:rPr>
          <w:rFonts w:ascii="Arial" w:eastAsia="Times New Roman" w:hAnsi="Arial" w:cs="Arial"/>
          <w:b/>
          <w:color w:val="212121"/>
          <w:sz w:val="32"/>
          <w:szCs w:val="32"/>
          <w:lang w:val="sv-SE"/>
        </w:rPr>
      </w:pPr>
    </w:p>
    <w:p w14:paraId="7CB0694E" w14:textId="2647EA1D" w:rsidR="000F6EB8" w:rsidRDefault="000560C1" w:rsidP="00383994">
      <w:pPr>
        <w:jc w:val="center"/>
        <w:rPr>
          <w:rFonts w:ascii="Arial" w:eastAsia="Times New Roman" w:hAnsi="Arial" w:cs="Arial"/>
          <w:b/>
          <w:color w:val="212121"/>
          <w:sz w:val="32"/>
          <w:szCs w:val="32"/>
        </w:rPr>
      </w:pPr>
      <w:r>
        <w:rPr>
          <w:rFonts w:ascii="Arial" w:eastAsia="Times New Roman" w:hAnsi="Arial" w:cs="Arial"/>
          <w:b/>
          <w:color w:val="212121"/>
          <w:sz w:val="32"/>
          <w:szCs w:val="32"/>
        </w:rPr>
        <w:t xml:space="preserve">Evaluate the </w:t>
      </w:r>
      <w:r w:rsidR="00861FD0" w:rsidRPr="003E5F63">
        <w:rPr>
          <w:rFonts w:ascii="Arial" w:eastAsia="Times New Roman" w:hAnsi="Arial" w:cs="Arial"/>
          <w:b/>
          <w:color w:val="212121"/>
          <w:sz w:val="32"/>
          <w:szCs w:val="32"/>
          <w:highlight w:val="green"/>
        </w:rPr>
        <w:t>agro</w:t>
      </w:r>
      <w:r w:rsidR="003E5F63" w:rsidRPr="003E5F63">
        <w:rPr>
          <w:rFonts w:ascii="Arial" w:eastAsia="Times New Roman" w:hAnsi="Arial" w:cs="Arial"/>
          <w:b/>
          <w:color w:val="212121"/>
          <w:sz w:val="32"/>
          <w:szCs w:val="32"/>
          <w:highlight w:val="green"/>
        </w:rPr>
        <w:t>nomical</w:t>
      </w:r>
      <w:r w:rsidR="003E5F63">
        <w:rPr>
          <w:rFonts w:ascii="Arial" w:eastAsia="Times New Roman" w:hAnsi="Arial" w:cs="Arial"/>
          <w:b/>
          <w:color w:val="212121"/>
          <w:sz w:val="32"/>
          <w:szCs w:val="32"/>
        </w:rPr>
        <w:t xml:space="preserve"> </w:t>
      </w:r>
      <w:r w:rsidR="000C1656">
        <w:rPr>
          <w:rFonts w:ascii="Arial" w:eastAsia="Times New Roman" w:hAnsi="Arial" w:cs="Arial"/>
          <w:b/>
          <w:color w:val="212121"/>
          <w:sz w:val="32"/>
          <w:szCs w:val="32"/>
        </w:rPr>
        <w:t>traits</w:t>
      </w:r>
      <w:r w:rsidR="00861FD0">
        <w:rPr>
          <w:rFonts w:ascii="Arial" w:eastAsia="Times New Roman" w:hAnsi="Arial" w:cs="Arial"/>
          <w:b/>
          <w:color w:val="212121"/>
          <w:sz w:val="32"/>
          <w:szCs w:val="32"/>
        </w:rPr>
        <w:t xml:space="preserve"> and </w:t>
      </w:r>
      <w:r w:rsidR="003E5F63" w:rsidRPr="003E5F63">
        <w:rPr>
          <w:rFonts w:ascii="Arial" w:eastAsia="Times New Roman" w:hAnsi="Arial" w:cs="Arial"/>
          <w:b/>
          <w:color w:val="212121"/>
          <w:sz w:val="32"/>
          <w:szCs w:val="32"/>
          <w:highlight w:val="green"/>
        </w:rPr>
        <w:t>saponin content</w:t>
      </w:r>
      <w:r>
        <w:rPr>
          <w:rFonts w:ascii="Arial" w:eastAsia="Times New Roman" w:hAnsi="Arial" w:cs="Arial"/>
          <w:b/>
          <w:color w:val="212121"/>
          <w:sz w:val="32"/>
          <w:szCs w:val="32"/>
        </w:rPr>
        <w:t xml:space="preserve"> of wild bitter gourd </w:t>
      </w:r>
      <w:r w:rsidR="00861FD0">
        <w:rPr>
          <w:rFonts w:ascii="Arial" w:eastAsia="Times New Roman" w:hAnsi="Arial" w:cs="Arial"/>
          <w:b/>
          <w:color w:val="212121"/>
          <w:sz w:val="32"/>
          <w:szCs w:val="32"/>
        </w:rPr>
        <w:t xml:space="preserve">accessions </w:t>
      </w:r>
      <w:r>
        <w:rPr>
          <w:rFonts w:ascii="Arial" w:eastAsia="Times New Roman" w:hAnsi="Arial" w:cs="Arial"/>
          <w:b/>
          <w:color w:val="212121"/>
          <w:sz w:val="32"/>
          <w:szCs w:val="32"/>
        </w:rPr>
        <w:t>(</w:t>
      </w:r>
      <w:r w:rsidRPr="000F6EB8">
        <w:rPr>
          <w:rFonts w:ascii="Arial" w:eastAsia="Times New Roman" w:hAnsi="Arial" w:cs="Arial"/>
          <w:b/>
          <w:i/>
          <w:iCs/>
          <w:color w:val="212121"/>
          <w:sz w:val="32"/>
          <w:szCs w:val="32"/>
        </w:rPr>
        <w:t>Momordi</w:t>
      </w:r>
      <w:r w:rsidR="00883027" w:rsidRPr="00883027">
        <w:rPr>
          <w:rFonts w:ascii="Arial" w:eastAsia="Times New Roman" w:hAnsi="Arial" w:cs="Arial"/>
          <w:b/>
          <w:i/>
          <w:iCs/>
          <w:color w:val="212121"/>
          <w:sz w:val="32"/>
          <w:szCs w:val="32"/>
          <w:highlight w:val="green"/>
        </w:rPr>
        <w:t>c</w:t>
      </w:r>
      <w:r w:rsidRPr="000F6EB8">
        <w:rPr>
          <w:rFonts w:ascii="Arial" w:eastAsia="Times New Roman" w:hAnsi="Arial" w:cs="Arial"/>
          <w:b/>
          <w:i/>
          <w:iCs/>
          <w:color w:val="212121"/>
          <w:sz w:val="32"/>
          <w:szCs w:val="32"/>
        </w:rPr>
        <w:t>a charantia</w:t>
      </w:r>
      <w:r>
        <w:rPr>
          <w:rFonts w:ascii="Arial" w:eastAsia="Times New Roman" w:hAnsi="Arial" w:cs="Arial"/>
          <w:b/>
          <w:color w:val="212121"/>
          <w:sz w:val="32"/>
          <w:szCs w:val="32"/>
        </w:rPr>
        <w:t xml:space="preserve"> L.</w:t>
      </w:r>
      <w:r w:rsidR="00861FD0">
        <w:rPr>
          <w:rFonts w:ascii="Arial" w:eastAsia="Times New Roman" w:hAnsi="Arial" w:cs="Arial"/>
          <w:b/>
          <w:color w:val="212121"/>
          <w:sz w:val="32"/>
          <w:szCs w:val="32"/>
        </w:rPr>
        <w:t xml:space="preserve"> var. </w:t>
      </w:r>
      <w:r w:rsidR="00861FD0" w:rsidRPr="00F65CD8">
        <w:rPr>
          <w:rFonts w:ascii="Arial" w:eastAsia="Times New Roman" w:hAnsi="Arial" w:cs="Arial"/>
          <w:b/>
          <w:i/>
          <w:iCs/>
          <w:color w:val="212121"/>
          <w:sz w:val="32"/>
          <w:szCs w:val="32"/>
        </w:rPr>
        <w:t xml:space="preserve">abbreviata </w:t>
      </w:r>
      <w:r w:rsidR="00861FD0">
        <w:rPr>
          <w:rFonts w:ascii="Arial" w:eastAsia="Times New Roman" w:hAnsi="Arial" w:cs="Arial"/>
          <w:b/>
          <w:color w:val="212121"/>
          <w:sz w:val="32"/>
          <w:szCs w:val="32"/>
        </w:rPr>
        <w:t>Ser.</w:t>
      </w:r>
      <w:r>
        <w:rPr>
          <w:rFonts w:ascii="Arial" w:eastAsia="Times New Roman" w:hAnsi="Arial" w:cs="Arial"/>
          <w:b/>
          <w:color w:val="212121"/>
          <w:sz w:val="32"/>
          <w:szCs w:val="32"/>
        </w:rPr>
        <w:t xml:space="preserve">) collected from South </w:t>
      </w:r>
      <w:r w:rsidR="00861FD0">
        <w:rPr>
          <w:rFonts w:ascii="Arial" w:eastAsia="Times New Roman" w:hAnsi="Arial" w:cs="Arial"/>
          <w:b/>
          <w:color w:val="212121"/>
          <w:sz w:val="32"/>
          <w:szCs w:val="32"/>
        </w:rPr>
        <w:t>Central</w:t>
      </w:r>
      <w:r w:rsidR="000F6EB8">
        <w:rPr>
          <w:rFonts w:ascii="Arial" w:eastAsia="Times New Roman" w:hAnsi="Arial" w:cs="Arial"/>
          <w:b/>
          <w:color w:val="212121"/>
          <w:sz w:val="32"/>
          <w:szCs w:val="32"/>
        </w:rPr>
        <w:t xml:space="preserve"> region</w:t>
      </w:r>
      <w:r w:rsidR="00861FD0">
        <w:rPr>
          <w:rFonts w:ascii="Arial" w:eastAsia="Times New Roman" w:hAnsi="Arial" w:cs="Arial"/>
          <w:b/>
          <w:color w:val="212121"/>
          <w:sz w:val="32"/>
          <w:szCs w:val="32"/>
        </w:rPr>
        <w:t xml:space="preserve"> of Vietnam</w:t>
      </w:r>
    </w:p>
    <w:p w14:paraId="7117A323" w14:textId="77777777" w:rsidR="00F950E0" w:rsidRDefault="00F950E0" w:rsidP="00990D5E">
      <w:pPr>
        <w:pStyle w:val="BodyText"/>
        <w:spacing w:line="288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509FD0D" w14:textId="3BF67C6C" w:rsidR="00383994" w:rsidRDefault="000F6EB8" w:rsidP="0049483E">
      <w:pPr>
        <w:pStyle w:val="BodyText"/>
        <w:spacing w:line="288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Bui Hong Hai</w:t>
      </w:r>
      <w:r w:rsidR="0049483E" w:rsidRPr="0049483E">
        <w:rPr>
          <w:rStyle w:val="FootnoteReference"/>
          <w:rFonts w:ascii="Times New Roman" w:hAnsi="Times New Roman"/>
          <w:b/>
          <w:sz w:val="24"/>
          <w:szCs w:val="24"/>
          <w:lang w:val="pt-BR"/>
        </w:rPr>
        <w:footnoteReference w:customMarkFollows="1" w:id="1"/>
        <w:sym w:font="Symbol" w:char="F02A"/>
      </w:r>
      <w:r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383994" w:rsidRPr="00990D5E">
        <w:rPr>
          <w:rFonts w:ascii="Times New Roman" w:hAnsi="Times New Roman"/>
          <w:b/>
          <w:sz w:val="24"/>
          <w:szCs w:val="24"/>
          <w:lang w:val="pt-BR"/>
        </w:rPr>
        <w:t>Nguyen Thi Y Thanh</w:t>
      </w:r>
      <w:r w:rsidR="00383994" w:rsidRPr="00E11832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2A4BF5" w:rsidRPr="00E11832">
        <w:rPr>
          <w:rFonts w:ascii="Times New Roman" w:hAnsi="Times New Roman"/>
          <w:b/>
          <w:sz w:val="24"/>
          <w:szCs w:val="24"/>
          <w:lang w:val="pt-BR"/>
        </w:rPr>
        <w:t>Ho Tan</w:t>
      </w:r>
    </w:p>
    <w:p w14:paraId="47689E22" w14:textId="77777777" w:rsidR="00E97BFB" w:rsidRDefault="00E97BFB" w:rsidP="00F950E0">
      <w:pPr>
        <w:spacing w:after="0"/>
        <w:ind w:right="68"/>
        <w:jc w:val="center"/>
        <w:rPr>
          <w:i/>
          <w:sz w:val="22"/>
        </w:rPr>
      </w:pPr>
      <w:r>
        <w:rPr>
          <w:i/>
          <w:sz w:val="22"/>
        </w:rPr>
        <w:t>Faculty of Natural Sciences, Quy Nhon University</w:t>
      </w:r>
    </w:p>
    <w:p w14:paraId="6F291F1A" w14:textId="77777777" w:rsidR="00F950E0" w:rsidRDefault="00F950E0" w:rsidP="00F950E0">
      <w:pPr>
        <w:spacing w:after="0"/>
        <w:ind w:right="68"/>
        <w:jc w:val="center"/>
        <w:rPr>
          <w:i/>
          <w:sz w:val="22"/>
        </w:rPr>
      </w:pPr>
    </w:p>
    <w:p w14:paraId="33375F4C" w14:textId="3D11952A" w:rsidR="00F950E0" w:rsidRDefault="00F950E0" w:rsidP="00F950E0">
      <w:pPr>
        <w:spacing w:after="0"/>
        <w:ind w:right="68"/>
        <w:jc w:val="center"/>
        <w:rPr>
          <w:i/>
          <w:sz w:val="22"/>
        </w:rPr>
      </w:pPr>
      <w:r>
        <w:rPr>
          <w:i/>
          <w:sz w:val="22"/>
        </w:rPr>
        <w:t>Received:</w:t>
      </w:r>
    </w:p>
    <w:p w14:paraId="5F3E36AD" w14:textId="52CF341C" w:rsidR="00F950E0" w:rsidRDefault="00F950E0" w:rsidP="00F950E0">
      <w:pPr>
        <w:spacing w:after="0"/>
        <w:ind w:right="68"/>
        <w:jc w:val="center"/>
        <w:rPr>
          <w:i/>
          <w:sz w:val="22"/>
        </w:rPr>
      </w:pPr>
      <w:r>
        <w:rPr>
          <w:i/>
          <w:sz w:val="22"/>
        </w:rPr>
        <w:t>Accepted:</w:t>
      </w:r>
    </w:p>
    <w:p w14:paraId="4114E088" w14:textId="77777777" w:rsidR="00F950E0" w:rsidRDefault="00F950E0" w:rsidP="00F950E0">
      <w:pPr>
        <w:spacing w:after="0"/>
        <w:ind w:right="68"/>
        <w:jc w:val="center"/>
        <w:rPr>
          <w:i/>
          <w:sz w:val="22"/>
        </w:rPr>
      </w:pPr>
    </w:p>
    <w:p w14:paraId="196EE380" w14:textId="77777777" w:rsidR="00F950E0" w:rsidRDefault="00F950E0" w:rsidP="00F950E0">
      <w:pPr>
        <w:spacing w:after="0"/>
        <w:ind w:right="68"/>
        <w:jc w:val="center"/>
        <w:rPr>
          <w:i/>
          <w:sz w:val="22"/>
        </w:rPr>
      </w:pPr>
    </w:p>
    <w:p w14:paraId="678E958E" w14:textId="77777777" w:rsidR="00F950E0" w:rsidRDefault="00F950E0" w:rsidP="00F950E0">
      <w:pPr>
        <w:spacing w:after="0"/>
        <w:ind w:right="68"/>
        <w:jc w:val="center"/>
        <w:rPr>
          <w:i/>
          <w:sz w:val="22"/>
        </w:rPr>
      </w:pPr>
    </w:p>
    <w:p w14:paraId="5F320310" w14:textId="77777777" w:rsidR="00383994" w:rsidRPr="00E97BFB" w:rsidRDefault="00383994" w:rsidP="00383994">
      <w:pPr>
        <w:pStyle w:val="BodyText"/>
        <w:spacing w:line="288" w:lineRule="auto"/>
        <w:rPr>
          <w:rFonts w:ascii="Times New Roman" w:hAnsi="Times New Roman"/>
          <w:b/>
          <w:sz w:val="22"/>
          <w:szCs w:val="24"/>
        </w:rPr>
      </w:pPr>
      <w:r w:rsidRPr="00E97BFB">
        <w:rPr>
          <w:rFonts w:ascii="Times New Roman" w:hAnsi="Times New Roman"/>
          <w:b/>
          <w:sz w:val="22"/>
          <w:szCs w:val="24"/>
        </w:rPr>
        <w:t>ABSTRACT</w:t>
      </w:r>
    </w:p>
    <w:p w14:paraId="2982AAC5" w14:textId="7E5BA01B" w:rsidR="00F65CD8" w:rsidRPr="00F950E0" w:rsidRDefault="00F950E0" w:rsidP="00F65CD8">
      <w:pPr>
        <w:tabs>
          <w:tab w:val="left" w:pos="567"/>
        </w:tabs>
        <w:spacing w:before="120"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F65CD8" w:rsidRPr="00F950E0">
        <w:rPr>
          <w:sz w:val="20"/>
          <w:szCs w:val="20"/>
        </w:rPr>
        <w:t>B</w:t>
      </w:r>
      <w:r w:rsidR="00F65CD8" w:rsidRPr="00F950E0">
        <w:rPr>
          <w:sz w:val="20"/>
          <w:szCs w:val="20"/>
          <w:lang w:val="vi-VN"/>
        </w:rPr>
        <w:t>itter gourd</w:t>
      </w:r>
      <w:r w:rsidR="00F97DCA">
        <w:rPr>
          <w:sz w:val="20"/>
          <w:szCs w:val="20"/>
        </w:rPr>
        <w:t>s</w:t>
      </w:r>
      <w:r w:rsidR="00F65CD8" w:rsidRPr="00F950E0">
        <w:rPr>
          <w:sz w:val="20"/>
          <w:szCs w:val="20"/>
          <w:lang w:val="vi-VN"/>
        </w:rPr>
        <w:t xml:space="preserve"> (</w:t>
      </w:r>
      <w:r w:rsidR="00F65CD8" w:rsidRPr="00F950E0">
        <w:rPr>
          <w:i/>
          <w:iCs/>
          <w:sz w:val="20"/>
          <w:szCs w:val="20"/>
          <w:lang w:val="vi-VN"/>
        </w:rPr>
        <w:t>Momordica</w:t>
      </w:r>
      <w:r w:rsidR="00F65CD8" w:rsidRPr="00F950E0">
        <w:rPr>
          <w:i/>
          <w:iCs/>
          <w:sz w:val="20"/>
          <w:szCs w:val="20"/>
          <w:lang w:val="pt-BR"/>
        </w:rPr>
        <w:t xml:space="preserve"> </w:t>
      </w:r>
      <w:r w:rsidR="00F65CD8" w:rsidRPr="00F950E0">
        <w:rPr>
          <w:i/>
          <w:iCs/>
          <w:sz w:val="20"/>
          <w:szCs w:val="20"/>
          <w:lang w:val="vi-VN"/>
        </w:rPr>
        <w:t>charantia</w:t>
      </w:r>
      <w:r w:rsidR="00F65CD8" w:rsidRPr="00F950E0">
        <w:rPr>
          <w:sz w:val="20"/>
          <w:szCs w:val="20"/>
          <w:lang w:val="vi-VN"/>
        </w:rPr>
        <w:t xml:space="preserve"> L.) </w:t>
      </w:r>
      <w:r w:rsidR="00F97DCA">
        <w:rPr>
          <w:sz w:val="20"/>
          <w:szCs w:val="20"/>
        </w:rPr>
        <w:t>have been</w:t>
      </w:r>
      <w:r w:rsidR="00F65CD8" w:rsidRPr="00F950E0">
        <w:rPr>
          <w:sz w:val="20"/>
          <w:szCs w:val="20"/>
          <w:lang w:val="vi-VN"/>
        </w:rPr>
        <w:t xml:space="preserve"> widely grown </w:t>
      </w:r>
      <w:r w:rsidR="006A5E3C">
        <w:rPr>
          <w:sz w:val="20"/>
          <w:szCs w:val="20"/>
        </w:rPr>
        <w:t xml:space="preserve">and </w:t>
      </w:r>
      <w:r w:rsidR="00F65CD8" w:rsidRPr="00F950E0">
        <w:rPr>
          <w:sz w:val="20"/>
          <w:szCs w:val="20"/>
          <w:lang w:val="vi-VN"/>
        </w:rPr>
        <w:t>used as</w:t>
      </w:r>
      <w:r w:rsidR="00F97DCA">
        <w:rPr>
          <w:sz w:val="20"/>
          <w:szCs w:val="20"/>
        </w:rPr>
        <w:t xml:space="preserve"> a</w:t>
      </w:r>
      <w:r w:rsidR="00F65CD8" w:rsidRPr="00F950E0">
        <w:rPr>
          <w:sz w:val="20"/>
          <w:szCs w:val="20"/>
          <w:lang w:val="vi-VN"/>
        </w:rPr>
        <w:t xml:space="preserve"> vegetable and medicinal herb to treat diabetes, hepatitis, kidney</w:t>
      </w:r>
      <w:r w:rsidR="002E0B95">
        <w:rPr>
          <w:sz w:val="20"/>
          <w:szCs w:val="20"/>
        </w:rPr>
        <w:t xml:space="preserve"> (</w:t>
      </w:r>
      <w:r w:rsidR="00F65CD8" w:rsidRPr="00F950E0">
        <w:rPr>
          <w:sz w:val="20"/>
          <w:szCs w:val="20"/>
          <w:lang w:val="vi-VN"/>
        </w:rPr>
        <w:t>stone</w:t>
      </w:r>
      <w:r w:rsidR="002E0B95">
        <w:rPr>
          <w:sz w:val="20"/>
          <w:szCs w:val="20"/>
        </w:rPr>
        <w:t>)</w:t>
      </w:r>
      <w:r w:rsidR="00F65CD8" w:rsidRPr="00F950E0">
        <w:rPr>
          <w:sz w:val="20"/>
          <w:szCs w:val="20"/>
          <w:lang w:val="vi-VN"/>
        </w:rPr>
        <w:t>, cancer, anti-oxidation...</w:t>
      </w:r>
      <w:r w:rsidR="006A5E3C">
        <w:rPr>
          <w:sz w:val="20"/>
          <w:szCs w:val="20"/>
        </w:rPr>
        <w:t xml:space="preserve"> </w:t>
      </w:r>
      <w:r w:rsidR="00263FEF">
        <w:rPr>
          <w:sz w:val="20"/>
          <w:szCs w:val="20"/>
        </w:rPr>
        <w:t>as</w:t>
      </w:r>
      <w:r w:rsidR="006A5E3C">
        <w:rPr>
          <w:sz w:val="20"/>
          <w:szCs w:val="20"/>
        </w:rPr>
        <w:t xml:space="preserve"> </w:t>
      </w:r>
      <w:r w:rsidR="00F97DCA">
        <w:rPr>
          <w:sz w:val="20"/>
          <w:szCs w:val="20"/>
        </w:rPr>
        <w:t xml:space="preserve">they </w:t>
      </w:r>
      <w:r w:rsidR="006A5E3C">
        <w:rPr>
          <w:sz w:val="20"/>
          <w:szCs w:val="20"/>
        </w:rPr>
        <w:t xml:space="preserve">contain </w:t>
      </w:r>
      <w:r w:rsidR="00F65CD8" w:rsidRPr="00F950E0">
        <w:rPr>
          <w:sz w:val="20"/>
          <w:szCs w:val="20"/>
          <w:lang w:val="vi-VN"/>
        </w:rPr>
        <w:t xml:space="preserve">active pharmaceutical </w:t>
      </w:r>
      <w:r w:rsidR="00F97DCA" w:rsidRPr="00DA6CAA">
        <w:rPr>
          <w:sz w:val="20"/>
          <w:szCs w:val="20"/>
          <w:highlight w:val="cyan"/>
        </w:rPr>
        <w:t>substances</w:t>
      </w:r>
      <w:r w:rsidR="00F97DCA">
        <w:rPr>
          <w:sz w:val="20"/>
          <w:szCs w:val="20"/>
        </w:rPr>
        <w:t xml:space="preserve"> like</w:t>
      </w:r>
      <w:r w:rsidR="00F65CD8" w:rsidRPr="00F950E0">
        <w:rPr>
          <w:sz w:val="20"/>
          <w:szCs w:val="20"/>
          <w:lang w:val="vi-VN"/>
        </w:rPr>
        <w:t xml:space="preserve"> glycosides, alkaloids, triterpenes</w:t>
      </w:r>
      <w:r w:rsidR="00E11832" w:rsidRPr="00F950E0">
        <w:rPr>
          <w:sz w:val="20"/>
          <w:szCs w:val="20"/>
        </w:rPr>
        <w:t xml:space="preserve">, </w:t>
      </w:r>
      <w:r w:rsidR="00F65CD8" w:rsidRPr="00F950E0">
        <w:rPr>
          <w:sz w:val="20"/>
          <w:szCs w:val="20"/>
          <w:lang w:val="vi-VN"/>
        </w:rPr>
        <w:t>steroids,</w:t>
      </w:r>
      <w:r w:rsidR="00E11832" w:rsidRPr="00F950E0">
        <w:rPr>
          <w:sz w:val="20"/>
          <w:szCs w:val="20"/>
        </w:rPr>
        <w:t xml:space="preserve"> and</w:t>
      </w:r>
      <w:r w:rsidR="00F65CD8" w:rsidRPr="00F950E0">
        <w:rPr>
          <w:sz w:val="20"/>
          <w:szCs w:val="20"/>
          <w:lang w:val="vi-VN"/>
        </w:rPr>
        <w:t xml:space="preserve"> especially saponins</w:t>
      </w:r>
      <w:r w:rsidR="00F97DCA">
        <w:rPr>
          <w:sz w:val="20"/>
          <w:szCs w:val="20"/>
        </w:rPr>
        <w:t xml:space="preserve"> with a </w:t>
      </w:r>
      <w:r w:rsidR="00F97DCA">
        <w:rPr>
          <w:sz w:val="20"/>
          <w:szCs w:val="20"/>
          <w:lang w:val="vi-VN"/>
        </w:rPr>
        <w:t>high concentration</w:t>
      </w:r>
      <w:r w:rsidR="00F65CD8" w:rsidRPr="00F950E0">
        <w:rPr>
          <w:sz w:val="20"/>
          <w:szCs w:val="20"/>
          <w:lang w:val="vi-VN"/>
        </w:rPr>
        <w:t xml:space="preserve">. Wild bitter </w:t>
      </w:r>
      <w:r w:rsidR="001B2DA6" w:rsidRPr="00F950E0">
        <w:rPr>
          <w:sz w:val="20"/>
          <w:szCs w:val="20"/>
        </w:rPr>
        <w:t>gourd</w:t>
      </w:r>
      <w:r w:rsidR="00F97DCA">
        <w:rPr>
          <w:sz w:val="20"/>
          <w:szCs w:val="20"/>
        </w:rPr>
        <w:t>s</w:t>
      </w:r>
      <w:r w:rsidR="00F65CD8" w:rsidRPr="00F950E0">
        <w:rPr>
          <w:sz w:val="20"/>
          <w:szCs w:val="20"/>
          <w:lang w:val="vi-VN"/>
        </w:rPr>
        <w:t xml:space="preserve"> (</w:t>
      </w:r>
      <w:r w:rsidR="00F65CD8" w:rsidRPr="00F950E0">
        <w:rPr>
          <w:i/>
          <w:iCs/>
          <w:sz w:val="20"/>
          <w:szCs w:val="20"/>
          <w:lang w:val="vi-VN"/>
        </w:rPr>
        <w:t>Momordica charantia</w:t>
      </w:r>
      <w:r w:rsidR="00F65CD8" w:rsidRPr="00F950E0">
        <w:rPr>
          <w:sz w:val="20"/>
          <w:szCs w:val="20"/>
          <w:lang w:val="vi-VN"/>
        </w:rPr>
        <w:t xml:space="preserve"> L. var. </w:t>
      </w:r>
      <w:r w:rsidR="00F65CD8" w:rsidRPr="00F950E0">
        <w:rPr>
          <w:i/>
          <w:iCs/>
          <w:sz w:val="20"/>
          <w:szCs w:val="20"/>
          <w:lang w:val="vi-VN"/>
        </w:rPr>
        <w:t xml:space="preserve">abbreviata </w:t>
      </w:r>
      <w:r w:rsidR="00F65CD8" w:rsidRPr="00F950E0">
        <w:rPr>
          <w:sz w:val="20"/>
          <w:szCs w:val="20"/>
          <w:lang w:val="vi-VN"/>
        </w:rPr>
        <w:t>Ser.) ha</w:t>
      </w:r>
      <w:r w:rsidR="00F97DCA">
        <w:rPr>
          <w:sz w:val="20"/>
          <w:szCs w:val="20"/>
        </w:rPr>
        <w:t>ve</w:t>
      </w:r>
      <w:r w:rsidR="00F65CD8" w:rsidRPr="00F950E0">
        <w:rPr>
          <w:sz w:val="20"/>
          <w:szCs w:val="20"/>
          <w:lang w:val="vi-VN"/>
        </w:rPr>
        <w:t xml:space="preserve"> higher medicinal </w:t>
      </w:r>
      <w:r w:rsidR="00FB78AF" w:rsidRPr="00F950E0">
        <w:rPr>
          <w:sz w:val="20"/>
          <w:szCs w:val="20"/>
        </w:rPr>
        <w:t>properties</w:t>
      </w:r>
      <w:r w:rsidR="00F65CD8" w:rsidRPr="00F950E0">
        <w:rPr>
          <w:sz w:val="20"/>
          <w:szCs w:val="20"/>
          <w:lang w:val="vi-VN"/>
        </w:rPr>
        <w:t xml:space="preserve"> and resistance than </w:t>
      </w:r>
      <w:r w:rsidR="00F97DCA" w:rsidRPr="00DA6CAA">
        <w:rPr>
          <w:sz w:val="20"/>
          <w:szCs w:val="20"/>
          <w:highlight w:val="cyan"/>
        </w:rPr>
        <w:t>their</w:t>
      </w:r>
      <w:r w:rsidR="00F97DCA">
        <w:rPr>
          <w:sz w:val="20"/>
          <w:szCs w:val="20"/>
        </w:rPr>
        <w:t xml:space="preserve"> </w:t>
      </w:r>
      <w:r w:rsidR="00F65CD8" w:rsidRPr="00F950E0">
        <w:rPr>
          <w:sz w:val="20"/>
          <w:szCs w:val="20"/>
          <w:lang w:val="vi-VN"/>
        </w:rPr>
        <w:t xml:space="preserve">commercial varieties. However, </w:t>
      </w:r>
      <w:r w:rsidR="00F97DCA">
        <w:rPr>
          <w:sz w:val="20"/>
          <w:szCs w:val="20"/>
        </w:rPr>
        <w:t xml:space="preserve">the number of studies </w:t>
      </w:r>
      <w:r w:rsidR="00F65CD8" w:rsidRPr="00F950E0">
        <w:rPr>
          <w:sz w:val="20"/>
          <w:szCs w:val="20"/>
          <w:lang w:val="vi-VN"/>
        </w:rPr>
        <w:t xml:space="preserve">evaluating wild bitter </w:t>
      </w:r>
      <w:r w:rsidR="001B2DA6" w:rsidRPr="00F950E0">
        <w:rPr>
          <w:sz w:val="20"/>
          <w:szCs w:val="20"/>
        </w:rPr>
        <w:t xml:space="preserve">gourd </w:t>
      </w:r>
      <w:r w:rsidR="00F65CD8" w:rsidRPr="00F950E0">
        <w:rPr>
          <w:sz w:val="20"/>
          <w:szCs w:val="20"/>
          <w:lang w:val="vi-VN"/>
        </w:rPr>
        <w:t xml:space="preserve">varieties </w:t>
      </w:r>
      <w:r w:rsidR="00F97DCA">
        <w:rPr>
          <w:sz w:val="20"/>
          <w:szCs w:val="20"/>
        </w:rPr>
        <w:t xml:space="preserve">was still very </w:t>
      </w:r>
      <w:r w:rsidR="001B2DA6" w:rsidRPr="00F950E0">
        <w:rPr>
          <w:sz w:val="20"/>
          <w:szCs w:val="20"/>
        </w:rPr>
        <w:t>limited</w:t>
      </w:r>
      <w:r w:rsidR="00F65CD8" w:rsidRPr="00F950E0">
        <w:rPr>
          <w:sz w:val="20"/>
          <w:szCs w:val="20"/>
          <w:lang w:val="vi-VN"/>
        </w:rPr>
        <w:t>. Th</w:t>
      </w:r>
      <w:r w:rsidR="00F97DCA">
        <w:rPr>
          <w:sz w:val="20"/>
          <w:szCs w:val="20"/>
        </w:rPr>
        <w:t>is</w:t>
      </w:r>
      <w:r w:rsidR="00F65CD8" w:rsidRPr="00F950E0">
        <w:rPr>
          <w:sz w:val="20"/>
          <w:szCs w:val="20"/>
          <w:lang w:val="vi-VN"/>
        </w:rPr>
        <w:t xml:space="preserve"> study aimed to</w:t>
      </w:r>
      <w:r w:rsidR="00FB78AF" w:rsidRPr="00F950E0">
        <w:rPr>
          <w:sz w:val="20"/>
          <w:szCs w:val="20"/>
        </w:rPr>
        <w:t xml:space="preserve"> </w:t>
      </w:r>
      <w:r w:rsidR="00F65CD8" w:rsidRPr="00F950E0">
        <w:rPr>
          <w:sz w:val="20"/>
          <w:szCs w:val="20"/>
          <w:lang w:val="vi-VN"/>
        </w:rPr>
        <w:t xml:space="preserve">evaluate the </w:t>
      </w:r>
      <w:r w:rsidR="00F65CD8" w:rsidRPr="00263FEF">
        <w:rPr>
          <w:sz w:val="20"/>
          <w:szCs w:val="20"/>
          <w:highlight w:val="green"/>
          <w:lang w:val="vi-VN"/>
        </w:rPr>
        <w:t>agro</w:t>
      </w:r>
      <w:r w:rsidR="00263FEF" w:rsidRPr="00263FEF">
        <w:rPr>
          <w:sz w:val="20"/>
          <w:szCs w:val="20"/>
          <w:highlight w:val="green"/>
        </w:rPr>
        <w:t>nomical</w:t>
      </w:r>
      <w:r w:rsidR="00F65CD8" w:rsidRPr="00F950E0">
        <w:rPr>
          <w:sz w:val="20"/>
          <w:szCs w:val="20"/>
          <w:lang w:val="vi-VN"/>
        </w:rPr>
        <w:t xml:space="preserve"> </w:t>
      </w:r>
      <w:r w:rsidR="009C5CA7">
        <w:rPr>
          <w:sz w:val="20"/>
          <w:szCs w:val="20"/>
        </w:rPr>
        <w:t>traits</w:t>
      </w:r>
      <w:r w:rsidR="00F65CD8" w:rsidRPr="00F950E0">
        <w:rPr>
          <w:sz w:val="20"/>
          <w:szCs w:val="20"/>
          <w:lang w:val="vi-VN"/>
        </w:rPr>
        <w:t xml:space="preserve"> and quantify </w:t>
      </w:r>
      <w:r w:rsidR="00E2444D" w:rsidRPr="00F950E0">
        <w:rPr>
          <w:sz w:val="20"/>
          <w:szCs w:val="20"/>
          <w:lang w:val="vi-VN"/>
        </w:rPr>
        <w:t xml:space="preserve">the </w:t>
      </w:r>
      <w:r w:rsidR="00F65CD8" w:rsidRPr="00F950E0">
        <w:rPr>
          <w:sz w:val="20"/>
          <w:szCs w:val="20"/>
          <w:lang w:val="vi-VN"/>
        </w:rPr>
        <w:t xml:space="preserve">saponin </w:t>
      </w:r>
      <w:r w:rsidR="00E2444D" w:rsidRPr="00F950E0">
        <w:rPr>
          <w:sz w:val="20"/>
          <w:szCs w:val="20"/>
        </w:rPr>
        <w:t xml:space="preserve">content </w:t>
      </w:r>
      <w:r w:rsidR="00F65CD8" w:rsidRPr="00F950E0">
        <w:rPr>
          <w:sz w:val="20"/>
          <w:szCs w:val="20"/>
          <w:lang w:val="vi-VN"/>
        </w:rPr>
        <w:t xml:space="preserve">of 12 wild bitter </w:t>
      </w:r>
      <w:r w:rsidR="00E2444D" w:rsidRPr="00F950E0">
        <w:rPr>
          <w:sz w:val="20"/>
          <w:szCs w:val="20"/>
        </w:rPr>
        <w:t xml:space="preserve">gourd accessions </w:t>
      </w:r>
      <w:r w:rsidR="00F65CD8" w:rsidRPr="00F950E0">
        <w:rPr>
          <w:sz w:val="20"/>
          <w:szCs w:val="20"/>
          <w:lang w:val="vi-VN"/>
        </w:rPr>
        <w:t xml:space="preserve">collected </w:t>
      </w:r>
      <w:r w:rsidR="00E2444D" w:rsidRPr="00F950E0">
        <w:rPr>
          <w:sz w:val="20"/>
          <w:szCs w:val="20"/>
        </w:rPr>
        <w:t>from</w:t>
      </w:r>
      <w:r w:rsidR="00F65CD8" w:rsidRPr="00F950E0">
        <w:rPr>
          <w:sz w:val="20"/>
          <w:szCs w:val="20"/>
          <w:lang w:val="vi-VN"/>
        </w:rPr>
        <w:t xml:space="preserve"> </w:t>
      </w:r>
      <w:r w:rsidR="00E2444D" w:rsidRPr="00F950E0">
        <w:rPr>
          <w:sz w:val="20"/>
          <w:szCs w:val="20"/>
          <w:lang w:val="vi-VN"/>
        </w:rPr>
        <w:t xml:space="preserve">the </w:t>
      </w:r>
      <w:r w:rsidR="00F65CD8" w:rsidRPr="00F950E0">
        <w:rPr>
          <w:sz w:val="20"/>
          <w:szCs w:val="20"/>
          <w:lang w:val="vi-VN"/>
        </w:rPr>
        <w:t>South Central region</w:t>
      </w:r>
      <w:r w:rsidR="00F97DCA">
        <w:rPr>
          <w:sz w:val="20"/>
          <w:szCs w:val="20"/>
        </w:rPr>
        <w:t xml:space="preserve"> </w:t>
      </w:r>
      <w:r w:rsidR="00F97DCA" w:rsidRPr="00DA6CAA">
        <w:rPr>
          <w:sz w:val="20"/>
          <w:szCs w:val="20"/>
          <w:highlight w:val="cyan"/>
        </w:rPr>
        <w:t>of Vietnam</w:t>
      </w:r>
      <w:r w:rsidR="00F65CD8" w:rsidRPr="00F950E0">
        <w:rPr>
          <w:sz w:val="20"/>
          <w:szCs w:val="20"/>
          <w:lang w:val="vi-VN"/>
        </w:rPr>
        <w:t xml:space="preserve">. </w:t>
      </w:r>
      <w:r w:rsidR="00E11832" w:rsidRPr="00F950E0">
        <w:rPr>
          <w:sz w:val="20"/>
          <w:szCs w:val="20"/>
        </w:rPr>
        <w:t>The r</w:t>
      </w:r>
      <w:r w:rsidR="00F65CD8" w:rsidRPr="00F950E0">
        <w:rPr>
          <w:sz w:val="20"/>
          <w:szCs w:val="20"/>
          <w:lang w:val="vi-VN"/>
        </w:rPr>
        <w:t xml:space="preserve">esearch results showed that 12 wild bitter </w:t>
      </w:r>
      <w:r w:rsidR="00E2444D" w:rsidRPr="00F950E0">
        <w:rPr>
          <w:sz w:val="20"/>
          <w:szCs w:val="20"/>
        </w:rPr>
        <w:t xml:space="preserve">gourd accessions </w:t>
      </w:r>
      <w:r w:rsidR="00F65CD8" w:rsidRPr="00F950E0">
        <w:rPr>
          <w:sz w:val="20"/>
          <w:szCs w:val="20"/>
          <w:lang w:val="vi-VN"/>
        </w:rPr>
        <w:t>ha</w:t>
      </w:r>
      <w:r w:rsidR="00566C19">
        <w:rPr>
          <w:sz w:val="20"/>
          <w:szCs w:val="20"/>
        </w:rPr>
        <w:t>d</w:t>
      </w:r>
      <w:r w:rsidR="00F65CD8" w:rsidRPr="00F950E0">
        <w:rPr>
          <w:sz w:val="20"/>
          <w:szCs w:val="20"/>
          <w:lang w:val="vi-VN"/>
        </w:rPr>
        <w:t xml:space="preserve"> </w:t>
      </w:r>
      <w:r w:rsidR="00E2444D" w:rsidRPr="00F950E0">
        <w:rPr>
          <w:sz w:val="20"/>
          <w:szCs w:val="20"/>
          <w:lang w:val="vi-VN"/>
        </w:rPr>
        <w:t xml:space="preserve">a </w:t>
      </w:r>
      <w:r w:rsidR="00F65CD8" w:rsidRPr="00F950E0">
        <w:rPr>
          <w:sz w:val="20"/>
          <w:szCs w:val="20"/>
          <w:lang w:val="vi-VN"/>
        </w:rPr>
        <w:t xml:space="preserve">low germination rate (10.34 - 44.19%), </w:t>
      </w:r>
      <w:r w:rsidR="00F97DCA" w:rsidRPr="00DA6CAA">
        <w:rPr>
          <w:sz w:val="20"/>
          <w:szCs w:val="20"/>
          <w:highlight w:val="cyan"/>
        </w:rPr>
        <w:t>various</w:t>
      </w:r>
      <w:r w:rsidR="00F97DCA">
        <w:rPr>
          <w:sz w:val="20"/>
          <w:szCs w:val="20"/>
        </w:rPr>
        <w:t xml:space="preserve"> </w:t>
      </w:r>
      <w:r w:rsidR="00F65CD8" w:rsidRPr="00F950E0">
        <w:rPr>
          <w:sz w:val="20"/>
          <w:szCs w:val="20"/>
          <w:lang w:val="vi-VN"/>
        </w:rPr>
        <w:t xml:space="preserve">germination time (2 - 20 days), and </w:t>
      </w:r>
      <w:r w:rsidR="00F97DCA">
        <w:rPr>
          <w:sz w:val="20"/>
          <w:szCs w:val="20"/>
        </w:rPr>
        <w:t xml:space="preserve">different </w:t>
      </w:r>
      <w:r w:rsidR="00F65CD8" w:rsidRPr="00F950E0">
        <w:rPr>
          <w:sz w:val="20"/>
          <w:szCs w:val="20"/>
          <w:lang w:val="vi-VN"/>
        </w:rPr>
        <w:t xml:space="preserve">first fruit </w:t>
      </w:r>
      <w:r w:rsidR="00E2444D" w:rsidRPr="00F950E0">
        <w:rPr>
          <w:sz w:val="20"/>
          <w:szCs w:val="20"/>
        </w:rPr>
        <w:t>harvest</w:t>
      </w:r>
      <w:r w:rsidR="00F65CD8" w:rsidRPr="00F950E0">
        <w:rPr>
          <w:sz w:val="20"/>
          <w:szCs w:val="20"/>
          <w:lang w:val="vi-VN"/>
        </w:rPr>
        <w:t xml:space="preserve"> time </w:t>
      </w:r>
      <w:r w:rsidR="00F97DCA">
        <w:rPr>
          <w:sz w:val="20"/>
          <w:szCs w:val="20"/>
        </w:rPr>
        <w:t xml:space="preserve">ranging </w:t>
      </w:r>
      <w:r w:rsidR="009C5CA7">
        <w:rPr>
          <w:sz w:val="20"/>
          <w:szCs w:val="20"/>
        </w:rPr>
        <w:t xml:space="preserve">from </w:t>
      </w:r>
      <w:r w:rsidR="00F65CD8" w:rsidRPr="00F950E0">
        <w:rPr>
          <w:sz w:val="20"/>
          <w:szCs w:val="20"/>
          <w:lang w:val="vi-VN"/>
        </w:rPr>
        <w:t xml:space="preserve">37 </w:t>
      </w:r>
      <w:r w:rsidR="009C5CA7">
        <w:rPr>
          <w:sz w:val="20"/>
          <w:szCs w:val="20"/>
        </w:rPr>
        <w:t xml:space="preserve">to </w:t>
      </w:r>
      <w:r w:rsidR="00F65CD8" w:rsidRPr="00F950E0">
        <w:rPr>
          <w:sz w:val="20"/>
          <w:szCs w:val="20"/>
          <w:lang w:val="vi-VN"/>
        </w:rPr>
        <w:t xml:space="preserve">55 days after planting. </w:t>
      </w:r>
      <w:r w:rsidR="009C5CA7">
        <w:rPr>
          <w:sz w:val="20"/>
          <w:szCs w:val="20"/>
        </w:rPr>
        <w:t>The c</w:t>
      </w:r>
      <w:r w:rsidR="00F65CD8" w:rsidRPr="00F950E0">
        <w:rPr>
          <w:sz w:val="20"/>
          <w:szCs w:val="20"/>
          <w:lang w:val="vi-VN"/>
        </w:rPr>
        <w:t>haracteristics of leaves, fruits</w:t>
      </w:r>
      <w:r w:rsidR="00C7439C">
        <w:rPr>
          <w:sz w:val="20"/>
          <w:szCs w:val="20"/>
          <w:lang w:val="vi-VN"/>
        </w:rPr>
        <w:t>,</w:t>
      </w:r>
      <w:r w:rsidR="00F65CD8" w:rsidRPr="00F950E0">
        <w:rPr>
          <w:sz w:val="20"/>
          <w:szCs w:val="20"/>
          <w:lang w:val="vi-VN"/>
        </w:rPr>
        <w:t xml:space="preserve"> and seeds differ</w:t>
      </w:r>
      <w:r w:rsidR="00224B8C">
        <w:rPr>
          <w:sz w:val="20"/>
          <w:szCs w:val="20"/>
        </w:rPr>
        <w:t>ed</w:t>
      </w:r>
      <w:r w:rsidR="00F65CD8" w:rsidRPr="00F950E0">
        <w:rPr>
          <w:sz w:val="20"/>
          <w:szCs w:val="20"/>
          <w:lang w:val="vi-VN"/>
        </w:rPr>
        <w:t xml:space="preserve"> </w:t>
      </w:r>
      <w:r w:rsidR="00224B8C" w:rsidRPr="00DA6CAA">
        <w:rPr>
          <w:sz w:val="20"/>
          <w:szCs w:val="20"/>
          <w:highlight w:val="cyan"/>
        </w:rPr>
        <w:t xml:space="preserve">among </w:t>
      </w:r>
      <w:r w:rsidR="00566C19" w:rsidRPr="00DA6CAA">
        <w:rPr>
          <w:sz w:val="20"/>
          <w:szCs w:val="20"/>
          <w:highlight w:val="cyan"/>
        </w:rPr>
        <w:t>collected</w:t>
      </w:r>
      <w:r w:rsidR="00F65CD8" w:rsidRPr="00F950E0">
        <w:rPr>
          <w:sz w:val="20"/>
          <w:szCs w:val="20"/>
          <w:lang w:val="vi-VN"/>
        </w:rPr>
        <w:t xml:space="preserve"> wild bitter </w:t>
      </w:r>
      <w:r w:rsidR="00E2444D" w:rsidRPr="00F950E0">
        <w:rPr>
          <w:sz w:val="20"/>
          <w:szCs w:val="20"/>
        </w:rPr>
        <w:t>gourd accessions</w:t>
      </w:r>
      <w:r w:rsidR="00F65CD8" w:rsidRPr="00F950E0">
        <w:rPr>
          <w:sz w:val="20"/>
          <w:szCs w:val="20"/>
          <w:lang w:val="vi-VN"/>
        </w:rPr>
        <w:t xml:space="preserve">: leaf size (11.90 - 20.23 cm x 9.95 - 16.4 cm), </w:t>
      </w:r>
      <w:r w:rsidR="00D61D83" w:rsidRPr="00F950E0">
        <w:rPr>
          <w:sz w:val="20"/>
          <w:szCs w:val="20"/>
        </w:rPr>
        <w:t xml:space="preserve">petiole </w:t>
      </w:r>
      <w:r w:rsidR="00F65CD8" w:rsidRPr="00F950E0">
        <w:rPr>
          <w:sz w:val="20"/>
          <w:szCs w:val="20"/>
          <w:lang w:val="vi-VN"/>
        </w:rPr>
        <w:t xml:space="preserve">length (3.97 - 8.71 cm), deeply lobed leaf blades </w:t>
      </w:r>
      <w:r w:rsidR="00FB78AF" w:rsidRPr="00F950E0">
        <w:rPr>
          <w:sz w:val="20"/>
          <w:szCs w:val="20"/>
        </w:rPr>
        <w:t>with</w:t>
      </w:r>
      <w:r w:rsidR="00F65CD8" w:rsidRPr="00F950E0">
        <w:rPr>
          <w:sz w:val="20"/>
          <w:szCs w:val="20"/>
          <w:lang w:val="vi-VN"/>
        </w:rPr>
        <w:t xml:space="preserve"> 5 or 7 lobes; fruit size (4.09 - 8.77 cm x 2.05 - 3.5</w:t>
      </w:r>
      <w:r w:rsidR="00224B8C">
        <w:rPr>
          <w:sz w:val="20"/>
          <w:szCs w:val="20"/>
        </w:rPr>
        <w:t xml:space="preserve"> </w:t>
      </w:r>
      <w:r w:rsidR="00F65CD8" w:rsidRPr="00F950E0">
        <w:rPr>
          <w:sz w:val="20"/>
          <w:szCs w:val="20"/>
          <w:lang w:val="vi-VN"/>
        </w:rPr>
        <w:t>cm)</w:t>
      </w:r>
      <w:r w:rsidR="00224B8C">
        <w:rPr>
          <w:sz w:val="20"/>
          <w:szCs w:val="20"/>
        </w:rPr>
        <w:t>,</w:t>
      </w:r>
      <w:r w:rsidR="00F65CD8" w:rsidRPr="00F950E0">
        <w:rPr>
          <w:sz w:val="20"/>
          <w:szCs w:val="20"/>
          <w:lang w:val="vi-VN"/>
        </w:rPr>
        <w:t xml:space="preserve"> fruit weight (4.41 - 30.09 g</w:t>
      </w:r>
      <w:r w:rsidR="00FB78AF" w:rsidRPr="00F950E0">
        <w:rPr>
          <w:sz w:val="20"/>
          <w:szCs w:val="20"/>
        </w:rPr>
        <w:t>.</w:t>
      </w:r>
      <w:r w:rsidR="00F65CD8" w:rsidRPr="00F950E0">
        <w:rPr>
          <w:sz w:val="20"/>
          <w:szCs w:val="20"/>
          <w:lang w:val="vi-VN"/>
        </w:rPr>
        <w:t>fruit</w:t>
      </w:r>
      <w:r w:rsidR="00FB78AF" w:rsidRPr="00F950E0">
        <w:rPr>
          <w:sz w:val="20"/>
          <w:szCs w:val="20"/>
          <w:vertAlign w:val="superscript"/>
        </w:rPr>
        <w:noBreakHyphen/>
        <w:t>1</w:t>
      </w:r>
      <w:r w:rsidR="00F65CD8" w:rsidRPr="00F950E0">
        <w:rPr>
          <w:sz w:val="20"/>
          <w:szCs w:val="20"/>
          <w:lang w:val="vi-VN"/>
        </w:rPr>
        <w:t>)</w:t>
      </w:r>
      <w:r w:rsidR="00224B8C">
        <w:rPr>
          <w:sz w:val="20"/>
          <w:szCs w:val="20"/>
        </w:rPr>
        <w:t>,</w:t>
      </w:r>
      <w:r w:rsidR="00F65CD8" w:rsidRPr="00F950E0">
        <w:rPr>
          <w:sz w:val="20"/>
          <w:szCs w:val="20"/>
          <w:lang w:val="vi-VN"/>
        </w:rPr>
        <w:t xml:space="preserve"> fresh fruit yield (114.84 - 614.045 g fresh fruit</w:t>
      </w:r>
      <w:r w:rsidR="00D61D83" w:rsidRPr="00F950E0">
        <w:rPr>
          <w:sz w:val="20"/>
          <w:szCs w:val="20"/>
        </w:rPr>
        <w:t>.plant</w:t>
      </w:r>
      <w:r w:rsidR="00D61D83" w:rsidRPr="00F950E0">
        <w:rPr>
          <w:sz w:val="20"/>
          <w:szCs w:val="20"/>
          <w:vertAlign w:val="superscript"/>
        </w:rPr>
        <w:t>-1</w:t>
      </w:r>
      <w:r w:rsidR="00F65CD8" w:rsidRPr="00F950E0">
        <w:rPr>
          <w:sz w:val="20"/>
          <w:szCs w:val="20"/>
          <w:lang w:val="vi-VN"/>
        </w:rPr>
        <w:t>)</w:t>
      </w:r>
      <w:r w:rsidR="00224B8C">
        <w:rPr>
          <w:sz w:val="20"/>
          <w:szCs w:val="20"/>
        </w:rPr>
        <w:t>; and</w:t>
      </w:r>
      <w:r w:rsidR="00F65CD8" w:rsidRPr="00F950E0">
        <w:rPr>
          <w:sz w:val="20"/>
          <w:szCs w:val="20"/>
          <w:lang w:val="vi-VN"/>
        </w:rPr>
        <w:t xml:space="preserve"> </w:t>
      </w:r>
      <w:r w:rsidR="00D61D83" w:rsidRPr="00F950E0">
        <w:rPr>
          <w:sz w:val="20"/>
          <w:szCs w:val="20"/>
        </w:rPr>
        <w:t>seed</w:t>
      </w:r>
      <w:r w:rsidR="00F65CD8" w:rsidRPr="00F950E0">
        <w:rPr>
          <w:sz w:val="20"/>
          <w:szCs w:val="20"/>
          <w:lang w:val="vi-VN"/>
        </w:rPr>
        <w:t xml:space="preserve"> size (9.36 - 13.18 mm x 5.0 - 8.0 mm). T</w:t>
      </w:r>
      <w:r w:rsidR="00224B8C">
        <w:rPr>
          <w:sz w:val="20"/>
          <w:szCs w:val="20"/>
        </w:rPr>
        <w:t>he t</w:t>
      </w:r>
      <w:r w:rsidR="00F65CD8" w:rsidRPr="00F950E0">
        <w:rPr>
          <w:sz w:val="20"/>
          <w:szCs w:val="20"/>
          <w:lang w:val="vi-VN"/>
        </w:rPr>
        <w:t xml:space="preserve">otal saponin content </w:t>
      </w:r>
      <w:r w:rsidR="00F65CD8" w:rsidRPr="00566C19">
        <w:rPr>
          <w:sz w:val="20"/>
          <w:szCs w:val="20"/>
          <w:highlight w:val="green"/>
          <w:lang w:val="vi-VN"/>
        </w:rPr>
        <w:t>range</w:t>
      </w:r>
      <w:r w:rsidR="00566C19" w:rsidRPr="00566C19">
        <w:rPr>
          <w:sz w:val="20"/>
          <w:szCs w:val="20"/>
          <w:highlight w:val="green"/>
        </w:rPr>
        <w:t>d</w:t>
      </w:r>
      <w:r w:rsidR="00F65CD8" w:rsidRPr="00F950E0">
        <w:rPr>
          <w:sz w:val="20"/>
          <w:szCs w:val="20"/>
          <w:lang w:val="vi-VN"/>
        </w:rPr>
        <w:t xml:space="preserve"> from 13.26 to 18.98 mg</w:t>
      </w:r>
      <w:r w:rsidR="00D61D83" w:rsidRPr="00F950E0">
        <w:rPr>
          <w:sz w:val="20"/>
          <w:szCs w:val="20"/>
        </w:rPr>
        <w:t>.</w:t>
      </w:r>
      <w:r w:rsidR="00F65CD8" w:rsidRPr="00F950E0">
        <w:rPr>
          <w:sz w:val="20"/>
          <w:szCs w:val="20"/>
          <w:lang w:val="vi-VN"/>
        </w:rPr>
        <w:t>g</w:t>
      </w:r>
      <w:r w:rsidR="00D61D83" w:rsidRPr="00F950E0">
        <w:rPr>
          <w:sz w:val="20"/>
          <w:szCs w:val="20"/>
          <w:vertAlign w:val="superscript"/>
        </w:rPr>
        <w:t>-1</w:t>
      </w:r>
      <w:r w:rsidR="00F65CD8" w:rsidRPr="00F950E0">
        <w:rPr>
          <w:sz w:val="20"/>
          <w:szCs w:val="20"/>
          <w:lang w:val="vi-VN"/>
        </w:rPr>
        <w:t xml:space="preserve"> dry fruit. The BD4 and QN2 </w:t>
      </w:r>
      <w:r w:rsidR="00FB78AF" w:rsidRPr="00F950E0">
        <w:rPr>
          <w:sz w:val="20"/>
          <w:szCs w:val="20"/>
        </w:rPr>
        <w:t>accessions</w:t>
      </w:r>
      <w:r w:rsidR="00E11832" w:rsidRPr="00F950E0">
        <w:rPr>
          <w:sz w:val="20"/>
          <w:szCs w:val="20"/>
        </w:rPr>
        <w:t xml:space="preserve"> </w:t>
      </w:r>
      <w:r w:rsidR="00224B8C">
        <w:rPr>
          <w:sz w:val="20"/>
          <w:szCs w:val="20"/>
        </w:rPr>
        <w:t xml:space="preserve">were </w:t>
      </w:r>
      <w:r w:rsidR="00224B8C" w:rsidRPr="00DA6CAA">
        <w:rPr>
          <w:sz w:val="20"/>
          <w:szCs w:val="20"/>
          <w:highlight w:val="cyan"/>
        </w:rPr>
        <w:t>found to have</w:t>
      </w:r>
      <w:r w:rsidR="00224B8C">
        <w:rPr>
          <w:sz w:val="20"/>
          <w:szCs w:val="20"/>
        </w:rPr>
        <w:t xml:space="preserve"> a </w:t>
      </w:r>
      <w:r w:rsidR="00E11832" w:rsidRPr="00F950E0">
        <w:rPr>
          <w:sz w:val="20"/>
          <w:szCs w:val="20"/>
        </w:rPr>
        <w:t xml:space="preserve">high </w:t>
      </w:r>
      <w:r w:rsidR="00FB78AF" w:rsidRPr="00F950E0">
        <w:rPr>
          <w:sz w:val="20"/>
          <w:szCs w:val="20"/>
        </w:rPr>
        <w:t>yield</w:t>
      </w:r>
      <w:r w:rsidR="00E11832" w:rsidRPr="00F950E0">
        <w:rPr>
          <w:sz w:val="20"/>
          <w:szCs w:val="20"/>
        </w:rPr>
        <w:t xml:space="preserve"> </w:t>
      </w:r>
      <w:r w:rsidR="00FB78AF" w:rsidRPr="00F950E0">
        <w:rPr>
          <w:sz w:val="20"/>
          <w:szCs w:val="20"/>
        </w:rPr>
        <w:t>(</w:t>
      </w:r>
      <w:r w:rsidR="00FB78AF" w:rsidRPr="00F950E0">
        <w:rPr>
          <w:sz w:val="20"/>
          <w:szCs w:val="20"/>
          <w:lang w:val="vi-VN"/>
        </w:rPr>
        <w:t>614.04 g</w:t>
      </w:r>
      <w:r w:rsidR="00FB78AF" w:rsidRPr="00F950E0">
        <w:rPr>
          <w:sz w:val="20"/>
          <w:szCs w:val="20"/>
        </w:rPr>
        <w:t>.plant</w:t>
      </w:r>
      <w:r w:rsidR="00FB78AF" w:rsidRPr="00F950E0">
        <w:rPr>
          <w:sz w:val="20"/>
          <w:szCs w:val="20"/>
          <w:vertAlign w:val="superscript"/>
        </w:rPr>
        <w:t>-1</w:t>
      </w:r>
      <w:r w:rsidR="00FB78AF" w:rsidRPr="00F950E0">
        <w:rPr>
          <w:sz w:val="20"/>
          <w:szCs w:val="20"/>
          <w:lang w:val="vi-VN"/>
        </w:rPr>
        <w:t xml:space="preserve"> and 613.55 g</w:t>
      </w:r>
      <w:r w:rsidR="00FB78AF" w:rsidRPr="00F950E0">
        <w:rPr>
          <w:sz w:val="20"/>
          <w:szCs w:val="20"/>
        </w:rPr>
        <w:t>.plant</w:t>
      </w:r>
      <w:r w:rsidR="00FB78AF" w:rsidRPr="00F950E0">
        <w:rPr>
          <w:sz w:val="20"/>
          <w:szCs w:val="20"/>
          <w:vertAlign w:val="superscript"/>
        </w:rPr>
        <w:t>-1</w:t>
      </w:r>
      <w:r w:rsidR="00FB78AF" w:rsidRPr="00F950E0">
        <w:rPr>
          <w:sz w:val="20"/>
          <w:szCs w:val="20"/>
        </w:rPr>
        <w:t xml:space="preserve"> respectively) </w:t>
      </w:r>
      <w:r w:rsidR="00224B8C">
        <w:rPr>
          <w:sz w:val="20"/>
          <w:szCs w:val="20"/>
        </w:rPr>
        <w:t xml:space="preserve">which </w:t>
      </w:r>
      <w:r w:rsidR="00E11832" w:rsidRPr="00F950E0">
        <w:rPr>
          <w:sz w:val="20"/>
          <w:szCs w:val="20"/>
        </w:rPr>
        <w:t xml:space="preserve">should </w:t>
      </w:r>
      <w:r w:rsidR="00C52EDF" w:rsidRPr="00C52EDF">
        <w:rPr>
          <w:sz w:val="20"/>
          <w:szCs w:val="20"/>
          <w:highlight w:val="green"/>
        </w:rPr>
        <w:t>be used</w:t>
      </w:r>
      <w:r w:rsidR="00C52EDF">
        <w:rPr>
          <w:sz w:val="20"/>
          <w:szCs w:val="20"/>
        </w:rPr>
        <w:t xml:space="preserve"> for </w:t>
      </w:r>
      <w:r w:rsidR="00E11832" w:rsidRPr="00F950E0">
        <w:rPr>
          <w:sz w:val="20"/>
          <w:szCs w:val="20"/>
        </w:rPr>
        <w:t xml:space="preserve">breeding to enhance </w:t>
      </w:r>
      <w:r w:rsidR="00224B8C">
        <w:rPr>
          <w:sz w:val="20"/>
          <w:szCs w:val="20"/>
        </w:rPr>
        <w:t xml:space="preserve">their </w:t>
      </w:r>
      <w:r w:rsidR="00E11832" w:rsidRPr="00F950E0">
        <w:rPr>
          <w:sz w:val="20"/>
          <w:szCs w:val="20"/>
        </w:rPr>
        <w:t>yield</w:t>
      </w:r>
      <w:r w:rsidR="00F65CD8" w:rsidRPr="00F950E0">
        <w:rPr>
          <w:sz w:val="20"/>
          <w:szCs w:val="20"/>
          <w:lang w:val="vi-VN"/>
        </w:rPr>
        <w:t xml:space="preserve">. The BD3 and QN3 </w:t>
      </w:r>
      <w:r w:rsidR="00224B8C" w:rsidRPr="00DA6CAA">
        <w:rPr>
          <w:sz w:val="20"/>
          <w:szCs w:val="20"/>
          <w:highlight w:val="cyan"/>
        </w:rPr>
        <w:t>were found to have</w:t>
      </w:r>
      <w:r w:rsidR="00224B8C">
        <w:rPr>
          <w:sz w:val="20"/>
          <w:szCs w:val="20"/>
        </w:rPr>
        <w:t xml:space="preserve"> a </w:t>
      </w:r>
      <w:r w:rsidR="00E11832" w:rsidRPr="00F950E0">
        <w:rPr>
          <w:sz w:val="20"/>
          <w:szCs w:val="20"/>
        </w:rPr>
        <w:t xml:space="preserve">high total saponin content </w:t>
      </w:r>
      <w:r w:rsidR="00FB78AF" w:rsidRPr="00F950E0">
        <w:rPr>
          <w:sz w:val="20"/>
          <w:szCs w:val="20"/>
          <w:lang w:val="vi-VN"/>
        </w:rPr>
        <w:t>(18.98 mg</w:t>
      </w:r>
      <w:r w:rsidR="00FB78AF" w:rsidRPr="00F950E0">
        <w:rPr>
          <w:sz w:val="20"/>
          <w:szCs w:val="20"/>
        </w:rPr>
        <w:t>.</w:t>
      </w:r>
      <w:r w:rsidR="00FB78AF" w:rsidRPr="00F950E0">
        <w:rPr>
          <w:sz w:val="20"/>
          <w:szCs w:val="20"/>
          <w:lang w:val="vi-VN"/>
        </w:rPr>
        <w:t>g</w:t>
      </w:r>
      <w:r w:rsidR="00FB78AF" w:rsidRPr="00F950E0">
        <w:rPr>
          <w:sz w:val="20"/>
          <w:szCs w:val="20"/>
          <w:vertAlign w:val="superscript"/>
        </w:rPr>
        <w:t>-1</w:t>
      </w:r>
      <w:r w:rsidR="00FB78AF" w:rsidRPr="00F950E0">
        <w:rPr>
          <w:sz w:val="20"/>
          <w:szCs w:val="20"/>
          <w:lang w:val="vi-VN"/>
        </w:rPr>
        <w:t xml:space="preserve"> dry fruit</w:t>
      </w:r>
      <w:r w:rsidR="00FB78AF" w:rsidRPr="00F950E0">
        <w:rPr>
          <w:sz w:val="20"/>
          <w:szCs w:val="20"/>
        </w:rPr>
        <w:t xml:space="preserve"> and </w:t>
      </w:r>
      <w:r w:rsidR="00FB78AF" w:rsidRPr="00F950E0">
        <w:rPr>
          <w:sz w:val="20"/>
          <w:szCs w:val="20"/>
          <w:lang w:val="vi-VN"/>
        </w:rPr>
        <w:t>16.77 mg</w:t>
      </w:r>
      <w:r w:rsidR="00FB78AF" w:rsidRPr="00F950E0">
        <w:rPr>
          <w:sz w:val="20"/>
          <w:szCs w:val="20"/>
        </w:rPr>
        <w:t>.</w:t>
      </w:r>
      <w:r w:rsidR="00FB78AF" w:rsidRPr="00F950E0">
        <w:rPr>
          <w:sz w:val="20"/>
          <w:szCs w:val="20"/>
          <w:lang w:val="vi-VN"/>
        </w:rPr>
        <w:t>g</w:t>
      </w:r>
      <w:r w:rsidR="00FB78AF" w:rsidRPr="00F950E0">
        <w:rPr>
          <w:sz w:val="20"/>
          <w:szCs w:val="20"/>
          <w:vertAlign w:val="superscript"/>
        </w:rPr>
        <w:noBreakHyphen/>
        <w:t>1</w:t>
      </w:r>
      <w:r w:rsidR="00FB78AF" w:rsidRPr="00F950E0">
        <w:rPr>
          <w:sz w:val="20"/>
          <w:szCs w:val="20"/>
          <w:lang w:val="vi-VN"/>
        </w:rPr>
        <w:t xml:space="preserve"> dry fruit</w:t>
      </w:r>
      <w:r w:rsidR="00FB78AF" w:rsidRPr="00F950E0">
        <w:rPr>
          <w:sz w:val="20"/>
          <w:szCs w:val="20"/>
        </w:rPr>
        <w:t xml:space="preserve"> respectively</w:t>
      </w:r>
      <w:r w:rsidR="00FB78AF" w:rsidRPr="00F950E0">
        <w:rPr>
          <w:sz w:val="20"/>
          <w:szCs w:val="20"/>
          <w:lang w:val="vi-VN"/>
        </w:rPr>
        <w:t>)</w:t>
      </w:r>
      <w:r w:rsidR="00FB78AF" w:rsidRPr="00F950E0">
        <w:rPr>
          <w:sz w:val="20"/>
          <w:szCs w:val="20"/>
        </w:rPr>
        <w:t xml:space="preserve"> </w:t>
      </w:r>
      <w:r w:rsidR="00224B8C">
        <w:rPr>
          <w:sz w:val="20"/>
          <w:szCs w:val="20"/>
        </w:rPr>
        <w:t xml:space="preserve">which </w:t>
      </w:r>
      <w:r w:rsidR="00E11832" w:rsidRPr="00F950E0">
        <w:rPr>
          <w:sz w:val="20"/>
          <w:szCs w:val="20"/>
        </w:rPr>
        <w:t xml:space="preserve">should be </w:t>
      </w:r>
      <w:r w:rsidR="00F65CD8" w:rsidRPr="00F950E0">
        <w:rPr>
          <w:sz w:val="20"/>
          <w:szCs w:val="20"/>
          <w:lang w:val="vi-VN"/>
        </w:rPr>
        <w:t>suitable for breeding</w:t>
      </w:r>
      <w:r w:rsidR="00C52EDF">
        <w:rPr>
          <w:sz w:val="20"/>
          <w:szCs w:val="20"/>
        </w:rPr>
        <w:t xml:space="preserve"> </w:t>
      </w:r>
      <w:r w:rsidR="00C52EDF" w:rsidRPr="00C52EDF">
        <w:rPr>
          <w:sz w:val="20"/>
          <w:szCs w:val="20"/>
          <w:highlight w:val="green"/>
        </w:rPr>
        <w:t>research</w:t>
      </w:r>
      <w:r w:rsidR="00F65CD8" w:rsidRPr="00F950E0">
        <w:rPr>
          <w:sz w:val="20"/>
          <w:szCs w:val="20"/>
          <w:lang w:val="vi-VN"/>
        </w:rPr>
        <w:t xml:space="preserve"> to increase saponin </w:t>
      </w:r>
      <w:r w:rsidR="00E11832" w:rsidRPr="00F950E0">
        <w:rPr>
          <w:sz w:val="20"/>
          <w:szCs w:val="20"/>
        </w:rPr>
        <w:t>properties</w:t>
      </w:r>
      <w:r w:rsidR="00F65CD8" w:rsidRPr="00F950E0">
        <w:rPr>
          <w:sz w:val="20"/>
          <w:szCs w:val="20"/>
          <w:lang w:val="vi-VN"/>
        </w:rPr>
        <w:t>.</w:t>
      </w:r>
    </w:p>
    <w:p w14:paraId="1D1198FC" w14:textId="64BE9316" w:rsidR="00383994" w:rsidRDefault="00383994" w:rsidP="00F950E0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88" w:lineRule="auto"/>
        <w:jc w:val="both"/>
        <w:rPr>
          <w:i/>
          <w:sz w:val="20"/>
          <w:szCs w:val="20"/>
        </w:rPr>
      </w:pPr>
      <w:r w:rsidRPr="00F950E0">
        <w:rPr>
          <w:rFonts w:eastAsia="Times New Roman"/>
          <w:b/>
          <w:color w:val="212121"/>
          <w:sz w:val="20"/>
          <w:szCs w:val="20"/>
          <w:lang w:eastAsia="zh-CN"/>
        </w:rPr>
        <w:t>Keywords:</w:t>
      </w:r>
      <w:r w:rsidRPr="00F950E0">
        <w:rPr>
          <w:sz w:val="20"/>
          <w:szCs w:val="20"/>
        </w:rPr>
        <w:t xml:space="preserve"> </w:t>
      </w:r>
      <w:r w:rsidR="00FB78AF" w:rsidRPr="00F950E0">
        <w:rPr>
          <w:i/>
          <w:sz w:val="20"/>
          <w:szCs w:val="20"/>
        </w:rPr>
        <w:t xml:space="preserve">Wild bitter gourd, Momordia charantia L. var. abbreviata Ser., South Central region, </w:t>
      </w:r>
      <w:r w:rsidR="00224B8C" w:rsidRPr="00224B8C">
        <w:rPr>
          <w:i/>
          <w:iCs/>
          <w:sz w:val="20"/>
          <w:szCs w:val="20"/>
          <w:highlight w:val="green"/>
          <w:lang w:val="vi-VN"/>
        </w:rPr>
        <w:t>agronomical</w:t>
      </w:r>
      <w:r w:rsidR="00263FEF">
        <w:rPr>
          <w:i/>
          <w:sz w:val="20"/>
          <w:szCs w:val="20"/>
        </w:rPr>
        <w:t xml:space="preserve"> </w:t>
      </w:r>
      <w:r w:rsidR="000C1656">
        <w:rPr>
          <w:i/>
          <w:sz w:val="20"/>
          <w:szCs w:val="20"/>
        </w:rPr>
        <w:t>traits</w:t>
      </w:r>
      <w:r w:rsidR="00FB78AF" w:rsidRPr="00F950E0">
        <w:rPr>
          <w:i/>
          <w:sz w:val="20"/>
          <w:szCs w:val="20"/>
        </w:rPr>
        <w:t xml:space="preserve">, </w:t>
      </w:r>
      <w:r w:rsidR="00263FEF" w:rsidRPr="00263FEF">
        <w:rPr>
          <w:i/>
          <w:sz w:val="20"/>
          <w:szCs w:val="20"/>
          <w:highlight w:val="green"/>
        </w:rPr>
        <w:t>saponin content</w:t>
      </w:r>
      <w:r w:rsidR="00FB78AF" w:rsidRPr="00F950E0">
        <w:rPr>
          <w:i/>
          <w:sz w:val="20"/>
          <w:szCs w:val="20"/>
        </w:rPr>
        <w:t>.</w:t>
      </w:r>
    </w:p>
    <w:p w14:paraId="23D27DDE" w14:textId="77777777" w:rsidR="00F4502D" w:rsidRPr="00F950E0" w:rsidRDefault="00F4502D" w:rsidP="00F950E0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88" w:lineRule="auto"/>
        <w:jc w:val="both"/>
        <w:rPr>
          <w:rFonts w:eastAsia="Times New Roman"/>
          <w:b/>
          <w:color w:val="212121"/>
          <w:sz w:val="20"/>
          <w:szCs w:val="20"/>
          <w:lang w:eastAsia="zh-CN"/>
        </w:rPr>
      </w:pPr>
    </w:p>
    <w:bookmarkEnd w:id="0"/>
    <w:p w14:paraId="17D849DF" w14:textId="77777777" w:rsidR="001455ED" w:rsidRDefault="001455ED" w:rsidP="00737DBC">
      <w:pPr>
        <w:pStyle w:val="BodyText"/>
        <w:spacing w:before="120" w:after="120" w:line="240" w:lineRule="auto"/>
        <w:rPr>
          <w:rFonts w:ascii="Times New Roman" w:hAnsi="Times New Roman"/>
          <w:b/>
          <w:sz w:val="22"/>
          <w:szCs w:val="22"/>
          <w:lang w:val="pt-BR"/>
        </w:rPr>
        <w:sectPr w:rsidR="001455ED" w:rsidSect="007B1940">
          <w:footerReference w:type="default" r:id="rId9"/>
          <w:pgSz w:w="11907" w:h="16840" w:code="9"/>
          <w:pgMar w:top="1134" w:right="1134" w:bottom="1134" w:left="1418" w:header="720" w:footer="720" w:gutter="0"/>
          <w:pgNumType w:start="1"/>
          <w:cols w:space="720"/>
          <w:docGrid w:linePitch="360"/>
        </w:sectPr>
      </w:pPr>
    </w:p>
    <w:p w14:paraId="662E27AB" w14:textId="22A5E3AB" w:rsidR="00F45D64" w:rsidRDefault="009F451C" w:rsidP="00737DBC">
      <w:pPr>
        <w:pStyle w:val="BodyText"/>
        <w:spacing w:before="120" w:after="120" w:line="240" w:lineRule="auto"/>
        <w:rPr>
          <w:rFonts w:ascii="Times New Roman" w:hAnsi="Times New Roman"/>
          <w:sz w:val="22"/>
          <w:szCs w:val="22"/>
          <w:lang w:val="pt-BR"/>
        </w:rPr>
        <w:sectPr w:rsidR="00F45D64" w:rsidSect="00B5217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60"/>
        </w:sectPr>
      </w:pPr>
      <w:r w:rsidRPr="00203DB7">
        <w:rPr>
          <w:rFonts w:ascii="Times New Roman" w:hAnsi="Times New Roman"/>
          <w:b/>
          <w:sz w:val="22"/>
          <w:szCs w:val="22"/>
          <w:lang w:val="pt-BR"/>
        </w:rPr>
        <w:t xml:space="preserve">1. </w:t>
      </w:r>
      <w:r w:rsidR="00737DBC" w:rsidRPr="00737DBC">
        <w:rPr>
          <w:rFonts w:ascii="Times New Roman" w:hAnsi="Times New Roman"/>
          <w:b/>
          <w:sz w:val="22"/>
          <w:szCs w:val="22"/>
          <w:lang w:val="pt-BR"/>
        </w:rPr>
        <w:t>INTRODUCTION</w:t>
      </w:r>
    </w:p>
    <w:p w14:paraId="636ED868" w14:textId="153D55B1" w:rsidR="00F950E0" w:rsidRPr="00F950E0" w:rsidRDefault="008C1F18" w:rsidP="00BB2875">
      <w:pPr>
        <w:spacing w:before="120" w:after="120" w:line="240" w:lineRule="auto"/>
        <w:jc w:val="both"/>
        <w:rPr>
          <w:sz w:val="22"/>
        </w:rPr>
      </w:pPr>
      <w:bookmarkStart w:id="2" w:name="_Toc48094471"/>
      <w:r w:rsidRPr="00BB29EE">
        <w:rPr>
          <w:sz w:val="22"/>
          <w:lang w:val="vi-VN"/>
        </w:rPr>
        <w:t xml:space="preserve">       </w:t>
      </w:r>
      <w:r w:rsidR="00F950E0" w:rsidRPr="00F950E0">
        <w:rPr>
          <w:sz w:val="22"/>
        </w:rPr>
        <w:t xml:space="preserve">Bitter </w:t>
      </w:r>
      <w:r w:rsidR="00F950E0">
        <w:rPr>
          <w:sz w:val="22"/>
        </w:rPr>
        <w:t>gourd</w:t>
      </w:r>
      <w:r w:rsidR="00224B8C">
        <w:rPr>
          <w:sz w:val="22"/>
        </w:rPr>
        <w:t>s</w:t>
      </w:r>
      <w:r w:rsidR="00F950E0">
        <w:rPr>
          <w:sz w:val="22"/>
        </w:rPr>
        <w:t xml:space="preserve"> </w:t>
      </w:r>
      <w:r w:rsidR="00F950E0" w:rsidRPr="00F950E0">
        <w:rPr>
          <w:sz w:val="22"/>
        </w:rPr>
        <w:t>(</w:t>
      </w:r>
      <w:r w:rsidR="00F950E0" w:rsidRPr="00F950E0">
        <w:rPr>
          <w:i/>
          <w:iCs/>
          <w:sz w:val="22"/>
        </w:rPr>
        <w:t>Momordica charantia</w:t>
      </w:r>
      <w:r w:rsidR="00F950E0" w:rsidRPr="00F950E0">
        <w:rPr>
          <w:sz w:val="22"/>
        </w:rPr>
        <w:t xml:space="preserve"> L.) or bitter melon</w:t>
      </w:r>
      <w:r w:rsidR="00224B8C">
        <w:rPr>
          <w:sz w:val="22"/>
        </w:rPr>
        <w:t>s</w:t>
      </w:r>
      <w:r w:rsidR="00F950E0">
        <w:rPr>
          <w:sz w:val="22"/>
        </w:rPr>
        <w:t xml:space="preserve"> </w:t>
      </w:r>
      <w:r w:rsidR="00DB62D9">
        <w:rPr>
          <w:sz w:val="22"/>
        </w:rPr>
        <w:t xml:space="preserve">which </w:t>
      </w:r>
      <w:r w:rsidR="00F950E0">
        <w:rPr>
          <w:sz w:val="22"/>
        </w:rPr>
        <w:t>belong</w:t>
      </w:r>
      <w:r w:rsidR="00F950E0" w:rsidRPr="00F950E0">
        <w:rPr>
          <w:sz w:val="22"/>
        </w:rPr>
        <w:t xml:space="preserve"> </w:t>
      </w:r>
      <w:r w:rsidR="00224B8C">
        <w:rPr>
          <w:sz w:val="22"/>
        </w:rPr>
        <w:t xml:space="preserve">to </w:t>
      </w:r>
      <w:r w:rsidR="00F950E0" w:rsidRPr="00F950E0">
        <w:rPr>
          <w:sz w:val="22"/>
        </w:rPr>
        <w:t>Cucurbitaceae</w:t>
      </w:r>
      <w:r w:rsidR="00224B8C">
        <w:rPr>
          <w:sz w:val="22"/>
        </w:rPr>
        <w:t xml:space="preserve">, </w:t>
      </w:r>
      <w:r w:rsidR="00224B8C" w:rsidRPr="00224B8C">
        <w:rPr>
          <w:sz w:val="22"/>
          <w:highlight w:val="green"/>
        </w:rPr>
        <w:t>have been</w:t>
      </w:r>
      <w:r w:rsidR="00224B8C">
        <w:rPr>
          <w:sz w:val="22"/>
        </w:rPr>
        <w:t xml:space="preserve"> </w:t>
      </w:r>
      <w:r w:rsidR="00F950E0">
        <w:rPr>
          <w:sz w:val="22"/>
        </w:rPr>
        <w:t xml:space="preserve">widely </w:t>
      </w:r>
      <w:r w:rsidR="00F950E0" w:rsidRPr="00F950E0">
        <w:rPr>
          <w:sz w:val="22"/>
        </w:rPr>
        <w:t xml:space="preserve">grown in Vietnam and </w:t>
      </w:r>
      <w:r w:rsidR="00F950E0">
        <w:rPr>
          <w:sz w:val="22"/>
        </w:rPr>
        <w:t xml:space="preserve">other </w:t>
      </w:r>
      <w:r w:rsidR="00F950E0" w:rsidRPr="00F950E0">
        <w:rPr>
          <w:sz w:val="22"/>
        </w:rPr>
        <w:t>countries in Asia, East Africa, Amazon, and the Caribbean</w:t>
      </w:r>
      <w:r w:rsidR="00B92E5E">
        <w:rPr>
          <w:sz w:val="22"/>
        </w:rPr>
        <w:t xml:space="preserve"> countries</w:t>
      </w:r>
      <w:r w:rsidR="000675C5">
        <w:rPr>
          <w:sz w:val="22"/>
        </w:rPr>
        <w:t>.</w:t>
      </w:r>
      <w:r w:rsidR="00F950E0" w:rsidRPr="000675C5">
        <w:rPr>
          <w:color w:val="FF0000"/>
          <w:sz w:val="22"/>
          <w:highlight w:val="yellow"/>
          <w:vertAlign w:val="superscript"/>
        </w:rPr>
        <w:t>1,2</w:t>
      </w:r>
      <w:r w:rsidR="00F950E0" w:rsidRPr="00F950E0">
        <w:rPr>
          <w:sz w:val="22"/>
        </w:rPr>
        <w:t xml:space="preserve"> Besides </w:t>
      </w:r>
      <w:r w:rsidR="00F950E0">
        <w:rPr>
          <w:sz w:val="22"/>
        </w:rPr>
        <w:t>using as</w:t>
      </w:r>
      <w:r w:rsidR="00F950E0" w:rsidRPr="00F950E0">
        <w:rPr>
          <w:sz w:val="22"/>
        </w:rPr>
        <w:t xml:space="preserve"> </w:t>
      </w:r>
      <w:r w:rsidR="00224B8C">
        <w:rPr>
          <w:sz w:val="22"/>
        </w:rPr>
        <w:t xml:space="preserve">a </w:t>
      </w:r>
      <w:r w:rsidR="00F950E0" w:rsidRPr="00F950E0">
        <w:rPr>
          <w:sz w:val="22"/>
        </w:rPr>
        <w:t xml:space="preserve">vegetable, bitter </w:t>
      </w:r>
      <w:r w:rsidR="00F950E0">
        <w:rPr>
          <w:sz w:val="22"/>
        </w:rPr>
        <w:t>gourd</w:t>
      </w:r>
      <w:r w:rsidR="00224B8C">
        <w:rPr>
          <w:sz w:val="22"/>
        </w:rPr>
        <w:t>s are</w:t>
      </w:r>
      <w:r w:rsidR="00F950E0" w:rsidRPr="00F950E0">
        <w:rPr>
          <w:sz w:val="22"/>
        </w:rPr>
        <w:t xml:space="preserve"> also</w:t>
      </w:r>
      <w:r w:rsidR="00F950E0">
        <w:rPr>
          <w:sz w:val="22"/>
        </w:rPr>
        <w:t xml:space="preserve"> used as</w:t>
      </w:r>
      <w:r w:rsidR="00F950E0" w:rsidRPr="00F950E0">
        <w:rPr>
          <w:sz w:val="22"/>
        </w:rPr>
        <w:t xml:space="preserve"> </w:t>
      </w:r>
      <w:r w:rsidR="00224B8C">
        <w:rPr>
          <w:sz w:val="22"/>
        </w:rPr>
        <w:t xml:space="preserve">a </w:t>
      </w:r>
      <w:r w:rsidR="00F950E0" w:rsidRPr="00F950E0">
        <w:rPr>
          <w:sz w:val="22"/>
        </w:rPr>
        <w:t>herb</w:t>
      </w:r>
      <w:r w:rsidR="001B3DCE">
        <w:rPr>
          <w:sz w:val="22"/>
        </w:rPr>
        <w:t>al</w:t>
      </w:r>
      <w:r w:rsidR="00F950E0" w:rsidRPr="00F950E0">
        <w:rPr>
          <w:sz w:val="22"/>
        </w:rPr>
        <w:t xml:space="preserve"> </w:t>
      </w:r>
      <w:r w:rsidR="001B3DCE">
        <w:rPr>
          <w:sz w:val="22"/>
        </w:rPr>
        <w:t>m</w:t>
      </w:r>
      <w:r w:rsidR="00F950E0" w:rsidRPr="00F950E0">
        <w:rPr>
          <w:sz w:val="22"/>
        </w:rPr>
        <w:t xml:space="preserve">edicine to treat diabetes, </w:t>
      </w:r>
      <w:r w:rsidR="00416061" w:rsidRPr="00416061">
        <w:rPr>
          <w:sz w:val="22"/>
        </w:rPr>
        <w:t>kidney (stone)</w:t>
      </w:r>
      <w:r w:rsidR="00416061">
        <w:rPr>
          <w:sz w:val="22"/>
        </w:rPr>
        <w:t xml:space="preserve">, </w:t>
      </w:r>
      <w:r w:rsidR="00F950E0" w:rsidRPr="00F950E0">
        <w:rPr>
          <w:sz w:val="22"/>
        </w:rPr>
        <w:t>eczema, malaria, hepatitis,</w:t>
      </w:r>
      <w:r w:rsidR="001B3DCE">
        <w:rPr>
          <w:sz w:val="22"/>
        </w:rPr>
        <w:t xml:space="preserve"> </w:t>
      </w:r>
      <w:r w:rsidR="00F950E0" w:rsidRPr="00F950E0">
        <w:rPr>
          <w:sz w:val="22"/>
        </w:rPr>
        <w:t>gout</w:t>
      </w:r>
      <w:r w:rsidR="001B3DCE">
        <w:rPr>
          <w:sz w:val="22"/>
        </w:rPr>
        <w:t xml:space="preserve">, </w:t>
      </w:r>
      <w:r w:rsidR="00F950E0" w:rsidRPr="00F950E0">
        <w:rPr>
          <w:sz w:val="22"/>
        </w:rPr>
        <w:t>laxatives, AIDS, cancer...</w:t>
      </w:r>
      <w:r w:rsidR="00F950E0" w:rsidRPr="000675C5">
        <w:rPr>
          <w:color w:val="FF0000"/>
          <w:sz w:val="22"/>
          <w:highlight w:val="yellow"/>
          <w:vertAlign w:val="superscript"/>
        </w:rPr>
        <w:t>3,4</w:t>
      </w:r>
      <w:r w:rsidR="00674693" w:rsidRPr="00674693">
        <w:rPr>
          <w:color w:val="FF0000"/>
          <w:sz w:val="22"/>
          <w:highlight w:val="yellow"/>
          <w:vertAlign w:val="superscript"/>
        </w:rPr>
        <w:t>,6</w:t>
      </w:r>
      <w:r w:rsidR="00F950E0" w:rsidRPr="00F950E0">
        <w:rPr>
          <w:sz w:val="22"/>
        </w:rPr>
        <w:t xml:space="preserve"> Bitter </w:t>
      </w:r>
      <w:r w:rsidR="00224B8C">
        <w:rPr>
          <w:sz w:val="22"/>
        </w:rPr>
        <w:t>gourds</w:t>
      </w:r>
      <w:r w:rsidR="001B3DCE">
        <w:rPr>
          <w:sz w:val="22"/>
        </w:rPr>
        <w:t xml:space="preserve"> </w:t>
      </w:r>
      <w:r w:rsidR="00F950E0" w:rsidRPr="00F950E0">
        <w:rPr>
          <w:sz w:val="22"/>
        </w:rPr>
        <w:t xml:space="preserve">contain </w:t>
      </w:r>
      <w:r w:rsidR="001B3DCE" w:rsidRPr="001B3DCE">
        <w:rPr>
          <w:sz w:val="22"/>
        </w:rPr>
        <w:t xml:space="preserve">active </w:t>
      </w:r>
      <w:r w:rsidR="001B3DCE" w:rsidRPr="001B3DCE">
        <w:rPr>
          <w:sz w:val="22"/>
        </w:rPr>
        <w:t xml:space="preserve">pharmaceutical </w:t>
      </w:r>
      <w:r w:rsidR="00224B8C" w:rsidRPr="00DA6CAA">
        <w:rPr>
          <w:sz w:val="22"/>
          <w:highlight w:val="cyan"/>
        </w:rPr>
        <w:t>substances</w:t>
      </w:r>
      <w:r w:rsidR="001B3DCE" w:rsidRPr="001B3DCE">
        <w:rPr>
          <w:sz w:val="22"/>
        </w:rPr>
        <w:t xml:space="preserve"> </w:t>
      </w:r>
      <w:r w:rsidR="00F950E0" w:rsidRPr="00F950E0">
        <w:rPr>
          <w:sz w:val="22"/>
        </w:rPr>
        <w:t>including glycosides, saponins, alkaloids, triterpenes</w:t>
      </w:r>
      <w:r w:rsidR="000331DB">
        <w:rPr>
          <w:sz w:val="22"/>
        </w:rPr>
        <w:t>,</w:t>
      </w:r>
      <w:r w:rsidR="00F950E0" w:rsidRPr="00F950E0">
        <w:rPr>
          <w:sz w:val="22"/>
        </w:rPr>
        <w:t xml:space="preserve"> and steroids</w:t>
      </w:r>
      <w:r w:rsidR="000675C5">
        <w:rPr>
          <w:sz w:val="22"/>
        </w:rPr>
        <w:t>.</w:t>
      </w:r>
      <w:r w:rsidR="00F950E0" w:rsidRPr="000675C5">
        <w:rPr>
          <w:color w:val="FF0000"/>
          <w:sz w:val="22"/>
          <w:highlight w:val="yellow"/>
          <w:vertAlign w:val="superscript"/>
        </w:rPr>
        <w:t>4,5</w:t>
      </w:r>
      <w:r w:rsidR="00F950E0" w:rsidRPr="00F950E0">
        <w:rPr>
          <w:sz w:val="22"/>
        </w:rPr>
        <w:t xml:space="preserve"> </w:t>
      </w:r>
      <w:r w:rsidR="001B3DCE">
        <w:rPr>
          <w:sz w:val="22"/>
        </w:rPr>
        <w:t xml:space="preserve">The </w:t>
      </w:r>
      <w:r w:rsidR="00224B8C" w:rsidRPr="00224B8C">
        <w:rPr>
          <w:sz w:val="22"/>
          <w:highlight w:val="green"/>
        </w:rPr>
        <w:t>most</w:t>
      </w:r>
      <w:r w:rsidR="00224B8C">
        <w:rPr>
          <w:sz w:val="22"/>
        </w:rPr>
        <w:t xml:space="preserve"> </w:t>
      </w:r>
      <w:r w:rsidR="00F950E0" w:rsidRPr="00F950E0">
        <w:rPr>
          <w:sz w:val="22"/>
        </w:rPr>
        <w:t xml:space="preserve">important pharmaceutical </w:t>
      </w:r>
      <w:r w:rsidR="001B3DCE">
        <w:rPr>
          <w:sz w:val="22"/>
        </w:rPr>
        <w:t xml:space="preserve">components </w:t>
      </w:r>
      <w:r w:rsidR="00DB62D9">
        <w:rPr>
          <w:sz w:val="22"/>
        </w:rPr>
        <w:t>are</w:t>
      </w:r>
      <w:r w:rsidR="00F950E0" w:rsidRPr="00F950E0">
        <w:rPr>
          <w:sz w:val="22"/>
        </w:rPr>
        <w:t xml:space="preserve"> saponin and monordicin</w:t>
      </w:r>
      <w:r w:rsidR="000675C5">
        <w:rPr>
          <w:sz w:val="22"/>
        </w:rPr>
        <w:t>.</w:t>
      </w:r>
      <w:r w:rsidR="00F950E0" w:rsidRPr="000675C5">
        <w:rPr>
          <w:color w:val="FF0000"/>
          <w:sz w:val="22"/>
          <w:highlight w:val="yellow"/>
          <w:vertAlign w:val="superscript"/>
        </w:rPr>
        <w:t>4</w:t>
      </w:r>
      <w:r w:rsidR="00F950E0" w:rsidRPr="00F950E0">
        <w:rPr>
          <w:sz w:val="22"/>
        </w:rPr>
        <w:t xml:space="preserve"> </w:t>
      </w:r>
      <w:r w:rsidR="00416061">
        <w:rPr>
          <w:sz w:val="22"/>
        </w:rPr>
        <w:t>Saponin</w:t>
      </w:r>
      <w:r w:rsidR="00F950E0" w:rsidRPr="00F950E0">
        <w:rPr>
          <w:sz w:val="22"/>
        </w:rPr>
        <w:t xml:space="preserve"> is a compound containing charantin, </w:t>
      </w:r>
      <w:r w:rsidR="00DB0C2B" w:rsidRPr="00DB0C2B">
        <w:rPr>
          <w:sz w:val="22"/>
          <w:highlight w:val="green"/>
        </w:rPr>
        <w:t>which</w:t>
      </w:r>
      <w:r w:rsidR="00DB0C2B">
        <w:rPr>
          <w:sz w:val="22"/>
        </w:rPr>
        <w:t xml:space="preserve"> </w:t>
      </w:r>
      <w:r w:rsidR="00416061">
        <w:rPr>
          <w:sz w:val="22"/>
        </w:rPr>
        <w:t xml:space="preserve">acts as </w:t>
      </w:r>
      <w:r w:rsidR="00B92E5E">
        <w:rPr>
          <w:sz w:val="22"/>
        </w:rPr>
        <w:t>an</w:t>
      </w:r>
      <w:r w:rsidR="00F950E0" w:rsidRPr="00F950E0">
        <w:rPr>
          <w:sz w:val="22"/>
        </w:rPr>
        <w:t xml:space="preserve"> insulin</w:t>
      </w:r>
      <w:r w:rsidR="00DB62D9">
        <w:rPr>
          <w:sz w:val="22"/>
        </w:rPr>
        <w:t xml:space="preserve"> </w:t>
      </w:r>
      <w:r w:rsidR="00416061" w:rsidRPr="00DB0C2B">
        <w:rPr>
          <w:sz w:val="22"/>
          <w:highlight w:val="green"/>
        </w:rPr>
        <w:t>ha</w:t>
      </w:r>
      <w:r w:rsidR="00DB0C2B" w:rsidRPr="00DB0C2B">
        <w:rPr>
          <w:sz w:val="22"/>
          <w:highlight w:val="green"/>
        </w:rPr>
        <w:t>ving</w:t>
      </w:r>
      <w:r w:rsidR="00416061">
        <w:rPr>
          <w:sz w:val="22"/>
        </w:rPr>
        <w:t xml:space="preserve"> a safe</w:t>
      </w:r>
      <w:r w:rsidR="00674693">
        <w:rPr>
          <w:sz w:val="22"/>
        </w:rPr>
        <w:t xml:space="preserve"> </w:t>
      </w:r>
      <w:r w:rsidR="00416061">
        <w:rPr>
          <w:sz w:val="22"/>
        </w:rPr>
        <w:t>effect</w:t>
      </w:r>
      <w:r w:rsidR="00674693">
        <w:rPr>
          <w:sz w:val="22"/>
        </w:rPr>
        <w:t xml:space="preserve"> </w:t>
      </w:r>
      <w:r w:rsidR="001B3DCE">
        <w:rPr>
          <w:sz w:val="22"/>
        </w:rPr>
        <w:t xml:space="preserve">on </w:t>
      </w:r>
      <w:r w:rsidR="00F950E0" w:rsidRPr="00F950E0">
        <w:rPr>
          <w:sz w:val="22"/>
        </w:rPr>
        <w:t xml:space="preserve">lowering blood sugar. Momordicin is a mixture of charantin, protein, adenine, betanin, vitamins B, C... </w:t>
      </w:r>
      <w:r w:rsidR="00DB0C2B">
        <w:rPr>
          <w:sz w:val="22"/>
        </w:rPr>
        <w:t xml:space="preserve">which </w:t>
      </w:r>
      <w:r w:rsidR="00DB62D9">
        <w:rPr>
          <w:sz w:val="22"/>
        </w:rPr>
        <w:t>c</w:t>
      </w:r>
      <w:r w:rsidR="00DB0C2B">
        <w:rPr>
          <w:sz w:val="22"/>
        </w:rPr>
        <w:t>an</w:t>
      </w:r>
      <w:r w:rsidR="001B3DCE">
        <w:rPr>
          <w:sz w:val="22"/>
        </w:rPr>
        <w:t xml:space="preserve"> </w:t>
      </w:r>
      <w:r w:rsidR="00F950E0" w:rsidRPr="00F950E0">
        <w:rPr>
          <w:sz w:val="22"/>
        </w:rPr>
        <w:t>kill bacteria and viruses</w:t>
      </w:r>
      <w:r w:rsidR="00DB62D9">
        <w:rPr>
          <w:sz w:val="22"/>
        </w:rPr>
        <w:t xml:space="preserve">, </w:t>
      </w:r>
      <w:r w:rsidR="00F950E0" w:rsidRPr="00F950E0">
        <w:rPr>
          <w:sz w:val="22"/>
        </w:rPr>
        <w:t xml:space="preserve">effectively </w:t>
      </w:r>
      <w:r w:rsidR="001B3DCE">
        <w:rPr>
          <w:sz w:val="22"/>
        </w:rPr>
        <w:lastRenderedPageBreak/>
        <w:t>inhibit</w:t>
      </w:r>
      <w:r w:rsidR="00DB0C2B">
        <w:rPr>
          <w:sz w:val="22"/>
        </w:rPr>
        <w:t>ing</w:t>
      </w:r>
      <w:r w:rsidR="001B3DCE">
        <w:rPr>
          <w:sz w:val="22"/>
        </w:rPr>
        <w:t xml:space="preserve"> </w:t>
      </w:r>
      <w:r w:rsidR="00F950E0" w:rsidRPr="00F950E0">
        <w:rPr>
          <w:sz w:val="22"/>
        </w:rPr>
        <w:t>cancer cells</w:t>
      </w:r>
      <w:r w:rsidR="000675C5">
        <w:rPr>
          <w:sz w:val="22"/>
        </w:rPr>
        <w:t>,</w:t>
      </w:r>
      <w:r w:rsidR="00F950E0" w:rsidRPr="000675C5">
        <w:rPr>
          <w:color w:val="FF0000"/>
          <w:sz w:val="22"/>
          <w:highlight w:val="yellow"/>
          <w:vertAlign w:val="superscript"/>
        </w:rPr>
        <w:t>4,6</w:t>
      </w:r>
      <w:r w:rsidR="00F950E0" w:rsidRPr="00F950E0">
        <w:rPr>
          <w:sz w:val="22"/>
        </w:rPr>
        <w:t xml:space="preserve"> </w:t>
      </w:r>
      <w:r w:rsidR="001B3DCE">
        <w:rPr>
          <w:sz w:val="22"/>
        </w:rPr>
        <w:t>prevent</w:t>
      </w:r>
      <w:r w:rsidR="00DB0C2B">
        <w:rPr>
          <w:sz w:val="22"/>
        </w:rPr>
        <w:t>ing</w:t>
      </w:r>
      <w:r w:rsidR="001B3DCE">
        <w:rPr>
          <w:sz w:val="22"/>
        </w:rPr>
        <w:t xml:space="preserve"> </w:t>
      </w:r>
      <w:r w:rsidR="00F950E0" w:rsidRPr="00F950E0">
        <w:rPr>
          <w:sz w:val="22"/>
        </w:rPr>
        <w:t>DNA damage caused by H</w:t>
      </w:r>
      <w:r w:rsidR="00F950E0" w:rsidRPr="001B3DCE">
        <w:rPr>
          <w:sz w:val="22"/>
          <w:vertAlign w:val="subscript"/>
        </w:rPr>
        <w:t>2</w:t>
      </w:r>
      <w:r w:rsidR="00F950E0" w:rsidRPr="00F950E0">
        <w:rPr>
          <w:sz w:val="22"/>
        </w:rPr>
        <w:t>O</w:t>
      </w:r>
      <w:r w:rsidR="00F950E0" w:rsidRPr="001B3DCE">
        <w:rPr>
          <w:sz w:val="22"/>
          <w:vertAlign w:val="subscript"/>
        </w:rPr>
        <w:t>2</w:t>
      </w:r>
      <w:r w:rsidR="00F950E0" w:rsidRPr="00F950E0">
        <w:rPr>
          <w:sz w:val="22"/>
        </w:rPr>
        <w:t xml:space="preserve"> </w:t>
      </w:r>
      <w:r w:rsidR="001B3DCE">
        <w:rPr>
          <w:sz w:val="22"/>
        </w:rPr>
        <w:t>inhibit</w:t>
      </w:r>
      <w:r w:rsidR="00DB0C2B">
        <w:rPr>
          <w:sz w:val="22"/>
        </w:rPr>
        <w:t>ing</w:t>
      </w:r>
      <w:r w:rsidR="00F950E0" w:rsidRPr="00F950E0">
        <w:rPr>
          <w:sz w:val="22"/>
        </w:rPr>
        <w:t xml:space="preserve"> the activity of enzyme </w:t>
      </w:r>
      <w:r w:rsidR="001B3DCE">
        <w:rPr>
          <w:rFonts w:cs="Times New Roman"/>
          <w:sz w:val="22"/>
        </w:rPr>
        <w:t>α</w:t>
      </w:r>
      <w:r w:rsidR="00F950E0" w:rsidRPr="00F950E0">
        <w:rPr>
          <w:sz w:val="22"/>
        </w:rPr>
        <w:t xml:space="preserve">-amylase, </w:t>
      </w:r>
      <w:r w:rsidR="00DB0C2B" w:rsidRPr="00DA6CAA">
        <w:rPr>
          <w:sz w:val="22"/>
          <w:highlight w:val="cyan"/>
        </w:rPr>
        <w:t xml:space="preserve">fighting </w:t>
      </w:r>
      <w:r w:rsidR="00F950E0" w:rsidRPr="00DA6CAA">
        <w:rPr>
          <w:sz w:val="22"/>
          <w:highlight w:val="cyan"/>
        </w:rPr>
        <w:t>inflammatory</w:t>
      </w:r>
      <w:r w:rsidR="000675C5">
        <w:rPr>
          <w:sz w:val="22"/>
        </w:rPr>
        <w:t>,</w:t>
      </w:r>
      <w:r w:rsidR="00F950E0" w:rsidRPr="000675C5">
        <w:rPr>
          <w:color w:val="FF0000"/>
          <w:sz w:val="22"/>
          <w:highlight w:val="yellow"/>
          <w:vertAlign w:val="superscript"/>
        </w:rPr>
        <w:t>7</w:t>
      </w:r>
      <w:r w:rsidR="00F950E0" w:rsidRPr="00F950E0">
        <w:rPr>
          <w:sz w:val="22"/>
        </w:rPr>
        <w:t xml:space="preserve"> </w:t>
      </w:r>
      <w:r w:rsidR="001B3DCE">
        <w:rPr>
          <w:sz w:val="22"/>
        </w:rPr>
        <w:t>improv</w:t>
      </w:r>
      <w:r w:rsidR="00DB0C2B">
        <w:rPr>
          <w:sz w:val="22"/>
        </w:rPr>
        <w:t>ing</w:t>
      </w:r>
      <w:r w:rsidR="00F950E0" w:rsidRPr="00F950E0">
        <w:rPr>
          <w:sz w:val="22"/>
        </w:rPr>
        <w:t xml:space="preserve"> </w:t>
      </w:r>
      <w:r w:rsidR="001B3DCE">
        <w:rPr>
          <w:sz w:val="22"/>
        </w:rPr>
        <w:t xml:space="preserve">the </w:t>
      </w:r>
      <w:r w:rsidR="00F950E0" w:rsidRPr="00F950E0">
        <w:rPr>
          <w:sz w:val="22"/>
        </w:rPr>
        <w:t xml:space="preserve">antioxidant </w:t>
      </w:r>
      <w:r w:rsidR="001B3DCE">
        <w:rPr>
          <w:sz w:val="22"/>
        </w:rPr>
        <w:t xml:space="preserve">activity of </w:t>
      </w:r>
      <w:r w:rsidR="00F950E0" w:rsidRPr="00F950E0">
        <w:rPr>
          <w:sz w:val="22"/>
        </w:rPr>
        <w:t>enzymes</w:t>
      </w:r>
      <w:r w:rsidR="000675C5">
        <w:rPr>
          <w:sz w:val="22"/>
        </w:rPr>
        <w:t>,</w:t>
      </w:r>
      <w:r w:rsidR="00F950E0" w:rsidRPr="000675C5">
        <w:rPr>
          <w:color w:val="FF0000"/>
          <w:sz w:val="22"/>
          <w:highlight w:val="yellow"/>
          <w:vertAlign w:val="superscript"/>
        </w:rPr>
        <w:t>8</w:t>
      </w:r>
      <w:r w:rsidR="00F950E0" w:rsidRPr="00F950E0">
        <w:rPr>
          <w:sz w:val="22"/>
        </w:rPr>
        <w:t xml:space="preserve"> </w:t>
      </w:r>
      <w:r w:rsidR="00DB0C2B">
        <w:rPr>
          <w:sz w:val="22"/>
        </w:rPr>
        <w:t xml:space="preserve">and </w:t>
      </w:r>
      <w:r w:rsidR="00F950E0" w:rsidRPr="00F950E0">
        <w:rPr>
          <w:sz w:val="22"/>
        </w:rPr>
        <w:t xml:space="preserve">supporting the control of disorders </w:t>
      </w:r>
      <w:r w:rsidR="001B3DCE">
        <w:rPr>
          <w:sz w:val="22"/>
        </w:rPr>
        <w:t>b</w:t>
      </w:r>
      <w:r w:rsidR="00F950E0" w:rsidRPr="00F950E0">
        <w:rPr>
          <w:sz w:val="22"/>
        </w:rPr>
        <w:t>lood lipids and oxidative stress in type 2 diabetic patients</w:t>
      </w:r>
      <w:r w:rsidR="000675C5">
        <w:rPr>
          <w:sz w:val="22"/>
        </w:rPr>
        <w:t>.</w:t>
      </w:r>
      <w:r w:rsidR="00F950E0" w:rsidRPr="000675C5">
        <w:rPr>
          <w:color w:val="FF0000"/>
          <w:sz w:val="22"/>
          <w:highlight w:val="yellow"/>
          <w:vertAlign w:val="superscript"/>
        </w:rPr>
        <w:t>9</w:t>
      </w:r>
    </w:p>
    <w:p w14:paraId="452D67AE" w14:textId="707EA075" w:rsidR="00D5017A" w:rsidRDefault="00F950E0" w:rsidP="00BB2875">
      <w:pPr>
        <w:spacing w:before="120" w:after="120" w:line="240" w:lineRule="auto"/>
        <w:ind w:firstLine="720"/>
        <w:jc w:val="both"/>
        <w:rPr>
          <w:sz w:val="22"/>
        </w:rPr>
      </w:pPr>
      <w:r w:rsidRPr="00F950E0">
        <w:rPr>
          <w:sz w:val="22"/>
        </w:rPr>
        <w:t>The</w:t>
      </w:r>
      <w:r w:rsidR="00DB62D9">
        <w:rPr>
          <w:sz w:val="22"/>
        </w:rPr>
        <w:t xml:space="preserve"> </w:t>
      </w:r>
      <w:r w:rsidR="00AA6012" w:rsidRPr="00AA6012">
        <w:rPr>
          <w:sz w:val="22"/>
          <w:highlight w:val="green"/>
        </w:rPr>
        <w:t>related</w:t>
      </w:r>
      <w:r w:rsidR="00AA6012">
        <w:rPr>
          <w:sz w:val="22"/>
        </w:rPr>
        <w:t xml:space="preserve"> </w:t>
      </w:r>
      <w:r w:rsidR="00EB751D">
        <w:rPr>
          <w:sz w:val="22"/>
        </w:rPr>
        <w:t>research</w:t>
      </w:r>
      <w:r w:rsidR="00DB62D9">
        <w:rPr>
          <w:sz w:val="22"/>
        </w:rPr>
        <w:t xml:space="preserve"> results</w:t>
      </w:r>
      <w:r w:rsidRPr="00F950E0">
        <w:rPr>
          <w:sz w:val="22"/>
        </w:rPr>
        <w:t xml:space="preserve"> show</w:t>
      </w:r>
      <w:r w:rsidR="001B3DCE">
        <w:rPr>
          <w:sz w:val="22"/>
        </w:rPr>
        <w:t>ed</w:t>
      </w:r>
      <w:r w:rsidRPr="00F950E0">
        <w:rPr>
          <w:sz w:val="22"/>
        </w:rPr>
        <w:t xml:space="preserve"> that</w:t>
      </w:r>
      <w:r w:rsidR="00DB62D9">
        <w:rPr>
          <w:sz w:val="22"/>
        </w:rPr>
        <w:t xml:space="preserve"> </w:t>
      </w:r>
      <w:r w:rsidRPr="00F950E0">
        <w:rPr>
          <w:sz w:val="22"/>
        </w:rPr>
        <w:t xml:space="preserve">wild bitter </w:t>
      </w:r>
      <w:r w:rsidR="001B3DCE">
        <w:rPr>
          <w:sz w:val="22"/>
        </w:rPr>
        <w:t xml:space="preserve">gourd </w:t>
      </w:r>
      <w:r w:rsidRPr="00F950E0">
        <w:rPr>
          <w:sz w:val="22"/>
        </w:rPr>
        <w:t>varieties (</w:t>
      </w:r>
      <w:r w:rsidRPr="001B3DCE">
        <w:rPr>
          <w:i/>
          <w:iCs/>
          <w:sz w:val="22"/>
        </w:rPr>
        <w:t>Momordica</w:t>
      </w:r>
      <w:r w:rsidR="001B3DCE" w:rsidRPr="001B3DCE">
        <w:rPr>
          <w:i/>
          <w:iCs/>
          <w:sz w:val="22"/>
        </w:rPr>
        <w:t xml:space="preserve"> </w:t>
      </w:r>
      <w:r w:rsidRPr="001B3DCE">
        <w:rPr>
          <w:i/>
          <w:iCs/>
          <w:sz w:val="22"/>
        </w:rPr>
        <w:t>charantia</w:t>
      </w:r>
      <w:r w:rsidRPr="00F950E0">
        <w:rPr>
          <w:sz w:val="22"/>
        </w:rPr>
        <w:t xml:space="preserve"> L. var. </w:t>
      </w:r>
      <w:r w:rsidRPr="001B3DCE">
        <w:rPr>
          <w:i/>
          <w:iCs/>
          <w:sz w:val="22"/>
        </w:rPr>
        <w:t>abbreviata</w:t>
      </w:r>
      <w:r w:rsidRPr="00F950E0">
        <w:rPr>
          <w:sz w:val="22"/>
        </w:rPr>
        <w:t xml:space="preserve"> Ser.) </w:t>
      </w:r>
      <w:r w:rsidRPr="00DB0C2B">
        <w:rPr>
          <w:sz w:val="22"/>
          <w:highlight w:val="green"/>
        </w:rPr>
        <w:t>ha</w:t>
      </w:r>
      <w:r w:rsidR="00DB0C2B" w:rsidRPr="00DB0C2B">
        <w:rPr>
          <w:sz w:val="22"/>
          <w:highlight w:val="green"/>
        </w:rPr>
        <w:t>d</w:t>
      </w:r>
      <w:r w:rsidRPr="00F950E0">
        <w:rPr>
          <w:sz w:val="22"/>
        </w:rPr>
        <w:t xml:space="preserve"> higher </w:t>
      </w:r>
      <w:r w:rsidR="00416061">
        <w:rPr>
          <w:sz w:val="22"/>
        </w:rPr>
        <w:t xml:space="preserve">pharmacological </w:t>
      </w:r>
      <w:r w:rsidRPr="00F950E0">
        <w:rPr>
          <w:sz w:val="22"/>
        </w:rPr>
        <w:t>activit</w:t>
      </w:r>
      <w:r w:rsidR="00416061">
        <w:rPr>
          <w:sz w:val="22"/>
        </w:rPr>
        <w:t>ies</w:t>
      </w:r>
      <w:r w:rsidRPr="00F950E0">
        <w:rPr>
          <w:sz w:val="22"/>
        </w:rPr>
        <w:t xml:space="preserve"> than </w:t>
      </w:r>
      <w:r w:rsidR="00DB0C2B">
        <w:rPr>
          <w:sz w:val="22"/>
        </w:rPr>
        <w:t xml:space="preserve">their </w:t>
      </w:r>
      <w:r w:rsidRPr="00F950E0">
        <w:rPr>
          <w:sz w:val="22"/>
        </w:rPr>
        <w:t>commercial varieties</w:t>
      </w:r>
      <w:r w:rsidR="000675C5">
        <w:rPr>
          <w:sz w:val="22"/>
        </w:rPr>
        <w:t>.</w:t>
      </w:r>
      <w:r w:rsidRPr="000675C5">
        <w:rPr>
          <w:color w:val="FF0000"/>
          <w:sz w:val="22"/>
          <w:highlight w:val="yellow"/>
          <w:vertAlign w:val="superscript"/>
        </w:rPr>
        <w:t>10,11</w:t>
      </w:r>
      <w:r w:rsidR="00DB62D9" w:rsidRPr="00DB62D9">
        <w:rPr>
          <w:sz w:val="22"/>
        </w:rPr>
        <w:t xml:space="preserve"> </w:t>
      </w:r>
      <w:r w:rsidR="00DB0C2B" w:rsidRPr="00DB0C2B">
        <w:rPr>
          <w:sz w:val="22"/>
          <w:highlight w:val="green"/>
        </w:rPr>
        <w:t>More</w:t>
      </w:r>
      <w:r w:rsidR="00DB0C2B">
        <w:rPr>
          <w:sz w:val="22"/>
        </w:rPr>
        <w:t xml:space="preserve"> </w:t>
      </w:r>
      <w:r w:rsidR="00EB751D">
        <w:rPr>
          <w:sz w:val="22"/>
        </w:rPr>
        <w:t>especially, t</w:t>
      </w:r>
      <w:r w:rsidR="00DB62D9" w:rsidRPr="00DB62D9">
        <w:rPr>
          <w:sz w:val="22"/>
        </w:rPr>
        <w:t xml:space="preserve">hese </w:t>
      </w:r>
      <w:r w:rsidR="00B92E5E">
        <w:rPr>
          <w:sz w:val="22"/>
        </w:rPr>
        <w:t xml:space="preserve">wild </w:t>
      </w:r>
      <w:r w:rsidR="00DB62D9" w:rsidRPr="00DB62D9">
        <w:rPr>
          <w:sz w:val="22"/>
        </w:rPr>
        <w:t>varieties</w:t>
      </w:r>
      <w:r w:rsidR="00DB62D9" w:rsidRPr="00DB0C2B">
        <w:rPr>
          <w:sz w:val="22"/>
        </w:rPr>
        <w:t xml:space="preserve"> </w:t>
      </w:r>
      <w:r w:rsidR="00DB0C2B" w:rsidRPr="00DB0C2B">
        <w:rPr>
          <w:sz w:val="22"/>
          <w:highlight w:val="green"/>
        </w:rPr>
        <w:t>also had</w:t>
      </w:r>
      <w:r w:rsidR="00DB0C2B" w:rsidRPr="00DB0C2B">
        <w:rPr>
          <w:sz w:val="22"/>
        </w:rPr>
        <w:t xml:space="preserve"> </w:t>
      </w:r>
      <w:r w:rsidR="00EB751D">
        <w:rPr>
          <w:sz w:val="22"/>
        </w:rPr>
        <w:t>better</w:t>
      </w:r>
      <w:r w:rsidR="006D61E0">
        <w:rPr>
          <w:sz w:val="22"/>
        </w:rPr>
        <w:t xml:space="preserve"> </w:t>
      </w:r>
      <w:r w:rsidRPr="00F950E0">
        <w:rPr>
          <w:sz w:val="22"/>
        </w:rPr>
        <w:t>resistance to bacteria</w:t>
      </w:r>
      <w:r w:rsidR="00DB0C2B">
        <w:rPr>
          <w:sz w:val="22"/>
        </w:rPr>
        <w:t>, to c</w:t>
      </w:r>
      <w:r w:rsidR="006D61E0" w:rsidRPr="006D61E0">
        <w:rPr>
          <w:sz w:val="22"/>
        </w:rPr>
        <w:t>ytotoxic activities</w:t>
      </w:r>
      <w:r w:rsidR="000675C5">
        <w:rPr>
          <w:sz w:val="22"/>
        </w:rPr>
        <w:t>,</w:t>
      </w:r>
      <w:r w:rsidRPr="000675C5">
        <w:rPr>
          <w:color w:val="FF0000"/>
          <w:sz w:val="22"/>
          <w:highlight w:val="yellow"/>
          <w:vertAlign w:val="superscript"/>
        </w:rPr>
        <w:t>12,13</w:t>
      </w:r>
      <w:r w:rsidR="00EB751D">
        <w:rPr>
          <w:sz w:val="22"/>
        </w:rPr>
        <w:t xml:space="preserve"> </w:t>
      </w:r>
      <w:r w:rsidR="00DB0C2B">
        <w:rPr>
          <w:sz w:val="22"/>
        </w:rPr>
        <w:t xml:space="preserve">and </w:t>
      </w:r>
      <w:r w:rsidRPr="00F950E0">
        <w:rPr>
          <w:sz w:val="22"/>
        </w:rPr>
        <w:t>to fruit flies (</w:t>
      </w:r>
      <w:r w:rsidRPr="00DB62D9">
        <w:rPr>
          <w:i/>
          <w:iCs/>
          <w:sz w:val="22"/>
        </w:rPr>
        <w:t>Bactrocera cucurbitae</w:t>
      </w:r>
      <w:r w:rsidRPr="00F950E0">
        <w:rPr>
          <w:sz w:val="22"/>
        </w:rPr>
        <w:t xml:space="preserve">) than cultivated bitter </w:t>
      </w:r>
      <w:r w:rsidR="00DB62D9">
        <w:rPr>
          <w:sz w:val="22"/>
        </w:rPr>
        <w:t>gourd</w:t>
      </w:r>
      <w:r w:rsidRPr="00F950E0">
        <w:rPr>
          <w:sz w:val="22"/>
        </w:rPr>
        <w:t xml:space="preserve"> varieties</w:t>
      </w:r>
      <w:r w:rsidR="000675C5">
        <w:rPr>
          <w:sz w:val="22"/>
        </w:rPr>
        <w:t>.</w:t>
      </w:r>
      <w:r w:rsidRPr="000675C5">
        <w:rPr>
          <w:color w:val="FF0000"/>
          <w:sz w:val="22"/>
          <w:highlight w:val="yellow"/>
          <w:vertAlign w:val="superscript"/>
        </w:rPr>
        <w:t>11</w:t>
      </w:r>
      <w:r w:rsidRPr="00F950E0">
        <w:rPr>
          <w:sz w:val="22"/>
        </w:rPr>
        <w:t xml:space="preserve">. However, </w:t>
      </w:r>
      <w:r w:rsidR="00B92E5E">
        <w:rPr>
          <w:sz w:val="22"/>
        </w:rPr>
        <w:t xml:space="preserve">recent </w:t>
      </w:r>
      <w:r w:rsidR="002E0B95">
        <w:rPr>
          <w:sz w:val="22"/>
        </w:rPr>
        <w:t>research</w:t>
      </w:r>
      <w:r w:rsidR="00B92E5E">
        <w:rPr>
          <w:sz w:val="22"/>
        </w:rPr>
        <w:t xml:space="preserve"> </w:t>
      </w:r>
      <w:r w:rsidR="002E0B95">
        <w:rPr>
          <w:sz w:val="22"/>
        </w:rPr>
        <w:t xml:space="preserve">just </w:t>
      </w:r>
      <w:r w:rsidRPr="00F950E0">
        <w:rPr>
          <w:sz w:val="22"/>
        </w:rPr>
        <w:t xml:space="preserve">focused on expanding </w:t>
      </w:r>
      <w:r w:rsidR="00B92E5E" w:rsidRPr="00F950E0">
        <w:rPr>
          <w:sz w:val="22"/>
        </w:rPr>
        <w:t>wild bitter me</w:t>
      </w:r>
      <w:r w:rsidR="00B92E5E">
        <w:rPr>
          <w:sz w:val="22"/>
        </w:rPr>
        <w:t xml:space="preserve">lon </w:t>
      </w:r>
      <w:r w:rsidRPr="00F950E0">
        <w:rPr>
          <w:sz w:val="22"/>
        </w:rPr>
        <w:t xml:space="preserve">production due to market demand and their potential to increase income for producers. </w:t>
      </w:r>
      <w:r w:rsidR="00DB0C2B">
        <w:rPr>
          <w:sz w:val="22"/>
        </w:rPr>
        <w:t xml:space="preserve">The number of studies on </w:t>
      </w:r>
      <w:r w:rsidRPr="00F950E0">
        <w:rPr>
          <w:sz w:val="22"/>
        </w:rPr>
        <w:t xml:space="preserve">growth and </w:t>
      </w:r>
      <w:r w:rsidR="00E64B03" w:rsidRPr="00DB0C2B">
        <w:rPr>
          <w:sz w:val="22"/>
          <w:highlight w:val="green"/>
        </w:rPr>
        <w:t>agro</w:t>
      </w:r>
      <w:r w:rsidR="00DB0C2B" w:rsidRPr="00DB0C2B">
        <w:rPr>
          <w:sz w:val="22"/>
          <w:highlight w:val="green"/>
        </w:rPr>
        <w:t>nomical</w:t>
      </w:r>
      <w:r w:rsidR="00DB0C2B">
        <w:rPr>
          <w:sz w:val="22"/>
        </w:rPr>
        <w:t xml:space="preserve"> </w:t>
      </w:r>
      <w:r w:rsidRPr="00F950E0">
        <w:rPr>
          <w:sz w:val="22"/>
        </w:rPr>
        <w:t xml:space="preserve">characteristics of wild bitter </w:t>
      </w:r>
      <w:r w:rsidR="00EB751D">
        <w:rPr>
          <w:sz w:val="22"/>
        </w:rPr>
        <w:t>gourd</w:t>
      </w:r>
      <w:r w:rsidRPr="00F950E0">
        <w:rPr>
          <w:sz w:val="22"/>
        </w:rPr>
        <w:t xml:space="preserve"> varieties </w:t>
      </w:r>
      <w:r w:rsidR="00DB0C2B">
        <w:rPr>
          <w:sz w:val="22"/>
        </w:rPr>
        <w:t>was</w:t>
      </w:r>
      <w:r w:rsidR="00EB751D">
        <w:rPr>
          <w:sz w:val="22"/>
        </w:rPr>
        <w:t xml:space="preserve"> </w:t>
      </w:r>
      <w:r w:rsidR="00EB751D">
        <w:rPr>
          <w:sz w:val="22"/>
        </w:rPr>
        <w:t xml:space="preserve">still limited </w:t>
      </w:r>
      <w:r w:rsidRPr="00F950E0">
        <w:rPr>
          <w:sz w:val="22"/>
        </w:rPr>
        <w:t>in Vietnam</w:t>
      </w:r>
      <w:r w:rsidR="00EB751D">
        <w:rPr>
          <w:sz w:val="22"/>
        </w:rPr>
        <w:t xml:space="preserve">. </w:t>
      </w:r>
      <w:r w:rsidR="00B92E5E">
        <w:rPr>
          <w:sz w:val="22"/>
        </w:rPr>
        <w:t>In</w:t>
      </w:r>
      <w:r w:rsidR="00EB751D">
        <w:rPr>
          <w:sz w:val="22"/>
        </w:rPr>
        <w:t xml:space="preserve"> r</w:t>
      </w:r>
      <w:r w:rsidRPr="00F950E0">
        <w:rPr>
          <w:sz w:val="22"/>
        </w:rPr>
        <w:t>ecent research</w:t>
      </w:r>
      <w:r w:rsidR="00714F81">
        <w:rPr>
          <w:sz w:val="22"/>
        </w:rPr>
        <w:t>, 0</w:t>
      </w:r>
      <w:r w:rsidRPr="00F950E0">
        <w:rPr>
          <w:sz w:val="22"/>
        </w:rPr>
        <w:t xml:space="preserve">9 </w:t>
      </w:r>
      <w:r w:rsidR="00EB751D">
        <w:rPr>
          <w:sz w:val="22"/>
        </w:rPr>
        <w:t xml:space="preserve">wild </w:t>
      </w:r>
      <w:r w:rsidRPr="00F950E0">
        <w:rPr>
          <w:sz w:val="22"/>
        </w:rPr>
        <w:t xml:space="preserve">bitter melon </w:t>
      </w:r>
      <w:r w:rsidR="00EB751D">
        <w:rPr>
          <w:sz w:val="22"/>
        </w:rPr>
        <w:t>accessions</w:t>
      </w:r>
      <w:r w:rsidRPr="00F950E0">
        <w:rPr>
          <w:sz w:val="22"/>
        </w:rPr>
        <w:t>/varieties</w:t>
      </w:r>
      <w:r w:rsidR="00714F81">
        <w:rPr>
          <w:sz w:val="22"/>
        </w:rPr>
        <w:t xml:space="preserve"> were </w:t>
      </w:r>
      <w:r w:rsidR="00714F81" w:rsidRPr="00F950E0">
        <w:rPr>
          <w:sz w:val="22"/>
        </w:rPr>
        <w:t>collected in Binh Phuoc</w:t>
      </w:r>
      <w:r w:rsidR="00714F81">
        <w:rPr>
          <w:sz w:val="22"/>
        </w:rPr>
        <w:t xml:space="preserve"> province</w:t>
      </w:r>
      <w:r w:rsidR="003B74BC">
        <w:rPr>
          <w:sz w:val="22"/>
        </w:rPr>
        <w:t xml:space="preserve"> and </w:t>
      </w:r>
      <w:r w:rsidR="00714F81" w:rsidRPr="00F950E0">
        <w:rPr>
          <w:sz w:val="22"/>
        </w:rPr>
        <w:t>evaluated</w:t>
      </w:r>
      <w:r w:rsidRPr="00F950E0">
        <w:rPr>
          <w:sz w:val="22"/>
        </w:rPr>
        <w:t xml:space="preserve">, including </w:t>
      </w:r>
      <w:r w:rsidR="00E64B03">
        <w:rPr>
          <w:sz w:val="22"/>
        </w:rPr>
        <w:t xml:space="preserve">the </w:t>
      </w:r>
      <w:r w:rsidR="00B92E5E" w:rsidRPr="00F950E0">
        <w:rPr>
          <w:sz w:val="22"/>
        </w:rPr>
        <w:t>AB5</w:t>
      </w:r>
      <w:r w:rsidR="00B92E5E">
        <w:rPr>
          <w:sz w:val="22"/>
        </w:rPr>
        <w:t xml:space="preserve"> </w:t>
      </w:r>
      <w:r w:rsidRPr="00F950E0">
        <w:rPr>
          <w:sz w:val="22"/>
        </w:rPr>
        <w:t xml:space="preserve">variety with high yield potential and </w:t>
      </w:r>
      <w:r w:rsidR="00E64B03">
        <w:rPr>
          <w:sz w:val="22"/>
        </w:rPr>
        <w:t xml:space="preserve">the </w:t>
      </w:r>
      <w:r w:rsidR="00B92E5E">
        <w:rPr>
          <w:sz w:val="22"/>
        </w:rPr>
        <w:t xml:space="preserve">BT2 </w:t>
      </w:r>
      <w:r w:rsidRPr="00F950E0">
        <w:rPr>
          <w:sz w:val="22"/>
        </w:rPr>
        <w:t>variety with high saponin content</w:t>
      </w:r>
      <w:r w:rsidR="000675C5" w:rsidRPr="000675C5">
        <w:rPr>
          <w:sz w:val="22"/>
        </w:rPr>
        <w:t>.</w:t>
      </w:r>
      <w:r w:rsidR="00EB751D" w:rsidRPr="000675C5">
        <w:rPr>
          <w:color w:val="FF0000"/>
          <w:sz w:val="22"/>
          <w:highlight w:val="yellow"/>
          <w:vertAlign w:val="superscript"/>
        </w:rPr>
        <w:t>14</w:t>
      </w:r>
      <w:r w:rsidRPr="00F950E0">
        <w:rPr>
          <w:sz w:val="22"/>
        </w:rPr>
        <w:t xml:space="preserve"> </w:t>
      </w:r>
      <w:r w:rsidR="003B74BC">
        <w:rPr>
          <w:sz w:val="22"/>
        </w:rPr>
        <w:t>T</w:t>
      </w:r>
      <w:r w:rsidRPr="00F950E0">
        <w:rPr>
          <w:sz w:val="22"/>
        </w:rPr>
        <w:t xml:space="preserve">he genetic diversity of 12 wild bitter melon varieties in many </w:t>
      </w:r>
      <w:r w:rsidR="00104CA7">
        <w:rPr>
          <w:sz w:val="22"/>
        </w:rPr>
        <w:t xml:space="preserve">different </w:t>
      </w:r>
      <w:r w:rsidRPr="00F950E0">
        <w:rPr>
          <w:sz w:val="22"/>
        </w:rPr>
        <w:t>regions</w:t>
      </w:r>
      <w:r w:rsidR="00DB0C2B">
        <w:rPr>
          <w:sz w:val="22"/>
        </w:rPr>
        <w:t xml:space="preserve"> </w:t>
      </w:r>
      <w:r w:rsidR="00DB0C2B" w:rsidRPr="00DB0C2B">
        <w:rPr>
          <w:sz w:val="22"/>
          <w:highlight w:val="green"/>
        </w:rPr>
        <w:t>was</w:t>
      </w:r>
      <w:r w:rsidR="003B74BC">
        <w:rPr>
          <w:sz w:val="22"/>
        </w:rPr>
        <w:t xml:space="preserve"> also </w:t>
      </w:r>
      <w:r w:rsidR="003B74BC" w:rsidRPr="00F950E0">
        <w:rPr>
          <w:sz w:val="22"/>
        </w:rPr>
        <w:t>evaluated and analyzed</w:t>
      </w:r>
      <w:r w:rsidRPr="00F950E0">
        <w:rPr>
          <w:sz w:val="22"/>
        </w:rPr>
        <w:t>.</w:t>
      </w:r>
      <w:r w:rsidR="002E0B95" w:rsidRPr="000675C5">
        <w:rPr>
          <w:color w:val="FF0000"/>
          <w:sz w:val="22"/>
          <w:highlight w:val="yellow"/>
          <w:vertAlign w:val="superscript"/>
        </w:rPr>
        <w:t>15</w:t>
      </w:r>
      <w:r w:rsidRPr="00F950E0">
        <w:rPr>
          <w:sz w:val="22"/>
        </w:rPr>
        <w:t xml:space="preserve"> In the </w:t>
      </w:r>
      <w:r w:rsidR="000331DB" w:rsidRPr="00F950E0">
        <w:rPr>
          <w:sz w:val="22"/>
        </w:rPr>
        <w:t>South</w:t>
      </w:r>
      <w:r w:rsidR="00DB0C2B">
        <w:rPr>
          <w:sz w:val="22"/>
        </w:rPr>
        <w:t xml:space="preserve"> </w:t>
      </w:r>
      <w:r w:rsidR="000331DB">
        <w:rPr>
          <w:sz w:val="22"/>
        </w:rPr>
        <w:t>Central</w:t>
      </w:r>
      <w:r w:rsidRPr="00F950E0">
        <w:rPr>
          <w:sz w:val="22"/>
        </w:rPr>
        <w:t xml:space="preserve"> region</w:t>
      </w:r>
      <w:r w:rsidR="00DB0C2B">
        <w:rPr>
          <w:sz w:val="22"/>
        </w:rPr>
        <w:t xml:space="preserve"> </w:t>
      </w:r>
      <w:r w:rsidR="00DB0C2B" w:rsidRPr="00DB0C2B">
        <w:rPr>
          <w:sz w:val="22"/>
          <w:highlight w:val="green"/>
        </w:rPr>
        <w:t>of Vietnam</w:t>
      </w:r>
      <w:r w:rsidRPr="00F950E0">
        <w:rPr>
          <w:sz w:val="22"/>
        </w:rPr>
        <w:t xml:space="preserve">, there are </w:t>
      </w:r>
      <w:r w:rsidR="00EB751D" w:rsidRPr="00F950E0">
        <w:rPr>
          <w:sz w:val="22"/>
        </w:rPr>
        <w:t xml:space="preserve">diverse </w:t>
      </w:r>
      <w:r w:rsidRPr="00F950E0">
        <w:rPr>
          <w:sz w:val="22"/>
        </w:rPr>
        <w:t xml:space="preserve">natural conditions that promise an abundance of wild bitter melon </w:t>
      </w:r>
      <w:r w:rsidR="00EB751D">
        <w:rPr>
          <w:sz w:val="22"/>
        </w:rPr>
        <w:t>accessions</w:t>
      </w:r>
      <w:r w:rsidR="00B92E5E">
        <w:rPr>
          <w:sz w:val="22"/>
        </w:rPr>
        <w:t xml:space="preserve">. </w:t>
      </w:r>
      <w:r w:rsidR="00F4502D">
        <w:rPr>
          <w:sz w:val="22"/>
        </w:rPr>
        <w:t>Therefore, t</w:t>
      </w:r>
      <w:r w:rsidR="00B92E5E">
        <w:rPr>
          <w:sz w:val="22"/>
        </w:rPr>
        <w:t>his r</w:t>
      </w:r>
      <w:r w:rsidRPr="00F950E0">
        <w:rPr>
          <w:sz w:val="22"/>
        </w:rPr>
        <w:t>esearch aim</w:t>
      </w:r>
      <w:r w:rsidR="00DB0C2B">
        <w:rPr>
          <w:sz w:val="22"/>
        </w:rPr>
        <w:t>ed</w:t>
      </w:r>
      <w:r w:rsidRPr="00F950E0">
        <w:rPr>
          <w:sz w:val="22"/>
        </w:rPr>
        <w:t xml:space="preserve"> to collect, </w:t>
      </w:r>
      <w:r w:rsidR="00DB0C2B">
        <w:rPr>
          <w:sz w:val="22"/>
        </w:rPr>
        <w:t>analyze</w:t>
      </w:r>
      <w:r w:rsidR="00D5017A">
        <w:rPr>
          <w:sz w:val="22"/>
        </w:rPr>
        <w:t>,</w:t>
      </w:r>
      <w:r w:rsidR="00DB0C2B">
        <w:rPr>
          <w:sz w:val="22"/>
        </w:rPr>
        <w:t xml:space="preserve"> and </w:t>
      </w:r>
      <w:r w:rsidRPr="00F950E0">
        <w:rPr>
          <w:sz w:val="22"/>
        </w:rPr>
        <w:t>evaluate</w:t>
      </w:r>
      <w:r w:rsidR="00DB0C2B">
        <w:rPr>
          <w:sz w:val="22"/>
        </w:rPr>
        <w:t xml:space="preserve"> </w:t>
      </w:r>
      <w:r w:rsidR="00DB0C2B" w:rsidRPr="002E6698">
        <w:rPr>
          <w:sz w:val="22"/>
          <w:highlight w:val="cyan"/>
        </w:rPr>
        <w:t xml:space="preserve">wild bitter melon accession, </w:t>
      </w:r>
      <w:r w:rsidR="00D5017A" w:rsidRPr="002E6698">
        <w:rPr>
          <w:sz w:val="22"/>
          <w:highlight w:val="cyan"/>
        </w:rPr>
        <w:t>thereby providing potential data for later breeding research</w:t>
      </w:r>
      <w:r w:rsidR="00D5017A">
        <w:rPr>
          <w:sz w:val="22"/>
        </w:rPr>
        <w:t>.</w:t>
      </w:r>
    </w:p>
    <w:p w14:paraId="48EE856A" w14:textId="79EF683B" w:rsidR="00F950E0" w:rsidRPr="00F950E0" w:rsidRDefault="00F950E0" w:rsidP="00BB2875">
      <w:pPr>
        <w:spacing w:before="120" w:after="120" w:line="240" w:lineRule="auto"/>
        <w:ind w:firstLine="720"/>
        <w:jc w:val="both"/>
        <w:rPr>
          <w:sz w:val="22"/>
        </w:rPr>
      </w:pPr>
      <w:r w:rsidRPr="00F950E0">
        <w:rPr>
          <w:sz w:val="22"/>
        </w:rPr>
        <w:t xml:space="preserve"> </w:t>
      </w:r>
    </w:p>
    <w:p w14:paraId="3A40DE69" w14:textId="47684EED" w:rsidR="00EA6125" w:rsidRPr="00B5345D" w:rsidRDefault="00EA6125" w:rsidP="00BB2875">
      <w:pPr>
        <w:spacing w:before="120" w:after="120" w:line="240" w:lineRule="auto"/>
        <w:jc w:val="both"/>
        <w:rPr>
          <w:b/>
          <w:bCs/>
          <w:sz w:val="22"/>
          <w:lang w:val="vi-VN"/>
        </w:rPr>
      </w:pPr>
      <w:r w:rsidRPr="00B5345D">
        <w:rPr>
          <w:b/>
          <w:bCs/>
          <w:sz w:val="22"/>
          <w:lang w:val="vi-VN"/>
        </w:rPr>
        <w:t xml:space="preserve">2. </w:t>
      </w:r>
      <w:r w:rsidR="00737DBC" w:rsidRPr="00737DBC">
        <w:rPr>
          <w:b/>
          <w:bCs/>
          <w:sz w:val="22"/>
          <w:lang w:val="vi-VN"/>
        </w:rPr>
        <w:t>METHODS</w:t>
      </w:r>
    </w:p>
    <w:p w14:paraId="65A13CF5" w14:textId="6FD09FF0" w:rsidR="00EA6125" w:rsidRPr="00B5345D" w:rsidRDefault="00EA6125" w:rsidP="00BB2875">
      <w:pPr>
        <w:spacing w:before="120" w:after="120" w:line="240" w:lineRule="auto"/>
        <w:jc w:val="both"/>
        <w:rPr>
          <w:b/>
          <w:bCs/>
          <w:sz w:val="22"/>
          <w:lang w:val="vi-VN"/>
        </w:rPr>
      </w:pPr>
      <w:r w:rsidRPr="00B5345D">
        <w:rPr>
          <w:b/>
          <w:bCs/>
          <w:sz w:val="22"/>
          <w:lang w:val="vi-VN"/>
        </w:rPr>
        <w:t xml:space="preserve">2.1. </w:t>
      </w:r>
      <w:r w:rsidR="00E64B03">
        <w:rPr>
          <w:b/>
          <w:bCs/>
          <w:sz w:val="22"/>
        </w:rPr>
        <w:t>Materials</w:t>
      </w:r>
    </w:p>
    <w:p w14:paraId="4F3DAFD0" w14:textId="682577EF" w:rsidR="00E64B03" w:rsidRDefault="00E64B03" w:rsidP="00BB2875">
      <w:pPr>
        <w:pStyle w:val="BH"/>
        <w:spacing w:before="120" w:after="120" w:line="240" w:lineRule="auto"/>
        <w:ind w:firstLine="720"/>
        <w:jc w:val="both"/>
        <w:rPr>
          <w:rFonts w:eastAsiaTheme="minorHAnsi" w:cstheme="minorBidi"/>
          <w:b w:val="0"/>
          <w:spacing w:val="0"/>
          <w:sz w:val="22"/>
          <w:szCs w:val="22"/>
          <w:lang w:val="en-US"/>
        </w:rPr>
      </w:pPr>
      <w:bookmarkStart w:id="3" w:name="_Toc83239981"/>
      <w:bookmarkStart w:id="4" w:name="_Toc83188882"/>
      <w:r w:rsidRPr="00E64B03">
        <w:rPr>
          <w:rFonts w:eastAsiaTheme="minorHAnsi" w:cstheme="minorBidi"/>
          <w:b w:val="0"/>
          <w:spacing w:val="0"/>
          <w:sz w:val="22"/>
          <w:szCs w:val="22"/>
          <w:lang w:val="vi-VN"/>
        </w:rPr>
        <w:t xml:space="preserve">12 wild bitter </w:t>
      </w:r>
      <w:r>
        <w:rPr>
          <w:rFonts w:eastAsiaTheme="minorHAnsi" w:cstheme="minorBidi"/>
          <w:b w:val="0"/>
          <w:spacing w:val="0"/>
          <w:sz w:val="22"/>
          <w:szCs w:val="22"/>
          <w:lang w:val="en-US"/>
        </w:rPr>
        <w:t>gourd accessions were</w:t>
      </w:r>
      <w:r w:rsidRPr="00E64B03">
        <w:rPr>
          <w:rFonts w:eastAsiaTheme="minorHAnsi" w:cstheme="minorBidi"/>
          <w:b w:val="0"/>
          <w:spacing w:val="0"/>
          <w:sz w:val="22"/>
          <w:szCs w:val="22"/>
          <w:lang w:val="vi-VN"/>
        </w:rPr>
        <w:t xml:space="preserve"> collected </w:t>
      </w:r>
      <w:r>
        <w:rPr>
          <w:rFonts w:eastAsiaTheme="minorHAnsi" w:cstheme="minorBidi"/>
          <w:b w:val="0"/>
          <w:spacing w:val="0"/>
          <w:sz w:val="22"/>
          <w:szCs w:val="22"/>
          <w:lang w:val="en-US"/>
        </w:rPr>
        <w:t xml:space="preserve">from </w:t>
      </w:r>
      <w:r w:rsidRPr="00E64B03">
        <w:rPr>
          <w:rFonts w:eastAsiaTheme="minorHAnsi" w:cstheme="minorBidi"/>
          <w:b w:val="0"/>
          <w:spacing w:val="0"/>
          <w:sz w:val="22"/>
          <w:szCs w:val="22"/>
          <w:lang w:val="vi-VN"/>
        </w:rPr>
        <w:t xml:space="preserve">the South Central </w:t>
      </w:r>
      <w:r>
        <w:rPr>
          <w:rFonts w:eastAsiaTheme="minorHAnsi" w:cstheme="minorBidi"/>
          <w:b w:val="0"/>
          <w:spacing w:val="0"/>
          <w:sz w:val="22"/>
          <w:szCs w:val="22"/>
          <w:lang w:val="en-US"/>
        </w:rPr>
        <w:t xml:space="preserve">region </w:t>
      </w:r>
      <w:r w:rsidRPr="00E64B03">
        <w:rPr>
          <w:rFonts w:eastAsiaTheme="minorHAnsi" w:cstheme="minorBidi"/>
          <w:b w:val="0"/>
          <w:spacing w:val="0"/>
          <w:sz w:val="22"/>
          <w:szCs w:val="22"/>
          <w:lang w:val="vi-VN"/>
        </w:rPr>
        <w:t xml:space="preserve">presented in </w:t>
      </w:r>
      <w:r w:rsidRPr="00E64B03">
        <w:rPr>
          <w:rFonts w:eastAsiaTheme="minorHAnsi" w:cstheme="minorBidi"/>
          <w:b w:val="0"/>
          <w:color w:val="FF0000"/>
          <w:spacing w:val="0"/>
          <w:sz w:val="22"/>
          <w:szCs w:val="22"/>
          <w:lang w:val="vi-VN"/>
        </w:rPr>
        <w:t>Table 1</w:t>
      </w:r>
      <w:r w:rsidRPr="00E64B03">
        <w:rPr>
          <w:rFonts w:eastAsiaTheme="minorHAnsi" w:cstheme="minorBidi"/>
          <w:b w:val="0"/>
          <w:spacing w:val="0"/>
          <w:sz w:val="22"/>
          <w:szCs w:val="22"/>
          <w:lang w:val="vi-VN"/>
        </w:rPr>
        <w:t>.</w:t>
      </w:r>
    </w:p>
    <w:p w14:paraId="1F1B0E14" w14:textId="77777777" w:rsidR="003C24A4" w:rsidRDefault="003C24A4" w:rsidP="00FD68E1">
      <w:pPr>
        <w:pStyle w:val="BH"/>
        <w:spacing w:before="240" w:after="120" w:line="240" w:lineRule="auto"/>
        <w:jc w:val="left"/>
        <w:rPr>
          <w:sz w:val="20"/>
          <w:szCs w:val="20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60"/>
        </w:sectPr>
      </w:pPr>
    </w:p>
    <w:p w14:paraId="2D7B425F" w14:textId="0077012B" w:rsidR="00EA6125" w:rsidRPr="00FD68E1" w:rsidRDefault="00E64B03" w:rsidP="00FD68E1">
      <w:pPr>
        <w:pStyle w:val="BH"/>
        <w:spacing w:before="240" w:after="120" w:line="240" w:lineRule="auto"/>
        <w:jc w:val="left"/>
        <w:rPr>
          <w:b w:val="0"/>
          <w:bCs/>
          <w:sz w:val="20"/>
          <w:szCs w:val="20"/>
          <w:lang w:val="pt-BR"/>
        </w:rPr>
      </w:pPr>
      <w:r w:rsidRPr="002B1C8E">
        <w:rPr>
          <w:color w:val="FF0000"/>
          <w:sz w:val="20"/>
          <w:szCs w:val="20"/>
          <w:lang w:val="pt-BR"/>
        </w:rPr>
        <w:t>Table</w:t>
      </w:r>
      <w:r w:rsidR="00EA6125" w:rsidRPr="002B1C8E">
        <w:rPr>
          <w:color w:val="FF0000"/>
          <w:sz w:val="20"/>
          <w:szCs w:val="20"/>
          <w:lang w:val="pt-BR"/>
        </w:rPr>
        <w:t xml:space="preserve"> 1.</w:t>
      </w:r>
      <w:r w:rsidR="00EA6125" w:rsidRPr="002B1C8E">
        <w:rPr>
          <w:b w:val="0"/>
          <w:bCs/>
          <w:color w:val="FF0000"/>
          <w:sz w:val="20"/>
          <w:szCs w:val="20"/>
          <w:lang w:val="pt-BR"/>
        </w:rPr>
        <w:t xml:space="preserve"> </w:t>
      </w:r>
      <w:bookmarkEnd w:id="3"/>
      <w:bookmarkEnd w:id="4"/>
      <w:r w:rsidRPr="00FD68E1">
        <w:rPr>
          <w:b w:val="0"/>
          <w:bCs/>
          <w:sz w:val="20"/>
          <w:szCs w:val="20"/>
          <w:lang w:val="pt-BR"/>
        </w:rPr>
        <w:t>The list of wild bitter gourd accessions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3"/>
        <w:gridCol w:w="1061"/>
        <w:gridCol w:w="6353"/>
        <w:gridCol w:w="1318"/>
      </w:tblGrid>
      <w:tr w:rsidR="001F644E" w:rsidRPr="00FD68E1" w14:paraId="3D03FED0" w14:textId="07F07DCD" w:rsidTr="004D0312">
        <w:trPr>
          <w:trHeight w:val="296"/>
        </w:trPr>
        <w:tc>
          <w:tcPr>
            <w:tcW w:w="613" w:type="dxa"/>
          </w:tcPr>
          <w:p w14:paraId="6CAE06FB" w14:textId="2F5B3503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val="nl-NL"/>
              </w:rPr>
            </w:pPr>
            <w:r w:rsidRPr="00FD68E1">
              <w:rPr>
                <w:rFonts w:eastAsia="Calibri" w:cs="Times New Roman"/>
                <w:b/>
                <w:sz w:val="22"/>
                <w:lang w:val="nl-NL"/>
              </w:rPr>
              <w:t>No.</w:t>
            </w:r>
          </w:p>
        </w:tc>
        <w:tc>
          <w:tcPr>
            <w:tcW w:w="1032" w:type="dxa"/>
          </w:tcPr>
          <w:p w14:paraId="6B4ECE88" w14:textId="6D89C0C9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pacing w:val="-8"/>
                <w:sz w:val="22"/>
                <w:lang w:val="nl-NL"/>
              </w:rPr>
            </w:pPr>
            <w:r w:rsidRPr="00FD68E1">
              <w:rPr>
                <w:rFonts w:eastAsia="SimSun" w:cs="Times New Roman"/>
                <w:b/>
                <w:spacing w:val="-8"/>
                <w:sz w:val="22"/>
                <w:lang w:val="nl-NL" w:eastAsia="zh-CN"/>
              </w:rPr>
              <w:t>Accession Code</w:t>
            </w:r>
          </w:p>
        </w:tc>
        <w:tc>
          <w:tcPr>
            <w:tcW w:w="6380" w:type="dxa"/>
          </w:tcPr>
          <w:p w14:paraId="49562148" w14:textId="1B14D338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val="nl-NL"/>
              </w:rPr>
            </w:pPr>
            <w:r w:rsidRPr="003B74BC">
              <w:rPr>
                <w:rFonts w:eastAsia="Calibri" w:cs="Times New Roman"/>
                <w:b/>
                <w:sz w:val="22"/>
                <w:highlight w:val="green"/>
                <w:lang w:val="nl-NL"/>
              </w:rPr>
              <w:t>Place of</w:t>
            </w:r>
            <w:r>
              <w:rPr>
                <w:rFonts w:eastAsia="Calibri" w:cs="Times New Roman"/>
                <w:b/>
                <w:sz w:val="22"/>
                <w:lang w:val="nl-NL"/>
              </w:rPr>
              <w:t xml:space="preserve"> c</w:t>
            </w:r>
            <w:r w:rsidRPr="00FD68E1">
              <w:rPr>
                <w:rFonts w:eastAsia="Calibri" w:cs="Times New Roman"/>
                <w:b/>
                <w:sz w:val="22"/>
                <w:lang w:val="nl-NL"/>
              </w:rPr>
              <w:t>ollection</w:t>
            </w:r>
          </w:p>
        </w:tc>
        <w:tc>
          <w:tcPr>
            <w:tcW w:w="1320" w:type="dxa"/>
          </w:tcPr>
          <w:p w14:paraId="3016CBF5" w14:textId="754D7C54" w:rsidR="001F644E" w:rsidRPr="003B74BC" w:rsidRDefault="001F644E" w:rsidP="001F644E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highlight w:val="green"/>
                <w:lang w:val="nl-NL"/>
              </w:rPr>
            </w:pPr>
            <w:r w:rsidRPr="001F644E">
              <w:rPr>
                <w:rFonts w:eastAsia="Calibri" w:cs="Times New Roman"/>
                <w:b/>
                <w:sz w:val="22"/>
                <w:highlight w:val="cyan"/>
                <w:lang w:val="nl-NL"/>
              </w:rPr>
              <w:t>Number</w:t>
            </w:r>
            <w:r>
              <w:rPr>
                <w:rFonts w:eastAsia="Calibri" w:cs="Times New Roman"/>
                <w:b/>
                <w:sz w:val="22"/>
                <w:highlight w:val="cyan"/>
                <w:lang w:val="nl-NL"/>
              </w:rPr>
              <w:t xml:space="preserve"> of </w:t>
            </w:r>
            <w:r w:rsidR="004D0312">
              <w:rPr>
                <w:rFonts w:eastAsia="Calibri" w:cs="Times New Roman"/>
                <w:b/>
                <w:sz w:val="22"/>
                <w:highlight w:val="cyan"/>
                <w:lang w:val="nl-NL"/>
              </w:rPr>
              <w:t xml:space="preserve">used </w:t>
            </w:r>
            <w:r>
              <w:rPr>
                <w:rFonts w:eastAsia="Calibri" w:cs="Times New Roman"/>
                <w:b/>
                <w:sz w:val="22"/>
                <w:highlight w:val="cyan"/>
                <w:lang w:val="nl-NL"/>
              </w:rPr>
              <w:t>seeds</w:t>
            </w:r>
          </w:p>
        </w:tc>
      </w:tr>
      <w:tr w:rsidR="001F644E" w:rsidRPr="00FD68E1" w14:paraId="5E015645" w14:textId="759B4F77" w:rsidTr="004D0312">
        <w:trPr>
          <w:trHeight w:val="166"/>
        </w:trPr>
        <w:tc>
          <w:tcPr>
            <w:tcW w:w="613" w:type="dxa"/>
          </w:tcPr>
          <w:p w14:paraId="5D533F1D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val="nl-NL"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val="nl-NL" w:eastAsia="zh-CN"/>
              </w:rPr>
              <w:t>1</w:t>
            </w:r>
          </w:p>
        </w:tc>
        <w:tc>
          <w:tcPr>
            <w:tcW w:w="1032" w:type="dxa"/>
          </w:tcPr>
          <w:p w14:paraId="5DA9154C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QN1</w:t>
            </w:r>
          </w:p>
        </w:tc>
        <w:tc>
          <w:tcPr>
            <w:tcW w:w="6380" w:type="dxa"/>
          </w:tcPr>
          <w:p w14:paraId="3AA2F5AD" w14:textId="25B35531" w:rsidR="001F644E" w:rsidRPr="00FD68E1" w:rsidRDefault="001F644E" w:rsidP="001F644E">
            <w:pPr>
              <w:widowControl w:val="0"/>
              <w:spacing w:after="0" w:line="240" w:lineRule="auto"/>
              <w:rPr>
                <w:rFonts w:eastAsia="SimSun" w:cs="Times New Roman"/>
                <w:spacing w:val="-4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pacing w:val="-4"/>
                <w:sz w:val="22"/>
                <w:lang w:eastAsia="zh-CN"/>
              </w:rPr>
              <w:t>An My ward, Tam Ky city, Quang Nam province</w:t>
            </w:r>
          </w:p>
        </w:tc>
        <w:tc>
          <w:tcPr>
            <w:tcW w:w="1320" w:type="dxa"/>
          </w:tcPr>
          <w:p w14:paraId="624483C9" w14:textId="648BE906" w:rsidR="001F644E" w:rsidRPr="0076090E" w:rsidRDefault="00DD2C97" w:rsidP="00DD2C97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highlight w:val="cyan"/>
                <w:lang w:eastAsia="zh-CN"/>
              </w:rPr>
            </w:pPr>
            <w:r w:rsidRPr="0076090E">
              <w:rPr>
                <w:rFonts w:eastAsia="SimSun" w:cs="Times New Roman"/>
                <w:spacing w:val="-4"/>
                <w:sz w:val="22"/>
                <w:highlight w:val="cyan"/>
                <w:lang w:eastAsia="zh-CN"/>
              </w:rPr>
              <w:t>11</w:t>
            </w:r>
            <w:r w:rsidR="0076090E" w:rsidRPr="0076090E">
              <w:rPr>
                <w:rFonts w:eastAsia="SimSun" w:cs="Times New Roman"/>
                <w:spacing w:val="-4"/>
                <w:sz w:val="22"/>
                <w:highlight w:val="cyan"/>
                <w:lang w:eastAsia="zh-CN"/>
              </w:rPr>
              <w:t>6</w:t>
            </w:r>
          </w:p>
        </w:tc>
      </w:tr>
      <w:tr w:rsidR="001F644E" w:rsidRPr="00FD68E1" w14:paraId="63B3B9E4" w14:textId="7980A416" w:rsidTr="004D0312">
        <w:trPr>
          <w:trHeight w:val="206"/>
        </w:trPr>
        <w:tc>
          <w:tcPr>
            <w:tcW w:w="613" w:type="dxa"/>
          </w:tcPr>
          <w:p w14:paraId="74578AB3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val="nl-NL"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val="nl-NL" w:eastAsia="zh-CN"/>
              </w:rPr>
              <w:t>2</w:t>
            </w:r>
          </w:p>
        </w:tc>
        <w:tc>
          <w:tcPr>
            <w:tcW w:w="1032" w:type="dxa"/>
          </w:tcPr>
          <w:p w14:paraId="5D70FBF9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QN2</w:t>
            </w:r>
          </w:p>
        </w:tc>
        <w:tc>
          <w:tcPr>
            <w:tcW w:w="6380" w:type="dxa"/>
          </w:tcPr>
          <w:p w14:paraId="527F5E8A" w14:textId="59E2DFAC" w:rsidR="001F644E" w:rsidRPr="00FD68E1" w:rsidRDefault="001F644E" w:rsidP="001F644E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Dien Phuong commune, Dien Ban district, Quang Nam province</w:t>
            </w:r>
          </w:p>
        </w:tc>
        <w:tc>
          <w:tcPr>
            <w:tcW w:w="1320" w:type="dxa"/>
          </w:tcPr>
          <w:p w14:paraId="5723D9AD" w14:textId="18755BED" w:rsidR="001F644E" w:rsidRPr="0076090E" w:rsidRDefault="00DD2C97" w:rsidP="00DD2C97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highlight w:val="cyan"/>
                <w:lang w:eastAsia="zh-CN"/>
              </w:rPr>
            </w:pPr>
            <w:r w:rsidRPr="0076090E">
              <w:rPr>
                <w:rFonts w:eastAsia="SimSun" w:cs="Times New Roman"/>
                <w:sz w:val="22"/>
                <w:highlight w:val="cyan"/>
                <w:lang w:eastAsia="zh-CN"/>
              </w:rPr>
              <w:t>1</w:t>
            </w:r>
            <w:r w:rsidR="0076090E" w:rsidRPr="0076090E">
              <w:rPr>
                <w:rFonts w:eastAsia="SimSun" w:cs="Times New Roman"/>
                <w:sz w:val="22"/>
                <w:highlight w:val="cyan"/>
                <w:lang w:eastAsia="zh-CN"/>
              </w:rPr>
              <w:t>08</w:t>
            </w:r>
          </w:p>
        </w:tc>
      </w:tr>
      <w:tr w:rsidR="001F644E" w:rsidRPr="00FD68E1" w14:paraId="4B98A0A8" w14:textId="15629B17" w:rsidTr="004D0312">
        <w:trPr>
          <w:trHeight w:val="81"/>
        </w:trPr>
        <w:tc>
          <w:tcPr>
            <w:tcW w:w="613" w:type="dxa"/>
          </w:tcPr>
          <w:p w14:paraId="00EF485B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val="nl-NL"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val="nl-NL" w:eastAsia="zh-CN"/>
              </w:rPr>
              <w:t>3</w:t>
            </w:r>
          </w:p>
        </w:tc>
        <w:tc>
          <w:tcPr>
            <w:tcW w:w="1032" w:type="dxa"/>
          </w:tcPr>
          <w:p w14:paraId="76B78D71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QN3</w:t>
            </w:r>
          </w:p>
        </w:tc>
        <w:tc>
          <w:tcPr>
            <w:tcW w:w="6380" w:type="dxa"/>
          </w:tcPr>
          <w:p w14:paraId="7ABA25B4" w14:textId="2A48CEED" w:rsidR="001F644E" w:rsidRPr="00FD68E1" w:rsidRDefault="001F644E" w:rsidP="001F644E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Nui Thanh town, Nui Thanh district, Quang Nam province</w:t>
            </w:r>
          </w:p>
        </w:tc>
        <w:tc>
          <w:tcPr>
            <w:tcW w:w="1320" w:type="dxa"/>
          </w:tcPr>
          <w:p w14:paraId="02E481A6" w14:textId="63FE6639" w:rsidR="001F644E" w:rsidRPr="0076090E" w:rsidRDefault="0076090E" w:rsidP="00DD2C97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highlight w:val="cyan"/>
                <w:lang w:eastAsia="zh-CN"/>
              </w:rPr>
            </w:pPr>
            <w:r w:rsidRPr="0076090E">
              <w:rPr>
                <w:rFonts w:eastAsia="SimSun" w:cs="Times New Roman"/>
                <w:sz w:val="22"/>
                <w:highlight w:val="cyan"/>
                <w:lang w:eastAsia="zh-CN"/>
              </w:rPr>
              <w:t>86</w:t>
            </w:r>
          </w:p>
        </w:tc>
      </w:tr>
      <w:tr w:rsidR="001F644E" w:rsidRPr="00FD68E1" w14:paraId="3D032D46" w14:textId="134E6AF0" w:rsidTr="004D0312">
        <w:trPr>
          <w:trHeight w:val="39"/>
        </w:trPr>
        <w:tc>
          <w:tcPr>
            <w:tcW w:w="613" w:type="dxa"/>
          </w:tcPr>
          <w:p w14:paraId="395822E6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val="nl-NL"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val="nl-NL" w:eastAsia="zh-CN"/>
              </w:rPr>
              <w:t>4</w:t>
            </w:r>
          </w:p>
        </w:tc>
        <w:tc>
          <w:tcPr>
            <w:tcW w:w="1032" w:type="dxa"/>
          </w:tcPr>
          <w:p w14:paraId="053FB18B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QNg1</w:t>
            </w:r>
          </w:p>
        </w:tc>
        <w:tc>
          <w:tcPr>
            <w:tcW w:w="6380" w:type="dxa"/>
          </w:tcPr>
          <w:p w14:paraId="778AC8C1" w14:textId="4A2485A9" w:rsidR="001F644E" w:rsidRPr="00FD68E1" w:rsidRDefault="001F644E" w:rsidP="001F644E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Tinh Long commune, Quang Ngai city, Quang Ngai province</w:t>
            </w:r>
          </w:p>
        </w:tc>
        <w:tc>
          <w:tcPr>
            <w:tcW w:w="1320" w:type="dxa"/>
          </w:tcPr>
          <w:p w14:paraId="4269446B" w14:textId="7DFCC16E" w:rsidR="001F644E" w:rsidRPr="0076090E" w:rsidRDefault="0076090E" w:rsidP="00DD2C97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highlight w:val="cyan"/>
                <w:lang w:eastAsia="zh-CN"/>
              </w:rPr>
            </w:pPr>
            <w:r w:rsidRPr="0076090E">
              <w:rPr>
                <w:rFonts w:eastAsia="SimSun" w:cs="Times New Roman"/>
                <w:sz w:val="22"/>
                <w:highlight w:val="cyan"/>
                <w:lang w:eastAsia="zh-CN"/>
              </w:rPr>
              <w:t>108</w:t>
            </w:r>
          </w:p>
        </w:tc>
      </w:tr>
      <w:tr w:rsidR="001F644E" w:rsidRPr="00FD68E1" w14:paraId="5AF7A545" w14:textId="5B72956F" w:rsidTr="004D0312">
        <w:trPr>
          <w:trHeight w:val="39"/>
        </w:trPr>
        <w:tc>
          <w:tcPr>
            <w:tcW w:w="613" w:type="dxa"/>
          </w:tcPr>
          <w:p w14:paraId="3DECBB49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eastAsia="zh-CN"/>
              </w:rPr>
              <w:t>5</w:t>
            </w:r>
          </w:p>
        </w:tc>
        <w:tc>
          <w:tcPr>
            <w:tcW w:w="1032" w:type="dxa"/>
          </w:tcPr>
          <w:p w14:paraId="3DD9A5BA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QNg2</w:t>
            </w:r>
          </w:p>
        </w:tc>
        <w:tc>
          <w:tcPr>
            <w:tcW w:w="6380" w:type="dxa"/>
          </w:tcPr>
          <w:p w14:paraId="61B7B1FA" w14:textId="08A26AF1" w:rsidR="001F644E" w:rsidRPr="00FD68E1" w:rsidRDefault="001F644E" w:rsidP="001F644E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Nghia Ha commune, Tu Nghia district, Quang Ngai province</w:t>
            </w:r>
          </w:p>
        </w:tc>
        <w:tc>
          <w:tcPr>
            <w:tcW w:w="1320" w:type="dxa"/>
          </w:tcPr>
          <w:p w14:paraId="55DBB7FD" w14:textId="5B5B03D5" w:rsidR="001F644E" w:rsidRPr="0076090E" w:rsidRDefault="0076090E" w:rsidP="00DD2C97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highlight w:val="cyan"/>
                <w:lang w:eastAsia="zh-CN"/>
              </w:rPr>
            </w:pPr>
            <w:r w:rsidRPr="0076090E">
              <w:rPr>
                <w:rFonts w:eastAsia="SimSun" w:cs="Times New Roman"/>
                <w:sz w:val="22"/>
                <w:highlight w:val="cyan"/>
                <w:lang w:eastAsia="zh-CN"/>
              </w:rPr>
              <w:t>96</w:t>
            </w:r>
          </w:p>
        </w:tc>
      </w:tr>
      <w:tr w:rsidR="001F644E" w:rsidRPr="00FD68E1" w14:paraId="2E46C841" w14:textId="692E37A1" w:rsidTr="004D0312">
        <w:trPr>
          <w:trHeight w:val="39"/>
        </w:trPr>
        <w:tc>
          <w:tcPr>
            <w:tcW w:w="613" w:type="dxa"/>
          </w:tcPr>
          <w:p w14:paraId="698C3C21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eastAsia="zh-CN"/>
              </w:rPr>
              <w:t>6</w:t>
            </w:r>
          </w:p>
        </w:tc>
        <w:tc>
          <w:tcPr>
            <w:tcW w:w="1032" w:type="dxa"/>
          </w:tcPr>
          <w:p w14:paraId="43EBA5B0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QNg3</w:t>
            </w:r>
          </w:p>
        </w:tc>
        <w:tc>
          <w:tcPr>
            <w:tcW w:w="6380" w:type="dxa"/>
          </w:tcPr>
          <w:p w14:paraId="424039C3" w14:textId="7F8E911C" w:rsidR="001F644E" w:rsidRPr="00FD68E1" w:rsidRDefault="001F644E" w:rsidP="001F644E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Binh Phuoc commune, Binh Son district, Quang Ngai province</w:t>
            </w:r>
          </w:p>
        </w:tc>
        <w:tc>
          <w:tcPr>
            <w:tcW w:w="1320" w:type="dxa"/>
          </w:tcPr>
          <w:p w14:paraId="2D1909B6" w14:textId="49DE2F86" w:rsidR="001F644E" w:rsidRPr="0076090E" w:rsidRDefault="0076090E" w:rsidP="00DD2C97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highlight w:val="cyan"/>
                <w:lang w:eastAsia="zh-CN"/>
              </w:rPr>
            </w:pPr>
            <w:r w:rsidRPr="0076090E">
              <w:rPr>
                <w:rFonts w:eastAsia="SimSun" w:cs="Times New Roman"/>
                <w:sz w:val="22"/>
                <w:highlight w:val="cyan"/>
                <w:lang w:eastAsia="zh-CN"/>
              </w:rPr>
              <w:t>58</w:t>
            </w:r>
          </w:p>
        </w:tc>
      </w:tr>
      <w:tr w:rsidR="001F644E" w:rsidRPr="00FD68E1" w14:paraId="6B6C9B64" w14:textId="34964603" w:rsidTr="004D0312">
        <w:trPr>
          <w:trHeight w:val="39"/>
        </w:trPr>
        <w:tc>
          <w:tcPr>
            <w:tcW w:w="613" w:type="dxa"/>
          </w:tcPr>
          <w:p w14:paraId="6C7D320A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eastAsia="zh-CN"/>
              </w:rPr>
              <w:t>7</w:t>
            </w:r>
          </w:p>
        </w:tc>
        <w:tc>
          <w:tcPr>
            <w:tcW w:w="1032" w:type="dxa"/>
          </w:tcPr>
          <w:p w14:paraId="19F58DF7" w14:textId="6BE4954B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BD1</w:t>
            </w:r>
          </w:p>
        </w:tc>
        <w:tc>
          <w:tcPr>
            <w:tcW w:w="6380" w:type="dxa"/>
          </w:tcPr>
          <w:p w14:paraId="7C53F898" w14:textId="14058029" w:rsidR="001F644E" w:rsidRPr="00FD68E1" w:rsidRDefault="001F644E" w:rsidP="001F644E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pacing w:val="-4"/>
                <w:sz w:val="22"/>
                <w:lang w:eastAsia="zh-CN"/>
              </w:rPr>
              <w:t>Tay Giang commune, Tay Son district, Binh Dinh province</w:t>
            </w:r>
          </w:p>
        </w:tc>
        <w:tc>
          <w:tcPr>
            <w:tcW w:w="1320" w:type="dxa"/>
          </w:tcPr>
          <w:p w14:paraId="0408B217" w14:textId="706C15B0" w:rsidR="001F644E" w:rsidRPr="0076090E" w:rsidRDefault="0076090E" w:rsidP="00DD2C97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pacing w:val="-4"/>
                <w:sz w:val="22"/>
                <w:highlight w:val="cyan"/>
                <w:lang w:eastAsia="zh-CN"/>
              </w:rPr>
            </w:pPr>
            <w:r w:rsidRPr="0076090E">
              <w:rPr>
                <w:rFonts w:eastAsia="SimSun" w:cs="Times New Roman"/>
                <w:spacing w:val="-4"/>
                <w:sz w:val="22"/>
                <w:highlight w:val="cyan"/>
                <w:lang w:eastAsia="zh-CN"/>
              </w:rPr>
              <w:t>62</w:t>
            </w:r>
          </w:p>
        </w:tc>
      </w:tr>
      <w:tr w:rsidR="001F644E" w:rsidRPr="00FD68E1" w14:paraId="79B40A5B" w14:textId="5CA4DD64" w:rsidTr="004D0312">
        <w:trPr>
          <w:trHeight w:val="39"/>
        </w:trPr>
        <w:tc>
          <w:tcPr>
            <w:tcW w:w="613" w:type="dxa"/>
          </w:tcPr>
          <w:p w14:paraId="40922B16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eastAsia="zh-CN"/>
              </w:rPr>
              <w:t>8</w:t>
            </w:r>
          </w:p>
        </w:tc>
        <w:tc>
          <w:tcPr>
            <w:tcW w:w="1032" w:type="dxa"/>
          </w:tcPr>
          <w:p w14:paraId="428BCA3A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BD2</w:t>
            </w:r>
          </w:p>
        </w:tc>
        <w:tc>
          <w:tcPr>
            <w:tcW w:w="6380" w:type="dxa"/>
          </w:tcPr>
          <w:p w14:paraId="07D9E7BE" w14:textId="065354FD" w:rsidR="001F644E" w:rsidRPr="00FD68E1" w:rsidRDefault="001F644E" w:rsidP="001F644E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 xml:space="preserve">Cat Minh commune, Phu Cat district, </w:t>
            </w:r>
            <w:r w:rsidRPr="00FD68E1">
              <w:rPr>
                <w:rFonts w:eastAsia="SimSun" w:cs="Times New Roman"/>
                <w:spacing w:val="-4"/>
                <w:sz w:val="22"/>
                <w:lang w:eastAsia="zh-CN"/>
              </w:rPr>
              <w:t>Binh Dinh province</w:t>
            </w:r>
          </w:p>
        </w:tc>
        <w:tc>
          <w:tcPr>
            <w:tcW w:w="1320" w:type="dxa"/>
          </w:tcPr>
          <w:p w14:paraId="3BCE38A5" w14:textId="0929346B" w:rsidR="001F644E" w:rsidRPr="0076090E" w:rsidRDefault="0076090E" w:rsidP="00DD2C97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highlight w:val="cyan"/>
                <w:lang w:eastAsia="zh-CN"/>
              </w:rPr>
            </w:pPr>
            <w:r w:rsidRPr="0076090E">
              <w:rPr>
                <w:rFonts w:eastAsia="SimSun" w:cs="Times New Roman"/>
                <w:sz w:val="22"/>
                <w:highlight w:val="cyan"/>
                <w:lang w:eastAsia="zh-CN"/>
              </w:rPr>
              <w:t>96</w:t>
            </w:r>
          </w:p>
        </w:tc>
      </w:tr>
      <w:tr w:rsidR="001F644E" w:rsidRPr="00FD68E1" w14:paraId="4C7F3807" w14:textId="715FDA52" w:rsidTr="004D0312">
        <w:trPr>
          <w:trHeight w:val="39"/>
        </w:trPr>
        <w:tc>
          <w:tcPr>
            <w:tcW w:w="613" w:type="dxa"/>
          </w:tcPr>
          <w:p w14:paraId="0AFE462A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eastAsia="zh-CN"/>
              </w:rPr>
              <w:t>9</w:t>
            </w:r>
          </w:p>
        </w:tc>
        <w:tc>
          <w:tcPr>
            <w:tcW w:w="1032" w:type="dxa"/>
          </w:tcPr>
          <w:p w14:paraId="57D66B89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BD3</w:t>
            </w:r>
          </w:p>
        </w:tc>
        <w:tc>
          <w:tcPr>
            <w:tcW w:w="6380" w:type="dxa"/>
          </w:tcPr>
          <w:p w14:paraId="57E83C09" w14:textId="2685D86D" w:rsidR="001F644E" w:rsidRPr="00FD68E1" w:rsidRDefault="001F644E" w:rsidP="001F644E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 xml:space="preserve">My Chau commune, Phu My district, </w:t>
            </w:r>
            <w:r w:rsidRPr="00FD68E1">
              <w:rPr>
                <w:rFonts w:eastAsia="SimSun" w:cs="Times New Roman"/>
                <w:spacing w:val="-4"/>
                <w:sz w:val="22"/>
                <w:lang w:eastAsia="zh-CN"/>
              </w:rPr>
              <w:t>Binh Dinh province</w:t>
            </w:r>
          </w:p>
        </w:tc>
        <w:tc>
          <w:tcPr>
            <w:tcW w:w="1320" w:type="dxa"/>
          </w:tcPr>
          <w:p w14:paraId="05476777" w14:textId="2294B7F8" w:rsidR="001F644E" w:rsidRPr="0076090E" w:rsidRDefault="0076090E" w:rsidP="00DD2C97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highlight w:val="cyan"/>
                <w:lang w:eastAsia="zh-CN"/>
              </w:rPr>
            </w:pPr>
            <w:r w:rsidRPr="0076090E">
              <w:rPr>
                <w:rFonts w:eastAsia="SimSun" w:cs="Times New Roman"/>
                <w:sz w:val="22"/>
                <w:highlight w:val="cyan"/>
                <w:lang w:eastAsia="zh-CN"/>
              </w:rPr>
              <w:t>92</w:t>
            </w:r>
          </w:p>
        </w:tc>
      </w:tr>
      <w:tr w:rsidR="001F644E" w:rsidRPr="00FD68E1" w14:paraId="17B59825" w14:textId="1F58F475" w:rsidTr="004D0312">
        <w:trPr>
          <w:trHeight w:val="39"/>
        </w:trPr>
        <w:tc>
          <w:tcPr>
            <w:tcW w:w="613" w:type="dxa"/>
          </w:tcPr>
          <w:p w14:paraId="47954248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eastAsia="zh-CN"/>
              </w:rPr>
              <w:t>10</w:t>
            </w:r>
          </w:p>
        </w:tc>
        <w:tc>
          <w:tcPr>
            <w:tcW w:w="1032" w:type="dxa"/>
          </w:tcPr>
          <w:p w14:paraId="441C978D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BD4</w:t>
            </w:r>
          </w:p>
        </w:tc>
        <w:tc>
          <w:tcPr>
            <w:tcW w:w="6380" w:type="dxa"/>
          </w:tcPr>
          <w:p w14:paraId="17EEDC6F" w14:textId="7DF04B82" w:rsidR="001F644E" w:rsidRPr="00FD68E1" w:rsidRDefault="001F644E" w:rsidP="001F644E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 xml:space="preserve">Nhon Phu ward, Quy Nhon city, </w:t>
            </w:r>
            <w:r w:rsidRPr="00FD68E1">
              <w:rPr>
                <w:rFonts w:eastAsia="SimSun" w:cs="Times New Roman"/>
                <w:spacing w:val="-4"/>
                <w:sz w:val="22"/>
                <w:lang w:eastAsia="zh-CN"/>
              </w:rPr>
              <w:t>Binh Dinh province</w:t>
            </w:r>
          </w:p>
        </w:tc>
        <w:tc>
          <w:tcPr>
            <w:tcW w:w="1320" w:type="dxa"/>
          </w:tcPr>
          <w:p w14:paraId="32A6F722" w14:textId="61C3BE7B" w:rsidR="001F644E" w:rsidRPr="0076090E" w:rsidRDefault="0076090E" w:rsidP="00DD2C97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highlight w:val="cyan"/>
                <w:lang w:eastAsia="zh-CN"/>
              </w:rPr>
            </w:pPr>
            <w:r w:rsidRPr="0076090E">
              <w:rPr>
                <w:rFonts w:eastAsia="SimSun" w:cs="Times New Roman"/>
                <w:sz w:val="22"/>
                <w:highlight w:val="cyan"/>
                <w:lang w:eastAsia="zh-CN"/>
              </w:rPr>
              <w:t>48</w:t>
            </w:r>
          </w:p>
        </w:tc>
      </w:tr>
      <w:tr w:rsidR="001F644E" w:rsidRPr="00FD68E1" w14:paraId="08CB1730" w14:textId="4A63A9E5" w:rsidTr="004D0312">
        <w:trPr>
          <w:trHeight w:val="39"/>
        </w:trPr>
        <w:tc>
          <w:tcPr>
            <w:tcW w:w="613" w:type="dxa"/>
          </w:tcPr>
          <w:p w14:paraId="2C9A8B26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eastAsia="zh-CN"/>
              </w:rPr>
              <w:t>11</w:t>
            </w:r>
          </w:p>
        </w:tc>
        <w:tc>
          <w:tcPr>
            <w:tcW w:w="1032" w:type="dxa"/>
          </w:tcPr>
          <w:p w14:paraId="3FD90420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PY1</w:t>
            </w:r>
          </w:p>
        </w:tc>
        <w:tc>
          <w:tcPr>
            <w:tcW w:w="6380" w:type="dxa"/>
          </w:tcPr>
          <w:p w14:paraId="038018DE" w14:textId="045E74EC" w:rsidR="001F644E" w:rsidRPr="00FD68E1" w:rsidRDefault="001F644E" w:rsidP="001F644E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An Nghiep commune, Tuy An district, Phu Yen province</w:t>
            </w:r>
          </w:p>
        </w:tc>
        <w:tc>
          <w:tcPr>
            <w:tcW w:w="1320" w:type="dxa"/>
          </w:tcPr>
          <w:p w14:paraId="6C798829" w14:textId="23942BCD" w:rsidR="001F644E" w:rsidRPr="0076090E" w:rsidRDefault="0076090E" w:rsidP="00DD2C97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highlight w:val="cyan"/>
                <w:lang w:eastAsia="zh-CN"/>
              </w:rPr>
            </w:pPr>
            <w:r w:rsidRPr="0076090E">
              <w:rPr>
                <w:rFonts w:eastAsia="SimSun" w:cs="Times New Roman"/>
                <w:sz w:val="22"/>
                <w:highlight w:val="cyan"/>
                <w:lang w:eastAsia="zh-CN"/>
              </w:rPr>
              <w:t>50</w:t>
            </w:r>
          </w:p>
        </w:tc>
      </w:tr>
      <w:tr w:rsidR="001F644E" w:rsidRPr="00FD68E1" w14:paraId="0B96FFD4" w14:textId="0D698229" w:rsidTr="004D0312">
        <w:trPr>
          <w:trHeight w:val="39"/>
        </w:trPr>
        <w:tc>
          <w:tcPr>
            <w:tcW w:w="613" w:type="dxa"/>
          </w:tcPr>
          <w:p w14:paraId="7245314D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bCs/>
                <w:sz w:val="22"/>
                <w:lang w:eastAsia="zh-CN"/>
              </w:rPr>
            </w:pPr>
            <w:r w:rsidRPr="00FD68E1">
              <w:rPr>
                <w:rFonts w:eastAsia="SimSun" w:cs="Times New Roman"/>
                <w:bCs/>
                <w:sz w:val="22"/>
                <w:lang w:eastAsia="zh-CN"/>
              </w:rPr>
              <w:t>12</w:t>
            </w:r>
          </w:p>
        </w:tc>
        <w:tc>
          <w:tcPr>
            <w:tcW w:w="1032" w:type="dxa"/>
          </w:tcPr>
          <w:p w14:paraId="63813EE5" w14:textId="77777777" w:rsidR="001F644E" w:rsidRPr="00FD68E1" w:rsidRDefault="001F644E" w:rsidP="001F644E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BT1</w:t>
            </w:r>
          </w:p>
        </w:tc>
        <w:tc>
          <w:tcPr>
            <w:tcW w:w="6380" w:type="dxa"/>
          </w:tcPr>
          <w:p w14:paraId="7056D4FE" w14:textId="52A4D862" w:rsidR="001F644E" w:rsidRPr="00FD68E1" w:rsidRDefault="001F644E" w:rsidP="001F644E">
            <w:pPr>
              <w:widowControl w:val="0"/>
              <w:spacing w:after="0" w:line="240" w:lineRule="auto"/>
              <w:rPr>
                <w:rFonts w:eastAsia="SimSun" w:cs="Times New Roman"/>
                <w:sz w:val="22"/>
                <w:lang w:eastAsia="zh-CN"/>
              </w:rPr>
            </w:pPr>
            <w:r w:rsidRPr="00FD68E1">
              <w:rPr>
                <w:rFonts w:eastAsia="SimSun" w:cs="Times New Roman"/>
                <w:sz w:val="22"/>
                <w:lang w:eastAsia="zh-CN"/>
              </w:rPr>
              <w:t>Thuan Hoa commune, Ham Thuan Bac district, Binh Thuan province</w:t>
            </w:r>
          </w:p>
        </w:tc>
        <w:tc>
          <w:tcPr>
            <w:tcW w:w="1320" w:type="dxa"/>
          </w:tcPr>
          <w:p w14:paraId="23B31CB6" w14:textId="554C8E2C" w:rsidR="001F644E" w:rsidRPr="0076090E" w:rsidRDefault="0076090E" w:rsidP="00DD2C97">
            <w:pPr>
              <w:widowControl w:val="0"/>
              <w:spacing w:after="0" w:line="240" w:lineRule="auto"/>
              <w:jc w:val="center"/>
              <w:rPr>
                <w:rFonts w:eastAsia="SimSun" w:cs="Times New Roman"/>
                <w:sz w:val="22"/>
                <w:highlight w:val="cyan"/>
                <w:lang w:eastAsia="zh-CN"/>
              </w:rPr>
            </w:pPr>
            <w:r w:rsidRPr="0076090E">
              <w:rPr>
                <w:rFonts w:eastAsia="SimSun" w:cs="Times New Roman"/>
                <w:sz w:val="22"/>
                <w:highlight w:val="cyan"/>
                <w:lang w:eastAsia="zh-CN"/>
              </w:rPr>
              <w:t>90</w:t>
            </w:r>
          </w:p>
        </w:tc>
      </w:tr>
    </w:tbl>
    <w:p w14:paraId="6BF7E6A3" w14:textId="77777777" w:rsidR="003C24A4" w:rsidRDefault="003C24A4" w:rsidP="00BB2875">
      <w:pPr>
        <w:widowControl w:val="0"/>
        <w:spacing w:before="120" w:after="120" w:line="240" w:lineRule="auto"/>
        <w:rPr>
          <w:rFonts w:cs="Times New Roman"/>
          <w:b/>
          <w:sz w:val="22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  <w:bookmarkStart w:id="5" w:name="_Toc48094472"/>
      <w:bookmarkEnd w:id="2"/>
    </w:p>
    <w:p w14:paraId="38D74918" w14:textId="457B15BE" w:rsidR="00D528D8" w:rsidRPr="00D528D8" w:rsidRDefault="00D528D8" w:rsidP="00BB2875">
      <w:pPr>
        <w:widowControl w:val="0"/>
        <w:spacing w:before="120" w:after="120" w:line="240" w:lineRule="auto"/>
        <w:rPr>
          <w:rFonts w:cs="Times New Roman"/>
          <w:b/>
          <w:sz w:val="22"/>
          <w:lang w:val="pt-BR"/>
        </w:rPr>
      </w:pPr>
      <w:r w:rsidRPr="00D528D8">
        <w:rPr>
          <w:rFonts w:cs="Times New Roman"/>
          <w:b/>
          <w:sz w:val="22"/>
          <w:lang w:val="pt-BR"/>
        </w:rPr>
        <w:t xml:space="preserve">2.2. </w:t>
      </w:r>
      <w:r w:rsidR="002F777B">
        <w:rPr>
          <w:rFonts w:cs="Times New Roman"/>
          <w:b/>
          <w:sz w:val="22"/>
          <w:lang w:val="pt-BR"/>
        </w:rPr>
        <w:t>Methods</w:t>
      </w:r>
    </w:p>
    <w:p w14:paraId="4C161E18" w14:textId="2386D781" w:rsidR="000F6EB8" w:rsidRPr="00AB134F" w:rsidRDefault="00D528D8" w:rsidP="00BB2875">
      <w:pPr>
        <w:widowControl w:val="0"/>
        <w:spacing w:before="120" w:after="120" w:line="240" w:lineRule="auto"/>
        <w:rPr>
          <w:rFonts w:cs="Times New Roman"/>
          <w:b/>
          <w:i/>
          <w:iCs/>
          <w:sz w:val="22"/>
          <w:lang w:val="pt-BR"/>
        </w:rPr>
      </w:pPr>
      <w:r w:rsidRPr="00AB134F">
        <w:rPr>
          <w:rFonts w:cs="Times New Roman"/>
          <w:b/>
          <w:i/>
          <w:iCs/>
          <w:sz w:val="22"/>
          <w:lang w:val="pt-BR"/>
        </w:rPr>
        <w:t xml:space="preserve">2.2.1. </w:t>
      </w:r>
      <w:r w:rsidR="002A51C9" w:rsidRPr="002A51C9">
        <w:rPr>
          <w:rFonts w:cs="Times New Roman"/>
          <w:b/>
          <w:i/>
          <w:iCs/>
          <w:sz w:val="22"/>
          <w:lang w:val="pt-BR"/>
        </w:rPr>
        <w:t>Experimental design</w:t>
      </w:r>
    </w:p>
    <w:p w14:paraId="41FD092B" w14:textId="4A3263E9" w:rsidR="002A5DE1" w:rsidRPr="002A5DE1" w:rsidRDefault="002A51C9" w:rsidP="00BB2875">
      <w:pPr>
        <w:widowControl w:val="0"/>
        <w:spacing w:before="120" w:after="120" w:line="240" w:lineRule="auto"/>
        <w:ind w:firstLine="720"/>
        <w:jc w:val="both"/>
        <w:rPr>
          <w:rFonts w:cs="Times New Roman"/>
          <w:bCs/>
          <w:sz w:val="22"/>
          <w:lang w:val="pt-BR"/>
        </w:rPr>
      </w:pPr>
      <w:r w:rsidRPr="002A51C9">
        <w:rPr>
          <w:rFonts w:cs="Times New Roman"/>
          <w:bCs/>
          <w:sz w:val="22"/>
          <w:lang w:val="pt-BR"/>
        </w:rPr>
        <w:t xml:space="preserve">The experiment was </w:t>
      </w:r>
      <w:r w:rsidR="002A5DE1">
        <w:rPr>
          <w:rFonts w:cs="Times New Roman"/>
          <w:bCs/>
          <w:sz w:val="22"/>
          <w:lang w:val="pt-BR"/>
        </w:rPr>
        <w:t>conducted</w:t>
      </w:r>
      <w:r w:rsidRPr="002A51C9">
        <w:rPr>
          <w:rFonts w:cs="Times New Roman"/>
          <w:bCs/>
          <w:sz w:val="22"/>
          <w:lang w:val="pt-BR"/>
        </w:rPr>
        <w:t xml:space="preserve"> from </w:t>
      </w:r>
      <w:r w:rsidR="00E2353E">
        <w:rPr>
          <w:rFonts w:cs="Times New Roman"/>
          <w:bCs/>
          <w:sz w:val="22"/>
          <w:lang w:val="pt-BR"/>
        </w:rPr>
        <w:t>September</w:t>
      </w:r>
      <w:r>
        <w:rPr>
          <w:rFonts w:cs="Times New Roman"/>
          <w:bCs/>
          <w:sz w:val="22"/>
          <w:lang w:val="pt-BR"/>
        </w:rPr>
        <w:t xml:space="preserve"> 2023 to </w:t>
      </w:r>
      <w:r w:rsidRPr="002A51C9">
        <w:rPr>
          <w:rFonts w:cs="Times New Roman"/>
          <w:bCs/>
          <w:sz w:val="22"/>
          <w:lang w:val="pt-BR"/>
        </w:rPr>
        <w:t>February 202</w:t>
      </w:r>
      <w:r>
        <w:rPr>
          <w:rFonts w:cs="Times New Roman"/>
          <w:bCs/>
          <w:sz w:val="22"/>
          <w:lang w:val="pt-BR"/>
        </w:rPr>
        <w:t>4</w:t>
      </w:r>
      <w:r w:rsidRPr="002A51C9">
        <w:rPr>
          <w:rFonts w:cs="Times New Roman"/>
          <w:bCs/>
          <w:sz w:val="22"/>
          <w:lang w:val="pt-BR"/>
        </w:rPr>
        <w:t xml:space="preserve"> </w:t>
      </w:r>
      <w:r>
        <w:rPr>
          <w:rFonts w:cs="Times New Roman"/>
          <w:bCs/>
          <w:sz w:val="22"/>
          <w:lang w:val="pt-BR"/>
        </w:rPr>
        <w:t xml:space="preserve">in </w:t>
      </w:r>
      <w:r w:rsidR="00F4502D">
        <w:rPr>
          <w:rFonts w:cs="Times New Roman"/>
          <w:bCs/>
          <w:sz w:val="22"/>
          <w:lang w:val="pt-BR"/>
        </w:rPr>
        <w:t xml:space="preserve">the </w:t>
      </w:r>
      <w:r>
        <w:rPr>
          <w:rFonts w:cs="Times New Roman"/>
          <w:bCs/>
          <w:sz w:val="22"/>
          <w:lang w:val="pt-BR"/>
        </w:rPr>
        <w:t xml:space="preserve">net house </w:t>
      </w:r>
      <w:r w:rsidR="002A5DE1">
        <w:rPr>
          <w:rFonts w:cs="Times New Roman"/>
          <w:bCs/>
          <w:sz w:val="22"/>
          <w:lang w:val="pt-BR"/>
        </w:rPr>
        <w:t xml:space="preserve">at </w:t>
      </w:r>
      <w:r w:rsidRPr="002A51C9">
        <w:rPr>
          <w:rFonts w:cs="Times New Roman"/>
          <w:bCs/>
          <w:sz w:val="22"/>
          <w:lang w:val="pt-BR"/>
        </w:rPr>
        <w:t>the</w:t>
      </w:r>
      <w:r>
        <w:rPr>
          <w:rFonts w:cs="Times New Roman"/>
          <w:bCs/>
          <w:sz w:val="22"/>
          <w:lang w:val="pt-BR"/>
        </w:rPr>
        <w:t xml:space="preserve"> Appli</w:t>
      </w:r>
      <w:r w:rsidR="002A5DE1">
        <w:rPr>
          <w:rFonts w:cs="Times New Roman"/>
          <w:bCs/>
          <w:sz w:val="22"/>
          <w:lang w:val="pt-BR"/>
        </w:rPr>
        <w:t>ed R</w:t>
      </w:r>
      <w:r>
        <w:rPr>
          <w:rFonts w:cs="Times New Roman"/>
          <w:bCs/>
          <w:sz w:val="22"/>
          <w:lang w:val="pt-BR"/>
        </w:rPr>
        <w:t xml:space="preserve">esearch </w:t>
      </w:r>
      <w:r w:rsidR="00F4502D">
        <w:rPr>
          <w:rFonts w:cs="Times New Roman"/>
          <w:bCs/>
          <w:sz w:val="22"/>
          <w:lang w:val="pt-BR"/>
        </w:rPr>
        <w:t xml:space="preserve">Garden </w:t>
      </w:r>
      <w:r>
        <w:rPr>
          <w:rFonts w:cs="Times New Roman"/>
          <w:bCs/>
          <w:sz w:val="22"/>
          <w:lang w:val="pt-BR"/>
        </w:rPr>
        <w:t xml:space="preserve">for Agriculture and </w:t>
      </w:r>
      <w:r w:rsidR="00F4502D">
        <w:rPr>
          <w:rFonts w:cs="Times New Roman"/>
          <w:bCs/>
          <w:sz w:val="22"/>
          <w:lang w:val="pt-BR"/>
        </w:rPr>
        <w:t>Environment</w:t>
      </w:r>
      <w:r w:rsidR="00C640D4">
        <w:rPr>
          <w:rFonts w:cs="Times New Roman"/>
          <w:bCs/>
          <w:sz w:val="22"/>
          <w:lang w:val="pt-BR"/>
        </w:rPr>
        <w:t xml:space="preserve">, </w:t>
      </w:r>
      <w:r w:rsidRPr="002A51C9">
        <w:rPr>
          <w:rFonts w:cs="Times New Roman"/>
          <w:bCs/>
          <w:sz w:val="22"/>
          <w:lang w:val="pt-BR"/>
        </w:rPr>
        <w:t>Quy Nhon University</w:t>
      </w:r>
      <w:r w:rsidR="00D5017A" w:rsidRPr="002E6698">
        <w:rPr>
          <w:rFonts w:cs="Times New Roman"/>
          <w:bCs/>
          <w:sz w:val="22"/>
          <w:highlight w:val="cyan"/>
          <w:lang w:val="pt-BR"/>
        </w:rPr>
        <w:t>, Binh Dinh, Vietnam</w:t>
      </w:r>
      <w:r w:rsidRPr="002A51C9">
        <w:rPr>
          <w:rFonts w:cs="Times New Roman"/>
          <w:bCs/>
          <w:sz w:val="22"/>
          <w:lang w:val="pt-BR"/>
        </w:rPr>
        <w:t>.</w:t>
      </w:r>
      <w:r>
        <w:rPr>
          <w:rFonts w:cs="Times New Roman"/>
          <w:bCs/>
          <w:sz w:val="22"/>
          <w:lang w:val="pt-BR"/>
        </w:rPr>
        <w:t xml:space="preserve"> </w:t>
      </w:r>
      <w:r w:rsidR="002A5DE1">
        <w:rPr>
          <w:rFonts w:cs="Times New Roman"/>
          <w:bCs/>
          <w:sz w:val="22"/>
          <w:lang w:val="pt-BR"/>
        </w:rPr>
        <w:t xml:space="preserve">Experimental conditions </w:t>
      </w:r>
      <w:r w:rsidR="00C640D4" w:rsidRPr="002A5DE1">
        <w:rPr>
          <w:rFonts w:cs="Times New Roman"/>
          <w:bCs/>
          <w:sz w:val="22"/>
          <w:lang w:val="pt-BR"/>
        </w:rPr>
        <w:t>during the study period</w:t>
      </w:r>
      <w:r w:rsidR="00C640D4">
        <w:rPr>
          <w:rFonts w:cs="Times New Roman"/>
          <w:bCs/>
          <w:sz w:val="22"/>
          <w:lang w:val="pt-BR"/>
        </w:rPr>
        <w:t xml:space="preserve"> included</w:t>
      </w:r>
      <w:r w:rsidR="002A5DE1">
        <w:rPr>
          <w:rFonts w:cs="Times New Roman"/>
          <w:bCs/>
          <w:sz w:val="22"/>
          <w:lang w:val="pt-BR"/>
        </w:rPr>
        <w:t xml:space="preserve"> </w:t>
      </w:r>
      <w:r w:rsidR="002A5DE1" w:rsidRPr="002A5DE1">
        <w:rPr>
          <w:rFonts w:cs="Times New Roman"/>
          <w:bCs/>
          <w:sz w:val="22"/>
          <w:lang w:val="pt-BR"/>
        </w:rPr>
        <w:t xml:space="preserve">average temperature </w:t>
      </w:r>
      <w:r w:rsidR="002A5DE1">
        <w:rPr>
          <w:rFonts w:cs="Times New Roman"/>
          <w:bCs/>
          <w:sz w:val="22"/>
          <w:lang w:val="pt-BR"/>
        </w:rPr>
        <w:t>(</w:t>
      </w:r>
      <w:r w:rsidR="002A5DE1" w:rsidRPr="002A5DE1">
        <w:rPr>
          <w:rFonts w:cs="Times New Roman"/>
          <w:bCs/>
          <w:sz w:val="22"/>
          <w:lang w:val="pt-BR"/>
        </w:rPr>
        <w:t>28.15</w:t>
      </w:r>
      <w:r w:rsidR="00D5017A">
        <w:rPr>
          <w:rFonts w:cs="Times New Roman"/>
          <w:bCs/>
          <w:sz w:val="22"/>
          <w:lang w:val="pt-BR"/>
        </w:rPr>
        <w:t xml:space="preserve"> </w:t>
      </w:r>
      <w:r w:rsidR="002A5DE1" w:rsidRPr="002A5DE1">
        <w:rPr>
          <w:rFonts w:cs="Times New Roman"/>
          <w:bCs/>
          <w:sz w:val="22"/>
          <w:lang w:val="pt-BR"/>
        </w:rPr>
        <w:t>°C</w:t>
      </w:r>
      <w:r w:rsidR="002A5DE1">
        <w:rPr>
          <w:rFonts w:cs="Times New Roman"/>
          <w:bCs/>
          <w:sz w:val="22"/>
          <w:lang w:val="pt-BR"/>
        </w:rPr>
        <w:t>)</w:t>
      </w:r>
      <w:r w:rsidR="002A5DE1" w:rsidRPr="002A5DE1">
        <w:rPr>
          <w:rFonts w:cs="Times New Roman"/>
          <w:bCs/>
          <w:sz w:val="22"/>
          <w:lang w:val="pt-BR"/>
        </w:rPr>
        <w:t xml:space="preserve">, </w:t>
      </w:r>
      <w:r w:rsidR="002A5DE1">
        <w:rPr>
          <w:rFonts w:cs="Times New Roman"/>
          <w:bCs/>
          <w:sz w:val="22"/>
          <w:lang w:val="pt-BR"/>
        </w:rPr>
        <w:t xml:space="preserve">relative </w:t>
      </w:r>
      <w:r w:rsidR="002A5DE1" w:rsidRPr="002A5DE1">
        <w:rPr>
          <w:rFonts w:cs="Times New Roman"/>
          <w:bCs/>
          <w:sz w:val="22"/>
          <w:lang w:val="pt-BR"/>
        </w:rPr>
        <w:t xml:space="preserve">humidity </w:t>
      </w:r>
      <w:r w:rsidR="002A5DE1">
        <w:rPr>
          <w:rFonts w:cs="Times New Roman"/>
          <w:bCs/>
          <w:sz w:val="22"/>
          <w:lang w:val="pt-BR"/>
        </w:rPr>
        <w:t>(</w:t>
      </w:r>
      <w:r w:rsidR="002A5DE1" w:rsidRPr="002A5DE1">
        <w:rPr>
          <w:rFonts w:cs="Times New Roman"/>
          <w:bCs/>
          <w:sz w:val="22"/>
          <w:lang w:val="pt-BR"/>
        </w:rPr>
        <w:t>80</w:t>
      </w:r>
      <w:r w:rsidR="00D5017A">
        <w:rPr>
          <w:rFonts w:cs="Times New Roman"/>
          <w:bCs/>
          <w:sz w:val="22"/>
          <w:lang w:val="pt-BR"/>
        </w:rPr>
        <w:t xml:space="preserve"> </w:t>
      </w:r>
      <w:r w:rsidR="002A5DE1" w:rsidRPr="002A5DE1">
        <w:rPr>
          <w:rFonts w:cs="Times New Roman"/>
          <w:bCs/>
          <w:sz w:val="22"/>
          <w:lang w:val="pt-BR"/>
        </w:rPr>
        <w:t>%</w:t>
      </w:r>
      <w:r w:rsidR="002A5DE1">
        <w:rPr>
          <w:rFonts w:cs="Times New Roman"/>
          <w:bCs/>
          <w:sz w:val="22"/>
          <w:lang w:val="pt-BR"/>
        </w:rPr>
        <w:t>)</w:t>
      </w:r>
      <w:r w:rsidR="002A5DE1" w:rsidRPr="002A5DE1">
        <w:rPr>
          <w:rFonts w:cs="Times New Roman"/>
          <w:bCs/>
          <w:sz w:val="22"/>
          <w:lang w:val="pt-BR"/>
        </w:rPr>
        <w:t>, average sunshine hours</w:t>
      </w:r>
      <w:r w:rsidR="002A5DE1">
        <w:rPr>
          <w:rFonts w:cs="Times New Roman"/>
          <w:bCs/>
          <w:sz w:val="22"/>
          <w:lang w:val="pt-BR"/>
        </w:rPr>
        <w:t xml:space="preserve"> </w:t>
      </w:r>
      <w:r w:rsidR="00C640D4">
        <w:rPr>
          <w:rFonts w:cs="Times New Roman"/>
          <w:bCs/>
          <w:sz w:val="22"/>
          <w:lang w:val="pt-BR"/>
        </w:rPr>
        <w:t>per</w:t>
      </w:r>
      <w:r w:rsidR="002A5DE1">
        <w:rPr>
          <w:rFonts w:cs="Times New Roman"/>
          <w:bCs/>
          <w:sz w:val="22"/>
          <w:lang w:val="pt-BR"/>
        </w:rPr>
        <w:t xml:space="preserve"> </w:t>
      </w:r>
      <w:r w:rsidR="002A5DE1" w:rsidRPr="002A5DE1">
        <w:rPr>
          <w:rFonts w:cs="Times New Roman"/>
          <w:bCs/>
          <w:sz w:val="22"/>
          <w:lang w:val="pt-BR"/>
        </w:rPr>
        <w:t xml:space="preserve">month </w:t>
      </w:r>
      <w:r w:rsidR="002A5DE1">
        <w:rPr>
          <w:rFonts w:cs="Times New Roman"/>
          <w:bCs/>
          <w:sz w:val="22"/>
          <w:lang w:val="pt-BR"/>
        </w:rPr>
        <w:t>(</w:t>
      </w:r>
      <w:r w:rsidR="002A5DE1" w:rsidRPr="002A5DE1">
        <w:rPr>
          <w:rFonts w:cs="Times New Roman"/>
          <w:bCs/>
          <w:sz w:val="22"/>
          <w:lang w:val="pt-BR"/>
        </w:rPr>
        <w:t>140 hours</w:t>
      </w:r>
      <w:r w:rsidR="002A5DE1">
        <w:rPr>
          <w:rFonts w:cs="Times New Roman"/>
          <w:bCs/>
          <w:sz w:val="22"/>
          <w:lang w:val="pt-BR"/>
        </w:rPr>
        <w:t>.month</w:t>
      </w:r>
      <w:r w:rsidR="002A5DE1" w:rsidRPr="002A5DE1">
        <w:rPr>
          <w:rFonts w:cs="Times New Roman"/>
          <w:bCs/>
          <w:sz w:val="22"/>
          <w:vertAlign w:val="superscript"/>
          <w:lang w:val="pt-BR"/>
        </w:rPr>
        <w:t>-1</w:t>
      </w:r>
      <w:r w:rsidR="002A5DE1">
        <w:rPr>
          <w:rFonts w:cs="Times New Roman"/>
          <w:bCs/>
          <w:sz w:val="22"/>
          <w:lang w:val="pt-BR"/>
        </w:rPr>
        <w:t>)</w:t>
      </w:r>
      <w:r w:rsidR="002A5DE1" w:rsidRPr="002A5DE1">
        <w:rPr>
          <w:rFonts w:cs="Times New Roman"/>
          <w:bCs/>
          <w:sz w:val="22"/>
          <w:lang w:val="pt-BR"/>
        </w:rPr>
        <w:t xml:space="preserve">, </w:t>
      </w:r>
      <w:r w:rsidR="00F4502D">
        <w:rPr>
          <w:rFonts w:cs="Times New Roman"/>
          <w:bCs/>
          <w:sz w:val="22"/>
          <w:lang w:val="pt-BR"/>
        </w:rPr>
        <w:t xml:space="preserve">and </w:t>
      </w:r>
      <w:r w:rsidR="002A5DE1">
        <w:rPr>
          <w:rFonts w:cs="Times New Roman"/>
          <w:bCs/>
          <w:sz w:val="22"/>
          <w:lang w:val="pt-BR"/>
        </w:rPr>
        <w:t xml:space="preserve">average monthly </w:t>
      </w:r>
      <w:r w:rsidR="002A5DE1" w:rsidRPr="002A5DE1">
        <w:rPr>
          <w:rFonts w:cs="Times New Roman"/>
          <w:bCs/>
          <w:sz w:val="22"/>
          <w:lang w:val="pt-BR"/>
        </w:rPr>
        <w:t xml:space="preserve">rainfall </w:t>
      </w:r>
      <w:r w:rsidR="002A5DE1">
        <w:rPr>
          <w:rFonts w:cs="Times New Roman"/>
          <w:bCs/>
          <w:sz w:val="22"/>
          <w:lang w:val="pt-BR"/>
        </w:rPr>
        <w:t>(</w:t>
      </w:r>
      <w:r w:rsidR="002A5DE1" w:rsidRPr="002A5DE1">
        <w:rPr>
          <w:rFonts w:cs="Times New Roman"/>
          <w:bCs/>
          <w:sz w:val="22"/>
          <w:lang w:val="pt-BR"/>
        </w:rPr>
        <w:t>334 mm</w:t>
      </w:r>
      <w:r w:rsidR="002A5DE1">
        <w:rPr>
          <w:rFonts w:cs="Times New Roman"/>
          <w:bCs/>
          <w:sz w:val="22"/>
          <w:lang w:val="pt-BR"/>
        </w:rPr>
        <w:t>.month</w:t>
      </w:r>
      <w:r w:rsidR="002A5DE1" w:rsidRPr="002A5DE1">
        <w:rPr>
          <w:rFonts w:cs="Times New Roman"/>
          <w:bCs/>
          <w:sz w:val="22"/>
          <w:vertAlign w:val="superscript"/>
          <w:lang w:val="pt-BR"/>
        </w:rPr>
        <w:t>-1</w:t>
      </w:r>
      <w:r w:rsidR="002A5DE1">
        <w:rPr>
          <w:rFonts w:cs="Times New Roman"/>
          <w:bCs/>
          <w:sz w:val="22"/>
          <w:lang w:val="pt-BR"/>
        </w:rPr>
        <w:t>)</w:t>
      </w:r>
      <w:r w:rsidR="002A5DE1" w:rsidRPr="002A5DE1">
        <w:rPr>
          <w:rFonts w:cs="Times New Roman"/>
          <w:bCs/>
          <w:sz w:val="22"/>
          <w:lang w:val="pt-BR"/>
        </w:rPr>
        <w:t>.</w:t>
      </w:r>
    </w:p>
    <w:p w14:paraId="13EBD04C" w14:textId="02F69EAF" w:rsidR="002A51C9" w:rsidRDefault="002A5DE1" w:rsidP="004247D9">
      <w:pPr>
        <w:widowControl w:val="0"/>
        <w:spacing w:before="120" w:after="120" w:line="240" w:lineRule="auto"/>
        <w:ind w:firstLine="720"/>
        <w:jc w:val="both"/>
        <w:rPr>
          <w:rFonts w:cs="Times New Roman"/>
          <w:bCs/>
          <w:sz w:val="22"/>
          <w:lang w:val="pt-BR"/>
        </w:rPr>
      </w:pPr>
      <w:r w:rsidRPr="002A5DE1">
        <w:rPr>
          <w:rFonts w:cs="Times New Roman"/>
          <w:bCs/>
          <w:sz w:val="22"/>
          <w:lang w:val="pt-BR"/>
        </w:rPr>
        <w:t xml:space="preserve">The experiment was </w:t>
      </w:r>
      <w:r>
        <w:rPr>
          <w:rFonts w:cs="Times New Roman"/>
          <w:bCs/>
          <w:sz w:val="22"/>
          <w:lang w:val="pt-BR"/>
        </w:rPr>
        <w:t xml:space="preserve">laid out as a </w:t>
      </w:r>
      <w:r w:rsidRPr="002A5DE1">
        <w:rPr>
          <w:rFonts w:cs="Times New Roman"/>
          <w:bCs/>
          <w:sz w:val="22"/>
          <w:lang w:val="pt-BR"/>
        </w:rPr>
        <w:t>complete</w:t>
      </w:r>
      <w:r>
        <w:rPr>
          <w:rFonts w:cs="Times New Roman"/>
          <w:bCs/>
          <w:sz w:val="22"/>
          <w:lang w:val="pt-BR"/>
        </w:rPr>
        <w:t xml:space="preserve">ly randomized design </w:t>
      </w:r>
      <w:r w:rsidRPr="002A5DE1">
        <w:rPr>
          <w:rFonts w:cs="Times New Roman"/>
          <w:bCs/>
          <w:sz w:val="22"/>
          <w:lang w:val="pt-BR"/>
        </w:rPr>
        <w:t xml:space="preserve">with 12 plots of 5 </w:t>
      </w:r>
      <w:r w:rsidRPr="002A5DE1">
        <w:rPr>
          <w:rFonts w:cs="Times New Roman"/>
          <w:bCs/>
          <w:sz w:val="22"/>
          <w:lang w:val="pt-BR"/>
        </w:rPr>
        <w:t>m</w:t>
      </w:r>
      <w:r w:rsidRPr="002A5DE1">
        <w:rPr>
          <w:rFonts w:cs="Times New Roman"/>
          <w:bCs/>
          <w:sz w:val="22"/>
          <w:vertAlign w:val="superscript"/>
          <w:lang w:val="pt-BR"/>
        </w:rPr>
        <w:t>2</w:t>
      </w:r>
      <w:r w:rsidRPr="002A5DE1">
        <w:rPr>
          <w:rFonts w:cs="Times New Roman"/>
          <w:bCs/>
          <w:sz w:val="22"/>
          <w:lang w:val="pt-BR"/>
        </w:rPr>
        <w:t xml:space="preserve"> (5</w:t>
      </w:r>
      <w:r w:rsidR="00160066">
        <w:rPr>
          <w:rFonts w:cs="Times New Roman"/>
          <w:bCs/>
          <w:sz w:val="22"/>
          <w:lang w:val="pt-BR"/>
        </w:rPr>
        <w:t xml:space="preserve">m </w:t>
      </w:r>
      <w:r w:rsidRPr="002A5DE1">
        <w:rPr>
          <w:rFonts w:cs="Times New Roman"/>
          <w:bCs/>
          <w:sz w:val="22"/>
          <w:lang w:val="pt-BR"/>
        </w:rPr>
        <w:t>x</w:t>
      </w:r>
      <w:r w:rsidR="00160066">
        <w:rPr>
          <w:rFonts w:cs="Times New Roman"/>
          <w:bCs/>
          <w:sz w:val="22"/>
          <w:lang w:val="pt-BR"/>
        </w:rPr>
        <w:t xml:space="preserve"> </w:t>
      </w:r>
      <w:r w:rsidRPr="002A5DE1">
        <w:rPr>
          <w:rFonts w:cs="Times New Roman"/>
          <w:bCs/>
          <w:sz w:val="22"/>
          <w:lang w:val="pt-BR"/>
        </w:rPr>
        <w:t>1m)</w:t>
      </w:r>
      <w:r w:rsidR="00313A30">
        <w:rPr>
          <w:rFonts w:cs="Times New Roman"/>
          <w:bCs/>
          <w:sz w:val="22"/>
          <w:lang w:val="pt-BR"/>
        </w:rPr>
        <w:t>. E</w:t>
      </w:r>
      <w:r w:rsidRPr="002A5DE1">
        <w:rPr>
          <w:rFonts w:cs="Times New Roman"/>
          <w:bCs/>
          <w:sz w:val="22"/>
          <w:lang w:val="pt-BR"/>
        </w:rPr>
        <w:t>ach</w:t>
      </w:r>
      <w:r w:rsidR="00313A30">
        <w:rPr>
          <w:rFonts w:cs="Times New Roman"/>
          <w:bCs/>
          <w:sz w:val="22"/>
          <w:lang w:val="pt-BR"/>
        </w:rPr>
        <w:t xml:space="preserve"> plot planted 10 plants of a wild bitter gourd </w:t>
      </w:r>
      <w:r>
        <w:rPr>
          <w:rFonts w:cs="Times New Roman"/>
          <w:bCs/>
          <w:sz w:val="22"/>
          <w:lang w:val="pt-BR"/>
        </w:rPr>
        <w:t>accession</w:t>
      </w:r>
      <w:r w:rsidR="009C5CA7">
        <w:rPr>
          <w:rFonts w:cs="Times New Roman"/>
          <w:bCs/>
          <w:sz w:val="22"/>
          <w:lang w:val="pt-BR"/>
        </w:rPr>
        <w:t xml:space="preserve">, </w:t>
      </w:r>
      <w:r w:rsidR="00D5017A" w:rsidRPr="00D5017A">
        <w:rPr>
          <w:rFonts w:cs="Times New Roman"/>
          <w:bCs/>
          <w:sz w:val="22"/>
          <w:highlight w:val="green"/>
          <w:lang w:val="pt-BR"/>
        </w:rPr>
        <w:t>with</w:t>
      </w:r>
      <w:r w:rsidR="00D5017A">
        <w:rPr>
          <w:rFonts w:cs="Times New Roman"/>
          <w:bCs/>
          <w:sz w:val="22"/>
          <w:lang w:val="pt-BR"/>
        </w:rPr>
        <w:t xml:space="preserve"> </w:t>
      </w:r>
      <w:r w:rsidR="009C5CA7">
        <w:rPr>
          <w:rFonts w:cs="Times New Roman"/>
          <w:bCs/>
          <w:sz w:val="22"/>
          <w:lang w:val="pt-BR"/>
        </w:rPr>
        <w:t>two plants</w:t>
      </w:r>
      <w:r w:rsidR="00313A30">
        <w:rPr>
          <w:rFonts w:cs="Times New Roman"/>
          <w:bCs/>
          <w:sz w:val="22"/>
          <w:lang w:val="pt-BR"/>
        </w:rPr>
        <w:t xml:space="preserve"> </w:t>
      </w:r>
      <w:r w:rsidRPr="002A5DE1">
        <w:rPr>
          <w:rFonts w:cs="Times New Roman"/>
          <w:bCs/>
          <w:sz w:val="22"/>
          <w:lang w:val="pt-BR"/>
        </w:rPr>
        <w:t>50</w:t>
      </w:r>
      <w:r w:rsidR="00E2353E">
        <w:rPr>
          <w:rFonts w:cs="Times New Roman"/>
          <w:bCs/>
          <w:sz w:val="22"/>
          <w:lang w:val="pt-BR"/>
        </w:rPr>
        <w:t xml:space="preserve"> </w:t>
      </w:r>
      <w:r w:rsidRPr="002A5DE1">
        <w:rPr>
          <w:rFonts w:cs="Times New Roman"/>
          <w:bCs/>
          <w:sz w:val="22"/>
          <w:lang w:val="pt-BR"/>
        </w:rPr>
        <w:t>cm apart</w:t>
      </w:r>
      <w:r w:rsidR="00313A30">
        <w:rPr>
          <w:rFonts w:cs="Times New Roman"/>
          <w:bCs/>
          <w:sz w:val="22"/>
          <w:lang w:val="pt-BR"/>
        </w:rPr>
        <w:t xml:space="preserve"> and </w:t>
      </w:r>
      <w:r w:rsidR="009C5CA7">
        <w:rPr>
          <w:rFonts w:cs="Times New Roman"/>
          <w:bCs/>
          <w:sz w:val="22"/>
          <w:lang w:val="pt-BR"/>
        </w:rPr>
        <w:t xml:space="preserve">two </w:t>
      </w:r>
      <w:r w:rsidRPr="002A5DE1">
        <w:rPr>
          <w:rFonts w:cs="Times New Roman"/>
          <w:bCs/>
          <w:sz w:val="22"/>
          <w:lang w:val="pt-BR"/>
        </w:rPr>
        <w:t>rows 80</w:t>
      </w:r>
      <w:r w:rsidR="00E2353E">
        <w:rPr>
          <w:rFonts w:cs="Times New Roman"/>
          <w:bCs/>
          <w:sz w:val="22"/>
          <w:lang w:val="pt-BR"/>
        </w:rPr>
        <w:t xml:space="preserve"> </w:t>
      </w:r>
      <w:r w:rsidRPr="002A5DE1">
        <w:rPr>
          <w:rFonts w:cs="Times New Roman"/>
          <w:bCs/>
          <w:sz w:val="22"/>
          <w:lang w:val="pt-BR"/>
        </w:rPr>
        <w:t>cm apart. The total experimental area is 60 m</w:t>
      </w:r>
      <w:r w:rsidRPr="00313A30">
        <w:rPr>
          <w:rFonts w:cs="Times New Roman"/>
          <w:bCs/>
          <w:sz w:val="22"/>
          <w:vertAlign w:val="superscript"/>
          <w:lang w:val="pt-BR"/>
        </w:rPr>
        <w:t>2</w:t>
      </w:r>
      <w:r w:rsidRPr="002A5DE1">
        <w:rPr>
          <w:rFonts w:cs="Times New Roman"/>
          <w:bCs/>
          <w:sz w:val="22"/>
          <w:lang w:val="pt-BR"/>
        </w:rPr>
        <w:t xml:space="preserve"> (10</w:t>
      </w:r>
      <w:r w:rsidR="00D5017A">
        <w:rPr>
          <w:rFonts w:cs="Times New Roman"/>
          <w:bCs/>
          <w:sz w:val="22"/>
          <w:lang w:val="pt-BR"/>
        </w:rPr>
        <w:t xml:space="preserve"> </w:t>
      </w:r>
      <w:r w:rsidRPr="002A5DE1">
        <w:rPr>
          <w:rFonts w:cs="Times New Roman"/>
          <w:bCs/>
          <w:sz w:val="22"/>
          <w:lang w:val="pt-BR"/>
        </w:rPr>
        <w:t>m x 6</w:t>
      </w:r>
      <w:r w:rsidR="00D5017A">
        <w:rPr>
          <w:rFonts w:cs="Times New Roman"/>
          <w:bCs/>
          <w:sz w:val="22"/>
          <w:lang w:val="pt-BR"/>
        </w:rPr>
        <w:t xml:space="preserve"> </w:t>
      </w:r>
      <w:r w:rsidRPr="002A5DE1">
        <w:rPr>
          <w:rFonts w:cs="Times New Roman"/>
          <w:bCs/>
          <w:sz w:val="22"/>
          <w:lang w:val="pt-BR"/>
        </w:rPr>
        <w:t xml:space="preserve">m) not </w:t>
      </w:r>
      <w:r w:rsidR="00C640D4">
        <w:rPr>
          <w:rFonts w:cs="Times New Roman"/>
          <w:bCs/>
          <w:sz w:val="22"/>
          <w:lang w:val="pt-BR"/>
        </w:rPr>
        <w:t>including</w:t>
      </w:r>
      <w:r w:rsidR="00313A30">
        <w:rPr>
          <w:rFonts w:cs="Times New Roman"/>
          <w:bCs/>
          <w:sz w:val="22"/>
          <w:lang w:val="pt-BR"/>
        </w:rPr>
        <w:t xml:space="preserve"> protection path</w:t>
      </w:r>
      <w:r w:rsidR="00D5017A">
        <w:rPr>
          <w:rFonts w:cs="Times New Roman"/>
          <w:bCs/>
          <w:sz w:val="22"/>
          <w:lang w:val="pt-BR"/>
        </w:rPr>
        <w:t>s</w:t>
      </w:r>
      <w:r w:rsidR="00313A30">
        <w:rPr>
          <w:rFonts w:cs="Times New Roman"/>
          <w:bCs/>
          <w:sz w:val="22"/>
          <w:lang w:val="pt-BR"/>
        </w:rPr>
        <w:t xml:space="preserve"> and </w:t>
      </w:r>
      <w:r w:rsidRPr="002A5DE1">
        <w:rPr>
          <w:rFonts w:cs="Times New Roman"/>
          <w:bCs/>
          <w:sz w:val="22"/>
          <w:lang w:val="pt-BR"/>
        </w:rPr>
        <w:t>isolation distances.</w:t>
      </w:r>
    </w:p>
    <w:p w14:paraId="66E8D3EB" w14:textId="3402CA65" w:rsidR="00AB134F" w:rsidRPr="00AB134F" w:rsidRDefault="00AB134F" w:rsidP="004247D9">
      <w:pPr>
        <w:widowControl w:val="0"/>
        <w:spacing w:before="120" w:after="120" w:line="240" w:lineRule="auto"/>
        <w:rPr>
          <w:rFonts w:cs="Times New Roman"/>
          <w:b/>
          <w:i/>
          <w:iCs/>
          <w:sz w:val="22"/>
          <w:lang w:val="pt-BR"/>
        </w:rPr>
      </w:pPr>
      <w:r w:rsidRPr="00AB134F">
        <w:rPr>
          <w:rFonts w:cs="Times New Roman"/>
          <w:b/>
          <w:i/>
          <w:iCs/>
          <w:sz w:val="22"/>
          <w:lang w:val="pt-BR"/>
        </w:rPr>
        <w:t xml:space="preserve">2.2.2. </w:t>
      </w:r>
      <w:r w:rsidR="004D64C8" w:rsidRPr="004D64C8">
        <w:rPr>
          <w:rFonts w:cs="Times New Roman"/>
          <w:b/>
          <w:i/>
          <w:iCs/>
          <w:sz w:val="22"/>
          <w:lang w:val="pt-BR"/>
        </w:rPr>
        <w:t>Cultivation process</w:t>
      </w:r>
    </w:p>
    <w:p w14:paraId="58A04B16" w14:textId="2FEF21DB" w:rsidR="00C640D4" w:rsidRPr="00C640D4" w:rsidRDefault="00D5017A" w:rsidP="004247D9">
      <w:pPr>
        <w:widowControl w:val="0"/>
        <w:spacing w:before="120" w:after="120" w:line="240" w:lineRule="auto"/>
        <w:ind w:firstLine="720"/>
        <w:jc w:val="both"/>
        <w:rPr>
          <w:rFonts w:cs="Times New Roman"/>
          <w:bCs/>
          <w:sz w:val="22"/>
          <w:lang w:val="pt-BR"/>
        </w:rPr>
      </w:pPr>
      <w:r>
        <w:rPr>
          <w:rFonts w:cs="Times New Roman"/>
          <w:bCs/>
          <w:sz w:val="22"/>
          <w:lang w:val="pt-BR"/>
        </w:rPr>
        <w:t>The e</w:t>
      </w:r>
      <w:r w:rsidR="00C640D4" w:rsidRPr="00C640D4">
        <w:rPr>
          <w:rFonts w:cs="Times New Roman"/>
          <w:bCs/>
          <w:sz w:val="22"/>
          <w:lang w:val="pt-BR"/>
        </w:rPr>
        <w:t xml:space="preserve">xperimental procedure </w:t>
      </w:r>
      <w:r w:rsidRPr="00D5017A">
        <w:rPr>
          <w:rFonts w:cs="Times New Roman"/>
          <w:bCs/>
          <w:sz w:val="22"/>
          <w:highlight w:val="green"/>
          <w:lang w:val="pt-BR"/>
        </w:rPr>
        <w:t>was</w:t>
      </w:r>
      <w:r>
        <w:rPr>
          <w:rFonts w:cs="Times New Roman"/>
          <w:bCs/>
          <w:sz w:val="22"/>
          <w:lang w:val="pt-BR"/>
        </w:rPr>
        <w:t xml:space="preserve"> </w:t>
      </w:r>
      <w:r w:rsidR="00C640D4" w:rsidRPr="00C640D4">
        <w:rPr>
          <w:rFonts w:cs="Times New Roman"/>
          <w:bCs/>
          <w:sz w:val="22"/>
          <w:lang w:val="pt-BR"/>
        </w:rPr>
        <w:t>according to QCVN 01-153:2014/BNNPTNT</w:t>
      </w:r>
      <w:r w:rsidR="00C640D4"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16</w:t>
      </w:r>
      <w:r w:rsidR="00C640D4" w:rsidRPr="00C640D4">
        <w:rPr>
          <w:rFonts w:cs="Times New Roman"/>
          <w:bCs/>
          <w:sz w:val="22"/>
          <w:lang w:val="pt-BR"/>
        </w:rPr>
        <w:t>, the</w:t>
      </w:r>
      <w:r w:rsidR="006C4C99">
        <w:rPr>
          <w:rFonts w:cs="Times New Roman"/>
          <w:bCs/>
          <w:sz w:val="22"/>
          <w:lang w:val="pt-BR"/>
        </w:rPr>
        <w:t xml:space="preserve"> </w:t>
      </w:r>
      <w:r w:rsidR="00C640D4" w:rsidRPr="00C640D4">
        <w:rPr>
          <w:rFonts w:cs="Times New Roman"/>
          <w:bCs/>
          <w:sz w:val="22"/>
          <w:lang w:val="pt-BR"/>
        </w:rPr>
        <w:t xml:space="preserve">wild bitter </w:t>
      </w:r>
      <w:r w:rsidR="006C4C99">
        <w:rPr>
          <w:rFonts w:cs="Times New Roman"/>
          <w:bCs/>
          <w:sz w:val="22"/>
          <w:lang w:val="pt-BR"/>
        </w:rPr>
        <w:t xml:space="preserve">gourd plants </w:t>
      </w:r>
      <w:r w:rsidR="00C640D4" w:rsidRPr="00C640D4">
        <w:rPr>
          <w:rFonts w:cs="Times New Roman"/>
          <w:bCs/>
          <w:sz w:val="22"/>
          <w:lang w:val="pt-BR"/>
        </w:rPr>
        <w:t xml:space="preserve">were grown in </w:t>
      </w:r>
      <w:r w:rsidR="009C5CA7">
        <w:rPr>
          <w:rFonts w:cs="Times New Roman"/>
          <w:bCs/>
          <w:sz w:val="22"/>
          <w:lang w:val="pt-BR"/>
        </w:rPr>
        <w:t>black</w:t>
      </w:r>
      <w:r w:rsidR="00C640D4" w:rsidRPr="00C640D4">
        <w:rPr>
          <w:rFonts w:cs="Times New Roman"/>
          <w:bCs/>
          <w:sz w:val="22"/>
          <w:lang w:val="pt-BR"/>
        </w:rPr>
        <w:t xml:space="preserve"> nylon bags (20</w:t>
      </w:r>
      <w:r>
        <w:rPr>
          <w:rFonts w:cs="Times New Roman"/>
          <w:bCs/>
          <w:sz w:val="22"/>
          <w:lang w:val="pt-BR"/>
        </w:rPr>
        <w:t xml:space="preserve"> </w:t>
      </w:r>
      <w:r w:rsidR="00160066">
        <w:rPr>
          <w:rFonts w:cs="Times New Roman"/>
          <w:bCs/>
          <w:sz w:val="22"/>
          <w:lang w:val="pt-BR"/>
        </w:rPr>
        <w:t xml:space="preserve">cm </w:t>
      </w:r>
      <w:r w:rsidR="00C640D4" w:rsidRPr="00C640D4">
        <w:rPr>
          <w:rFonts w:cs="Times New Roman"/>
          <w:bCs/>
          <w:sz w:val="22"/>
          <w:lang w:val="pt-BR"/>
        </w:rPr>
        <w:t>x</w:t>
      </w:r>
      <w:r w:rsidR="00160066">
        <w:rPr>
          <w:rFonts w:cs="Times New Roman"/>
          <w:bCs/>
          <w:sz w:val="22"/>
          <w:lang w:val="pt-BR"/>
        </w:rPr>
        <w:t xml:space="preserve"> </w:t>
      </w:r>
      <w:r w:rsidR="00C640D4" w:rsidRPr="00C640D4">
        <w:rPr>
          <w:rFonts w:cs="Times New Roman"/>
          <w:bCs/>
          <w:sz w:val="22"/>
          <w:lang w:val="pt-BR"/>
        </w:rPr>
        <w:t>40</w:t>
      </w:r>
      <w:r>
        <w:rPr>
          <w:rFonts w:cs="Times New Roman"/>
          <w:bCs/>
          <w:sz w:val="22"/>
          <w:lang w:val="pt-BR"/>
        </w:rPr>
        <w:t xml:space="preserve"> </w:t>
      </w:r>
      <w:r w:rsidR="00C640D4" w:rsidRPr="00C640D4">
        <w:rPr>
          <w:rFonts w:cs="Times New Roman"/>
          <w:bCs/>
          <w:sz w:val="22"/>
          <w:lang w:val="pt-BR"/>
        </w:rPr>
        <w:t xml:space="preserve">cm). </w:t>
      </w:r>
      <w:r w:rsidR="006C4C99">
        <w:rPr>
          <w:rFonts w:cs="Times New Roman"/>
          <w:bCs/>
          <w:sz w:val="22"/>
          <w:lang w:val="pt-BR"/>
        </w:rPr>
        <w:t>The planting</w:t>
      </w:r>
      <w:r w:rsidR="00C640D4" w:rsidRPr="00C640D4">
        <w:rPr>
          <w:rFonts w:cs="Times New Roman"/>
          <w:bCs/>
          <w:sz w:val="22"/>
          <w:lang w:val="pt-BR"/>
        </w:rPr>
        <w:t xml:space="preserve"> substrate includes 50</w:t>
      </w:r>
      <w:r>
        <w:rPr>
          <w:rFonts w:cs="Times New Roman"/>
          <w:bCs/>
          <w:sz w:val="22"/>
          <w:lang w:val="pt-BR"/>
        </w:rPr>
        <w:t xml:space="preserve"> </w:t>
      </w:r>
      <w:r w:rsidR="00C640D4" w:rsidRPr="00C640D4">
        <w:rPr>
          <w:rFonts w:cs="Times New Roman"/>
          <w:bCs/>
          <w:sz w:val="22"/>
          <w:lang w:val="pt-BR"/>
        </w:rPr>
        <w:t xml:space="preserve">% </w:t>
      </w:r>
      <w:r w:rsidR="006C4C99">
        <w:rPr>
          <w:rFonts w:cs="Times New Roman"/>
          <w:bCs/>
          <w:sz w:val="22"/>
          <w:lang w:val="pt-BR"/>
        </w:rPr>
        <w:t xml:space="preserve">treated </w:t>
      </w:r>
      <w:r w:rsidR="00C640D4" w:rsidRPr="00C640D4">
        <w:rPr>
          <w:rFonts w:cs="Times New Roman"/>
          <w:bCs/>
          <w:sz w:val="22"/>
          <w:lang w:val="pt-BR"/>
        </w:rPr>
        <w:t xml:space="preserve">coconut fiber, 20% </w:t>
      </w:r>
      <w:r w:rsidR="00104CA7">
        <w:rPr>
          <w:rFonts w:cs="Times New Roman"/>
          <w:bCs/>
          <w:sz w:val="22"/>
          <w:lang w:val="pt-BR"/>
        </w:rPr>
        <w:t xml:space="preserve">smoked </w:t>
      </w:r>
      <w:r w:rsidR="00C640D4" w:rsidRPr="00C640D4">
        <w:rPr>
          <w:rFonts w:cs="Times New Roman"/>
          <w:bCs/>
          <w:sz w:val="22"/>
          <w:lang w:val="pt-BR"/>
        </w:rPr>
        <w:t>rice husk, 20% soil</w:t>
      </w:r>
      <w:r w:rsidR="006C4C99">
        <w:rPr>
          <w:rFonts w:cs="Times New Roman"/>
          <w:bCs/>
          <w:sz w:val="22"/>
          <w:lang w:val="pt-BR"/>
        </w:rPr>
        <w:t>,</w:t>
      </w:r>
      <w:r w:rsidR="00C640D4" w:rsidRPr="00C640D4">
        <w:rPr>
          <w:rFonts w:cs="Times New Roman"/>
          <w:bCs/>
          <w:sz w:val="22"/>
          <w:lang w:val="pt-BR"/>
        </w:rPr>
        <w:t xml:space="preserve"> and 10% </w:t>
      </w:r>
      <w:r w:rsidR="00160066" w:rsidRPr="00160066">
        <w:rPr>
          <w:rFonts w:cs="Times New Roman"/>
          <w:bCs/>
          <w:sz w:val="22"/>
          <w:highlight w:val="green"/>
          <w:lang w:val="pt-BR"/>
        </w:rPr>
        <w:t>Song</w:t>
      </w:r>
      <w:r w:rsidR="00160066">
        <w:rPr>
          <w:rFonts w:cs="Times New Roman"/>
          <w:bCs/>
          <w:sz w:val="22"/>
          <w:lang w:val="pt-BR"/>
        </w:rPr>
        <w:t xml:space="preserve"> </w:t>
      </w:r>
      <w:r w:rsidR="00C640D4" w:rsidRPr="00C640D4">
        <w:rPr>
          <w:rFonts w:cs="Times New Roman"/>
          <w:bCs/>
          <w:sz w:val="22"/>
          <w:lang w:val="pt-BR"/>
        </w:rPr>
        <w:t xml:space="preserve">Gianh River </w:t>
      </w:r>
      <w:r w:rsidR="00C640D4" w:rsidRPr="00160066">
        <w:rPr>
          <w:rFonts w:cs="Times New Roman"/>
          <w:bCs/>
          <w:sz w:val="22"/>
          <w:highlight w:val="green"/>
          <w:lang w:val="pt-BR"/>
        </w:rPr>
        <w:t>microbial</w:t>
      </w:r>
      <w:r w:rsidR="00C640D4" w:rsidRPr="00C640D4">
        <w:rPr>
          <w:rFonts w:cs="Times New Roman"/>
          <w:bCs/>
          <w:sz w:val="22"/>
          <w:lang w:val="pt-BR"/>
        </w:rPr>
        <w:t xml:space="preserve"> organic fertilizer (</w:t>
      </w:r>
      <w:r w:rsidR="006C4C99">
        <w:rPr>
          <w:rFonts w:cs="Times New Roman"/>
          <w:bCs/>
          <w:sz w:val="22"/>
          <w:lang w:val="pt-BR"/>
        </w:rPr>
        <w:t>v:v)</w:t>
      </w:r>
      <w:r w:rsidR="00C640D4" w:rsidRPr="00C640D4">
        <w:rPr>
          <w:rFonts w:cs="Times New Roman"/>
          <w:bCs/>
          <w:sz w:val="22"/>
          <w:lang w:val="pt-BR"/>
        </w:rPr>
        <w:t xml:space="preserve">. The nutrient solution </w:t>
      </w:r>
      <w:r w:rsidR="00160066" w:rsidRPr="00160066">
        <w:rPr>
          <w:rFonts w:cs="Times New Roman"/>
          <w:bCs/>
          <w:sz w:val="22"/>
          <w:highlight w:val="green"/>
          <w:lang w:val="pt-BR"/>
        </w:rPr>
        <w:t>was</w:t>
      </w:r>
      <w:r w:rsidR="00C640D4" w:rsidRPr="00C640D4">
        <w:rPr>
          <w:rFonts w:cs="Times New Roman"/>
          <w:bCs/>
          <w:sz w:val="22"/>
          <w:lang w:val="pt-BR"/>
        </w:rPr>
        <w:t xml:space="preserve"> mixed from 10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="00C640D4" w:rsidRPr="00C640D4">
        <w:rPr>
          <w:rFonts w:cs="Times New Roman"/>
          <w:bCs/>
          <w:sz w:val="22"/>
          <w:lang w:val="pt-BR"/>
        </w:rPr>
        <w:t xml:space="preserve">g of </w:t>
      </w:r>
      <w:r w:rsidR="00104CA7">
        <w:rPr>
          <w:rFonts w:cs="Times New Roman"/>
          <w:bCs/>
          <w:sz w:val="22"/>
          <w:lang w:val="pt-BR"/>
        </w:rPr>
        <w:lastRenderedPageBreak/>
        <w:t xml:space="preserve">GATIT </w:t>
      </w:r>
      <w:r w:rsidR="00C640D4" w:rsidRPr="00C640D4">
        <w:rPr>
          <w:rFonts w:cs="Times New Roman"/>
          <w:bCs/>
          <w:sz w:val="22"/>
          <w:lang w:val="pt-BR"/>
        </w:rPr>
        <w:t xml:space="preserve">NPK soluble fertilizer 17-6-17+TE </w:t>
      </w:r>
      <w:r w:rsidR="00104CA7">
        <w:rPr>
          <w:rFonts w:cs="Times New Roman"/>
          <w:bCs/>
          <w:sz w:val="22"/>
          <w:lang w:val="pt-BR"/>
        </w:rPr>
        <w:t>(</w:t>
      </w:r>
      <w:hyperlink r:id="rId10" w:history="1">
        <w:r w:rsidR="00104CA7" w:rsidRPr="00104CA7">
          <w:rPr>
            <w:rStyle w:val="Hyperlink"/>
            <w:rFonts w:cs="Times New Roman"/>
            <w:bCs/>
            <w:i/>
            <w:iCs/>
            <w:sz w:val="22"/>
            <w:lang w:val="pt-BR"/>
          </w:rPr>
          <w:t>https://www.gatvn.com/products/gatit-npk-17-6-17-te</w:t>
        </w:r>
      </w:hyperlink>
      <w:r w:rsidR="00104CA7">
        <w:rPr>
          <w:rFonts w:cs="Times New Roman"/>
          <w:bCs/>
          <w:sz w:val="22"/>
          <w:lang w:val="pt-BR"/>
        </w:rPr>
        <w:t xml:space="preserve">) </w:t>
      </w:r>
      <w:r w:rsidR="00C640D4" w:rsidRPr="00C640D4">
        <w:rPr>
          <w:rFonts w:cs="Times New Roman"/>
          <w:bCs/>
          <w:sz w:val="22"/>
          <w:lang w:val="pt-BR"/>
        </w:rPr>
        <w:t xml:space="preserve">in 30 liters of water and </w:t>
      </w:r>
      <w:r w:rsidR="006C4C99">
        <w:rPr>
          <w:rFonts w:cs="Times New Roman"/>
          <w:bCs/>
          <w:sz w:val="22"/>
          <w:lang w:val="pt-BR"/>
        </w:rPr>
        <w:t xml:space="preserve">watered by using </w:t>
      </w:r>
      <w:r w:rsidR="00C640D4" w:rsidRPr="00C640D4">
        <w:rPr>
          <w:rFonts w:cs="Times New Roman"/>
          <w:bCs/>
          <w:sz w:val="22"/>
          <w:lang w:val="pt-BR"/>
        </w:rPr>
        <w:t xml:space="preserve">a drip system. The amount of nutrient solution </w:t>
      </w:r>
      <w:r w:rsidR="00DC134D" w:rsidRPr="00DC134D">
        <w:rPr>
          <w:rFonts w:cs="Times New Roman"/>
          <w:bCs/>
          <w:sz w:val="22"/>
          <w:highlight w:val="green"/>
          <w:lang w:val="pt-BR"/>
        </w:rPr>
        <w:t>was</w:t>
      </w:r>
      <w:r w:rsidR="00C640D4" w:rsidRPr="00C640D4">
        <w:rPr>
          <w:rFonts w:cs="Times New Roman"/>
          <w:bCs/>
          <w:sz w:val="22"/>
          <w:lang w:val="pt-BR"/>
        </w:rPr>
        <w:t xml:space="preserve"> adjusted to </w:t>
      </w:r>
      <w:r w:rsidR="00DC134D" w:rsidRPr="00DC134D">
        <w:rPr>
          <w:rFonts w:cs="Times New Roman"/>
          <w:bCs/>
          <w:sz w:val="22"/>
          <w:highlight w:val="green"/>
          <w:lang w:val="pt-BR"/>
        </w:rPr>
        <w:t>adapt to</w:t>
      </w:r>
      <w:r w:rsidR="00C640D4" w:rsidRPr="00C640D4">
        <w:rPr>
          <w:rFonts w:cs="Times New Roman"/>
          <w:bCs/>
          <w:sz w:val="22"/>
          <w:lang w:val="pt-BR"/>
        </w:rPr>
        <w:t xml:space="preserve"> each stage of </w:t>
      </w:r>
      <w:r w:rsidRPr="00D5017A">
        <w:rPr>
          <w:rFonts w:cs="Times New Roman"/>
          <w:bCs/>
          <w:sz w:val="22"/>
          <w:highlight w:val="cyan"/>
          <w:lang w:val="pt-BR"/>
        </w:rPr>
        <w:t>the</w:t>
      </w:r>
      <w:r>
        <w:rPr>
          <w:rFonts w:cs="Times New Roman"/>
          <w:bCs/>
          <w:sz w:val="22"/>
          <w:lang w:val="pt-BR"/>
        </w:rPr>
        <w:t xml:space="preserve"> </w:t>
      </w:r>
      <w:r w:rsidR="00C640D4" w:rsidRPr="00C640D4">
        <w:rPr>
          <w:rFonts w:cs="Times New Roman"/>
          <w:bCs/>
          <w:sz w:val="22"/>
          <w:lang w:val="pt-BR"/>
        </w:rPr>
        <w:t>plant growth.</w:t>
      </w:r>
    </w:p>
    <w:p w14:paraId="2F147222" w14:textId="4C4AAB82" w:rsidR="00DC134D" w:rsidRPr="00DC134D" w:rsidRDefault="00C640D4" w:rsidP="00BB2875">
      <w:pPr>
        <w:widowControl w:val="0"/>
        <w:spacing w:before="120" w:after="120" w:line="240" w:lineRule="auto"/>
        <w:ind w:firstLine="720"/>
        <w:jc w:val="both"/>
        <w:rPr>
          <w:rFonts w:cs="Times New Roman"/>
          <w:bCs/>
          <w:sz w:val="22"/>
        </w:rPr>
      </w:pPr>
      <w:r w:rsidRPr="00C640D4">
        <w:rPr>
          <w:rFonts w:cs="Times New Roman"/>
          <w:bCs/>
          <w:sz w:val="22"/>
          <w:lang w:val="pt-BR"/>
        </w:rPr>
        <w:t xml:space="preserve">The seeds </w:t>
      </w:r>
      <w:r w:rsidR="00DC134D" w:rsidRPr="00DC134D">
        <w:rPr>
          <w:rFonts w:cs="Times New Roman"/>
          <w:bCs/>
          <w:sz w:val="22"/>
          <w:highlight w:val="green"/>
          <w:lang w:val="pt-BR"/>
        </w:rPr>
        <w:t>were</w:t>
      </w:r>
      <w:r w:rsidRPr="00C640D4">
        <w:rPr>
          <w:rFonts w:cs="Times New Roman"/>
          <w:bCs/>
          <w:sz w:val="22"/>
          <w:lang w:val="pt-BR"/>
        </w:rPr>
        <w:t xml:space="preserve"> washed, soaked in warm water for 2 hours, </w:t>
      </w:r>
      <w:r w:rsidR="006C4C99">
        <w:rPr>
          <w:rFonts w:cs="Times New Roman"/>
          <w:bCs/>
          <w:sz w:val="22"/>
          <w:lang w:val="pt-BR"/>
        </w:rPr>
        <w:t xml:space="preserve">and </w:t>
      </w:r>
      <w:r w:rsidRPr="00C640D4">
        <w:rPr>
          <w:rFonts w:cs="Times New Roman"/>
          <w:bCs/>
          <w:sz w:val="22"/>
          <w:lang w:val="pt-BR"/>
        </w:rPr>
        <w:t xml:space="preserve">incubated in a damp cloth until </w:t>
      </w:r>
      <w:r w:rsidR="006C4C99">
        <w:rPr>
          <w:rFonts w:cs="Times New Roman"/>
          <w:bCs/>
          <w:sz w:val="22"/>
          <w:lang w:val="pt-BR"/>
        </w:rPr>
        <w:t xml:space="preserve">germination. Germinated seeds were </w:t>
      </w:r>
      <w:r w:rsidRPr="00C640D4">
        <w:rPr>
          <w:rFonts w:cs="Times New Roman"/>
          <w:bCs/>
          <w:sz w:val="22"/>
          <w:lang w:val="pt-BR"/>
        </w:rPr>
        <w:t xml:space="preserve">then planted in a plastic tray containing Tribat </w:t>
      </w:r>
      <w:r w:rsidR="002E27D3" w:rsidRPr="00C640D4">
        <w:rPr>
          <w:rFonts w:cs="Times New Roman"/>
          <w:bCs/>
          <w:sz w:val="22"/>
          <w:lang w:val="pt-BR"/>
        </w:rPr>
        <w:t xml:space="preserve">clean </w:t>
      </w:r>
      <w:r w:rsidRPr="00C640D4">
        <w:rPr>
          <w:rFonts w:cs="Times New Roman"/>
          <w:bCs/>
          <w:sz w:val="22"/>
          <w:lang w:val="pt-BR"/>
        </w:rPr>
        <w:t xml:space="preserve">soil, </w:t>
      </w:r>
      <w:r w:rsidR="006C4C99">
        <w:rPr>
          <w:rFonts w:cs="Times New Roman"/>
          <w:bCs/>
          <w:sz w:val="22"/>
          <w:lang w:val="pt-BR"/>
        </w:rPr>
        <w:t xml:space="preserve">and </w:t>
      </w:r>
      <w:r w:rsidRPr="00C640D4">
        <w:rPr>
          <w:rFonts w:cs="Times New Roman"/>
          <w:bCs/>
          <w:sz w:val="22"/>
          <w:lang w:val="pt-BR"/>
        </w:rPr>
        <w:t>kep</w:t>
      </w:r>
      <w:r w:rsidR="00D5017A">
        <w:rPr>
          <w:rFonts w:cs="Times New Roman"/>
          <w:bCs/>
          <w:sz w:val="22"/>
          <w:lang w:val="pt-BR"/>
        </w:rPr>
        <w:t>t</w:t>
      </w:r>
      <w:r w:rsidRPr="00C640D4">
        <w:rPr>
          <w:rFonts w:cs="Times New Roman"/>
          <w:bCs/>
          <w:sz w:val="22"/>
          <w:lang w:val="pt-BR"/>
        </w:rPr>
        <w:t xml:space="preserve"> moist</w:t>
      </w:r>
      <w:r w:rsidR="00D5017A">
        <w:rPr>
          <w:rFonts w:cs="Times New Roman"/>
          <w:bCs/>
          <w:sz w:val="22"/>
          <w:lang w:val="pt-BR"/>
        </w:rPr>
        <w:t xml:space="preserve"> by </w:t>
      </w:r>
      <w:r w:rsidR="00D5017A" w:rsidRPr="00D5017A">
        <w:rPr>
          <w:rFonts w:cs="Times New Roman"/>
          <w:bCs/>
          <w:sz w:val="22"/>
          <w:highlight w:val="cyan"/>
          <w:lang w:val="pt-BR"/>
        </w:rPr>
        <w:t>periodic watering</w:t>
      </w:r>
      <w:r w:rsidRPr="00C640D4">
        <w:rPr>
          <w:rFonts w:cs="Times New Roman"/>
          <w:bCs/>
          <w:sz w:val="22"/>
          <w:lang w:val="pt-BR"/>
        </w:rPr>
        <w:t xml:space="preserve">. </w:t>
      </w:r>
      <w:r w:rsidR="00DC134D" w:rsidRPr="00DC134D">
        <w:rPr>
          <w:rFonts w:cs="Times New Roman"/>
          <w:bCs/>
          <w:sz w:val="22"/>
          <w:highlight w:val="green"/>
        </w:rPr>
        <w:t xml:space="preserve">13 days after sowing, </w:t>
      </w:r>
      <w:r w:rsidR="00D5017A">
        <w:rPr>
          <w:rFonts w:cs="Times New Roman"/>
          <w:bCs/>
          <w:sz w:val="22"/>
          <w:highlight w:val="green"/>
        </w:rPr>
        <w:t xml:space="preserve">each </w:t>
      </w:r>
      <w:r w:rsidR="00DC134D" w:rsidRPr="00DC134D">
        <w:rPr>
          <w:rFonts w:cs="Times New Roman"/>
          <w:bCs/>
          <w:sz w:val="22"/>
          <w:highlight w:val="green"/>
        </w:rPr>
        <w:t xml:space="preserve">seedling with 3 true leaves </w:t>
      </w:r>
      <w:r w:rsidR="00D5017A">
        <w:rPr>
          <w:rFonts w:cs="Times New Roman"/>
          <w:bCs/>
          <w:sz w:val="22"/>
          <w:highlight w:val="green"/>
        </w:rPr>
        <w:t>has been</w:t>
      </w:r>
      <w:r w:rsidR="00DC134D" w:rsidRPr="00DC134D">
        <w:rPr>
          <w:rFonts w:cs="Times New Roman"/>
          <w:bCs/>
          <w:sz w:val="22"/>
          <w:highlight w:val="green"/>
        </w:rPr>
        <w:t xml:space="preserve"> transplanted in a black nylon bag.</w:t>
      </w:r>
    </w:p>
    <w:p w14:paraId="35CC1C82" w14:textId="7E90A8CF" w:rsidR="00F7605E" w:rsidRPr="00F7605E" w:rsidRDefault="00F7605E" w:rsidP="00BB2875">
      <w:pPr>
        <w:widowControl w:val="0"/>
        <w:spacing w:before="120" w:after="120" w:line="240" w:lineRule="auto"/>
        <w:rPr>
          <w:rFonts w:cs="Times New Roman"/>
          <w:b/>
          <w:i/>
          <w:iCs/>
          <w:sz w:val="22"/>
          <w:lang w:val="pt-BR"/>
        </w:rPr>
      </w:pPr>
      <w:r w:rsidRPr="00F7605E">
        <w:rPr>
          <w:rFonts w:cs="Times New Roman"/>
          <w:b/>
          <w:i/>
          <w:iCs/>
          <w:sz w:val="22"/>
          <w:lang w:val="pt-BR"/>
        </w:rPr>
        <w:t xml:space="preserve">2.3.3. </w:t>
      </w:r>
      <w:r w:rsidR="00593A9E" w:rsidRPr="00593A9E">
        <w:rPr>
          <w:rFonts w:cs="Times New Roman"/>
          <w:b/>
          <w:i/>
          <w:iCs/>
          <w:sz w:val="22"/>
          <w:lang w:val="pt-BR"/>
        </w:rPr>
        <w:t>Indicators and measurement</w:t>
      </w:r>
    </w:p>
    <w:p w14:paraId="7A378960" w14:textId="50569A00" w:rsidR="00244B55" w:rsidRDefault="00244B55" w:rsidP="00BB2875">
      <w:pPr>
        <w:spacing w:before="120" w:after="120" w:line="240" w:lineRule="auto"/>
        <w:ind w:firstLine="720"/>
        <w:jc w:val="both"/>
        <w:rPr>
          <w:rFonts w:cs="Times New Roman"/>
          <w:bCs/>
          <w:sz w:val="22"/>
          <w:highlight w:val="cyan"/>
          <w:lang w:val="pt-BR"/>
        </w:rPr>
      </w:pPr>
      <w:r w:rsidRPr="00244B55">
        <w:rPr>
          <w:rFonts w:cs="Times New Roman"/>
          <w:bCs/>
          <w:sz w:val="22"/>
          <w:highlight w:val="cyan"/>
          <w:lang w:val="pt-BR"/>
        </w:rPr>
        <w:t>The germination rate</w:t>
      </w:r>
      <w:r w:rsidR="00DD2C97">
        <w:rPr>
          <w:rFonts w:cs="Times New Roman"/>
          <w:bCs/>
          <w:sz w:val="22"/>
          <w:highlight w:val="cyan"/>
          <w:lang w:val="pt-BR"/>
        </w:rPr>
        <w:t xml:space="preserve"> (%)</w:t>
      </w:r>
      <w:r w:rsidRPr="00244B55">
        <w:rPr>
          <w:rFonts w:cs="Times New Roman"/>
          <w:bCs/>
          <w:sz w:val="22"/>
          <w:highlight w:val="cyan"/>
          <w:lang w:val="pt-BR"/>
        </w:rPr>
        <w:t xml:space="preserve"> </w:t>
      </w:r>
      <w:r w:rsidR="00707C2F">
        <w:rPr>
          <w:rFonts w:cs="Times New Roman"/>
          <w:bCs/>
          <w:sz w:val="22"/>
          <w:highlight w:val="cyan"/>
          <w:lang w:val="pt-BR"/>
        </w:rPr>
        <w:t xml:space="preserve">is percentage of </w:t>
      </w:r>
      <w:r>
        <w:rPr>
          <w:rFonts w:cs="Times New Roman"/>
          <w:bCs/>
          <w:sz w:val="22"/>
          <w:highlight w:val="cyan"/>
          <w:lang w:val="pt-BR"/>
        </w:rPr>
        <w:t xml:space="preserve">the </w:t>
      </w:r>
      <w:r w:rsidR="009E039B">
        <w:rPr>
          <w:rFonts w:cs="Times New Roman"/>
          <w:bCs/>
          <w:sz w:val="22"/>
          <w:highlight w:val="cyan"/>
          <w:lang w:val="pt-BR"/>
        </w:rPr>
        <w:t xml:space="preserve">number of germinated </w:t>
      </w:r>
      <w:r>
        <w:rPr>
          <w:rFonts w:cs="Times New Roman"/>
          <w:bCs/>
          <w:sz w:val="22"/>
          <w:highlight w:val="cyan"/>
          <w:lang w:val="pt-BR"/>
        </w:rPr>
        <w:t>seeds</w:t>
      </w:r>
      <w:r w:rsidR="009E039B">
        <w:rPr>
          <w:rFonts w:cs="Times New Roman"/>
          <w:bCs/>
          <w:sz w:val="22"/>
          <w:highlight w:val="cyan"/>
          <w:lang w:val="pt-BR"/>
        </w:rPr>
        <w:t xml:space="preserve"> </w:t>
      </w:r>
      <w:r w:rsidR="00DD2C97">
        <w:rPr>
          <w:rFonts w:cs="Times New Roman"/>
          <w:bCs/>
          <w:sz w:val="22"/>
          <w:highlight w:val="cyan"/>
          <w:lang w:val="pt-BR"/>
        </w:rPr>
        <w:t xml:space="preserve">compared to the </w:t>
      </w:r>
      <w:r>
        <w:rPr>
          <w:rFonts w:cs="Times New Roman"/>
          <w:bCs/>
          <w:sz w:val="22"/>
          <w:highlight w:val="cyan"/>
          <w:lang w:val="pt-BR"/>
        </w:rPr>
        <w:t xml:space="preserve">total </w:t>
      </w:r>
      <w:r w:rsidR="00DD2C97">
        <w:rPr>
          <w:rFonts w:cs="Times New Roman"/>
          <w:bCs/>
          <w:sz w:val="22"/>
          <w:highlight w:val="cyan"/>
          <w:lang w:val="pt-BR"/>
        </w:rPr>
        <w:t xml:space="preserve">used </w:t>
      </w:r>
      <w:r>
        <w:rPr>
          <w:rFonts w:cs="Times New Roman"/>
          <w:bCs/>
          <w:sz w:val="22"/>
          <w:highlight w:val="cyan"/>
          <w:lang w:val="pt-BR"/>
        </w:rPr>
        <w:t xml:space="preserve">seeds which ranged from </w:t>
      </w:r>
      <w:r w:rsidR="0076090E">
        <w:rPr>
          <w:rFonts w:cs="Times New Roman"/>
          <w:bCs/>
          <w:sz w:val="22"/>
          <w:highlight w:val="cyan"/>
          <w:lang w:val="pt-BR"/>
        </w:rPr>
        <w:t xml:space="preserve">48 </w:t>
      </w:r>
      <w:r>
        <w:rPr>
          <w:rFonts w:cs="Times New Roman"/>
          <w:bCs/>
          <w:sz w:val="22"/>
          <w:highlight w:val="cyan"/>
          <w:lang w:val="pt-BR"/>
        </w:rPr>
        <w:t>to 11</w:t>
      </w:r>
      <w:r w:rsidR="0076090E">
        <w:rPr>
          <w:rFonts w:cs="Times New Roman"/>
          <w:bCs/>
          <w:sz w:val="22"/>
          <w:highlight w:val="cyan"/>
          <w:lang w:val="pt-BR"/>
        </w:rPr>
        <w:t>6</w:t>
      </w:r>
      <w:r>
        <w:rPr>
          <w:rFonts w:cs="Times New Roman"/>
          <w:bCs/>
          <w:sz w:val="22"/>
          <w:highlight w:val="cyan"/>
          <w:lang w:val="pt-BR"/>
        </w:rPr>
        <w:t xml:space="preserve"> seeds</w:t>
      </w:r>
      <w:r w:rsidR="00DD2C97">
        <w:rPr>
          <w:rFonts w:cs="Times New Roman"/>
          <w:bCs/>
          <w:sz w:val="22"/>
          <w:highlight w:val="cyan"/>
          <w:lang w:val="pt-BR"/>
        </w:rPr>
        <w:t xml:space="preserve"> (</w:t>
      </w:r>
      <w:r w:rsidR="00DD2C97" w:rsidRPr="00DD2C97">
        <w:rPr>
          <w:rFonts w:cs="Times New Roman"/>
          <w:bCs/>
          <w:color w:val="FF0000"/>
          <w:sz w:val="22"/>
          <w:highlight w:val="cyan"/>
          <w:lang w:val="pt-BR"/>
        </w:rPr>
        <w:t>Table 1</w:t>
      </w:r>
      <w:r w:rsidR="00DD2C97">
        <w:rPr>
          <w:rFonts w:cs="Times New Roman"/>
          <w:bCs/>
          <w:sz w:val="22"/>
          <w:highlight w:val="cyan"/>
          <w:lang w:val="pt-BR"/>
        </w:rPr>
        <w:t>)</w:t>
      </w:r>
      <w:r>
        <w:rPr>
          <w:rFonts w:cs="Times New Roman"/>
          <w:bCs/>
          <w:sz w:val="22"/>
          <w:highlight w:val="cyan"/>
          <w:lang w:val="pt-BR"/>
        </w:rPr>
        <w:t xml:space="preserve">. </w:t>
      </w:r>
    </w:p>
    <w:p w14:paraId="184BB2CC" w14:textId="506D3DEF" w:rsidR="006A38A6" w:rsidRDefault="006A38A6" w:rsidP="0014446B">
      <w:pPr>
        <w:spacing w:before="120" w:after="120" w:line="240" w:lineRule="auto"/>
        <w:ind w:firstLine="720"/>
        <w:jc w:val="both"/>
        <w:rPr>
          <w:rFonts w:cs="Times New Roman"/>
          <w:bCs/>
          <w:sz w:val="22"/>
          <w:lang w:val="pt-BR"/>
        </w:rPr>
      </w:pPr>
      <w:r w:rsidRPr="00631742">
        <w:rPr>
          <w:rFonts w:cs="Times New Roman"/>
          <w:bCs/>
          <w:sz w:val="22"/>
          <w:highlight w:val="green"/>
          <w:lang w:val="pt-BR"/>
        </w:rPr>
        <w:t>Agro</w:t>
      </w:r>
      <w:r w:rsidR="00631742" w:rsidRPr="00631742">
        <w:rPr>
          <w:rFonts w:cs="Times New Roman"/>
          <w:bCs/>
          <w:sz w:val="22"/>
          <w:highlight w:val="green"/>
          <w:lang w:val="pt-BR"/>
        </w:rPr>
        <w:t>nomical</w:t>
      </w:r>
      <w:r w:rsidRPr="006A38A6">
        <w:rPr>
          <w:rFonts w:cs="Times New Roman"/>
          <w:bCs/>
          <w:sz w:val="22"/>
          <w:lang w:val="pt-BR"/>
        </w:rPr>
        <w:t xml:space="preserve"> traits were evaluated according to QCVN 01-153:2014/BNNPTNT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16</w:t>
      </w:r>
      <w:r w:rsidRPr="006A38A6">
        <w:rPr>
          <w:rFonts w:cs="Times New Roman"/>
          <w:bCs/>
          <w:sz w:val="22"/>
          <w:lang w:val="pt-BR"/>
        </w:rPr>
        <w:t xml:space="preserve"> including growth stages</w:t>
      </w:r>
      <w:r w:rsidR="00244B55">
        <w:rPr>
          <w:rFonts w:cs="Times New Roman"/>
          <w:bCs/>
          <w:sz w:val="22"/>
          <w:lang w:val="pt-BR"/>
        </w:rPr>
        <w:t xml:space="preserve"> (</w:t>
      </w:r>
      <w:r w:rsidR="00D5017A" w:rsidRPr="002E6698">
        <w:rPr>
          <w:rFonts w:cs="Times New Roman"/>
          <w:bCs/>
          <w:sz w:val="22"/>
          <w:highlight w:val="cyan"/>
          <w:lang w:val="pt-BR"/>
        </w:rPr>
        <w:t xml:space="preserve">the </w:t>
      </w:r>
      <w:r w:rsidR="00244B55" w:rsidRPr="002E6698">
        <w:rPr>
          <w:rFonts w:cs="Times New Roman"/>
          <w:bCs/>
          <w:sz w:val="22"/>
          <w:highlight w:val="cyan"/>
          <w:lang w:val="pt-BR"/>
        </w:rPr>
        <w:t xml:space="preserve">time </w:t>
      </w:r>
      <w:r w:rsidR="00244B55" w:rsidRPr="00244B55">
        <w:rPr>
          <w:rFonts w:cs="Times New Roman"/>
          <w:bCs/>
          <w:sz w:val="22"/>
          <w:highlight w:val="cyan"/>
          <w:lang w:val="pt-BR"/>
        </w:rPr>
        <w:t>point</w:t>
      </w:r>
      <w:r w:rsidR="00D5017A">
        <w:rPr>
          <w:rFonts w:cs="Times New Roman"/>
          <w:bCs/>
          <w:sz w:val="22"/>
          <w:highlight w:val="cyan"/>
          <w:lang w:val="pt-BR"/>
        </w:rPr>
        <w:t xml:space="preserve"> is</w:t>
      </w:r>
      <w:r w:rsidR="00244B55" w:rsidRPr="00244B55">
        <w:rPr>
          <w:rFonts w:cs="Times New Roman"/>
          <w:bCs/>
          <w:sz w:val="22"/>
          <w:highlight w:val="cyan"/>
          <w:lang w:val="pt-BR"/>
        </w:rPr>
        <w:t xml:space="preserve"> when 50% of individuals </w:t>
      </w:r>
      <w:r w:rsidR="00D5017A">
        <w:rPr>
          <w:rFonts w:cs="Times New Roman"/>
          <w:bCs/>
          <w:sz w:val="22"/>
          <w:highlight w:val="cyan"/>
          <w:lang w:val="pt-BR"/>
        </w:rPr>
        <w:t>reveal</w:t>
      </w:r>
      <w:r w:rsidR="00244B55" w:rsidRPr="00244B55">
        <w:rPr>
          <w:rFonts w:cs="Times New Roman"/>
          <w:bCs/>
          <w:sz w:val="22"/>
          <w:highlight w:val="cyan"/>
          <w:lang w:val="pt-BR"/>
        </w:rPr>
        <w:t xml:space="preserve"> th</w:t>
      </w:r>
      <w:r w:rsidR="00244B55">
        <w:rPr>
          <w:rFonts w:cs="Times New Roman"/>
          <w:bCs/>
          <w:sz w:val="22"/>
          <w:highlight w:val="cyan"/>
          <w:lang w:val="pt-BR"/>
        </w:rPr>
        <w:t>e</w:t>
      </w:r>
      <w:r w:rsidR="00244B55" w:rsidRPr="00244B55">
        <w:rPr>
          <w:rFonts w:cs="Times New Roman"/>
          <w:bCs/>
          <w:sz w:val="22"/>
          <w:highlight w:val="cyan"/>
          <w:lang w:val="pt-BR"/>
        </w:rPr>
        <w:t xml:space="preserve"> traits</w:t>
      </w:r>
      <w:r w:rsidR="00244B55">
        <w:rPr>
          <w:rFonts w:cs="Times New Roman"/>
          <w:bCs/>
          <w:sz w:val="22"/>
          <w:lang w:val="pt-BR"/>
        </w:rPr>
        <w:t>)</w:t>
      </w:r>
      <w:r w:rsidR="00D5017A">
        <w:rPr>
          <w:rFonts w:cs="Times New Roman"/>
          <w:bCs/>
          <w:sz w:val="22"/>
          <w:lang w:val="pt-BR"/>
        </w:rPr>
        <w:t xml:space="preserve">. </w:t>
      </w:r>
      <w:r w:rsidR="00D5017A" w:rsidRPr="00D5017A">
        <w:rPr>
          <w:rFonts w:cs="Times New Roman"/>
          <w:bCs/>
          <w:sz w:val="22"/>
          <w:highlight w:val="cyan"/>
          <w:lang w:val="pt-BR"/>
        </w:rPr>
        <w:t>Accordingly,</w:t>
      </w:r>
      <w:r w:rsidR="00D5017A">
        <w:rPr>
          <w:rFonts w:cs="Times New Roman"/>
          <w:bCs/>
          <w:sz w:val="22"/>
          <w:lang w:val="pt-BR"/>
        </w:rPr>
        <w:t xml:space="preserve"> the </w:t>
      </w:r>
      <w:r w:rsidR="002E27D3">
        <w:rPr>
          <w:rFonts w:cs="Times New Roman"/>
          <w:bCs/>
          <w:sz w:val="22"/>
          <w:lang w:val="pt-BR"/>
        </w:rPr>
        <w:t>l</w:t>
      </w:r>
      <w:r w:rsidRPr="006A38A6">
        <w:rPr>
          <w:rFonts w:cs="Times New Roman"/>
          <w:bCs/>
          <w:sz w:val="22"/>
          <w:lang w:val="pt-BR"/>
        </w:rPr>
        <w:t xml:space="preserve">eaf length (cm), leaf width (cm), </w:t>
      </w:r>
      <w:r>
        <w:rPr>
          <w:rFonts w:cs="Times New Roman"/>
          <w:bCs/>
          <w:sz w:val="22"/>
          <w:lang w:val="pt-BR"/>
        </w:rPr>
        <w:t>petiole</w:t>
      </w:r>
      <w:r w:rsidRPr="006A38A6">
        <w:rPr>
          <w:rFonts w:cs="Times New Roman"/>
          <w:bCs/>
          <w:sz w:val="22"/>
          <w:lang w:val="pt-BR"/>
        </w:rPr>
        <w:t xml:space="preserve"> length (cm), fruit length (cm), fruit diameter (cm), fruit weight (g), seed length (mm), </w:t>
      </w:r>
      <w:r>
        <w:rPr>
          <w:rFonts w:cs="Times New Roman"/>
          <w:bCs/>
          <w:sz w:val="22"/>
          <w:lang w:val="pt-BR"/>
        </w:rPr>
        <w:t>seed</w:t>
      </w:r>
      <w:r w:rsidRPr="006A38A6">
        <w:rPr>
          <w:rFonts w:cs="Times New Roman"/>
          <w:bCs/>
          <w:sz w:val="22"/>
          <w:lang w:val="pt-BR"/>
        </w:rPr>
        <w:t xml:space="preserve"> width (mm), </w:t>
      </w:r>
      <w:r>
        <w:rPr>
          <w:rFonts w:cs="Times New Roman"/>
          <w:bCs/>
          <w:sz w:val="22"/>
          <w:lang w:val="pt-BR"/>
        </w:rPr>
        <w:t>seed</w:t>
      </w:r>
      <w:r w:rsidRPr="006A38A6">
        <w:rPr>
          <w:rFonts w:cs="Times New Roman"/>
          <w:bCs/>
          <w:sz w:val="22"/>
          <w:lang w:val="pt-BR"/>
        </w:rPr>
        <w:t xml:space="preserve"> thickness (mm), </w:t>
      </w:r>
      <w:r w:rsidR="00D5017A">
        <w:rPr>
          <w:rFonts w:cs="Times New Roman"/>
          <w:bCs/>
          <w:sz w:val="22"/>
          <w:lang w:val="pt-BR"/>
        </w:rPr>
        <w:t xml:space="preserve">and </w:t>
      </w:r>
      <w:r>
        <w:rPr>
          <w:rFonts w:cs="Times New Roman"/>
          <w:bCs/>
          <w:sz w:val="22"/>
          <w:lang w:val="pt-BR"/>
        </w:rPr>
        <w:t>seed</w:t>
      </w:r>
      <w:r w:rsidRPr="006A38A6">
        <w:rPr>
          <w:rFonts w:cs="Times New Roman"/>
          <w:bCs/>
          <w:sz w:val="22"/>
          <w:lang w:val="pt-BR"/>
        </w:rPr>
        <w:t xml:space="preserve"> mass (mg) were determined through 15 samples</w:t>
      </w:r>
      <w:r w:rsidR="00D5017A">
        <w:rPr>
          <w:rFonts w:cs="Times New Roman"/>
          <w:bCs/>
          <w:sz w:val="22"/>
          <w:lang w:val="pt-BR"/>
        </w:rPr>
        <w:t>.</w:t>
      </w:r>
      <w:r w:rsidRPr="006A38A6">
        <w:rPr>
          <w:rFonts w:cs="Times New Roman"/>
          <w:bCs/>
          <w:sz w:val="22"/>
          <w:lang w:val="pt-BR"/>
        </w:rPr>
        <w:t xml:space="preserve"> </w:t>
      </w:r>
      <w:r w:rsidR="00D5017A">
        <w:rPr>
          <w:rFonts w:cs="Times New Roman"/>
          <w:bCs/>
          <w:sz w:val="22"/>
          <w:lang w:val="pt-BR"/>
        </w:rPr>
        <w:t xml:space="preserve">The </w:t>
      </w:r>
      <w:r w:rsidR="002E27D3">
        <w:rPr>
          <w:rFonts w:cs="Times New Roman"/>
          <w:bCs/>
          <w:sz w:val="22"/>
          <w:lang w:val="pt-BR"/>
        </w:rPr>
        <w:t>n</w:t>
      </w:r>
      <w:r w:rsidRPr="006A38A6">
        <w:rPr>
          <w:rFonts w:cs="Times New Roman"/>
          <w:bCs/>
          <w:sz w:val="22"/>
          <w:lang w:val="pt-BR"/>
        </w:rPr>
        <w:t>umber of fruits</w:t>
      </w:r>
      <w:r>
        <w:rPr>
          <w:rFonts w:cs="Times New Roman"/>
          <w:bCs/>
          <w:sz w:val="22"/>
          <w:lang w:val="pt-BR"/>
        </w:rPr>
        <w:t xml:space="preserve"> per plant</w:t>
      </w:r>
      <w:r w:rsidRPr="006A38A6">
        <w:rPr>
          <w:rFonts w:cs="Times New Roman"/>
          <w:bCs/>
          <w:sz w:val="22"/>
          <w:lang w:val="pt-BR"/>
        </w:rPr>
        <w:t xml:space="preserve"> (fruit</w:t>
      </w:r>
      <w:r>
        <w:rPr>
          <w:rFonts w:cs="Times New Roman"/>
          <w:bCs/>
          <w:sz w:val="22"/>
          <w:lang w:val="pt-BR"/>
        </w:rPr>
        <w:t>s</w:t>
      </w:r>
      <w:r w:rsidRPr="006A38A6">
        <w:rPr>
          <w:rFonts w:cs="Times New Roman"/>
          <w:bCs/>
          <w:sz w:val="22"/>
          <w:lang w:val="pt-BR"/>
        </w:rPr>
        <w:t>) and fresh fruit yield (g</w:t>
      </w:r>
      <w:r>
        <w:rPr>
          <w:rFonts w:cs="Times New Roman"/>
          <w:bCs/>
          <w:sz w:val="22"/>
          <w:lang w:val="pt-BR"/>
        </w:rPr>
        <w:t>.plant</w:t>
      </w:r>
      <w:r w:rsidRPr="006A38A6">
        <w:rPr>
          <w:rFonts w:cs="Times New Roman"/>
          <w:bCs/>
          <w:sz w:val="22"/>
          <w:vertAlign w:val="superscript"/>
          <w:lang w:val="pt-BR"/>
        </w:rPr>
        <w:t>-1</w:t>
      </w:r>
      <w:r w:rsidRPr="006A38A6">
        <w:rPr>
          <w:rFonts w:cs="Times New Roman"/>
          <w:bCs/>
          <w:sz w:val="22"/>
          <w:lang w:val="pt-BR"/>
        </w:rPr>
        <w:t xml:space="preserve">) were </w:t>
      </w:r>
      <w:r w:rsidRPr="00A341D9">
        <w:rPr>
          <w:rFonts w:cs="Times New Roman"/>
          <w:bCs/>
          <w:sz w:val="22"/>
          <w:lang w:val="pt-BR"/>
        </w:rPr>
        <w:t xml:space="preserve">measured </w:t>
      </w:r>
      <w:r w:rsidR="00D5017A" w:rsidRPr="00A341D9">
        <w:rPr>
          <w:rFonts w:cs="Times New Roman"/>
          <w:bCs/>
          <w:sz w:val="22"/>
          <w:lang w:val="pt-BR"/>
        </w:rPr>
        <w:t xml:space="preserve">in </w:t>
      </w:r>
      <w:r w:rsidRPr="00A341D9">
        <w:rPr>
          <w:rFonts w:cs="Times New Roman"/>
          <w:bCs/>
          <w:sz w:val="22"/>
          <w:lang w:val="pt-BR"/>
        </w:rPr>
        <w:t>30</w:t>
      </w:r>
      <w:r w:rsidRPr="006A38A6">
        <w:rPr>
          <w:rFonts w:cs="Times New Roman"/>
          <w:bCs/>
          <w:sz w:val="22"/>
          <w:lang w:val="pt-BR"/>
        </w:rPr>
        <w:t xml:space="preserve"> days</w:t>
      </w:r>
      <w:r w:rsidR="00D5017A">
        <w:rPr>
          <w:rFonts w:cs="Times New Roman"/>
          <w:bCs/>
          <w:sz w:val="22"/>
          <w:lang w:val="pt-BR"/>
        </w:rPr>
        <w:t xml:space="preserve"> starting </w:t>
      </w:r>
      <w:r w:rsidRPr="006A38A6">
        <w:rPr>
          <w:rFonts w:cs="Times New Roman"/>
          <w:bCs/>
          <w:sz w:val="22"/>
          <w:lang w:val="pt-BR"/>
        </w:rPr>
        <w:t xml:space="preserve">from the first fruit </w:t>
      </w:r>
      <w:r>
        <w:rPr>
          <w:rFonts w:cs="Times New Roman"/>
          <w:bCs/>
          <w:sz w:val="22"/>
          <w:lang w:val="pt-BR"/>
        </w:rPr>
        <w:t xml:space="preserve">harvest </w:t>
      </w:r>
      <w:r w:rsidRPr="006A38A6">
        <w:rPr>
          <w:rFonts w:cs="Times New Roman"/>
          <w:bCs/>
          <w:sz w:val="22"/>
          <w:lang w:val="pt-BR"/>
        </w:rPr>
        <w:t xml:space="preserve">date. </w:t>
      </w:r>
      <w:r w:rsidR="008C264C" w:rsidRPr="00A341D9">
        <w:rPr>
          <w:rFonts w:cs="Times New Roman"/>
          <w:bCs/>
          <w:sz w:val="22"/>
          <w:highlight w:val="cyan"/>
          <w:lang w:val="pt-BR"/>
        </w:rPr>
        <w:t xml:space="preserve">The </w:t>
      </w:r>
      <w:r w:rsidR="00AA7A1B" w:rsidRPr="00A341D9">
        <w:rPr>
          <w:rFonts w:cs="Times New Roman"/>
          <w:bCs/>
          <w:sz w:val="22"/>
          <w:highlight w:val="cyan"/>
          <w:lang w:val="pt-BR"/>
        </w:rPr>
        <w:t>fruit</w:t>
      </w:r>
      <w:r w:rsidR="00D5017A" w:rsidRPr="00A341D9">
        <w:rPr>
          <w:rFonts w:cs="Times New Roman"/>
          <w:bCs/>
          <w:sz w:val="22"/>
          <w:highlight w:val="cyan"/>
          <w:lang w:val="pt-BR"/>
        </w:rPr>
        <w:t>s</w:t>
      </w:r>
      <w:r w:rsidR="00AA7A1B" w:rsidRPr="00A341D9">
        <w:rPr>
          <w:rFonts w:cs="Times New Roman"/>
          <w:bCs/>
          <w:sz w:val="22"/>
          <w:highlight w:val="cyan"/>
          <w:lang w:val="pt-BR"/>
        </w:rPr>
        <w:t xml:space="preserve"> </w:t>
      </w:r>
      <w:r w:rsidR="00D5017A" w:rsidRPr="00A341D9">
        <w:rPr>
          <w:rFonts w:cs="Times New Roman"/>
          <w:bCs/>
          <w:sz w:val="22"/>
          <w:highlight w:val="cyan"/>
          <w:lang w:val="pt-BR"/>
        </w:rPr>
        <w:t>were</w:t>
      </w:r>
      <w:r w:rsidR="00AA7A1B" w:rsidRPr="00A341D9">
        <w:rPr>
          <w:rFonts w:cs="Times New Roman"/>
          <w:bCs/>
          <w:sz w:val="22"/>
          <w:highlight w:val="cyan"/>
          <w:lang w:val="pt-BR"/>
        </w:rPr>
        <w:t xml:space="preserve"> </w:t>
      </w:r>
      <w:r w:rsidR="008C264C" w:rsidRPr="00A341D9">
        <w:rPr>
          <w:rFonts w:cs="Times New Roman"/>
          <w:bCs/>
          <w:sz w:val="22"/>
          <w:highlight w:val="cyan"/>
          <w:lang w:val="pt-BR"/>
        </w:rPr>
        <w:t>harvest</w:t>
      </w:r>
      <w:r w:rsidR="00AA7A1B" w:rsidRPr="00A341D9">
        <w:rPr>
          <w:rFonts w:cs="Times New Roman"/>
          <w:bCs/>
          <w:sz w:val="22"/>
          <w:highlight w:val="cyan"/>
          <w:lang w:val="pt-BR"/>
        </w:rPr>
        <w:t>ed</w:t>
      </w:r>
      <w:r w:rsidR="008C264C" w:rsidRPr="00A341D9">
        <w:rPr>
          <w:rFonts w:cs="Times New Roman"/>
          <w:bCs/>
          <w:sz w:val="22"/>
          <w:highlight w:val="cyan"/>
          <w:lang w:val="pt-BR"/>
        </w:rPr>
        <w:t xml:space="preserve"> </w:t>
      </w:r>
      <w:r w:rsidR="00D5017A" w:rsidRPr="00A341D9">
        <w:rPr>
          <w:rFonts w:cs="Times New Roman"/>
          <w:bCs/>
          <w:sz w:val="22"/>
          <w:highlight w:val="cyan"/>
          <w:lang w:val="pt-BR"/>
        </w:rPr>
        <w:t xml:space="preserve">once </w:t>
      </w:r>
      <w:r w:rsidR="00A341D9" w:rsidRPr="00A341D9">
        <w:rPr>
          <w:rFonts w:cs="Times New Roman"/>
          <w:bCs/>
          <w:sz w:val="22"/>
          <w:highlight w:val="cyan"/>
          <w:lang w:val="pt-BR"/>
        </w:rPr>
        <w:t>they fully mature</w:t>
      </w:r>
      <w:r w:rsidR="00A341D9">
        <w:rPr>
          <w:rFonts w:cs="Times New Roman"/>
          <w:bCs/>
          <w:sz w:val="22"/>
          <w:highlight w:val="cyan"/>
          <w:lang w:val="pt-BR"/>
        </w:rPr>
        <w:t>d</w:t>
      </w:r>
      <w:r w:rsidR="00A341D9" w:rsidRPr="00A341D9">
        <w:rPr>
          <w:rFonts w:cs="Times New Roman"/>
          <w:bCs/>
          <w:sz w:val="22"/>
          <w:highlight w:val="cyan"/>
          <w:lang w:val="pt-BR"/>
        </w:rPr>
        <w:t xml:space="preserve"> when the middle fruits and warts were plumped</w:t>
      </w:r>
      <w:r w:rsidR="008C264C" w:rsidRPr="00AA7A1B">
        <w:rPr>
          <w:rFonts w:cs="Times New Roman"/>
          <w:bCs/>
          <w:sz w:val="22"/>
          <w:highlight w:val="cyan"/>
          <w:lang w:val="pt-BR"/>
        </w:rPr>
        <w:t>.</w:t>
      </w:r>
      <w:r w:rsidR="008C264C">
        <w:rPr>
          <w:rFonts w:cs="Times New Roman"/>
          <w:bCs/>
          <w:sz w:val="22"/>
          <w:lang w:val="pt-BR"/>
        </w:rPr>
        <w:t xml:space="preserve"> </w:t>
      </w:r>
      <w:r w:rsidR="00A341D9" w:rsidRPr="00A341D9">
        <w:rPr>
          <w:rFonts w:cs="Times New Roman"/>
          <w:bCs/>
          <w:sz w:val="22"/>
          <w:highlight w:val="cyan"/>
          <w:lang w:val="pt-BR"/>
        </w:rPr>
        <w:t>The t</w:t>
      </w:r>
      <w:r w:rsidRPr="006A38A6">
        <w:rPr>
          <w:rFonts w:cs="Times New Roman"/>
          <w:bCs/>
          <w:sz w:val="22"/>
          <w:lang w:val="pt-BR"/>
        </w:rPr>
        <w:t xml:space="preserve">otal saponin content was determined by </w:t>
      </w:r>
      <w:r>
        <w:rPr>
          <w:rFonts w:cs="Times New Roman"/>
          <w:bCs/>
          <w:sz w:val="22"/>
          <w:lang w:val="pt-BR"/>
        </w:rPr>
        <w:t xml:space="preserve">using </w:t>
      </w:r>
      <w:r w:rsidRPr="006A38A6">
        <w:rPr>
          <w:rFonts w:cs="Times New Roman"/>
          <w:bCs/>
          <w:sz w:val="22"/>
          <w:lang w:val="pt-BR"/>
        </w:rPr>
        <w:t>spectrophotometry at 560</w:t>
      </w:r>
      <w:r w:rsidR="00104CA7">
        <w:rPr>
          <w:rFonts w:cs="Times New Roman"/>
          <w:bCs/>
          <w:sz w:val="22"/>
          <w:lang w:val="pt-BR"/>
        </w:rPr>
        <w:t xml:space="preserve"> </w:t>
      </w:r>
      <w:r w:rsidRPr="006A38A6">
        <w:rPr>
          <w:rFonts w:cs="Times New Roman"/>
          <w:bCs/>
          <w:sz w:val="22"/>
          <w:lang w:val="pt-BR"/>
        </w:rPr>
        <w:t xml:space="preserve">nm </w:t>
      </w:r>
      <w:r>
        <w:rPr>
          <w:rFonts w:cs="Times New Roman"/>
          <w:bCs/>
          <w:sz w:val="22"/>
          <w:lang w:val="pt-BR"/>
        </w:rPr>
        <w:t xml:space="preserve">with </w:t>
      </w:r>
      <w:r w:rsidRPr="006A38A6">
        <w:rPr>
          <w:rFonts w:cs="Times New Roman"/>
          <w:bCs/>
          <w:sz w:val="22"/>
          <w:lang w:val="pt-BR"/>
        </w:rPr>
        <w:t xml:space="preserve">UV-Vis </w:t>
      </w:r>
      <w:r>
        <w:rPr>
          <w:rFonts w:cs="Times New Roman"/>
          <w:bCs/>
          <w:sz w:val="22"/>
          <w:lang w:val="pt-BR"/>
        </w:rPr>
        <w:t>1</w:t>
      </w:r>
      <w:r w:rsidRPr="006A38A6">
        <w:rPr>
          <w:rFonts w:cs="Times New Roman"/>
          <w:bCs/>
          <w:sz w:val="22"/>
          <w:lang w:val="pt-BR"/>
        </w:rPr>
        <w:t>800i</w:t>
      </w:r>
      <w:r>
        <w:rPr>
          <w:rFonts w:cs="Times New Roman"/>
          <w:bCs/>
          <w:sz w:val="22"/>
          <w:lang w:val="pt-BR"/>
        </w:rPr>
        <w:t xml:space="preserve"> equipment</w:t>
      </w:r>
      <w:r w:rsidRPr="006A38A6">
        <w:rPr>
          <w:rFonts w:cs="Times New Roman"/>
          <w:bCs/>
          <w:sz w:val="22"/>
          <w:lang w:val="pt-BR"/>
        </w:rPr>
        <w:t xml:space="preserve"> (</w:t>
      </w:r>
      <w:r w:rsidR="00104CA7">
        <w:rPr>
          <w:rFonts w:cs="Times New Roman"/>
          <w:bCs/>
          <w:sz w:val="22"/>
          <w:lang w:val="pt-BR"/>
        </w:rPr>
        <w:t>Shimadzu</w:t>
      </w:r>
      <w:r w:rsidRPr="006A38A6">
        <w:rPr>
          <w:rFonts w:cs="Times New Roman"/>
          <w:bCs/>
          <w:sz w:val="22"/>
          <w:lang w:val="pt-BR"/>
        </w:rPr>
        <w:t>, Japan)</w:t>
      </w:r>
      <w:r w:rsidR="00AB1272">
        <w:rPr>
          <w:rFonts w:cs="Times New Roman"/>
          <w:bCs/>
          <w:sz w:val="22"/>
          <w:lang w:val="pt-BR"/>
        </w:rPr>
        <w:t>.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17</w:t>
      </w:r>
      <w:r w:rsidRPr="006A38A6">
        <w:rPr>
          <w:rFonts w:cs="Times New Roman"/>
          <w:bCs/>
          <w:sz w:val="22"/>
          <w:lang w:val="pt-BR"/>
        </w:rPr>
        <w:t xml:space="preserve"> </w:t>
      </w:r>
      <w:r w:rsidR="00970E63" w:rsidRPr="00D67555">
        <w:rPr>
          <w:rFonts w:cs="Times New Roman"/>
          <w:bCs/>
          <w:sz w:val="22"/>
          <w:highlight w:val="cyan"/>
          <w:lang w:val="pt-BR"/>
        </w:rPr>
        <w:t xml:space="preserve">Dry fruit sample was ultrasonically extracted with ethanol 80%. The filtrate was distilled to recover the solvent under reduced pressure </w:t>
      </w:r>
      <w:r w:rsidR="001D4CAF" w:rsidRPr="00D67555">
        <w:rPr>
          <w:rFonts w:cs="Times New Roman"/>
          <w:bCs/>
          <w:sz w:val="22"/>
          <w:highlight w:val="cyan"/>
          <w:lang w:val="pt-BR"/>
        </w:rPr>
        <w:t>to get</w:t>
      </w:r>
      <w:r w:rsidR="00970E63" w:rsidRPr="00D67555">
        <w:rPr>
          <w:rFonts w:cs="Times New Roman"/>
          <w:bCs/>
          <w:sz w:val="22"/>
          <w:highlight w:val="cyan"/>
          <w:lang w:val="pt-BR"/>
        </w:rPr>
        <w:t xml:space="preserve"> </w:t>
      </w:r>
      <w:r w:rsidR="001D4CAF" w:rsidRPr="00D67555">
        <w:rPr>
          <w:rFonts w:cs="Times New Roman"/>
          <w:bCs/>
          <w:sz w:val="22"/>
          <w:highlight w:val="cyan"/>
          <w:lang w:val="pt-BR"/>
        </w:rPr>
        <w:t xml:space="preserve">the </w:t>
      </w:r>
      <w:r w:rsidR="00970E63" w:rsidRPr="00D67555">
        <w:rPr>
          <w:rFonts w:cs="Times New Roman"/>
          <w:bCs/>
          <w:sz w:val="22"/>
          <w:highlight w:val="cyan"/>
          <w:lang w:val="pt-BR"/>
        </w:rPr>
        <w:t>extract</w:t>
      </w:r>
      <w:r w:rsidR="001D4CAF" w:rsidRPr="00D67555">
        <w:rPr>
          <w:rFonts w:cs="Times New Roman"/>
          <w:bCs/>
          <w:sz w:val="22"/>
          <w:highlight w:val="cyan"/>
          <w:lang w:val="pt-BR"/>
        </w:rPr>
        <w:t xml:space="preserve"> which was dissolved in distilled water and extracted with n-butanol. After removing n-butanol, the extract was dissolved with ethanol 80% and made </w:t>
      </w:r>
      <w:r w:rsidR="001D4CAF" w:rsidRPr="00D67555">
        <w:rPr>
          <w:rFonts w:cs="Times New Roman"/>
          <w:bCs/>
          <w:sz w:val="22"/>
          <w:highlight w:val="cyan"/>
          <w:lang w:val="pt-BR"/>
        </w:rPr>
        <w:t>a color-forming reaction with vailin 8% and H</w:t>
      </w:r>
      <w:r w:rsidR="001D4CAF" w:rsidRPr="00D67555">
        <w:rPr>
          <w:rFonts w:cs="Times New Roman"/>
          <w:bCs/>
          <w:sz w:val="22"/>
          <w:highlight w:val="cyan"/>
          <w:vertAlign w:val="subscript"/>
          <w:lang w:val="pt-BR"/>
        </w:rPr>
        <w:t>2</w:t>
      </w:r>
      <w:r w:rsidR="001D4CAF" w:rsidRPr="00D67555">
        <w:rPr>
          <w:rFonts w:cs="Times New Roman"/>
          <w:bCs/>
          <w:sz w:val="22"/>
          <w:highlight w:val="cyan"/>
          <w:lang w:val="pt-BR"/>
        </w:rPr>
        <w:t>SO</w:t>
      </w:r>
      <w:r w:rsidR="001D4CAF" w:rsidRPr="00D67555">
        <w:rPr>
          <w:rFonts w:cs="Times New Roman"/>
          <w:bCs/>
          <w:sz w:val="22"/>
          <w:highlight w:val="cyan"/>
          <w:vertAlign w:val="subscript"/>
          <w:lang w:val="pt-BR"/>
        </w:rPr>
        <w:t>4</w:t>
      </w:r>
      <w:r w:rsidR="001D4CAF" w:rsidRPr="00D67555">
        <w:rPr>
          <w:rFonts w:cs="Times New Roman"/>
          <w:bCs/>
          <w:sz w:val="22"/>
          <w:highlight w:val="cyan"/>
          <w:lang w:val="pt-BR"/>
        </w:rPr>
        <w:t xml:space="preserve"> 72% at 60</w:t>
      </w:r>
      <w:r w:rsidR="001D4CAF" w:rsidRPr="00D67555">
        <w:rPr>
          <w:rFonts w:cs="Times New Roman"/>
          <w:bCs/>
          <w:sz w:val="22"/>
          <w:highlight w:val="cyan"/>
          <w:vertAlign w:val="superscript"/>
          <w:lang w:val="pt-BR"/>
        </w:rPr>
        <w:t>o</w:t>
      </w:r>
      <w:r w:rsidR="001D4CAF" w:rsidRPr="00D67555">
        <w:rPr>
          <w:rFonts w:cs="Times New Roman"/>
          <w:bCs/>
          <w:sz w:val="22"/>
          <w:highlight w:val="cyan"/>
          <w:lang w:val="pt-BR"/>
        </w:rPr>
        <w:t>C for 15 minutes.</w:t>
      </w:r>
      <w:r w:rsidR="0014446B" w:rsidRPr="00D67555">
        <w:rPr>
          <w:rFonts w:cs="Times New Roman"/>
          <w:bCs/>
          <w:sz w:val="22"/>
          <w:highlight w:val="cyan"/>
          <w:lang w:val="pt-BR"/>
        </w:rPr>
        <w:t xml:space="preserve"> The absorption of the mixture was measured at 560 nm. The reference was momordicoside - G </w:t>
      </w:r>
      <w:r w:rsidR="00D67555" w:rsidRPr="00D67555">
        <w:rPr>
          <w:rFonts w:cs="Times New Roman"/>
          <w:bCs/>
          <w:sz w:val="22"/>
          <w:highlight w:val="cyan"/>
          <w:lang w:val="pt-BR"/>
        </w:rPr>
        <w:t>dissolved in ethanol 80% at 35, 75, 150, 300, 600, và 800 µg.ml</w:t>
      </w:r>
      <w:r w:rsidR="00D67555" w:rsidRPr="00D67555">
        <w:rPr>
          <w:rFonts w:cs="Times New Roman"/>
          <w:bCs/>
          <w:sz w:val="22"/>
          <w:highlight w:val="cyan"/>
          <w:vertAlign w:val="superscript"/>
          <w:lang w:val="pt-BR"/>
        </w:rPr>
        <w:t>-1</w:t>
      </w:r>
      <w:r w:rsidR="00D67555">
        <w:rPr>
          <w:rFonts w:cs="Times New Roman"/>
          <w:bCs/>
          <w:sz w:val="22"/>
          <w:lang w:val="pt-BR"/>
        </w:rPr>
        <w:t>.</w:t>
      </w:r>
      <w:r w:rsidR="0014446B">
        <w:rPr>
          <w:rFonts w:cs="Times New Roman"/>
          <w:bCs/>
          <w:sz w:val="22"/>
          <w:lang w:val="pt-BR"/>
        </w:rPr>
        <w:t xml:space="preserve"> </w:t>
      </w:r>
      <w:r w:rsidR="0010377D" w:rsidRPr="0010377D">
        <w:rPr>
          <w:rFonts w:cs="Times New Roman"/>
          <w:bCs/>
          <w:sz w:val="22"/>
          <w:highlight w:val="green"/>
          <w:lang w:val="pt-BR"/>
        </w:rPr>
        <w:t>The d</w:t>
      </w:r>
      <w:r w:rsidRPr="0010377D">
        <w:rPr>
          <w:rFonts w:cs="Times New Roman"/>
          <w:bCs/>
          <w:sz w:val="22"/>
          <w:highlight w:val="green"/>
          <w:lang w:val="pt-BR"/>
        </w:rPr>
        <w:t xml:space="preserve">ry </w:t>
      </w:r>
      <w:r w:rsidR="0010377D" w:rsidRPr="0010377D">
        <w:rPr>
          <w:rFonts w:cs="Times New Roman"/>
          <w:bCs/>
          <w:sz w:val="22"/>
          <w:highlight w:val="green"/>
          <w:lang w:val="pt-BR"/>
        </w:rPr>
        <w:t>weight</w:t>
      </w:r>
      <w:r w:rsidR="00BE4E33">
        <w:rPr>
          <w:rFonts w:cs="Times New Roman"/>
          <w:bCs/>
          <w:sz w:val="22"/>
          <w:highlight w:val="green"/>
          <w:lang w:val="pt-BR"/>
        </w:rPr>
        <w:t xml:space="preserve"> </w:t>
      </w:r>
      <w:r w:rsidR="0010377D" w:rsidRPr="0010377D">
        <w:rPr>
          <w:rFonts w:cs="Times New Roman"/>
          <w:bCs/>
          <w:sz w:val="22"/>
          <w:highlight w:val="green"/>
          <w:lang w:val="pt-BR"/>
        </w:rPr>
        <w:t>of fruit</w:t>
      </w:r>
      <w:r w:rsidRPr="006A38A6">
        <w:rPr>
          <w:rFonts w:cs="Times New Roman"/>
          <w:bCs/>
          <w:sz w:val="22"/>
          <w:lang w:val="pt-BR"/>
        </w:rPr>
        <w:t xml:space="preserve"> (%) was determined by weighing and drying at 55</w:t>
      </w:r>
      <w:r w:rsidR="00A341D9">
        <w:rPr>
          <w:rFonts w:cs="Times New Roman"/>
          <w:bCs/>
          <w:sz w:val="22"/>
          <w:lang w:val="pt-BR"/>
        </w:rPr>
        <w:t xml:space="preserve"> </w:t>
      </w:r>
      <w:r w:rsidRPr="006A38A6">
        <w:rPr>
          <w:rFonts w:cs="Times New Roman"/>
          <w:bCs/>
          <w:sz w:val="22"/>
          <w:vertAlign w:val="superscript"/>
          <w:lang w:val="pt-BR"/>
        </w:rPr>
        <w:t>o</w:t>
      </w:r>
      <w:r w:rsidRPr="006A38A6">
        <w:rPr>
          <w:rFonts w:cs="Times New Roman"/>
          <w:bCs/>
          <w:sz w:val="22"/>
          <w:lang w:val="pt-BR"/>
        </w:rPr>
        <w:t>C for 36 hours.</w:t>
      </w:r>
    </w:p>
    <w:p w14:paraId="50592A55" w14:textId="616921EE" w:rsidR="007D744D" w:rsidRPr="00092D99" w:rsidRDefault="007D744D" w:rsidP="00BB2875">
      <w:pPr>
        <w:spacing w:before="120" w:after="120" w:line="240" w:lineRule="auto"/>
        <w:ind w:firstLine="567"/>
        <w:jc w:val="both"/>
        <w:rPr>
          <w:sz w:val="22"/>
        </w:rPr>
      </w:pPr>
      <w:r w:rsidRPr="00092D99">
        <w:rPr>
          <w:sz w:val="22"/>
        </w:rPr>
        <w:t xml:space="preserve">The </w:t>
      </w:r>
      <w:r w:rsidR="00593A9E">
        <w:rPr>
          <w:sz w:val="22"/>
        </w:rPr>
        <w:t xml:space="preserve">research </w:t>
      </w:r>
      <w:r w:rsidRPr="00092D99">
        <w:rPr>
          <w:sz w:val="22"/>
        </w:rPr>
        <w:t xml:space="preserve">data were </w:t>
      </w:r>
      <w:r w:rsidR="00593A9E">
        <w:rPr>
          <w:sz w:val="22"/>
        </w:rPr>
        <w:t>analyzed</w:t>
      </w:r>
      <w:r w:rsidRPr="00092D99">
        <w:rPr>
          <w:sz w:val="22"/>
        </w:rPr>
        <w:t xml:space="preserve"> by using MS. Excel 20</w:t>
      </w:r>
      <w:r>
        <w:rPr>
          <w:sz w:val="22"/>
        </w:rPr>
        <w:t>10</w:t>
      </w:r>
      <w:r w:rsidRPr="00092D99">
        <w:rPr>
          <w:sz w:val="22"/>
        </w:rPr>
        <w:t xml:space="preserve"> and Statistix (ver. 8.0). The experimental results were statistically analyzed by one-way ANOVA analysis with LSD (least significant difference) test for multiple comparisons </w:t>
      </w:r>
      <w:r w:rsidR="0010377D" w:rsidRPr="0010377D">
        <w:rPr>
          <w:sz w:val="22"/>
          <w:highlight w:val="green"/>
        </w:rPr>
        <w:t xml:space="preserve">with </w:t>
      </w:r>
      <w:r w:rsidR="009B1194">
        <w:rPr>
          <w:sz w:val="22"/>
          <w:highlight w:val="green"/>
        </w:rPr>
        <w:t xml:space="preserve">a </w:t>
      </w:r>
      <w:r w:rsidRPr="0010377D">
        <w:rPr>
          <w:sz w:val="22"/>
          <w:highlight w:val="green"/>
        </w:rPr>
        <w:t>significance level</w:t>
      </w:r>
      <w:r w:rsidR="0010377D" w:rsidRPr="0010377D">
        <w:rPr>
          <w:sz w:val="22"/>
          <w:highlight w:val="green"/>
        </w:rPr>
        <w:t xml:space="preserve"> of 0</w:t>
      </w:r>
      <w:r w:rsidR="00A341D9">
        <w:rPr>
          <w:sz w:val="22"/>
          <w:highlight w:val="green"/>
        </w:rPr>
        <w:t>.</w:t>
      </w:r>
      <w:r w:rsidR="0010377D" w:rsidRPr="0010377D">
        <w:rPr>
          <w:sz w:val="22"/>
          <w:highlight w:val="green"/>
        </w:rPr>
        <w:t>05</w:t>
      </w:r>
      <w:r w:rsidRPr="00092D99">
        <w:rPr>
          <w:sz w:val="22"/>
        </w:rPr>
        <w:t>.</w:t>
      </w:r>
    </w:p>
    <w:p w14:paraId="302D25AC" w14:textId="423D1BFC" w:rsidR="00BD5C9A" w:rsidRDefault="006A68FA" w:rsidP="00BB2875">
      <w:pPr>
        <w:spacing w:before="120" w:after="120" w:line="240" w:lineRule="auto"/>
        <w:rPr>
          <w:rFonts w:cs="Times New Roman"/>
          <w:b/>
          <w:sz w:val="22"/>
          <w:lang w:val="pt-BR"/>
        </w:rPr>
      </w:pPr>
      <w:r w:rsidRPr="006A68FA">
        <w:rPr>
          <w:rFonts w:cs="Times New Roman"/>
          <w:b/>
          <w:sz w:val="22"/>
          <w:lang w:val="pt-BR"/>
        </w:rPr>
        <w:t xml:space="preserve">3. </w:t>
      </w:r>
      <w:r w:rsidR="00737DBC" w:rsidRPr="00737DBC">
        <w:rPr>
          <w:rFonts w:cs="Times New Roman"/>
          <w:b/>
          <w:sz w:val="22"/>
          <w:lang w:val="pt-BR"/>
        </w:rPr>
        <w:t>RESULTS AND DISCUSSION</w:t>
      </w:r>
    </w:p>
    <w:p w14:paraId="719D8613" w14:textId="2FDAC7C8" w:rsidR="00AA459A" w:rsidRDefault="00C306A2" w:rsidP="00BB2875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rFonts w:cs="Times New Roman"/>
          <w:b/>
          <w:sz w:val="22"/>
          <w:lang w:val="pt-BR"/>
        </w:rPr>
      </w:pPr>
      <w:r>
        <w:rPr>
          <w:rFonts w:cs="Times New Roman"/>
          <w:b/>
          <w:sz w:val="22"/>
          <w:lang w:val="pt-BR"/>
        </w:rPr>
        <w:t xml:space="preserve">3.1. </w:t>
      </w:r>
      <w:r w:rsidR="00AA459A">
        <w:rPr>
          <w:rFonts w:cs="Times New Roman"/>
          <w:b/>
          <w:sz w:val="22"/>
          <w:lang w:val="pt-BR"/>
        </w:rPr>
        <w:t xml:space="preserve">Growth stages and </w:t>
      </w:r>
      <w:r w:rsidR="004516B8">
        <w:rPr>
          <w:rFonts w:cs="Times New Roman"/>
          <w:b/>
          <w:sz w:val="22"/>
          <w:lang w:val="pt-BR"/>
        </w:rPr>
        <w:t>yield</w:t>
      </w:r>
      <w:r w:rsidR="00AA459A">
        <w:rPr>
          <w:rFonts w:cs="Times New Roman"/>
          <w:b/>
          <w:sz w:val="22"/>
          <w:lang w:val="pt-BR"/>
        </w:rPr>
        <w:t xml:space="preserve"> </w:t>
      </w:r>
    </w:p>
    <w:p w14:paraId="7CFA066B" w14:textId="61AEECB0" w:rsidR="004516B8" w:rsidRDefault="00C306A2" w:rsidP="00BB2875">
      <w:pPr>
        <w:tabs>
          <w:tab w:val="left" w:pos="0"/>
        </w:tabs>
        <w:spacing w:before="120" w:after="120" w:line="240" w:lineRule="auto"/>
        <w:jc w:val="both"/>
        <w:rPr>
          <w:rFonts w:cs="Times New Roman"/>
          <w:bCs/>
          <w:sz w:val="22"/>
          <w:lang w:val="pt-BR"/>
        </w:rPr>
      </w:pPr>
      <w:r>
        <w:rPr>
          <w:rFonts w:cs="Times New Roman"/>
          <w:bCs/>
          <w:sz w:val="22"/>
          <w:lang w:val="pt-BR"/>
        </w:rPr>
        <w:tab/>
      </w:r>
      <w:r w:rsidR="004516B8">
        <w:rPr>
          <w:rFonts w:cs="Times New Roman"/>
          <w:bCs/>
          <w:sz w:val="22"/>
          <w:lang w:val="pt-BR"/>
        </w:rPr>
        <w:t xml:space="preserve">The </w:t>
      </w:r>
      <w:r w:rsidR="004516B8" w:rsidRPr="004516B8">
        <w:rPr>
          <w:rFonts w:cs="Times New Roman"/>
          <w:bCs/>
          <w:sz w:val="22"/>
          <w:lang w:val="pt-BR"/>
        </w:rPr>
        <w:t xml:space="preserve">results of </w:t>
      </w:r>
      <w:r w:rsidR="004516B8">
        <w:rPr>
          <w:rFonts w:cs="Times New Roman"/>
          <w:bCs/>
          <w:sz w:val="22"/>
          <w:lang w:val="pt-BR"/>
        </w:rPr>
        <w:t xml:space="preserve">the </w:t>
      </w:r>
      <w:r w:rsidR="004516B8" w:rsidRPr="004516B8">
        <w:rPr>
          <w:rFonts w:cs="Times New Roman"/>
          <w:bCs/>
          <w:sz w:val="22"/>
          <w:lang w:val="pt-BR"/>
        </w:rPr>
        <w:t xml:space="preserve">growth </w:t>
      </w:r>
      <w:r w:rsidR="004516B8">
        <w:rPr>
          <w:rFonts w:cs="Times New Roman"/>
          <w:bCs/>
          <w:sz w:val="22"/>
          <w:lang w:val="pt-BR"/>
        </w:rPr>
        <w:t xml:space="preserve">stages </w:t>
      </w:r>
      <w:r w:rsidR="0010377D" w:rsidRPr="0010377D">
        <w:rPr>
          <w:rFonts w:cs="Times New Roman"/>
          <w:bCs/>
          <w:sz w:val="22"/>
          <w:highlight w:val="green"/>
          <w:lang w:val="pt-BR"/>
        </w:rPr>
        <w:t>were</w:t>
      </w:r>
      <w:r w:rsidR="004516B8">
        <w:rPr>
          <w:rFonts w:cs="Times New Roman"/>
          <w:bCs/>
          <w:sz w:val="22"/>
          <w:lang w:val="pt-BR"/>
        </w:rPr>
        <w:t xml:space="preserve"> shown</w:t>
      </w:r>
      <w:r w:rsidR="004516B8" w:rsidRPr="004516B8">
        <w:rPr>
          <w:rFonts w:cs="Times New Roman"/>
          <w:bCs/>
          <w:sz w:val="22"/>
          <w:lang w:val="pt-BR"/>
        </w:rPr>
        <w:t xml:space="preserve"> in </w:t>
      </w:r>
      <w:r w:rsidR="004516B8" w:rsidRPr="004516B8">
        <w:rPr>
          <w:rFonts w:cs="Times New Roman"/>
          <w:bCs/>
          <w:color w:val="FF0000"/>
          <w:sz w:val="22"/>
          <w:lang w:val="pt-BR"/>
        </w:rPr>
        <w:t>Table 2</w:t>
      </w:r>
      <w:r w:rsidR="008E7EC1">
        <w:rPr>
          <w:rFonts w:cs="Times New Roman"/>
          <w:bCs/>
          <w:color w:val="FF0000"/>
          <w:sz w:val="22"/>
          <w:lang w:val="pt-BR"/>
        </w:rPr>
        <w:t xml:space="preserve">. </w:t>
      </w:r>
      <w:r w:rsidR="008E7EC1" w:rsidRPr="008E7EC1">
        <w:rPr>
          <w:rFonts w:cs="Times New Roman"/>
          <w:bCs/>
          <w:sz w:val="22"/>
          <w:lang w:val="pt-BR"/>
        </w:rPr>
        <w:t>Research data</w:t>
      </w:r>
      <w:r w:rsidR="004516B8" w:rsidRPr="008E7EC1">
        <w:rPr>
          <w:rFonts w:cs="Times New Roman"/>
          <w:bCs/>
          <w:sz w:val="22"/>
          <w:lang w:val="pt-BR"/>
        </w:rPr>
        <w:t xml:space="preserve"> indicated </w:t>
      </w:r>
      <w:r w:rsidR="00A341D9" w:rsidRPr="00A341D9">
        <w:rPr>
          <w:rFonts w:cs="Times New Roman"/>
          <w:bCs/>
          <w:sz w:val="22"/>
          <w:highlight w:val="cyan"/>
          <w:lang w:val="pt-BR"/>
        </w:rPr>
        <w:t>that</w:t>
      </w:r>
      <w:r w:rsidR="00A341D9">
        <w:rPr>
          <w:rFonts w:cs="Times New Roman"/>
          <w:bCs/>
          <w:sz w:val="22"/>
          <w:lang w:val="pt-BR"/>
        </w:rPr>
        <w:t xml:space="preserve"> </w:t>
      </w:r>
      <w:r w:rsidR="004516B8" w:rsidRPr="004516B8">
        <w:rPr>
          <w:rFonts w:cs="Times New Roman"/>
          <w:bCs/>
          <w:sz w:val="22"/>
          <w:lang w:val="pt-BR"/>
        </w:rPr>
        <w:t>the collected wild bitter</w:t>
      </w:r>
      <w:r w:rsidR="004516B8">
        <w:rPr>
          <w:rFonts w:cs="Times New Roman"/>
          <w:bCs/>
          <w:sz w:val="22"/>
          <w:lang w:val="pt-BR"/>
        </w:rPr>
        <w:t xml:space="preserve"> gourd accessions </w:t>
      </w:r>
      <w:r w:rsidR="004516B8" w:rsidRPr="0010377D">
        <w:rPr>
          <w:rFonts w:cs="Times New Roman"/>
          <w:bCs/>
          <w:sz w:val="22"/>
          <w:highlight w:val="green"/>
          <w:lang w:val="pt-BR"/>
        </w:rPr>
        <w:t>ha</w:t>
      </w:r>
      <w:r w:rsidR="0010377D" w:rsidRPr="0010377D">
        <w:rPr>
          <w:rFonts w:cs="Times New Roman"/>
          <w:bCs/>
          <w:sz w:val="22"/>
          <w:highlight w:val="green"/>
          <w:lang w:val="pt-BR"/>
        </w:rPr>
        <w:t>d</w:t>
      </w:r>
      <w:r w:rsidR="004516B8" w:rsidRPr="004516B8">
        <w:rPr>
          <w:rFonts w:cs="Times New Roman"/>
          <w:bCs/>
          <w:sz w:val="22"/>
          <w:lang w:val="pt-BR"/>
        </w:rPr>
        <w:t xml:space="preserve"> a low germination rate</w:t>
      </w:r>
      <w:r w:rsidR="00211B48">
        <w:rPr>
          <w:rFonts w:cs="Times New Roman"/>
          <w:bCs/>
          <w:sz w:val="22"/>
          <w:lang w:val="pt-BR"/>
        </w:rPr>
        <w:t xml:space="preserve"> </w:t>
      </w:r>
      <w:r w:rsidR="00211B48" w:rsidRPr="00211B48">
        <w:rPr>
          <w:rFonts w:cs="Times New Roman"/>
          <w:bCs/>
          <w:sz w:val="22"/>
          <w:highlight w:val="green"/>
          <w:lang w:val="pt-BR"/>
        </w:rPr>
        <w:t>which range</w:t>
      </w:r>
      <w:r w:rsidR="00A341D9">
        <w:rPr>
          <w:rFonts w:cs="Times New Roman"/>
          <w:bCs/>
          <w:sz w:val="22"/>
          <w:highlight w:val="green"/>
          <w:lang w:val="pt-BR"/>
        </w:rPr>
        <w:t>d</w:t>
      </w:r>
      <w:r w:rsidR="004516B8" w:rsidRPr="004516B8">
        <w:rPr>
          <w:rFonts w:cs="Times New Roman"/>
          <w:bCs/>
          <w:sz w:val="22"/>
          <w:lang w:val="pt-BR"/>
        </w:rPr>
        <w:t xml:space="preserve"> from 10.34% (QN1) to 44.19% (QN3) and the germination time </w:t>
      </w:r>
      <w:r w:rsidR="00211B48" w:rsidRPr="00211B48">
        <w:rPr>
          <w:rFonts w:cs="Times New Roman"/>
          <w:bCs/>
          <w:sz w:val="22"/>
          <w:highlight w:val="green"/>
          <w:lang w:val="pt-BR"/>
        </w:rPr>
        <w:t>was</w:t>
      </w:r>
      <w:r w:rsidR="004516B8" w:rsidRPr="004516B8">
        <w:rPr>
          <w:rFonts w:cs="Times New Roman"/>
          <w:bCs/>
          <w:sz w:val="22"/>
          <w:lang w:val="pt-BR"/>
        </w:rPr>
        <w:t xml:space="preserve"> not consistent</w:t>
      </w:r>
      <w:r w:rsidR="004516B8">
        <w:rPr>
          <w:rFonts w:cs="Times New Roman"/>
          <w:bCs/>
          <w:sz w:val="22"/>
          <w:lang w:val="pt-BR"/>
        </w:rPr>
        <w:t xml:space="preserve"> </w:t>
      </w:r>
      <w:r w:rsidR="00A341D9" w:rsidRPr="00A341D9">
        <w:rPr>
          <w:rFonts w:cs="Times New Roman"/>
          <w:bCs/>
          <w:sz w:val="22"/>
          <w:lang w:val="pt-BR"/>
        </w:rPr>
        <w:t>among the</w:t>
      </w:r>
      <w:r w:rsidR="00A341D9">
        <w:rPr>
          <w:rFonts w:cs="Times New Roman"/>
          <w:bCs/>
          <w:sz w:val="22"/>
          <w:lang w:val="pt-BR"/>
        </w:rPr>
        <w:t xml:space="preserve"> </w:t>
      </w:r>
      <w:r w:rsidR="004516B8">
        <w:rPr>
          <w:rFonts w:cs="Times New Roman"/>
          <w:bCs/>
          <w:sz w:val="22"/>
          <w:lang w:val="pt-BR"/>
        </w:rPr>
        <w:t>accessions</w:t>
      </w:r>
      <w:r w:rsidR="00A341D9">
        <w:rPr>
          <w:rFonts w:cs="Times New Roman"/>
          <w:bCs/>
          <w:sz w:val="22"/>
          <w:lang w:val="pt-BR"/>
        </w:rPr>
        <w:t>, ranging</w:t>
      </w:r>
      <w:r w:rsidR="004516B8" w:rsidRPr="004516B8">
        <w:rPr>
          <w:rFonts w:cs="Times New Roman"/>
          <w:bCs/>
          <w:sz w:val="22"/>
          <w:lang w:val="pt-BR"/>
        </w:rPr>
        <w:t xml:space="preserve"> from 2 days (QN3 and PY1) to 20 days (QN2). Male flowering time </w:t>
      </w:r>
      <w:r w:rsidR="00211B48" w:rsidRPr="00211B48">
        <w:rPr>
          <w:rFonts w:cs="Times New Roman"/>
          <w:bCs/>
          <w:sz w:val="22"/>
          <w:highlight w:val="green"/>
          <w:lang w:val="pt-BR"/>
        </w:rPr>
        <w:t>was</w:t>
      </w:r>
      <w:r w:rsidR="004516B8" w:rsidRPr="004516B8">
        <w:rPr>
          <w:rFonts w:cs="Times New Roman"/>
          <w:bCs/>
          <w:sz w:val="22"/>
          <w:lang w:val="pt-BR"/>
        </w:rPr>
        <w:t xml:space="preserve"> usually earlier than </w:t>
      </w:r>
      <w:r w:rsidR="00A341D9">
        <w:rPr>
          <w:rFonts w:cs="Times New Roman"/>
          <w:bCs/>
          <w:sz w:val="22"/>
          <w:lang w:val="pt-BR"/>
        </w:rPr>
        <w:t>the</w:t>
      </w:r>
      <w:r w:rsidR="004516B8">
        <w:rPr>
          <w:rFonts w:cs="Times New Roman"/>
          <w:bCs/>
          <w:sz w:val="22"/>
          <w:lang w:val="pt-BR"/>
        </w:rPr>
        <w:t xml:space="preserve"> </w:t>
      </w:r>
      <w:r w:rsidR="004516B8" w:rsidRPr="004516B8">
        <w:rPr>
          <w:rFonts w:cs="Times New Roman"/>
          <w:bCs/>
          <w:sz w:val="22"/>
          <w:lang w:val="pt-BR"/>
        </w:rPr>
        <w:t xml:space="preserve">female </w:t>
      </w:r>
      <w:r w:rsidR="00A341D9" w:rsidRPr="002E6698">
        <w:rPr>
          <w:rFonts w:cs="Times New Roman"/>
          <w:bCs/>
          <w:sz w:val="22"/>
          <w:highlight w:val="cyan"/>
          <w:lang w:val="pt-BR"/>
        </w:rPr>
        <w:t>counterpart</w:t>
      </w:r>
      <w:r w:rsidR="004516B8" w:rsidRPr="004516B8">
        <w:rPr>
          <w:rFonts w:cs="Times New Roman"/>
          <w:bCs/>
          <w:sz w:val="22"/>
          <w:lang w:val="pt-BR"/>
        </w:rPr>
        <w:t xml:space="preserve"> and </w:t>
      </w:r>
      <w:r w:rsidR="005D2274">
        <w:rPr>
          <w:rFonts w:cs="Times New Roman"/>
          <w:bCs/>
          <w:sz w:val="22"/>
          <w:lang w:val="pt-BR"/>
        </w:rPr>
        <w:t xml:space="preserve">this indicator </w:t>
      </w:r>
      <w:r w:rsidR="004516B8" w:rsidRPr="004516B8">
        <w:rPr>
          <w:rFonts w:cs="Times New Roman"/>
          <w:bCs/>
          <w:sz w:val="22"/>
          <w:lang w:val="pt-BR"/>
        </w:rPr>
        <w:t xml:space="preserve">also </w:t>
      </w:r>
      <w:r w:rsidR="004516B8" w:rsidRPr="001E0827">
        <w:rPr>
          <w:rFonts w:cs="Times New Roman"/>
          <w:bCs/>
          <w:sz w:val="22"/>
          <w:highlight w:val="green"/>
          <w:lang w:val="pt-BR"/>
        </w:rPr>
        <w:t>differ</w:t>
      </w:r>
      <w:r w:rsidR="001E0827" w:rsidRPr="001E0827">
        <w:rPr>
          <w:rFonts w:cs="Times New Roman"/>
          <w:bCs/>
          <w:sz w:val="22"/>
          <w:highlight w:val="green"/>
          <w:lang w:val="pt-BR"/>
        </w:rPr>
        <w:t>ed</w:t>
      </w:r>
      <w:r w:rsidR="004516B8" w:rsidRPr="004516B8">
        <w:rPr>
          <w:rFonts w:cs="Times New Roman"/>
          <w:bCs/>
          <w:sz w:val="22"/>
          <w:lang w:val="pt-BR"/>
        </w:rPr>
        <w:t xml:space="preserve"> greatly </w:t>
      </w:r>
      <w:r w:rsidR="00A341D9">
        <w:rPr>
          <w:rFonts w:cs="Times New Roman"/>
          <w:bCs/>
          <w:sz w:val="22"/>
          <w:lang w:val="pt-BR"/>
        </w:rPr>
        <w:t>among the</w:t>
      </w:r>
      <w:r w:rsidR="004516B8" w:rsidRPr="004516B8">
        <w:rPr>
          <w:rFonts w:cs="Times New Roman"/>
          <w:bCs/>
          <w:sz w:val="22"/>
          <w:lang w:val="pt-BR"/>
        </w:rPr>
        <w:t xml:space="preserve"> </w:t>
      </w:r>
      <w:r w:rsidR="004516B8">
        <w:rPr>
          <w:rFonts w:cs="Times New Roman"/>
          <w:bCs/>
          <w:sz w:val="22"/>
          <w:lang w:val="pt-BR"/>
        </w:rPr>
        <w:t>studied accessions</w:t>
      </w:r>
      <w:r w:rsidR="00A341D9">
        <w:rPr>
          <w:rFonts w:cs="Times New Roman"/>
          <w:bCs/>
          <w:sz w:val="22"/>
          <w:lang w:val="pt-BR"/>
        </w:rPr>
        <w:t>, ranging</w:t>
      </w:r>
      <w:r w:rsidR="004516B8">
        <w:rPr>
          <w:rFonts w:cs="Times New Roman"/>
          <w:bCs/>
          <w:sz w:val="22"/>
          <w:lang w:val="pt-BR"/>
        </w:rPr>
        <w:t xml:space="preserve"> </w:t>
      </w:r>
      <w:r w:rsidR="004516B8" w:rsidRPr="004516B8">
        <w:rPr>
          <w:rFonts w:cs="Times New Roman"/>
          <w:bCs/>
          <w:sz w:val="22"/>
          <w:lang w:val="pt-BR"/>
        </w:rPr>
        <w:t>from 27 days after planting (</w:t>
      </w:r>
      <w:r w:rsidR="004516B8">
        <w:rPr>
          <w:rFonts w:cs="Times New Roman"/>
          <w:bCs/>
          <w:sz w:val="22"/>
          <w:lang w:val="pt-BR"/>
        </w:rPr>
        <w:t>DAP</w:t>
      </w:r>
      <w:r w:rsidR="004516B8" w:rsidRPr="004516B8">
        <w:rPr>
          <w:rFonts w:cs="Times New Roman"/>
          <w:bCs/>
          <w:sz w:val="22"/>
          <w:lang w:val="pt-BR"/>
        </w:rPr>
        <w:t xml:space="preserve">) </w:t>
      </w:r>
      <w:r w:rsidR="00A341D9">
        <w:rPr>
          <w:rFonts w:cs="Times New Roman"/>
          <w:bCs/>
          <w:sz w:val="22"/>
          <w:lang w:val="pt-BR"/>
        </w:rPr>
        <w:t>with</w:t>
      </w:r>
      <w:r w:rsidR="004516B8">
        <w:rPr>
          <w:rFonts w:cs="Times New Roman"/>
          <w:bCs/>
          <w:sz w:val="22"/>
          <w:lang w:val="pt-BR"/>
        </w:rPr>
        <w:t xml:space="preserve"> </w:t>
      </w:r>
      <w:r w:rsidR="004516B8" w:rsidRPr="004516B8">
        <w:rPr>
          <w:rFonts w:cs="Times New Roman"/>
          <w:bCs/>
          <w:sz w:val="22"/>
          <w:lang w:val="pt-BR"/>
        </w:rPr>
        <w:t xml:space="preserve">BT1 to 40 </w:t>
      </w:r>
      <w:r w:rsidR="004516B8">
        <w:rPr>
          <w:rFonts w:cs="Times New Roman"/>
          <w:bCs/>
          <w:sz w:val="22"/>
          <w:lang w:val="pt-BR"/>
        </w:rPr>
        <w:t>DAP</w:t>
      </w:r>
      <w:r w:rsidR="004516B8" w:rsidRPr="004516B8">
        <w:rPr>
          <w:rFonts w:cs="Times New Roman"/>
          <w:bCs/>
          <w:sz w:val="22"/>
          <w:lang w:val="pt-BR"/>
        </w:rPr>
        <w:t xml:space="preserve"> </w:t>
      </w:r>
      <w:r w:rsidR="00A341D9">
        <w:rPr>
          <w:rFonts w:cs="Times New Roman"/>
          <w:bCs/>
          <w:sz w:val="22"/>
          <w:lang w:val="pt-BR"/>
        </w:rPr>
        <w:t xml:space="preserve">with </w:t>
      </w:r>
      <w:r w:rsidR="004516B8" w:rsidRPr="004516B8">
        <w:rPr>
          <w:rFonts w:cs="Times New Roman"/>
          <w:bCs/>
          <w:sz w:val="22"/>
          <w:lang w:val="pt-BR"/>
        </w:rPr>
        <w:t>PY1. Female flowering time</w:t>
      </w:r>
      <w:r w:rsidR="00A341D9">
        <w:rPr>
          <w:rFonts w:cs="Times New Roman"/>
          <w:bCs/>
          <w:sz w:val="22"/>
          <w:lang w:val="pt-BR"/>
        </w:rPr>
        <w:t xml:space="preserve"> also varied,</w:t>
      </w:r>
      <w:r w:rsidR="004516B8" w:rsidRPr="004516B8">
        <w:rPr>
          <w:rFonts w:cs="Times New Roman"/>
          <w:bCs/>
          <w:sz w:val="22"/>
          <w:lang w:val="pt-BR"/>
        </w:rPr>
        <w:t xml:space="preserve"> from 20 </w:t>
      </w:r>
      <w:r w:rsidR="004516B8">
        <w:rPr>
          <w:rFonts w:cs="Times New Roman"/>
          <w:bCs/>
          <w:sz w:val="22"/>
          <w:lang w:val="pt-BR"/>
        </w:rPr>
        <w:t>DAP</w:t>
      </w:r>
      <w:r w:rsidR="004516B8" w:rsidRPr="004516B8">
        <w:rPr>
          <w:rFonts w:cs="Times New Roman"/>
          <w:bCs/>
          <w:sz w:val="22"/>
          <w:lang w:val="pt-BR"/>
        </w:rPr>
        <w:t xml:space="preserve"> </w:t>
      </w:r>
      <w:r w:rsidR="00A341D9">
        <w:rPr>
          <w:rFonts w:cs="Times New Roman"/>
          <w:bCs/>
          <w:sz w:val="22"/>
          <w:lang w:val="pt-BR"/>
        </w:rPr>
        <w:t xml:space="preserve">with </w:t>
      </w:r>
      <w:r w:rsidR="004516B8" w:rsidRPr="004516B8">
        <w:rPr>
          <w:rFonts w:cs="Times New Roman"/>
          <w:bCs/>
          <w:sz w:val="22"/>
          <w:lang w:val="pt-BR"/>
        </w:rPr>
        <w:t xml:space="preserve">BT1 to 41 </w:t>
      </w:r>
      <w:r w:rsidR="004516B8">
        <w:rPr>
          <w:rFonts w:cs="Times New Roman"/>
          <w:bCs/>
          <w:sz w:val="22"/>
          <w:lang w:val="pt-BR"/>
        </w:rPr>
        <w:t>DAP</w:t>
      </w:r>
      <w:r w:rsidR="00A341D9">
        <w:rPr>
          <w:rFonts w:cs="Times New Roman"/>
          <w:bCs/>
          <w:sz w:val="22"/>
          <w:lang w:val="pt-BR"/>
        </w:rPr>
        <w:t xml:space="preserve"> with</w:t>
      </w:r>
      <w:r w:rsidR="004516B8" w:rsidRPr="004516B8">
        <w:rPr>
          <w:rFonts w:cs="Times New Roman"/>
          <w:bCs/>
          <w:sz w:val="22"/>
          <w:lang w:val="pt-BR"/>
        </w:rPr>
        <w:t xml:space="preserve"> QN2. In</w:t>
      </w:r>
      <w:r w:rsidR="00A341D9">
        <w:rPr>
          <w:rFonts w:cs="Times New Roman"/>
          <w:bCs/>
          <w:sz w:val="22"/>
          <w:lang w:val="pt-BR"/>
        </w:rPr>
        <w:t>terestingly</w:t>
      </w:r>
      <w:r w:rsidR="004516B8" w:rsidRPr="004516B8">
        <w:rPr>
          <w:rFonts w:cs="Times New Roman"/>
          <w:bCs/>
          <w:sz w:val="22"/>
          <w:lang w:val="pt-BR"/>
        </w:rPr>
        <w:t xml:space="preserve">, some studied wild bitter </w:t>
      </w:r>
      <w:r w:rsidR="004516B8">
        <w:rPr>
          <w:rFonts w:cs="Times New Roman"/>
          <w:bCs/>
          <w:sz w:val="22"/>
          <w:lang w:val="pt-BR"/>
        </w:rPr>
        <w:t xml:space="preserve">gourd accessions </w:t>
      </w:r>
      <w:r w:rsidR="004516B8" w:rsidRPr="001E0827">
        <w:rPr>
          <w:rFonts w:cs="Times New Roman"/>
          <w:bCs/>
          <w:sz w:val="22"/>
          <w:highlight w:val="green"/>
          <w:lang w:val="pt-BR"/>
        </w:rPr>
        <w:t>ha</w:t>
      </w:r>
      <w:r w:rsidR="001E0827" w:rsidRPr="001E0827">
        <w:rPr>
          <w:rFonts w:cs="Times New Roman"/>
          <w:bCs/>
          <w:sz w:val="22"/>
          <w:highlight w:val="green"/>
          <w:lang w:val="pt-BR"/>
        </w:rPr>
        <w:t>d</w:t>
      </w:r>
      <w:r w:rsidR="004516B8" w:rsidRPr="004516B8">
        <w:rPr>
          <w:rFonts w:cs="Times New Roman"/>
          <w:bCs/>
          <w:sz w:val="22"/>
          <w:lang w:val="pt-BR"/>
        </w:rPr>
        <w:t xml:space="preserve"> </w:t>
      </w:r>
      <w:r w:rsidR="00A341D9">
        <w:rPr>
          <w:rFonts w:cs="Times New Roman"/>
          <w:bCs/>
          <w:sz w:val="22"/>
          <w:lang w:val="pt-BR"/>
        </w:rPr>
        <w:t xml:space="preserve">their </w:t>
      </w:r>
      <w:r w:rsidR="00D47FA8">
        <w:rPr>
          <w:rFonts w:cs="Times New Roman"/>
          <w:bCs/>
          <w:sz w:val="22"/>
          <w:lang w:val="pt-BR"/>
        </w:rPr>
        <w:t>male flowers a</w:t>
      </w:r>
      <w:r w:rsidR="005D2274">
        <w:rPr>
          <w:rFonts w:cs="Times New Roman"/>
          <w:bCs/>
          <w:sz w:val="22"/>
          <w:lang w:val="pt-BR"/>
        </w:rPr>
        <w:t>ppear</w:t>
      </w:r>
      <w:r w:rsidR="00D47FA8">
        <w:rPr>
          <w:rFonts w:cs="Times New Roman"/>
          <w:bCs/>
          <w:sz w:val="22"/>
          <w:lang w:val="pt-BR"/>
        </w:rPr>
        <w:t>ed b</w:t>
      </w:r>
      <w:r w:rsidR="004516B8" w:rsidRPr="004516B8">
        <w:rPr>
          <w:rFonts w:cs="Times New Roman"/>
          <w:bCs/>
          <w:sz w:val="22"/>
          <w:lang w:val="pt-BR"/>
        </w:rPr>
        <w:t xml:space="preserve">efore </w:t>
      </w:r>
      <w:r w:rsidR="00D47FA8">
        <w:rPr>
          <w:rFonts w:cs="Times New Roman"/>
          <w:bCs/>
          <w:sz w:val="22"/>
          <w:lang w:val="pt-BR"/>
        </w:rPr>
        <w:t xml:space="preserve">their </w:t>
      </w:r>
      <w:r w:rsidR="004516B8" w:rsidRPr="004516B8">
        <w:rPr>
          <w:rFonts w:cs="Times New Roman"/>
          <w:bCs/>
          <w:sz w:val="22"/>
          <w:lang w:val="pt-BR"/>
        </w:rPr>
        <w:t xml:space="preserve">female flowers such as BT1 (7 days </w:t>
      </w:r>
      <w:r w:rsidR="004516B8">
        <w:rPr>
          <w:rFonts w:cs="Times New Roman"/>
          <w:bCs/>
          <w:sz w:val="22"/>
          <w:lang w:val="pt-BR"/>
        </w:rPr>
        <w:t>in advance</w:t>
      </w:r>
      <w:r w:rsidR="004516B8" w:rsidRPr="004516B8">
        <w:rPr>
          <w:rFonts w:cs="Times New Roman"/>
          <w:bCs/>
          <w:sz w:val="22"/>
          <w:lang w:val="pt-BR"/>
        </w:rPr>
        <w:t xml:space="preserve">) </w:t>
      </w:r>
      <w:r w:rsidR="001E159B">
        <w:rPr>
          <w:rFonts w:cs="Times New Roman"/>
          <w:bCs/>
          <w:sz w:val="22"/>
          <w:lang w:val="pt-BR"/>
        </w:rPr>
        <w:t xml:space="preserve">and </w:t>
      </w:r>
      <w:r w:rsidR="004516B8" w:rsidRPr="004516B8">
        <w:rPr>
          <w:rFonts w:cs="Times New Roman"/>
          <w:bCs/>
          <w:sz w:val="22"/>
          <w:lang w:val="pt-BR"/>
        </w:rPr>
        <w:t xml:space="preserve">PY1 (2 days </w:t>
      </w:r>
      <w:r w:rsidR="004516B8">
        <w:rPr>
          <w:rFonts w:cs="Times New Roman"/>
          <w:bCs/>
          <w:sz w:val="22"/>
          <w:lang w:val="pt-BR"/>
        </w:rPr>
        <w:t>in advance</w:t>
      </w:r>
      <w:r w:rsidR="004516B8" w:rsidRPr="004516B8">
        <w:rPr>
          <w:rFonts w:cs="Times New Roman"/>
          <w:bCs/>
          <w:sz w:val="22"/>
          <w:lang w:val="pt-BR"/>
        </w:rPr>
        <w:t>)</w:t>
      </w:r>
      <w:r w:rsidR="004516B8">
        <w:rPr>
          <w:rFonts w:cs="Times New Roman"/>
          <w:bCs/>
          <w:sz w:val="22"/>
          <w:lang w:val="pt-BR"/>
        </w:rPr>
        <w:t>,</w:t>
      </w:r>
      <w:r w:rsidR="004516B8" w:rsidRPr="004516B8">
        <w:rPr>
          <w:rFonts w:cs="Times New Roman"/>
          <w:bCs/>
          <w:sz w:val="22"/>
          <w:lang w:val="pt-BR"/>
        </w:rPr>
        <w:t xml:space="preserve"> </w:t>
      </w:r>
      <w:r w:rsidR="001E159B">
        <w:rPr>
          <w:rFonts w:cs="Times New Roman"/>
          <w:bCs/>
          <w:sz w:val="22"/>
          <w:lang w:val="pt-BR"/>
        </w:rPr>
        <w:t>while BD1 had thei</w:t>
      </w:r>
      <w:r w:rsidR="004516B8" w:rsidRPr="004516B8">
        <w:rPr>
          <w:rFonts w:cs="Times New Roman"/>
          <w:bCs/>
          <w:sz w:val="22"/>
          <w:lang w:val="pt-BR"/>
        </w:rPr>
        <w:t xml:space="preserve">r male and female flowers </w:t>
      </w:r>
      <w:r w:rsidR="005D2274">
        <w:rPr>
          <w:rFonts w:cs="Times New Roman"/>
          <w:bCs/>
          <w:sz w:val="22"/>
          <w:lang w:val="pt-BR"/>
        </w:rPr>
        <w:t>appear</w:t>
      </w:r>
      <w:r w:rsidR="001E159B">
        <w:rPr>
          <w:rFonts w:cs="Times New Roman"/>
          <w:bCs/>
          <w:sz w:val="22"/>
          <w:lang w:val="pt-BR"/>
        </w:rPr>
        <w:t>ed</w:t>
      </w:r>
      <w:r w:rsidR="004516B8" w:rsidRPr="004516B8">
        <w:rPr>
          <w:rFonts w:cs="Times New Roman"/>
          <w:bCs/>
          <w:sz w:val="22"/>
          <w:lang w:val="pt-BR"/>
        </w:rPr>
        <w:t xml:space="preserve"> on </w:t>
      </w:r>
      <w:r w:rsidR="004516B8">
        <w:rPr>
          <w:rFonts w:cs="Times New Roman"/>
          <w:bCs/>
          <w:sz w:val="22"/>
          <w:lang w:val="pt-BR"/>
        </w:rPr>
        <w:t xml:space="preserve">the </w:t>
      </w:r>
      <w:r w:rsidR="004516B8" w:rsidRPr="004516B8">
        <w:rPr>
          <w:rFonts w:cs="Times New Roman"/>
          <w:bCs/>
          <w:sz w:val="22"/>
          <w:lang w:val="pt-BR"/>
        </w:rPr>
        <w:t xml:space="preserve">same day. The first fruit </w:t>
      </w:r>
      <w:r w:rsidR="004516B8">
        <w:rPr>
          <w:rFonts w:cs="Times New Roman"/>
          <w:bCs/>
          <w:sz w:val="22"/>
          <w:lang w:val="pt-BR"/>
        </w:rPr>
        <w:t xml:space="preserve">harvest </w:t>
      </w:r>
      <w:r w:rsidR="004516B8" w:rsidRPr="004516B8">
        <w:rPr>
          <w:rFonts w:cs="Times New Roman"/>
          <w:bCs/>
          <w:sz w:val="22"/>
          <w:lang w:val="pt-BR"/>
        </w:rPr>
        <w:t xml:space="preserve">time </w:t>
      </w:r>
      <w:r w:rsidR="001E159B">
        <w:rPr>
          <w:rFonts w:cs="Times New Roman"/>
          <w:bCs/>
          <w:sz w:val="22"/>
          <w:lang w:val="pt-BR"/>
        </w:rPr>
        <w:t>also witnessed a difference among the accessions,</w:t>
      </w:r>
      <w:r w:rsidR="001E159B" w:rsidRPr="001E0827">
        <w:rPr>
          <w:rFonts w:cs="Times New Roman"/>
          <w:bCs/>
          <w:sz w:val="22"/>
          <w:highlight w:val="green"/>
          <w:lang w:val="pt-BR"/>
        </w:rPr>
        <w:t xml:space="preserve"> </w:t>
      </w:r>
      <w:r w:rsidR="004516B8" w:rsidRPr="001E0827">
        <w:rPr>
          <w:rFonts w:cs="Times New Roman"/>
          <w:bCs/>
          <w:sz w:val="22"/>
          <w:highlight w:val="green"/>
          <w:lang w:val="pt-BR"/>
        </w:rPr>
        <w:t>rang</w:t>
      </w:r>
      <w:r w:rsidR="001E159B">
        <w:rPr>
          <w:rFonts w:cs="Times New Roman"/>
          <w:bCs/>
          <w:sz w:val="22"/>
          <w:highlight w:val="green"/>
          <w:lang w:val="pt-BR"/>
        </w:rPr>
        <w:t xml:space="preserve">ing </w:t>
      </w:r>
      <w:r w:rsidR="004516B8" w:rsidRPr="004516B8">
        <w:rPr>
          <w:rFonts w:cs="Times New Roman"/>
          <w:bCs/>
          <w:sz w:val="22"/>
          <w:lang w:val="pt-BR"/>
        </w:rPr>
        <w:t xml:space="preserve">from 37 </w:t>
      </w:r>
      <w:r w:rsidR="004516B8">
        <w:rPr>
          <w:rFonts w:cs="Times New Roman"/>
          <w:bCs/>
          <w:sz w:val="22"/>
          <w:lang w:val="pt-BR"/>
        </w:rPr>
        <w:t>DAP</w:t>
      </w:r>
      <w:r w:rsidR="004516B8" w:rsidRPr="004516B8">
        <w:rPr>
          <w:rFonts w:cs="Times New Roman"/>
          <w:bCs/>
          <w:sz w:val="22"/>
          <w:lang w:val="pt-BR"/>
        </w:rPr>
        <w:t xml:space="preserve"> (BT1) to 55 </w:t>
      </w:r>
      <w:r w:rsidR="004516B8">
        <w:rPr>
          <w:rFonts w:cs="Times New Roman"/>
          <w:bCs/>
          <w:sz w:val="22"/>
          <w:lang w:val="pt-BR"/>
        </w:rPr>
        <w:t xml:space="preserve">DAP </w:t>
      </w:r>
      <w:r w:rsidR="004516B8" w:rsidRPr="004516B8">
        <w:rPr>
          <w:rFonts w:cs="Times New Roman"/>
          <w:bCs/>
          <w:sz w:val="22"/>
          <w:lang w:val="pt-BR"/>
        </w:rPr>
        <w:t xml:space="preserve">(QN2), </w:t>
      </w:r>
      <w:r w:rsidR="002E27D3" w:rsidRPr="002E27D3">
        <w:rPr>
          <w:rFonts w:cs="Times New Roman"/>
          <w:bCs/>
          <w:sz w:val="22"/>
          <w:lang w:val="pt-BR"/>
        </w:rPr>
        <w:t>corresponding</w:t>
      </w:r>
      <w:r w:rsidR="004516B8" w:rsidRPr="004516B8">
        <w:rPr>
          <w:rFonts w:cs="Times New Roman"/>
          <w:bCs/>
          <w:sz w:val="22"/>
          <w:lang w:val="pt-BR"/>
        </w:rPr>
        <w:t xml:space="preserve"> after the appearance of female flowers from 9 days (BD1, QNg1) to 15 days (QNg3, BD4</w:t>
      </w:r>
      <w:r w:rsidR="004516B8">
        <w:rPr>
          <w:rFonts w:cs="Times New Roman"/>
          <w:bCs/>
          <w:sz w:val="22"/>
          <w:lang w:val="pt-BR"/>
        </w:rPr>
        <w:t>,</w:t>
      </w:r>
      <w:r w:rsidR="004516B8" w:rsidRPr="004516B8">
        <w:rPr>
          <w:rFonts w:cs="Times New Roman"/>
          <w:bCs/>
          <w:sz w:val="22"/>
          <w:lang w:val="pt-BR"/>
        </w:rPr>
        <w:t xml:space="preserve"> and PY1).</w:t>
      </w:r>
    </w:p>
    <w:p w14:paraId="2057DF19" w14:textId="77777777" w:rsidR="003C24A4" w:rsidRDefault="003C24A4" w:rsidP="00FD68E1">
      <w:pPr>
        <w:pStyle w:val="TENBANG"/>
        <w:spacing w:before="240" w:after="120"/>
        <w:ind w:firstLine="0"/>
        <w:jc w:val="left"/>
        <w:rPr>
          <w:i w:val="0"/>
          <w:iCs/>
          <w:sz w:val="20"/>
          <w:szCs w:val="20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60"/>
        </w:sectPr>
      </w:pPr>
    </w:p>
    <w:p w14:paraId="25E0FB5C" w14:textId="36F424F2" w:rsidR="003A7860" w:rsidRPr="00F33031" w:rsidRDefault="00AA459A" w:rsidP="00FD68E1">
      <w:pPr>
        <w:pStyle w:val="TENBANG"/>
        <w:spacing w:before="240" w:after="120"/>
        <w:ind w:firstLine="0"/>
        <w:jc w:val="left"/>
        <w:rPr>
          <w:b w:val="0"/>
          <w:bCs w:val="0"/>
          <w:i w:val="0"/>
          <w:iCs/>
          <w:sz w:val="20"/>
          <w:szCs w:val="20"/>
          <w:lang w:val="pt-BR"/>
        </w:rPr>
      </w:pPr>
      <w:r w:rsidRPr="002B1C8E">
        <w:rPr>
          <w:i w:val="0"/>
          <w:iCs/>
          <w:color w:val="FF0000"/>
          <w:sz w:val="20"/>
          <w:szCs w:val="20"/>
          <w:lang w:val="pt-BR"/>
        </w:rPr>
        <w:t>Table 2.</w:t>
      </w:r>
      <w:r w:rsidRPr="002B1C8E">
        <w:rPr>
          <w:b w:val="0"/>
          <w:bCs w:val="0"/>
          <w:i w:val="0"/>
          <w:iCs/>
          <w:color w:val="FF0000"/>
          <w:sz w:val="20"/>
          <w:szCs w:val="20"/>
          <w:lang w:val="pt-BR"/>
        </w:rPr>
        <w:t xml:space="preserve"> </w:t>
      </w:r>
      <w:r w:rsidRPr="00F33031">
        <w:rPr>
          <w:b w:val="0"/>
          <w:bCs w:val="0"/>
          <w:i w:val="0"/>
          <w:iCs/>
          <w:sz w:val="20"/>
          <w:szCs w:val="20"/>
          <w:lang w:val="pt-BR"/>
        </w:rPr>
        <w:t xml:space="preserve">Growth stages and </w:t>
      </w:r>
      <w:r w:rsidR="00022B33" w:rsidRPr="00F33031">
        <w:rPr>
          <w:b w:val="0"/>
          <w:bCs w:val="0"/>
          <w:i w:val="0"/>
          <w:iCs/>
          <w:sz w:val="20"/>
          <w:szCs w:val="20"/>
          <w:lang w:val="pt-BR"/>
        </w:rPr>
        <w:t>yield</w:t>
      </w:r>
      <w:r w:rsidRPr="00F33031">
        <w:rPr>
          <w:b w:val="0"/>
          <w:bCs w:val="0"/>
          <w:i w:val="0"/>
          <w:iCs/>
          <w:sz w:val="20"/>
          <w:szCs w:val="20"/>
          <w:lang w:val="pt-BR"/>
        </w:rPr>
        <w:t xml:space="preserve"> of wild better gourd accessions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1344"/>
        <w:gridCol w:w="1373"/>
        <w:gridCol w:w="1220"/>
        <w:gridCol w:w="1247"/>
        <w:gridCol w:w="1084"/>
        <w:gridCol w:w="1052"/>
        <w:gridCol w:w="958"/>
      </w:tblGrid>
      <w:tr w:rsidR="002B1C8E" w:rsidRPr="002B1C8E" w14:paraId="72D95557" w14:textId="5B7826B7" w:rsidTr="008E7EC1">
        <w:trPr>
          <w:trHeight w:val="20"/>
        </w:trPr>
        <w:tc>
          <w:tcPr>
            <w:tcW w:w="0" w:type="auto"/>
          </w:tcPr>
          <w:p w14:paraId="48DADCFA" w14:textId="6FE66287" w:rsidR="00022B33" w:rsidRPr="002B1C8E" w:rsidRDefault="00AA459A" w:rsidP="000331DB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2B1C8E">
              <w:rPr>
                <w:spacing w:val="-6"/>
                <w:sz w:val="22"/>
                <w:szCs w:val="22"/>
                <w:lang w:val="nl-NL"/>
              </w:rPr>
              <w:t>Access</w:t>
            </w:r>
            <w:r w:rsidR="00022B33" w:rsidRPr="002B1C8E">
              <w:rPr>
                <w:spacing w:val="-6"/>
                <w:sz w:val="22"/>
                <w:szCs w:val="22"/>
                <w:lang w:val="nl-NL"/>
              </w:rPr>
              <w:t>ion</w:t>
            </w:r>
          </w:p>
          <w:p w14:paraId="4317BAF5" w14:textId="7A9F35AB" w:rsidR="00BD5C9A" w:rsidRPr="002B1C8E" w:rsidRDefault="00022B33" w:rsidP="000331DB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2B1C8E">
              <w:rPr>
                <w:spacing w:val="-6"/>
                <w:sz w:val="22"/>
                <w:szCs w:val="22"/>
                <w:lang w:val="nl-NL"/>
              </w:rPr>
              <w:t>Code</w:t>
            </w:r>
          </w:p>
        </w:tc>
        <w:tc>
          <w:tcPr>
            <w:tcW w:w="0" w:type="auto"/>
          </w:tcPr>
          <w:p w14:paraId="7BB48C17" w14:textId="6C822143" w:rsidR="00BD5C9A" w:rsidRPr="002B1C8E" w:rsidRDefault="00022B33" w:rsidP="000331DB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Germination rate</w:t>
            </w:r>
            <w:r w:rsidR="00BD5C9A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BD5C9A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(%)</w:t>
            </w:r>
          </w:p>
        </w:tc>
        <w:tc>
          <w:tcPr>
            <w:tcW w:w="0" w:type="auto"/>
          </w:tcPr>
          <w:p w14:paraId="006C2E3C" w14:textId="02403B42" w:rsidR="00BD5C9A" w:rsidRPr="002B1C8E" w:rsidRDefault="00022B33" w:rsidP="000331DB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Germination time</w:t>
            </w:r>
            <w:r w:rsidR="00BD5C9A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BD5C9A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</w:t>
            </w:r>
            <w:r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day</w:t>
            </w:r>
            <w:r w:rsidR="00BD5C9A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)</w:t>
            </w:r>
          </w:p>
        </w:tc>
        <w:tc>
          <w:tcPr>
            <w:tcW w:w="0" w:type="auto"/>
          </w:tcPr>
          <w:p w14:paraId="5136767B" w14:textId="27B9FCAC" w:rsidR="00BD5C9A" w:rsidRPr="002B1C8E" w:rsidRDefault="00022B33" w:rsidP="000331DB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</w:rPr>
            </w:pPr>
            <w:r w:rsidRPr="002B1C8E">
              <w:rPr>
                <w:spacing w:val="-8"/>
                <w:sz w:val="22"/>
                <w:szCs w:val="22"/>
              </w:rPr>
              <w:t>Male flowering time</w:t>
            </w:r>
            <w:r w:rsidR="00BD5C9A" w:rsidRPr="002B1C8E">
              <w:rPr>
                <w:spacing w:val="-8"/>
                <w:sz w:val="22"/>
                <w:szCs w:val="22"/>
              </w:rPr>
              <w:t xml:space="preserve"> </w:t>
            </w:r>
            <w:r w:rsidR="00BD5C9A" w:rsidRPr="002B1C8E">
              <w:rPr>
                <w:i/>
                <w:iCs/>
                <w:spacing w:val="-8"/>
                <w:sz w:val="22"/>
                <w:szCs w:val="22"/>
              </w:rPr>
              <w:t>(</w:t>
            </w:r>
            <w:r w:rsidRPr="002B1C8E">
              <w:rPr>
                <w:i/>
                <w:iCs/>
                <w:spacing w:val="-8"/>
                <w:sz w:val="22"/>
                <w:szCs w:val="22"/>
              </w:rPr>
              <w:t>DAP</w:t>
            </w:r>
            <w:r w:rsidR="00BD5C9A" w:rsidRPr="002B1C8E">
              <w:rPr>
                <w:i/>
                <w:iCs/>
                <w:spacing w:val="-8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316C3FDA" w14:textId="215401C0" w:rsidR="00BD5C9A" w:rsidRPr="002B1C8E" w:rsidRDefault="00022B33" w:rsidP="000331DB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</w:rPr>
            </w:pPr>
            <w:r w:rsidRPr="002B1C8E">
              <w:rPr>
                <w:spacing w:val="-8"/>
                <w:sz w:val="22"/>
                <w:szCs w:val="22"/>
              </w:rPr>
              <w:t xml:space="preserve">Female flowering time </w:t>
            </w:r>
            <w:r w:rsidRPr="002B1C8E">
              <w:rPr>
                <w:i/>
                <w:iCs/>
                <w:spacing w:val="-8"/>
                <w:sz w:val="22"/>
                <w:szCs w:val="22"/>
              </w:rPr>
              <w:t>(DAP</w:t>
            </w:r>
            <w:r w:rsidRPr="002B1C8E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20DA541B" w14:textId="723E7CF4" w:rsidR="00BD5C9A" w:rsidRPr="002B1C8E" w:rsidRDefault="00022B33" w:rsidP="000331DB">
            <w:pPr>
              <w:pStyle w:val="ND-BANG"/>
              <w:spacing w:before="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First harvest time</w:t>
            </w:r>
            <w:r w:rsidR="00BD5C9A" w:rsidRPr="002B1C8E">
              <w:rPr>
                <w:sz w:val="22"/>
                <w:szCs w:val="22"/>
              </w:rPr>
              <w:t xml:space="preserve"> </w:t>
            </w:r>
            <w:r w:rsidR="00BD5C9A" w:rsidRPr="002B1C8E">
              <w:rPr>
                <w:i/>
                <w:iCs/>
                <w:sz w:val="22"/>
                <w:szCs w:val="22"/>
              </w:rPr>
              <w:t>(</w:t>
            </w:r>
            <w:r w:rsidRPr="002B1C8E">
              <w:rPr>
                <w:i/>
                <w:iCs/>
                <w:sz w:val="22"/>
                <w:szCs w:val="22"/>
              </w:rPr>
              <w:t>DAP</w:t>
            </w:r>
            <w:r w:rsidR="00BD5C9A" w:rsidRPr="002B1C8E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74805160" w14:textId="1E9A2E9C" w:rsidR="00BD5C9A" w:rsidRPr="002B1C8E" w:rsidRDefault="00022B33" w:rsidP="000331DB">
            <w:pPr>
              <w:pStyle w:val="ND-BANG"/>
              <w:spacing w:before="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Num. of fruit per plant </w:t>
            </w:r>
            <w:r w:rsidR="00BD5C9A" w:rsidRPr="002B1C8E">
              <w:rPr>
                <w:i/>
                <w:iCs/>
                <w:sz w:val="22"/>
                <w:szCs w:val="22"/>
              </w:rPr>
              <w:t>(</w:t>
            </w:r>
            <w:r w:rsidRPr="002B1C8E">
              <w:rPr>
                <w:i/>
                <w:iCs/>
                <w:sz w:val="22"/>
                <w:szCs w:val="22"/>
              </w:rPr>
              <w:t>fruit</w:t>
            </w:r>
            <w:r w:rsidR="00BD5C9A" w:rsidRPr="002B1C8E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2B722B2D" w14:textId="1170F175" w:rsidR="00BD5C9A" w:rsidRPr="002B1C8E" w:rsidRDefault="00022B33" w:rsidP="000331DB">
            <w:pPr>
              <w:pStyle w:val="ND-BANG"/>
              <w:spacing w:before="0"/>
              <w:ind w:firstLine="0"/>
              <w:rPr>
                <w:spacing w:val="-4"/>
                <w:sz w:val="22"/>
                <w:szCs w:val="22"/>
              </w:rPr>
            </w:pPr>
            <w:r w:rsidRPr="002B1C8E">
              <w:rPr>
                <w:spacing w:val="-4"/>
                <w:sz w:val="22"/>
                <w:szCs w:val="22"/>
              </w:rPr>
              <w:t>Yield</w:t>
            </w:r>
            <w:r w:rsidR="00BD5C9A" w:rsidRPr="002B1C8E">
              <w:rPr>
                <w:spacing w:val="-4"/>
                <w:sz w:val="22"/>
                <w:szCs w:val="22"/>
              </w:rPr>
              <w:t xml:space="preserve"> </w:t>
            </w:r>
            <w:r w:rsidR="00BD5C9A" w:rsidRPr="002B1C8E">
              <w:rPr>
                <w:i/>
                <w:iCs/>
                <w:spacing w:val="-4"/>
                <w:sz w:val="22"/>
                <w:szCs w:val="22"/>
              </w:rPr>
              <w:t>(g)</w:t>
            </w:r>
          </w:p>
        </w:tc>
      </w:tr>
      <w:tr w:rsidR="002B1C8E" w:rsidRPr="002B1C8E" w14:paraId="6FCCA6F7" w14:textId="55EF1804" w:rsidTr="008E7EC1">
        <w:trPr>
          <w:trHeight w:val="20"/>
        </w:trPr>
        <w:tc>
          <w:tcPr>
            <w:tcW w:w="0" w:type="auto"/>
          </w:tcPr>
          <w:p w14:paraId="16ABDA07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QN1</w:t>
            </w:r>
          </w:p>
        </w:tc>
        <w:tc>
          <w:tcPr>
            <w:tcW w:w="0" w:type="auto"/>
          </w:tcPr>
          <w:p w14:paraId="4192D0C8" w14:textId="3F153021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10.34</w:t>
            </w:r>
          </w:p>
        </w:tc>
        <w:tc>
          <w:tcPr>
            <w:tcW w:w="0" w:type="auto"/>
          </w:tcPr>
          <w:p w14:paraId="59D7F5EA" w14:textId="3AFECE0B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</w:tcPr>
          <w:p w14:paraId="4D01F4C3" w14:textId="1CAD8E50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14:paraId="5F17C61D" w14:textId="52604A7F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</w:tcPr>
          <w:p w14:paraId="2E18283E" w14:textId="20BACB39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</w:tcPr>
          <w:p w14:paraId="25BA9E30" w14:textId="776D6006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24.7</w:t>
            </w:r>
            <w:r w:rsidRPr="002B1C8E">
              <w:rPr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0" w:type="auto"/>
          </w:tcPr>
          <w:p w14:paraId="507933E9" w14:textId="7E64BDDE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261.82</w:t>
            </w:r>
            <w:r w:rsidRPr="002B1C8E">
              <w:rPr>
                <w:sz w:val="22"/>
                <w:szCs w:val="22"/>
                <w:vertAlign w:val="superscript"/>
              </w:rPr>
              <w:t>d</w:t>
            </w:r>
          </w:p>
        </w:tc>
      </w:tr>
      <w:tr w:rsidR="002B1C8E" w:rsidRPr="002B1C8E" w14:paraId="7A9AF0D0" w14:textId="54C93F0B" w:rsidTr="008E7EC1">
        <w:trPr>
          <w:trHeight w:val="20"/>
        </w:trPr>
        <w:tc>
          <w:tcPr>
            <w:tcW w:w="0" w:type="auto"/>
          </w:tcPr>
          <w:p w14:paraId="192E46C5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QN2</w:t>
            </w:r>
          </w:p>
        </w:tc>
        <w:tc>
          <w:tcPr>
            <w:tcW w:w="0" w:type="auto"/>
          </w:tcPr>
          <w:p w14:paraId="6530CDFD" w14:textId="2AE43276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11.11</w:t>
            </w:r>
          </w:p>
        </w:tc>
        <w:tc>
          <w:tcPr>
            <w:tcW w:w="0" w:type="auto"/>
          </w:tcPr>
          <w:p w14:paraId="1F5DC2EB" w14:textId="26F2A60B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</w:t>
            </w:r>
            <w:r w:rsidR="00C306A2" w:rsidRPr="002B1C8E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6B0B728E" w14:textId="34CCD3E2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</w:tcPr>
          <w:p w14:paraId="3136B2D7" w14:textId="2B5AC024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</w:tcPr>
          <w:p w14:paraId="1A77A252" w14:textId="2AF1C9F1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</w:tcPr>
          <w:p w14:paraId="30702206" w14:textId="2DF13BB9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35.1</w:t>
            </w:r>
            <w:r w:rsidRPr="002B1C8E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0" w:type="auto"/>
          </w:tcPr>
          <w:p w14:paraId="47847B30" w14:textId="2294698D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613.55</w:t>
            </w:r>
            <w:r w:rsidRPr="002B1C8E">
              <w:rPr>
                <w:sz w:val="22"/>
                <w:szCs w:val="22"/>
                <w:vertAlign w:val="superscript"/>
              </w:rPr>
              <w:t>a</w:t>
            </w:r>
          </w:p>
        </w:tc>
      </w:tr>
      <w:tr w:rsidR="002B1C8E" w:rsidRPr="002B1C8E" w14:paraId="70824235" w14:textId="4076B362" w:rsidTr="008E7EC1">
        <w:trPr>
          <w:trHeight w:val="20"/>
        </w:trPr>
        <w:tc>
          <w:tcPr>
            <w:tcW w:w="0" w:type="auto"/>
          </w:tcPr>
          <w:p w14:paraId="7B596BAA" w14:textId="6F75876C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QN3</w:t>
            </w:r>
          </w:p>
        </w:tc>
        <w:tc>
          <w:tcPr>
            <w:tcW w:w="0" w:type="auto"/>
          </w:tcPr>
          <w:p w14:paraId="42382B5E" w14:textId="71FD55FE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44.19</w:t>
            </w:r>
          </w:p>
        </w:tc>
        <w:tc>
          <w:tcPr>
            <w:tcW w:w="0" w:type="auto"/>
          </w:tcPr>
          <w:p w14:paraId="30845F8E" w14:textId="7EE3577F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61529BBB" w14:textId="68355228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</w:tcPr>
          <w:p w14:paraId="392D4A46" w14:textId="4547AD11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14:paraId="19872424" w14:textId="78B30E8C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</w:tcPr>
          <w:p w14:paraId="24168F84" w14:textId="7905DE73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28.3</w:t>
            </w:r>
            <w:r w:rsidRPr="002B1C8E">
              <w:rPr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0" w:type="auto"/>
          </w:tcPr>
          <w:p w14:paraId="24CC935D" w14:textId="3A3DC9D6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283.00</w:t>
            </w:r>
            <w:r w:rsidRPr="002B1C8E">
              <w:rPr>
                <w:sz w:val="22"/>
                <w:szCs w:val="22"/>
                <w:vertAlign w:val="superscript"/>
              </w:rPr>
              <w:t>d</w:t>
            </w:r>
          </w:p>
        </w:tc>
      </w:tr>
      <w:tr w:rsidR="002B1C8E" w:rsidRPr="002B1C8E" w14:paraId="554F77E8" w14:textId="573E2BAE" w:rsidTr="008E7EC1">
        <w:trPr>
          <w:trHeight w:val="20"/>
        </w:trPr>
        <w:tc>
          <w:tcPr>
            <w:tcW w:w="0" w:type="auto"/>
          </w:tcPr>
          <w:p w14:paraId="7D36463F" w14:textId="677044DC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QNg1</w:t>
            </w:r>
          </w:p>
        </w:tc>
        <w:tc>
          <w:tcPr>
            <w:tcW w:w="0" w:type="auto"/>
          </w:tcPr>
          <w:p w14:paraId="2631D9EC" w14:textId="590E9E7C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11.11</w:t>
            </w:r>
          </w:p>
        </w:tc>
        <w:tc>
          <w:tcPr>
            <w:tcW w:w="0" w:type="auto"/>
          </w:tcPr>
          <w:p w14:paraId="6181F019" w14:textId="20E2F0D6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50E4E638" w14:textId="3D3E09E6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</w:tcPr>
          <w:p w14:paraId="7860C4D6" w14:textId="100E9353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14:paraId="336C456C" w14:textId="1A3697AB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</w:tcPr>
          <w:p w14:paraId="7B072EFE" w14:textId="14FE3614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39.7</w:t>
            </w:r>
            <w:r w:rsidRPr="002B1C8E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071E8456" w14:textId="13135CCF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457.74</w:t>
            </w:r>
            <w:r w:rsidRPr="002B1C8E">
              <w:rPr>
                <w:sz w:val="22"/>
                <w:szCs w:val="22"/>
                <w:vertAlign w:val="superscript"/>
              </w:rPr>
              <w:t>c</w:t>
            </w:r>
          </w:p>
        </w:tc>
      </w:tr>
      <w:tr w:rsidR="002B1C8E" w:rsidRPr="002B1C8E" w14:paraId="26C7F702" w14:textId="38C78DB7" w:rsidTr="008E7EC1">
        <w:trPr>
          <w:trHeight w:val="20"/>
        </w:trPr>
        <w:tc>
          <w:tcPr>
            <w:tcW w:w="0" w:type="auto"/>
          </w:tcPr>
          <w:p w14:paraId="1F9A6A86" w14:textId="3B653DA8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QNg2</w:t>
            </w:r>
          </w:p>
        </w:tc>
        <w:tc>
          <w:tcPr>
            <w:tcW w:w="0" w:type="auto"/>
          </w:tcPr>
          <w:p w14:paraId="01F56B21" w14:textId="35FB3B43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18.75</w:t>
            </w:r>
          </w:p>
        </w:tc>
        <w:tc>
          <w:tcPr>
            <w:tcW w:w="0" w:type="auto"/>
          </w:tcPr>
          <w:p w14:paraId="3F1B794D" w14:textId="021D3C08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1C094E2D" w14:textId="3694A558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14:paraId="2C08DE9A" w14:textId="7F9801C6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</w:tcPr>
          <w:p w14:paraId="6B509402" w14:textId="058913DA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</w:tcPr>
          <w:p w14:paraId="4A2ED646" w14:textId="7076B4AD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36.9</w:t>
            </w:r>
            <w:r w:rsidRPr="002B1C8E">
              <w:rPr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0" w:type="auto"/>
          </w:tcPr>
          <w:p w14:paraId="5A948157" w14:textId="13983216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453.87</w:t>
            </w:r>
            <w:r w:rsidRPr="002B1C8E">
              <w:rPr>
                <w:sz w:val="22"/>
                <w:szCs w:val="22"/>
                <w:vertAlign w:val="superscript"/>
              </w:rPr>
              <w:t>c</w:t>
            </w:r>
          </w:p>
        </w:tc>
      </w:tr>
      <w:tr w:rsidR="002B1C8E" w:rsidRPr="002B1C8E" w14:paraId="270FB54E" w14:textId="0E32DAF9" w:rsidTr="008E7EC1">
        <w:trPr>
          <w:trHeight w:val="20"/>
        </w:trPr>
        <w:tc>
          <w:tcPr>
            <w:tcW w:w="0" w:type="auto"/>
          </w:tcPr>
          <w:p w14:paraId="5F88B170" w14:textId="3B843362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</w:t>
            </w:r>
            <w:r w:rsidR="00025030" w:rsidRPr="002B1C8E">
              <w:rPr>
                <w:sz w:val="22"/>
                <w:szCs w:val="22"/>
                <w:lang w:val="nl-NL"/>
              </w:rPr>
              <w:t>3</w:t>
            </w:r>
          </w:p>
        </w:tc>
        <w:tc>
          <w:tcPr>
            <w:tcW w:w="0" w:type="auto"/>
          </w:tcPr>
          <w:p w14:paraId="1A0C0FE6" w14:textId="6DE3B8AC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34.48</w:t>
            </w:r>
          </w:p>
        </w:tc>
        <w:tc>
          <w:tcPr>
            <w:tcW w:w="0" w:type="auto"/>
          </w:tcPr>
          <w:p w14:paraId="5BCAA7D8" w14:textId="54309A31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0895F9A4" w14:textId="67981F71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</w:tcPr>
          <w:p w14:paraId="7C96B8D4" w14:textId="51FB237E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</w:tcPr>
          <w:p w14:paraId="3D3D9C52" w14:textId="2A8D72C4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</w:tcPr>
          <w:p w14:paraId="67CF57C3" w14:textId="3211D074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24.8</w:t>
            </w:r>
            <w:r w:rsidRPr="002B1C8E">
              <w:rPr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0" w:type="auto"/>
          </w:tcPr>
          <w:p w14:paraId="5007394E" w14:textId="2D70BA8F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248.00</w:t>
            </w:r>
            <w:r w:rsidRPr="002B1C8E">
              <w:rPr>
                <w:sz w:val="22"/>
                <w:szCs w:val="22"/>
                <w:vertAlign w:val="superscript"/>
              </w:rPr>
              <w:t>de</w:t>
            </w:r>
          </w:p>
        </w:tc>
      </w:tr>
      <w:tr w:rsidR="002B1C8E" w:rsidRPr="002B1C8E" w14:paraId="62E47376" w14:textId="402E3DAD" w:rsidTr="008E7EC1">
        <w:trPr>
          <w:trHeight w:val="20"/>
        </w:trPr>
        <w:tc>
          <w:tcPr>
            <w:tcW w:w="0" w:type="auto"/>
          </w:tcPr>
          <w:p w14:paraId="520CF2FF" w14:textId="5E436E7D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lastRenderedPageBreak/>
              <w:t>BD1</w:t>
            </w:r>
          </w:p>
        </w:tc>
        <w:tc>
          <w:tcPr>
            <w:tcW w:w="0" w:type="auto"/>
          </w:tcPr>
          <w:p w14:paraId="55D30554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38.71</w:t>
            </w:r>
          </w:p>
        </w:tc>
        <w:tc>
          <w:tcPr>
            <w:tcW w:w="0" w:type="auto"/>
          </w:tcPr>
          <w:p w14:paraId="1B805D3B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268561A0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</w:tcPr>
          <w:p w14:paraId="65FEEBA6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</w:tcPr>
          <w:p w14:paraId="7FA325CE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</w:tcPr>
          <w:p w14:paraId="36753123" w14:textId="388A70B0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22.3</w:t>
            </w:r>
            <w:r w:rsidRPr="002B1C8E">
              <w:rPr>
                <w:sz w:val="22"/>
                <w:szCs w:val="22"/>
                <w:vertAlign w:val="superscript"/>
              </w:rPr>
              <w:t>ef</w:t>
            </w:r>
          </w:p>
        </w:tc>
        <w:tc>
          <w:tcPr>
            <w:tcW w:w="0" w:type="auto"/>
          </w:tcPr>
          <w:p w14:paraId="4900F59B" w14:textId="6D9530A1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532.97</w:t>
            </w:r>
            <w:r w:rsidRPr="002B1C8E">
              <w:rPr>
                <w:sz w:val="22"/>
                <w:szCs w:val="22"/>
                <w:vertAlign w:val="superscript"/>
              </w:rPr>
              <w:t>b</w:t>
            </w:r>
          </w:p>
        </w:tc>
      </w:tr>
      <w:tr w:rsidR="002B1C8E" w:rsidRPr="002B1C8E" w14:paraId="3390861F" w14:textId="44DB1A65" w:rsidTr="008E7EC1">
        <w:trPr>
          <w:trHeight w:val="20"/>
        </w:trPr>
        <w:tc>
          <w:tcPr>
            <w:tcW w:w="0" w:type="auto"/>
          </w:tcPr>
          <w:p w14:paraId="5032CFE2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BD2</w:t>
            </w:r>
          </w:p>
        </w:tc>
        <w:tc>
          <w:tcPr>
            <w:tcW w:w="0" w:type="auto"/>
          </w:tcPr>
          <w:p w14:paraId="007ED85E" w14:textId="1ED8DD66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12.50</w:t>
            </w:r>
          </w:p>
        </w:tc>
        <w:tc>
          <w:tcPr>
            <w:tcW w:w="0" w:type="auto"/>
          </w:tcPr>
          <w:p w14:paraId="485DE8D8" w14:textId="72A0A822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14:paraId="55BA74D8" w14:textId="1F86CD58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31</w:t>
            </w:r>
          </w:p>
        </w:tc>
        <w:tc>
          <w:tcPr>
            <w:tcW w:w="0" w:type="auto"/>
          </w:tcPr>
          <w:p w14:paraId="6D215C28" w14:textId="1D86DA15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</w:tcPr>
          <w:p w14:paraId="33D954A1" w14:textId="69D781A8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</w:tcPr>
          <w:p w14:paraId="745EA24F" w14:textId="3A09C050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38.6</w:t>
            </w:r>
            <w:r w:rsidRPr="002B1C8E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0" w:type="auto"/>
          </w:tcPr>
          <w:p w14:paraId="24905B6D" w14:textId="48DC7C7E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582.86</w:t>
            </w:r>
            <w:r w:rsidRPr="002B1C8E">
              <w:rPr>
                <w:sz w:val="22"/>
                <w:szCs w:val="22"/>
                <w:vertAlign w:val="superscript"/>
              </w:rPr>
              <w:t>a</w:t>
            </w:r>
          </w:p>
        </w:tc>
      </w:tr>
      <w:tr w:rsidR="002B1C8E" w:rsidRPr="002B1C8E" w14:paraId="2DA5AE83" w14:textId="51102A0E" w:rsidTr="008E7EC1">
        <w:trPr>
          <w:trHeight w:val="20"/>
        </w:trPr>
        <w:tc>
          <w:tcPr>
            <w:tcW w:w="0" w:type="auto"/>
          </w:tcPr>
          <w:p w14:paraId="4A7620BD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BD3</w:t>
            </w:r>
          </w:p>
        </w:tc>
        <w:tc>
          <w:tcPr>
            <w:tcW w:w="0" w:type="auto"/>
          </w:tcPr>
          <w:p w14:paraId="1F04A5F5" w14:textId="00B249BB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13.04</w:t>
            </w:r>
          </w:p>
        </w:tc>
        <w:tc>
          <w:tcPr>
            <w:tcW w:w="0" w:type="auto"/>
          </w:tcPr>
          <w:p w14:paraId="30D2C575" w14:textId="185F0A14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20EDE855" w14:textId="050B2BB8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</w:tcPr>
          <w:p w14:paraId="61F6BBA6" w14:textId="2FCD261C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</w:tcPr>
          <w:p w14:paraId="5189C70A" w14:textId="1564195C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</w:tcPr>
          <w:p w14:paraId="3CB261BC" w14:textId="101CC11F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38.2</w:t>
            </w:r>
            <w:r w:rsidRPr="002B1C8E">
              <w:rPr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0" w:type="auto"/>
          </w:tcPr>
          <w:p w14:paraId="742A4388" w14:textId="64197570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255.94</w:t>
            </w:r>
            <w:r w:rsidRPr="002B1C8E">
              <w:rPr>
                <w:sz w:val="22"/>
                <w:szCs w:val="22"/>
                <w:vertAlign w:val="superscript"/>
              </w:rPr>
              <w:t>d</w:t>
            </w:r>
          </w:p>
        </w:tc>
      </w:tr>
      <w:tr w:rsidR="002B1C8E" w:rsidRPr="002B1C8E" w14:paraId="025BFCC3" w14:textId="146DC08E" w:rsidTr="008E7EC1">
        <w:trPr>
          <w:trHeight w:val="20"/>
        </w:trPr>
        <w:tc>
          <w:tcPr>
            <w:tcW w:w="0" w:type="auto"/>
          </w:tcPr>
          <w:p w14:paraId="4824B64D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BD4</w:t>
            </w:r>
          </w:p>
        </w:tc>
        <w:tc>
          <w:tcPr>
            <w:tcW w:w="0" w:type="auto"/>
          </w:tcPr>
          <w:p w14:paraId="34D6A456" w14:textId="52C33CD6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25.00</w:t>
            </w:r>
          </w:p>
        </w:tc>
        <w:tc>
          <w:tcPr>
            <w:tcW w:w="0" w:type="auto"/>
          </w:tcPr>
          <w:p w14:paraId="4372723A" w14:textId="11126022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1894F523" w14:textId="3BDBF563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14:paraId="258CFFEE" w14:textId="4BBABE35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</w:tcPr>
          <w:p w14:paraId="2D431A7D" w14:textId="3E5F326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</w:tcPr>
          <w:p w14:paraId="47E76EA1" w14:textId="77A10C6D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20.4</w:t>
            </w:r>
            <w:r w:rsidRPr="002B1C8E">
              <w:rPr>
                <w:sz w:val="22"/>
                <w:szCs w:val="22"/>
                <w:vertAlign w:val="superscript"/>
              </w:rPr>
              <w:t>fg</w:t>
            </w:r>
          </w:p>
        </w:tc>
        <w:tc>
          <w:tcPr>
            <w:tcW w:w="0" w:type="auto"/>
          </w:tcPr>
          <w:p w14:paraId="5180BCB6" w14:textId="5A63B1C3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614.04</w:t>
            </w:r>
            <w:r w:rsidRPr="002B1C8E">
              <w:rPr>
                <w:sz w:val="22"/>
                <w:szCs w:val="22"/>
                <w:vertAlign w:val="superscript"/>
              </w:rPr>
              <w:t>a</w:t>
            </w:r>
          </w:p>
        </w:tc>
      </w:tr>
      <w:tr w:rsidR="002B1C8E" w:rsidRPr="002B1C8E" w14:paraId="1BF8E72A" w14:textId="52D463A3" w:rsidTr="008E7EC1">
        <w:trPr>
          <w:trHeight w:val="20"/>
        </w:trPr>
        <w:tc>
          <w:tcPr>
            <w:tcW w:w="0" w:type="auto"/>
          </w:tcPr>
          <w:p w14:paraId="14E0D623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PY1</w:t>
            </w:r>
          </w:p>
        </w:tc>
        <w:tc>
          <w:tcPr>
            <w:tcW w:w="0" w:type="auto"/>
          </w:tcPr>
          <w:p w14:paraId="1FE2FA50" w14:textId="7A884A32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44.00</w:t>
            </w:r>
          </w:p>
        </w:tc>
        <w:tc>
          <w:tcPr>
            <w:tcW w:w="0" w:type="auto"/>
          </w:tcPr>
          <w:p w14:paraId="1083C9AB" w14:textId="756BAAAE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2ADC6D81" w14:textId="078623E0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14:paraId="6561B32C" w14:textId="1FA7097F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</w:tcPr>
          <w:p w14:paraId="7023797F" w14:textId="45F3F64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53</w:t>
            </w:r>
          </w:p>
        </w:tc>
        <w:tc>
          <w:tcPr>
            <w:tcW w:w="0" w:type="auto"/>
          </w:tcPr>
          <w:p w14:paraId="579557ED" w14:textId="3F3C0D08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17.8</w:t>
            </w:r>
            <w:r w:rsidRPr="002B1C8E">
              <w:rPr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0" w:type="auto"/>
          </w:tcPr>
          <w:p w14:paraId="38FF5608" w14:textId="0DD00F77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bookmarkStart w:id="6" w:name="_Hlk165142623"/>
            <w:r w:rsidRPr="002B1C8E">
              <w:rPr>
                <w:sz w:val="22"/>
                <w:szCs w:val="22"/>
              </w:rPr>
              <w:t>206.48</w:t>
            </w:r>
            <w:bookmarkEnd w:id="6"/>
            <w:r w:rsidRPr="002B1C8E">
              <w:rPr>
                <w:sz w:val="22"/>
                <w:szCs w:val="22"/>
                <w:vertAlign w:val="superscript"/>
              </w:rPr>
              <w:t>e</w:t>
            </w:r>
          </w:p>
        </w:tc>
      </w:tr>
      <w:tr w:rsidR="002B1C8E" w:rsidRPr="002B1C8E" w14:paraId="4118EB37" w14:textId="36944760" w:rsidTr="008E7EC1">
        <w:trPr>
          <w:trHeight w:val="20"/>
        </w:trPr>
        <w:tc>
          <w:tcPr>
            <w:tcW w:w="0" w:type="auto"/>
          </w:tcPr>
          <w:p w14:paraId="767FBBC1" w14:textId="2E1FA185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BT1</w:t>
            </w:r>
          </w:p>
        </w:tc>
        <w:tc>
          <w:tcPr>
            <w:tcW w:w="0" w:type="auto"/>
          </w:tcPr>
          <w:p w14:paraId="1D52CBF5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37.78</w:t>
            </w:r>
          </w:p>
        </w:tc>
        <w:tc>
          <w:tcPr>
            <w:tcW w:w="0" w:type="auto"/>
          </w:tcPr>
          <w:p w14:paraId="0C673EC3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6FDF80A0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</w:tcPr>
          <w:p w14:paraId="6C566665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14:paraId="49A31CAA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</w:tcPr>
          <w:p w14:paraId="1C7F2DA6" w14:textId="01FA542C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26.1</w:t>
            </w:r>
            <w:r w:rsidRPr="002B1C8E">
              <w:rPr>
                <w:sz w:val="22"/>
                <w:szCs w:val="22"/>
                <w:vertAlign w:val="superscript"/>
              </w:rPr>
              <w:t>cd</w:t>
            </w:r>
          </w:p>
        </w:tc>
        <w:tc>
          <w:tcPr>
            <w:tcW w:w="0" w:type="auto"/>
          </w:tcPr>
          <w:p w14:paraId="7182F8E0" w14:textId="0BC84351" w:rsidR="00BD5C9A" w:rsidRPr="002B1C8E" w:rsidRDefault="00025030" w:rsidP="008E7EC1">
            <w:pPr>
              <w:pStyle w:val="ND-BANG"/>
              <w:spacing w:before="60"/>
              <w:ind w:firstLine="0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114.84</w:t>
            </w:r>
            <w:r w:rsidRPr="002B1C8E">
              <w:rPr>
                <w:sz w:val="22"/>
                <w:szCs w:val="22"/>
                <w:vertAlign w:val="superscript"/>
              </w:rPr>
              <w:t>f</w:t>
            </w:r>
          </w:p>
        </w:tc>
      </w:tr>
      <w:tr w:rsidR="002B1C8E" w:rsidRPr="002B1C8E" w14:paraId="261C7D43" w14:textId="77777777" w:rsidTr="008E7EC1">
        <w:trPr>
          <w:trHeight w:val="20"/>
        </w:trPr>
        <w:tc>
          <w:tcPr>
            <w:tcW w:w="0" w:type="auto"/>
          </w:tcPr>
          <w:p w14:paraId="1BA75DE1" w14:textId="21BCB4FC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</w:rPr>
              <w:t>LSD</w:t>
            </w:r>
            <w:r w:rsidRPr="002B1C8E">
              <w:rPr>
                <w:i/>
                <w:sz w:val="22"/>
                <w:szCs w:val="22"/>
                <w:vertAlign w:val="subscript"/>
              </w:rPr>
              <w:t>0,05</w:t>
            </w:r>
          </w:p>
        </w:tc>
        <w:tc>
          <w:tcPr>
            <w:tcW w:w="0" w:type="auto"/>
          </w:tcPr>
          <w:p w14:paraId="7EC9376F" w14:textId="140253AA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08608E18" w14:textId="38504DDE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B37F06D" w14:textId="7BC7FE75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2C0F9144" w14:textId="4279D347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6C44A75B" w14:textId="56AB1F89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20D53D1B" w14:textId="3A1FA4A5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3.34</w:t>
            </w:r>
          </w:p>
        </w:tc>
        <w:tc>
          <w:tcPr>
            <w:tcW w:w="0" w:type="auto"/>
          </w:tcPr>
          <w:p w14:paraId="2F95EFC7" w14:textId="20987662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44.94</w:t>
            </w:r>
          </w:p>
        </w:tc>
      </w:tr>
      <w:tr w:rsidR="002B1C8E" w:rsidRPr="002B1C8E" w14:paraId="618654D9" w14:textId="77777777" w:rsidTr="008E7EC1">
        <w:trPr>
          <w:trHeight w:val="20"/>
        </w:trPr>
        <w:tc>
          <w:tcPr>
            <w:tcW w:w="0" w:type="auto"/>
          </w:tcPr>
          <w:p w14:paraId="6B04AB46" w14:textId="77777777" w:rsidR="00BD5C9A" w:rsidRPr="002B1C8E" w:rsidRDefault="00BD5C9A" w:rsidP="008E7EC1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</w:rPr>
              <w:t>CV</w:t>
            </w:r>
            <w:r w:rsidR="00022B33" w:rsidRPr="002B1C8E">
              <w:rPr>
                <w:i/>
                <w:sz w:val="22"/>
                <w:szCs w:val="22"/>
              </w:rPr>
              <w:t xml:space="preserve"> </w:t>
            </w:r>
            <w:r w:rsidRPr="002B1C8E">
              <w:rPr>
                <w:i/>
                <w:sz w:val="22"/>
                <w:szCs w:val="22"/>
              </w:rPr>
              <w:t>(%)</w:t>
            </w:r>
          </w:p>
        </w:tc>
        <w:tc>
          <w:tcPr>
            <w:tcW w:w="0" w:type="auto"/>
          </w:tcPr>
          <w:p w14:paraId="2D2B9E95" w14:textId="03EF5B1C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D6F813C" w14:textId="10540FD0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39BDC319" w14:textId="2564350E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3FF269ED" w14:textId="7069C980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51D68CC0" w14:textId="7DE5B550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2EE291EB" w14:textId="4B082C62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12.79</w:t>
            </w:r>
          </w:p>
        </w:tc>
        <w:tc>
          <w:tcPr>
            <w:tcW w:w="0" w:type="auto"/>
          </w:tcPr>
          <w:p w14:paraId="4504BAFD" w14:textId="0E784EA0" w:rsidR="00BD5C9A" w:rsidRPr="002B1C8E" w:rsidRDefault="00BD5C9A" w:rsidP="008E7EC1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</w:rPr>
            </w:pPr>
            <w:r w:rsidRPr="002B1C8E">
              <w:rPr>
                <w:i/>
                <w:iCs/>
                <w:sz w:val="22"/>
                <w:szCs w:val="22"/>
              </w:rPr>
              <w:t>13.15</w:t>
            </w:r>
          </w:p>
        </w:tc>
      </w:tr>
    </w:tbl>
    <w:p w14:paraId="01B3F495" w14:textId="77777777" w:rsidR="007A1387" w:rsidRDefault="007A1387" w:rsidP="007A1387">
      <w:pPr>
        <w:spacing w:after="0" w:line="240" w:lineRule="auto"/>
        <w:jc w:val="both"/>
        <w:rPr>
          <w:i/>
          <w:iCs/>
          <w:spacing w:val="-4"/>
          <w:sz w:val="18"/>
          <w:szCs w:val="18"/>
        </w:rPr>
        <w:sectPr w:rsidR="007A1387" w:rsidSect="00B52179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  <w:bookmarkStart w:id="7" w:name="_Hlk164033530"/>
    </w:p>
    <w:p w14:paraId="52DBC0A6" w14:textId="223FBA46" w:rsidR="00022B33" w:rsidRPr="00F33031" w:rsidRDefault="00022B33" w:rsidP="007A1387">
      <w:pPr>
        <w:spacing w:after="0" w:line="240" w:lineRule="auto"/>
        <w:jc w:val="both"/>
        <w:rPr>
          <w:i/>
          <w:iCs/>
          <w:spacing w:val="-4"/>
          <w:sz w:val="18"/>
          <w:szCs w:val="18"/>
        </w:rPr>
      </w:pPr>
      <w:r w:rsidRPr="00F33031">
        <w:rPr>
          <w:i/>
          <w:iCs/>
          <w:spacing w:val="-4"/>
          <w:sz w:val="18"/>
          <w:szCs w:val="18"/>
        </w:rPr>
        <w:t xml:space="preserve">Note: </w:t>
      </w:r>
      <w:r w:rsidR="00B6256C" w:rsidRPr="00F33031">
        <w:rPr>
          <w:i/>
          <w:iCs/>
          <w:spacing w:val="-4"/>
          <w:sz w:val="18"/>
          <w:szCs w:val="18"/>
        </w:rPr>
        <w:t>Mean followed by the same letter is not significantly different within</w:t>
      </w:r>
      <w:r w:rsidR="007A1387">
        <w:rPr>
          <w:i/>
          <w:iCs/>
          <w:spacing w:val="-4"/>
          <w:sz w:val="18"/>
          <w:szCs w:val="18"/>
        </w:rPr>
        <w:t xml:space="preserve"> </w:t>
      </w:r>
      <w:r w:rsidR="00B6256C" w:rsidRPr="00F33031">
        <w:rPr>
          <w:i/>
          <w:iCs/>
          <w:spacing w:val="-4"/>
          <w:sz w:val="18"/>
          <w:szCs w:val="18"/>
        </w:rPr>
        <w:t xml:space="preserve">the columns according to an LSD test </w:t>
      </w:r>
      <w:r w:rsidRPr="00F33031">
        <w:rPr>
          <w:i/>
          <w:iCs/>
          <w:spacing w:val="-4"/>
          <w:sz w:val="18"/>
          <w:szCs w:val="18"/>
        </w:rPr>
        <w:t>at the significance leve</w:t>
      </w:r>
      <w:r w:rsidR="007E24A5">
        <w:rPr>
          <w:i/>
          <w:iCs/>
          <w:spacing w:val="-4"/>
          <w:sz w:val="18"/>
          <w:szCs w:val="18"/>
        </w:rPr>
        <w:t xml:space="preserve">l of </w:t>
      </w:r>
      <w:r w:rsidR="007E24A5" w:rsidRPr="00F33031">
        <w:rPr>
          <w:i/>
          <w:iCs/>
          <w:spacing w:val="-4"/>
          <w:sz w:val="18"/>
          <w:szCs w:val="18"/>
        </w:rPr>
        <w:t>0.05</w:t>
      </w:r>
      <w:r w:rsidRPr="00F33031">
        <w:rPr>
          <w:i/>
          <w:iCs/>
          <w:spacing w:val="-4"/>
          <w:sz w:val="18"/>
          <w:szCs w:val="18"/>
        </w:rPr>
        <w:t>; CV - coefficient variance; LSD: least significant difference; D</w:t>
      </w:r>
      <w:r w:rsidR="001E159B">
        <w:rPr>
          <w:i/>
          <w:iCs/>
          <w:spacing w:val="-4"/>
          <w:sz w:val="18"/>
          <w:szCs w:val="18"/>
        </w:rPr>
        <w:t>A</w:t>
      </w:r>
      <w:r w:rsidRPr="00F33031">
        <w:rPr>
          <w:i/>
          <w:iCs/>
          <w:spacing w:val="-4"/>
          <w:sz w:val="18"/>
          <w:szCs w:val="18"/>
        </w:rPr>
        <w:t xml:space="preserve">P: </w:t>
      </w:r>
      <w:r w:rsidR="001E159B" w:rsidRPr="002E6698">
        <w:rPr>
          <w:i/>
          <w:iCs/>
          <w:spacing w:val="-4"/>
          <w:sz w:val="18"/>
          <w:szCs w:val="18"/>
          <w:highlight w:val="cyan"/>
        </w:rPr>
        <w:t xml:space="preserve">number of </w:t>
      </w:r>
      <w:r w:rsidRPr="002E6698">
        <w:rPr>
          <w:i/>
          <w:iCs/>
          <w:spacing w:val="-4"/>
          <w:sz w:val="18"/>
          <w:szCs w:val="18"/>
          <w:highlight w:val="cyan"/>
        </w:rPr>
        <w:t>day</w:t>
      </w:r>
      <w:r w:rsidR="001E159B" w:rsidRPr="002E6698">
        <w:rPr>
          <w:i/>
          <w:iCs/>
          <w:spacing w:val="-4"/>
          <w:sz w:val="18"/>
          <w:szCs w:val="18"/>
          <w:highlight w:val="cyan"/>
        </w:rPr>
        <w:t>s</w:t>
      </w:r>
      <w:r w:rsidRPr="00F33031">
        <w:rPr>
          <w:i/>
          <w:iCs/>
          <w:spacing w:val="-4"/>
          <w:sz w:val="18"/>
          <w:szCs w:val="18"/>
        </w:rPr>
        <w:t xml:space="preserve"> after planting.</w:t>
      </w:r>
    </w:p>
    <w:bookmarkEnd w:id="7"/>
    <w:p w14:paraId="2F6A5303" w14:textId="77777777" w:rsidR="007A1387" w:rsidRDefault="007A1387" w:rsidP="00AE37EA">
      <w:pPr>
        <w:tabs>
          <w:tab w:val="left" w:pos="0"/>
        </w:tabs>
        <w:spacing w:before="120" w:after="120" w:line="240" w:lineRule="auto"/>
        <w:ind w:firstLine="709"/>
        <w:jc w:val="both"/>
        <w:rPr>
          <w:rFonts w:cs="Times New Roman"/>
          <w:bCs/>
          <w:sz w:val="22"/>
          <w:lang w:val="pt-BR"/>
        </w:rPr>
        <w:sectPr w:rsidR="007A1387" w:rsidSect="00B52179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14:paraId="21DEA040" w14:textId="3597A777" w:rsidR="005D2274" w:rsidRDefault="005D2274" w:rsidP="00AE37EA">
      <w:pPr>
        <w:tabs>
          <w:tab w:val="left" w:pos="0"/>
        </w:tabs>
        <w:spacing w:before="120" w:after="120" w:line="240" w:lineRule="auto"/>
        <w:ind w:firstLine="709"/>
        <w:jc w:val="both"/>
        <w:rPr>
          <w:rFonts w:cs="Times New Roman"/>
          <w:bCs/>
          <w:sz w:val="22"/>
          <w:lang w:val="pt-BR"/>
        </w:rPr>
      </w:pPr>
      <w:r w:rsidRPr="005D2274">
        <w:rPr>
          <w:rFonts w:cs="Times New Roman"/>
          <w:bCs/>
          <w:sz w:val="22"/>
          <w:lang w:val="pt-BR"/>
        </w:rPr>
        <w:t>After 30 days of harvesting, the number of fruits</w:t>
      </w:r>
      <w:r w:rsidR="00B27079">
        <w:rPr>
          <w:rFonts w:cs="Times New Roman"/>
          <w:bCs/>
          <w:sz w:val="22"/>
          <w:lang w:val="pt-BR"/>
        </w:rPr>
        <w:t xml:space="preserve"> per plant</w:t>
      </w:r>
      <w:r w:rsidRPr="005D2274">
        <w:rPr>
          <w:rFonts w:cs="Times New Roman"/>
          <w:bCs/>
          <w:sz w:val="22"/>
          <w:lang w:val="pt-BR"/>
        </w:rPr>
        <w:t xml:space="preserve"> of wild bitter melon </w:t>
      </w:r>
      <w:r w:rsidR="00B27079">
        <w:rPr>
          <w:rFonts w:cs="Times New Roman"/>
          <w:bCs/>
          <w:sz w:val="22"/>
          <w:lang w:val="pt-BR"/>
        </w:rPr>
        <w:t xml:space="preserve">accessions </w:t>
      </w:r>
      <w:r w:rsidRPr="001E159B">
        <w:rPr>
          <w:rFonts w:cs="Times New Roman"/>
          <w:bCs/>
          <w:sz w:val="22"/>
          <w:highlight w:val="green"/>
          <w:lang w:val="pt-BR"/>
        </w:rPr>
        <w:t>range</w:t>
      </w:r>
      <w:r w:rsidR="001E159B" w:rsidRPr="001E159B">
        <w:rPr>
          <w:rFonts w:cs="Times New Roman"/>
          <w:bCs/>
          <w:sz w:val="22"/>
          <w:highlight w:val="green"/>
          <w:lang w:val="pt-BR"/>
        </w:rPr>
        <w:t>d</w:t>
      </w:r>
      <w:r w:rsidRPr="005D2274">
        <w:rPr>
          <w:rFonts w:cs="Times New Roman"/>
          <w:bCs/>
          <w:sz w:val="22"/>
          <w:lang w:val="pt-BR"/>
        </w:rPr>
        <w:t xml:space="preserve"> from 17 fruits</w:t>
      </w:r>
      <w:r w:rsidR="00B27079">
        <w:rPr>
          <w:rFonts w:cs="Times New Roman"/>
          <w:bCs/>
          <w:sz w:val="22"/>
          <w:lang w:val="pt-BR"/>
        </w:rPr>
        <w:t>.plant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-1</w:t>
      </w:r>
      <w:r w:rsidRPr="005D2274">
        <w:rPr>
          <w:rFonts w:cs="Times New Roman"/>
          <w:bCs/>
          <w:sz w:val="22"/>
          <w:lang w:val="pt-BR"/>
        </w:rPr>
        <w:t xml:space="preserve"> (PY1) to 39.1 fruits</w:t>
      </w:r>
      <w:r w:rsidR="00B27079">
        <w:rPr>
          <w:rFonts w:cs="Times New Roman"/>
          <w:bCs/>
          <w:sz w:val="22"/>
          <w:lang w:val="pt-BR"/>
        </w:rPr>
        <w:t>.plant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-1</w:t>
      </w:r>
      <w:r w:rsidRPr="005D2274">
        <w:rPr>
          <w:rFonts w:cs="Times New Roman"/>
          <w:bCs/>
          <w:sz w:val="22"/>
          <w:lang w:val="pt-BR"/>
        </w:rPr>
        <w:t xml:space="preserve"> (QNg1), </w:t>
      </w:r>
      <w:r w:rsidR="001E159B">
        <w:rPr>
          <w:rFonts w:cs="Times New Roman"/>
          <w:bCs/>
          <w:sz w:val="22"/>
          <w:lang w:val="pt-BR"/>
        </w:rPr>
        <w:t xml:space="preserve">and </w:t>
      </w:r>
      <w:r w:rsidR="00B27079">
        <w:rPr>
          <w:rFonts w:cs="Times New Roman"/>
          <w:bCs/>
          <w:sz w:val="22"/>
          <w:lang w:val="pt-BR"/>
        </w:rPr>
        <w:t xml:space="preserve">the </w:t>
      </w:r>
      <w:r w:rsidRPr="005D2274">
        <w:rPr>
          <w:rFonts w:cs="Times New Roman"/>
          <w:bCs/>
          <w:sz w:val="22"/>
          <w:lang w:val="pt-BR"/>
        </w:rPr>
        <w:t xml:space="preserve">fresh </w:t>
      </w:r>
      <w:r w:rsidR="00B27079">
        <w:rPr>
          <w:rFonts w:cs="Times New Roman"/>
          <w:bCs/>
          <w:sz w:val="22"/>
          <w:lang w:val="pt-BR"/>
        </w:rPr>
        <w:t xml:space="preserve">yield </w:t>
      </w:r>
      <w:r w:rsidRPr="001E0827">
        <w:rPr>
          <w:rFonts w:cs="Times New Roman"/>
          <w:bCs/>
          <w:sz w:val="22"/>
          <w:highlight w:val="green"/>
          <w:lang w:val="pt-BR"/>
        </w:rPr>
        <w:t>range</w:t>
      </w:r>
      <w:r w:rsidR="001E0827" w:rsidRPr="001E0827">
        <w:rPr>
          <w:rFonts w:cs="Times New Roman"/>
          <w:bCs/>
          <w:sz w:val="22"/>
          <w:highlight w:val="green"/>
          <w:lang w:val="pt-BR"/>
        </w:rPr>
        <w:t>d</w:t>
      </w:r>
      <w:r w:rsidRPr="005D2274">
        <w:rPr>
          <w:rFonts w:cs="Times New Roman"/>
          <w:bCs/>
          <w:sz w:val="22"/>
          <w:lang w:val="pt-BR"/>
        </w:rPr>
        <w:t xml:space="preserve"> from 114.84 to 614.04 g</w:t>
      </w:r>
      <w:r w:rsidR="00B27079">
        <w:rPr>
          <w:rFonts w:cs="Times New Roman"/>
          <w:bCs/>
          <w:sz w:val="22"/>
          <w:lang w:val="pt-BR"/>
        </w:rPr>
        <w:t>.plant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-1</w:t>
      </w:r>
      <w:r w:rsidRPr="005D2274">
        <w:rPr>
          <w:rFonts w:cs="Times New Roman"/>
          <w:bCs/>
          <w:sz w:val="22"/>
          <w:lang w:val="pt-BR"/>
        </w:rPr>
        <w:t xml:space="preserve">. The </w:t>
      </w:r>
      <w:r w:rsidR="00B27079">
        <w:rPr>
          <w:rFonts w:cs="Times New Roman"/>
          <w:bCs/>
          <w:sz w:val="22"/>
          <w:lang w:val="pt-BR"/>
        </w:rPr>
        <w:t xml:space="preserve">accessions </w:t>
      </w:r>
      <w:r w:rsidRPr="005D2274">
        <w:rPr>
          <w:rFonts w:cs="Times New Roman"/>
          <w:bCs/>
          <w:sz w:val="22"/>
          <w:lang w:val="pt-BR"/>
        </w:rPr>
        <w:t xml:space="preserve">with high fresh </w:t>
      </w:r>
      <w:r w:rsidR="00B27079">
        <w:rPr>
          <w:rFonts w:cs="Times New Roman"/>
          <w:bCs/>
          <w:sz w:val="22"/>
          <w:lang w:val="pt-BR"/>
        </w:rPr>
        <w:t>fruit</w:t>
      </w:r>
      <w:r w:rsidRPr="005D2274">
        <w:rPr>
          <w:rFonts w:cs="Times New Roman"/>
          <w:bCs/>
          <w:sz w:val="22"/>
          <w:lang w:val="pt-BR"/>
        </w:rPr>
        <w:t xml:space="preserve"> yield </w:t>
      </w:r>
      <w:r w:rsidR="001E0827" w:rsidRPr="001E0827">
        <w:rPr>
          <w:rFonts w:cs="Times New Roman"/>
          <w:bCs/>
          <w:sz w:val="22"/>
          <w:highlight w:val="green"/>
          <w:lang w:val="pt-BR"/>
        </w:rPr>
        <w:t>were</w:t>
      </w:r>
      <w:r w:rsidRPr="005D2274">
        <w:rPr>
          <w:rFonts w:cs="Times New Roman"/>
          <w:bCs/>
          <w:sz w:val="22"/>
          <w:lang w:val="pt-BR"/>
        </w:rPr>
        <w:t xml:space="preserve"> BD4 (614.04 g</w:t>
      </w:r>
      <w:r w:rsidR="00B27079">
        <w:rPr>
          <w:rFonts w:cs="Times New Roman"/>
          <w:bCs/>
          <w:sz w:val="22"/>
          <w:lang w:val="pt-BR"/>
        </w:rPr>
        <w:t>.plant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-1</w:t>
      </w:r>
      <w:r w:rsidRPr="005D2274">
        <w:rPr>
          <w:rFonts w:cs="Times New Roman"/>
          <w:bCs/>
          <w:sz w:val="22"/>
          <w:lang w:val="pt-BR"/>
        </w:rPr>
        <w:t>), QN2 (613.55 g</w:t>
      </w:r>
      <w:r w:rsidR="00B27079">
        <w:rPr>
          <w:rFonts w:cs="Times New Roman"/>
          <w:bCs/>
          <w:sz w:val="22"/>
          <w:lang w:val="pt-BR"/>
        </w:rPr>
        <w:t>.plant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-1</w:t>
      </w:r>
      <w:r w:rsidRPr="005D2274">
        <w:rPr>
          <w:rFonts w:cs="Times New Roman"/>
          <w:bCs/>
          <w:sz w:val="22"/>
          <w:lang w:val="pt-BR"/>
        </w:rPr>
        <w:t>), BD2 (582.86 g</w:t>
      </w:r>
      <w:r w:rsidR="00B27079">
        <w:rPr>
          <w:rFonts w:cs="Times New Roman"/>
          <w:bCs/>
          <w:sz w:val="22"/>
          <w:lang w:val="pt-BR"/>
        </w:rPr>
        <w:t>.plant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-1</w:t>
      </w:r>
      <w:r w:rsidRPr="005D2274">
        <w:rPr>
          <w:rFonts w:cs="Times New Roman"/>
          <w:bCs/>
          <w:sz w:val="22"/>
          <w:lang w:val="pt-BR"/>
        </w:rPr>
        <w:t xml:space="preserve">), </w:t>
      </w:r>
      <w:r w:rsidR="001E159B">
        <w:rPr>
          <w:rFonts w:cs="Times New Roman"/>
          <w:bCs/>
          <w:sz w:val="22"/>
          <w:lang w:val="pt-BR"/>
        </w:rPr>
        <w:t xml:space="preserve">and </w:t>
      </w:r>
      <w:r w:rsidRPr="005D2274">
        <w:rPr>
          <w:rFonts w:cs="Times New Roman"/>
          <w:bCs/>
          <w:sz w:val="22"/>
          <w:lang w:val="pt-BR"/>
        </w:rPr>
        <w:t>BD1 (532.97 g</w:t>
      </w:r>
      <w:r w:rsidR="00B27079">
        <w:rPr>
          <w:rFonts w:cs="Times New Roman"/>
          <w:bCs/>
          <w:sz w:val="22"/>
          <w:lang w:val="pt-BR"/>
        </w:rPr>
        <w:t>.plant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-1</w:t>
      </w:r>
      <w:r w:rsidRPr="005D2274">
        <w:rPr>
          <w:rFonts w:cs="Times New Roman"/>
          <w:bCs/>
          <w:sz w:val="22"/>
          <w:lang w:val="pt-BR"/>
        </w:rPr>
        <w:t xml:space="preserve">). </w:t>
      </w:r>
      <w:r w:rsidR="00B27079">
        <w:rPr>
          <w:rFonts w:cs="Times New Roman"/>
          <w:bCs/>
          <w:sz w:val="22"/>
          <w:lang w:val="pt-BR"/>
        </w:rPr>
        <w:t>The accessions w</w:t>
      </w:r>
      <w:r w:rsidRPr="005D2274">
        <w:rPr>
          <w:rFonts w:cs="Times New Roman"/>
          <w:bCs/>
          <w:sz w:val="22"/>
          <w:lang w:val="pt-BR"/>
        </w:rPr>
        <w:t xml:space="preserve">ith low fresh </w:t>
      </w:r>
      <w:r w:rsidR="00B27079">
        <w:rPr>
          <w:rFonts w:cs="Times New Roman"/>
          <w:bCs/>
          <w:sz w:val="22"/>
          <w:lang w:val="pt-BR"/>
        </w:rPr>
        <w:t xml:space="preserve">fruit yield </w:t>
      </w:r>
      <w:r w:rsidR="001E0827" w:rsidRPr="001E0827">
        <w:rPr>
          <w:rFonts w:cs="Times New Roman"/>
          <w:bCs/>
          <w:sz w:val="22"/>
          <w:highlight w:val="green"/>
          <w:lang w:val="pt-BR"/>
        </w:rPr>
        <w:t>were</w:t>
      </w:r>
      <w:r w:rsidRPr="005D2274">
        <w:rPr>
          <w:rFonts w:cs="Times New Roman"/>
          <w:bCs/>
          <w:sz w:val="22"/>
          <w:lang w:val="pt-BR"/>
        </w:rPr>
        <w:t xml:space="preserve"> BT1 (114.84 g</w:t>
      </w:r>
      <w:r w:rsidR="00B27079">
        <w:rPr>
          <w:rFonts w:cs="Times New Roman"/>
          <w:bCs/>
          <w:sz w:val="22"/>
          <w:lang w:val="pt-BR"/>
        </w:rPr>
        <w:t>.plant</w:t>
      </w:r>
      <w:r w:rsidR="0012551B">
        <w:rPr>
          <w:rFonts w:cs="Times New Roman"/>
          <w:bCs/>
          <w:sz w:val="22"/>
          <w:vertAlign w:val="superscript"/>
          <w:lang w:val="pt-BR"/>
        </w:rPr>
        <w:t>-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1</w:t>
      </w:r>
      <w:r w:rsidRPr="005D2274">
        <w:rPr>
          <w:rFonts w:cs="Times New Roman"/>
          <w:bCs/>
          <w:sz w:val="22"/>
          <w:lang w:val="pt-BR"/>
        </w:rPr>
        <w:t xml:space="preserve">), </w:t>
      </w:r>
      <w:r w:rsidR="00B27079">
        <w:rPr>
          <w:rFonts w:cs="Times New Roman"/>
          <w:bCs/>
          <w:sz w:val="22"/>
          <w:lang w:val="pt-BR"/>
        </w:rPr>
        <w:t xml:space="preserve">and </w:t>
      </w:r>
      <w:r w:rsidRPr="005D2274">
        <w:rPr>
          <w:rFonts w:cs="Times New Roman"/>
          <w:bCs/>
          <w:sz w:val="22"/>
          <w:lang w:val="pt-BR"/>
        </w:rPr>
        <w:t>PY1 (206.48 g</w:t>
      </w:r>
      <w:r w:rsidR="00B27079">
        <w:rPr>
          <w:rFonts w:cs="Times New Roman"/>
          <w:bCs/>
          <w:sz w:val="22"/>
          <w:lang w:val="pt-BR"/>
        </w:rPr>
        <w:t>.plant</w:t>
      </w:r>
      <w:r w:rsidR="00B27079" w:rsidRPr="00B27079">
        <w:rPr>
          <w:rFonts w:cs="Times New Roman"/>
          <w:bCs/>
          <w:sz w:val="22"/>
          <w:vertAlign w:val="superscript"/>
          <w:lang w:val="pt-BR"/>
        </w:rPr>
        <w:t>-1</w:t>
      </w:r>
      <w:r w:rsidRPr="005D2274">
        <w:rPr>
          <w:rFonts w:cs="Times New Roman"/>
          <w:bCs/>
          <w:sz w:val="22"/>
          <w:lang w:val="pt-BR"/>
        </w:rPr>
        <w:t xml:space="preserve">). </w:t>
      </w:r>
      <w:r w:rsidR="001E159B">
        <w:rPr>
          <w:rFonts w:cs="Times New Roman"/>
          <w:bCs/>
          <w:sz w:val="22"/>
          <w:lang w:val="pt-BR"/>
        </w:rPr>
        <w:t>Although t</w:t>
      </w:r>
      <w:r w:rsidRPr="005D2274">
        <w:rPr>
          <w:rFonts w:cs="Times New Roman"/>
          <w:bCs/>
          <w:sz w:val="22"/>
          <w:lang w:val="pt-BR"/>
        </w:rPr>
        <w:t>he number of fruits</w:t>
      </w:r>
      <w:r w:rsidR="00B27079">
        <w:rPr>
          <w:rFonts w:cs="Times New Roman"/>
          <w:bCs/>
          <w:sz w:val="22"/>
          <w:lang w:val="pt-BR"/>
        </w:rPr>
        <w:t xml:space="preserve"> per plant</w:t>
      </w:r>
      <w:r w:rsidRPr="005D2274">
        <w:rPr>
          <w:rFonts w:cs="Times New Roman"/>
          <w:bCs/>
          <w:sz w:val="22"/>
          <w:lang w:val="pt-BR"/>
        </w:rPr>
        <w:t xml:space="preserve"> </w:t>
      </w:r>
      <w:r w:rsidR="001E0827" w:rsidRPr="001E0827">
        <w:rPr>
          <w:rFonts w:cs="Times New Roman"/>
          <w:bCs/>
          <w:sz w:val="22"/>
          <w:highlight w:val="green"/>
          <w:lang w:val="pt-BR"/>
        </w:rPr>
        <w:t>was</w:t>
      </w:r>
      <w:r w:rsidRPr="005D2274">
        <w:rPr>
          <w:rFonts w:cs="Times New Roman"/>
          <w:bCs/>
          <w:sz w:val="22"/>
          <w:lang w:val="pt-BR"/>
        </w:rPr>
        <w:t xml:space="preserve"> lower</w:t>
      </w:r>
      <w:r w:rsidR="00B27079">
        <w:rPr>
          <w:rFonts w:cs="Times New Roman"/>
          <w:bCs/>
          <w:sz w:val="22"/>
          <w:lang w:val="pt-BR"/>
        </w:rPr>
        <w:t xml:space="preserve">, </w:t>
      </w:r>
      <w:r w:rsidRPr="005D2274">
        <w:rPr>
          <w:rFonts w:cs="Times New Roman"/>
          <w:bCs/>
          <w:sz w:val="22"/>
          <w:lang w:val="pt-BR"/>
        </w:rPr>
        <w:t>the</w:t>
      </w:r>
      <w:r w:rsidR="00B27079">
        <w:rPr>
          <w:rFonts w:cs="Times New Roman"/>
          <w:bCs/>
          <w:sz w:val="22"/>
          <w:lang w:val="pt-BR"/>
        </w:rPr>
        <w:t xml:space="preserve"> fresh fruit yield </w:t>
      </w:r>
      <w:r w:rsidRPr="005D2274">
        <w:rPr>
          <w:rFonts w:cs="Times New Roman"/>
          <w:bCs/>
          <w:sz w:val="22"/>
          <w:lang w:val="pt-BR"/>
        </w:rPr>
        <w:t xml:space="preserve">of the wild bitter melon </w:t>
      </w:r>
      <w:r w:rsidR="00B27079">
        <w:rPr>
          <w:rFonts w:cs="Times New Roman"/>
          <w:bCs/>
          <w:sz w:val="22"/>
          <w:lang w:val="pt-BR"/>
        </w:rPr>
        <w:t xml:space="preserve">accessions </w:t>
      </w:r>
      <w:r w:rsidR="001E0827" w:rsidRPr="001E0827">
        <w:rPr>
          <w:rFonts w:cs="Times New Roman"/>
          <w:bCs/>
          <w:sz w:val="22"/>
          <w:highlight w:val="green"/>
          <w:lang w:val="pt-BR"/>
        </w:rPr>
        <w:t>was</w:t>
      </w:r>
      <w:r w:rsidRPr="005D2274">
        <w:rPr>
          <w:rFonts w:cs="Times New Roman"/>
          <w:bCs/>
          <w:sz w:val="22"/>
          <w:lang w:val="pt-BR"/>
        </w:rPr>
        <w:t xml:space="preserve"> equivalent</w:t>
      </w:r>
      <w:r w:rsidR="00D8538A">
        <w:rPr>
          <w:rFonts w:cs="Times New Roman"/>
          <w:bCs/>
          <w:sz w:val="22"/>
          <w:lang w:val="pt-BR"/>
        </w:rPr>
        <w:t xml:space="preserve"> to the yield of</w:t>
      </w:r>
      <w:r w:rsidRPr="005D2274">
        <w:rPr>
          <w:rFonts w:cs="Times New Roman"/>
          <w:bCs/>
          <w:sz w:val="22"/>
          <w:lang w:val="pt-BR"/>
        </w:rPr>
        <w:t xml:space="preserve"> </w:t>
      </w:r>
      <w:r w:rsidR="00375AC7">
        <w:rPr>
          <w:rFonts w:cs="Times New Roman"/>
          <w:bCs/>
          <w:sz w:val="22"/>
          <w:lang w:val="pt-BR"/>
        </w:rPr>
        <w:t xml:space="preserve">some </w:t>
      </w:r>
      <w:r w:rsidRPr="005D2274">
        <w:rPr>
          <w:rFonts w:cs="Times New Roman"/>
          <w:bCs/>
          <w:sz w:val="22"/>
          <w:lang w:val="pt-BR"/>
        </w:rPr>
        <w:t>varieties collected in Binh Phuoc during the same harvest time</w:t>
      </w:r>
      <w:r w:rsidR="00DA4140">
        <w:rPr>
          <w:rFonts w:cs="Times New Roman"/>
          <w:bCs/>
          <w:sz w:val="22"/>
          <w:lang w:val="pt-BR"/>
        </w:rPr>
        <w:t>, such as BT4 (500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="00DA4140">
        <w:rPr>
          <w:rFonts w:cs="Times New Roman"/>
          <w:bCs/>
          <w:sz w:val="22"/>
          <w:lang w:val="pt-BR"/>
        </w:rPr>
        <w:t>g.plant</w:t>
      </w:r>
      <w:r w:rsidR="00DA4140" w:rsidRPr="00DA4140">
        <w:rPr>
          <w:rFonts w:cs="Times New Roman"/>
          <w:bCs/>
          <w:sz w:val="22"/>
          <w:vertAlign w:val="superscript"/>
          <w:lang w:val="pt-BR"/>
        </w:rPr>
        <w:t>-1</w:t>
      </w:r>
      <w:r w:rsidR="00DA4140">
        <w:rPr>
          <w:rFonts w:cs="Times New Roman"/>
          <w:bCs/>
          <w:sz w:val="22"/>
          <w:lang w:val="pt-BR"/>
        </w:rPr>
        <w:t>) and HC2 (610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="00DA4140">
        <w:rPr>
          <w:rFonts w:cs="Times New Roman"/>
          <w:bCs/>
          <w:sz w:val="22"/>
          <w:lang w:val="pt-BR"/>
        </w:rPr>
        <w:t xml:space="preserve"> g.plant</w:t>
      </w:r>
      <w:r w:rsidR="00DA4140" w:rsidRPr="00DA4140">
        <w:rPr>
          <w:rFonts w:cs="Times New Roman"/>
          <w:bCs/>
          <w:sz w:val="22"/>
          <w:vertAlign w:val="superscript"/>
          <w:lang w:val="pt-BR"/>
        </w:rPr>
        <w:t>-1</w:t>
      </w:r>
      <w:r w:rsidR="00DA4140">
        <w:rPr>
          <w:rFonts w:cs="Times New Roman"/>
          <w:bCs/>
          <w:sz w:val="22"/>
          <w:lang w:val="pt-BR"/>
        </w:rPr>
        <w:t>)</w:t>
      </w:r>
      <w:r w:rsidR="00AB1272">
        <w:rPr>
          <w:rFonts w:cs="Times New Roman"/>
          <w:bCs/>
          <w:sz w:val="22"/>
          <w:lang w:val="pt-BR"/>
        </w:rPr>
        <w:t>.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14</w:t>
      </w:r>
    </w:p>
    <w:p w14:paraId="1E0EE89E" w14:textId="19EC34C3" w:rsidR="002E037F" w:rsidRDefault="002E037F" w:rsidP="00AE37EA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rFonts w:cs="Times New Roman"/>
          <w:b/>
          <w:sz w:val="22"/>
          <w:lang w:val="pt-BR"/>
        </w:rPr>
      </w:pPr>
      <w:r>
        <w:rPr>
          <w:rFonts w:cs="Times New Roman"/>
          <w:b/>
          <w:sz w:val="22"/>
          <w:lang w:val="pt-BR"/>
        </w:rPr>
        <w:t xml:space="preserve">3.2. </w:t>
      </w:r>
      <w:r w:rsidR="00B6256C">
        <w:rPr>
          <w:rFonts w:cs="Times New Roman"/>
          <w:b/>
          <w:sz w:val="22"/>
          <w:lang w:val="pt-BR"/>
        </w:rPr>
        <w:t>Leaf m</w:t>
      </w:r>
      <w:r w:rsidR="00DA4140" w:rsidRPr="00DA4140">
        <w:rPr>
          <w:rFonts w:cs="Times New Roman"/>
          <w:b/>
          <w:sz w:val="22"/>
          <w:lang w:val="pt-BR"/>
        </w:rPr>
        <w:t>orpholog</w:t>
      </w:r>
      <w:r w:rsidR="00B6256C">
        <w:rPr>
          <w:rFonts w:cs="Times New Roman"/>
          <w:b/>
          <w:sz w:val="22"/>
          <w:lang w:val="pt-BR"/>
        </w:rPr>
        <w:t>ical</w:t>
      </w:r>
      <w:r w:rsidR="00DA4140" w:rsidRPr="00DA4140">
        <w:rPr>
          <w:rFonts w:cs="Times New Roman"/>
          <w:b/>
          <w:sz w:val="22"/>
          <w:lang w:val="pt-BR"/>
        </w:rPr>
        <w:t xml:space="preserve"> traits</w:t>
      </w:r>
      <w:r>
        <w:rPr>
          <w:rFonts w:cs="Times New Roman"/>
          <w:b/>
          <w:sz w:val="22"/>
          <w:lang w:val="pt-BR"/>
        </w:rPr>
        <w:t xml:space="preserve"> </w:t>
      </w:r>
    </w:p>
    <w:p w14:paraId="32A78B47" w14:textId="3117F34F" w:rsidR="00B6256C" w:rsidRPr="007A1387" w:rsidRDefault="00B6256C" w:rsidP="00B6256C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bCs/>
          <w:spacing w:val="-2"/>
          <w:sz w:val="22"/>
          <w:lang w:val="pt-BR"/>
        </w:rPr>
      </w:pPr>
      <w:r w:rsidRPr="007A1387">
        <w:rPr>
          <w:rFonts w:cs="Times New Roman"/>
          <w:bCs/>
          <w:spacing w:val="-2"/>
          <w:sz w:val="22"/>
          <w:lang w:val="pt-BR"/>
        </w:rPr>
        <w:t xml:space="preserve">The leaf is an important </w:t>
      </w:r>
      <w:r w:rsidR="007E24A5">
        <w:rPr>
          <w:rFonts w:cs="Times New Roman"/>
          <w:bCs/>
          <w:spacing w:val="-2"/>
          <w:sz w:val="22"/>
          <w:lang w:val="pt-BR"/>
        </w:rPr>
        <w:t xml:space="preserve">plant </w:t>
      </w:r>
      <w:r w:rsidRPr="007A1387">
        <w:rPr>
          <w:rFonts w:cs="Times New Roman"/>
          <w:bCs/>
          <w:spacing w:val="-2"/>
          <w:sz w:val="22"/>
          <w:lang w:val="pt-BR"/>
        </w:rPr>
        <w:t>organ that performs photosynthesis to create organic matter, thereby generating energy for all living activities. Leaf size shows the photosynthetic ability of a plant as well as its yield potential</w:t>
      </w:r>
      <w:r w:rsidR="00AB1272" w:rsidRPr="007A1387">
        <w:rPr>
          <w:rFonts w:cs="Times New Roman"/>
          <w:bCs/>
          <w:spacing w:val="-2"/>
          <w:sz w:val="22"/>
          <w:lang w:val="pt-BR"/>
        </w:rPr>
        <w:t>.</w:t>
      </w:r>
      <w:r w:rsidRPr="007A1387">
        <w:rPr>
          <w:rFonts w:cs="Times New Roman"/>
          <w:bCs/>
          <w:color w:val="FF0000"/>
          <w:spacing w:val="-2"/>
          <w:sz w:val="22"/>
          <w:highlight w:val="yellow"/>
          <w:vertAlign w:val="superscript"/>
          <w:lang w:val="pt-BR"/>
        </w:rPr>
        <w:t>18</w:t>
      </w:r>
      <w:r w:rsidRPr="007A1387">
        <w:rPr>
          <w:rFonts w:cs="Times New Roman"/>
          <w:bCs/>
          <w:spacing w:val="-2"/>
          <w:sz w:val="22"/>
          <w:lang w:val="pt-BR"/>
        </w:rPr>
        <w:t xml:space="preserve"> The </w:t>
      </w:r>
      <w:r w:rsidR="002F215E" w:rsidRPr="007A1387">
        <w:rPr>
          <w:rFonts w:cs="Times New Roman"/>
          <w:bCs/>
          <w:spacing w:val="-2"/>
          <w:sz w:val="22"/>
          <w:lang w:val="pt-BR"/>
        </w:rPr>
        <w:t>characteristics</w:t>
      </w:r>
      <w:r w:rsidRPr="007A1387">
        <w:rPr>
          <w:rFonts w:cs="Times New Roman"/>
          <w:bCs/>
          <w:spacing w:val="-2"/>
          <w:sz w:val="22"/>
          <w:lang w:val="pt-BR"/>
        </w:rPr>
        <w:t xml:space="preserve"> of leaf blade size, petiole length, and leaf </w:t>
      </w:r>
      <w:r w:rsidR="002F215E" w:rsidRPr="007A1387">
        <w:rPr>
          <w:rFonts w:cs="Times New Roman"/>
          <w:bCs/>
          <w:spacing w:val="-2"/>
          <w:sz w:val="22"/>
          <w:lang w:val="pt-BR"/>
        </w:rPr>
        <w:t xml:space="preserve">descriptions </w:t>
      </w:r>
      <w:r w:rsidRPr="007A1387">
        <w:rPr>
          <w:rFonts w:cs="Times New Roman"/>
          <w:bCs/>
          <w:spacing w:val="-2"/>
          <w:sz w:val="22"/>
          <w:lang w:val="pt-BR"/>
        </w:rPr>
        <w:t>of</w:t>
      </w:r>
      <w:r w:rsidR="002F215E" w:rsidRPr="007A1387">
        <w:rPr>
          <w:rFonts w:cs="Times New Roman"/>
          <w:bCs/>
          <w:spacing w:val="-2"/>
          <w:sz w:val="22"/>
          <w:lang w:val="pt-BR"/>
        </w:rPr>
        <w:t xml:space="preserve"> </w:t>
      </w:r>
      <w:r w:rsidRPr="007A1387">
        <w:rPr>
          <w:rFonts w:cs="Times New Roman"/>
          <w:bCs/>
          <w:spacing w:val="-2"/>
          <w:sz w:val="22"/>
          <w:lang w:val="pt-BR"/>
        </w:rPr>
        <w:t xml:space="preserve">wild bitter </w:t>
      </w:r>
      <w:r w:rsidR="002F215E" w:rsidRPr="007A1387">
        <w:rPr>
          <w:rFonts w:cs="Times New Roman"/>
          <w:bCs/>
          <w:spacing w:val="-2"/>
          <w:sz w:val="22"/>
          <w:lang w:val="pt-BR"/>
        </w:rPr>
        <w:t xml:space="preserve">gourd accessions </w:t>
      </w:r>
      <w:r w:rsidR="009B1194" w:rsidRPr="009B1194">
        <w:rPr>
          <w:rFonts w:cs="Times New Roman"/>
          <w:bCs/>
          <w:spacing w:val="-2"/>
          <w:sz w:val="22"/>
          <w:highlight w:val="green"/>
          <w:lang w:val="pt-BR"/>
        </w:rPr>
        <w:t>were</w:t>
      </w:r>
      <w:r w:rsidRPr="007A1387">
        <w:rPr>
          <w:rFonts w:cs="Times New Roman"/>
          <w:bCs/>
          <w:spacing w:val="-2"/>
          <w:sz w:val="22"/>
          <w:lang w:val="pt-BR"/>
        </w:rPr>
        <w:t xml:space="preserve"> shown in </w:t>
      </w:r>
      <w:r w:rsidRPr="007A1387">
        <w:rPr>
          <w:rFonts w:cs="Times New Roman"/>
          <w:bCs/>
          <w:color w:val="FF0000"/>
          <w:spacing w:val="-2"/>
          <w:sz w:val="22"/>
          <w:lang w:val="pt-BR"/>
        </w:rPr>
        <w:t>Table 3</w:t>
      </w:r>
      <w:r w:rsidRPr="007A1387">
        <w:rPr>
          <w:rFonts w:cs="Times New Roman"/>
          <w:bCs/>
          <w:spacing w:val="-2"/>
          <w:sz w:val="22"/>
          <w:lang w:val="pt-BR"/>
        </w:rPr>
        <w:t xml:space="preserve"> and </w:t>
      </w:r>
      <w:r w:rsidRPr="007A1387">
        <w:rPr>
          <w:rFonts w:cs="Times New Roman"/>
          <w:bCs/>
          <w:color w:val="FF0000"/>
          <w:spacing w:val="-2"/>
          <w:sz w:val="22"/>
          <w:lang w:val="pt-BR"/>
        </w:rPr>
        <w:t>Figure 1</w:t>
      </w:r>
      <w:r w:rsidRPr="007A1387">
        <w:rPr>
          <w:rFonts w:cs="Times New Roman"/>
          <w:bCs/>
          <w:spacing w:val="-2"/>
          <w:sz w:val="22"/>
          <w:lang w:val="pt-BR"/>
        </w:rPr>
        <w:t>.</w:t>
      </w:r>
    </w:p>
    <w:p w14:paraId="07667817" w14:textId="77777777" w:rsidR="003C24A4" w:rsidRDefault="003C24A4" w:rsidP="00FD68E1">
      <w:pPr>
        <w:pStyle w:val="TENBANG"/>
        <w:spacing w:before="240" w:after="120"/>
        <w:ind w:firstLine="0"/>
        <w:jc w:val="left"/>
        <w:rPr>
          <w:i w:val="0"/>
          <w:iCs/>
          <w:sz w:val="20"/>
          <w:szCs w:val="20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60"/>
        </w:sectPr>
      </w:pPr>
    </w:p>
    <w:p w14:paraId="7820038A" w14:textId="694E453C" w:rsidR="00DA4140" w:rsidRPr="00F33031" w:rsidRDefault="00DA4140" w:rsidP="00FD68E1">
      <w:pPr>
        <w:pStyle w:val="TENBANG"/>
        <w:spacing w:before="240" w:after="120"/>
        <w:ind w:firstLine="0"/>
        <w:jc w:val="left"/>
        <w:rPr>
          <w:b w:val="0"/>
          <w:bCs w:val="0"/>
          <w:i w:val="0"/>
          <w:iCs/>
          <w:sz w:val="20"/>
          <w:szCs w:val="20"/>
          <w:lang w:val="pt-BR"/>
        </w:rPr>
      </w:pPr>
      <w:r w:rsidRPr="002B1C8E">
        <w:rPr>
          <w:i w:val="0"/>
          <w:iCs/>
          <w:color w:val="FF0000"/>
          <w:sz w:val="20"/>
          <w:szCs w:val="20"/>
          <w:lang w:val="pt-BR"/>
        </w:rPr>
        <w:t xml:space="preserve">Table </w:t>
      </w:r>
      <w:r w:rsidR="00795495" w:rsidRPr="002B1C8E">
        <w:rPr>
          <w:i w:val="0"/>
          <w:iCs/>
          <w:color w:val="FF0000"/>
          <w:sz w:val="20"/>
          <w:szCs w:val="20"/>
          <w:lang w:val="pt-BR"/>
        </w:rPr>
        <w:t>3.</w:t>
      </w:r>
      <w:r w:rsidR="00692D06" w:rsidRPr="002B1C8E">
        <w:rPr>
          <w:b w:val="0"/>
          <w:bCs w:val="0"/>
          <w:i w:val="0"/>
          <w:iCs/>
          <w:color w:val="FF0000"/>
          <w:sz w:val="20"/>
          <w:szCs w:val="20"/>
          <w:lang w:val="pt-BR"/>
        </w:rPr>
        <w:t xml:space="preserve"> </w:t>
      </w:r>
      <w:r w:rsidR="002F215E" w:rsidRPr="00F33031">
        <w:rPr>
          <w:b w:val="0"/>
          <w:bCs w:val="0"/>
          <w:i w:val="0"/>
          <w:iCs/>
          <w:sz w:val="20"/>
          <w:szCs w:val="20"/>
          <w:lang w:val="pt-BR"/>
        </w:rPr>
        <w:t>Leaf m</w:t>
      </w:r>
      <w:r w:rsidRPr="00F33031">
        <w:rPr>
          <w:b w:val="0"/>
          <w:bCs w:val="0"/>
          <w:i w:val="0"/>
          <w:iCs/>
          <w:sz w:val="20"/>
          <w:szCs w:val="20"/>
          <w:lang w:val="pt-BR"/>
        </w:rPr>
        <w:t>orpholog</w:t>
      </w:r>
      <w:r w:rsidR="002F215E" w:rsidRPr="00F33031">
        <w:rPr>
          <w:b w:val="0"/>
          <w:bCs w:val="0"/>
          <w:i w:val="0"/>
          <w:iCs/>
          <w:sz w:val="20"/>
          <w:szCs w:val="20"/>
          <w:lang w:val="pt-BR"/>
        </w:rPr>
        <w:t xml:space="preserve">ical </w:t>
      </w:r>
      <w:r w:rsidRPr="00F33031">
        <w:rPr>
          <w:b w:val="0"/>
          <w:bCs w:val="0"/>
          <w:i w:val="0"/>
          <w:iCs/>
          <w:sz w:val="20"/>
          <w:szCs w:val="20"/>
          <w:lang w:val="pt-BR"/>
        </w:rPr>
        <w:t xml:space="preserve">traits of wild better gourd accessions </w:t>
      </w:r>
    </w:p>
    <w:tbl>
      <w:tblPr>
        <w:tblStyle w:val="TableGrid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066"/>
        <w:gridCol w:w="990"/>
        <w:gridCol w:w="990"/>
        <w:gridCol w:w="5170"/>
      </w:tblGrid>
      <w:tr w:rsidR="002B1C8E" w:rsidRPr="002B1C8E" w14:paraId="51551719" w14:textId="77777777" w:rsidTr="00FD68E1">
        <w:trPr>
          <w:trHeight w:val="356"/>
        </w:trPr>
        <w:tc>
          <w:tcPr>
            <w:tcW w:w="1134" w:type="dxa"/>
          </w:tcPr>
          <w:p w14:paraId="2F9DDA72" w14:textId="592FC9D7" w:rsidR="00DA4140" w:rsidRPr="002B1C8E" w:rsidRDefault="00DA41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Accession</w:t>
            </w:r>
          </w:p>
          <w:p w14:paraId="221B9738" w14:textId="55D21E41" w:rsidR="00692D06" w:rsidRPr="002B1C8E" w:rsidRDefault="00DA41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Code</w:t>
            </w:r>
          </w:p>
        </w:tc>
        <w:tc>
          <w:tcPr>
            <w:tcW w:w="1066" w:type="dxa"/>
          </w:tcPr>
          <w:p w14:paraId="1785016F" w14:textId="5D5D575C" w:rsidR="00692D06" w:rsidRPr="002B1C8E" w:rsidRDefault="00DA4140" w:rsidP="007A1387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Leaf length</w:t>
            </w:r>
            <w:r w:rsidR="00692D06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692D06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(cm)</w:t>
            </w:r>
          </w:p>
        </w:tc>
        <w:tc>
          <w:tcPr>
            <w:tcW w:w="990" w:type="dxa"/>
          </w:tcPr>
          <w:p w14:paraId="6494BABE" w14:textId="13F91CB4" w:rsidR="00692D06" w:rsidRPr="002B1C8E" w:rsidRDefault="00DA4140" w:rsidP="007A1387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Leaf width</w:t>
            </w:r>
            <w:r w:rsidR="00692D06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692D06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(cm)</w:t>
            </w:r>
          </w:p>
        </w:tc>
        <w:tc>
          <w:tcPr>
            <w:tcW w:w="990" w:type="dxa"/>
          </w:tcPr>
          <w:p w14:paraId="38CCE670" w14:textId="7E1C5CD0" w:rsidR="00692D06" w:rsidRPr="002B1C8E" w:rsidRDefault="00C15832" w:rsidP="007A1387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Petiole length</w:t>
            </w:r>
            <w:r w:rsidR="00692D06" w:rsidRPr="002B1C8E">
              <w:rPr>
                <w:spacing w:val="-8"/>
                <w:sz w:val="22"/>
                <w:szCs w:val="22"/>
                <w:lang w:val="nl-NL"/>
              </w:rPr>
              <w:t xml:space="preserve">  </w:t>
            </w:r>
            <w:r w:rsidR="00692D06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(cm)</w:t>
            </w:r>
          </w:p>
        </w:tc>
        <w:tc>
          <w:tcPr>
            <w:tcW w:w="5170" w:type="dxa"/>
          </w:tcPr>
          <w:p w14:paraId="27B1213E" w14:textId="215205BF" w:rsidR="00692D06" w:rsidRPr="002B1C8E" w:rsidRDefault="00DA41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 xml:space="preserve">Leaf </w:t>
            </w:r>
            <w:r w:rsidR="00C15832" w:rsidRPr="002B1C8E">
              <w:rPr>
                <w:sz w:val="22"/>
                <w:szCs w:val="22"/>
                <w:lang w:val="nl-NL"/>
              </w:rPr>
              <w:t>descriptions</w:t>
            </w:r>
          </w:p>
        </w:tc>
      </w:tr>
      <w:tr w:rsidR="002B1C8E" w:rsidRPr="002B1C8E" w14:paraId="5B75052A" w14:textId="77777777" w:rsidTr="00FD68E1">
        <w:trPr>
          <w:trHeight w:val="361"/>
        </w:trPr>
        <w:tc>
          <w:tcPr>
            <w:tcW w:w="1134" w:type="dxa"/>
          </w:tcPr>
          <w:p w14:paraId="4863F02D" w14:textId="77777777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QN1</w:t>
            </w:r>
          </w:p>
        </w:tc>
        <w:tc>
          <w:tcPr>
            <w:tcW w:w="1066" w:type="dxa"/>
          </w:tcPr>
          <w:p w14:paraId="3D01BCDF" w14:textId="43CC9308" w:rsidR="00692D06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12.63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fg</w:t>
            </w:r>
          </w:p>
        </w:tc>
        <w:tc>
          <w:tcPr>
            <w:tcW w:w="990" w:type="dxa"/>
          </w:tcPr>
          <w:p w14:paraId="06B79EA4" w14:textId="3EE87E9C" w:rsidR="00692D06" w:rsidRPr="002B1C8E" w:rsidRDefault="003228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9.95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g</w:t>
            </w:r>
          </w:p>
        </w:tc>
        <w:tc>
          <w:tcPr>
            <w:tcW w:w="990" w:type="dxa"/>
          </w:tcPr>
          <w:p w14:paraId="4D4DB512" w14:textId="6CA78D4F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4.37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h</w:t>
            </w:r>
          </w:p>
        </w:tc>
        <w:tc>
          <w:tcPr>
            <w:tcW w:w="5170" w:type="dxa"/>
          </w:tcPr>
          <w:p w14:paraId="392855EC" w14:textId="642D8198" w:rsidR="00692D06" w:rsidRPr="002B1C8E" w:rsidRDefault="00C15832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Small</w:t>
            </w:r>
            <w:r w:rsidR="002A6A58" w:rsidRPr="002B1C8E">
              <w:rPr>
                <w:sz w:val="22"/>
                <w:szCs w:val="22"/>
              </w:rPr>
              <w:t xml:space="preserve"> leaf blade size</w:t>
            </w:r>
            <w:r w:rsidR="008F0DE5" w:rsidRPr="002B1C8E">
              <w:rPr>
                <w:sz w:val="22"/>
                <w:szCs w:val="22"/>
              </w:rPr>
              <w:t xml:space="preserve">, </w:t>
            </w:r>
            <w:r w:rsidRPr="002B1C8E">
              <w:rPr>
                <w:sz w:val="22"/>
                <w:szCs w:val="22"/>
              </w:rPr>
              <w:t>light green, deeply lobed leaf blade with 5 lobes, heart-shaped at the base of leaf blade, and slightly pointed at the tip of a leaf lobe.</w:t>
            </w:r>
          </w:p>
        </w:tc>
      </w:tr>
      <w:tr w:rsidR="002B1C8E" w:rsidRPr="002B1C8E" w14:paraId="209A7699" w14:textId="77777777" w:rsidTr="00FD68E1">
        <w:trPr>
          <w:trHeight w:val="354"/>
        </w:trPr>
        <w:tc>
          <w:tcPr>
            <w:tcW w:w="1134" w:type="dxa"/>
          </w:tcPr>
          <w:p w14:paraId="33541292" w14:textId="77777777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QN2</w:t>
            </w:r>
          </w:p>
        </w:tc>
        <w:tc>
          <w:tcPr>
            <w:tcW w:w="1066" w:type="dxa"/>
          </w:tcPr>
          <w:p w14:paraId="3B593D9C" w14:textId="3378C8DE" w:rsidR="00692D06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14.53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990" w:type="dxa"/>
          </w:tcPr>
          <w:p w14:paraId="699D69F4" w14:textId="2D5B0DD3" w:rsidR="00692D06" w:rsidRPr="002B1C8E" w:rsidRDefault="003228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12.13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990" w:type="dxa"/>
          </w:tcPr>
          <w:p w14:paraId="56F69F23" w14:textId="752F3399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6.03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5170" w:type="dxa"/>
          </w:tcPr>
          <w:p w14:paraId="4E43F853" w14:textId="02F4DDC8" w:rsidR="00692D06" w:rsidRPr="002B1C8E" w:rsidRDefault="001338FD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Medium</w:t>
            </w:r>
            <w:r w:rsidR="002A6A58" w:rsidRPr="002B1C8E">
              <w:rPr>
                <w:sz w:val="22"/>
                <w:szCs w:val="22"/>
              </w:rPr>
              <w:t xml:space="preserve"> leaf blade size</w:t>
            </w:r>
            <w:r w:rsidRPr="002B1C8E">
              <w:rPr>
                <w:sz w:val="22"/>
                <w:szCs w:val="22"/>
              </w:rPr>
              <w:t>, dark green, deeply lobed leaf blade with 7 lobes, heart-shaped at the base of leaf blade, and pointed at the tip of a leaf lobe.</w:t>
            </w:r>
          </w:p>
        </w:tc>
      </w:tr>
      <w:tr w:rsidR="002B1C8E" w:rsidRPr="002B1C8E" w14:paraId="569E2572" w14:textId="77777777" w:rsidTr="00FD68E1">
        <w:trPr>
          <w:trHeight w:val="361"/>
        </w:trPr>
        <w:tc>
          <w:tcPr>
            <w:tcW w:w="1134" w:type="dxa"/>
          </w:tcPr>
          <w:p w14:paraId="7CFAAB4B" w14:textId="2584C05D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</w:t>
            </w:r>
            <w:r w:rsidR="00E44CDA" w:rsidRPr="002B1C8E">
              <w:rPr>
                <w:sz w:val="22"/>
                <w:szCs w:val="22"/>
                <w:lang w:val="nl-NL"/>
              </w:rPr>
              <w:t>3</w:t>
            </w:r>
          </w:p>
        </w:tc>
        <w:tc>
          <w:tcPr>
            <w:tcW w:w="1066" w:type="dxa"/>
          </w:tcPr>
          <w:p w14:paraId="378A66F0" w14:textId="768BAE7F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</w:t>
            </w:r>
            <w:r w:rsidR="00D50F88" w:rsidRPr="002B1C8E">
              <w:rPr>
                <w:sz w:val="22"/>
                <w:szCs w:val="22"/>
                <w:lang w:val="nl-NL"/>
              </w:rPr>
              <w:t>7</w:t>
            </w:r>
            <w:r w:rsidRPr="002B1C8E">
              <w:rPr>
                <w:sz w:val="22"/>
                <w:szCs w:val="22"/>
                <w:lang w:val="nl-NL"/>
              </w:rPr>
              <w:t>.</w:t>
            </w:r>
            <w:r w:rsidR="00D50F88" w:rsidRPr="002B1C8E">
              <w:rPr>
                <w:sz w:val="22"/>
                <w:szCs w:val="22"/>
                <w:lang w:val="nl-NL"/>
              </w:rPr>
              <w:t>47</w:t>
            </w:r>
            <w:r w:rsidR="00D50F88" w:rsidRPr="002B1C8E">
              <w:rPr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990" w:type="dxa"/>
          </w:tcPr>
          <w:p w14:paraId="539BE76B" w14:textId="131C6D2D" w:rsidR="00692D06" w:rsidRPr="002B1C8E" w:rsidRDefault="003228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15.30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990" w:type="dxa"/>
          </w:tcPr>
          <w:p w14:paraId="1F09D2BC" w14:textId="54743EF2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4.73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g</w:t>
            </w:r>
          </w:p>
        </w:tc>
        <w:tc>
          <w:tcPr>
            <w:tcW w:w="5170" w:type="dxa"/>
          </w:tcPr>
          <w:p w14:paraId="56E62820" w14:textId="49B0601B" w:rsidR="00692D06" w:rsidRPr="002B1C8E" w:rsidRDefault="001338FD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Medium</w:t>
            </w:r>
            <w:r w:rsidR="002A6A58" w:rsidRPr="002B1C8E">
              <w:rPr>
                <w:sz w:val="22"/>
                <w:szCs w:val="22"/>
              </w:rPr>
              <w:t xml:space="preserve"> leaf blade size</w:t>
            </w:r>
            <w:r w:rsidRPr="002B1C8E">
              <w:rPr>
                <w:sz w:val="22"/>
                <w:szCs w:val="22"/>
              </w:rPr>
              <w:t>, light green, deeply lobed leaf blade with 5 lobes, heart-shaped at the base of leaf blade, and slightly pointed at the tip of a leaf lobe.</w:t>
            </w:r>
          </w:p>
        </w:tc>
      </w:tr>
      <w:tr w:rsidR="002B1C8E" w:rsidRPr="002B1C8E" w14:paraId="684458E1" w14:textId="77777777" w:rsidTr="00FD68E1">
        <w:trPr>
          <w:trHeight w:val="354"/>
        </w:trPr>
        <w:tc>
          <w:tcPr>
            <w:tcW w:w="1134" w:type="dxa"/>
          </w:tcPr>
          <w:p w14:paraId="43EE8A6F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QNg1</w:t>
            </w:r>
          </w:p>
        </w:tc>
        <w:tc>
          <w:tcPr>
            <w:tcW w:w="1066" w:type="dxa"/>
          </w:tcPr>
          <w:p w14:paraId="31419805" w14:textId="332B3DBC" w:rsidR="002D2D74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14.87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990" w:type="dxa"/>
          </w:tcPr>
          <w:p w14:paraId="3C71CD89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10.97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ef</w:t>
            </w:r>
          </w:p>
        </w:tc>
        <w:tc>
          <w:tcPr>
            <w:tcW w:w="990" w:type="dxa"/>
          </w:tcPr>
          <w:p w14:paraId="74E6D2D0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5.10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5170" w:type="dxa"/>
          </w:tcPr>
          <w:p w14:paraId="563271CB" w14:textId="018FED3F" w:rsidR="002D2D74" w:rsidRPr="002B1C8E" w:rsidRDefault="001338FD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Small</w:t>
            </w:r>
            <w:r w:rsidR="002A6A58" w:rsidRPr="002B1C8E">
              <w:rPr>
                <w:sz w:val="22"/>
                <w:szCs w:val="22"/>
              </w:rPr>
              <w:t xml:space="preserve"> leaf blade size</w:t>
            </w:r>
            <w:r w:rsidRPr="002B1C8E">
              <w:rPr>
                <w:sz w:val="22"/>
                <w:szCs w:val="22"/>
              </w:rPr>
              <w:t>, light green, deeply lobed leaf blade with 5 lobes, heart-shaped at the base of leaf blade, and slightly pointed at the tip of leaf lobe</w:t>
            </w:r>
            <w:r w:rsidR="00D8538A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3058E5BE" w14:textId="77777777" w:rsidTr="00FD68E1">
        <w:trPr>
          <w:trHeight w:val="354"/>
        </w:trPr>
        <w:tc>
          <w:tcPr>
            <w:tcW w:w="1134" w:type="dxa"/>
          </w:tcPr>
          <w:p w14:paraId="21128B4E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QNg2</w:t>
            </w:r>
          </w:p>
        </w:tc>
        <w:tc>
          <w:tcPr>
            <w:tcW w:w="1066" w:type="dxa"/>
          </w:tcPr>
          <w:p w14:paraId="5F76E176" w14:textId="7617EB91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</w:t>
            </w:r>
            <w:r w:rsidR="00D50F88" w:rsidRPr="002B1C8E">
              <w:rPr>
                <w:sz w:val="22"/>
                <w:szCs w:val="22"/>
                <w:lang w:val="nl-NL"/>
              </w:rPr>
              <w:t>5.97</w:t>
            </w:r>
            <w:r w:rsidR="00D50F88" w:rsidRPr="002B1C8E">
              <w:rPr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990" w:type="dxa"/>
          </w:tcPr>
          <w:p w14:paraId="6EB4598F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14.17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</w:t>
            </w:r>
          </w:p>
        </w:tc>
        <w:tc>
          <w:tcPr>
            <w:tcW w:w="990" w:type="dxa"/>
          </w:tcPr>
          <w:p w14:paraId="17DCC028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4.45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gh</w:t>
            </w:r>
          </w:p>
        </w:tc>
        <w:tc>
          <w:tcPr>
            <w:tcW w:w="5170" w:type="dxa"/>
          </w:tcPr>
          <w:p w14:paraId="0AC48617" w14:textId="5C6D2987" w:rsidR="002D2D74" w:rsidRPr="002B1C8E" w:rsidRDefault="001338FD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Medium </w:t>
            </w:r>
            <w:r w:rsidR="002A6A58" w:rsidRPr="002B1C8E">
              <w:rPr>
                <w:sz w:val="22"/>
                <w:szCs w:val="22"/>
              </w:rPr>
              <w:t>leaf blade size</w:t>
            </w:r>
            <w:r w:rsidRPr="002B1C8E">
              <w:rPr>
                <w:sz w:val="22"/>
                <w:szCs w:val="22"/>
              </w:rPr>
              <w:t>, medium green, deeply lobed leaf blade with 7 lobes, heart-shaped at the base of leaf blade, and pointed at the tip of leaf lobe</w:t>
            </w:r>
            <w:r w:rsidR="00D8538A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42A52CF6" w14:textId="77777777" w:rsidTr="00FD68E1">
        <w:trPr>
          <w:trHeight w:val="354"/>
        </w:trPr>
        <w:tc>
          <w:tcPr>
            <w:tcW w:w="1134" w:type="dxa"/>
          </w:tcPr>
          <w:p w14:paraId="5D726524" w14:textId="21D0B1E8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</w:t>
            </w:r>
            <w:r w:rsidR="00E44CDA" w:rsidRPr="002B1C8E">
              <w:rPr>
                <w:sz w:val="22"/>
                <w:szCs w:val="22"/>
                <w:lang w:val="nl-NL"/>
              </w:rPr>
              <w:t>3</w:t>
            </w:r>
          </w:p>
        </w:tc>
        <w:tc>
          <w:tcPr>
            <w:tcW w:w="1066" w:type="dxa"/>
          </w:tcPr>
          <w:p w14:paraId="089EFBFC" w14:textId="514CEA10" w:rsidR="002D2D74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13.40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990" w:type="dxa"/>
          </w:tcPr>
          <w:p w14:paraId="5635A738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11.53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de</w:t>
            </w:r>
          </w:p>
        </w:tc>
        <w:tc>
          <w:tcPr>
            <w:tcW w:w="990" w:type="dxa"/>
          </w:tcPr>
          <w:p w14:paraId="635D03C8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5.19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5170" w:type="dxa"/>
          </w:tcPr>
          <w:p w14:paraId="0266F3D7" w14:textId="0A88FC95" w:rsidR="002D2D74" w:rsidRPr="002B1C8E" w:rsidRDefault="002A6A58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Medium leaf blade size, medium green, deeply lobed leaf blade with 7 lobes, heart-shaped at the base of leaf blade, and pointed at the tip of leaf lobe</w:t>
            </w:r>
            <w:r w:rsidR="00D8538A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660FE4C6" w14:textId="77777777" w:rsidTr="00FD68E1">
        <w:trPr>
          <w:trHeight w:val="354"/>
        </w:trPr>
        <w:tc>
          <w:tcPr>
            <w:tcW w:w="1134" w:type="dxa"/>
          </w:tcPr>
          <w:p w14:paraId="13511068" w14:textId="22F77C88" w:rsidR="002D2D74" w:rsidRPr="002B1C8E" w:rsidRDefault="00E44CDA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BD1</w:t>
            </w:r>
          </w:p>
        </w:tc>
        <w:tc>
          <w:tcPr>
            <w:tcW w:w="1066" w:type="dxa"/>
          </w:tcPr>
          <w:p w14:paraId="27EF1091" w14:textId="2868474D" w:rsidR="002D2D74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17.23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990" w:type="dxa"/>
          </w:tcPr>
          <w:p w14:paraId="195B59A7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14.03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</w:t>
            </w:r>
          </w:p>
        </w:tc>
        <w:tc>
          <w:tcPr>
            <w:tcW w:w="990" w:type="dxa"/>
          </w:tcPr>
          <w:p w14:paraId="608B2060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8.02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5170" w:type="dxa"/>
          </w:tcPr>
          <w:p w14:paraId="5465F25E" w14:textId="062E2782" w:rsidR="002D2D74" w:rsidRPr="002B1C8E" w:rsidRDefault="002A6A58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Large leaf blade size, medium green, deeply lobed leaf blade with 7 lobes, heart-shaped at the base of leaf blade, and pointed at the tip of leaf lobe</w:t>
            </w:r>
            <w:r w:rsidR="00D8538A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275CD857" w14:textId="77777777" w:rsidTr="00FD68E1">
        <w:trPr>
          <w:trHeight w:val="361"/>
        </w:trPr>
        <w:tc>
          <w:tcPr>
            <w:tcW w:w="1134" w:type="dxa"/>
          </w:tcPr>
          <w:p w14:paraId="0C0F6DBE" w14:textId="77777777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BD2</w:t>
            </w:r>
          </w:p>
        </w:tc>
        <w:tc>
          <w:tcPr>
            <w:tcW w:w="1066" w:type="dxa"/>
          </w:tcPr>
          <w:p w14:paraId="46F1D802" w14:textId="7238FAF5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</w:t>
            </w:r>
            <w:r w:rsidR="00D50F88" w:rsidRPr="002B1C8E">
              <w:rPr>
                <w:sz w:val="22"/>
                <w:szCs w:val="22"/>
                <w:lang w:val="nl-NL"/>
              </w:rPr>
              <w:t>7.19</w:t>
            </w:r>
            <w:r w:rsidR="00D50F88" w:rsidRPr="002B1C8E">
              <w:rPr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990" w:type="dxa"/>
          </w:tcPr>
          <w:p w14:paraId="46F8913A" w14:textId="24DF16EC" w:rsidR="00692D06" w:rsidRPr="002B1C8E" w:rsidRDefault="003228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11.98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990" w:type="dxa"/>
          </w:tcPr>
          <w:p w14:paraId="48E8495E" w14:textId="1067A7AE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6.98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</w:t>
            </w:r>
          </w:p>
        </w:tc>
        <w:tc>
          <w:tcPr>
            <w:tcW w:w="5170" w:type="dxa"/>
          </w:tcPr>
          <w:p w14:paraId="12537930" w14:textId="292394C3" w:rsidR="00692D06" w:rsidRPr="002B1C8E" w:rsidRDefault="002A6A58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Small leaf blade size, light green, deeply lobed leaf blade with 7 lobes, heart-shaped at the base of leaf blade, and pointed at the tip of leaf lobe</w:t>
            </w:r>
            <w:r w:rsidR="00D8538A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0AD66C99" w14:textId="77777777" w:rsidTr="00FD68E1">
        <w:trPr>
          <w:trHeight w:val="361"/>
        </w:trPr>
        <w:tc>
          <w:tcPr>
            <w:tcW w:w="1134" w:type="dxa"/>
          </w:tcPr>
          <w:p w14:paraId="2FE45A66" w14:textId="77777777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lastRenderedPageBreak/>
              <w:t>BD3</w:t>
            </w:r>
          </w:p>
        </w:tc>
        <w:tc>
          <w:tcPr>
            <w:tcW w:w="1066" w:type="dxa"/>
          </w:tcPr>
          <w:p w14:paraId="666CB7E5" w14:textId="7F565D58" w:rsidR="00692D06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12.70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fg</w:t>
            </w:r>
          </w:p>
        </w:tc>
        <w:tc>
          <w:tcPr>
            <w:tcW w:w="990" w:type="dxa"/>
          </w:tcPr>
          <w:p w14:paraId="73D7B8E9" w14:textId="114B65C2" w:rsidR="00692D06" w:rsidRPr="002B1C8E" w:rsidRDefault="003228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10.97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ef</w:t>
            </w:r>
          </w:p>
        </w:tc>
        <w:tc>
          <w:tcPr>
            <w:tcW w:w="990" w:type="dxa"/>
          </w:tcPr>
          <w:p w14:paraId="35DDB1FD" w14:textId="10B35CC6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6.48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5170" w:type="dxa"/>
          </w:tcPr>
          <w:p w14:paraId="15020DC1" w14:textId="5A74C83F" w:rsidR="00692D06" w:rsidRPr="002B1C8E" w:rsidRDefault="002A6A58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Small leaf blade size, dark green, deeply lobed leaf blade with 5 lobes, heart-shaped at the base of leaf blade, and slightly obtuse at the tip of leaf lobe</w:t>
            </w:r>
            <w:r w:rsidR="00D8538A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1BD3C83C" w14:textId="77777777" w:rsidTr="00FD68E1">
        <w:trPr>
          <w:trHeight w:val="354"/>
        </w:trPr>
        <w:tc>
          <w:tcPr>
            <w:tcW w:w="1134" w:type="dxa"/>
          </w:tcPr>
          <w:p w14:paraId="5F10E7FF" w14:textId="77777777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BD4</w:t>
            </w:r>
          </w:p>
        </w:tc>
        <w:tc>
          <w:tcPr>
            <w:tcW w:w="1066" w:type="dxa"/>
          </w:tcPr>
          <w:p w14:paraId="26A1073E" w14:textId="15BB18EF" w:rsidR="00692D06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20.23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990" w:type="dxa"/>
          </w:tcPr>
          <w:p w14:paraId="0A9F94B1" w14:textId="0A6B9ED3" w:rsidR="00692D06" w:rsidRPr="002B1C8E" w:rsidRDefault="003228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16.40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990" w:type="dxa"/>
          </w:tcPr>
          <w:p w14:paraId="27180280" w14:textId="7B5BE8A6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8.71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5170" w:type="dxa"/>
          </w:tcPr>
          <w:p w14:paraId="5F24A4D1" w14:textId="38F5BFB3" w:rsidR="00692D06" w:rsidRPr="002B1C8E" w:rsidRDefault="002A6A58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Large leaf blade size, light green, deeply lobed leaf blade with 7 lobes, heart-shaped at the base of leaf blade, and pointed at the tip of leaf lobe</w:t>
            </w:r>
            <w:r w:rsidR="00D8538A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03F44717" w14:textId="77777777" w:rsidTr="00FD68E1">
        <w:trPr>
          <w:trHeight w:val="354"/>
        </w:trPr>
        <w:tc>
          <w:tcPr>
            <w:tcW w:w="1134" w:type="dxa"/>
          </w:tcPr>
          <w:p w14:paraId="13025DB7" w14:textId="77777777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PY1</w:t>
            </w:r>
          </w:p>
        </w:tc>
        <w:tc>
          <w:tcPr>
            <w:tcW w:w="1066" w:type="dxa"/>
          </w:tcPr>
          <w:p w14:paraId="5CD1EC1A" w14:textId="575FECEF" w:rsidR="00692D06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16.30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cd</w:t>
            </w:r>
          </w:p>
        </w:tc>
        <w:tc>
          <w:tcPr>
            <w:tcW w:w="990" w:type="dxa"/>
          </w:tcPr>
          <w:p w14:paraId="7C5B8B3E" w14:textId="22BFF525" w:rsidR="00692D06" w:rsidRPr="002B1C8E" w:rsidRDefault="00322840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13.53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</w:t>
            </w:r>
          </w:p>
        </w:tc>
        <w:tc>
          <w:tcPr>
            <w:tcW w:w="990" w:type="dxa"/>
          </w:tcPr>
          <w:p w14:paraId="5EF9B5A5" w14:textId="51F5BE8A" w:rsidR="00692D06" w:rsidRPr="002B1C8E" w:rsidRDefault="00AB45EE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8.11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5170" w:type="dxa"/>
          </w:tcPr>
          <w:p w14:paraId="2CBA58FA" w14:textId="1E908307" w:rsidR="00692D06" w:rsidRPr="002B1C8E" w:rsidRDefault="002A6A58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Medium leaf blade size, </w:t>
            </w:r>
            <w:r w:rsidR="0075110A" w:rsidRPr="002B1C8E">
              <w:rPr>
                <w:sz w:val="22"/>
                <w:szCs w:val="22"/>
              </w:rPr>
              <w:t xml:space="preserve">light </w:t>
            </w:r>
            <w:r w:rsidRPr="002B1C8E">
              <w:rPr>
                <w:sz w:val="22"/>
                <w:szCs w:val="22"/>
              </w:rPr>
              <w:t xml:space="preserve">green, deeply lobed leaf blade with </w:t>
            </w:r>
            <w:r w:rsidR="0075110A" w:rsidRPr="002B1C8E">
              <w:rPr>
                <w:sz w:val="22"/>
                <w:szCs w:val="22"/>
              </w:rPr>
              <w:t>5</w:t>
            </w:r>
            <w:r w:rsidRPr="002B1C8E">
              <w:rPr>
                <w:sz w:val="22"/>
                <w:szCs w:val="22"/>
              </w:rPr>
              <w:t xml:space="preserve"> lobes, heart-shaped at the base of leaf blade, and </w:t>
            </w:r>
            <w:r w:rsidR="0075110A" w:rsidRPr="002B1C8E">
              <w:rPr>
                <w:sz w:val="22"/>
                <w:szCs w:val="22"/>
              </w:rPr>
              <w:t xml:space="preserve">slightly </w:t>
            </w:r>
            <w:r w:rsidRPr="002B1C8E">
              <w:rPr>
                <w:sz w:val="22"/>
                <w:szCs w:val="22"/>
              </w:rPr>
              <w:t>pointed at the tip of leaf lobe</w:t>
            </w:r>
            <w:r w:rsidR="00D8538A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1125CF92" w14:textId="77777777" w:rsidTr="00FD68E1">
        <w:trPr>
          <w:trHeight w:val="354"/>
        </w:trPr>
        <w:tc>
          <w:tcPr>
            <w:tcW w:w="1134" w:type="dxa"/>
          </w:tcPr>
          <w:p w14:paraId="5CF5C60D" w14:textId="03B8ED4A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</w:t>
            </w:r>
            <w:r w:rsidR="005E7362" w:rsidRPr="002B1C8E">
              <w:rPr>
                <w:sz w:val="22"/>
                <w:szCs w:val="22"/>
                <w:lang w:val="nl-NL"/>
              </w:rPr>
              <w:t>T1</w:t>
            </w:r>
          </w:p>
        </w:tc>
        <w:tc>
          <w:tcPr>
            <w:tcW w:w="1066" w:type="dxa"/>
          </w:tcPr>
          <w:p w14:paraId="5BBBC01B" w14:textId="44C7B539" w:rsidR="002D2D74" w:rsidRPr="002B1C8E" w:rsidRDefault="00D50F88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11.90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g</w:t>
            </w:r>
          </w:p>
        </w:tc>
        <w:tc>
          <w:tcPr>
            <w:tcW w:w="990" w:type="dxa"/>
          </w:tcPr>
          <w:p w14:paraId="4CC5AE6A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10.40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fg</w:t>
            </w:r>
          </w:p>
        </w:tc>
        <w:tc>
          <w:tcPr>
            <w:tcW w:w="990" w:type="dxa"/>
          </w:tcPr>
          <w:p w14:paraId="56C0F3D8" w14:textId="77777777" w:rsidR="002D2D74" w:rsidRPr="002B1C8E" w:rsidRDefault="002D2D74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3.97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i</w:t>
            </w:r>
          </w:p>
        </w:tc>
        <w:tc>
          <w:tcPr>
            <w:tcW w:w="5170" w:type="dxa"/>
          </w:tcPr>
          <w:p w14:paraId="43578F6B" w14:textId="2AA7813B" w:rsidR="002D2D74" w:rsidRPr="002B1C8E" w:rsidRDefault="0075110A" w:rsidP="007A1387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Small leaf blade size, light green, deeply lobed leaf blade with 5 lobes, heart-shaped at the base of leaf blade, and slightly pointed at the tip of leaf lobe</w:t>
            </w:r>
            <w:r w:rsidR="00D8538A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5CD0AD81" w14:textId="77777777" w:rsidTr="00FD68E1">
        <w:trPr>
          <w:trHeight w:val="179"/>
        </w:trPr>
        <w:tc>
          <w:tcPr>
            <w:tcW w:w="1134" w:type="dxa"/>
          </w:tcPr>
          <w:p w14:paraId="4D57EFC8" w14:textId="77777777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</w:rPr>
              <w:t>LSD</w:t>
            </w:r>
            <w:r w:rsidRPr="002B1C8E">
              <w:rPr>
                <w:i/>
                <w:sz w:val="22"/>
                <w:szCs w:val="22"/>
                <w:vertAlign w:val="subscript"/>
              </w:rPr>
              <w:t>0,05</w:t>
            </w:r>
          </w:p>
        </w:tc>
        <w:tc>
          <w:tcPr>
            <w:tcW w:w="1066" w:type="dxa"/>
          </w:tcPr>
          <w:p w14:paraId="4196AEDD" w14:textId="03E3AF55" w:rsidR="00692D06" w:rsidRPr="002B1C8E" w:rsidRDefault="00112EA6" w:rsidP="007A1387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  <w:lang w:val="nl-NL"/>
              </w:rPr>
              <w:t>0.</w:t>
            </w:r>
            <w:r w:rsidR="00D50F88" w:rsidRPr="002B1C8E">
              <w:rPr>
                <w:i/>
                <w:sz w:val="22"/>
                <w:szCs w:val="22"/>
                <w:lang w:val="nl-NL"/>
              </w:rPr>
              <w:t>92</w:t>
            </w:r>
          </w:p>
        </w:tc>
        <w:tc>
          <w:tcPr>
            <w:tcW w:w="990" w:type="dxa"/>
          </w:tcPr>
          <w:p w14:paraId="4CBF1AA4" w14:textId="4A34D619" w:rsidR="00692D06" w:rsidRPr="002B1C8E" w:rsidRDefault="00112EA6" w:rsidP="007A1387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  <w:lang w:val="nl-NL"/>
              </w:rPr>
              <w:t>0.81</w:t>
            </w:r>
          </w:p>
        </w:tc>
        <w:tc>
          <w:tcPr>
            <w:tcW w:w="990" w:type="dxa"/>
          </w:tcPr>
          <w:p w14:paraId="5A6DF4EC" w14:textId="3912587E" w:rsidR="00692D06" w:rsidRPr="002B1C8E" w:rsidRDefault="00112EA6" w:rsidP="007A1387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  <w:lang w:val="nl-NL"/>
              </w:rPr>
              <w:t>0.35</w:t>
            </w:r>
          </w:p>
        </w:tc>
        <w:tc>
          <w:tcPr>
            <w:tcW w:w="5170" w:type="dxa"/>
          </w:tcPr>
          <w:p w14:paraId="4759D86D" w14:textId="5DD7E9E3" w:rsidR="00692D06" w:rsidRPr="002B1C8E" w:rsidRDefault="00B147AC" w:rsidP="007A1387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  <w:lang w:val="nl-NL"/>
              </w:rPr>
              <w:t>-</w:t>
            </w:r>
          </w:p>
        </w:tc>
      </w:tr>
      <w:tr w:rsidR="002B1C8E" w:rsidRPr="002B1C8E" w14:paraId="72FF2EB1" w14:textId="77777777" w:rsidTr="00FD68E1">
        <w:trPr>
          <w:trHeight w:val="179"/>
        </w:trPr>
        <w:tc>
          <w:tcPr>
            <w:tcW w:w="1134" w:type="dxa"/>
          </w:tcPr>
          <w:p w14:paraId="4C9D1AE2" w14:textId="77777777" w:rsidR="00692D06" w:rsidRPr="002B1C8E" w:rsidRDefault="00692D06" w:rsidP="007A1387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</w:rPr>
              <w:t>CV (%)</w:t>
            </w:r>
          </w:p>
        </w:tc>
        <w:tc>
          <w:tcPr>
            <w:tcW w:w="1066" w:type="dxa"/>
          </w:tcPr>
          <w:p w14:paraId="421D34F5" w14:textId="658F9676" w:rsidR="00692D06" w:rsidRPr="002B1C8E" w:rsidRDefault="00D50F88" w:rsidP="007A1387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  <w:lang w:val="nl-NL"/>
              </w:rPr>
              <w:t>8.31</w:t>
            </w:r>
          </w:p>
        </w:tc>
        <w:tc>
          <w:tcPr>
            <w:tcW w:w="990" w:type="dxa"/>
          </w:tcPr>
          <w:p w14:paraId="75856135" w14:textId="06541CB7" w:rsidR="00692D06" w:rsidRPr="002B1C8E" w:rsidRDefault="00112EA6" w:rsidP="007A1387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  <w:lang w:val="nl-NL"/>
              </w:rPr>
              <w:t>8.90</w:t>
            </w:r>
          </w:p>
        </w:tc>
        <w:tc>
          <w:tcPr>
            <w:tcW w:w="990" w:type="dxa"/>
          </w:tcPr>
          <w:p w14:paraId="18EF3607" w14:textId="52ACE481" w:rsidR="00692D06" w:rsidRPr="002B1C8E" w:rsidRDefault="00112EA6" w:rsidP="007A1387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  <w:lang w:val="nl-NL"/>
              </w:rPr>
              <w:t>8.11</w:t>
            </w:r>
          </w:p>
        </w:tc>
        <w:tc>
          <w:tcPr>
            <w:tcW w:w="5170" w:type="dxa"/>
          </w:tcPr>
          <w:p w14:paraId="2BF8631E" w14:textId="3F349656" w:rsidR="00692D06" w:rsidRPr="002B1C8E" w:rsidRDefault="00B147AC" w:rsidP="007A1387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  <w:lang w:val="nl-NL"/>
              </w:rPr>
              <w:t>-</w:t>
            </w:r>
          </w:p>
        </w:tc>
      </w:tr>
    </w:tbl>
    <w:p w14:paraId="0119B9F0" w14:textId="77777777" w:rsidR="003C24A4" w:rsidRDefault="003C24A4" w:rsidP="00692D06">
      <w:pPr>
        <w:tabs>
          <w:tab w:val="left" w:pos="567"/>
        </w:tabs>
        <w:spacing w:after="0" w:line="240" w:lineRule="auto"/>
        <w:ind w:left="567" w:hanging="567"/>
        <w:jc w:val="both"/>
        <w:rPr>
          <w:rFonts w:cs="Times New Roman"/>
          <w:b/>
          <w:sz w:val="22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14:paraId="5FAB7DF3" w14:textId="0043B5C6" w:rsidR="007A1387" w:rsidRDefault="007A1387" w:rsidP="007A1387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bCs/>
          <w:sz w:val="22"/>
          <w:lang w:val="pt-BR"/>
        </w:rPr>
      </w:pPr>
      <w:r w:rsidRPr="00B6256C">
        <w:rPr>
          <w:rFonts w:cs="Times New Roman"/>
          <w:bCs/>
          <w:sz w:val="22"/>
          <w:lang w:val="pt-BR"/>
        </w:rPr>
        <w:t>T</w:t>
      </w:r>
      <w:r>
        <w:rPr>
          <w:rFonts w:cs="Times New Roman"/>
          <w:bCs/>
          <w:sz w:val="22"/>
          <w:lang w:val="pt-BR"/>
        </w:rPr>
        <w:t xml:space="preserve">he data in </w:t>
      </w:r>
      <w:r w:rsidRPr="002F215E">
        <w:rPr>
          <w:rFonts w:cs="Times New Roman"/>
          <w:bCs/>
          <w:color w:val="FF0000"/>
          <w:sz w:val="22"/>
          <w:lang w:val="pt-BR"/>
        </w:rPr>
        <w:t>Table 3</w:t>
      </w:r>
      <w:r w:rsidRPr="00B6256C">
        <w:rPr>
          <w:rFonts w:cs="Times New Roman"/>
          <w:bCs/>
          <w:sz w:val="22"/>
          <w:lang w:val="pt-BR"/>
        </w:rPr>
        <w:t xml:space="preserve"> </w:t>
      </w:r>
      <w:r w:rsidRPr="009B1194">
        <w:rPr>
          <w:rFonts w:cs="Times New Roman"/>
          <w:bCs/>
          <w:sz w:val="22"/>
          <w:highlight w:val="green"/>
          <w:lang w:val="pt-BR"/>
        </w:rPr>
        <w:t>show</w:t>
      </w:r>
      <w:r w:rsidR="009B1194" w:rsidRPr="009B1194">
        <w:rPr>
          <w:rFonts w:cs="Times New Roman"/>
          <w:bCs/>
          <w:sz w:val="22"/>
          <w:highlight w:val="green"/>
          <w:lang w:val="pt-BR"/>
        </w:rPr>
        <w:t>ed</w:t>
      </w:r>
      <w:r w:rsidRPr="00B6256C">
        <w:rPr>
          <w:rFonts w:cs="Times New Roman"/>
          <w:bCs/>
          <w:sz w:val="22"/>
          <w:lang w:val="pt-BR"/>
        </w:rPr>
        <w:t xml:space="preserve"> that the wild bitter </w:t>
      </w:r>
      <w:r>
        <w:rPr>
          <w:rFonts w:cs="Times New Roman"/>
          <w:bCs/>
          <w:sz w:val="22"/>
          <w:lang w:val="pt-BR"/>
        </w:rPr>
        <w:t xml:space="preserve">gourd accessions </w:t>
      </w:r>
      <w:r w:rsidRPr="009B1194">
        <w:rPr>
          <w:rFonts w:cs="Times New Roman"/>
          <w:bCs/>
          <w:sz w:val="22"/>
          <w:highlight w:val="green"/>
          <w:lang w:val="pt-BR"/>
        </w:rPr>
        <w:t>ha</w:t>
      </w:r>
      <w:r w:rsidR="009B1194" w:rsidRPr="009B1194">
        <w:rPr>
          <w:rFonts w:cs="Times New Roman"/>
          <w:bCs/>
          <w:sz w:val="22"/>
          <w:highlight w:val="green"/>
          <w:lang w:val="pt-BR"/>
        </w:rPr>
        <w:t>d</w:t>
      </w:r>
      <w:r w:rsidRPr="00B6256C">
        <w:rPr>
          <w:rFonts w:cs="Times New Roman"/>
          <w:bCs/>
          <w:sz w:val="22"/>
          <w:lang w:val="pt-BR"/>
        </w:rPr>
        <w:t xml:space="preserve"> </w:t>
      </w:r>
      <w:r w:rsidR="00D8538A">
        <w:rPr>
          <w:rFonts w:cs="Times New Roman"/>
          <w:bCs/>
          <w:sz w:val="22"/>
          <w:lang w:val="pt-BR"/>
        </w:rPr>
        <w:t>a variety in terms of le</w:t>
      </w:r>
      <w:r w:rsidRPr="00B6256C">
        <w:rPr>
          <w:rFonts w:cs="Times New Roman"/>
          <w:bCs/>
          <w:sz w:val="22"/>
          <w:lang w:val="pt-BR"/>
        </w:rPr>
        <w:t xml:space="preserve">af </w:t>
      </w:r>
      <w:r w:rsidR="002E27D3">
        <w:rPr>
          <w:rFonts w:cs="Times New Roman"/>
          <w:bCs/>
          <w:sz w:val="22"/>
          <w:lang w:val="pt-BR"/>
        </w:rPr>
        <w:t>lengths</w:t>
      </w:r>
      <w:r w:rsidRPr="00B6256C">
        <w:rPr>
          <w:rFonts w:cs="Times New Roman"/>
          <w:bCs/>
          <w:sz w:val="22"/>
          <w:lang w:val="pt-BR"/>
        </w:rPr>
        <w:t xml:space="preserve"> </w:t>
      </w:r>
      <w:r>
        <w:rPr>
          <w:rFonts w:cs="Times New Roman"/>
          <w:bCs/>
          <w:sz w:val="22"/>
          <w:lang w:val="pt-BR"/>
        </w:rPr>
        <w:t>f</w:t>
      </w:r>
      <w:r w:rsidRPr="00B6256C">
        <w:rPr>
          <w:rFonts w:cs="Times New Roman"/>
          <w:bCs/>
          <w:sz w:val="22"/>
          <w:lang w:val="pt-BR"/>
        </w:rPr>
        <w:t xml:space="preserve">rom 11.90 cm to 20.23 cm and leaf blade </w:t>
      </w:r>
      <w:r w:rsidR="002E27D3">
        <w:rPr>
          <w:rFonts w:cs="Times New Roman"/>
          <w:bCs/>
          <w:sz w:val="22"/>
          <w:lang w:val="pt-BR"/>
        </w:rPr>
        <w:t>widths</w:t>
      </w:r>
      <w:r w:rsidRPr="00B6256C">
        <w:rPr>
          <w:rFonts w:cs="Times New Roman"/>
          <w:bCs/>
          <w:sz w:val="22"/>
          <w:lang w:val="pt-BR"/>
        </w:rPr>
        <w:t xml:space="preserve"> from 9.95 cm to 16.4 cm. The </w:t>
      </w:r>
      <w:r>
        <w:rPr>
          <w:rFonts w:cs="Times New Roman"/>
          <w:bCs/>
          <w:sz w:val="22"/>
          <w:lang w:val="pt-BR"/>
        </w:rPr>
        <w:t xml:space="preserve">accessions </w:t>
      </w:r>
      <w:r w:rsidRPr="00B6256C">
        <w:rPr>
          <w:rFonts w:cs="Times New Roman"/>
          <w:bCs/>
          <w:sz w:val="22"/>
          <w:lang w:val="pt-BR"/>
        </w:rPr>
        <w:t xml:space="preserve">with small leaf sizes </w:t>
      </w:r>
      <w:r w:rsidR="00857983" w:rsidRPr="00857983">
        <w:rPr>
          <w:rFonts w:cs="Times New Roman"/>
          <w:bCs/>
          <w:sz w:val="22"/>
          <w:highlight w:val="green"/>
          <w:lang w:val="pt-BR"/>
        </w:rPr>
        <w:t>were</w:t>
      </w:r>
      <w:r w:rsidRPr="00B6256C">
        <w:rPr>
          <w:rFonts w:cs="Times New Roman"/>
          <w:bCs/>
          <w:sz w:val="22"/>
          <w:lang w:val="pt-BR"/>
        </w:rPr>
        <w:t xml:space="preserve"> BT1 (11.9 </w:t>
      </w:r>
      <w:r w:rsidR="00857983" w:rsidRPr="00857983">
        <w:rPr>
          <w:rFonts w:cs="Times New Roman"/>
          <w:bCs/>
          <w:sz w:val="22"/>
          <w:highlight w:val="green"/>
          <w:lang w:val="pt-BR"/>
        </w:rPr>
        <w:t>cm</w:t>
      </w:r>
      <w:r w:rsidR="00857983">
        <w:rPr>
          <w:rFonts w:cs="Times New Roman"/>
          <w:bCs/>
          <w:sz w:val="22"/>
          <w:lang w:val="pt-BR"/>
        </w:rPr>
        <w:t xml:space="preserve"> </w:t>
      </w:r>
      <w:r w:rsidRPr="00B6256C">
        <w:rPr>
          <w:rFonts w:cs="Times New Roman"/>
          <w:bCs/>
          <w:sz w:val="22"/>
          <w:lang w:val="pt-BR"/>
        </w:rPr>
        <w:t>x 10.4 cm), QN1 (12.63</w:t>
      </w:r>
      <w:r w:rsidR="00857983">
        <w:rPr>
          <w:rFonts w:cs="Times New Roman"/>
          <w:bCs/>
          <w:sz w:val="22"/>
          <w:lang w:val="pt-BR"/>
        </w:rPr>
        <w:t xml:space="preserve"> </w:t>
      </w:r>
      <w:r w:rsidR="00857983" w:rsidRPr="00857983">
        <w:rPr>
          <w:rFonts w:cs="Times New Roman"/>
          <w:bCs/>
          <w:sz w:val="22"/>
          <w:highlight w:val="green"/>
          <w:lang w:val="pt-BR"/>
        </w:rPr>
        <w:t>cm</w:t>
      </w:r>
      <w:r w:rsidRPr="00B6256C">
        <w:rPr>
          <w:rFonts w:cs="Times New Roman"/>
          <w:bCs/>
          <w:sz w:val="22"/>
          <w:lang w:val="pt-BR"/>
        </w:rPr>
        <w:t xml:space="preserve"> x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Pr="00B6256C">
        <w:rPr>
          <w:rFonts w:cs="Times New Roman"/>
          <w:bCs/>
          <w:sz w:val="22"/>
          <w:lang w:val="pt-BR"/>
        </w:rPr>
        <w:t xml:space="preserve">9.95 cm), </w:t>
      </w:r>
      <w:r>
        <w:rPr>
          <w:rFonts w:cs="Times New Roman"/>
          <w:bCs/>
          <w:sz w:val="22"/>
          <w:lang w:val="pt-BR"/>
        </w:rPr>
        <w:t xml:space="preserve">and </w:t>
      </w:r>
      <w:r w:rsidRPr="00B6256C">
        <w:rPr>
          <w:rFonts w:cs="Times New Roman"/>
          <w:bCs/>
          <w:sz w:val="22"/>
          <w:lang w:val="pt-BR"/>
        </w:rPr>
        <w:t xml:space="preserve">BD3 (12.7 </w:t>
      </w:r>
      <w:r w:rsidR="00857983" w:rsidRPr="00857983">
        <w:rPr>
          <w:rFonts w:cs="Times New Roman"/>
          <w:bCs/>
          <w:sz w:val="22"/>
          <w:highlight w:val="green"/>
          <w:lang w:val="pt-BR"/>
        </w:rPr>
        <w:t>cm</w:t>
      </w:r>
      <w:r w:rsidR="00857983">
        <w:rPr>
          <w:rFonts w:cs="Times New Roman"/>
          <w:bCs/>
          <w:sz w:val="22"/>
          <w:lang w:val="pt-BR"/>
        </w:rPr>
        <w:t xml:space="preserve"> </w:t>
      </w:r>
      <w:r w:rsidRPr="00B6256C">
        <w:rPr>
          <w:rFonts w:cs="Times New Roman"/>
          <w:bCs/>
          <w:sz w:val="22"/>
          <w:lang w:val="pt-BR"/>
        </w:rPr>
        <w:t xml:space="preserve">x 10.97 cm). </w:t>
      </w:r>
      <w:r>
        <w:rPr>
          <w:rFonts w:cs="Times New Roman"/>
          <w:bCs/>
          <w:sz w:val="22"/>
          <w:lang w:val="pt-BR"/>
        </w:rPr>
        <w:t xml:space="preserve">The accessions </w:t>
      </w:r>
      <w:r w:rsidRPr="00B6256C">
        <w:rPr>
          <w:rFonts w:cs="Times New Roman"/>
          <w:bCs/>
          <w:sz w:val="22"/>
          <w:lang w:val="pt-BR"/>
        </w:rPr>
        <w:t>with large leaf sizes are BD4 (20.23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="00857983" w:rsidRPr="00857983">
        <w:rPr>
          <w:rFonts w:cs="Times New Roman"/>
          <w:bCs/>
          <w:sz w:val="22"/>
          <w:highlight w:val="green"/>
          <w:lang w:val="pt-BR"/>
        </w:rPr>
        <w:t>cm</w:t>
      </w:r>
      <w:r w:rsidR="00857983">
        <w:rPr>
          <w:rFonts w:cs="Times New Roman"/>
          <w:bCs/>
          <w:sz w:val="22"/>
          <w:lang w:val="pt-BR"/>
        </w:rPr>
        <w:t xml:space="preserve"> </w:t>
      </w:r>
      <w:r w:rsidRPr="00B6256C">
        <w:rPr>
          <w:rFonts w:cs="Times New Roman"/>
          <w:bCs/>
          <w:sz w:val="22"/>
          <w:lang w:val="pt-BR"/>
        </w:rPr>
        <w:t>x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Pr="00B6256C">
        <w:rPr>
          <w:rFonts w:cs="Times New Roman"/>
          <w:bCs/>
          <w:sz w:val="22"/>
          <w:lang w:val="pt-BR"/>
        </w:rPr>
        <w:t>16.4 cm), QN3 (17.47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="00857983" w:rsidRPr="00857983">
        <w:rPr>
          <w:rFonts w:cs="Times New Roman"/>
          <w:bCs/>
          <w:sz w:val="22"/>
          <w:highlight w:val="green"/>
          <w:lang w:val="pt-BR"/>
        </w:rPr>
        <w:t>cm</w:t>
      </w:r>
      <w:r w:rsidR="00857983">
        <w:rPr>
          <w:rFonts w:cs="Times New Roman"/>
          <w:bCs/>
          <w:sz w:val="22"/>
          <w:lang w:val="pt-BR"/>
        </w:rPr>
        <w:t xml:space="preserve"> </w:t>
      </w:r>
      <w:r w:rsidRPr="00B6256C">
        <w:rPr>
          <w:rFonts w:cs="Times New Roman"/>
          <w:bCs/>
          <w:sz w:val="22"/>
          <w:lang w:val="pt-BR"/>
        </w:rPr>
        <w:t>x</w:t>
      </w:r>
      <w:r w:rsidR="002E27D3">
        <w:rPr>
          <w:rFonts w:cs="Times New Roman"/>
          <w:bCs/>
          <w:sz w:val="22"/>
          <w:lang w:val="pt-BR"/>
        </w:rPr>
        <w:t xml:space="preserve"> </w:t>
      </w:r>
      <w:r w:rsidRPr="00B6256C">
        <w:rPr>
          <w:rFonts w:cs="Times New Roman"/>
          <w:bCs/>
          <w:sz w:val="22"/>
          <w:lang w:val="pt-BR"/>
        </w:rPr>
        <w:t xml:space="preserve">15.3 cm), </w:t>
      </w:r>
      <w:r>
        <w:rPr>
          <w:rFonts w:cs="Times New Roman"/>
          <w:bCs/>
          <w:sz w:val="22"/>
          <w:lang w:val="pt-BR"/>
        </w:rPr>
        <w:t xml:space="preserve">and </w:t>
      </w:r>
      <w:r w:rsidRPr="00B6256C">
        <w:rPr>
          <w:rFonts w:cs="Times New Roman"/>
          <w:bCs/>
          <w:sz w:val="22"/>
          <w:lang w:val="pt-BR"/>
        </w:rPr>
        <w:t xml:space="preserve">BD1 (17.23 </w:t>
      </w:r>
      <w:r w:rsidR="00857983" w:rsidRPr="00857983">
        <w:rPr>
          <w:rFonts w:cs="Times New Roman"/>
          <w:bCs/>
          <w:sz w:val="22"/>
          <w:highlight w:val="green"/>
          <w:lang w:val="pt-BR"/>
        </w:rPr>
        <w:t>cm</w:t>
      </w:r>
      <w:r w:rsidR="00857983">
        <w:rPr>
          <w:rFonts w:cs="Times New Roman"/>
          <w:bCs/>
          <w:sz w:val="22"/>
          <w:lang w:val="pt-BR"/>
        </w:rPr>
        <w:t xml:space="preserve"> </w:t>
      </w:r>
      <w:r w:rsidRPr="00B6256C">
        <w:rPr>
          <w:rFonts w:cs="Times New Roman"/>
          <w:bCs/>
          <w:sz w:val="22"/>
          <w:lang w:val="pt-BR"/>
        </w:rPr>
        <w:t xml:space="preserve">x 14.03 cm). The petiole length </w:t>
      </w:r>
      <w:r w:rsidR="00857983" w:rsidRPr="00857983">
        <w:rPr>
          <w:rFonts w:cs="Times New Roman"/>
          <w:bCs/>
          <w:sz w:val="22"/>
          <w:highlight w:val="cyan"/>
          <w:lang w:val="pt-BR"/>
        </w:rPr>
        <w:t xml:space="preserve">also varied among the accessions. Specifically, BT1 was recorded as the shortest with </w:t>
      </w:r>
      <w:r w:rsidRPr="00857983">
        <w:rPr>
          <w:rFonts w:cs="Times New Roman"/>
          <w:bCs/>
          <w:sz w:val="22"/>
          <w:highlight w:val="cyan"/>
          <w:lang w:val="pt-BR"/>
        </w:rPr>
        <w:t xml:space="preserve">3.97 cm </w:t>
      </w:r>
      <w:r w:rsidR="00857983" w:rsidRPr="00857983">
        <w:rPr>
          <w:rFonts w:cs="Times New Roman"/>
          <w:bCs/>
          <w:sz w:val="22"/>
          <w:highlight w:val="cyan"/>
          <w:lang w:val="pt-BR"/>
        </w:rPr>
        <w:t xml:space="preserve">and BD4 was the longest with </w:t>
      </w:r>
      <w:r w:rsidRPr="00857983">
        <w:rPr>
          <w:rFonts w:cs="Times New Roman"/>
          <w:bCs/>
          <w:sz w:val="22"/>
          <w:highlight w:val="cyan"/>
          <w:lang w:val="pt-BR"/>
        </w:rPr>
        <w:t>8.71 cm.</w:t>
      </w:r>
      <w:r w:rsidRPr="00B6256C">
        <w:rPr>
          <w:rFonts w:cs="Times New Roman"/>
          <w:bCs/>
          <w:sz w:val="22"/>
          <w:lang w:val="pt-BR"/>
        </w:rPr>
        <w:t xml:space="preserve"> </w:t>
      </w:r>
      <w:r w:rsidR="00857983">
        <w:rPr>
          <w:rFonts w:cs="Times New Roman"/>
          <w:bCs/>
          <w:sz w:val="22"/>
          <w:lang w:val="pt-BR"/>
        </w:rPr>
        <w:t>Interestingly, the</w:t>
      </w:r>
      <w:r w:rsidRPr="00B6256C">
        <w:rPr>
          <w:rFonts w:cs="Times New Roman"/>
          <w:bCs/>
          <w:sz w:val="22"/>
          <w:lang w:val="pt-BR"/>
        </w:rPr>
        <w:t xml:space="preserve"> leaf size of the </w:t>
      </w:r>
      <w:r w:rsidR="00857983">
        <w:rPr>
          <w:rFonts w:cs="Times New Roman"/>
          <w:bCs/>
          <w:sz w:val="22"/>
          <w:lang w:val="pt-BR"/>
        </w:rPr>
        <w:t xml:space="preserve">studied </w:t>
      </w:r>
      <w:r>
        <w:rPr>
          <w:rFonts w:cs="Times New Roman"/>
          <w:bCs/>
          <w:sz w:val="22"/>
          <w:lang w:val="pt-BR"/>
        </w:rPr>
        <w:t xml:space="preserve">wild </w:t>
      </w:r>
      <w:r w:rsidRPr="00B6256C">
        <w:rPr>
          <w:rFonts w:cs="Times New Roman"/>
          <w:bCs/>
          <w:sz w:val="22"/>
          <w:lang w:val="pt-BR"/>
        </w:rPr>
        <w:t xml:space="preserve">bitter </w:t>
      </w:r>
      <w:r>
        <w:rPr>
          <w:rFonts w:cs="Times New Roman"/>
          <w:bCs/>
          <w:sz w:val="22"/>
          <w:lang w:val="pt-BR"/>
        </w:rPr>
        <w:t xml:space="preserve">gourd accessions </w:t>
      </w:r>
      <w:r w:rsidR="00857983" w:rsidRPr="00857983">
        <w:rPr>
          <w:rFonts w:cs="Times New Roman"/>
          <w:bCs/>
          <w:sz w:val="22"/>
          <w:highlight w:val="green"/>
          <w:lang w:val="pt-BR"/>
        </w:rPr>
        <w:t>was</w:t>
      </w:r>
      <w:r w:rsidRPr="00B6256C">
        <w:rPr>
          <w:rFonts w:cs="Times New Roman"/>
          <w:bCs/>
          <w:sz w:val="22"/>
          <w:lang w:val="pt-BR"/>
        </w:rPr>
        <w:t xml:space="preserve"> equivalent to </w:t>
      </w:r>
      <w:r w:rsidR="00857983">
        <w:rPr>
          <w:rFonts w:cs="Times New Roman"/>
          <w:bCs/>
          <w:sz w:val="22"/>
          <w:lang w:val="pt-BR"/>
        </w:rPr>
        <w:t xml:space="preserve">its counterpart in </w:t>
      </w:r>
      <w:r>
        <w:rPr>
          <w:rFonts w:cs="Times New Roman"/>
          <w:bCs/>
          <w:sz w:val="22"/>
          <w:lang w:val="pt-BR"/>
        </w:rPr>
        <w:t xml:space="preserve">the </w:t>
      </w:r>
      <w:r w:rsidR="00857983">
        <w:rPr>
          <w:rFonts w:cs="Times New Roman"/>
          <w:bCs/>
          <w:sz w:val="22"/>
          <w:lang w:val="pt-BR"/>
        </w:rPr>
        <w:t xml:space="preserve">study </w:t>
      </w:r>
      <w:r w:rsidRPr="00B6256C">
        <w:rPr>
          <w:rFonts w:cs="Times New Roman"/>
          <w:bCs/>
          <w:sz w:val="22"/>
          <w:lang w:val="pt-BR"/>
        </w:rPr>
        <w:t>of Bui Thi Xuan (12.1 - 24.2 cm x 9.1 - 16.7cm)</w:t>
      </w:r>
      <w:r>
        <w:rPr>
          <w:rFonts w:cs="Times New Roman"/>
          <w:bCs/>
          <w:sz w:val="22"/>
          <w:lang w:val="pt-BR"/>
        </w:rPr>
        <w:t>.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15</w:t>
      </w:r>
    </w:p>
    <w:p w14:paraId="224444C4" w14:textId="57065952" w:rsidR="0075110A" w:rsidRDefault="0075110A" w:rsidP="00BB2875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bCs/>
          <w:sz w:val="22"/>
          <w:lang w:val="pt-BR"/>
        </w:rPr>
      </w:pPr>
      <w:r w:rsidRPr="0075110A">
        <w:rPr>
          <w:rFonts w:cs="Times New Roman"/>
          <w:bCs/>
          <w:sz w:val="22"/>
          <w:lang w:val="pt-BR"/>
        </w:rPr>
        <w:t xml:space="preserve">The leaf </w:t>
      </w:r>
      <w:r w:rsidR="009E0212">
        <w:rPr>
          <w:rFonts w:cs="Times New Roman"/>
          <w:bCs/>
          <w:sz w:val="22"/>
          <w:lang w:val="pt-BR"/>
        </w:rPr>
        <w:t>blades</w:t>
      </w:r>
      <w:r>
        <w:rPr>
          <w:rFonts w:cs="Times New Roman"/>
          <w:bCs/>
          <w:sz w:val="22"/>
          <w:lang w:val="pt-BR"/>
        </w:rPr>
        <w:t xml:space="preserve"> </w:t>
      </w:r>
      <w:r w:rsidRPr="0075110A">
        <w:rPr>
          <w:rFonts w:cs="Times New Roman"/>
          <w:bCs/>
          <w:sz w:val="22"/>
          <w:lang w:val="pt-BR"/>
        </w:rPr>
        <w:t xml:space="preserve">of </w:t>
      </w:r>
      <w:r>
        <w:rPr>
          <w:rFonts w:cs="Times New Roman"/>
          <w:bCs/>
          <w:sz w:val="22"/>
          <w:lang w:val="pt-BR"/>
        </w:rPr>
        <w:t>all</w:t>
      </w:r>
      <w:r w:rsidRPr="0075110A">
        <w:rPr>
          <w:rFonts w:cs="Times New Roman"/>
          <w:bCs/>
          <w:sz w:val="22"/>
          <w:lang w:val="pt-BR"/>
        </w:rPr>
        <w:t xml:space="preserve"> </w:t>
      </w:r>
      <w:r>
        <w:rPr>
          <w:rFonts w:cs="Times New Roman"/>
          <w:bCs/>
          <w:sz w:val="22"/>
          <w:lang w:val="pt-BR"/>
        </w:rPr>
        <w:t xml:space="preserve">wild </w:t>
      </w:r>
      <w:r w:rsidRPr="0075110A">
        <w:rPr>
          <w:rFonts w:cs="Times New Roman"/>
          <w:bCs/>
          <w:sz w:val="22"/>
          <w:lang w:val="pt-BR"/>
        </w:rPr>
        <w:t xml:space="preserve">bitter </w:t>
      </w:r>
      <w:r>
        <w:rPr>
          <w:rFonts w:cs="Times New Roman"/>
          <w:bCs/>
          <w:sz w:val="22"/>
          <w:lang w:val="pt-BR"/>
        </w:rPr>
        <w:t xml:space="preserve">gourd accessions </w:t>
      </w:r>
      <w:r w:rsidR="009B1194" w:rsidRPr="009B1194">
        <w:rPr>
          <w:rFonts w:cs="Times New Roman"/>
          <w:bCs/>
          <w:sz w:val="22"/>
          <w:highlight w:val="green"/>
          <w:lang w:val="pt-BR"/>
        </w:rPr>
        <w:t>were</w:t>
      </w:r>
      <w:r>
        <w:rPr>
          <w:rFonts w:cs="Times New Roman"/>
          <w:bCs/>
          <w:sz w:val="22"/>
          <w:lang w:val="pt-BR"/>
        </w:rPr>
        <w:t xml:space="preserve"> h</w:t>
      </w:r>
      <w:r w:rsidRPr="0075110A">
        <w:rPr>
          <w:rFonts w:cs="Times New Roman"/>
          <w:bCs/>
          <w:sz w:val="22"/>
          <w:lang w:val="pt-BR"/>
        </w:rPr>
        <w:t xml:space="preserve">eart-shaped </w:t>
      </w:r>
      <w:r>
        <w:rPr>
          <w:rFonts w:cs="Times New Roman"/>
          <w:bCs/>
          <w:sz w:val="22"/>
          <w:lang w:val="pt-BR"/>
        </w:rPr>
        <w:t xml:space="preserve">at the </w:t>
      </w:r>
      <w:r w:rsidRPr="0075110A">
        <w:rPr>
          <w:rFonts w:cs="Times New Roman"/>
          <w:bCs/>
          <w:sz w:val="22"/>
          <w:lang w:val="pt-BR"/>
        </w:rPr>
        <w:t>leaf bases</w:t>
      </w:r>
      <w:r>
        <w:rPr>
          <w:rFonts w:cs="Times New Roman"/>
          <w:bCs/>
          <w:sz w:val="22"/>
          <w:lang w:val="pt-BR"/>
        </w:rPr>
        <w:t xml:space="preserve">. The tip of  leaf </w:t>
      </w:r>
      <w:r w:rsidRPr="0075110A">
        <w:rPr>
          <w:rFonts w:cs="Times New Roman"/>
          <w:bCs/>
          <w:sz w:val="22"/>
          <w:lang w:val="pt-BR"/>
        </w:rPr>
        <w:t>lobe</w:t>
      </w:r>
      <w:r w:rsidR="00857983">
        <w:rPr>
          <w:rFonts w:cs="Times New Roman"/>
          <w:bCs/>
          <w:sz w:val="22"/>
          <w:lang w:val="pt-BR"/>
        </w:rPr>
        <w:t>s</w:t>
      </w:r>
      <w:r w:rsidRPr="0075110A">
        <w:rPr>
          <w:rFonts w:cs="Times New Roman"/>
          <w:bCs/>
          <w:sz w:val="22"/>
          <w:lang w:val="pt-BR"/>
        </w:rPr>
        <w:t xml:space="preserve"> </w:t>
      </w:r>
      <w:r w:rsidR="00A66375">
        <w:rPr>
          <w:rFonts w:cs="Times New Roman"/>
          <w:bCs/>
          <w:sz w:val="22"/>
          <w:lang w:val="pt-BR"/>
        </w:rPr>
        <w:t>was</w:t>
      </w:r>
      <w:r w:rsidRPr="0075110A">
        <w:rPr>
          <w:rFonts w:cs="Times New Roman"/>
          <w:bCs/>
          <w:sz w:val="22"/>
          <w:lang w:val="pt-BR"/>
        </w:rPr>
        <w:t xml:space="preserve"> slightly pointed, </w:t>
      </w:r>
      <w:r w:rsidR="00857983">
        <w:rPr>
          <w:rFonts w:cs="Times New Roman"/>
          <w:bCs/>
          <w:sz w:val="22"/>
          <w:lang w:val="pt-BR"/>
        </w:rPr>
        <w:t xml:space="preserve">clearly </w:t>
      </w:r>
      <w:r w:rsidRPr="0075110A">
        <w:rPr>
          <w:rFonts w:cs="Times New Roman"/>
          <w:bCs/>
          <w:sz w:val="22"/>
          <w:lang w:val="pt-BR"/>
        </w:rPr>
        <w:t>pointed</w:t>
      </w:r>
      <w:r w:rsidR="00DB1A2A">
        <w:rPr>
          <w:rFonts w:cs="Times New Roman"/>
          <w:bCs/>
          <w:sz w:val="22"/>
          <w:lang w:val="pt-BR"/>
        </w:rPr>
        <w:t>,</w:t>
      </w:r>
      <w:r w:rsidRPr="0075110A">
        <w:rPr>
          <w:rFonts w:cs="Times New Roman"/>
          <w:bCs/>
          <w:sz w:val="22"/>
          <w:lang w:val="pt-BR"/>
        </w:rPr>
        <w:t xml:space="preserve"> or slightly </w:t>
      </w:r>
      <w:r>
        <w:rPr>
          <w:rFonts w:cs="Times New Roman"/>
          <w:bCs/>
          <w:sz w:val="22"/>
          <w:lang w:val="pt-BR"/>
        </w:rPr>
        <w:t xml:space="preserve">obtuse. The leaf </w:t>
      </w:r>
      <w:r w:rsidR="00DB1A2A">
        <w:rPr>
          <w:rFonts w:cs="Times New Roman"/>
          <w:bCs/>
          <w:sz w:val="22"/>
          <w:lang w:val="pt-BR"/>
        </w:rPr>
        <w:t>blades</w:t>
      </w:r>
      <w:r>
        <w:rPr>
          <w:rFonts w:cs="Times New Roman"/>
          <w:bCs/>
          <w:sz w:val="22"/>
          <w:lang w:val="pt-BR"/>
        </w:rPr>
        <w:t xml:space="preserve"> </w:t>
      </w:r>
      <w:r w:rsidR="009B1194" w:rsidRPr="009B1194">
        <w:rPr>
          <w:rFonts w:cs="Times New Roman"/>
          <w:bCs/>
          <w:sz w:val="22"/>
          <w:highlight w:val="green"/>
          <w:lang w:val="pt-BR"/>
        </w:rPr>
        <w:t>were</w:t>
      </w:r>
      <w:r w:rsidRPr="0075110A">
        <w:rPr>
          <w:rFonts w:cs="Times New Roman"/>
          <w:bCs/>
          <w:sz w:val="22"/>
          <w:lang w:val="pt-BR"/>
        </w:rPr>
        <w:t xml:space="preserve"> deeply lobed</w:t>
      </w:r>
      <w:r>
        <w:rPr>
          <w:rFonts w:cs="Times New Roman"/>
          <w:bCs/>
          <w:sz w:val="22"/>
          <w:lang w:val="pt-BR"/>
        </w:rPr>
        <w:t xml:space="preserve"> with 5 or 7 lobes</w:t>
      </w:r>
      <w:r w:rsidRPr="0075110A">
        <w:rPr>
          <w:rFonts w:cs="Times New Roman"/>
          <w:bCs/>
          <w:sz w:val="22"/>
          <w:lang w:val="pt-BR"/>
        </w:rPr>
        <w:t xml:space="preserve">. </w:t>
      </w:r>
      <w:r w:rsidR="009E0212">
        <w:rPr>
          <w:rFonts w:cs="Times New Roman"/>
          <w:bCs/>
          <w:sz w:val="22"/>
          <w:lang w:val="pt-BR"/>
        </w:rPr>
        <w:t>The a</w:t>
      </w:r>
      <w:r>
        <w:rPr>
          <w:rFonts w:cs="Times New Roman"/>
          <w:bCs/>
          <w:sz w:val="22"/>
          <w:lang w:val="pt-BR"/>
        </w:rPr>
        <w:t xml:space="preserve">ccessions that </w:t>
      </w:r>
      <w:r w:rsidRPr="00A66375">
        <w:rPr>
          <w:rFonts w:cs="Times New Roman"/>
          <w:bCs/>
          <w:sz w:val="22"/>
          <w:highlight w:val="green"/>
          <w:lang w:val="pt-BR"/>
        </w:rPr>
        <w:t>ha</w:t>
      </w:r>
      <w:r w:rsidR="00A66375" w:rsidRPr="00A66375">
        <w:rPr>
          <w:rFonts w:cs="Times New Roman"/>
          <w:bCs/>
          <w:sz w:val="22"/>
          <w:highlight w:val="green"/>
          <w:lang w:val="pt-BR"/>
        </w:rPr>
        <w:t>d</w:t>
      </w:r>
      <w:r>
        <w:rPr>
          <w:rFonts w:cs="Times New Roman"/>
          <w:bCs/>
          <w:sz w:val="22"/>
          <w:lang w:val="pt-BR"/>
        </w:rPr>
        <w:t xml:space="preserve"> the </w:t>
      </w:r>
      <w:r w:rsidRPr="0075110A">
        <w:rPr>
          <w:rFonts w:cs="Times New Roman"/>
          <w:bCs/>
          <w:sz w:val="22"/>
          <w:lang w:val="pt-BR"/>
        </w:rPr>
        <w:t xml:space="preserve">leaf blade with 5 deep lobes </w:t>
      </w:r>
      <w:r w:rsidR="00C01279" w:rsidRPr="00C01279">
        <w:rPr>
          <w:rFonts w:cs="Times New Roman"/>
          <w:bCs/>
          <w:sz w:val="22"/>
          <w:highlight w:val="cyan"/>
          <w:lang w:val="pt-BR"/>
        </w:rPr>
        <w:t>were</w:t>
      </w:r>
      <w:r w:rsidRPr="0075110A">
        <w:rPr>
          <w:rFonts w:cs="Times New Roman"/>
          <w:bCs/>
          <w:sz w:val="22"/>
          <w:lang w:val="pt-BR"/>
        </w:rPr>
        <w:t xml:space="preserve"> QN1, QN3, QNg1, BD3, PY1</w:t>
      </w:r>
      <w:r>
        <w:rPr>
          <w:rFonts w:cs="Times New Roman"/>
          <w:bCs/>
          <w:sz w:val="22"/>
          <w:lang w:val="pt-BR"/>
        </w:rPr>
        <w:t>,</w:t>
      </w:r>
      <w:r w:rsidRPr="0075110A">
        <w:rPr>
          <w:rFonts w:cs="Times New Roman"/>
          <w:bCs/>
          <w:sz w:val="22"/>
          <w:lang w:val="pt-BR"/>
        </w:rPr>
        <w:t xml:space="preserve"> and BT1. </w:t>
      </w:r>
      <w:r w:rsidR="009E0212" w:rsidRPr="00C01279">
        <w:rPr>
          <w:rFonts w:cs="Times New Roman"/>
          <w:bCs/>
          <w:sz w:val="22"/>
          <w:highlight w:val="cyan"/>
          <w:lang w:val="pt-BR"/>
        </w:rPr>
        <w:t xml:space="preserve">The </w:t>
      </w:r>
      <w:r w:rsidR="00C01279" w:rsidRPr="00C01279">
        <w:rPr>
          <w:rFonts w:cs="Times New Roman"/>
          <w:bCs/>
          <w:sz w:val="22"/>
          <w:highlight w:val="cyan"/>
          <w:lang w:val="pt-BR"/>
        </w:rPr>
        <w:t xml:space="preserve">ones </w:t>
      </w:r>
      <w:r w:rsidRPr="00C01279">
        <w:rPr>
          <w:rFonts w:cs="Times New Roman"/>
          <w:bCs/>
          <w:sz w:val="22"/>
          <w:highlight w:val="cyan"/>
          <w:lang w:val="pt-BR"/>
        </w:rPr>
        <w:t xml:space="preserve">that </w:t>
      </w:r>
      <w:r w:rsidR="00C01279" w:rsidRPr="00C01279">
        <w:rPr>
          <w:rFonts w:cs="Times New Roman"/>
          <w:bCs/>
          <w:sz w:val="22"/>
          <w:highlight w:val="cyan"/>
          <w:lang w:val="pt-BR"/>
        </w:rPr>
        <w:t xml:space="preserve">had </w:t>
      </w:r>
      <w:r w:rsidRPr="00C01279">
        <w:rPr>
          <w:rFonts w:cs="Times New Roman"/>
          <w:bCs/>
          <w:sz w:val="22"/>
          <w:highlight w:val="cyan"/>
          <w:lang w:val="pt-BR"/>
        </w:rPr>
        <w:t xml:space="preserve">7 deep lobes </w:t>
      </w:r>
      <w:r w:rsidR="00C01279" w:rsidRPr="00C01279">
        <w:rPr>
          <w:rFonts w:cs="Times New Roman"/>
          <w:bCs/>
          <w:sz w:val="22"/>
          <w:highlight w:val="cyan"/>
          <w:lang w:val="pt-BR"/>
        </w:rPr>
        <w:t>per leaf blade were</w:t>
      </w:r>
      <w:r w:rsidR="00C01279">
        <w:rPr>
          <w:rFonts w:cs="Times New Roman"/>
          <w:bCs/>
          <w:sz w:val="22"/>
          <w:lang w:val="pt-BR"/>
        </w:rPr>
        <w:t xml:space="preserve"> </w:t>
      </w:r>
      <w:r w:rsidRPr="0075110A">
        <w:rPr>
          <w:rFonts w:cs="Times New Roman"/>
          <w:bCs/>
          <w:sz w:val="22"/>
          <w:lang w:val="pt-BR"/>
        </w:rPr>
        <w:t>QN2, QNg2, QNg3, BD1, BD2</w:t>
      </w:r>
      <w:r w:rsidR="00DB1A2A">
        <w:rPr>
          <w:rFonts w:cs="Times New Roman"/>
          <w:bCs/>
          <w:sz w:val="22"/>
          <w:lang w:val="pt-BR"/>
        </w:rPr>
        <w:t>,</w:t>
      </w:r>
      <w:r w:rsidRPr="0075110A">
        <w:rPr>
          <w:rFonts w:cs="Times New Roman"/>
          <w:bCs/>
          <w:sz w:val="22"/>
          <w:lang w:val="pt-BR"/>
        </w:rPr>
        <w:t xml:space="preserve"> and BD4 (</w:t>
      </w:r>
      <w:r w:rsidRPr="0075110A">
        <w:rPr>
          <w:rFonts w:cs="Times New Roman"/>
          <w:bCs/>
          <w:color w:val="FF0000"/>
          <w:sz w:val="22"/>
          <w:lang w:val="pt-BR"/>
        </w:rPr>
        <w:t>Figure 1</w:t>
      </w:r>
      <w:r w:rsidRPr="0075110A">
        <w:rPr>
          <w:rFonts w:cs="Times New Roman"/>
          <w:bCs/>
          <w:sz w:val="22"/>
          <w:lang w:val="pt-BR"/>
        </w:rPr>
        <w:t>). The leaf morpholog</w:t>
      </w:r>
      <w:r w:rsidR="00DB1A2A">
        <w:rPr>
          <w:rFonts w:cs="Times New Roman"/>
          <w:bCs/>
          <w:sz w:val="22"/>
          <w:lang w:val="pt-BR"/>
        </w:rPr>
        <w:t xml:space="preserve">ical characteristics </w:t>
      </w:r>
      <w:r w:rsidRPr="0075110A">
        <w:rPr>
          <w:rFonts w:cs="Times New Roman"/>
          <w:bCs/>
          <w:sz w:val="22"/>
          <w:lang w:val="pt-BR"/>
        </w:rPr>
        <w:t xml:space="preserve">of the </w:t>
      </w:r>
      <w:r w:rsidR="00DB1A2A">
        <w:rPr>
          <w:rFonts w:cs="Times New Roman"/>
          <w:bCs/>
          <w:sz w:val="22"/>
          <w:lang w:val="pt-BR"/>
        </w:rPr>
        <w:t xml:space="preserve">wild </w:t>
      </w:r>
      <w:r w:rsidRPr="0075110A">
        <w:rPr>
          <w:rFonts w:cs="Times New Roman"/>
          <w:bCs/>
          <w:sz w:val="22"/>
          <w:lang w:val="pt-BR"/>
        </w:rPr>
        <w:t>bitter</w:t>
      </w:r>
      <w:r w:rsidR="00DB1A2A">
        <w:rPr>
          <w:rFonts w:cs="Times New Roman"/>
          <w:bCs/>
          <w:sz w:val="22"/>
          <w:lang w:val="pt-BR"/>
        </w:rPr>
        <w:t xml:space="preserve"> gourd accessions </w:t>
      </w:r>
      <w:r w:rsidR="00A66375" w:rsidRPr="00A66375">
        <w:rPr>
          <w:rFonts w:cs="Times New Roman"/>
          <w:bCs/>
          <w:sz w:val="22"/>
          <w:highlight w:val="green"/>
          <w:lang w:val="pt-BR"/>
        </w:rPr>
        <w:t>were</w:t>
      </w:r>
      <w:r w:rsidRPr="0075110A">
        <w:rPr>
          <w:rFonts w:cs="Times New Roman"/>
          <w:bCs/>
          <w:sz w:val="22"/>
          <w:lang w:val="pt-BR"/>
        </w:rPr>
        <w:t xml:space="preserve"> similar </w:t>
      </w:r>
      <w:r w:rsidRPr="008A5865">
        <w:rPr>
          <w:rFonts w:cs="Times New Roman"/>
          <w:bCs/>
          <w:sz w:val="22"/>
          <w:highlight w:val="cyan"/>
          <w:lang w:val="pt-BR"/>
        </w:rPr>
        <w:t xml:space="preserve">to </w:t>
      </w:r>
      <w:r w:rsidR="008A5865" w:rsidRPr="008A5865">
        <w:rPr>
          <w:rFonts w:cs="Times New Roman"/>
          <w:bCs/>
          <w:sz w:val="22"/>
          <w:highlight w:val="cyan"/>
          <w:lang w:val="pt-BR"/>
        </w:rPr>
        <w:t>those found in the study of</w:t>
      </w:r>
      <w:r w:rsidR="008A5865">
        <w:rPr>
          <w:rFonts w:cs="Times New Roman"/>
          <w:bCs/>
          <w:sz w:val="22"/>
          <w:lang w:val="pt-BR"/>
        </w:rPr>
        <w:t xml:space="preserve"> </w:t>
      </w:r>
      <w:r w:rsidRPr="0075110A">
        <w:rPr>
          <w:rFonts w:cs="Times New Roman"/>
          <w:bCs/>
          <w:sz w:val="22"/>
          <w:lang w:val="pt-BR"/>
        </w:rPr>
        <w:t>Bui Thi Xuan</w:t>
      </w:r>
      <w:r w:rsidR="00AB1272">
        <w:rPr>
          <w:rFonts w:cs="Times New Roman"/>
          <w:bCs/>
          <w:sz w:val="22"/>
          <w:lang w:val="pt-BR"/>
        </w:rPr>
        <w:t>.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15</w:t>
      </w:r>
    </w:p>
    <w:p w14:paraId="283E885A" w14:textId="3E8E6315" w:rsidR="009E2C7A" w:rsidRPr="00A10535" w:rsidRDefault="009E2C7A" w:rsidP="00131E55">
      <w:pPr>
        <w:tabs>
          <w:tab w:val="left" w:pos="0"/>
        </w:tabs>
        <w:spacing w:after="0" w:line="240" w:lineRule="auto"/>
        <w:rPr>
          <w:lang w:val="pt-BR"/>
        </w:rPr>
      </w:pPr>
      <w:r>
        <w:rPr>
          <w:noProof/>
        </w:rPr>
        <w:drawing>
          <wp:inline distT="0" distB="0" distL="0" distR="0" wp14:anchorId="0B71CFD3" wp14:editId="3874D89F">
            <wp:extent cx="2789063" cy="2570826"/>
            <wp:effectExtent l="0" t="0" r="0" b="1270"/>
            <wp:docPr id="554180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62" cy="257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87D10" w14:textId="0FB44ECB" w:rsidR="00501B47" w:rsidRPr="00F33031" w:rsidRDefault="00501B47" w:rsidP="00336E1C">
      <w:pPr>
        <w:pStyle w:val="NormalWeb"/>
        <w:spacing w:before="120" w:beforeAutospacing="0" w:after="240" w:afterAutospacing="0"/>
        <w:jc w:val="both"/>
        <w:rPr>
          <w:sz w:val="20"/>
          <w:szCs w:val="20"/>
          <w:lang w:val="pt-BR"/>
        </w:rPr>
      </w:pPr>
      <w:r w:rsidRPr="002B1C8E">
        <w:rPr>
          <w:b/>
          <w:bCs/>
          <w:color w:val="FF0000"/>
          <w:sz w:val="20"/>
          <w:szCs w:val="20"/>
          <w:lang w:val="pt-BR"/>
        </w:rPr>
        <w:t>Figure 1</w:t>
      </w:r>
      <w:r w:rsidRPr="00F33031">
        <w:rPr>
          <w:b/>
          <w:bCs/>
          <w:sz w:val="20"/>
          <w:szCs w:val="20"/>
          <w:lang w:val="pt-BR"/>
        </w:rPr>
        <w:t>.</w:t>
      </w:r>
      <w:r w:rsidRPr="00F33031">
        <w:rPr>
          <w:sz w:val="20"/>
          <w:szCs w:val="20"/>
          <w:lang w:val="pt-BR"/>
        </w:rPr>
        <w:t xml:space="preserve"> Leaf morphology of the wild bitter gourd accessions</w:t>
      </w:r>
    </w:p>
    <w:p w14:paraId="04C2070F" w14:textId="77777777" w:rsidR="00CF6CBB" w:rsidRDefault="00A10535" w:rsidP="00CD727D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rFonts w:cs="Times New Roman"/>
          <w:b/>
          <w:sz w:val="22"/>
          <w:lang w:val="pt-BR"/>
        </w:rPr>
      </w:pPr>
      <w:r>
        <w:rPr>
          <w:rFonts w:cs="Times New Roman"/>
          <w:b/>
          <w:sz w:val="22"/>
          <w:lang w:val="pt-BR"/>
        </w:rPr>
        <w:t xml:space="preserve">3.3. </w:t>
      </w:r>
      <w:r w:rsidR="00CF6CBB">
        <w:rPr>
          <w:rFonts w:cs="Times New Roman"/>
          <w:b/>
          <w:sz w:val="22"/>
          <w:lang w:val="pt-BR"/>
        </w:rPr>
        <w:t xml:space="preserve">Fruit morphological traits </w:t>
      </w:r>
    </w:p>
    <w:p w14:paraId="2C12FD9D" w14:textId="4FE43811" w:rsidR="00EC5F88" w:rsidRDefault="00EC5F88" w:rsidP="00CD727D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bCs/>
          <w:sz w:val="22"/>
          <w:lang w:val="pt-BR"/>
        </w:rPr>
      </w:pPr>
      <w:r>
        <w:rPr>
          <w:rFonts w:cs="Times New Roman"/>
          <w:bCs/>
          <w:sz w:val="22"/>
          <w:lang w:val="pt-BR"/>
        </w:rPr>
        <w:t>The traits of fruit</w:t>
      </w:r>
      <w:r w:rsidR="00810FA9">
        <w:rPr>
          <w:rFonts w:cs="Times New Roman"/>
          <w:bCs/>
          <w:sz w:val="22"/>
          <w:lang w:val="pt-BR"/>
        </w:rPr>
        <w:t>s</w:t>
      </w:r>
      <w:r w:rsidRPr="00EC5F88">
        <w:rPr>
          <w:rFonts w:cs="Times New Roman"/>
          <w:bCs/>
          <w:sz w:val="22"/>
          <w:lang w:val="pt-BR"/>
        </w:rPr>
        <w:t xml:space="preserve"> </w:t>
      </w:r>
      <w:r>
        <w:rPr>
          <w:rFonts w:cs="Times New Roman"/>
          <w:bCs/>
          <w:sz w:val="22"/>
          <w:lang w:val="pt-BR"/>
        </w:rPr>
        <w:t>including fruit length</w:t>
      </w:r>
      <w:r w:rsidRPr="00EC5F88">
        <w:rPr>
          <w:rFonts w:cs="Times New Roman"/>
          <w:bCs/>
          <w:sz w:val="22"/>
          <w:lang w:val="pt-BR"/>
        </w:rPr>
        <w:t xml:space="preserve">, </w:t>
      </w:r>
      <w:r>
        <w:rPr>
          <w:rFonts w:cs="Times New Roman"/>
          <w:bCs/>
          <w:sz w:val="22"/>
          <w:lang w:val="pt-BR"/>
        </w:rPr>
        <w:t>fruit diameter</w:t>
      </w:r>
      <w:r w:rsidRPr="00EC5F88">
        <w:rPr>
          <w:rFonts w:cs="Times New Roman"/>
          <w:bCs/>
          <w:sz w:val="22"/>
          <w:lang w:val="pt-BR"/>
        </w:rPr>
        <w:t>, cross-section</w:t>
      </w:r>
      <w:r>
        <w:rPr>
          <w:rFonts w:cs="Times New Roman"/>
          <w:bCs/>
          <w:sz w:val="22"/>
          <w:lang w:val="pt-BR"/>
        </w:rPr>
        <w:t xml:space="preserve"> shape, </w:t>
      </w:r>
      <w:r w:rsidRPr="00EC5F88">
        <w:rPr>
          <w:rFonts w:cs="Times New Roman"/>
          <w:bCs/>
          <w:sz w:val="22"/>
          <w:lang w:val="pt-BR"/>
        </w:rPr>
        <w:t xml:space="preserve">color </w:t>
      </w:r>
      <w:r>
        <w:rPr>
          <w:rFonts w:cs="Times New Roman"/>
          <w:bCs/>
          <w:sz w:val="22"/>
          <w:lang w:val="pt-BR"/>
        </w:rPr>
        <w:t xml:space="preserve">of skin, </w:t>
      </w:r>
      <w:r w:rsidRPr="00EC5F88">
        <w:rPr>
          <w:rFonts w:cs="Times New Roman"/>
          <w:bCs/>
          <w:sz w:val="22"/>
          <w:lang w:val="pt-BR"/>
        </w:rPr>
        <w:t xml:space="preserve">and </w:t>
      </w:r>
      <w:r>
        <w:rPr>
          <w:rFonts w:cs="Times New Roman"/>
          <w:bCs/>
          <w:sz w:val="22"/>
          <w:lang w:val="pt-BR"/>
        </w:rPr>
        <w:t xml:space="preserve">wart </w:t>
      </w:r>
      <w:r w:rsidRPr="00EC5F88">
        <w:rPr>
          <w:rFonts w:cs="Times New Roman"/>
          <w:bCs/>
          <w:sz w:val="22"/>
          <w:lang w:val="pt-BR"/>
        </w:rPr>
        <w:t xml:space="preserve">size </w:t>
      </w:r>
      <w:r w:rsidR="00ED3DBF" w:rsidRPr="00ED3DBF">
        <w:rPr>
          <w:rFonts w:cs="Times New Roman"/>
          <w:bCs/>
          <w:sz w:val="22"/>
          <w:highlight w:val="green"/>
          <w:lang w:val="pt-BR"/>
        </w:rPr>
        <w:t>were</w:t>
      </w:r>
      <w:r w:rsidRPr="00EC5F88">
        <w:rPr>
          <w:rFonts w:cs="Times New Roman"/>
          <w:bCs/>
          <w:sz w:val="22"/>
          <w:lang w:val="pt-BR"/>
        </w:rPr>
        <w:t xml:space="preserve"> used to </w:t>
      </w:r>
      <w:r>
        <w:rPr>
          <w:rFonts w:cs="Times New Roman"/>
          <w:bCs/>
          <w:sz w:val="22"/>
          <w:lang w:val="pt-BR"/>
        </w:rPr>
        <w:t xml:space="preserve">classify </w:t>
      </w:r>
      <w:r w:rsidRPr="00EC5F88">
        <w:rPr>
          <w:rFonts w:cs="Times New Roman"/>
          <w:bCs/>
          <w:sz w:val="22"/>
          <w:lang w:val="pt-BR"/>
        </w:rPr>
        <w:t xml:space="preserve">group varieties </w:t>
      </w:r>
      <w:r>
        <w:rPr>
          <w:rFonts w:cs="Times New Roman"/>
          <w:bCs/>
          <w:sz w:val="22"/>
          <w:lang w:val="pt-BR"/>
        </w:rPr>
        <w:t xml:space="preserve">in breeding </w:t>
      </w:r>
      <w:r w:rsidRPr="00EC5F88">
        <w:rPr>
          <w:rFonts w:cs="Times New Roman"/>
          <w:bCs/>
          <w:sz w:val="22"/>
          <w:lang w:val="pt-BR"/>
        </w:rPr>
        <w:t>testing</w:t>
      </w:r>
      <w:r w:rsidR="009E0212">
        <w:rPr>
          <w:rFonts w:cs="Times New Roman"/>
          <w:bCs/>
          <w:sz w:val="22"/>
          <w:lang w:val="pt-BR"/>
        </w:rPr>
        <w:t>.</w:t>
      </w:r>
      <w:r w:rsidRPr="009E021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16</w:t>
      </w:r>
      <w:r w:rsidRPr="00EC5F88">
        <w:rPr>
          <w:rFonts w:cs="Times New Roman"/>
          <w:bCs/>
          <w:sz w:val="22"/>
          <w:lang w:val="pt-BR"/>
        </w:rPr>
        <w:t xml:space="preserve"> The </w:t>
      </w:r>
      <w:r>
        <w:rPr>
          <w:rFonts w:cs="Times New Roman"/>
          <w:bCs/>
          <w:sz w:val="22"/>
          <w:lang w:val="pt-BR"/>
        </w:rPr>
        <w:t xml:space="preserve">fruit traits of </w:t>
      </w:r>
      <w:r w:rsidR="00810FA9">
        <w:rPr>
          <w:rFonts w:cs="Times New Roman"/>
          <w:bCs/>
          <w:sz w:val="22"/>
          <w:lang w:val="pt-BR"/>
        </w:rPr>
        <w:t xml:space="preserve">studied </w:t>
      </w:r>
      <w:r w:rsidRPr="00EC5F88">
        <w:rPr>
          <w:rFonts w:cs="Times New Roman"/>
          <w:bCs/>
          <w:sz w:val="22"/>
          <w:lang w:val="pt-BR"/>
        </w:rPr>
        <w:t xml:space="preserve">wild bitter </w:t>
      </w:r>
      <w:r>
        <w:rPr>
          <w:rFonts w:cs="Times New Roman"/>
          <w:bCs/>
          <w:sz w:val="22"/>
          <w:lang w:val="pt-BR"/>
        </w:rPr>
        <w:t xml:space="preserve">gourd accessions </w:t>
      </w:r>
      <w:r w:rsidR="00ED3DBF">
        <w:rPr>
          <w:rFonts w:cs="Times New Roman"/>
          <w:bCs/>
          <w:sz w:val="22"/>
          <w:lang w:val="pt-BR"/>
        </w:rPr>
        <w:t>were</w:t>
      </w:r>
      <w:r w:rsidRPr="00EC5F88">
        <w:rPr>
          <w:rFonts w:cs="Times New Roman"/>
          <w:bCs/>
          <w:sz w:val="22"/>
          <w:lang w:val="pt-BR"/>
        </w:rPr>
        <w:t xml:space="preserve"> shown in </w:t>
      </w:r>
      <w:r w:rsidRPr="00EC5F88">
        <w:rPr>
          <w:rFonts w:cs="Times New Roman"/>
          <w:bCs/>
          <w:color w:val="FF0000"/>
          <w:sz w:val="22"/>
          <w:lang w:val="pt-BR"/>
        </w:rPr>
        <w:t xml:space="preserve">Table </w:t>
      </w:r>
      <w:r>
        <w:rPr>
          <w:rFonts w:cs="Times New Roman"/>
          <w:bCs/>
          <w:color w:val="FF0000"/>
          <w:sz w:val="22"/>
          <w:lang w:val="pt-BR"/>
        </w:rPr>
        <w:t>4</w:t>
      </w:r>
      <w:r w:rsidRPr="00EC5F88">
        <w:rPr>
          <w:rFonts w:cs="Times New Roman"/>
          <w:bCs/>
          <w:sz w:val="22"/>
          <w:lang w:val="pt-BR"/>
        </w:rPr>
        <w:t xml:space="preserve"> and </w:t>
      </w:r>
      <w:r w:rsidRPr="00EC5F88">
        <w:rPr>
          <w:rFonts w:cs="Times New Roman"/>
          <w:bCs/>
          <w:color w:val="FF0000"/>
          <w:sz w:val="22"/>
          <w:lang w:val="pt-BR"/>
        </w:rPr>
        <w:t>Figure 2</w:t>
      </w:r>
      <w:r w:rsidRPr="00EC5F88">
        <w:rPr>
          <w:rFonts w:cs="Times New Roman"/>
          <w:bCs/>
          <w:sz w:val="22"/>
          <w:lang w:val="pt-BR"/>
        </w:rPr>
        <w:t>.</w:t>
      </w:r>
    </w:p>
    <w:p w14:paraId="66875EE5" w14:textId="1082263A" w:rsidR="003C24A4" w:rsidRDefault="003C24A4" w:rsidP="003C24A4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bCs/>
          <w:sz w:val="22"/>
          <w:lang w:val="pt-BR"/>
        </w:rPr>
      </w:pPr>
      <w:r w:rsidRPr="00EC5F88">
        <w:rPr>
          <w:rFonts w:cs="Times New Roman"/>
          <w:bCs/>
          <w:sz w:val="22"/>
          <w:lang w:val="pt-BR"/>
        </w:rPr>
        <w:t xml:space="preserve">Data in </w:t>
      </w:r>
      <w:r w:rsidRPr="009E0212">
        <w:rPr>
          <w:rFonts w:cs="Times New Roman"/>
          <w:bCs/>
          <w:color w:val="FF0000"/>
          <w:sz w:val="22"/>
          <w:lang w:val="pt-BR"/>
        </w:rPr>
        <w:t>Table 4</w:t>
      </w:r>
      <w:r w:rsidRPr="00EC5F88">
        <w:rPr>
          <w:rFonts w:cs="Times New Roman"/>
          <w:bCs/>
          <w:sz w:val="22"/>
          <w:lang w:val="pt-BR"/>
        </w:rPr>
        <w:t xml:space="preserve"> </w:t>
      </w:r>
      <w:r w:rsidRPr="00ED3DBF">
        <w:rPr>
          <w:rFonts w:cs="Times New Roman"/>
          <w:bCs/>
          <w:sz w:val="22"/>
          <w:highlight w:val="green"/>
          <w:lang w:val="pt-BR"/>
        </w:rPr>
        <w:t>show</w:t>
      </w:r>
      <w:r w:rsidR="00ED3DBF" w:rsidRPr="00ED3DBF">
        <w:rPr>
          <w:rFonts w:cs="Times New Roman"/>
          <w:bCs/>
          <w:sz w:val="22"/>
          <w:highlight w:val="green"/>
          <w:lang w:val="pt-BR"/>
        </w:rPr>
        <w:t>ed</w:t>
      </w:r>
      <w:r w:rsidRPr="00EC5F88">
        <w:rPr>
          <w:rFonts w:cs="Times New Roman"/>
          <w:bCs/>
          <w:sz w:val="22"/>
          <w:lang w:val="pt-BR"/>
        </w:rPr>
        <w:t xml:space="preserve"> that </w:t>
      </w:r>
      <w:r>
        <w:rPr>
          <w:rFonts w:cs="Times New Roman"/>
          <w:bCs/>
          <w:sz w:val="22"/>
          <w:lang w:val="pt-BR"/>
        </w:rPr>
        <w:t xml:space="preserve">the </w:t>
      </w:r>
      <w:r w:rsidR="00810FA9">
        <w:rPr>
          <w:rFonts w:cs="Times New Roman"/>
          <w:bCs/>
          <w:sz w:val="22"/>
          <w:lang w:val="pt-BR"/>
        </w:rPr>
        <w:t xml:space="preserve">studied </w:t>
      </w:r>
      <w:r w:rsidRPr="00EC5F88">
        <w:rPr>
          <w:rFonts w:cs="Times New Roman"/>
          <w:bCs/>
          <w:sz w:val="22"/>
          <w:lang w:val="pt-BR"/>
        </w:rPr>
        <w:t xml:space="preserve">fruit length </w:t>
      </w:r>
      <w:r w:rsidRPr="00810FA9">
        <w:rPr>
          <w:rFonts w:cs="Times New Roman"/>
          <w:bCs/>
          <w:sz w:val="22"/>
          <w:highlight w:val="green"/>
          <w:lang w:val="pt-BR"/>
        </w:rPr>
        <w:t>range</w:t>
      </w:r>
      <w:r w:rsidR="00810FA9" w:rsidRPr="00810FA9">
        <w:rPr>
          <w:rFonts w:cs="Times New Roman"/>
          <w:bCs/>
          <w:sz w:val="22"/>
          <w:highlight w:val="green"/>
          <w:lang w:val="pt-BR"/>
        </w:rPr>
        <w:t>d</w:t>
      </w:r>
      <w:r w:rsidRPr="00EC5F88">
        <w:rPr>
          <w:rFonts w:cs="Times New Roman"/>
          <w:bCs/>
          <w:sz w:val="22"/>
          <w:lang w:val="pt-BR"/>
        </w:rPr>
        <w:t xml:space="preserve"> from 4.09</w:t>
      </w:r>
      <w:r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 xml:space="preserve">cm to 8.77 cm, </w:t>
      </w:r>
      <w:r>
        <w:rPr>
          <w:rFonts w:cs="Times New Roman"/>
          <w:bCs/>
          <w:sz w:val="22"/>
          <w:lang w:val="pt-BR"/>
        </w:rPr>
        <w:t xml:space="preserve">the </w:t>
      </w:r>
      <w:r w:rsidRPr="00EC5F88">
        <w:rPr>
          <w:rFonts w:cs="Times New Roman"/>
          <w:bCs/>
          <w:sz w:val="22"/>
          <w:lang w:val="pt-BR"/>
        </w:rPr>
        <w:t xml:space="preserve">fruit diameter </w:t>
      </w:r>
      <w:r w:rsidRPr="00ED3DBF">
        <w:rPr>
          <w:rFonts w:cs="Times New Roman"/>
          <w:bCs/>
          <w:sz w:val="22"/>
          <w:highlight w:val="green"/>
          <w:lang w:val="pt-BR"/>
        </w:rPr>
        <w:t>range</w:t>
      </w:r>
      <w:r w:rsidR="00ED3DBF" w:rsidRPr="00ED3DBF">
        <w:rPr>
          <w:rFonts w:cs="Times New Roman"/>
          <w:bCs/>
          <w:sz w:val="22"/>
          <w:highlight w:val="green"/>
          <w:lang w:val="pt-BR"/>
        </w:rPr>
        <w:t>d</w:t>
      </w:r>
      <w:r w:rsidRPr="00EC5F88">
        <w:rPr>
          <w:rFonts w:cs="Times New Roman"/>
          <w:bCs/>
          <w:sz w:val="22"/>
          <w:lang w:val="pt-BR"/>
        </w:rPr>
        <w:t xml:space="preserve"> from 2.05</w:t>
      </w:r>
      <w:r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cm to 3.5</w:t>
      </w:r>
      <w:r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 xml:space="preserve">cm, </w:t>
      </w:r>
      <w:r>
        <w:rPr>
          <w:rFonts w:cs="Times New Roman"/>
          <w:bCs/>
          <w:sz w:val="22"/>
          <w:lang w:val="pt-BR"/>
        </w:rPr>
        <w:t xml:space="preserve">and the </w:t>
      </w:r>
      <w:r w:rsidRPr="00EC5F88">
        <w:rPr>
          <w:rFonts w:cs="Times New Roman"/>
          <w:bCs/>
          <w:sz w:val="22"/>
          <w:lang w:val="pt-BR"/>
        </w:rPr>
        <w:t xml:space="preserve">fruit weight </w:t>
      </w:r>
      <w:r w:rsidRPr="00ED3DBF">
        <w:rPr>
          <w:rFonts w:cs="Times New Roman"/>
          <w:bCs/>
          <w:sz w:val="22"/>
          <w:highlight w:val="green"/>
          <w:lang w:val="pt-BR"/>
        </w:rPr>
        <w:t>range</w:t>
      </w:r>
      <w:r w:rsidR="00ED3DBF" w:rsidRPr="00ED3DBF">
        <w:rPr>
          <w:rFonts w:cs="Times New Roman"/>
          <w:bCs/>
          <w:sz w:val="22"/>
          <w:highlight w:val="green"/>
          <w:lang w:val="pt-BR"/>
        </w:rPr>
        <w:t>d</w:t>
      </w:r>
      <w:r w:rsidRPr="00EC5F88">
        <w:rPr>
          <w:rFonts w:cs="Times New Roman"/>
          <w:bCs/>
          <w:sz w:val="22"/>
          <w:lang w:val="pt-BR"/>
        </w:rPr>
        <w:t xml:space="preserve"> from 4.41</w:t>
      </w:r>
      <w:r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g</w:t>
      </w:r>
      <w:r>
        <w:rPr>
          <w:rFonts w:cs="Times New Roman"/>
          <w:bCs/>
          <w:sz w:val="22"/>
          <w:lang w:val="pt-BR"/>
        </w:rPr>
        <w:t>.</w:t>
      </w:r>
      <w:r w:rsidRPr="00EC5F88">
        <w:rPr>
          <w:rFonts w:cs="Times New Roman"/>
          <w:bCs/>
          <w:sz w:val="22"/>
          <w:lang w:val="pt-BR"/>
        </w:rPr>
        <w:t>fruit</w:t>
      </w:r>
      <w:r w:rsidRPr="000140A0">
        <w:rPr>
          <w:rFonts w:cs="Times New Roman"/>
          <w:bCs/>
          <w:sz w:val="22"/>
          <w:vertAlign w:val="superscript"/>
          <w:lang w:val="pt-BR"/>
        </w:rPr>
        <w:t>-1</w:t>
      </w:r>
      <w:r w:rsidRPr="00EC5F88">
        <w:rPr>
          <w:rFonts w:cs="Times New Roman"/>
          <w:bCs/>
          <w:sz w:val="22"/>
          <w:lang w:val="pt-BR"/>
        </w:rPr>
        <w:t xml:space="preserve"> to 30.09 g</w:t>
      </w:r>
      <w:r>
        <w:rPr>
          <w:rFonts w:cs="Times New Roman"/>
          <w:bCs/>
          <w:sz w:val="22"/>
          <w:lang w:val="pt-BR"/>
        </w:rPr>
        <w:t>.</w:t>
      </w:r>
      <w:r w:rsidRPr="00EC5F88">
        <w:rPr>
          <w:rFonts w:cs="Times New Roman"/>
          <w:bCs/>
          <w:sz w:val="22"/>
          <w:lang w:val="pt-BR"/>
        </w:rPr>
        <w:t>fruit</w:t>
      </w:r>
      <w:r w:rsidRPr="000140A0">
        <w:rPr>
          <w:rFonts w:cs="Times New Roman"/>
          <w:bCs/>
          <w:sz w:val="22"/>
          <w:vertAlign w:val="superscript"/>
          <w:lang w:val="pt-BR"/>
        </w:rPr>
        <w:t>-1</w:t>
      </w:r>
      <w:r w:rsidRPr="00EC5F88">
        <w:rPr>
          <w:rFonts w:cs="Times New Roman"/>
          <w:bCs/>
          <w:sz w:val="22"/>
          <w:lang w:val="pt-BR"/>
        </w:rPr>
        <w:t xml:space="preserve">. The </w:t>
      </w:r>
      <w:r>
        <w:rPr>
          <w:rFonts w:cs="Times New Roman"/>
          <w:bCs/>
          <w:sz w:val="22"/>
          <w:lang w:val="pt-BR"/>
        </w:rPr>
        <w:t xml:space="preserve">wild bitter gourd accessions </w:t>
      </w:r>
      <w:r w:rsidRPr="00EC5F88">
        <w:rPr>
          <w:rFonts w:cs="Times New Roman"/>
          <w:bCs/>
          <w:sz w:val="22"/>
          <w:lang w:val="pt-BR"/>
        </w:rPr>
        <w:t xml:space="preserve">with large fruit </w:t>
      </w:r>
      <w:r>
        <w:rPr>
          <w:rFonts w:cs="Times New Roman"/>
          <w:bCs/>
          <w:sz w:val="22"/>
          <w:lang w:val="pt-BR"/>
        </w:rPr>
        <w:t>sizes</w:t>
      </w:r>
      <w:r w:rsidRPr="00EC5F88">
        <w:rPr>
          <w:rFonts w:cs="Times New Roman"/>
          <w:bCs/>
          <w:sz w:val="22"/>
          <w:lang w:val="pt-BR"/>
        </w:rPr>
        <w:t xml:space="preserve"> </w:t>
      </w:r>
      <w:r w:rsidR="00810FA9" w:rsidRPr="00810FA9">
        <w:rPr>
          <w:rFonts w:cs="Times New Roman"/>
          <w:bCs/>
          <w:sz w:val="22"/>
          <w:highlight w:val="green"/>
          <w:lang w:val="pt-BR"/>
        </w:rPr>
        <w:t>were</w:t>
      </w:r>
      <w:r w:rsidRPr="00EC5F88">
        <w:rPr>
          <w:rFonts w:cs="Times New Roman"/>
          <w:bCs/>
          <w:sz w:val="22"/>
          <w:lang w:val="pt-BR"/>
        </w:rPr>
        <w:t xml:space="preserve"> BD4 (8.77 </w:t>
      </w:r>
      <w:r w:rsidR="00810FA9" w:rsidRPr="00810FA9">
        <w:rPr>
          <w:rFonts w:cs="Times New Roman"/>
          <w:bCs/>
          <w:sz w:val="22"/>
          <w:highlight w:val="cyan"/>
          <w:lang w:val="pt-BR"/>
        </w:rPr>
        <w:t>cm</w:t>
      </w:r>
      <w:r w:rsidR="00810FA9"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x 3.53</w:t>
      </w:r>
      <w:r w:rsidR="00810FA9"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cm, 30.09</w:t>
      </w:r>
      <w:r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g</w:t>
      </w:r>
      <w:r>
        <w:rPr>
          <w:rFonts w:cs="Times New Roman"/>
          <w:bCs/>
          <w:sz w:val="22"/>
          <w:lang w:val="pt-BR"/>
        </w:rPr>
        <w:t>.</w:t>
      </w:r>
      <w:r w:rsidRPr="00EC5F88">
        <w:rPr>
          <w:rFonts w:cs="Times New Roman"/>
          <w:bCs/>
          <w:sz w:val="22"/>
          <w:lang w:val="pt-BR"/>
        </w:rPr>
        <w:t>fruit</w:t>
      </w:r>
      <w:r w:rsidRPr="000140A0">
        <w:rPr>
          <w:rFonts w:cs="Times New Roman"/>
          <w:bCs/>
          <w:sz w:val="22"/>
          <w:vertAlign w:val="superscript"/>
          <w:lang w:val="pt-BR"/>
        </w:rPr>
        <w:t>-1</w:t>
      </w:r>
      <w:r w:rsidRPr="00EC5F88">
        <w:rPr>
          <w:rFonts w:cs="Times New Roman"/>
          <w:bCs/>
          <w:sz w:val="22"/>
          <w:lang w:val="pt-BR"/>
        </w:rPr>
        <w:t xml:space="preserve">), </w:t>
      </w:r>
      <w:r>
        <w:rPr>
          <w:rFonts w:cs="Times New Roman"/>
          <w:bCs/>
          <w:sz w:val="22"/>
          <w:lang w:val="pt-BR"/>
        </w:rPr>
        <w:t xml:space="preserve">and </w:t>
      </w:r>
      <w:r w:rsidRPr="00EC5F88">
        <w:rPr>
          <w:rFonts w:cs="Times New Roman"/>
          <w:bCs/>
          <w:sz w:val="22"/>
          <w:lang w:val="pt-BR"/>
        </w:rPr>
        <w:t>BD1 (7.19</w:t>
      </w:r>
      <w:r w:rsidR="00810FA9">
        <w:rPr>
          <w:rFonts w:cs="Times New Roman"/>
          <w:bCs/>
          <w:sz w:val="22"/>
          <w:lang w:val="pt-BR"/>
        </w:rPr>
        <w:t xml:space="preserve"> </w:t>
      </w:r>
      <w:r w:rsidR="00810FA9" w:rsidRPr="00810FA9">
        <w:rPr>
          <w:rFonts w:cs="Times New Roman"/>
          <w:bCs/>
          <w:sz w:val="22"/>
          <w:highlight w:val="cyan"/>
          <w:lang w:val="pt-BR"/>
        </w:rPr>
        <w:t>cm</w:t>
      </w:r>
      <w:r w:rsidRPr="00EC5F88">
        <w:rPr>
          <w:rFonts w:cs="Times New Roman"/>
          <w:bCs/>
          <w:sz w:val="22"/>
          <w:lang w:val="pt-BR"/>
        </w:rPr>
        <w:t xml:space="preserve"> x 3.24 cm, 23.87</w:t>
      </w:r>
      <w:r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g</w:t>
      </w:r>
      <w:r>
        <w:rPr>
          <w:rFonts w:cs="Times New Roman"/>
          <w:bCs/>
          <w:sz w:val="22"/>
          <w:lang w:val="pt-BR"/>
        </w:rPr>
        <w:t>.</w:t>
      </w:r>
      <w:r w:rsidRPr="00EC5F88">
        <w:rPr>
          <w:rFonts w:cs="Times New Roman"/>
          <w:bCs/>
          <w:sz w:val="22"/>
          <w:lang w:val="pt-BR"/>
        </w:rPr>
        <w:t>fruit</w:t>
      </w:r>
      <w:r w:rsidRPr="000140A0">
        <w:rPr>
          <w:rFonts w:cs="Times New Roman"/>
          <w:bCs/>
          <w:sz w:val="22"/>
          <w:vertAlign w:val="superscript"/>
          <w:lang w:val="pt-BR"/>
        </w:rPr>
        <w:t>-1</w:t>
      </w:r>
      <w:r w:rsidRPr="00EC5F88">
        <w:rPr>
          <w:rFonts w:cs="Times New Roman"/>
          <w:bCs/>
          <w:sz w:val="22"/>
          <w:lang w:val="pt-BR"/>
        </w:rPr>
        <w:t xml:space="preserve">). The </w:t>
      </w:r>
      <w:r>
        <w:rPr>
          <w:rFonts w:cs="Times New Roman"/>
          <w:bCs/>
          <w:sz w:val="22"/>
          <w:lang w:val="pt-BR"/>
        </w:rPr>
        <w:t xml:space="preserve">accessions </w:t>
      </w:r>
      <w:r w:rsidRPr="00EC5F88">
        <w:rPr>
          <w:rFonts w:cs="Times New Roman"/>
          <w:bCs/>
          <w:sz w:val="22"/>
          <w:lang w:val="pt-BR"/>
        </w:rPr>
        <w:t xml:space="preserve">with small fruit </w:t>
      </w:r>
      <w:r>
        <w:rPr>
          <w:rFonts w:cs="Times New Roman"/>
          <w:bCs/>
          <w:sz w:val="22"/>
          <w:lang w:val="pt-BR"/>
        </w:rPr>
        <w:t>sizes</w:t>
      </w:r>
      <w:r w:rsidRPr="00EC5F88">
        <w:rPr>
          <w:rFonts w:cs="Times New Roman"/>
          <w:bCs/>
          <w:sz w:val="22"/>
          <w:lang w:val="pt-BR"/>
        </w:rPr>
        <w:t xml:space="preserve"> </w:t>
      </w:r>
      <w:r w:rsidR="00810FA9" w:rsidRPr="00810FA9">
        <w:rPr>
          <w:rFonts w:cs="Times New Roman"/>
          <w:bCs/>
          <w:sz w:val="22"/>
          <w:highlight w:val="green"/>
          <w:lang w:val="pt-BR"/>
        </w:rPr>
        <w:t>were</w:t>
      </w:r>
      <w:r w:rsidRPr="00EC5F88">
        <w:rPr>
          <w:rFonts w:cs="Times New Roman"/>
          <w:bCs/>
          <w:sz w:val="22"/>
          <w:lang w:val="pt-BR"/>
        </w:rPr>
        <w:t xml:space="preserve"> BT1 (4.09</w:t>
      </w:r>
      <w:r w:rsidR="00810FA9">
        <w:rPr>
          <w:rFonts w:cs="Times New Roman"/>
          <w:bCs/>
          <w:sz w:val="22"/>
          <w:lang w:val="pt-BR"/>
        </w:rPr>
        <w:t xml:space="preserve"> </w:t>
      </w:r>
      <w:r w:rsidR="00810FA9" w:rsidRPr="00810FA9">
        <w:rPr>
          <w:rFonts w:cs="Times New Roman"/>
          <w:bCs/>
          <w:sz w:val="22"/>
          <w:highlight w:val="cyan"/>
          <w:lang w:val="pt-BR"/>
        </w:rPr>
        <w:t>cm</w:t>
      </w:r>
      <w:r w:rsidRPr="00EC5F88">
        <w:rPr>
          <w:rFonts w:cs="Times New Roman"/>
          <w:bCs/>
          <w:sz w:val="22"/>
          <w:lang w:val="pt-BR"/>
        </w:rPr>
        <w:t xml:space="preserve"> x 2.05 cm, 4.41</w:t>
      </w:r>
      <w:r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g</w:t>
      </w:r>
      <w:r>
        <w:rPr>
          <w:rFonts w:cs="Times New Roman"/>
          <w:bCs/>
          <w:sz w:val="22"/>
          <w:lang w:val="pt-BR"/>
        </w:rPr>
        <w:t>.</w:t>
      </w:r>
      <w:r w:rsidRPr="00EC5F88">
        <w:rPr>
          <w:rFonts w:cs="Times New Roman"/>
          <w:bCs/>
          <w:sz w:val="22"/>
          <w:lang w:val="pt-BR"/>
        </w:rPr>
        <w:t>fruit</w:t>
      </w:r>
      <w:r w:rsidRPr="000140A0">
        <w:rPr>
          <w:rFonts w:cs="Times New Roman"/>
          <w:bCs/>
          <w:sz w:val="22"/>
          <w:vertAlign w:val="superscript"/>
          <w:lang w:val="pt-BR"/>
        </w:rPr>
        <w:t>-1</w:t>
      </w:r>
      <w:r w:rsidRPr="00EC5F88">
        <w:rPr>
          <w:rFonts w:cs="Times New Roman"/>
          <w:bCs/>
          <w:sz w:val="22"/>
          <w:lang w:val="pt-BR"/>
        </w:rPr>
        <w:t xml:space="preserve">), </w:t>
      </w:r>
      <w:r>
        <w:rPr>
          <w:rFonts w:cs="Times New Roman"/>
          <w:bCs/>
          <w:sz w:val="22"/>
          <w:lang w:val="pt-BR"/>
        </w:rPr>
        <w:t xml:space="preserve">and </w:t>
      </w:r>
      <w:r w:rsidRPr="00EC5F88">
        <w:rPr>
          <w:rFonts w:cs="Times New Roman"/>
          <w:bCs/>
          <w:sz w:val="22"/>
          <w:lang w:val="pt-BR"/>
        </w:rPr>
        <w:t>BD3 (4.15</w:t>
      </w:r>
      <w:r w:rsidR="00810FA9">
        <w:rPr>
          <w:rFonts w:cs="Times New Roman"/>
          <w:bCs/>
          <w:sz w:val="22"/>
          <w:lang w:val="pt-BR"/>
        </w:rPr>
        <w:t xml:space="preserve"> </w:t>
      </w:r>
      <w:r w:rsidR="00810FA9" w:rsidRPr="00810FA9">
        <w:rPr>
          <w:rFonts w:cs="Times New Roman"/>
          <w:bCs/>
          <w:sz w:val="22"/>
          <w:highlight w:val="cyan"/>
          <w:lang w:val="pt-BR"/>
        </w:rPr>
        <w:t>cm</w:t>
      </w:r>
      <w:r w:rsidRPr="00EC5F88">
        <w:rPr>
          <w:rFonts w:cs="Times New Roman"/>
          <w:bCs/>
          <w:sz w:val="22"/>
          <w:lang w:val="pt-BR"/>
        </w:rPr>
        <w:t xml:space="preserve"> x 2.99 cm, 6.74 g</w:t>
      </w:r>
      <w:r>
        <w:rPr>
          <w:rFonts w:cs="Times New Roman"/>
          <w:bCs/>
          <w:sz w:val="22"/>
          <w:lang w:val="pt-BR"/>
        </w:rPr>
        <w:t>.</w:t>
      </w:r>
      <w:r w:rsidRPr="00EC5F88">
        <w:rPr>
          <w:rFonts w:cs="Times New Roman"/>
          <w:bCs/>
          <w:sz w:val="22"/>
          <w:lang w:val="pt-BR"/>
        </w:rPr>
        <w:t>fruit</w:t>
      </w:r>
      <w:r w:rsidRPr="000140A0">
        <w:rPr>
          <w:rFonts w:cs="Times New Roman"/>
          <w:bCs/>
          <w:sz w:val="22"/>
          <w:vertAlign w:val="superscript"/>
          <w:lang w:val="pt-BR"/>
        </w:rPr>
        <w:t>-1</w:t>
      </w:r>
      <w:r w:rsidRPr="00EC5F88">
        <w:rPr>
          <w:rFonts w:cs="Times New Roman"/>
          <w:bCs/>
          <w:sz w:val="22"/>
          <w:lang w:val="pt-BR"/>
        </w:rPr>
        <w:t xml:space="preserve">). The fruit size of the wild bitter </w:t>
      </w:r>
      <w:r>
        <w:rPr>
          <w:rFonts w:cs="Times New Roman"/>
          <w:bCs/>
          <w:sz w:val="22"/>
          <w:lang w:val="pt-BR"/>
        </w:rPr>
        <w:t>gourd accessions</w:t>
      </w:r>
      <w:r w:rsidR="00810FA9">
        <w:rPr>
          <w:rFonts w:cs="Times New Roman"/>
          <w:bCs/>
          <w:sz w:val="22"/>
          <w:lang w:val="pt-BR"/>
        </w:rPr>
        <w:t xml:space="preserve"> </w:t>
      </w:r>
      <w:r w:rsidR="00810FA9" w:rsidRPr="00810FA9">
        <w:rPr>
          <w:rFonts w:cs="Times New Roman"/>
          <w:bCs/>
          <w:sz w:val="22"/>
          <w:highlight w:val="green"/>
          <w:lang w:val="pt-BR"/>
        </w:rPr>
        <w:t>in this study</w:t>
      </w:r>
      <w:r w:rsidRPr="00810FA9">
        <w:rPr>
          <w:rFonts w:cs="Times New Roman"/>
          <w:bCs/>
          <w:sz w:val="22"/>
          <w:highlight w:val="green"/>
          <w:lang w:val="pt-BR"/>
        </w:rPr>
        <w:t xml:space="preserve"> </w:t>
      </w:r>
      <w:r w:rsidR="00810FA9" w:rsidRPr="00810FA9">
        <w:rPr>
          <w:rFonts w:cs="Times New Roman"/>
          <w:bCs/>
          <w:sz w:val="22"/>
          <w:highlight w:val="green"/>
          <w:lang w:val="pt-BR"/>
        </w:rPr>
        <w:t>was</w:t>
      </w:r>
      <w:r w:rsidRPr="00EC5F88">
        <w:rPr>
          <w:rFonts w:cs="Times New Roman"/>
          <w:bCs/>
          <w:sz w:val="22"/>
          <w:lang w:val="pt-BR"/>
        </w:rPr>
        <w:t xml:space="preserve"> smaller than </w:t>
      </w:r>
      <w:r>
        <w:rPr>
          <w:rFonts w:cs="Times New Roman"/>
          <w:bCs/>
          <w:sz w:val="22"/>
          <w:lang w:val="pt-BR"/>
        </w:rPr>
        <w:t xml:space="preserve">the fruit size of </w:t>
      </w:r>
      <w:r w:rsidRPr="00EC5F88">
        <w:rPr>
          <w:rFonts w:cs="Times New Roman"/>
          <w:bCs/>
          <w:sz w:val="22"/>
          <w:lang w:val="pt-BR"/>
        </w:rPr>
        <w:t xml:space="preserve">the wild bitter melon </w:t>
      </w:r>
      <w:r>
        <w:rPr>
          <w:rFonts w:cs="Times New Roman"/>
          <w:bCs/>
          <w:sz w:val="22"/>
          <w:lang w:val="pt-BR"/>
        </w:rPr>
        <w:t xml:space="preserve">accessions </w:t>
      </w:r>
      <w:r w:rsidRPr="00EC5F88">
        <w:rPr>
          <w:rFonts w:cs="Times New Roman"/>
          <w:bCs/>
          <w:sz w:val="22"/>
          <w:lang w:val="pt-BR"/>
        </w:rPr>
        <w:t>studied by Bui Thi Xuan (5.5</w:t>
      </w:r>
      <w:r w:rsidR="00810FA9"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-</w:t>
      </w:r>
      <w:r w:rsidR="002003A1"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 xml:space="preserve">14.9 cm x 2.9 </w:t>
      </w:r>
      <w:r>
        <w:rPr>
          <w:rFonts w:cs="Times New Roman"/>
          <w:bCs/>
          <w:sz w:val="22"/>
          <w:lang w:val="pt-BR"/>
        </w:rPr>
        <w:t>-</w:t>
      </w:r>
      <w:r w:rsidRPr="00EC5F88">
        <w:rPr>
          <w:rFonts w:cs="Times New Roman"/>
          <w:bCs/>
          <w:sz w:val="22"/>
          <w:lang w:val="pt-BR"/>
        </w:rPr>
        <w:t xml:space="preserve"> 6.7 cm)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15</w:t>
      </w:r>
      <w:r w:rsidRPr="00EC5F88">
        <w:rPr>
          <w:rFonts w:cs="Times New Roman"/>
          <w:bCs/>
          <w:sz w:val="22"/>
          <w:lang w:val="pt-BR"/>
        </w:rPr>
        <w:t xml:space="preserve"> but </w:t>
      </w:r>
      <w:r>
        <w:rPr>
          <w:rFonts w:cs="Times New Roman"/>
          <w:bCs/>
          <w:sz w:val="22"/>
          <w:lang w:val="pt-BR"/>
        </w:rPr>
        <w:t xml:space="preserve">it </w:t>
      </w:r>
      <w:r w:rsidR="00A66375" w:rsidRPr="00A66375">
        <w:rPr>
          <w:rFonts w:cs="Times New Roman"/>
          <w:bCs/>
          <w:sz w:val="22"/>
          <w:highlight w:val="green"/>
          <w:lang w:val="pt-BR"/>
        </w:rPr>
        <w:t>was</w:t>
      </w:r>
      <w:r>
        <w:rPr>
          <w:rFonts w:cs="Times New Roman"/>
          <w:bCs/>
          <w:sz w:val="22"/>
          <w:lang w:val="pt-BR"/>
        </w:rPr>
        <w:t xml:space="preserve"> </w:t>
      </w:r>
      <w:r w:rsidR="00810FA9">
        <w:rPr>
          <w:rFonts w:cs="Times New Roman"/>
          <w:bCs/>
          <w:sz w:val="22"/>
          <w:lang w:val="pt-BR"/>
        </w:rPr>
        <w:lastRenderedPageBreak/>
        <w:t>greater</w:t>
      </w:r>
      <w:r w:rsidRPr="00EC5F88">
        <w:rPr>
          <w:rFonts w:cs="Times New Roman"/>
          <w:bCs/>
          <w:sz w:val="22"/>
          <w:lang w:val="pt-BR"/>
        </w:rPr>
        <w:t xml:space="preserve"> than </w:t>
      </w:r>
      <w:r>
        <w:rPr>
          <w:rFonts w:cs="Times New Roman"/>
          <w:bCs/>
          <w:sz w:val="22"/>
          <w:lang w:val="pt-BR"/>
        </w:rPr>
        <w:t xml:space="preserve">the wild bitter melon </w:t>
      </w:r>
      <w:r w:rsidRPr="00EC5F88">
        <w:rPr>
          <w:rFonts w:cs="Times New Roman"/>
          <w:bCs/>
          <w:sz w:val="22"/>
          <w:lang w:val="pt-BR"/>
        </w:rPr>
        <w:t>varieties studied by Phan Dang Thai Phuong (2.79</w:t>
      </w:r>
      <w:r w:rsidR="00336E1C"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-</w:t>
      </w:r>
      <w:r w:rsidR="00336E1C"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4.38 cm x 1.54</w:t>
      </w:r>
      <w:r w:rsidR="00336E1C"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-</w:t>
      </w:r>
      <w:r w:rsidR="00336E1C"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1.82</w:t>
      </w:r>
      <w:r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>cm)</w:t>
      </w:r>
      <w:r>
        <w:rPr>
          <w:rFonts w:cs="Times New Roman"/>
          <w:bCs/>
          <w:sz w:val="22"/>
          <w:lang w:val="pt-BR"/>
        </w:rPr>
        <w:t>.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14</w:t>
      </w:r>
      <w:r w:rsidRPr="00EC5F88">
        <w:rPr>
          <w:rFonts w:cs="Times New Roman"/>
          <w:bCs/>
          <w:sz w:val="22"/>
          <w:lang w:val="pt-BR"/>
        </w:rPr>
        <w:t xml:space="preserve"> This difference </w:t>
      </w:r>
      <w:r w:rsidRPr="00810FA9">
        <w:rPr>
          <w:rFonts w:cs="Times New Roman"/>
          <w:bCs/>
          <w:sz w:val="22"/>
          <w:highlight w:val="cyan"/>
          <w:lang w:val="pt-BR"/>
        </w:rPr>
        <w:t>m</w:t>
      </w:r>
      <w:r w:rsidR="00810FA9" w:rsidRPr="00810FA9">
        <w:rPr>
          <w:rFonts w:cs="Times New Roman"/>
          <w:bCs/>
          <w:sz w:val="22"/>
          <w:highlight w:val="cyan"/>
          <w:lang w:val="pt-BR"/>
        </w:rPr>
        <w:t>ight</w:t>
      </w:r>
      <w:r w:rsidR="00810FA9"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 xml:space="preserve">be due to </w:t>
      </w:r>
      <w:r w:rsidR="00810FA9">
        <w:rPr>
          <w:rFonts w:cs="Times New Roman"/>
          <w:bCs/>
          <w:sz w:val="22"/>
          <w:lang w:val="pt-BR"/>
        </w:rPr>
        <w:t xml:space="preserve">the </w:t>
      </w:r>
      <w:r w:rsidRPr="00EC5F88">
        <w:rPr>
          <w:rFonts w:cs="Times New Roman"/>
          <w:bCs/>
          <w:sz w:val="22"/>
          <w:lang w:val="pt-BR"/>
        </w:rPr>
        <w:t xml:space="preserve">differences in genotype </w:t>
      </w:r>
      <w:r w:rsidR="00810FA9">
        <w:rPr>
          <w:rFonts w:cs="Times New Roman"/>
          <w:bCs/>
          <w:sz w:val="22"/>
          <w:lang w:val="pt-BR"/>
        </w:rPr>
        <w:t xml:space="preserve">among </w:t>
      </w:r>
      <w:r>
        <w:rPr>
          <w:rFonts w:cs="Times New Roman"/>
          <w:bCs/>
          <w:sz w:val="22"/>
          <w:lang w:val="pt-BR"/>
        </w:rPr>
        <w:t>accessions</w:t>
      </w:r>
      <w:r w:rsidR="00D067CA">
        <w:rPr>
          <w:rFonts w:cs="Times New Roman"/>
          <w:bCs/>
          <w:sz w:val="22"/>
          <w:lang w:val="pt-BR"/>
        </w:rPr>
        <w:t xml:space="preserve"> </w:t>
      </w:r>
      <w:r w:rsidRPr="00EC5F88">
        <w:rPr>
          <w:rFonts w:cs="Times New Roman"/>
          <w:bCs/>
          <w:sz w:val="22"/>
          <w:lang w:val="pt-BR"/>
        </w:rPr>
        <w:t xml:space="preserve">collected, as well as </w:t>
      </w:r>
      <w:r w:rsidR="00810FA9">
        <w:rPr>
          <w:rFonts w:cs="Times New Roman"/>
          <w:bCs/>
          <w:sz w:val="22"/>
          <w:lang w:val="pt-BR"/>
        </w:rPr>
        <w:t xml:space="preserve">the </w:t>
      </w:r>
      <w:r w:rsidRPr="00EC5F88">
        <w:rPr>
          <w:rFonts w:cs="Times New Roman"/>
          <w:bCs/>
          <w:sz w:val="22"/>
          <w:lang w:val="pt-BR"/>
        </w:rPr>
        <w:t>different time and experimental conditions of the studies.</w:t>
      </w:r>
    </w:p>
    <w:p w14:paraId="3AE5761C" w14:textId="77777777" w:rsidR="003C24A4" w:rsidRDefault="003C24A4" w:rsidP="004247D9">
      <w:pPr>
        <w:pStyle w:val="NormalWeb"/>
        <w:spacing w:before="0" w:beforeAutospacing="0" w:after="0" w:afterAutospacing="0"/>
        <w:rPr>
          <w:b/>
          <w:sz w:val="20"/>
          <w:szCs w:val="20"/>
          <w:lang w:val="pt-BR"/>
        </w:rPr>
      </w:pPr>
      <w:r>
        <w:rPr>
          <w:noProof/>
        </w:rPr>
        <w:drawing>
          <wp:inline distT="0" distB="0" distL="0" distR="0" wp14:anchorId="29343C6B" wp14:editId="2282F575">
            <wp:extent cx="2736948" cy="2741789"/>
            <wp:effectExtent l="0" t="0" r="6350" b="1905"/>
            <wp:docPr id="1908359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" r="1677" b="1159"/>
                    <a:stretch/>
                  </pic:blipFill>
                  <pic:spPr bwMode="auto">
                    <a:xfrm>
                      <a:off x="0" y="0"/>
                      <a:ext cx="2757269" cy="276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F0F002" w14:textId="0535EACB" w:rsidR="003C24A4" w:rsidRPr="00FD68E1" w:rsidRDefault="003C24A4" w:rsidP="00336E1C">
      <w:pPr>
        <w:pStyle w:val="NormalWeb"/>
        <w:spacing w:before="120" w:beforeAutospacing="0" w:after="240" w:afterAutospacing="0"/>
        <w:jc w:val="both"/>
        <w:rPr>
          <w:bCs/>
          <w:sz w:val="20"/>
          <w:szCs w:val="20"/>
          <w:lang w:val="pt-BR"/>
        </w:rPr>
      </w:pPr>
      <w:r w:rsidRPr="002B1C8E">
        <w:rPr>
          <w:b/>
          <w:color w:val="FF0000"/>
          <w:sz w:val="20"/>
          <w:szCs w:val="20"/>
          <w:lang w:val="pt-BR"/>
        </w:rPr>
        <w:t>Figure 2.</w:t>
      </w:r>
      <w:r w:rsidRPr="002B1C8E">
        <w:rPr>
          <w:bCs/>
          <w:color w:val="FF0000"/>
          <w:sz w:val="20"/>
          <w:szCs w:val="20"/>
          <w:lang w:val="pt-BR"/>
        </w:rPr>
        <w:t xml:space="preserve"> </w:t>
      </w:r>
      <w:r w:rsidRPr="00FD68E1">
        <w:rPr>
          <w:bCs/>
          <w:sz w:val="20"/>
          <w:szCs w:val="20"/>
          <w:lang w:val="pt-BR"/>
        </w:rPr>
        <w:t>Shape and cross-section of the fruit of wild bitter gourd accessions</w:t>
      </w:r>
    </w:p>
    <w:p w14:paraId="50E2A93A" w14:textId="6C0147D3" w:rsidR="003C24A4" w:rsidRDefault="00810FA9" w:rsidP="004247D9">
      <w:pPr>
        <w:tabs>
          <w:tab w:val="left" w:pos="0"/>
        </w:tabs>
        <w:spacing w:before="120" w:after="120" w:line="240" w:lineRule="auto"/>
        <w:ind w:firstLine="567"/>
        <w:jc w:val="both"/>
        <w:rPr>
          <w:i/>
          <w:iCs/>
          <w:sz w:val="20"/>
          <w:szCs w:val="20"/>
          <w:lang w:val="pt-BR"/>
        </w:rPr>
      </w:pPr>
      <w:r>
        <w:rPr>
          <w:rFonts w:cs="Times New Roman"/>
          <w:bCs/>
          <w:sz w:val="22"/>
          <w:highlight w:val="green"/>
          <w:lang w:val="pt-BR"/>
        </w:rPr>
        <w:t>O</w:t>
      </w:r>
      <w:r w:rsidR="00ED3DBF" w:rsidRPr="00D83A34">
        <w:rPr>
          <w:rFonts w:cs="Times New Roman"/>
          <w:bCs/>
          <w:sz w:val="22"/>
          <w:highlight w:val="green"/>
          <w:lang w:val="pt-BR"/>
        </w:rPr>
        <w:t xml:space="preserve">ther fruit morphological traits </w:t>
      </w:r>
      <w:r w:rsidR="00F678D9">
        <w:rPr>
          <w:rFonts w:cs="Times New Roman"/>
          <w:bCs/>
          <w:sz w:val="22"/>
          <w:highlight w:val="green"/>
          <w:lang w:val="pt-BR"/>
        </w:rPr>
        <w:t>including l</w:t>
      </w:r>
      <w:r w:rsidR="000140A0" w:rsidRPr="00D83A34">
        <w:rPr>
          <w:rFonts w:cs="Times New Roman"/>
          <w:bCs/>
          <w:sz w:val="22"/>
          <w:highlight w:val="green"/>
          <w:lang w:val="pt-BR"/>
        </w:rPr>
        <w:t xml:space="preserve">ongitudinal shape, </w:t>
      </w:r>
      <w:r w:rsidR="00F678D9">
        <w:rPr>
          <w:rFonts w:cs="Times New Roman"/>
          <w:bCs/>
          <w:sz w:val="22"/>
          <w:highlight w:val="green"/>
          <w:lang w:val="pt-BR"/>
        </w:rPr>
        <w:t xml:space="preserve">skin </w:t>
      </w:r>
      <w:r w:rsidR="000140A0" w:rsidRPr="00D83A34">
        <w:rPr>
          <w:rFonts w:cs="Times New Roman"/>
          <w:bCs/>
          <w:sz w:val="22"/>
          <w:highlight w:val="green"/>
          <w:lang w:val="pt-BR"/>
        </w:rPr>
        <w:t xml:space="preserve">color, and wart size </w:t>
      </w:r>
      <w:r w:rsidR="00ED3DBF" w:rsidRPr="00D83A34">
        <w:rPr>
          <w:rFonts w:cs="Times New Roman"/>
          <w:bCs/>
          <w:sz w:val="22"/>
          <w:highlight w:val="green"/>
          <w:lang w:val="pt-BR"/>
        </w:rPr>
        <w:t>var</w:t>
      </w:r>
      <w:r w:rsidR="00F678D9">
        <w:rPr>
          <w:rFonts w:cs="Times New Roman"/>
          <w:bCs/>
          <w:sz w:val="22"/>
          <w:highlight w:val="green"/>
          <w:lang w:val="pt-BR"/>
        </w:rPr>
        <w:t>ied</w:t>
      </w:r>
      <w:r w:rsidR="00ED3DBF" w:rsidRPr="00D83A34">
        <w:rPr>
          <w:rFonts w:cs="Times New Roman"/>
          <w:bCs/>
          <w:sz w:val="22"/>
          <w:highlight w:val="green"/>
          <w:lang w:val="pt-BR"/>
        </w:rPr>
        <w:t xml:space="preserve"> </w:t>
      </w:r>
      <w:r w:rsidR="00F678D9">
        <w:rPr>
          <w:rFonts w:cs="Times New Roman"/>
          <w:bCs/>
          <w:sz w:val="22"/>
          <w:highlight w:val="green"/>
          <w:lang w:val="pt-BR"/>
        </w:rPr>
        <w:t xml:space="preserve">among </w:t>
      </w:r>
      <w:r w:rsidR="00ED3DBF" w:rsidRPr="00D83A34">
        <w:rPr>
          <w:rFonts w:cs="Times New Roman"/>
          <w:bCs/>
          <w:sz w:val="22"/>
          <w:highlight w:val="green"/>
          <w:lang w:val="pt-BR"/>
        </w:rPr>
        <w:t xml:space="preserve">the </w:t>
      </w:r>
      <w:r w:rsidR="00F678D9">
        <w:rPr>
          <w:rFonts w:cs="Times New Roman"/>
          <w:bCs/>
          <w:sz w:val="22"/>
          <w:highlight w:val="green"/>
          <w:lang w:val="pt-BR"/>
        </w:rPr>
        <w:t xml:space="preserve">studied </w:t>
      </w:r>
      <w:r w:rsidR="00ED3DBF" w:rsidRPr="00D83A34">
        <w:rPr>
          <w:rFonts w:cs="Times New Roman"/>
          <w:bCs/>
          <w:sz w:val="22"/>
          <w:highlight w:val="green"/>
          <w:lang w:val="pt-BR"/>
        </w:rPr>
        <w:t>wild bitter gourd accessions</w:t>
      </w:r>
      <w:r w:rsidR="000140A0" w:rsidRPr="000140A0">
        <w:rPr>
          <w:rFonts w:cs="Times New Roman"/>
          <w:bCs/>
          <w:sz w:val="22"/>
          <w:lang w:val="pt-BR"/>
        </w:rPr>
        <w:t xml:space="preserve">. </w:t>
      </w:r>
      <w:r w:rsidR="00F678D9">
        <w:rPr>
          <w:rFonts w:cs="Times New Roman"/>
          <w:bCs/>
          <w:sz w:val="22"/>
          <w:lang w:val="pt-BR"/>
        </w:rPr>
        <w:t xml:space="preserve">In terms of </w:t>
      </w:r>
      <w:r w:rsidR="00310434">
        <w:rPr>
          <w:rFonts w:cs="Times New Roman"/>
          <w:bCs/>
          <w:sz w:val="22"/>
          <w:lang w:val="pt-BR"/>
        </w:rPr>
        <w:t>l</w:t>
      </w:r>
      <w:r w:rsidR="000140A0" w:rsidRPr="000140A0">
        <w:rPr>
          <w:rFonts w:cs="Times New Roman"/>
          <w:bCs/>
          <w:sz w:val="22"/>
          <w:lang w:val="pt-BR"/>
        </w:rPr>
        <w:t xml:space="preserve">ongitudinal shapes </w:t>
      </w:r>
      <w:r w:rsidR="00310434">
        <w:rPr>
          <w:rFonts w:cs="Times New Roman"/>
          <w:bCs/>
          <w:sz w:val="22"/>
          <w:lang w:val="pt-BR"/>
        </w:rPr>
        <w:t>of fruit</w:t>
      </w:r>
      <w:r w:rsidR="00F678D9">
        <w:rPr>
          <w:rFonts w:cs="Times New Roman"/>
          <w:bCs/>
          <w:sz w:val="22"/>
          <w:lang w:val="pt-BR"/>
        </w:rPr>
        <w:t xml:space="preserve">s, </w:t>
      </w:r>
      <w:r w:rsidR="00F678D9" w:rsidRPr="00F678D9">
        <w:rPr>
          <w:rFonts w:cs="Times New Roman"/>
          <w:bCs/>
          <w:sz w:val="22"/>
          <w:highlight w:val="cyan"/>
          <w:lang w:val="pt-BR"/>
        </w:rPr>
        <w:t>some accessions were</w:t>
      </w:r>
      <w:r w:rsidR="000140A0" w:rsidRPr="000140A0">
        <w:rPr>
          <w:rFonts w:cs="Times New Roman"/>
          <w:bCs/>
          <w:sz w:val="22"/>
          <w:lang w:val="pt-BR"/>
        </w:rPr>
        <w:t xml:space="preserve"> rhomb (QN1, BD2, </w:t>
      </w:r>
      <w:r w:rsidR="00310434">
        <w:rPr>
          <w:rFonts w:cs="Times New Roman"/>
          <w:bCs/>
          <w:sz w:val="22"/>
          <w:lang w:val="pt-BR"/>
        </w:rPr>
        <w:t xml:space="preserve">and </w:t>
      </w:r>
      <w:r w:rsidR="000140A0" w:rsidRPr="000140A0">
        <w:rPr>
          <w:rFonts w:cs="Times New Roman"/>
          <w:bCs/>
          <w:sz w:val="22"/>
          <w:lang w:val="pt-BR"/>
        </w:rPr>
        <w:t xml:space="preserve">PY1), </w:t>
      </w:r>
      <w:r w:rsidR="00F678D9" w:rsidRPr="00F678D9">
        <w:rPr>
          <w:rFonts w:cs="Times New Roman"/>
          <w:bCs/>
          <w:sz w:val="22"/>
          <w:highlight w:val="cyan"/>
          <w:lang w:val="pt-BR"/>
        </w:rPr>
        <w:t>some were</w:t>
      </w:r>
      <w:r w:rsidR="00F678D9">
        <w:rPr>
          <w:rFonts w:cs="Times New Roman"/>
          <w:bCs/>
          <w:sz w:val="22"/>
          <w:lang w:val="pt-BR"/>
        </w:rPr>
        <w:t xml:space="preserve"> </w:t>
      </w:r>
      <w:r w:rsidR="000140A0" w:rsidRPr="000140A0">
        <w:rPr>
          <w:rFonts w:cs="Times New Roman"/>
          <w:bCs/>
          <w:sz w:val="22"/>
          <w:lang w:val="pt-BR"/>
        </w:rPr>
        <w:t xml:space="preserve">oval (QN2, QNg3, BD1, BD4, </w:t>
      </w:r>
      <w:r w:rsidR="00310434">
        <w:rPr>
          <w:rFonts w:cs="Times New Roman"/>
          <w:bCs/>
          <w:sz w:val="22"/>
          <w:lang w:val="pt-BR"/>
        </w:rPr>
        <w:t xml:space="preserve">and </w:t>
      </w:r>
      <w:r w:rsidR="000140A0" w:rsidRPr="000140A0">
        <w:rPr>
          <w:rFonts w:cs="Times New Roman"/>
          <w:bCs/>
          <w:sz w:val="22"/>
          <w:lang w:val="pt-BR"/>
        </w:rPr>
        <w:t>BT1)</w:t>
      </w:r>
      <w:r w:rsidR="00F678D9">
        <w:rPr>
          <w:rFonts w:cs="Times New Roman"/>
          <w:bCs/>
          <w:sz w:val="22"/>
          <w:lang w:val="pt-BR"/>
        </w:rPr>
        <w:t>,</w:t>
      </w:r>
      <w:r w:rsidR="000140A0" w:rsidRPr="000140A0">
        <w:rPr>
          <w:rFonts w:cs="Times New Roman"/>
          <w:bCs/>
          <w:sz w:val="22"/>
          <w:lang w:val="pt-BR"/>
        </w:rPr>
        <w:t xml:space="preserve"> and </w:t>
      </w:r>
      <w:r w:rsidR="00F678D9" w:rsidRPr="00F678D9">
        <w:rPr>
          <w:rFonts w:cs="Times New Roman"/>
          <w:bCs/>
          <w:sz w:val="22"/>
          <w:highlight w:val="cyan"/>
          <w:lang w:val="pt-BR"/>
        </w:rPr>
        <w:t>the others were</w:t>
      </w:r>
      <w:r w:rsidR="00F678D9">
        <w:rPr>
          <w:rFonts w:cs="Times New Roman"/>
          <w:bCs/>
          <w:sz w:val="22"/>
          <w:lang w:val="pt-BR"/>
        </w:rPr>
        <w:t xml:space="preserve"> </w:t>
      </w:r>
      <w:r w:rsidR="000140A0" w:rsidRPr="000140A0">
        <w:rPr>
          <w:rFonts w:cs="Times New Roman"/>
          <w:bCs/>
          <w:sz w:val="22"/>
          <w:lang w:val="pt-BR"/>
        </w:rPr>
        <w:t xml:space="preserve">ovoid (QN3, QNg1, QNg2, </w:t>
      </w:r>
      <w:r w:rsidR="00310434">
        <w:rPr>
          <w:rFonts w:cs="Times New Roman"/>
          <w:bCs/>
          <w:sz w:val="22"/>
          <w:lang w:val="pt-BR"/>
        </w:rPr>
        <w:t xml:space="preserve">and </w:t>
      </w:r>
      <w:r w:rsidR="000140A0" w:rsidRPr="000140A0">
        <w:rPr>
          <w:rFonts w:cs="Times New Roman"/>
          <w:bCs/>
          <w:sz w:val="22"/>
          <w:lang w:val="pt-BR"/>
        </w:rPr>
        <w:t xml:space="preserve">BD3). </w:t>
      </w:r>
      <w:r w:rsidR="00F678D9">
        <w:rPr>
          <w:rFonts w:cs="Times New Roman"/>
          <w:bCs/>
          <w:sz w:val="22"/>
          <w:lang w:val="pt-BR"/>
        </w:rPr>
        <w:t xml:space="preserve">Regarding the </w:t>
      </w:r>
      <w:r w:rsidR="000140A0" w:rsidRPr="000140A0">
        <w:rPr>
          <w:rFonts w:cs="Times New Roman"/>
          <w:bCs/>
          <w:sz w:val="22"/>
          <w:lang w:val="pt-BR"/>
        </w:rPr>
        <w:t>color</w:t>
      </w:r>
      <w:r w:rsidR="00310434">
        <w:rPr>
          <w:rFonts w:cs="Times New Roman"/>
          <w:bCs/>
          <w:sz w:val="22"/>
          <w:lang w:val="pt-BR"/>
        </w:rPr>
        <w:t xml:space="preserve"> of skin</w:t>
      </w:r>
      <w:r w:rsidR="00F678D9">
        <w:rPr>
          <w:rFonts w:cs="Times New Roman"/>
          <w:bCs/>
          <w:sz w:val="22"/>
          <w:lang w:val="pt-BR"/>
        </w:rPr>
        <w:t xml:space="preserve">, </w:t>
      </w:r>
      <w:r w:rsidR="00F678D9" w:rsidRPr="00F678D9">
        <w:rPr>
          <w:rFonts w:cs="Times New Roman"/>
          <w:bCs/>
          <w:sz w:val="22"/>
          <w:highlight w:val="cyan"/>
          <w:lang w:val="pt-BR"/>
        </w:rPr>
        <w:t>some accessions were</w:t>
      </w:r>
      <w:r w:rsidR="000140A0" w:rsidRPr="000140A0">
        <w:rPr>
          <w:rFonts w:cs="Times New Roman"/>
          <w:bCs/>
          <w:sz w:val="22"/>
          <w:lang w:val="pt-BR"/>
        </w:rPr>
        <w:t xml:space="preserve"> dark green (QNg2 and BD4), </w:t>
      </w:r>
      <w:r w:rsidR="00F678D9" w:rsidRPr="00F678D9">
        <w:rPr>
          <w:rFonts w:cs="Times New Roman"/>
          <w:bCs/>
          <w:sz w:val="22"/>
          <w:highlight w:val="cyan"/>
          <w:lang w:val="pt-BR"/>
        </w:rPr>
        <w:t>some were</w:t>
      </w:r>
      <w:r w:rsidR="00F678D9">
        <w:rPr>
          <w:rFonts w:cs="Times New Roman"/>
          <w:bCs/>
          <w:sz w:val="22"/>
          <w:lang w:val="pt-BR"/>
        </w:rPr>
        <w:t xml:space="preserve"> </w:t>
      </w:r>
      <w:r w:rsidR="00310434">
        <w:rPr>
          <w:rFonts w:cs="Times New Roman"/>
          <w:bCs/>
          <w:sz w:val="22"/>
          <w:lang w:val="pt-BR"/>
        </w:rPr>
        <w:t xml:space="preserve">medium </w:t>
      </w:r>
      <w:r w:rsidR="000140A0" w:rsidRPr="000140A0">
        <w:rPr>
          <w:rFonts w:cs="Times New Roman"/>
          <w:bCs/>
          <w:sz w:val="22"/>
          <w:lang w:val="pt-BR"/>
        </w:rPr>
        <w:t>green (QN1, BD1, BD2</w:t>
      </w:r>
      <w:r w:rsidR="00D067CA">
        <w:rPr>
          <w:rFonts w:cs="Times New Roman"/>
          <w:bCs/>
          <w:sz w:val="22"/>
          <w:lang w:val="pt-BR"/>
        </w:rPr>
        <w:t>,</w:t>
      </w:r>
      <w:r w:rsidR="000140A0" w:rsidRPr="000140A0">
        <w:rPr>
          <w:rFonts w:cs="Times New Roman"/>
          <w:bCs/>
          <w:sz w:val="22"/>
          <w:lang w:val="pt-BR"/>
        </w:rPr>
        <w:t xml:space="preserve"> and BD3)</w:t>
      </w:r>
      <w:r w:rsidR="00F678D9">
        <w:rPr>
          <w:rFonts w:cs="Times New Roman"/>
          <w:bCs/>
          <w:sz w:val="22"/>
          <w:lang w:val="pt-BR"/>
        </w:rPr>
        <w:t>,</w:t>
      </w:r>
      <w:r w:rsidR="000140A0" w:rsidRPr="000140A0">
        <w:rPr>
          <w:rFonts w:cs="Times New Roman"/>
          <w:bCs/>
          <w:sz w:val="22"/>
          <w:lang w:val="pt-BR"/>
        </w:rPr>
        <w:t xml:space="preserve"> and </w:t>
      </w:r>
      <w:r w:rsidR="00F678D9" w:rsidRPr="00F678D9">
        <w:rPr>
          <w:rFonts w:cs="Times New Roman"/>
          <w:bCs/>
          <w:sz w:val="22"/>
          <w:highlight w:val="cyan"/>
          <w:lang w:val="pt-BR"/>
        </w:rPr>
        <w:t>others were</w:t>
      </w:r>
      <w:r w:rsidR="00F678D9">
        <w:rPr>
          <w:rFonts w:cs="Times New Roman"/>
          <w:bCs/>
          <w:sz w:val="22"/>
          <w:lang w:val="pt-BR"/>
        </w:rPr>
        <w:t xml:space="preserve"> </w:t>
      </w:r>
      <w:r w:rsidR="000140A0" w:rsidRPr="000140A0">
        <w:rPr>
          <w:rFonts w:cs="Times New Roman"/>
          <w:bCs/>
          <w:sz w:val="22"/>
          <w:lang w:val="pt-BR"/>
        </w:rPr>
        <w:t>light green (QN2, QN3, QNg1, QNg3, PY1</w:t>
      </w:r>
      <w:r w:rsidR="00310434">
        <w:rPr>
          <w:rFonts w:cs="Times New Roman"/>
          <w:bCs/>
          <w:sz w:val="22"/>
          <w:lang w:val="pt-BR"/>
        </w:rPr>
        <w:t>,</w:t>
      </w:r>
      <w:r w:rsidR="000140A0" w:rsidRPr="000140A0">
        <w:rPr>
          <w:rFonts w:cs="Times New Roman"/>
          <w:bCs/>
          <w:sz w:val="22"/>
          <w:lang w:val="pt-BR"/>
        </w:rPr>
        <w:t xml:space="preserve"> and BT1). The fruit </w:t>
      </w:r>
      <w:r w:rsidR="00310434">
        <w:rPr>
          <w:rFonts w:cs="Times New Roman"/>
          <w:bCs/>
          <w:sz w:val="22"/>
          <w:lang w:val="pt-BR"/>
        </w:rPr>
        <w:t>surfaces</w:t>
      </w:r>
      <w:r w:rsidR="000140A0" w:rsidRPr="000140A0">
        <w:rPr>
          <w:rFonts w:cs="Times New Roman"/>
          <w:bCs/>
          <w:sz w:val="22"/>
          <w:lang w:val="pt-BR"/>
        </w:rPr>
        <w:t xml:space="preserve"> </w:t>
      </w:r>
      <w:r w:rsidR="00F678D9">
        <w:rPr>
          <w:rFonts w:cs="Times New Roman"/>
          <w:bCs/>
          <w:sz w:val="22"/>
          <w:lang w:val="pt-BR"/>
        </w:rPr>
        <w:t xml:space="preserve">also varied among the </w:t>
      </w:r>
      <w:r w:rsidR="000140A0" w:rsidRPr="000140A0">
        <w:rPr>
          <w:rFonts w:cs="Times New Roman"/>
          <w:bCs/>
          <w:sz w:val="22"/>
          <w:lang w:val="pt-BR"/>
        </w:rPr>
        <w:t xml:space="preserve">wild bitter </w:t>
      </w:r>
      <w:r w:rsidR="00310434">
        <w:rPr>
          <w:rFonts w:cs="Times New Roman"/>
          <w:bCs/>
          <w:sz w:val="22"/>
          <w:lang w:val="pt-BR"/>
        </w:rPr>
        <w:t xml:space="preserve">gourd accessions </w:t>
      </w:r>
      <w:r w:rsidR="00F678D9" w:rsidRPr="00F678D9">
        <w:rPr>
          <w:rFonts w:cs="Times New Roman"/>
          <w:bCs/>
          <w:sz w:val="22"/>
          <w:highlight w:val="cyan"/>
          <w:lang w:val="pt-BR"/>
        </w:rPr>
        <w:t>in terms of</w:t>
      </w:r>
      <w:r w:rsidR="00F678D9">
        <w:rPr>
          <w:rFonts w:cs="Times New Roman"/>
          <w:bCs/>
          <w:sz w:val="22"/>
          <w:lang w:val="pt-BR"/>
        </w:rPr>
        <w:t xml:space="preserve"> </w:t>
      </w:r>
      <w:r w:rsidR="00310434">
        <w:rPr>
          <w:rFonts w:cs="Times New Roman"/>
          <w:bCs/>
          <w:sz w:val="22"/>
          <w:lang w:val="pt-BR"/>
        </w:rPr>
        <w:t xml:space="preserve">wart </w:t>
      </w:r>
      <w:r w:rsidR="000140A0" w:rsidRPr="000140A0">
        <w:rPr>
          <w:rFonts w:cs="Times New Roman"/>
          <w:bCs/>
          <w:sz w:val="22"/>
          <w:lang w:val="pt-BR"/>
        </w:rPr>
        <w:t>sizes</w:t>
      </w:r>
      <w:r w:rsidR="00310434">
        <w:rPr>
          <w:rFonts w:cs="Times New Roman"/>
          <w:bCs/>
          <w:sz w:val="22"/>
          <w:lang w:val="pt-BR"/>
        </w:rPr>
        <w:t xml:space="preserve">, the </w:t>
      </w:r>
      <w:r w:rsidR="000140A0" w:rsidRPr="000140A0">
        <w:rPr>
          <w:rFonts w:cs="Times New Roman"/>
          <w:bCs/>
          <w:sz w:val="22"/>
          <w:lang w:val="pt-BR"/>
        </w:rPr>
        <w:t xml:space="preserve">shape of </w:t>
      </w:r>
      <w:r w:rsidR="00310434">
        <w:rPr>
          <w:rFonts w:cs="Times New Roman"/>
          <w:bCs/>
          <w:sz w:val="22"/>
          <w:lang w:val="pt-BR"/>
        </w:rPr>
        <w:t xml:space="preserve">top wart, and </w:t>
      </w:r>
      <w:r w:rsidR="000140A0" w:rsidRPr="000140A0">
        <w:rPr>
          <w:rFonts w:cs="Times New Roman"/>
          <w:bCs/>
          <w:sz w:val="22"/>
          <w:lang w:val="pt-BR"/>
        </w:rPr>
        <w:t>ridges</w:t>
      </w:r>
      <w:r w:rsidR="00310434">
        <w:rPr>
          <w:rFonts w:cs="Times New Roman"/>
          <w:bCs/>
          <w:sz w:val="22"/>
          <w:lang w:val="pt-BR"/>
        </w:rPr>
        <w:t xml:space="preserve">. </w:t>
      </w:r>
      <w:r w:rsidR="00F678D9" w:rsidRPr="00F678D9">
        <w:rPr>
          <w:rFonts w:cs="Times New Roman"/>
          <w:bCs/>
          <w:sz w:val="22"/>
          <w:highlight w:val="cyan"/>
          <w:lang w:val="pt-BR"/>
        </w:rPr>
        <w:t>Some had</w:t>
      </w:r>
      <w:r w:rsidR="00310434">
        <w:rPr>
          <w:rFonts w:cs="Times New Roman"/>
          <w:bCs/>
          <w:sz w:val="22"/>
          <w:lang w:val="pt-BR"/>
        </w:rPr>
        <w:t xml:space="preserve"> acute wart</w:t>
      </w:r>
      <w:r w:rsidR="000140A0" w:rsidRPr="000140A0">
        <w:rPr>
          <w:rFonts w:cs="Times New Roman"/>
          <w:bCs/>
          <w:sz w:val="22"/>
          <w:lang w:val="pt-BR"/>
        </w:rPr>
        <w:t>s (QN1, QN3, QNg1, BD2, BD3, BT1)</w:t>
      </w:r>
      <w:r w:rsidR="00F678D9">
        <w:rPr>
          <w:rFonts w:cs="Times New Roman"/>
          <w:bCs/>
          <w:sz w:val="22"/>
          <w:lang w:val="pt-BR"/>
        </w:rPr>
        <w:t xml:space="preserve">, </w:t>
      </w:r>
      <w:r w:rsidR="00310434">
        <w:rPr>
          <w:rFonts w:cs="Times New Roman"/>
          <w:bCs/>
          <w:sz w:val="22"/>
          <w:lang w:val="pt-BR"/>
        </w:rPr>
        <w:t>obtuse warts</w:t>
      </w:r>
      <w:r w:rsidR="00800D09">
        <w:rPr>
          <w:rFonts w:cs="Times New Roman"/>
          <w:bCs/>
          <w:sz w:val="22"/>
          <w:lang w:val="pt-BR"/>
        </w:rPr>
        <w:t xml:space="preserve"> </w:t>
      </w:r>
      <w:r w:rsidR="00800D09" w:rsidRPr="000140A0">
        <w:rPr>
          <w:rFonts w:cs="Times New Roman"/>
          <w:bCs/>
          <w:sz w:val="22"/>
          <w:lang w:val="pt-BR"/>
        </w:rPr>
        <w:t>(QN2, QNg2, QNg3, BD1, BD4, PY1)</w:t>
      </w:r>
      <w:r w:rsidR="00F678D9">
        <w:rPr>
          <w:rFonts w:cs="Times New Roman"/>
          <w:bCs/>
          <w:sz w:val="22"/>
          <w:lang w:val="pt-BR"/>
        </w:rPr>
        <w:t xml:space="preserve">, and </w:t>
      </w:r>
      <w:r w:rsidR="00800D09">
        <w:rPr>
          <w:rFonts w:cs="Times New Roman"/>
          <w:bCs/>
          <w:sz w:val="22"/>
          <w:lang w:val="pt-BR"/>
        </w:rPr>
        <w:t xml:space="preserve">ridges </w:t>
      </w:r>
      <w:r w:rsidR="000140A0" w:rsidRPr="000140A0">
        <w:rPr>
          <w:rFonts w:cs="Times New Roman"/>
          <w:bCs/>
          <w:sz w:val="22"/>
          <w:lang w:val="pt-BR"/>
        </w:rPr>
        <w:t xml:space="preserve">include </w:t>
      </w:r>
      <w:r w:rsidR="00F678D9">
        <w:rPr>
          <w:rFonts w:cs="Times New Roman"/>
          <w:bCs/>
          <w:sz w:val="22"/>
          <w:lang w:val="pt-BR"/>
        </w:rPr>
        <w:t>(</w:t>
      </w:r>
      <w:r w:rsidR="000140A0" w:rsidRPr="000140A0">
        <w:rPr>
          <w:rFonts w:cs="Times New Roman"/>
          <w:bCs/>
          <w:sz w:val="22"/>
          <w:lang w:val="pt-BR"/>
        </w:rPr>
        <w:t>QNg3, BD1</w:t>
      </w:r>
      <w:r w:rsidR="00800D09">
        <w:rPr>
          <w:rFonts w:cs="Times New Roman"/>
          <w:bCs/>
          <w:sz w:val="22"/>
          <w:lang w:val="pt-BR"/>
        </w:rPr>
        <w:t>,</w:t>
      </w:r>
      <w:r w:rsidR="000140A0" w:rsidRPr="000140A0">
        <w:rPr>
          <w:rFonts w:cs="Times New Roman"/>
          <w:bCs/>
          <w:sz w:val="22"/>
          <w:lang w:val="pt-BR"/>
        </w:rPr>
        <w:t xml:space="preserve"> and BD4</w:t>
      </w:r>
      <w:r w:rsidR="00F678D9">
        <w:rPr>
          <w:rFonts w:cs="Times New Roman"/>
          <w:bCs/>
          <w:sz w:val="22"/>
          <w:lang w:val="pt-BR"/>
        </w:rPr>
        <w:t>)</w:t>
      </w:r>
      <w:r w:rsidR="000140A0" w:rsidRPr="000140A0">
        <w:rPr>
          <w:rFonts w:cs="Times New Roman"/>
          <w:bCs/>
          <w:sz w:val="22"/>
          <w:lang w:val="pt-BR"/>
        </w:rPr>
        <w:t>.</w:t>
      </w:r>
    </w:p>
    <w:p w14:paraId="0D845379" w14:textId="77777777" w:rsidR="003C24A4" w:rsidRDefault="003C24A4" w:rsidP="00FD68E1">
      <w:pPr>
        <w:pStyle w:val="TENBANG"/>
        <w:spacing w:after="120"/>
        <w:ind w:firstLine="0"/>
        <w:jc w:val="left"/>
        <w:rPr>
          <w:i w:val="0"/>
          <w:iCs/>
          <w:sz w:val="20"/>
          <w:szCs w:val="20"/>
          <w:lang w:val="pt-BR"/>
        </w:rPr>
      </w:pPr>
    </w:p>
    <w:p w14:paraId="52FEECC6" w14:textId="77777777" w:rsidR="00ED3DBF" w:rsidRDefault="00ED3DBF" w:rsidP="00FD68E1">
      <w:pPr>
        <w:pStyle w:val="TENBANG"/>
        <w:spacing w:after="120"/>
        <w:ind w:firstLine="0"/>
        <w:jc w:val="left"/>
        <w:rPr>
          <w:i w:val="0"/>
          <w:iCs/>
          <w:sz w:val="20"/>
          <w:szCs w:val="20"/>
          <w:lang w:val="pt-BR"/>
        </w:rPr>
        <w:sectPr w:rsidR="00ED3DBF" w:rsidSect="00B5217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60"/>
        </w:sectPr>
      </w:pPr>
    </w:p>
    <w:p w14:paraId="47DD2B7B" w14:textId="24D5CB43" w:rsidR="00052B9A" w:rsidRPr="00FD68E1" w:rsidRDefault="00DB1A2A" w:rsidP="00FD68E1">
      <w:pPr>
        <w:pStyle w:val="TENBANG"/>
        <w:spacing w:after="120"/>
        <w:ind w:firstLine="0"/>
        <w:jc w:val="left"/>
        <w:rPr>
          <w:b w:val="0"/>
          <w:bCs w:val="0"/>
          <w:i w:val="0"/>
          <w:iCs/>
          <w:sz w:val="20"/>
          <w:szCs w:val="20"/>
          <w:lang w:val="pt-BR"/>
        </w:rPr>
      </w:pPr>
      <w:r w:rsidRPr="002B1C8E">
        <w:rPr>
          <w:i w:val="0"/>
          <w:iCs/>
          <w:color w:val="FF0000"/>
          <w:sz w:val="20"/>
          <w:szCs w:val="20"/>
          <w:lang w:val="pt-BR"/>
        </w:rPr>
        <w:t xml:space="preserve">Table </w:t>
      </w:r>
      <w:r w:rsidR="00F50D10" w:rsidRPr="002B1C8E">
        <w:rPr>
          <w:i w:val="0"/>
          <w:iCs/>
          <w:color w:val="FF0000"/>
          <w:sz w:val="20"/>
          <w:szCs w:val="20"/>
          <w:lang w:val="pt-BR"/>
        </w:rPr>
        <w:t>4</w:t>
      </w:r>
      <w:r w:rsidR="00052B9A" w:rsidRPr="002B1C8E">
        <w:rPr>
          <w:i w:val="0"/>
          <w:iCs/>
          <w:color w:val="FF0000"/>
          <w:sz w:val="20"/>
          <w:szCs w:val="20"/>
          <w:lang w:val="pt-BR"/>
        </w:rPr>
        <w:t>.</w:t>
      </w:r>
      <w:r w:rsidR="00052B9A" w:rsidRPr="002B1C8E">
        <w:rPr>
          <w:b w:val="0"/>
          <w:bCs w:val="0"/>
          <w:i w:val="0"/>
          <w:iCs/>
          <w:color w:val="FF0000"/>
          <w:sz w:val="20"/>
          <w:szCs w:val="20"/>
          <w:lang w:val="pt-BR"/>
        </w:rPr>
        <w:t xml:space="preserve"> </w:t>
      </w:r>
      <w:r w:rsidRPr="00FD68E1">
        <w:rPr>
          <w:b w:val="0"/>
          <w:bCs w:val="0"/>
          <w:i w:val="0"/>
          <w:iCs/>
          <w:sz w:val="20"/>
          <w:szCs w:val="20"/>
          <w:lang w:val="pt-BR"/>
        </w:rPr>
        <w:t>Fruit morphological traits of wild bitter gourd accessions</w:t>
      </w:r>
    </w:p>
    <w:tbl>
      <w:tblPr>
        <w:tblStyle w:val="TableGrid"/>
        <w:tblW w:w="9243" w:type="dxa"/>
        <w:tblLayout w:type="fixed"/>
        <w:tblLook w:val="04A0" w:firstRow="1" w:lastRow="0" w:firstColumn="1" w:lastColumn="0" w:noHBand="0" w:noVBand="1"/>
      </w:tblPr>
      <w:tblGrid>
        <w:gridCol w:w="1163"/>
        <w:gridCol w:w="851"/>
        <w:gridCol w:w="1134"/>
        <w:gridCol w:w="850"/>
        <w:gridCol w:w="5245"/>
      </w:tblGrid>
      <w:tr w:rsidR="002B1C8E" w:rsidRPr="002B1C8E" w14:paraId="25E88ECD" w14:textId="454EF47D" w:rsidTr="00F44572">
        <w:trPr>
          <w:trHeight w:val="349"/>
        </w:trPr>
        <w:tc>
          <w:tcPr>
            <w:tcW w:w="1163" w:type="dxa"/>
          </w:tcPr>
          <w:p w14:paraId="2AB4CDEB" w14:textId="77777777" w:rsidR="00DB1A2A" w:rsidRPr="002B1C8E" w:rsidRDefault="00DB1A2A" w:rsidP="00131E55">
            <w:pPr>
              <w:pStyle w:val="ND-BANG"/>
              <w:spacing w:before="60"/>
              <w:ind w:firstLine="0"/>
              <w:jc w:val="left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 xml:space="preserve">Accession </w:t>
            </w:r>
          </w:p>
          <w:p w14:paraId="0AD9D7B7" w14:textId="754C83C3" w:rsidR="000D2C2C" w:rsidRPr="002B1C8E" w:rsidRDefault="00DB1A2A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Code</w:t>
            </w:r>
          </w:p>
        </w:tc>
        <w:tc>
          <w:tcPr>
            <w:tcW w:w="851" w:type="dxa"/>
          </w:tcPr>
          <w:p w14:paraId="31C9FC28" w14:textId="466D63DA" w:rsidR="000D2C2C" w:rsidRPr="002B1C8E" w:rsidRDefault="00DB1A2A" w:rsidP="00131E55">
            <w:pPr>
              <w:pStyle w:val="ND-BANG"/>
              <w:spacing w:before="6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 xml:space="preserve">Fruit length </w:t>
            </w:r>
            <w:r w:rsidR="000D2C2C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(cm)</w:t>
            </w:r>
          </w:p>
        </w:tc>
        <w:tc>
          <w:tcPr>
            <w:tcW w:w="1134" w:type="dxa"/>
          </w:tcPr>
          <w:p w14:paraId="2CDB566F" w14:textId="0F83ED22" w:rsidR="000D2C2C" w:rsidRPr="002B1C8E" w:rsidRDefault="00DB1A2A" w:rsidP="00131E55">
            <w:pPr>
              <w:pStyle w:val="ND-BANG"/>
              <w:spacing w:before="6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Fruit diameter</w:t>
            </w:r>
            <w:r w:rsidR="000D2C2C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0D2C2C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(cm)</w:t>
            </w:r>
          </w:p>
        </w:tc>
        <w:tc>
          <w:tcPr>
            <w:tcW w:w="850" w:type="dxa"/>
          </w:tcPr>
          <w:p w14:paraId="2F522D05" w14:textId="05869145" w:rsidR="000D2C2C" w:rsidRPr="002B1C8E" w:rsidRDefault="00DB1A2A" w:rsidP="00131E55">
            <w:pPr>
              <w:pStyle w:val="ND-BANG"/>
              <w:spacing w:before="6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Fruit mass</w:t>
            </w:r>
            <w:r w:rsidR="000D2C2C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0D2C2C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(g)</w:t>
            </w:r>
          </w:p>
        </w:tc>
        <w:tc>
          <w:tcPr>
            <w:tcW w:w="5245" w:type="dxa"/>
          </w:tcPr>
          <w:p w14:paraId="758FBA3C" w14:textId="32F00E13" w:rsidR="000D2C2C" w:rsidRPr="002B1C8E" w:rsidRDefault="00DB1A2A" w:rsidP="00131E55">
            <w:pPr>
              <w:pStyle w:val="ND-BANG"/>
              <w:spacing w:before="6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Fruit descriptions</w:t>
            </w:r>
          </w:p>
        </w:tc>
      </w:tr>
      <w:tr w:rsidR="002B1C8E" w:rsidRPr="002B1C8E" w14:paraId="3BA358AE" w14:textId="67D4B227" w:rsidTr="00F44572">
        <w:trPr>
          <w:trHeight w:val="354"/>
        </w:trPr>
        <w:tc>
          <w:tcPr>
            <w:tcW w:w="1163" w:type="dxa"/>
          </w:tcPr>
          <w:p w14:paraId="65BB23D0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QN1</w:t>
            </w:r>
          </w:p>
        </w:tc>
        <w:tc>
          <w:tcPr>
            <w:tcW w:w="851" w:type="dxa"/>
          </w:tcPr>
          <w:p w14:paraId="2DB9723F" w14:textId="0511D66F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5.32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de</w:t>
            </w:r>
          </w:p>
        </w:tc>
        <w:tc>
          <w:tcPr>
            <w:tcW w:w="1134" w:type="dxa"/>
          </w:tcPr>
          <w:p w14:paraId="3E60B8FF" w14:textId="5828E684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2.97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cd</w:t>
            </w:r>
          </w:p>
        </w:tc>
        <w:tc>
          <w:tcPr>
            <w:tcW w:w="850" w:type="dxa"/>
          </w:tcPr>
          <w:p w14:paraId="5900EEE9" w14:textId="1CDAA242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10.62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5245" w:type="dxa"/>
          </w:tcPr>
          <w:p w14:paraId="1FA5EDDF" w14:textId="20D87804" w:rsidR="000D2C2C" w:rsidRPr="002B1C8E" w:rsidRDefault="00800D09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Fruit</w:t>
            </w:r>
            <w:r w:rsidR="00810FA9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 xml:space="preserve"> with rhombic shape, acute at base and apex, medium green, surface with </w:t>
            </w:r>
            <w:r w:rsidR="00B82D2A" w:rsidRPr="002B1C8E">
              <w:rPr>
                <w:sz w:val="22"/>
                <w:szCs w:val="22"/>
              </w:rPr>
              <w:t>medium-large</w:t>
            </w:r>
            <w:r w:rsidRPr="002B1C8E">
              <w:rPr>
                <w:sz w:val="22"/>
                <w:szCs w:val="22"/>
              </w:rPr>
              <w:t xml:space="preserve"> </w:t>
            </w:r>
            <w:r w:rsidR="00F33031" w:rsidRPr="002B1C8E">
              <w:rPr>
                <w:sz w:val="22"/>
                <w:szCs w:val="22"/>
              </w:rPr>
              <w:t xml:space="preserve">acute warts and </w:t>
            </w:r>
            <w:r w:rsidRPr="002B1C8E">
              <w:rPr>
                <w:sz w:val="22"/>
                <w:szCs w:val="22"/>
              </w:rPr>
              <w:t xml:space="preserve">many small </w:t>
            </w:r>
            <w:r w:rsidR="00F33031" w:rsidRPr="002B1C8E">
              <w:rPr>
                <w:sz w:val="22"/>
                <w:szCs w:val="22"/>
              </w:rPr>
              <w:t>acute warts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08B287E1" w14:textId="13E6E7C5" w:rsidTr="00F44572">
        <w:trPr>
          <w:trHeight w:val="347"/>
        </w:trPr>
        <w:tc>
          <w:tcPr>
            <w:tcW w:w="1163" w:type="dxa"/>
          </w:tcPr>
          <w:p w14:paraId="048DEECB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QN2</w:t>
            </w:r>
          </w:p>
        </w:tc>
        <w:tc>
          <w:tcPr>
            <w:tcW w:w="851" w:type="dxa"/>
          </w:tcPr>
          <w:p w14:paraId="50CCC2DE" w14:textId="72D11A90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6.55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</w:t>
            </w:r>
          </w:p>
        </w:tc>
        <w:tc>
          <w:tcPr>
            <w:tcW w:w="1134" w:type="dxa"/>
          </w:tcPr>
          <w:p w14:paraId="5A5C9736" w14:textId="516075B8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3.07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850" w:type="dxa"/>
          </w:tcPr>
          <w:p w14:paraId="36DCEEE4" w14:textId="0A8F744E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17.48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</w:t>
            </w:r>
          </w:p>
        </w:tc>
        <w:tc>
          <w:tcPr>
            <w:tcW w:w="5245" w:type="dxa"/>
          </w:tcPr>
          <w:p w14:paraId="2D21E748" w14:textId="453049CA" w:rsidR="000D2C2C" w:rsidRPr="002B1C8E" w:rsidRDefault="00FD68E1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Fruit</w:t>
            </w:r>
            <w:r w:rsidR="00810FA9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 xml:space="preserve"> with oval shape, </w:t>
            </w:r>
            <w:r w:rsidR="00EF41D9" w:rsidRPr="002B1C8E">
              <w:rPr>
                <w:sz w:val="22"/>
                <w:szCs w:val="22"/>
              </w:rPr>
              <w:t>acute</w:t>
            </w:r>
            <w:r w:rsidRPr="002B1C8E">
              <w:rPr>
                <w:sz w:val="22"/>
                <w:szCs w:val="22"/>
              </w:rPr>
              <w:t xml:space="preserve"> at</w:t>
            </w:r>
            <w:r w:rsidR="00B82D2A" w:rsidRPr="002B1C8E">
              <w:rPr>
                <w:sz w:val="22"/>
                <w:szCs w:val="22"/>
              </w:rPr>
              <w:t xml:space="preserve"> </w:t>
            </w:r>
            <w:r w:rsidRPr="002B1C8E">
              <w:rPr>
                <w:sz w:val="22"/>
                <w:szCs w:val="22"/>
              </w:rPr>
              <w:t xml:space="preserve">base and apex, </w:t>
            </w:r>
            <w:r w:rsidR="00B82D2A" w:rsidRPr="002B1C8E">
              <w:rPr>
                <w:sz w:val="22"/>
                <w:szCs w:val="22"/>
              </w:rPr>
              <w:t xml:space="preserve">white </w:t>
            </w:r>
            <w:r w:rsidRPr="002B1C8E">
              <w:rPr>
                <w:sz w:val="22"/>
                <w:szCs w:val="22"/>
              </w:rPr>
              <w:t xml:space="preserve">green, surface with many </w:t>
            </w:r>
            <w:r w:rsidR="00B82D2A" w:rsidRPr="002B1C8E">
              <w:rPr>
                <w:sz w:val="22"/>
                <w:szCs w:val="22"/>
              </w:rPr>
              <w:t xml:space="preserve">medium </w:t>
            </w:r>
            <w:r w:rsidR="00EF41D9" w:rsidRPr="002B1C8E">
              <w:rPr>
                <w:sz w:val="22"/>
                <w:szCs w:val="22"/>
              </w:rPr>
              <w:t>acute</w:t>
            </w:r>
            <w:r w:rsidR="00B82D2A" w:rsidRPr="002B1C8E">
              <w:rPr>
                <w:sz w:val="22"/>
                <w:szCs w:val="22"/>
              </w:rPr>
              <w:t xml:space="preserve"> </w:t>
            </w:r>
            <w:r w:rsidRPr="002B1C8E">
              <w:rPr>
                <w:sz w:val="22"/>
                <w:szCs w:val="22"/>
              </w:rPr>
              <w:t>warts.</w:t>
            </w:r>
          </w:p>
        </w:tc>
      </w:tr>
      <w:tr w:rsidR="002B1C8E" w:rsidRPr="002B1C8E" w14:paraId="6B39E079" w14:textId="30190703" w:rsidTr="00F44572">
        <w:trPr>
          <w:trHeight w:val="354"/>
        </w:trPr>
        <w:tc>
          <w:tcPr>
            <w:tcW w:w="1163" w:type="dxa"/>
          </w:tcPr>
          <w:p w14:paraId="44138A98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QN3</w:t>
            </w:r>
          </w:p>
        </w:tc>
        <w:tc>
          <w:tcPr>
            <w:tcW w:w="851" w:type="dxa"/>
          </w:tcPr>
          <w:p w14:paraId="183C7B52" w14:textId="79812CFF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4.88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1134" w:type="dxa"/>
          </w:tcPr>
          <w:p w14:paraId="6353B9D3" w14:textId="613CEA40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2.93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cde</w:t>
            </w:r>
          </w:p>
        </w:tc>
        <w:tc>
          <w:tcPr>
            <w:tcW w:w="850" w:type="dxa"/>
          </w:tcPr>
          <w:p w14:paraId="35FD0F6F" w14:textId="3C6D7BE6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10.05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ef</w:t>
            </w:r>
          </w:p>
        </w:tc>
        <w:tc>
          <w:tcPr>
            <w:tcW w:w="5245" w:type="dxa"/>
          </w:tcPr>
          <w:p w14:paraId="1E0CC6F8" w14:textId="688B95C2" w:rsidR="000D2C2C" w:rsidRPr="002B1C8E" w:rsidRDefault="00B82D2A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Fruit</w:t>
            </w:r>
            <w:r w:rsidR="00810FA9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 xml:space="preserve"> with avoid shape, </w:t>
            </w:r>
            <w:r w:rsidR="00EF41D9" w:rsidRPr="002B1C8E">
              <w:rPr>
                <w:sz w:val="22"/>
                <w:szCs w:val="22"/>
              </w:rPr>
              <w:t>acute</w:t>
            </w:r>
            <w:r w:rsidRPr="002B1C8E">
              <w:rPr>
                <w:sz w:val="22"/>
                <w:szCs w:val="22"/>
              </w:rPr>
              <w:t xml:space="preserve"> at base and apex, white green, surface with few large acute warts and many small obtuse warts.</w:t>
            </w:r>
          </w:p>
        </w:tc>
      </w:tr>
      <w:tr w:rsidR="002B1C8E" w:rsidRPr="002B1C8E" w14:paraId="5EF6CC1D" w14:textId="5FD0CF1D" w:rsidTr="00F44572">
        <w:trPr>
          <w:trHeight w:val="347"/>
        </w:trPr>
        <w:tc>
          <w:tcPr>
            <w:tcW w:w="1163" w:type="dxa"/>
          </w:tcPr>
          <w:p w14:paraId="26656DA2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QNg1</w:t>
            </w:r>
          </w:p>
        </w:tc>
        <w:tc>
          <w:tcPr>
            <w:tcW w:w="851" w:type="dxa"/>
          </w:tcPr>
          <w:p w14:paraId="4EDC8DE5" w14:textId="4EEE0F25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5.53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1134" w:type="dxa"/>
          </w:tcPr>
          <w:p w14:paraId="7E3C60BB" w14:textId="30DD70A5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3.03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850" w:type="dxa"/>
          </w:tcPr>
          <w:p w14:paraId="3BFB06B1" w14:textId="4F36FCCC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11.53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5245" w:type="dxa"/>
          </w:tcPr>
          <w:p w14:paraId="6D57DE44" w14:textId="4DFD2957" w:rsidR="000D2C2C" w:rsidRPr="002B1C8E" w:rsidRDefault="00B82D2A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Fruit</w:t>
            </w:r>
            <w:r w:rsidR="00810FA9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 xml:space="preserve"> with avoid shape, obtuse at base and acute at apex, white green, surface with few large acute warts and many small </w:t>
            </w:r>
            <w:r w:rsidR="00EF41D9" w:rsidRPr="002B1C8E">
              <w:rPr>
                <w:sz w:val="22"/>
                <w:szCs w:val="22"/>
              </w:rPr>
              <w:t>acute</w:t>
            </w:r>
            <w:r w:rsidRPr="002B1C8E">
              <w:rPr>
                <w:sz w:val="22"/>
                <w:szCs w:val="22"/>
              </w:rPr>
              <w:t xml:space="preserve"> warts.</w:t>
            </w:r>
          </w:p>
        </w:tc>
      </w:tr>
      <w:tr w:rsidR="002B1C8E" w:rsidRPr="002B1C8E" w14:paraId="02131B76" w14:textId="546ECFD2" w:rsidTr="00F44572">
        <w:trPr>
          <w:trHeight w:val="347"/>
        </w:trPr>
        <w:tc>
          <w:tcPr>
            <w:tcW w:w="1163" w:type="dxa"/>
          </w:tcPr>
          <w:p w14:paraId="3D0166A7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QNg2</w:t>
            </w:r>
          </w:p>
        </w:tc>
        <w:tc>
          <w:tcPr>
            <w:tcW w:w="851" w:type="dxa"/>
          </w:tcPr>
          <w:p w14:paraId="1D75FAD3" w14:textId="3B2A2975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5.35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de</w:t>
            </w:r>
          </w:p>
        </w:tc>
        <w:tc>
          <w:tcPr>
            <w:tcW w:w="1134" w:type="dxa"/>
          </w:tcPr>
          <w:p w14:paraId="5224453F" w14:textId="75A31C2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3.15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850" w:type="dxa"/>
          </w:tcPr>
          <w:p w14:paraId="358A93BC" w14:textId="0B8CFA93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12.32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de</w:t>
            </w:r>
          </w:p>
        </w:tc>
        <w:tc>
          <w:tcPr>
            <w:tcW w:w="5245" w:type="dxa"/>
          </w:tcPr>
          <w:p w14:paraId="54815E7F" w14:textId="0427BDBC" w:rsidR="000D2C2C" w:rsidRPr="002B1C8E" w:rsidRDefault="00B82D2A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Fruit</w:t>
            </w:r>
            <w:r w:rsidR="00810FA9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 xml:space="preserve"> with avoid shape, </w:t>
            </w:r>
            <w:r w:rsidR="00EF41D9" w:rsidRPr="002B1C8E">
              <w:rPr>
                <w:sz w:val="22"/>
                <w:szCs w:val="22"/>
              </w:rPr>
              <w:t>acute</w:t>
            </w:r>
            <w:r w:rsidRPr="002B1C8E">
              <w:rPr>
                <w:sz w:val="22"/>
                <w:szCs w:val="22"/>
              </w:rPr>
              <w:t xml:space="preserve"> at base and apex, dark green, surface with </w:t>
            </w:r>
            <w:r w:rsidR="00EF41D9" w:rsidRPr="002B1C8E">
              <w:rPr>
                <w:sz w:val="22"/>
                <w:szCs w:val="22"/>
              </w:rPr>
              <w:t xml:space="preserve">few large acute warts and </w:t>
            </w:r>
            <w:r w:rsidRPr="002B1C8E">
              <w:rPr>
                <w:sz w:val="22"/>
                <w:szCs w:val="22"/>
              </w:rPr>
              <w:t xml:space="preserve">many small </w:t>
            </w:r>
            <w:r w:rsidR="00EF41D9" w:rsidRPr="002B1C8E">
              <w:rPr>
                <w:sz w:val="22"/>
                <w:szCs w:val="22"/>
              </w:rPr>
              <w:t>o</w:t>
            </w:r>
            <w:r w:rsidRPr="002B1C8E">
              <w:rPr>
                <w:sz w:val="22"/>
                <w:szCs w:val="22"/>
              </w:rPr>
              <w:t>btuse warts.</w:t>
            </w:r>
          </w:p>
        </w:tc>
      </w:tr>
      <w:tr w:rsidR="002B1C8E" w:rsidRPr="002B1C8E" w14:paraId="28A34612" w14:textId="18D4D88B" w:rsidTr="00F44572">
        <w:trPr>
          <w:trHeight w:val="347"/>
        </w:trPr>
        <w:tc>
          <w:tcPr>
            <w:tcW w:w="1163" w:type="dxa"/>
          </w:tcPr>
          <w:p w14:paraId="321131DE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QNg3</w:t>
            </w:r>
          </w:p>
        </w:tc>
        <w:tc>
          <w:tcPr>
            <w:tcW w:w="851" w:type="dxa"/>
          </w:tcPr>
          <w:p w14:paraId="63573F34" w14:textId="377DD826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4.88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1134" w:type="dxa"/>
          </w:tcPr>
          <w:p w14:paraId="25209C0A" w14:textId="67FA56B1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3.14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850" w:type="dxa"/>
          </w:tcPr>
          <w:p w14:paraId="13FB375B" w14:textId="3A75926C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10.05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ef</w:t>
            </w:r>
          </w:p>
        </w:tc>
        <w:tc>
          <w:tcPr>
            <w:tcW w:w="5245" w:type="dxa"/>
          </w:tcPr>
          <w:p w14:paraId="6F0EDF8E" w14:textId="03A68195" w:rsidR="000D2C2C" w:rsidRPr="002B1C8E" w:rsidRDefault="00B82D2A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Fruit</w:t>
            </w:r>
            <w:r w:rsidR="00810FA9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 xml:space="preserve"> with oblong oval shape, </w:t>
            </w:r>
            <w:r w:rsidR="00EF41D9" w:rsidRPr="002B1C8E">
              <w:rPr>
                <w:sz w:val="22"/>
                <w:szCs w:val="22"/>
              </w:rPr>
              <w:t>acute</w:t>
            </w:r>
            <w:r w:rsidRPr="002B1C8E">
              <w:rPr>
                <w:sz w:val="22"/>
                <w:szCs w:val="22"/>
              </w:rPr>
              <w:t xml:space="preserve"> at base and </w:t>
            </w:r>
            <w:r w:rsidR="00EF41D9" w:rsidRPr="002B1C8E">
              <w:rPr>
                <w:sz w:val="22"/>
                <w:szCs w:val="22"/>
              </w:rPr>
              <w:t>a</w:t>
            </w:r>
            <w:r w:rsidRPr="002B1C8E">
              <w:rPr>
                <w:sz w:val="22"/>
                <w:szCs w:val="22"/>
              </w:rPr>
              <w:t xml:space="preserve">pex, white green, surface with many small obtuse warts and </w:t>
            </w:r>
            <w:r w:rsidR="008006F6" w:rsidRPr="002B1C8E">
              <w:rPr>
                <w:sz w:val="22"/>
                <w:szCs w:val="22"/>
              </w:rPr>
              <w:t>long</w:t>
            </w:r>
            <w:r w:rsidRPr="002B1C8E">
              <w:rPr>
                <w:sz w:val="22"/>
                <w:szCs w:val="22"/>
              </w:rPr>
              <w:t xml:space="preserve"> </w:t>
            </w:r>
            <w:r w:rsidRPr="002B1C8E">
              <w:rPr>
                <w:bCs/>
                <w:sz w:val="22"/>
                <w:szCs w:val="22"/>
                <w:lang w:val="pt-BR"/>
              </w:rPr>
              <w:t>ridges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596037BE" w14:textId="3C36372A" w:rsidTr="00F44572">
        <w:trPr>
          <w:trHeight w:val="347"/>
        </w:trPr>
        <w:tc>
          <w:tcPr>
            <w:tcW w:w="1163" w:type="dxa"/>
          </w:tcPr>
          <w:p w14:paraId="1AC3E134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BD1</w:t>
            </w:r>
          </w:p>
        </w:tc>
        <w:tc>
          <w:tcPr>
            <w:tcW w:w="851" w:type="dxa"/>
          </w:tcPr>
          <w:p w14:paraId="0081C4C6" w14:textId="5CB4C6CF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7.19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1134" w:type="dxa"/>
          </w:tcPr>
          <w:p w14:paraId="0D66A35E" w14:textId="707D734E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3.24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7b</w:t>
            </w:r>
          </w:p>
        </w:tc>
        <w:tc>
          <w:tcPr>
            <w:tcW w:w="850" w:type="dxa"/>
          </w:tcPr>
          <w:p w14:paraId="10B3DF63" w14:textId="4B7F1BD7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23.87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5245" w:type="dxa"/>
          </w:tcPr>
          <w:p w14:paraId="359612E9" w14:textId="25C5F205" w:rsidR="000D2C2C" w:rsidRPr="002B1C8E" w:rsidRDefault="008006F6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Fruit</w:t>
            </w:r>
            <w:r w:rsidR="00810FA9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 xml:space="preserve"> with oval shape, acute at base and apex, medium green, surface with many small obtuse warts and </w:t>
            </w:r>
            <w:r w:rsidR="00EF41D9" w:rsidRPr="002B1C8E">
              <w:rPr>
                <w:sz w:val="22"/>
                <w:szCs w:val="22"/>
              </w:rPr>
              <w:t xml:space="preserve">few </w:t>
            </w:r>
            <w:r w:rsidRPr="002B1C8E">
              <w:rPr>
                <w:sz w:val="22"/>
                <w:szCs w:val="22"/>
              </w:rPr>
              <w:t xml:space="preserve">short </w:t>
            </w:r>
            <w:r w:rsidRPr="002B1C8E">
              <w:rPr>
                <w:bCs/>
                <w:sz w:val="22"/>
                <w:szCs w:val="22"/>
                <w:lang w:val="pt-BR"/>
              </w:rPr>
              <w:t>ridges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2D2161E5" w14:textId="1B28995D" w:rsidTr="00F44572">
        <w:trPr>
          <w:trHeight w:val="354"/>
        </w:trPr>
        <w:tc>
          <w:tcPr>
            <w:tcW w:w="1163" w:type="dxa"/>
          </w:tcPr>
          <w:p w14:paraId="5B4753EE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BD2</w:t>
            </w:r>
          </w:p>
        </w:tc>
        <w:tc>
          <w:tcPr>
            <w:tcW w:w="851" w:type="dxa"/>
          </w:tcPr>
          <w:p w14:paraId="72775989" w14:textId="1A301C86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5.57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1134" w:type="dxa"/>
          </w:tcPr>
          <w:p w14:paraId="67B2C957" w14:textId="5B775141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3.50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850" w:type="dxa"/>
          </w:tcPr>
          <w:p w14:paraId="57767883" w14:textId="665BE271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15.09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cd</w:t>
            </w:r>
          </w:p>
        </w:tc>
        <w:tc>
          <w:tcPr>
            <w:tcW w:w="5245" w:type="dxa"/>
          </w:tcPr>
          <w:p w14:paraId="50E2F016" w14:textId="35E268D5" w:rsidR="000D2C2C" w:rsidRPr="002B1C8E" w:rsidRDefault="008006F6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Fruit</w:t>
            </w:r>
            <w:r w:rsidR="00810FA9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 xml:space="preserve"> with rhombic shape, </w:t>
            </w:r>
            <w:r w:rsidR="00EF41D9" w:rsidRPr="002B1C8E">
              <w:rPr>
                <w:sz w:val="22"/>
                <w:szCs w:val="22"/>
              </w:rPr>
              <w:t>acute</w:t>
            </w:r>
            <w:r w:rsidRPr="002B1C8E">
              <w:rPr>
                <w:sz w:val="22"/>
                <w:szCs w:val="22"/>
              </w:rPr>
              <w:t xml:space="preserve"> at base and apex, medium green, surface with medium-large acute warts and medium</w:t>
            </w:r>
            <w:r w:rsidR="00EF41D9" w:rsidRPr="002B1C8E">
              <w:rPr>
                <w:sz w:val="22"/>
                <w:szCs w:val="22"/>
              </w:rPr>
              <w:t>-</w:t>
            </w:r>
            <w:r w:rsidRPr="002B1C8E">
              <w:rPr>
                <w:sz w:val="22"/>
                <w:szCs w:val="22"/>
              </w:rPr>
              <w:t>small acute warts.</w:t>
            </w:r>
          </w:p>
        </w:tc>
      </w:tr>
      <w:tr w:rsidR="002B1C8E" w:rsidRPr="002B1C8E" w14:paraId="5A665D35" w14:textId="5EED046B" w:rsidTr="00F44572">
        <w:trPr>
          <w:trHeight w:val="354"/>
        </w:trPr>
        <w:tc>
          <w:tcPr>
            <w:tcW w:w="1163" w:type="dxa"/>
          </w:tcPr>
          <w:p w14:paraId="74B5693A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BD3</w:t>
            </w:r>
          </w:p>
        </w:tc>
        <w:tc>
          <w:tcPr>
            <w:tcW w:w="851" w:type="dxa"/>
          </w:tcPr>
          <w:p w14:paraId="106FC18F" w14:textId="58766DD5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4.15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1134" w:type="dxa"/>
          </w:tcPr>
          <w:p w14:paraId="2A6146D2" w14:textId="24EAB449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2.99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ed</w:t>
            </w:r>
          </w:p>
        </w:tc>
        <w:tc>
          <w:tcPr>
            <w:tcW w:w="850" w:type="dxa"/>
          </w:tcPr>
          <w:p w14:paraId="7243FA94" w14:textId="6E0AF2FF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6.74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fg</w:t>
            </w:r>
          </w:p>
        </w:tc>
        <w:tc>
          <w:tcPr>
            <w:tcW w:w="5245" w:type="dxa"/>
          </w:tcPr>
          <w:p w14:paraId="70E69EC8" w14:textId="49DC8400" w:rsidR="000D2C2C" w:rsidRPr="002B1C8E" w:rsidRDefault="008006F6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Fruit</w:t>
            </w:r>
            <w:r w:rsidR="00810FA9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 xml:space="preserve"> with avoid shape, </w:t>
            </w:r>
            <w:r w:rsidR="00EF41D9" w:rsidRPr="002B1C8E">
              <w:rPr>
                <w:sz w:val="22"/>
                <w:szCs w:val="22"/>
              </w:rPr>
              <w:t xml:space="preserve">acute </w:t>
            </w:r>
            <w:r w:rsidRPr="002B1C8E">
              <w:rPr>
                <w:sz w:val="22"/>
                <w:szCs w:val="22"/>
              </w:rPr>
              <w:t xml:space="preserve">at base and apex, medium green, surface with </w:t>
            </w:r>
            <w:r w:rsidR="00EF41D9" w:rsidRPr="002B1C8E">
              <w:rPr>
                <w:sz w:val="22"/>
                <w:szCs w:val="22"/>
              </w:rPr>
              <w:t>medium-</w:t>
            </w:r>
            <w:r w:rsidRPr="002B1C8E">
              <w:rPr>
                <w:sz w:val="22"/>
                <w:szCs w:val="22"/>
              </w:rPr>
              <w:t xml:space="preserve">large acute warts and </w:t>
            </w:r>
            <w:r w:rsidR="00EF41D9" w:rsidRPr="002B1C8E">
              <w:rPr>
                <w:sz w:val="22"/>
                <w:szCs w:val="22"/>
              </w:rPr>
              <w:t xml:space="preserve">many </w:t>
            </w:r>
            <w:r w:rsidRPr="002B1C8E">
              <w:rPr>
                <w:sz w:val="22"/>
                <w:szCs w:val="22"/>
              </w:rPr>
              <w:t>small acute warts.</w:t>
            </w:r>
          </w:p>
        </w:tc>
      </w:tr>
      <w:tr w:rsidR="002B1C8E" w:rsidRPr="002B1C8E" w14:paraId="68153547" w14:textId="40E4B745" w:rsidTr="00F44572">
        <w:trPr>
          <w:trHeight w:val="347"/>
        </w:trPr>
        <w:tc>
          <w:tcPr>
            <w:tcW w:w="1163" w:type="dxa"/>
          </w:tcPr>
          <w:p w14:paraId="2412B284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lastRenderedPageBreak/>
              <w:t>BD4</w:t>
            </w:r>
          </w:p>
        </w:tc>
        <w:tc>
          <w:tcPr>
            <w:tcW w:w="851" w:type="dxa"/>
          </w:tcPr>
          <w:p w14:paraId="39547B54" w14:textId="046082D8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8.77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1134" w:type="dxa"/>
          </w:tcPr>
          <w:p w14:paraId="790C1277" w14:textId="0890407D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3.53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850" w:type="dxa"/>
          </w:tcPr>
          <w:p w14:paraId="1C312380" w14:textId="35191AB2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30.09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5245" w:type="dxa"/>
          </w:tcPr>
          <w:p w14:paraId="5F2D4DF9" w14:textId="212DAC5C" w:rsidR="000D2C2C" w:rsidRPr="002B1C8E" w:rsidRDefault="008006F6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Fruit</w:t>
            </w:r>
            <w:r w:rsidR="00810FA9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 xml:space="preserve"> with oblong oval shape, acute at base and apex, dark green, surface with many small </w:t>
            </w:r>
            <w:r w:rsidR="00810FA9">
              <w:rPr>
                <w:sz w:val="22"/>
                <w:szCs w:val="22"/>
              </w:rPr>
              <w:t>o</w:t>
            </w:r>
            <w:r w:rsidRPr="002B1C8E">
              <w:rPr>
                <w:sz w:val="22"/>
                <w:szCs w:val="22"/>
              </w:rPr>
              <w:t>btuse warts and long ridges.</w:t>
            </w:r>
          </w:p>
        </w:tc>
      </w:tr>
      <w:tr w:rsidR="002B1C8E" w:rsidRPr="002B1C8E" w14:paraId="4C815FBD" w14:textId="39540D02" w:rsidTr="00F44572">
        <w:trPr>
          <w:trHeight w:val="347"/>
        </w:trPr>
        <w:tc>
          <w:tcPr>
            <w:tcW w:w="1163" w:type="dxa"/>
          </w:tcPr>
          <w:p w14:paraId="10A9CD3F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PY1</w:t>
            </w:r>
          </w:p>
        </w:tc>
        <w:tc>
          <w:tcPr>
            <w:tcW w:w="851" w:type="dxa"/>
          </w:tcPr>
          <w:p w14:paraId="21597CC0" w14:textId="1C0F96C1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5.33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de</w:t>
            </w:r>
          </w:p>
        </w:tc>
        <w:tc>
          <w:tcPr>
            <w:tcW w:w="1134" w:type="dxa"/>
          </w:tcPr>
          <w:p w14:paraId="01139C4F" w14:textId="171FBB45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2.73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850" w:type="dxa"/>
          </w:tcPr>
          <w:p w14:paraId="37CF1E09" w14:textId="1F21F476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11.65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5245" w:type="dxa"/>
          </w:tcPr>
          <w:p w14:paraId="68602BE8" w14:textId="2134E54B" w:rsidR="000D2C2C" w:rsidRPr="002B1C8E" w:rsidRDefault="008006F6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Fruit</w:t>
            </w:r>
            <w:r w:rsidR="00810FA9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 xml:space="preserve"> with rhombic shape, acute at base and apex, white green, surface with many small rounded warts</w:t>
            </w:r>
            <w:r w:rsidR="00EF41D9" w:rsidRPr="002B1C8E">
              <w:rPr>
                <w:sz w:val="22"/>
                <w:szCs w:val="22"/>
              </w:rPr>
              <w:t xml:space="preserve"> and few</w:t>
            </w:r>
            <w:r w:rsidR="005B1024" w:rsidRPr="002B1C8E">
              <w:rPr>
                <w:sz w:val="22"/>
                <w:szCs w:val="22"/>
              </w:rPr>
              <w:t xml:space="preserve"> obtuse warts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7FCCB40E" w14:textId="25F6916B" w:rsidTr="00F44572">
        <w:trPr>
          <w:trHeight w:val="347"/>
        </w:trPr>
        <w:tc>
          <w:tcPr>
            <w:tcW w:w="1163" w:type="dxa"/>
          </w:tcPr>
          <w:p w14:paraId="1A42AFA7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BT1</w:t>
            </w:r>
          </w:p>
        </w:tc>
        <w:tc>
          <w:tcPr>
            <w:tcW w:w="851" w:type="dxa"/>
          </w:tcPr>
          <w:p w14:paraId="7CCEAC27" w14:textId="383A38B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4.09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1134" w:type="dxa"/>
          </w:tcPr>
          <w:p w14:paraId="1FAF4982" w14:textId="7B28564F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2.05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850" w:type="dxa"/>
          </w:tcPr>
          <w:p w14:paraId="27427C56" w14:textId="74AC0584" w:rsidR="000D2C2C" w:rsidRPr="002B1C8E" w:rsidRDefault="000D2C2C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4.41</w:t>
            </w:r>
            <w:r w:rsidRPr="002B1C8E">
              <w:rPr>
                <w:sz w:val="22"/>
                <w:szCs w:val="22"/>
                <w:vertAlign w:val="superscript"/>
                <w:lang w:val="nl-NL"/>
              </w:rPr>
              <w:t>g</w:t>
            </w:r>
          </w:p>
        </w:tc>
        <w:tc>
          <w:tcPr>
            <w:tcW w:w="5245" w:type="dxa"/>
          </w:tcPr>
          <w:p w14:paraId="22A3C516" w14:textId="054D34C2" w:rsidR="000D2C2C" w:rsidRPr="002B1C8E" w:rsidRDefault="008006F6" w:rsidP="00131E55">
            <w:pPr>
              <w:pStyle w:val="ND-BANG"/>
              <w:spacing w:before="6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Fruit</w:t>
            </w:r>
            <w:r w:rsidR="00810FA9">
              <w:rPr>
                <w:sz w:val="22"/>
                <w:szCs w:val="22"/>
              </w:rPr>
              <w:t>s</w:t>
            </w:r>
            <w:r w:rsidRPr="002B1C8E">
              <w:rPr>
                <w:sz w:val="22"/>
                <w:szCs w:val="22"/>
              </w:rPr>
              <w:t xml:space="preserve"> with oval shape, </w:t>
            </w:r>
            <w:r w:rsidR="005B1024" w:rsidRPr="002B1C8E">
              <w:rPr>
                <w:sz w:val="22"/>
                <w:szCs w:val="22"/>
              </w:rPr>
              <w:t xml:space="preserve">acute </w:t>
            </w:r>
            <w:r w:rsidRPr="002B1C8E">
              <w:rPr>
                <w:sz w:val="22"/>
                <w:szCs w:val="22"/>
              </w:rPr>
              <w:t xml:space="preserve">at base and apex, white green, surface with few large acute warts and many </w:t>
            </w:r>
            <w:r w:rsidR="00975971" w:rsidRPr="002B1C8E">
              <w:rPr>
                <w:sz w:val="22"/>
                <w:szCs w:val="22"/>
              </w:rPr>
              <w:t>small obtuse warts</w:t>
            </w:r>
            <w:r w:rsidRPr="002B1C8E">
              <w:rPr>
                <w:sz w:val="22"/>
                <w:szCs w:val="22"/>
              </w:rPr>
              <w:t>.</w:t>
            </w:r>
          </w:p>
        </w:tc>
      </w:tr>
      <w:tr w:rsidR="002B1C8E" w:rsidRPr="002B1C8E" w14:paraId="623D9EAA" w14:textId="4327DE30" w:rsidTr="00F44572">
        <w:trPr>
          <w:trHeight w:val="347"/>
        </w:trPr>
        <w:tc>
          <w:tcPr>
            <w:tcW w:w="1163" w:type="dxa"/>
          </w:tcPr>
          <w:p w14:paraId="6B247FD5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</w:rPr>
              <w:t>LSD</w:t>
            </w:r>
            <w:r w:rsidRPr="002B1C8E">
              <w:rPr>
                <w:i/>
                <w:sz w:val="22"/>
                <w:szCs w:val="22"/>
                <w:vertAlign w:val="subscript"/>
              </w:rPr>
              <w:t>0,05</w:t>
            </w:r>
          </w:p>
        </w:tc>
        <w:tc>
          <w:tcPr>
            <w:tcW w:w="851" w:type="dxa"/>
          </w:tcPr>
          <w:p w14:paraId="778D7E33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  <w:lang w:val="nl-NL"/>
              </w:rPr>
            </w:pPr>
            <w:r w:rsidRPr="002B1C8E">
              <w:rPr>
                <w:i/>
                <w:iCs/>
                <w:sz w:val="22"/>
                <w:szCs w:val="22"/>
                <w:lang w:val="nl-NL"/>
              </w:rPr>
              <w:t>5.82</w:t>
            </w:r>
          </w:p>
        </w:tc>
        <w:tc>
          <w:tcPr>
            <w:tcW w:w="1134" w:type="dxa"/>
          </w:tcPr>
          <w:p w14:paraId="0A2F6EC8" w14:textId="4387FD41" w:rsidR="000D2C2C" w:rsidRPr="002B1C8E" w:rsidRDefault="000D2C2C" w:rsidP="00131E55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  <w:lang w:val="nl-NL"/>
              </w:rPr>
            </w:pPr>
            <w:r w:rsidRPr="002B1C8E">
              <w:rPr>
                <w:i/>
                <w:iCs/>
                <w:sz w:val="22"/>
                <w:szCs w:val="22"/>
                <w:lang w:val="nl-NL"/>
              </w:rPr>
              <w:t>2.33</w:t>
            </w:r>
          </w:p>
        </w:tc>
        <w:tc>
          <w:tcPr>
            <w:tcW w:w="850" w:type="dxa"/>
          </w:tcPr>
          <w:p w14:paraId="319323AC" w14:textId="065C9111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iCs/>
                <w:sz w:val="22"/>
                <w:szCs w:val="22"/>
                <w:lang w:val="nl-NL"/>
              </w:rPr>
              <w:t>3.33</w:t>
            </w:r>
          </w:p>
        </w:tc>
        <w:tc>
          <w:tcPr>
            <w:tcW w:w="5245" w:type="dxa"/>
          </w:tcPr>
          <w:p w14:paraId="58B992B2" w14:textId="3CA8C4D0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</w:p>
        </w:tc>
      </w:tr>
      <w:tr w:rsidR="002B1C8E" w:rsidRPr="002B1C8E" w14:paraId="0D343230" w14:textId="36CA3BBE" w:rsidTr="00F44572">
        <w:trPr>
          <w:trHeight w:val="347"/>
        </w:trPr>
        <w:tc>
          <w:tcPr>
            <w:tcW w:w="1163" w:type="dxa"/>
          </w:tcPr>
          <w:p w14:paraId="70FCBE17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</w:rPr>
              <w:t>CV (%)</w:t>
            </w:r>
          </w:p>
        </w:tc>
        <w:tc>
          <w:tcPr>
            <w:tcW w:w="851" w:type="dxa"/>
          </w:tcPr>
          <w:p w14:paraId="6FF00C97" w14:textId="77777777" w:rsidR="000D2C2C" w:rsidRPr="002B1C8E" w:rsidRDefault="000D2C2C" w:rsidP="00131E55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  <w:lang w:val="nl-NL"/>
              </w:rPr>
            </w:pPr>
            <w:r w:rsidRPr="002B1C8E">
              <w:rPr>
                <w:i/>
                <w:iCs/>
                <w:sz w:val="22"/>
                <w:szCs w:val="22"/>
                <w:lang w:val="nl-NL"/>
              </w:rPr>
              <w:t>13.96</w:t>
            </w:r>
          </w:p>
        </w:tc>
        <w:tc>
          <w:tcPr>
            <w:tcW w:w="1134" w:type="dxa"/>
          </w:tcPr>
          <w:p w14:paraId="671FEF7E" w14:textId="7A575ECD" w:rsidR="000D2C2C" w:rsidRPr="002B1C8E" w:rsidRDefault="000D2C2C" w:rsidP="00131E55">
            <w:pPr>
              <w:pStyle w:val="ND-BANG"/>
              <w:spacing w:before="60"/>
              <w:ind w:firstLine="0"/>
              <w:rPr>
                <w:i/>
                <w:iCs/>
                <w:sz w:val="22"/>
                <w:szCs w:val="22"/>
                <w:lang w:val="nl-NL"/>
              </w:rPr>
            </w:pPr>
            <w:r w:rsidRPr="002B1C8E">
              <w:rPr>
                <w:i/>
                <w:iCs/>
                <w:sz w:val="22"/>
                <w:szCs w:val="22"/>
                <w:lang w:val="nl-NL"/>
              </w:rPr>
              <w:t>10.74</w:t>
            </w:r>
          </w:p>
        </w:tc>
        <w:tc>
          <w:tcPr>
            <w:tcW w:w="850" w:type="dxa"/>
          </w:tcPr>
          <w:p w14:paraId="5EE2B573" w14:textId="2835F33F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iCs/>
                <w:sz w:val="22"/>
                <w:szCs w:val="22"/>
                <w:lang w:val="nl-NL"/>
              </w:rPr>
              <w:t>32.21</w:t>
            </w:r>
          </w:p>
        </w:tc>
        <w:tc>
          <w:tcPr>
            <w:tcW w:w="5245" w:type="dxa"/>
          </w:tcPr>
          <w:p w14:paraId="4F33B1AE" w14:textId="74CC5B97" w:rsidR="000D2C2C" w:rsidRPr="002B1C8E" w:rsidRDefault="000D2C2C" w:rsidP="00131E55">
            <w:pPr>
              <w:pStyle w:val="ND-BANG"/>
              <w:spacing w:before="60"/>
              <w:ind w:firstLine="0"/>
              <w:rPr>
                <w:sz w:val="22"/>
                <w:szCs w:val="22"/>
                <w:lang w:val="nl-NL"/>
              </w:rPr>
            </w:pPr>
          </w:p>
        </w:tc>
      </w:tr>
    </w:tbl>
    <w:p w14:paraId="18CE57CD" w14:textId="77777777" w:rsidR="003C24A4" w:rsidRDefault="003C24A4" w:rsidP="004247D9">
      <w:pPr>
        <w:pStyle w:val="NormalWeb"/>
        <w:spacing w:before="120" w:beforeAutospacing="0" w:after="120" w:afterAutospacing="0"/>
        <w:rPr>
          <w:b/>
          <w:sz w:val="20"/>
          <w:szCs w:val="20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14:paraId="0A4D6752" w14:textId="77777777" w:rsidR="005B1024" w:rsidRDefault="00BC033B" w:rsidP="004247D9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rFonts w:cs="Times New Roman"/>
          <w:b/>
          <w:sz w:val="22"/>
          <w:lang w:val="pt-BR"/>
        </w:rPr>
      </w:pPr>
      <w:r>
        <w:rPr>
          <w:rFonts w:cs="Times New Roman"/>
          <w:b/>
          <w:sz w:val="22"/>
          <w:lang w:val="pt-BR"/>
        </w:rPr>
        <w:t>3.</w:t>
      </w:r>
      <w:r w:rsidR="0047378B">
        <w:rPr>
          <w:rFonts w:cs="Times New Roman"/>
          <w:b/>
          <w:sz w:val="22"/>
          <w:lang w:val="pt-BR"/>
        </w:rPr>
        <w:t>4</w:t>
      </w:r>
      <w:r>
        <w:rPr>
          <w:rFonts w:cs="Times New Roman"/>
          <w:b/>
          <w:sz w:val="22"/>
          <w:lang w:val="pt-BR"/>
        </w:rPr>
        <w:t xml:space="preserve">. </w:t>
      </w:r>
      <w:r w:rsidR="005B1024">
        <w:rPr>
          <w:rFonts w:cs="Times New Roman"/>
          <w:b/>
          <w:sz w:val="22"/>
          <w:lang w:val="pt-BR"/>
        </w:rPr>
        <w:t>Seed morphological traits</w:t>
      </w:r>
    </w:p>
    <w:p w14:paraId="79EA4D7D" w14:textId="082D51CE" w:rsidR="005B1024" w:rsidRPr="005B1024" w:rsidRDefault="005B1024" w:rsidP="004247D9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bCs/>
          <w:sz w:val="22"/>
          <w:lang w:val="pt-BR"/>
        </w:rPr>
      </w:pPr>
      <w:r w:rsidRPr="005B1024">
        <w:rPr>
          <w:rFonts w:cs="Times New Roman"/>
          <w:bCs/>
          <w:sz w:val="22"/>
          <w:lang w:val="pt-BR"/>
        </w:rPr>
        <w:t xml:space="preserve">The </w:t>
      </w:r>
      <w:r w:rsidR="00F678D9">
        <w:rPr>
          <w:rFonts w:cs="Times New Roman"/>
          <w:bCs/>
          <w:sz w:val="22"/>
          <w:lang w:val="pt-BR"/>
        </w:rPr>
        <w:t>studied</w:t>
      </w:r>
      <w:r w:rsidR="00D83A34">
        <w:rPr>
          <w:rFonts w:cs="Times New Roman"/>
          <w:bCs/>
          <w:sz w:val="22"/>
          <w:lang w:val="pt-BR"/>
        </w:rPr>
        <w:t xml:space="preserve"> </w:t>
      </w:r>
      <w:r w:rsidRPr="005B1024">
        <w:rPr>
          <w:rFonts w:cs="Times New Roman"/>
          <w:bCs/>
          <w:sz w:val="22"/>
          <w:lang w:val="pt-BR"/>
        </w:rPr>
        <w:t xml:space="preserve">wild bitter </w:t>
      </w:r>
      <w:r w:rsidR="00FF40D5">
        <w:rPr>
          <w:rFonts w:cs="Times New Roman"/>
          <w:bCs/>
          <w:sz w:val="22"/>
          <w:lang w:val="pt-BR"/>
        </w:rPr>
        <w:t xml:space="preserve">gourd accessions </w:t>
      </w:r>
      <w:r w:rsidRPr="005B1024">
        <w:rPr>
          <w:rFonts w:cs="Times New Roman"/>
          <w:bCs/>
          <w:sz w:val="22"/>
          <w:lang w:val="pt-BR"/>
        </w:rPr>
        <w:t xml:space="preserve">also </w:t>
      </w:r>
      <w:r w:rsidRPr="00D83A34">
        <w:rPr>
          <w:rFonts w:cs="Times New Roman"/>
          <w:bCs/>
          <w:sz w:val="22"/>
          <w:highlight w:val="green"/>
          <w:lang w:val="pt-BR"/>
        </w:rPr>
        <w:t>ha</w:t>
      </w:r>
      <w:r w:rsidR="00D83A34" w:rsidRPr="00D83A34">
        <w:rPr>
          <w:rFonts w:cs="Times New Roman"/>
          <w:bCs/>
          <w:sz w:val="22"/>
          <w:highlight w:val="green"/>
          <w:lang w:val="pt-BR"/>
        </w:rPr>
        <w:t>d</w:t>
      </w:r>
      <w:r w:rsidRPr="005B1024">
        <w:rPr>
          <w:rFonts w:cs="Times New Roman"/>
          <w:bCs/>
          <w:sz w:val="22"/>
          <w:lang w:val="pt-BR"/>
        </w:rPr>
        <w:t xml:space="preserve"> </w:t>
      </w:r>
      <w:r w:rsidR="005878FD">
        <w:rPr>
          <w:rFonts w:cs="Times New Roman"/>
          <w:bCs/>
          <w:sz w:val="22"/>
          <w:lang w:val="pt-BR"/>
        </w:rPr>
        <w:t xml:space="preserve">significant </w:t>
      </w:r>
      <w:r w:rsidRPr="005B1024">
        <w:rPr>
          <w:rFonts w:cs="Times New Roman"/>
          <w:bCs/>
          <w:sz w:val="22"/>
          <w:lang w:val="pt-BR"/>
        </w:rPr>
        <w:t xml:space="preserve">differences </w:t>
      </w:r>
      <w:r w:rsidR="00F678D9">
        <w:rPr>
          <w:rFonts w:cs="Times New Roman"/>
          <w:bCs/>
          <w:sz w:val="22"/>
          <w:lang w:val="pt-BR"/>
        </w:rPr>
        <w:t xml:space="preserve">in their seed size </w:t>
      </w:r>
      <w:r w:rsidRPr="005B1024">
        <w:rPr>
          <w:rFonts w:cs="Times New Roman"/>
          <w:bCs/>
          <w:sz w:val="22"/>
          <w:lang w:val="pt-BR"/>
        </w:rPr>
        <w:t xml:space="preserve">as shown in </w:t>
      </w:r>
      <w:r w:rsidRPr="005878FD">
        <w:rPr>
          <w:rFonts w:cs="Times New Roman"/>
          <w:bCs/>
          <w:color w:val="FF0000"/>
          <w:sz w:val="22"/>
          <w:lang w:val="pt-BR"/>
        </w:rPr>
        <w:t>Table 4 and Figure 3</w:t>
      </w:r>
      <w:r w:rsidRPr="005B1024">
        <w:rPr>
          <w:rFonts w:cs="Times New Roman"/>
          <w:bCs/>
          <w:sz w:val="22"/>
          <w:lang w:val="pt-BR"/>
        </w:rPr>
        <w:t xml:space="preserve">. </w:t>
      </w:r>
      <w:r w:rsidR="00C26E75">
        <w:rPr>
          <w:rFonts w:cs="Times New Roman"/>
          <w:bCs/>
          <w:sz w:val="22"/>
          <w:lang w:val="pt-BR"/>
        </w:rPr>
        <w:t xml:space="preserve">In </w:t>
      </w:r>
      <w:r w:rsidR="00F678D9">
        <w:rPr>
          <w:rFonts w:cs="Times New Roman"/>
          <w:bCs/>
          <w:sz w:val="22"/>
          <w:lang w:val="pt-BR"/>
        </w:rPr>
        <w:t>detail</w:t>
      </w:r>
      <w:r w:rsidR="00C26E75">
        <w:rPr>
          <w:rFonts w:cs="Times New Roman"/>
          <w:bCs/>
          <w:sz w:val="22"/>
          <w:lang w:val="pt-BR"/>
        </w:rPr>
        <w:t xml:space="preserve">, </w:t>
      </w:r>
      <w:r w:rsidR="009E0212">
        <w:rPr>
          <w:rFonts w:cs="Times New Roman"/>
          <w:bCs/>
          <w:sz w:val="22"/>
          <w:lang w:val="pt-BR"/>
        </w:rPr>
        <w:t>s</w:t>
      </w:r>
      <w:r w:rsidRPr="005B1024">
        <w:rPr>
          <w:rFonts w:cs="Times New Roman"/>
          <w:bCs/>
          <w:sz w:val="22"/>
          <w:lang w:val="pt-BR"/>
        </w:rPr>
        <w:t xml:space="preserve">eed length </w:t>
      </w:r>
      <w:r w:rsidRPr="00F678D9">
        <w:rPr>
          <w:rFonts w:cs="Times New Roman"/>
          <w:bCs/>
          <w:sz w:val="22"/>
          <w:highlight w:val="green"/>
          <w:lang w:val="pt-BR"/>
        </w:rPr>
        <w:t>range</w:t>
      </w:r>
      <w:r w:rsidR="00F678D9" w:rsidRPr="00F678D9">
        <w:rPr>
          <w:rFonts w:cs="Times New Roman"/>
          <w:bCs/>
          <w:sz w:val="22"/>
          <w:highlight w:val="green"/>
          <w:lang w:val="pt-BR"/>
        </w:rPr>
        <w:t>d</w:t>
      </w:r>
      <w:r w:rsidRPr="005B1024">
        <w:rPr>
          <w:rFonts w:cs="Times New Roman"/>
          <w:bCs/>
          <w:sz w:val="22"/>
          <w:lang w:val="pt-BR"/>
        </w:rPr>
        <w:t xml:space="preserve"> from 9.36 mm (BT1) to 13.18 mm (BD2), seed width </w:t>
      </w:r>
      <w:r w:rsidR="008F7242" w:rsidRPr="008F7242">
        <w:rPr>
          <w:rFonts w:cs="Times New Roman"/>
          <w:bCs/>
          <w:sz w:val="22"/>
          <w:highlight w:val="green"/>
          <w:lang w:val="pt-BR"/>
        </w:rPr>
        <w:t>ranged</w:t>
      </w:r>
      <w:r w:rsidRPr="005B1024">
        <w:rPr>
          <w:rFonts w:cs="Times New Roman"/>
          <w:bCs/>
          <w:sz w:val="22"/>
          <w:lang w:val="pt-BR"/>
        </w:rPr>
        <w:t xml:space="preserve"> from 5.0 mm (QNg2) to 8.0 mm (BD4), grain thickness </w:t>
      </w:r>
      <w:r w:rsidRPr="00D83A34">
        <w:rPr>
          <w:rFonts w:cs="Times New Roman"/>
          <w:bCs/>
          <w:sz w:val="22"/>
          <w:highlight w:val="green"/>
          <w:lang w:val="pt-BR"/>
        </w:rPr>
        <w:t>range</w:t>
      </w:r>
      <w:r w:rsidR="00D83A34" w:rsidRPr="00D83A34">
        <w:rPr>
          <w:rFonts w:cs="Times New Roman"/>
          <w:bCs/>
          <w:sz w:val="22"/>
          <w:highlight w:val="green"/>
          <w:lang w:val="pt-BR"/>
        </w:rPr>
        <w:t>d</w:t>
      </w:r>
      <w:r w:rsidRPr="005B1024">
        <w:rPr>
          <w:rFonts w:cs="Times New Roman"/>
          <w:bCs/>
          <w:sz w:val="22"/>
          <w:lang w:val="pt-BR"/>
        </w:rPr>
        <w:t xml:space="preserve"> from 2.61 mm (BD5) to 3.97 mm (BD2), </w:t>
      </w:r>
      <w:r w:rsidR="008F7242">
        <w:rPr>
          <w:rFonts w:cs="Times New Roman"/>
          <w:bCs/>
          <w:sz w:val="22"/>
          <w:lang w:val="pt-BR"/>
        </w:rPr>
        <w:t xml:space="preserve">and </w:t>
      </w:r>
      <w:r w:rsidRPr="005B1024">
        <w:rPr>
          <w:rFonts w:cs="Times New Roman"/>
          <w:bCs/>
          <w:sz w:val="22"/>
          <w:lang w:val="pt-BR"/>
        </w:rPr>
        <w:t xml:space="preserve">grain </w:t>
      </w:r>
      <w:r w:rsidRPr="005B1024">
        <w:rPr>
          <w:rFonts w:cs="Times New Roman"/>
          <w:bCs/>
          <w:sz w:val="22"/>
          <w:lang w:val="pt-BR"/>
        </w:rPr>
        <w:t xml:space="preserve">weight </w:t>
      </w:r>
      <w:r w:rsidRPr="00D83A34">
        <w:rPr>
          <w:rFonts w:cs="Times New Roman"/>
          <w:bCs/>
          <w:sz w:val="22"/>
          <w:highlight w:val="green"/>
          <w:lang w:val="pt-BR"/>
        </w:rPr>
        <w:t>range</w:t>
      </w:r>
      <w:r w:rsidR="00D83A34" w:rsidRPr="00D83A34">
        <w:rPr>
          <w:rFonts w:cs="Times New Roman"/>
          <w:bCs/>
          <w:sz w:val="22"/>
          <w:highlight w:val="green"/>
          <w:lang w:val="pt-BR"/>
        </w:rPr>
        <w:t>d</w:t>
      </w:r>
      <w:r w:rsidRPr="005B1024">
        <w:rPr>
          <w:rFonts w:cs="Times New Roman"/>
          <w:bCs/>
          <w:sz w:val="22"/>
          <w:lang w:val="pt-BR"/>
        </w:rPr>
        <w:t xml:space="preserve"> from 71.64 mg</w:t>
      </w:r>
      <w:r w:rsidR="005878FD">
        <w:rPr>
          <w:rFonts w:cs="Times New Roman"/>
          <w:bCs/>
          <w:sz w:val="22"/>
          <w:lang w:val="pt-BR"/>
        </w:rPr>
        <w:t>.seed</w:t>
      </w:r>
      <w:r w:rsidR="005878FD" w:rsidRPr="005878FD">
        <w:rPr>
          <w:rFonts w:cs="Times New Roman"/>
          <w:bCs/>
          <w:sz w:val="22"/>
          <w:vertAlign w:val="superscript"/>
          <w:lang w:val="pt-BR"/>
        </w:rPr>
        <w:t>-1</w:t>
      </w:r>
      <w:r w:rsidRPr="005B1024">
        <w:rPr>
          <w:rFonts w:cs="Times New Roman"/>
          <w:bCs/>
          <w:sz w:val="22"/>
          <w:lang w:val="pt-BR"/>
        </w:rPr>
        <w:t xml:space="preserve"> (BT1) to 180.64</w:t>
      </w:r>
      <w:r w:rsidR="003618AB">
        <w:rPr>
          <w:rFonts w:cs="Times New Roman"/>
          <w:bCs/>
          <w:sz w:val="22"/>
          <w:lang w:val="pt-BR"/>
        </w:rPr>
        <w:t xml:space="preserve"> </w:t>
      </w:r>
      <w:r w:rsidRPr="005B1024">
        <w:rPr>
          <w:rFonts w:cs="Times New Roman"/>
          <w:bCs/>
          <w:sz w:val="22"/>
          <w:lang w:val="pt-BR"/>
        </w:rPr>
        <w:t>mg</w:t>
      </w:r>
      <w:r w:rsidR="005878FD">
        <w:rPr>
          <w:rFonts w:cs="Times New Roman"/>
          <w:bCs/>
          <w:sz w:val="22"/>
          <w:lang w:val="pt-BR"/>
        </w:rPr>
        <w:t>.seed</w:t>
      </w:r>
      <w:r w:rsidR="005878FD" w:rsidRPr="005878FD">
        <w:rPr>
          <w:rFonts w:cs="Times New Roman"/>
          <w:bCs/>
          <w:sz w:val="22"/>
          <w:vertAlign w:val="superscript"/>
          <w:lang w:val="pt-BR"/>
        </w:rPr>
        <w:t>-1</w:t>
      </w:r>
      <w:r w:rsidRPr="005B1024">
        <w:rPr>
          <w:rFonts w:cs="Times New Roman"/>
          <w:bCs/>
          <w:sz w:val="22"/>
          <w:lang w:val="pt-BR"/>
        </w:rPr>
        <w:t xml:space="preserve"> (BD4). </w:t>
      </w:r>
      <w:r w:rsidR="005878FD">
        <w:rPr>
          <w:rFonts w:cs="Times New Roman"/>
          <w:bCs/>
          <w:sz w:val="22"/>
          <w:lang w:val="pt-BR"/>
        </w:rPr>
        <w:t xml:space="preserve">The accessions </w:t>
      </w:r>
      <w:r w:rsidRPr="005B1024">
        <w:rPr>
          <w:rFonts w:cs="Times New Roman"/>
          <w:bCs/>
          <w:sz w:val="22"/>
          <w:lang w:val="pt-BR"/>
        </w:rPr>
        <w:t xml:space="preserve">with small seeds </w:t>
      </w:r>
      <w:r w:rsidR="008F7242" w:rsidRPr="008F7242">
        <w:rPr>
          <w:rFonts w:cs="Times New Roman"/>
          <w:bCs/>
          <w:sz w:val="22"/>
          <w:highlight w:val="green"/>
          <w:lang w:val="pt-BR"/>
        </w:rPr>
        <w:t>were</w:t>
      </w:r>
      <w:r w:rsidRPr="005B1024">
        <w:rPr>
          <w:rFonts w:cs="Times New Roman"/>
          <w:bCs/>
          <w:sz w:val="22"/>
          <w:lang w:val="pt-BR"/>
        </w:rPr>
        <w:t xml:space="preserve"> BT1, QN1, QN3, QNg1,</w:t>
      </w:r>
      <w:r w:rsidR="005878FD">
        <w:rPr>
          <w:rFonts w:cs="Times New Roman"/>
          <w:bCs/>
          <w:sz w:val="22"/>
          <w:lang w:val="pt-BR"/>
        </w:rPr>
        <w:t xml:space="preserve"> and</w:t>
      </w:r>
      <w:r w:rsidRPr="005B1024">
        <w:rPr>
          <w:rFonts w:cs="Times New Roman"/>
          <w:bCs/>
          <w:sz w:val="22"/>
          <w:lang w:val="pt-BR"/>
        </w:rPr>
        <w:t xml:space="preserve"> QNg2</w:t>
      </w:r>
      <w:r w:rsidR="005878FD">
        <w:rPr>
          <w:rFonts w:cs="Times New Roman"/>
          <w:bCs/>
          <w:sz w:val="22"/>
          <w:lang w:val="pt-BR"/>
        </w:rPr>
        <w:t xml:space="preserve">. The accession </w:t>
      </w:r>
      <w:r w:rsidRPr="005B1024">
        <w:rPr>
          <w:rFonts w:cs="Times New Roman"/>
          <w:bCs/>
          <w:sz w:val="22"/>
          <w:lang w:val="pt-BR"/>
        </w:rPr>
        <w:t xml:space="preserve">with large seeds include QN2, QNg3, BD1, BD2, BD3, BD4, </w:t>
      </w:r>
      <w:r w:rsidR="005878FD">
        <w:rPr>
          <w:rFonts w:cs="Times New Roman"/>
          <w:bCs/>
          <w:sz w:val="22"/>
          <w:lang w:val="pt-BR"/>
        </w:rPr>
        <w:t xml:space="preserve">and </w:t>
      </w:r>
      <w:r w:rsidRPr="005B1024">
        <w:rPr>
          <w:rFonts w:cs="Times New Roman"/>
          <w:bCs/>
          <w:sz w:val="22"/>
          <w:lang w:val="pt-BR"/>
        </w:rPr>
        <w:t xml:space="preserve">PY1. The </w:t>
      </w:r>
      <w:r w:rsidR="005878FD">
        <w:rPr>
          <w:rFonts w:cs="Times New Roman"/>
          <w:bCs/>
          <w:sz w:val="22"/>
          <w:lang w:val="pt-BR"/>
        </w:rPr>
        <w:t>seed</w:t>
      </w:r>
      <w:r w:rsidRPr="005B1024">
        <w:rPr>
          <w:rFonts w:cs="Times New Roman"/>
          <w:bCs/>
          <w:sz w:val="22"/>
          <w:lang w:val="pt-BR"/>
        </w:rPr>
        <w:t xml:space="preserve"> size of </w:t>
      </w:r>
      <w:r w:rsidR="005878FD">
        <w:rPr>
          <w:rFonts w:cs="Times New Roman"/>
          <w:bCs/>
          <w:sz w:val="22"/>
          <w:lang w:val="pt-BR"/>
        </w:rPr>
        <w:t>the accessions</w:t>
      </w:r>
      <w:r w:rsidR="008F7242">
        <w:rPr>
          <w:rFonts w:cs="Times New Roman"/>
          <w:bCs/>
          <w:sz w:val="22"/>
          <w:lang w:val="pt-BR"/>
        </w:rPr>
        <w:t xml:space="preserve"> in this study</w:t>
      </w:r>
      <w:r w:rsidR="005878FD">
        <w:rPr>
          <w:rFonts w:cs="Times New Roman"/>
          <w:bCs/>
          <w:sz w:val="22"/>
          <w:lang w:val="pt-BR"/>
        </w:rPr>
        <w:t xml:space="preserve"> </w:t>
      </w:r>
      <w:r w:rsidR="00D83A34" w:rsidRPr="00D83A34">
        <w:rPr>
          <w:rFonts w:cs="Times New Roman"/>
          <w:bCs/>
          <w:sz w:val="22"/>
          <w:highlight w:val="green"/>
          <w:lang w:val="pt-BR"/>
        </w:rPr>
        <w:t>was</w:t>
      </w:r>
      <w:r w:rsidRPr="005B1024">
        <w:rPr>
          <w:rFonts w:cs="Times New Roman"/>
          <w:bCs/>
          <w:sz w:val="22"/>
          <w:lang w:val="pt-BR"/>
        </w:rPr>
        <w:t xml:space="preserve"> similar to </w:t>
      </w:r>
      <w:r w:rsidR="005878FD" w:rsidRPr="008F7242">
        <w:rPr>
          <w:rFonts w:cs="Times New Roman"/>
          <w:bCs/>
          <w:sz w:val="22"/>
          <w:highlight w:val="cyan"/>
          <w:lang w:val="pt-BR"/>
        </w:rPr>
        <w:t xml:space="preserve">the </w:t>
      </w:r>
      <w:r w:rsidR="008F7242" w:rsidRPr="008F7242">
        <w:rPr>
          <w:rFonts w:cs="Times New Roman"/>
          <w:bCs/>
          <w:sz w:val="22"/>
          <w:highlight w:val="cyan"/>
          <w:lang w:val="pt-BR"/>
        </w:rPr>
        <w:t xml:space="preserve">one in </w:t>
      </w:r>
      <w:r w:rsidR="00D067CA">
        <w:rPr>
          <w:rFonts w:cs="Times New Roman"/>
          <w:bCs/>
          <w:sz w:val="22"/>
          <w:highlight w:val="cyan"/>
          <w:lang w:val="pt-BR"/>
        </w:rPr>
        <w:t xml:space="preserve">the </w:t>
      </w:r>
      <w:r w:rsidR="008F7242" w:rsidRPr="008F7242">
        <w:rPr>
          <w:rFonts w:cs="Times New Roman"/>
          <w:bCs/>
          <w:sz w:val="22"/>
          <w:highlight w:val="cyan"/>
          <w:lang w:val="pt-BR"/>
        </w:rPr>
        <w:t>study</w:t>
      </w:r>
      <w:r w:rsidR="008F7242">
        <w:rPr>
          <w:rFonts w:cs="Times New Roman"/>
          <w:bCs/>
          <w:sz w:val="22"/>
          <w:lang w:val="pt-BR"/>
        </w:rPr>
        <w:t xml:space="preserve"> of </w:t>
      </w:r>
      <w:r w:rsidRPr="005B1024">
        <w:rPr>
          <w:rFonts w:cs="Times New Roman"/>
          <w:bCs/>
          <w:sz w:val="22"/>
          <w:lang w:val="pt-BR"/>
        </w:rPr>
        <w:t xml:space="preserve">Bui Thi Xuan (9.1 </w:t>
      </w:r>
      <w:r w:rsidR="00C26E75">
        <w:rPr>
          <w:rFonts w:cs="Times New Roman"/>
          <w:bCs/>
          <w:sz w:val="22"/>
          <w:lang w:val="pt-BR"/>
        </w:rPr>
        <w:t>-</w:t>
      </w:r>
      <w:r w:rsidRPr="005B1024">
        <w:rPr>
          <w:rFonts w:cs="Times New Roman"/>
          <w:bCs/>
          <w:sz w:val="22"/>
          <w:lang w:val="pt-BR"/>
        </w:rPr>
        <w:t xml:space="preserve"> 15.6 mm x 5.0 </w:t>
      </w:r>
      <w:r w:rsidR="00C26E75">
        <w:rPr>
          <w:rFonts w:cs="Times New Roman"/>
          <w:bCs/>
          <w:sz w:val="22"/>
          <w:lang w:val="pt-BR"/>
        </w:rPr>
        <w:t>-</w:t>
      </w:r>
      <w:r w:rsidRPr="005B1024">
        <w:rPr>
          <w:rFonts w:cs="Times New Roman"/>
          <w:bCs/>
          <w:sz w:val="22"/>
          <w:lang w:val="pt-BR"/>
        </w:rPr>
        <w:t xml:space="preserve"> 9.4</w:t>
      </w:r>
      <w:r w:rsidR="005878FD">
        <w:rPr>
          <w:rFonts w:cs="Times New Roman"/>
          <w:bCs/>
          <w:sz w:val="22"/>
          <w:lang w:val="pt-BR"/>
        </w:rPr>
        <w:t xml:space="preserve"> </w:t>
      </w:r>
      <w:r w:rsidRPr="005B1024">
        <w:rPr>
          <w:rFonts w:cs="Times New Roman"/>
          <w:bCs/>
          <w:sz w:val="22"/>
          <w:lang w:val="pt-BR"/>
        </w:rPr>
        <w:t xml:space="preserve">mm x 3.0 </w:t>
      </w:r>
      <w:r w:rsidR="00C26E75">
        <w:rPr>
          <w:rFonts w:cs="Times New Roman"/>
          <w:bCs/>
          <w:sz w:val="22"/>
          <w:lang w:val="pt-BR"/>
        </w:rPr>
        <w:t>-</w:t>
      </w:r>
      <w:r w:rsidRPr="005B1024">
        <w:rPr>
          <w:rFonts w:cs="Times New Roman"/>
          <w:bCs/>
          <w:sz w:val="22"/>
          <w:lang w:val="pt-BR"/>
        </w:rPr>
        <w:t xml:space="preserve"> 4.8</w:t>
      </w:r>
      <w:r w:rsidR="005878FD">
        <w:rPr>
          <w:rFonts w:cs="Times New Roman"/>
          <w:bCs/>
          <w:sz w:val="22"/>
          <w:lang w:val="pt-BR"/>
        </w:rPr>
        <w:t xml:space="preserve"> </w:t>
      </w:r>
      <w:r w:rsidRPr="005B1024">
        <w:rPr>
          <w:rFonts w:cs="Times New Roman"/>
          <w:bCs/>
          <w:sz w:val="22"/>
          <w:lang w:val="pt-BR"/>
        </w:rPr>
        <w:t>mm)</w:t>
      </w:r>
      <w:r w:rsidR="00AB1272">
        <w:rPr>
          <w:rFonts w:cs="Times New Roman"/>
          <w:bCs/>
          <w:sz w:val="22"/>
          <w:lang w:val="pt-BR"/>
        </w:rPr>
        <w:t>.</w:t>
      </w:r>
      <w:r w:rsidRPr="00AB1272">
        <w:rPr>
          <w:rFonts w:cs="Times New Roman"/>
          <w:bCs/>
          <w:color w:val="FF0000"/>
          <w:sz w:val="22"/>
          <w:highlight w:val="yellow"/>
          <w:vertAlign w:val="superscript"/>
          <w:lang w:val="pt-BR"/>
        </w:rPr>
        <w:t>15</w:t>
      </w:r>
    </w:p>
    <w:p w14:paraId="3F0B19AE" w14:textId="77777777" w:rsidR="003C24A4" w:rsidRDefault="003C24A4" w:rsidP="00FD68E1">
      <w:pPr>
        <w:pStyle w:val="TENBANG"/>
        <w:spacing w:before="240" w:after="120"/>
        <w:ind w:firstLine="0"/>
        <w:jc w:val="left"/>
        <w:rPr>
          <w:i w:val="0"/>
          <w:iCs/>
          <w:sz w:val="20"/>
          <w:szCs w:val="22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60"/>
        </w:sectPr>
      </w:pPr>
    </w:p>
    <w:p w14:paraId="142B25DF" w14:textId="13108029" w:rsidR="00285B18" w:rsidRPr="00FD68E1" w:rsidRDefault="00FD68E1" w:rsidP="00FD68E1">
      <w:pPr>
        <w:pStyle w:val="TENBANG"/>
        <w:spacing w:before="240" w:after="120"/>
        <w:ind w:firstLine="0"/>
        <w:jc w:val="left"/>
        <w:rPr>
          <w:b w:val="0"/>
          <w:bCs w:val="0"/>
          <w:i w:val="0"/>
          <w:iCs/>
          <w:sz w:val="20"/>
          <w:szCs w:val="22"/>
          <w:lang w:val="pt-BR"/>
        </w:rPr>
      </w:pPr>
      <w:r w:rsidRPr="002B1C8E">
        <w:rPr>
          <w:i w:val="0"/>
          <w:iCs/>
          <w:color w:val="FF0000"/>
          <w:sz w:val="20"/>
          <w:szCs w:val="22"/>
          <w:lang w:val="pt-BR"/>
        </w:rPr>
        <w:t>Table 5.</w:t>
      </w:r>
      <w:r w:rsidRPr="002B1C8E">
        <w:rPr>
          <w:b w:val="0"/>
          <w:bCs w:val="0"/>
          <w:i w:val="0"/>
          <w:iCs/>
          <w:color w:val="FF0000"/>
          <w:sz w:val="20"/>
          <w:szCs w:val="22"/>
          <w:lang w:val="pt-BR"/>
        </w:rPr>
        <w:t xml:space="preserve"> </w:t>
      </w:r>
      <w:r w:rsidRPr="00FD68E1">
        <w:rPr>
          <w:b w:val="0"/>
          <w:bCs w:val="0"/>
          <w:i w:val="0"/>
          <w:iCs/>
          <w:sz w:val="20"/>
          <w:szCs w:val="22"/>
          <w:lang w:val="pt-BR"/>
        </w:rPr>
        <w:t xml:space="preserve">Seed morphological traits of the wild bitter </w:t>
      </w:r>
      <w:r>
        <w:rPr>
          <w:b w:val="0"/>
          <w:bCs w:val="0"/>
          <w:i w:val="0"/>
          <w:iCs/>
          <w:sz w:val="20"/>
          <w:szCs w:val="22"/>
          <w:lang w:val="pt-BR"/>
        </w:rPr>
        <w:t>gourd accessions</w:t>
      </w:r>
    </w:p>
    <w:tbl>
      <w:tblPr>
        <w:tblStyle w:val="TableGrid"/>
        <w:tblW w:w="9345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993"/>
        <w:gridCol w:w="992"/>
        <w:gridCol w:w="4530"/>
      </w:tblGrid>
      <w:tr w:rsidR="002B1C8E" w:rsidRPr="002B1C8E" w14:paraId="6F35A67C" w14:textId="77777777" w:rsidTr="00336E1C">
        <w:trPr>
          <w:trHeight w:val="356"/>
        </w:trPr>
        <w:tc>
          <w:tcPr>
            <w:tcW w:w="1129" w:type="dxa"/>
          </w:tcPr>
          <w:p w14:paraId="43EC6816" w14:textId="2C190D28" w:rsidR="0047378B" w:rsidRPr="002B1C8E" w:rsidRDefault="005B1024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Accession</w:t>
            </w:r>
            <w:r w:rsidRPr="002B1C8E">
              <w:rPr>
                <w:sz w:val="22"/>
                <w:szCs w:val="22"/>
                <w:lang w:val="nl-NL"/>
              </w:rPr>
              <w:t xml:space="preserve"> Code</w:t>
            </w:r>
          </w:p>
        </w:tc>
        <w:tc>
          <w:tcPr>
            <w:tcW w:w="851" w:type="dxa"/>
          </w:tcPr>
          <w:p w14:paraId="31FCCC85" w14:textId="136FA661" w:rsidR="0047378B" w:rsidRPr="002B1C8E" w:rsidRDefault="005B1024" w:rsidP="00336E1C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Seed length</w:t>
            </w:r>
            <w:r w:rsidR="0047378B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47378B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(mm)</w:t>
            </w:r>
          </w:p>
        </w:tc>
        <w:tc>
          <w:tcPr>
            <w:tcW w:w="850" w:type="dxa"/>
          </w:tcPr>
          <w:p w14:paraId="4AE53670" w14:textId="46904444" w:rsidR="0047378B" w:rsidRPr="002B1C8E" w:rsidRDefault="005B1024" w:rsidP="00336E1C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Seed wi</w:t>
            </w:r>
            <w:r w:rsidR="003618AB" w:rsidRPr="002B1C8E">
              <w:rPr>
                <w:spacing w:val="-8"/>
                <w:sz w:val="22"/>
                <w:szCs w:val="22"/>
                <w:lang w:val="nl-NL"/>
              </w:rPr>
              <w:t>d</w:t>
            </w:r>
            <w:r w:rsidRPr="002B1C8E">
              <w:rPr>
                <w:spacing w:val="-8"/>
                <w:sz w:val="22"/>
                <w:szCs w:val="22"/>
                <w:lang w:val="nl-NL"/>
              </w:rPr>
              <w:t>th</w:t>
            </w:r>
            <w:r w:rsidR="0047378B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47378B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(mm)</w:t>
            </w:r>
          </w:p>
        </w:tc>
        <w:tc>
          <w:tcPr>
            <w:tcW w:w="993" w:type="dxa"/>
          </w:tcPr>
          <w:p w14:paraId="7B74E335" w14:textId="66D86F68" w:rsidR="0047378B" w:rsidRPr="002B1C8E" w:rsidRDefault="005B1024" w:rsidP="00336E1C">
            <w:pPr>
              <w:pStyle w:val="ND-BANG"/>
              <w:spacing w:before="0"/>
              <w:ind w:firstLine="0"/>
              <w:rPr>
                <w:spacing w:val="-8"/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 xml:space="preserve">Seed </w:t>
            </w:r>
            <w:r w:rsidR="008D6E45" w:rsidRPr="002B1C8E">
              <w:rPr>
                <w:sz w:val="22"/>
                <w:szCs w:val="22"/>
                <w:lang w:val="nl-NL"/>
              </w:rPr>
              <w:t>thickness</w:t>
            </w:r>
            <w:r w:rsidR="00C26E75" w:rsidRPr="002B1C8E">
              <w:rPr>
                <w:sz w:val="22"/>
                <w:szCs w:val="22"/>
                <w:lang w:val="nl-NL"/>
              </w:rPr>
              <w:t xml:space="preserve"> </w:t>
            </w:r>
            <w:r w:rsidR="0047378B" w:rsidRPr="002B1C8E">
              <w:rPr>
                <w:i/>
                <w:iCs/>
                <w:sz w:val="22"/>
                <w:szCs w:val="22"/>
                <w:lang w:val="nl-NL"/>
              </w:rPr>
              <w:t>(mm)</w:t>
            </w:r>
          </w:p>
        </w:tc>
        <w:tc>
          <w:tcPr>
            <w:tcW w:w="992" w:type="dxa"/>
          </w:tcPr>
          <w:p w14:paraId="3D205605" w14:textId="331C3B24" w:rsidR="0047378B" w:rsidRPr="002B1C8E" w:rsidRDefault="005B1024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pacing w:val="-8"/>
                <w:sz w:val="22"/>
                <w:szCs w:val="22"/>
                <w:lang w:val="nl-NL"/>
              </w:rPr>
              <w:t>Seed mass</w:t>
            </w:r>
            <w:r w:rsidR="0047378B" w:rsidRPr="002B1C8E">
              <w:rPr>
                <w:spacing w:val="-8"/>
                <w:sz w:val="22"/>
                <w:szCs w:val="22"/>
                <w:lang w:val="nl-NL"/>
              </w:rPr>
              <w:t xml:space="preserve"> </w:t>
            </w:r>
            <w:r w:rsidR="0047378B" w:rsidRPr="002B1C8E">
              <w:rPr>
                <w:i/>
                <w:iCs/>
                <w:spacing w:val="-8"/>
                <w:sz w:val="22"/>
                <w:szCs w:val="22"/>
                <w:lang w:val="nl-NL"/>
              </w:rPr>
              <w:t>(mg)</w:t>
            </w:r>
          </w:p>
        </w:tc>
        <w:tc>
          <w:tcPr>
            <w:tcW w:w="4530" w:type="dxa"/>
          </w:tcPr>
          <w:p w14:paraId="2D8F5827" w14:textId="2C7E0263" w:rsidR="0047378B" w:rsidRPr="002B1C8E" w:rsidRDefault="005B1024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Seed descriptions</w:t>
            </w:r>
          </w:p>
        </w:tc>
      </w:tr>
      <w:tr w:rsidR="002B1C8E" w:rsidRPr="002B1C8E" w14:paraId="7E5A22C0" w14:textId="77777777" w:rsidTr="00336E1C">
        <w:trPr>
          <w:trHeight w:val="361"/>
        </w:trPr>
        <w:tc>
          <w:tcPr>
            <w:tcW w:w="1129" w:type="dxa"/>
          </w:tcPr>
          <w:p w14:paraId="7840C679" w14:textId="30B5256E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QN1</w:t>
            </w:r>
          </w:p>
        </w:tc>
        <w:tc>
          <w:tcPr>
            <w:tcW w:w="851" w:type="dxa"/>
          </w:tcPr>
          <w:p w14:paraId="69116C38" w14:textId="24967D5B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11.68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cd</w:t>
            </w:r>
          </w:p>
        </w:tc>
        <w:tc>
          <w:tcPr>
            <w:tcW w:w="850" w:type="dxa"/>
          </w:tcPr>
          <w:p w14:paraId="0BB1440F" w14:textId="6256835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6.32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993" w:type="dxa"/>
          </w:tcPr>
          <w:p w14:paraId="220BA2A4" w14:textId="5C93604A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3.21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cd</w:t>
            </w:r>
          </w:p>
        </w:tc>
        <w:tc>
          <w:tcPr>
            <w:tcW w:w="992" w:type="dxa"/>
          </w:tcPr>
          <w:p w14:paraId="7A71E7ED" w14:textId="4E3D55A6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99.91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4530" w:type="dxa"/>
          </w:tcPr>
          <w:p w14:paraId="710C4258" w14:textId="181ED514" w:rsidR="0047378B" w:rsidRPr="00336E1C" w:rsidRDefault="00DC594D" w:rsidP="00336E1C">
            <w:pPr>
              <w:pStyle w:val="ND-BANG"/>
              <w:spacing w:before="0"/>
              <w:ind w:firstLine="0"/>
              <w:jc w:val="both"/>
              <w:rPr>
                <w:spacing w:val="-4"/>
                <w:sz w:val="22"/>
                <w:szCs w:val="22"/>
              </w:rPr>
            </w:pPr>
            <w:r w:rsidRPr="00336E1C">
              <w:rPr>
                <w:spacing w:val="-4"/>
                <w:sz w:val="22"/>
                <w:szCs w:val="22"/>
              </w:rPr>
              <w:t xml:space="preserve">Oval shape, dark gray, smooth surface with or without black </w:t>
            </w:r>
            <w:r w:rsidR="003618AB" w:rsidRPr="00336E1C">
              <w:rPr>
                <w:spacing w:val="-4"/>
                <w:sz w:val="22"/>
                <w:szCs w:val="22"/>
              </w:rPr>
              <w:t>spots</w:t>
            </w:r>
            <w:r w:rsidRPr="00336E1C">
              <w:rPr>
                <w:spacing w:val="-4"/>
                <w:sz w:val="22"/>
                <w:szCs w:val="22"/>
              </w:rPr>
              <w:t xml:space="preserve"> in the middle, </w:t>
            </w:r>
            <w:r w:rsidR="003618AB" w:rsidRPr="00336E1C">
              <w:rPr>
                <w:spacing w:val="-4"/>
                <w:sz w:val="22"/>
                <w:szCs w:val="22"/>
              </w:rPr>
              <w:t xml:space="preserve">and </w:t>
            </w:r>
            <w:r w:rsidRPr="00336E1C">
              <w:rPr>
                <w:spacing w:val="-4"/>
                <w:sz w:val="22"/>
                <w:szCs w:val="22"/>
              </w:rPr>
              <w:t>small edges.</w:t>
            </w:r>
          </w:p>
        </w:tc>
      </w:tr>
      <w:tr w:rsidR="002B1C8E" w:rsidRPr="002B1C8E" w14:paraId="2B5B6E9F" w14:textId="77777777" w:rsidTr="00336E1C">
        <w:trPr>
          <w:trHeight w:val="354"/>
        </w:trPr>
        <w:tc>
          <w:tcPr>
            <w:tcW w:w="1129" w:type="dxa"/>
          </w:tcPr>
          <w:p w14:paraId="62F41875" w14:textId="394FC18E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QN2</w:t>
            </w:r>
          </w:p>
        </w:tc>
        <w:tc>
          <w:tcPr>
            <w:tcW w:w="851" w:type="dxa"/>
          </w:tcPr>
          <w:p w14:paraId="0C2383D0" w14:textId="3C53DFE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12.09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850" w:type="dxa"/>
          </w:tcPr>
          <w:p w14:paraId="4AA64A42" w14:textId="525D7189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7.45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993" w:type="dxa"/>
          </w:tcPr>
          <w:p w14:paraId="2F980AFE" w14:textId="1CE1E57B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3.79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ab</w:t>
            </w:r>
          </w:p>
        </w:tc>
        <w:tc>
          <w:tcPr>
            <w:tcW w:w="992" w:type="dxa"/>
          </w:tcPr>
          <w:p w14:paraId="422A3BA7" w14:textId="336B1F2F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140.36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cd</w:t>
            </w:r>
          </w:p>
        </w:tc>
        <w:tc>
          <w:tcPr>
            <w:tcW w:w="4530" w:type="dxa"/>
          </w:tcPr>
          <w:p w14:paraId="6775C034" w14:textId="4DA811E5" w:rsidR="0047378B" w:rsidRPr="002B1C8E" w:rsidRDefault="00DC594D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Oval shape, light brown, lumpy surface with stripes, </w:t>
            </w:r>
            <w:r w:rsidR="00D067CA">
              <w:rPr>
                <w:sz w:val="22"/>
                <w:szCs w:val="22"/>
              </w:rPr>
              <w:t xml:space="preserve">an </w:t>
            </w:r>
            <w:r w:rsidR="003618AB" w:rsidRPr="002B1C8E">
              <w:rPr>
                <w:sz w:val="22"/>
                <w:szCs w:val="22"/>
              </w:rPr>
              <w:t>indentation in middle,</w:t>
            </w:r>
            <w:r w:rsidRPr="002B1C8E">
              <w:rPr>
                <w:sz w:val="22"/>
                <w:szCs w:val="22"/>
              </w:rPr>
              <w:t xml:space="preserve"> </w:t>
            </w:r>
            <w:r w:rsidR="003618AB" w:rsidRPr="002B1C8E">
              <w:rPr>
                <w:sz w:val="22"/>
                <w:szCs w:val="22"/>
              </w:rPr>
              <w:t xml:space="preserve">and </w:t>
            </w:r>
            <w:r w:rsidRPr="002B1C8E">
              <w:rPr>
                <w:sz w:val="22"/>
                <w:szCs w:val="22"/>
              </w:rPr>
              <w:t>small edges.</w:t>
            </w:r>
          </w:p>
        </w:tc>
      </w:tr>
      <w:tr w:rsidR="002B1C8E" w:rsidRPr="002B1C8E" w14:paraId="201EF3FB" w14:textId="77777777" w:rsidTr="00336E1C">
        <w:trPr>
          <w:trHeight w:val="361"/>
        </w:trPr>
        <w:tc>
          <w:tcPr>
            <w:tcW w:w="1129" w:type="dxa"/>
          </w:tcPr>
          <w:p w14:paraId="6C759F73" w14:textId="6A8C2561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QN3</w:t>
            </w:r>
          </w:p>
        </w:tc>
        <w:tc>
          <w:tcPr>
            <w:tcW w:w="851" w:type="dxa"/>
          </w:tcPr>
          <w:p w14:paraId="7B8E59D5" w14:textId="78C18492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11.50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850" w:type="dxa"/>
          </w:tcPr>
          <w:p w14:paraId="0F28D1E7" w14:textId="7777777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6.09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993" w:type="dxa"/>
          </w:tcPr>
          <w:p w14:paraId="1D2DFBCF" w14:textId="212D570F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3.40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c</w:t>
            </w:r>
          </w:p>
        </w:tc>
        <w:tc>
          <w:tcPr>
            <w:tcW w:w="992" w:type="dxa"/>
          </w:tcPr>
          <w:p w14:paraId="3C5B8597" w14:textId="76EA7F99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101.09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4530" w:type="dxa"/>
          </w:tcPr>
          <w:p w14:paraId="7383BE0D" w14:textId="3E4D07AA" w:rsidR="0047378B" w:rsidRPr="002B1C8E" w:rsidRDefault="00DC594D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Oval shape, light gray, smooth surface with or without black spots, </w:t>
            </w:r>
            <w:r w:rsidR="003618AB" w:rsidRPr="002B1C8E">
              <w:rPr>
                <w:sz w:val="22"/>
                <w:szCs w:val="22"/>
              </w:rPr>
              <w:t xml:space="preserve">and </w:t>
            </w:r>
            <w:r w:rsidRPr="002B1C8E">
              <w:rPr>
                <w:sz w:val="22"/>
                <w:szCs w:val="22"/>
              </w:rPr>
              <w:t>very small edges.</w:t>
            </w:r>
          </w:p>
        </w:tc>
      </w:tr>
      <w:tr w:rsidR="002B1C8E" w:rsidRPr="002B1C8E" w14:paraId="0D981E6F" w14:textId="77777777" w:rsidTr="00336E1C">
        <w:trPr>
          <w:trHeight w:val="354"/>
        </w:trPr>
        <w:tc>
          <w:tcPr>
            <w:tcW w:w="1129" w:type="dxa"/>
          </w:tcPr>
          <w:p w14:paraId="47A41D94" w14:textId="77777777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QNg1</w:t>
            </w:r>
          </w:p>
        </w:tc>
        <w:tc>
          <w:tcPr>
            <w:tcW w:w="851" w:type="dxa"/>
          </w:tcPr>
          <w:p w14:paraId="27B55B88" w14:textId="3307C535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12.36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850" w:type="dxa"/>
          </w:tcPr>
          <w:p w14:paraId="368FF774" w14:textId="7777777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6.73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993" w:type="dxa"/>
          </w:tcPr>
          <w:p w14:paraId="175A2E2E" w14:textId="637196D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2.95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992" w:type="dxa"/>
          </w:tcPr>
          <w:p w14:paraId="698F9037" w14:textId="0821E4FB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134.09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de</w:t>
            </w:r>
          </w:p>
        </w:tc>
        <w:tc>
          <w:tcPr>
            <w:tcW w:w="4530" w:type="dxa"/>
          </w:tcPr>
          <w:p w14:paraId="0D5B960D" w14:textId="7175DDE2" w:rsidR="0047378B" w:rsidRPr="002B1C8E" w:rsidRDefault="00DC594D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Oval shape, </w:t>
            </w:r>
            <w:r w:rsidR="00F80C0E" w:rsidRPr="002B1C8E">
              <w:rPr>
                <w:sz w:val="22"/>
                <w:szCs w:val="22"/>
              </w:rPr>
              <w:t>dark gray</w:t>
            </w:r>
            <w:r w:rsidRPr="002B1C8E">
              <w:rPr>
                <w:sz w:val="22"/>
                <w:szCs w:val="22"/>
              </w:rPr>
              <w:t xml:space="preserve">, </w:t>
            </w:r>
            <w:r w:rsidR="00F80C0E" w:rsidRPr="002B1C8E">
              <w:rPr>
                <w:sz w:val="22"/>
                <w:szCs w:val="22"/>
              </w:rPr>
              <w:t xml:space="preserve">smooth </w:t>
            </w:r>
            <w:r w:rsidRPr="002B1C8E">
              <w:rPr>
                <w:sz w:val="22"/>
                <w:szCs w:val="22"/>
              </w:rPr>
              <w:t xml:space="preserve">surface with </w:t>
            </w:r>
            <w:r w:rsidR="00F80C0E" w:rsidRPr="002B1C8E">
              <w:rPr>
                <w:sz w:val="22"/>
                <w:szCs w:val="22"/>
              </w:rPr>
              <w:t>unclear stripes</w:t>
            </w:r>
            <w:r w:rsidRPr="002B1C8E">
              <w:rPr>
                <w:sz w:val="22"/>
                <w:szCs w:val="22"/>
              </w:rPr>
              <w:t xml:space="preserve">, </w:t>
            </w:r>
            <w:r w:rsidR="003618AB" w:rsidRPr="002B1C8E">
              <w:rPr>
                <w:sz w:val="22"/>
                <w:szCs w:val="22"/>
              </w:rPr>
              <w:t xml:space="preserve">and </w:t>
            </w:r>
            <w:r w:rsidRPr="002B1C8E">
              <w:rPr>
                <w:sz w:val="22"/>
                <w:szCs w:val="22"/>
              </w:rPr>
              <w:t>small edges.</w:t>
            </w:r>
          </w:p>
        </w:tc>
      </w:tr>
      <w:tr w:rsidR="002B1C8E" w:rsidRPr="002B1C8E" w14:paraId="1B5FDF83" w14:textId="77777777" w:rsidTr="00336E1C">
        <w:trPr>
          <w:trHeight w:val="354"/>
        </w:trPr>
        <w:tc>
          <w:tcPr>
            <w:tcW w:w="1129" w:type="dxa"/>
          </w:tcPr>
          <w:p w14:paraId="1FD43429" w14:textId="77777777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QNg2</w:t>
            </w:r>
          </w:p>
        </w:tc>
        <w:tc>
          <w:tcPr>
            <w:tcW w:w="851" w:type="dxa"/>
          </w:tcPr>
          <w:p w14:paraId="590E609F" w14:textId="4C2558F2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10.55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850" w:type="dxa"/>
          </w:tcPr>
          <w:p w14:paraId="3282A8FC" w14:textId="7777777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5.00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993" w:type="dxa"/>
          </w:tcPr>
          <w:p w14:paraId="14B1A2AF" w14:textId="17B49F62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3.03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de</w:t>
            </w:r>
          </w:p>
        </w:tc>
        <w:tc>
          <w:tcPr>
            <w:tcW w:w="992" w:type="dxa"/>
          </w:tcPr>
          <w:p w14:paraId="66248879" w14:textId="79AA48A4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81.73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g</w:t>
            </w:r>
          </w:p>
        </w:tc>
        <w:tc>
          <w:tcPr>
            <w:tcW w:w="4530" w:type="dxa"/>
          </w:tcPr>
          <w:p w14:paraId="0A593556" w14:textId="6B3F583E" w:rsidR="0047378B" w:rsidRPr="002B1C8E" w:rsidRDefault="00F80C0E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Long oval shape, light brown, </w:t>
            </w:r>
            <w:r w:rsidR="008F7242">
              <w:rPr>
                <w:sz w:val="22"/>
                <w:szCs w:val="22"/>
              </w:rPr>
              <w:t>l</w:t>
            </w:r>
            <w:r w:rsidRPr="002B1C8E">
              <w:rPr>
                <w:sz w:val="22"/>
                <w:szCs w:val="22"/>
              </w:rPr>
              <w:t xml:space="preserve">umpy surface with clear stripes, </w:t>
            </w:r>
            <w:r w:rsidR="003618AB" w:rsidRPr="002B1C8E">
              <w:rPr>
                <w:sz w:val="22"/>
                <w:szCs w:val="22"/>
              </w:rPr>
              <w:t xml:space="preserve">and </w:t>
            </w:r>
            <w:r w:rsidRPr="002B1C8E">
              <w:rPr>
                <w:sz w:val="22"/>
                <w:szCs w:val="22"/>
              </w:rPr>
              <w:t>very small edges.</w:t>
            </w:r>
          </w:p>
        </w:tc>
      </w:tr>
      <w:tr w:rsidR="002B1C8E" w:rsidRPr="002B1C8E" w14:paraId="022F5FCE" w14:textId="77777777" w:rsidTr="00336E1C">
        <w:trPr>
          <w:trHeight w:val="354"/>
        </w:trPr>
        <w:tc>
          <w:tcPr>
            <w:tcW w:w="1129" w:type="dxa"/>
          </w:tcPr>
          <w:p w14:paraId="480E7211" w14:textId="2FBDEE1F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QNg3</w:t>
            </w:r>
          </w:p>
        </w:tc>
        <w:tc>
          <w:tcPr>
            <w:tcW w:w="851" w:type="dxa"/>
          </w:tcPr>
          <w:p w14:paraId="1408CAB4" w14:textId="4FD21BD2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12.09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850" w:type="dxa"/>
          </w:tcPr>
          <w:p w14:paraId="033CC749" w14:textId="7777777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7.09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bcd</w:t>
            </w:r>
          </w:p>
        </w:tc>
        <w:tc>
          <w:tcPr>
            <w:tcW w:w="993" w:type="dxa"/>
          </w:tcPr>
          <w:p w14:paraId="01171389" w14:textId="07532DF3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3.84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ab</w:t>
            </w:r>
          </w:p>
        </w:tc>
        <w:tc>
          <w:tcPr>
            <w:tcW w:w="992" w:type="dxa"/>
          </w:tcPr>
          <w:p w14:paraId="31F91874" w14:textId="7DBAC4A6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149.73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4530" w:type="dxa"/>
          </w:tcPr>
          <w:p w14:paraId="6A7AC047" w14:textId="55787C19" w:rsidR="0047378B" w:rsidRPr="002B1C8E" w:rsidRDefault="00F80C0E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Oval shape, dark brown, lumpy surface with clear stripes, </w:t>
            </w:r>
            <w:r w:rsidR="003618AB" w:rsidRPr="002B1C8E">
              <w:rPr>
                <w:sz w:val="22"/>
                <w:szCs w:val="22"/>
              </w:rPr>
              <w:t xml:space="preserve">and </w:t>
            </w:r>
            <w:r w:rsidRPr="002B1C8E">
              <w:rPr>
                <w:sz w:val="22"/>
                <w:szCs w:val="22"/>
              </w:rPr>
              <w:t>small edges.</w:t>
            </w:r>
          </w:p>
        </w:tc>
      </w:tr>
      <w:tr w:rsidR="002B1C8E" w:rsidRPr="002B1C8E" w14:paraId="7CBE3318" w14:textId="77777777" w:rsidTr="00336E1C">
        <w:trPr>
          <w:trHeight w:val="354"/>
        </w:trPr>
        <w:tc>
          <w:tcPr>
            <w:tcW w:w="1129" w:type="dxa"/>
          </w:tcPr>
          <w:p w14:paraId="6DAF9A88" w14:textId="6592EF62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BD1</w:t>
            </w:r>
          </w:p>
        </w:tc>
        <w:tc>
          <w:tcPr>
            <w:tcW w:w="851" w:type="dxa"/>
          </w:tcPr>
          <w:p w14:paraId="4CB78ED5" w14:textId="4A82344F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12.09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850" w:type="dxa"/>
          </w:tcPr>
          <w:p w14:paraId="1322A618" w14:textId="49D00653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7.86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993" w:type="dxa"/>
          </w:tcPr>
          <w:p w14:paraId="7888001B" w14:textId="1D16715C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3.94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ab</w:t>
            </w:r>
          </w:p>
        </w:tc>
        <w:tc>
          <w:tcPr>
            <w:tcW w:w="992" w:type="dxa"/>
          </w:tcPr>
          <w:p w14:paraId="7D8C323B" w14:textId="6D5532BA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154.36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4530" w:type="dxa"/>
          </w:tcPr>
          <w:p w14:paraId="540C73AA" w14:textId="1722F5B3" w:rsidR="0047378B" w:rsidRPr="002B1C8E" w:rsidRDefault="00F80C0E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Oval shape, dark brown, smooth surface with unclear stripes, and small edges.</w:t>
            </w:r>
          </w:p>
        </w:tc>
      </w:tr>
      <w:tr w:rsidR="002B1C8E" w:rsidRPr="002B1C8E" w14:paraId="4EB8B83E" w14:textId="77777777" w:rsidTr="00336E1C">
        <w:trPr>
          <w:trHeight w:val="361"/>
        </w:trPr>
        <w:tc>
          <w:tcPr>
            <w:tcW w:w="1129" w:type="dxa"/>
          </w:tcPr>
          <w:p w14:paraId="4B95C03C" w14:textId="2D575C03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BD2</w:t>
            </w:r>
          </w:p>
        </w:tc>
        <w:tc>
          <w:tcPr>
            <w:tcW w:w="851" w:type="dxa"/>
          </w:tcPr>
          <w:p w14:paraId="5465642A" w14:textId="001D9F8F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13.18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850" w:type="dxa"/>
          </w:tcPr>
          <w:p w14:paraId="584F0E81" w14:textId="44223E5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7.86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993" w:type="dxa"/>
          </w:tcPr>
          <w:p w14:paraId="00D4B79A" w14:textId="0107A51A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3.97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992" w:type="dxa"/>
          </w:tcPr>
          <w:p w14:paraId="11DEDD42" w14:textId="1478FED4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175.09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4530" w:type="dxa"/>
          </w:tcPr>
          <w:p w14:paraId="65281BA0" w14:textId="1C2600DB" w:rsidR="0047378B" w:rsidRPr="00336E1C" w:rsidRDefault="00F80C0E" w:rsidP="00336E1C">
            <w:pPr>
              <w:pStyle w:val="ND-BANG"/>
              <w:spacing w:before="0"/>
              <w:ind w:firstLine="0"/>
              <w:jc w:val="both"/>
              <w:rPr>
                <w:spacing w:val="-4"/>
                <w:sz w:val="22"/>
                <w:szCs w:val="22"/>
              </w:rPr>
            </w:pPr>
            <w:r w:rsidRPr="00336E1C">
              <w:rPr>
                <w:spacing w:val="-4"/>
                <w:sz w:val="22"/>
                <w:szCs w:val="22"/>
              </w:rPr>
              <w:t>Oval shape, light brown, lumpy surface with clear stripes and indentation in middle, and small edges.</w:t>
            </w:r>
          </w:p>
        </w:tc>
      </w:tr>
      <w:tr w:rsidR="002B1C8E" w:rsidRPr="002B1C8E" w14:paraId="79F5ADFB" w14:textId="77777777" w:rsidTr="00336E1C">
        <w:trPr>
          <w:trHeight w:val="361"/>
        </w:trPr>
        <w:tc>
          <w:tcPr>
            <w:tcW w:w="1129" w:type="dxa"/>
          </w:tcPr>
          <w:p w14:paraId="2F28807E" w14:textId="135AC916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BD3</w:t>
            </w:r>
          </w:p>
        </w:tc>
        <w:tc>
          <w:tcPr>
            <w:tcW w:w="851" w:type="dxa"/>
          </w:tcPr>
          <w:p w14:paraId="06FD5733" w14:textId="0B7ED0CC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12.23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850" w:type="dxa"/>
          </w:tcPr>
          <w:p w14:paraId="15B76A5F" w14:textId="46C064EF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7.00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cd</w:t>
            </w:r>
          </w:p>
        </w:tc>
        <w:tc>
          <w:tcPr>
            <w:tcW w:w="993" w:type="dxa"/>
          </w:tcPr>
          <w:p w14:paraId="023515DE" w14:textId="1D557F49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3.73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992" w:type="dxa"/>
          </w:tcPr>
          <w:p w14:paraId="4248E3A6" w14:textId="7B94455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155.36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</w:t>
            </w:r>
          </w:p>
        </w:tc>
        <w:tc>
          <w:tcPr>
            <w:tcW w:w="4530" w:type="dxa"/>
          </w:tcPr>
          <w:p w14:paraId="7E721752" w14:textId="64EC1346" w:rsidR="0047378B" w:rsidRPr="002B1C8E" w:rsidRDefault="00D630B4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Oval shape, light brown, smooth surface with few stripes, and small edges.</w:t>
            </w:r>
          </w:p>
        </w:tc>
      </w:tr>
      <w:tr w:rsidR="002B1C8E" w:rsidRPr="002B1C8E" w14:paraId="698CE94A" w14:textId="77777777" w:rsidTr="00336E1C">
        <w:trPr>
          <w:trHeight w:val="354"/>
        </w:trPr>
        <w:tc>
          <w:tcPr>
            <w:tcW w:w="1129" w:type="dxa"/>
          </w:tcPr>
          <w:p w14:paraId="36A9B7B8" w14:textId="1CE10140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BD4</w:t>
            </w:r>
          </w:p>
        </w:tc>
        <w:tc>
          <w:tcPr>
            <w:tcW w:w="851" w:type="dxa"/>
          </w:tcPr>
          <w:p w14:paraId="6776EA15" w14:textId="1B1CDD28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13.00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850" w:type="dxa"/>
          </w:tcPr>
          <w:p w14:paraId="37E105C4" w14:textId="0D2D807C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8.00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993" w:type="dxa"/>
          </w:tcPr>
          <w:p w14:paraId="6558AB93" w14:textId="7400C6C5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3.82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ab</w:t>
            </w:r>
          </w:p>
        </w:tc>
        <w:tc>
          <w:tcPr>
            <w:tcW w:w="992" w:type="dxa"/>
          </w:tcPr>
          <w:p w14:paraId="46AD6736" w14:textId="49949D05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180.64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a</w:t>
            </w:r>
          </w:p>
        </w:tc>
        <w:tc>
          <w:tcPr>
            <w:tcW w:w="4530" w:type="dxa"/>
          </w:tcPr>
          <w:p w14:paraId="7886E1AF" w14:textId="226CBA3C" w:rsidR="0047378B" w:rsidRPr="002B1C8E" w:rsidRDefault="00D630B4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>Oval shape, dark brown, lumpy surface with clear stripes and dark brown indentation in middle, and small edges.</w:t>
            </w:r>
          </w:p>
        </w:tc>
      </w:tr>
      <w:tr w:rsidR="002B1C8E" w:rsidRPr="002B1C8E" w14:paraId="4CD2D675" w14:textId="77777777" w:rsidTr="00336E1C">
        <w:trPr>
          <w:trHeight w:val="354"/>
        </w:trPr>
        <w:tc>
          <w:tcPr>
            <w:tcW w:w="1129" w:type="dxa"/>
          </w:tcPr>
          <w:p w14:paraId="2EDD8039" w14:textId="341D3A5D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PY1</w:t>
            </w:r>
          </w:p>
        </w:tc>
        <w:tc>
          <w:tcPr>
            <w:tcW w:w="851" w:type="dxa"/>
          </w:tcPr>
          <w:p w14:paraId="70468377" w14:textId="3D5D0E7B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11.27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d</w:t>
            </w:r>
          </w:p>
        </w:tc>
        <w:tc>
          <w:tcPr>
            <w:tcW w:w="850" w:type="dxa"/>
          </w:tcPr>
          <w:p w14:paraId="72C6B96A" w14:textId="024E1946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7.27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bc</w:t>
            </w:r>
          </w:p>
        </w:tc>
        <w:tc>
          <w:tcPr>
            <w:tcW w:w="993" w:type="dxa"/>
          </w:tcPr>
          <w:p w14:paraId="4207FC11" w14:textId="5CD66232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3.09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de</w:t>
            </w:r>
          </w:p>
        </w:tc>
        <w:tc>
          <w:tcPr>
            <w:tcW w:w="992" w:type="dxa"/>
          </w:tcPr>
          <w:p w14:paraId="6A99A729" w14:textId="15BB0052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124.18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e</w:t>
            </w:r>
          </w:p>
        </w:tc>
        <w:tc>
          <w:tcPr>
            <w:tcW w:w="4530" w:type="dxa"/>
          </w:tcPr>
          <w:p w14:paraId="1A446491" w14:textId="46C63F86" w:rsidR="0047378B" w:rsidRPr="002B1C8E" w:rsidRDefault="00D630B4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Oval shape, light brown, lumpy surface with clear stripes and dark brown indentation in </w:t>
            </w:r>
            <w:r w:rsidR="003618AB" w:rsidRPr="002B1C8E">
              <w:rPr>
                <w:sz w:val="22"/>
                <w:szCs w:val="22"/>
              </w:rPr>
              <w:t xml:space="preserve">the </w:t>
            </w:r>
            <w:r w:rsidRPr="002B1C8E">
              <w:rPr>
                <w:sz w:val="22"/>
                <w:szCs w:val="22"/>
              </w:rPr>
              <w:t>middle, and small edges.</w:t>
            </w:r>
          </w:p>
        </w:tc>
      </w:tr>
      <w:tr w:rsidR="002B1C8E" w:rsidRPr="002B1C8E" w14:paraId="0F740AEA" w14:textId="77777777" w:rsidTr="00336E1C">
        <w:trPr>
          <w:trHeight w:val="354"/>
        </w:trPr>
        <w:tc>
          <w:tcPr>
            <w:tcW w:w="1129" w:type="dxa"/>
          </w:tcPr>
          <w:p w14:paraId="000DF093" w14:textId="46BC13A6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sz w:val="22"/>
                <w:szCs w:val="22"/>
                <w:lang w:val="nl-NL"/>
              </w:rPr>
              <w:t>B</w:t>
            </w:r>
            <w:r w:rsidR="002E521C" w:rsidRPr="002B1C8E">
              <w:rPr>
                <w:sz w:val="22"/>
                <w:szCs w:val="22"/>
                <w:lang w:val="nl-NL"/>
              </w:rPr>
              <w:t>T1</w:t>
            </w:r>
          </w:p>
        </w:tc>
        <w:tc>
          <w:tcPr>
            <w:tcW w:w="851" w:type="dxa"/>
          </w:tcPr>
          <w:p w14:paraId="7AA3FFD8" w14:textId="36014FCD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9.36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850" w:type="dxa"/>
          </w:tcPr>
          <w:p w14:paraId="0469C154" w14:textId="77777777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5.23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993" w:type="dxa"/>
          </w:tcPr>
          <w:p w14:paraId="796AFD03" w14:textId="27820CAE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2.61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f</w:t>
            </w:r>
          </w:p>
        </w:tc>
        <w:tc>
          <w:tcPr>
            <w:tcW w:w="992" w:type="dxa"/>
          </w:tcPr>
          <w:p w14:paraId="04E51B96" w14:textId="475DED72" w:rsidR="0047378B" w:rsidRPr="00336E1C" w:rsidRDefault="0047378B" w:rsidP="00336E1C">
            <w:pPr>
              <w:pStyle w:val="ND-BANG"/>
              <w:spacing w:before="0"/>
              <w:ind w:firstLine="0"/>
              <w:rPr>
                <w:spacing w:val="-6"/>
                <w:sz w:val="22"/>
                <w:szCs w:val="22"/>
                <w:lang w:val="nl-NL"/>
              </w:rPr>
            </w:pPr>
            <w:r w:rsidRPr="00336E1C">
              <w:rPr>
                <w:spacing w:val="-6"/>
                <w:sz w:val="22"/>
                <w:szCs w:val="22"/>
                <w:lang w:val="nl-NL"/>
              </w:rPr>
              <w:t>71.64</w:t>
            </w:r>
            <w:r w:rsidRPr="00336E1C">
              <w:rPr>
                <w:spacing w:val="-6"/>
                <w:sz w:val="22"/>
                <w:szCs w:val="22"/>
                <w:vertAlign w:val="superscript"/>
                <w:lang w:val="nl-NL"/>
              </w:rPr>
              <w:t>g</w:t>
            </w:r>
          </w:p>
        </w:tc>
        <w:tc>
          <w:tcPr>
            <w:tcW w:w="4530" w:type="dxa"/>
          </w:tcPr>
          <w:p w14:paraId="79B77E45" w14:textId="7A0FAF55" w:rsidR="0047378B" w:rsidRPr="002B1C8E" w:rsidRDefault="00D630B4" w:rsidP="00336E1C">
            <w:pPr>
              <w:pStyle w:val="ND-BANG"/>
              <w:spacing w:before="0"/>
              <w:ind w:firstLine="0"/>
              <w:jc w:val="both"/>
              <w:rPr>
                <w:sz w:val="22"/>
                <w:szCs w:val="22"/>
              </w:rPr>
            </w:pPr>
            <w:r w:rsidRPr="002B1C8E">
              <w:rPr>
                <w:sz w:val="22"/>
                <w:szCs w:val="22"/>
              </w:rPr>
              <w:t xml:space="preserve">Oval shape, light gray, smooth surface with or without </w:t>
            </w:r>
            <w:r w:rsidR="003618AB" w:rsidRPr="002B1C8E">
              <w:rPr>
                <w:sz w:val="22"/>
                <w:szCs w:val="22"/>
              </w:rPr>
              <w:t>dark gray</w:t>
            </w:r>
            <w:r w:rsidRPr="002B1C8E">
              <w:rPr>
                <w:sz w:val="22"/>
                <w:szCs w:val="22"/>
              </w:rPr>
              <w:t xml:space="preserve"> spots, and very small edges.</w:t>
            </w:r>
            <w:r w:rsidR="0047378B" w:rsidRPr="002B1C8E">
              <w:rPr>
                <w:sz w:val="22"/>
                <w:szCs w:val="22"/>
              </w:rPr>
              <w:t xml:space="preserve"> </w:t>
            </w:r>
          </w:p>
        </w:tc>
      </w:tr>
      <w:tr w:rsidR="002B1C8E" w:rsidRPr="002B1C8E" w14:paraId="7DFA0788" w14:textId="77777777" w:rsidTr="00336E1C">
        <w:trPr>
          <w:trHeight w:val="179"/>
        </w:trPr>
        <w:tc>
          <w:tcPr>
            <w:tcW w:w="1129" w:type="dxa"/>
          </w:tcPr>
          <w:p w14:paraId="7936FEDF" w14:textId="77777777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</w:rPr>
              <w:t>LSD</w:t>
            </w:r>
            <w:r w:rsidRPr="002B1C8E">
              <w:rPr>
                <w:i/>
                <w:sz w:val="22"/>
                <w:szCs w:val="22"/>
                <w:vertAlign w:val="subscript"/>
              </w:rPr>
              <w:t>0,05</w:t>
            </w:r>
          </w:p>
        </w:tc>
        <w:tc>
          <w:tcPr>
            <w:tcW w:w="851" w:type="dxa"/>
          </w:tcPr>
          <w:p w14:paraId="573142EC" w14:textId="6B5F35CD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pacing w:val="-6"/>
                <w:sz w:val="22"/>
                <w:szCs w:val="22"/>
              </w:rPr>
            </w:pPr>
            <w:r w:rsidRPr="002B1C8E">
              <w:rPr>
                <w:i/>
                <w:spacing w:val="-6"/>
                <w:sz w:val="22"/>
                <w:szCs w:val="22"/>
              </w:rPr>
              <w:t>0.51</w:t>
            </w:r>
          </w:p>
        </w:tc>
        <w:tc>
          <w:tcPr>
            <w:tcW w:w="850" w:type="dxa"/>
          </w:tcPr>
          <w:p w14:paraId="27A3F000" w14:textId="38BD5FCA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pacing w:val="-6"/>
                <w:sz w:val="22"/>
                <w:szCs w:val="22"/>
                <w:lang w:val="nl-NL"/>
              </w:rPr>
            </w:pPr>
            <w:r w:rsidRPr="002B1C8E">
              <w:rPr>
                <w:i/>
                <w:spacing w:val="-6"/>
                <w:sz w:val="22"/>
                <w:szCs w:val="22"/>
              </w:rPr>
              <w:t>0.38</w:t>
            </w:r>
          </w:p>
        </w:tc>
        <w:tc>
          <w:tcPr>
            <w:tcW w:w="993" w:type="dxa"/>
          </w:tcPr>
          <w:p w14:paraId="0032F950" w14:textId="432D33FF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pacing w:val="-6"/>
                <w:sz w:val="22"/>
                <w:szCs w:val="22"/>
              </w:rPr>
            </w:pPr>
            <w:r w:rsidRPr="002B1C8E">
              <w:rPr>
                <w:i/>
                <w:spacing w:val="-6"/>
                <w:sz w:val="22"/>
                <w:szCs w:val="22"/>
                <w:lang w:val="nl-NL"/>
              </w:rPr>
              <w:t>0.24</w:t>
            </w:r>
          </w:p>
        </w:tc>
        <w:tc>
          <w:tcPr>
            <w:tcW w:w="992" w:type="dxa"/>
          </w:tcPr>
          <w:p w14:paraId="4FB25C33" w14:textId="18794AB0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pacing w:val="-6"/>
                <w:sz w:val="22"/>
                <w:szCs w:val="22"/>
                <w:lang w:val="nl-NL"/>
              </w:rPr>
            </w:pPr>
            <w:r w:rsidRPr="002B1C8E">
              <w:rPr>
                <w:i/>
                <w:spacing w:val="-6"/>
                <w:sz w:val="22"/>
                <w:szCs w:val="22"/>
              </w:rPr>
              <w:t>13.29</w:t>
            </w:r>
          </w:p>
        </w:tc>
        <w:tc>
          <w:tcPr>
            <w:tcW w:w="4530" w:type="dxa"/>
          </w:tcPr>
          <w:p w14:paraId="0D548188" w14:textId="043F13F9" w:rsidR="0047378B" w:rsidRPr="002B1C8E" w:rsidRDefault="0047378B" w:rsidP="00336E1C">
            <w:pPr>
              <w:pStyle w:val="ND-BANG"/>
              <w:spacing w:before="0"/>
              <w:ind w:firstLine="0"/>
              <w:jc w:val="left"/>
              <w:rPr>
                <w:i/>
                <w:sz w:val="22"/>
                <w:szCs w:val="22"/>
                <w:lang w:val="nl-NL"/>
              </w:rPr>
            </w:pPr>
          </w:p>
        </w:tc>
      </w:tr>
      <w:tr w:rsidR="002B1C8E" w:rsidRPr="002B1C8E" w14:paraId="4C875B86" w14:textId="77777777" w:rsidTr="00336E1C">
        <w:trPr>
          <w:trHeight w:val="179"/>
        </w:trPr>
        <w:tc>
          <w:tcPr>
            <w:tcW w:w="1129" w:type="dxa"/>
          </w:tcPr>
          <w:p w14:paraId="7BFFF765" w14:textId="140BEBEC" w:rsidR="0047378B" w:rsidRPr="002B1C8E" w:rsidRDefault="0047378B" w:rsidP="00336E1C">
            <w:pPr>
              <w:pStyle w:val="ND-BANG"/>
              <w:spacing w:before="0"/>
              <w:ind w:firstLine="0"/>
              <w:rPr>
                <w:sz w:val="22"/>
                <w:szCs w:val="22"/>
                <w:lang w:val="nl-NL"/>
              </w:rPr>
            </w:pPr>
            <w:r w:rsidRPr="002B1C8E">
              <w:rPr>
                <w:i/>
                <w:sz w:val="22"/>
                <w:szCs w:val="22"/>
              </w:rPr>
              <w:t>CV(%)</w:t>
            </w:r>
          </w:p>
        </w:tc>
        <w:tc>
          <w:tcPr>
            <w:tcW w:w="851" w:type="dxa"/>
          </w:tcPr>
          <w:p w14:paraId="344EDC04" w14:textId="3E9FDA81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pacing w:val="-6"/>
                <w:sz w:val="22"/>
                <w:szCs w:val="22"/>
                <w:lang w:val="nl-NL"/>
              </w:rPr>
            </w:pPr>
            <w:r w:rsidRPr="002B1C8E">
              <w:rPr>
                <w:i/>
                <w:spacing w:val="-6"/>
                <w:sz w:val="22"/>
                <w:szCs w:val="22"/>
                <w:lang w:val="nl-NL"/>
              </w:rPr>
              <w:t>5.15</w:t>
            </w:r>
          </w:p>
        </w:tc>
        <w:tc>
          <w:tcPr>
            <w:tcW w:w="850" w:type="dxa"/>
          </w:tcPr>
          <w:p w14:paraId="3F76EF8F" w14:textId="55662D02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pacing w:val="-6"/>
                <w:sz w:val="22"/>
                <w:szCs w:val="22"/>
                <w:lang w:val="nl-NL"/>
              </w:rPr>
            </w:pPr>
            <w:r w:rsidRPr="002B1C8E">
              <w:rPr>
                <w:i/>
                <w:spacing w:val="-6"/>
                <w:sz w:val="22"/>
                <w:szCs w:val="22"/>
                <w:lang w:val="nl-NL"/>
              </w:rPr>
              <w:t>6.66</w:t>
            </w:r>
          </w:p>
        </w:tc>
        <w:tc>
          <w:tcPr>
            <w:tcW w:w="993" w:type="dxa"/>
          </w:tcPr>
          <w:p w14:paraId="2F6A016B" w14:textId="38308DBC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pacing w:val="-6"/>
                <w:sz w:val="22"/>
                <w:szCs w:val="22"/>
                <w:lang w:val="nl-NL"/>
              </w:rPr>
            </w:pPr>
            <w:r w:rsidRPr="002B1C8E">
              <w:rPr>
                <w:i/>
                <w:spacing w:val="-6"/>
                <w:sz w:val="22"/>
                <w:szCs w:val="22"/>
                <w:lang w:val="nl-NL"/>
              </w:rPr>
              <w:t>8.36</w:t>
            </w:r>
          </w:p>
        </w:tc>
        <w:tc>
          <w:tcPr>
            <w:tcW w:w="992" w:type="dxa"/>
          </w:tcPr>
          <w:p w14:paraId="60FD6C68" w14:textId="3E932E75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pacing w:val="-6"/>
                <w:sz w:val="22"/>
                <w:szCs w:val="22"/>
                <w:lang w:val="nl-NL"/>
              </w:rPr>
            </w:pPr>
            <w:r w:rsidRPr="002B1C8E">
              <w:rPr>
                <w:i/>
                <w:spacing w:val="-6"/>
                <w:sz w:val="22"/>
                <w:szCs w:val="22"/>
                <w:lang w:val="nl-NL"/>
              </w:rPr>
              <w:t>12.05</w:t>
            </w:r>
          </w:p>
        </w:tc>
        <w:tc>
          <w:tcPr>
            <w:tcW w:w="4530" w:type="dxa"/>
          </w:tcPr>
          <w:p w14:paraId="02031D4A" w14:textId="2DFDCE23" w:rsidR="0047378B" w:rsidRPr="002B1C8E" w:rsidRDefault="0047378B" w:rsidP="00336E1C">
            <w:pPr>
              <w:pStyle w:val="ND-BANG"/>
              <w:spacing w:before="0"/>
              <w:ind w:firstLine="0"/>
              <w:rPr>
                <w:i/>
                <w:sz w:val="22"/>
                <w:szCs w:val="22"/>
                <w:lang w:val="nl-NL"/>
              </w:rPr>
            </w:pPr>
          </w:p>
        </w:tc>
      </w:tr>
    </w:tbl>
    <w:p w14:paraId="27E5099F" w14:textId="77777777" w:rsidR="003C24A4" w:rsidRDefault="003C24A4" w:rsidP="004247D9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bCs/>
          <w:sz w:val="22"/>
          <w:lang w:val="pt-BR"/>
        </w:rPr>
        <w:sectPr w:rsidR="003C24A4" w:rsidSect="00B52179">
          <w:type w:val="continuous"/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14:paraId="2BC1F668" w14:textId="7F7CFC3D" w:rsidR="000F09BF" w:rsidRDefault="000F09BF" w:rsidP="004247D9">
      <w:pPr>
        <w:tabs>
          <w:tab w:val="left" w:pos="0"/>
        </w:tabs>
        <w:spacing w:before="120" w:after="120" w:line="240" w:lineRule="auto"/>
        <w:ind w:firstLine="567"/>
        <w:jc w:val="both"/>
        <w:rPr>
          <w:rFonts w:cs="Times New Roman"/>
          <w:bCs/>
          <w:sz w:val="22"/>
          <w:lang w:val="pt-BR"/>
        </w:rPr>
      </w:pPr>
      <w:r w:rsidRPr="005B1024">
        <w:rPr>
          <w:rFonts w:cs="Times New Roman"/>
          <w:bCs/>
          <w:sz w:val="22"/>
          <w:lang w:val="pt-BR"/>
        </w:rPr>
        <w:lastRenderedPageBreak/>
        <w:t xml:space="preserve">The </w:t>
      </w:r>
      <w:r>
        <w:rPr>
          <w:rFonts w:cs="Times New Roman"/>
          <w:bCs/>
          <w:sz w:val="22"/>
          <w:lang w:val="pt-BR"/>
        </w:rPr>
        <w:t xml:space="preserve">seed surface and </w:t>
      </w:r>
      <w:r w:rsidRPr="005B1024">
        <w:rPr>
          <w:rFonts w:cs="Times New Roman"/>
          <w:bCs/>
          <w:sz w:val="22"/>
          <w:lang w:val="pt-BR"/>
        </w:rPr>
        <w:t xml:space="preserve">color </w:t>
      </w:r>
      <w:r>
        <w:rPr>
          <w:rFonts w:cs="Times New Roman"/>
          <w:bCs/>
          <w:sz w:val="22"/>
          <w:lang w:val="pt-BR"/>
        </w:rPr>
        <w:t xml:space="preserve">of testa </w:t>
      </w:r>
      <w:r w:rsidRPr="005B1024">
        <w:rPr>
          <w:rFonts w:cs="Times New Roman"/>
          <w:bCs/>
          <w:sz w:val="22"/>
          <w:lang w:val="pt-BR"/>
        </w:rPr>
        <w:t xml:space="preserve">also varied </w:t>
      </w:r>
      <w:r w:rsidR="008F7242" w:rsidRPr="008F7242">
        <w:rPr>
          <w:rFonts w:cs="Times New Roman"/>
          <w:bCs/>
          <w:sz w:val="22"/>
          <w:highlight w:val="cyan"/>
          <w:lang w:val="pt-BR"/>
        </w:rPr>
        <w:t>among</w:t>
      </w:r>
      <w:r w:rsidR="008F7242">
        <w:rPr>
          <w:rFonts w:cs="Times New Roman"/>
          <w:bCs/>
          <w:sz w:val="22"/>
          <w:lang w:val="pt-BR"/>
        </w:rPr>
        <w:t xml:space="preserve"> </w:t>
      </w:r>
      <w:r>
        <w:rPr>
          <w:rFonts w:cs="Times New Roman"/>
          <w:bCs/>
          <w:sz w:val="22"/>
          <w:lang w:val="pt-BR"/>
        </w:rPr>
        <w:t>accessions</w:t>
      </w:r>
      <w:r w:rsidRPr="005B1024">
        <w:rPr>
          <w:rFonts w:cs="Times New Roman"/>
          <w:bCs/>
          <w:sz w:val="22"/>
          <w:lang w:val="pt-BR"/>
        </w:rPr>
        <w:t xml:space="preserve">. </w:t>
      </w:r>
      <w:r>
        <w:rPr>
          <w:rFonts w:cs="Times New Roman"/>
          <w:bCs/>
          <w:sz w:val="22"/>
          <w:lang w:val="pt-BR"/>
        </w:rPr>
        <w:t xml:space="preserve">The accessions </w:t>
      </w:r>
      <w:r w:rsidRPr="005B1024">
        <w:rPr>
          <w:rFonts w:cs="Times New Roman"/>
          <w:bCs/>
          <w:sz w:val="22"/>
          <w:lang w:val="pt-BR"/>
        </w:rPr>
        <w:t xml:space="preserve">with </w:t>
      </w:r>
      <w:r>
        <w:rPr>
          <w:rFonts w:cs="Times New Roman"/>
          <w:bCs/>
          <w:sz w:val="22"/>
          <w:lang w:val="pt-BR"/>
        </w:rPr>
        <w:t xml:space="preserve">gray testa </w:t>
      </w:r>
      <w:r w:rsidRPr="008F7242">
        <w:rPr>
          <w:rFonts w:cs="Times New Roman"/>
          <w:bCs/>
          <w:sz w:val="22"/>
          <w:highlight w:val="green"/>
          <w:lang w:val="pt-BR"/>
        </w:rPr>
        <w:t>include</w:t>
      </w:r>
      <w:r w:rsidR="008F7242" w:rsidRPr="008F7242">
        <w:rPr>
          <w:rFonts w:cs="Times New Roman"/>
          <w:bCs/>
          <w:sz w:val="22"/>
          <w:highlight w:val="green"/>
          <w:lang w:val="pt-BR"/>
        </w:rPr>
        <w:t>d</w:t>
      </w:r>
      <w:r w:rsidRPr="005B1024">
        <w:rPr>
          <w:rFonts w:cs="Times New Roman"/>
          <w:bCs/>
          <w:sz w:val="22"/>
          <w:lang w:val="pt-BR"/>
        </w:rPr>
        <w:t xml:space="preserve"> QN1, QN3, QNg1 and BT1</w:t>
      </w:r>
      <w:r>
        <w:rPr>
          <w:rFonts w:cs="Times New Roman"/>
          <w:bCs/>
          <w:sz w:val="22"/>
          <w:lang w:val="pt-BR"/>
        </w:rPr>
        <w:t xml:space="preserve">. The accessions </w:t>
      </w:r>
      <w:r w:rsidRPr="005B1024">
        <w:rPr>
          <w:rFonts w:cs="Times New Roman"/>
          <w:bCs/>
          <w:sz w:val="22"/>
          <w:lang w:val="pt-BR"/>
        </w:rPr>
        <w:t xml:space="preserve">with brown </w:t>
      </w:r>
      <w:r>
        <w:rPr>
          <w:rFonts w:cs="Times New Roman"/>
          <w:bCs/>
          <w:sz w:val="22"/>
          <w:lang w:val="pt-BR"/>
        </w:rPr>
        <w:t>testa</w:t>
      </w:r>
      <w:r w:rsidRPr="005B1024">
        <w:rPr>
          <w:rFonts w:cs="Times New Roman"/>
          <w:bCs/>
          <w:sz w:val="22"/>
          <w:lang w:val="pt-BR"/>
        </w:rPr>
        <w:t xml:space="preserve"> </w:t>
      </w:r>
      <w:r w:rsidRPr="008F7242">
        <w:rPr>
          <w:rFonts w:cs="Times New Roman"/>
          <w:bCs/>
          <w:sz w:val="22"/>
          <w:highlight w:val="green"/>
          <w:lang w:val="pt-BR"/>
        </w:rPr>
        <w:t>include</w:t>
      </w:r>
      <w:r w:rsidR="008F7242" w:rsidRPr="008F7242">
        <w:rPr>
          <w:rFonts w:cs="Times New Roman"/>
          <w:bCs/>
          <w:sz w:val="22"/>
          <w:highlight w:val="green"/>
          <w:lang w:val="pt-BR"/>
        </w:rPr>
        <w:t>d</w:t>
      </w:r>
      <w:r w:rsidRPr="005B1024">
        <w:rPr>
          <w:rFonts w:cs="Times New Roman"/>
          <w:bCs/>
          <w:sz w:val="22"/>
          <w:lang w:val="pt-BR"/>
        </w:rPr>
        <w:t xml:space="preserve"> QN1, QNg2, QNg3, BD1, BD2, BD3, BD4, </w:t>
      </w:r>
      <w:r>
        <w:rPr>
          <w:rFonts w:cs="Times New Roman"/>
          <w:bCs/>
          <w:sz w:val="22"/>
          <w:lang w:val="pt-BR"/>
        </w:rPr>
        <w:t xml:space="preserve">and </w:t>
      </w:r>
      <w:r w:rsidRPr="005B1024">
        <w:rPr>
          <w:rFonts w:cs="Times New Roman"/>
          <w:bCs/>
          <w:sz w:val="22"/>
          <w:lang w:val="pt-BR"/>
        </w:rPr>
        <w:t xml:space="preserve">PY1. The </w:t>
      </w:r>
      <w:r>
        <w:rPr>
          <w:rFonts w:cs="Times New Roman"/>
          <w:bCs/>
          <w:sz w:val="22"/>
          <w:lang w:val="pt-BR"/>
        </w:rPr>
        <w:t>seed</w:t>
      </w:r>
      <w:r w:rsidRPr="005B1024">
        <w:rPr>
          <w:rFonts w:cs="Times New Roman"/>
          <w:bCs/>
          <w:sz w:val="22"/>
          <w:lang w:val="pt-BR"/>
        </w:rPr>
        <w:t xml:space="preserve"> surface </w:t>
      </w:r>
      <w:r>
        <w:rPr>
          <w:rFonts w:cs="Times New Roman"/>
          <w:bCs/>
          <w:sz w:val="22"/>
          <w:lang w:val="pt-BR"/>
        </w:rPr>
        <w:t xml:space="preserve">with </w:t>
      </w:r>
      <w:r w:rsidRPr="005B1024">
        <w:rPr>
          <w:rFonts w:cs="Times New Roman"/>
          <w:bCs/>
          <w:sz w:val="22"/>
          <w:lang w:val="pt-BR"/>
        </w:rPr>
        <w:t xml:space="preserve">clear </w:t>
      </w:r>
      <w:r>
        <w:rPr>
          <w:rFonts w:cs="Times New Roman"/>
          <w:bCs/>
          <w:sz w:val="22"/>
          <w:lang w:val="pt-BR"/>
        </w:rPr>
        <w:t xml:space="preserve">stripes </w:t>
      </w:r>
      <w:r w:rsidR="00D83A34" w:rsidRPr="008F7242">
        <w:rPr>
          <w:rFonts w:cs="Times New Roman"/>
          <w:bCs/>
          <w:sz w:val="22"/>
          <w:highlight w:val="green"/>
          <w:lang w:val="pt-BR"/>
        </w:rPr>
        <w:t>was</w:t>
      </w:r>
      <w:r w:rsidRPr="008F7242">
        <w:rPr>
          <w:rFonts w:cs="Times New Roman"/>
          <w:bCs/>
          <w:sz w:val="22"/>
          <w:highlight w:val="green"/>
          <w:lang w:val="pt-BR"/>
        </w:rPr>
        <w:t xml:space="preserve"> </w:t>
      </w:r>
      <w:r w:rsidR="008F7242" w:rsidRPr="008F7242">
        <w:rPr>
          <w:rFonts w:cs="Times New Roman"/>
          <w:bCs/>
          <w:sz w:val="22"/>
          <w:highlight w:val="green"/>
          <w:lang w:val="pt-BR"/>
        </w:rPr>
        <w:t>found in</w:t>
      </w:r>
      <w:r w:rsidR="008F7242">
        <w:rPr>
          <w:rFonts w:cs="Times New Roman"/>
          <w:bCs/>
          <w:sz w:val="22"/>
          <w:lang w:val="pt-BR"/>
        </w:rPr>
        <w:t xml:space="preserve"> </w:t>
      </w:r>
      <w:r w:rsidRPr="005B1024">
        <w:rPr>
          <w:rFonts w:cs="Times New Roman"/>
          <w:bCs/>
          <w:sz w:val="22"/>
          <w:lang w:val="pt-BR"/>
        </w:rPr>
        <w:t>QN2, QNg2, QNg3, BD2, BD4</w:t>
      </w:r>
      <w:r>
        <w:rPr>
          <w:rFonts w:cs="Times New Roman"/>
          <w:bCs/>
          <w:sz w:val="22"/>
          <w:lang w:val="pt-BR"/>
        </w:rPr>
        <w:t>,</w:t>
      </w:r>
      <w:r w:rsidRPr="005B1024">
        <w:rPr>
          <w:rFonts w:cs="Times New Roman"/>
          <w:bCs/>
          <w:sz w:val="22"/>
          <w:lang w:val="pt-BR"/>
        </w:rPr>
        <w:t xml:space="preserve"> and PY1</w:t>
      </w:r>
      <w:r>
        <w:rPr>
          <w:rFonts w:cs="Times New Roman"/>
          <w:bCs/>
          <w:sz w:val="22"/>
          <w:lang w:val="pt-BR"/>
        </w:rPr>
        <w:t xml:space="preserve"> accessions</w:t>
      </w:r>
      <w:r w:rsidRPr="005B1024">
        <w:rPr>
          <w:rFonts w:cs="Times New Roman"/>
          <w:bCs/>
          <w:sz w:val="22"/>
          <w:lang w:val="pt-BR"/>
        </w:rPr>
        <w:t>.</w:t>
      </w:r>
    </w:p>
    <w:p w14:paraId="0434AFFA" w14:textId="62DC68A9" w:rsidR="00BE4E33" w:rsidRDefault="00BE4E33" w:rsidP="00584CCB">
      <w:pPr>
        <w:tabs>
          <w:tab w:val="left" w:pos="0"/>
        </w:tabs>
        <w:spacing w:before="120" w:after="120" w:line="240" w:lineRule="auto"/>
        <w:jc w:val="both"/>
        <w:rPr>
          <w:rFonts w:cs="Times New Roman"/>
          <w:bCs/>
          <w:sz w:val="22"/>
          <w:lang w:val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A80E1C" wp14:editId="4D3E3F63">
            <wp:simplePos x="0" y="0"/>
            <wp:positionH relativeFrom="column">
              <wp:posOffset>1905</wp:posOffset>
            </wp:positionH>
            <wp:positionV relativeFrom="paragraph">
              <wp:posOffset>354330</wp:posOffset>
            </wp:positionV>
            <wp:extent cx="2846705" cy="1936115"/>
            <wp:effectExtent l="0" t="0" r="0" b="6985"/>
            <wp:wrapSquare wrapText="bothSides"/>
            <wp:docPr id="7055725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65" b="1021"/>
                    <a:stretch/>
                  </pic:blipFill>
                  <pic:spPr bwMode="auto">
                    <a:xfrm>
                      <a:off x="0" y="0"/>
                      <a:ext cx="2846705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F7BB1" w14:textId="77777777" w:rsidR="00BE4E33" w:rsidRDefault="00BE4E33" w:rsidP="00BE4E33">
      <w:pPr>
        <w:pStyle w:val="NormalWeb"/>
        <w:spacing w:before="120" w:beforeAutospacing="0" w:after="120" w:afterAutospacing="0"/>
        <w:rPr>
          <w:bCs/>
          <w:sz w:val="20"/>
          <w:szCs w:val="22"/>
          <w:lang w:val="pt-BR"/>
        </w:rPr>
      </w:pPr>
      <w:r w:rsidRPr="002B1C8E">
        <w:rPr>
          <w:b/>
          <w:color w:val="FF0000"/>
          <w:sz w:val="20"/>
          <w:szCs w:val="22"/>
          <w:lang w:val="pt-BR"/>
        </w:rPr>
        <w:t>Figure 3.</w:t>
      </w:r>
      <w:r w:rsidRPr="002B1C8E">
        <w:rPr>
          <w:bCs/>
          <w:color w:val="FF0000"/>
          <w:sz w:val="20"/>
          <w:szCs w:val="22"/>
          <w:lang w:val="pt-BR"/>
        </w:rPr>
        <w:t xml:space="preserve"> </w:t>
      </w:r>
      <w:r w:rsidRPr="00FD68E1">
        <w:rPr>
          <w:bCs/>
          <w:sz w:val="20"/>
          <w:szCs w:val="22"/>
          <w:lang w:val="pt-BR"/>
        </w:rPr>
        <w:t>Seed</w:t>
      </w:r>
      <w:r>
        <w:rPr>
          <w:bCs/>
          <w:sz w:val="20"/>
          <w:szCs w:val="22"/>
          <w:lang w:val="pt-BR"/>
        </w:rPr>
        <w:t>s</w:t>
      </w:r>
      <w:r w:rsidRPr="00FD68E1">
        <w:rPr>
          <w:bCs/>
          <w:sz w:val="20"/>
          <w:szCs w:val="22"/>
          <w:lang w:val="pt-BR"/>
        </w:rPr>
        <w:t xml:space="preserve"> of wild bitter gourd accessions</w:t>
      </w:r>
    </w:p>
    <w:p w14:paraId="2AA292CE" w14:textId="2C58D291" w:rsidR="00D83A34" w:rsidRDefault="007A1387" w:rsidP="007A1387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rFonts w:cs="Times New Roman"/>
          <w:b/>
          <w:sz w:val="22"/>
          <w:lang w:val="pt-BR"/>
        </w:rPr>
      </w:pPr>
      <w:r>
        <w:rPr>
          <w:rFonts w:cs="Times New Roman"/>
          <w:b/>
          <w:sz w:val="22"/>
          <w:lang w:val="pt-BR"/>
        </w:rPr>
        <w:t xml:space="preserve">3.5. </w:t>
      </w:r>
      <w:r w:rsidRPr="006F065A">
        <w:rPr>
          <w:rFonts w:cs="Times New Roman"/>
          <w:b/>
          <w:sz w:val="22"/>
          <w:lang w:val="pt-BR"/>
        </w:rPr>
        <w:t xml:space="preserve">Saponin </w:t>
      </w:r>
      <w:r w:rsidR="00D83A34" w:rsidRPr="00D83A34">
        <w:rPr>
          <w:rFonts w:cs="Times New Roman"/>
          <w:b/>
          <w:sz w:val="22"/>
          <w:highlight w:val="green"/>
          <w:lang w:val="pt-BR"/>
        </w:rPr>
        <w:t>content</w:t>
      </w:r>
      <w:r w:rsidR="00D83A34">
        <w:rPr>
          <w:rFonts w:cs="Times New Roman"/>
          <w:b/>
          <w:sz w:val="22"/>
          <w:lang w:val="pt-BR"/>
        </w:rPr>
        <w:t xml:space="preserve"> and</w:t>
      </w:r>
      <w:r w:rsidRPr="006F065A">
        <w:rPr>
          <w:rFonts w:cs="Times New Roman"/>
          <w:b/>
          <w:sz w:val="22"/>
          <w:lang w:val="pt-BR"/>
        </w:rPr>
        <w:t xml:space="preserve"> </w:t>
      </w:r>
      <w:r w:rsidRPr="00F45018">
        <w:rPr>
          <w:rFonts w:cs="Times New Roman"/>
          <w:b/>
          <w:sz w:val="22"/>
          <w:highlight w:val="green"/>
          <w:lang w:val="pt-BR"/>
        </w:rPr>
        <w:t xml:space="preserve">dry </w:t>
      </w:r>
      <w:r w:rsidR="00D83A34" w:rsidRPr="00F45018">
        <w:rPr>
          <w:rFonts w:cs="Times New Roman"/>
          <w:b/>
          <w:sz w:val="22"/>
          <w:highlight w:val="green"/>
          <w:lang w:val="pt-BR"/>
        </w:rPr>
        <w:t>weight</w:t>
      </w:r>
      <w:r w:rsidR="00F45018" w:rsidRPr="00F45018">
        <w:rPr>
          <w:rFonts w:cs="Times New Roman"/>
          <w:b/>
          <w:sz w:val="22"/>
          <w:highlight w:val="green"/>
          <w:lang w:val="pt-BR"/>
        </w:rPr>
        <w:t xml:space="preserve"> </w:t>
      </w:r>
      <w:r w:rsidR="00D83A34" w:rsidRPr="00F45018">
        <w:rPr>
          <w:rFonts w:cs="Times New Roman"/>
          <w:b/>
          <w:sz w:val="22"/>
          <w:highlight w:val="green"/>
          <w:lang w:val="pt-BR"/>
        </w:rPr>
        <w:t>of fruit</w:t>
      </w:r>
    </w:p>
    <w:p w14:paraId="4F48E7DD" w14:textId="61202C9E" w:rsidR="007A1387" w:rsidRDefault="007A1387" w:rsidP="007A1387">
      <w:pPr>
        <w:spacing w:before="120" w:after="120"/>
        <w:ind w:firstLine="567"/>
        <w:jc w:val="both"/>
        <w:rPr>
          <w:sz w:val="22"/>
        </w:rPr>
      </w:pPr>
      <w:r w:rsidRPr="00A53A3E">
        <w:rPr>
          <w:sz w:val="22"/>
          <w:lang w:val="vi-VN"/>
        </w:rPr>
        <w:t xml:space="preserve">Saponin is the most important medicinal </w:t>
      </w:r>
      <w:r w:rsidR="005E77DE" w:rsidRPr="005E77DE">
        <w:rPr>
          <w:sz w:val="22"/>
          <w:highlight w:val="cyan"/>
        </w:rPr>
        <w:t>substance</w:t>
      </w:r>
      <w:r w:rsidRPr="00A53A3E">
        <w:rPr>
          <w:sz w:val="22"/>
          <w:lang w:val="vi-VN"/>
        </w:rPr>
        <w:t xml:space="preserve"> in bitter </w:t>
      </w:r>
      <w:r>
        <w:rPr>
          <w:sz w:val="22"/>
        </w:rPr>
        <w:t>gourd</w:t>
      </w:r>
      <w:r w:rsidR="005E77DE">
        <w:rPr>
          <w:sz w:val="22"/>
        </w:rPr>
        <w:t xml:space="preserve">s which was found to have a great beneficial impact on health. It could </w:t>
      </w:r>
      <w:r w:rsidR="005E77DE">
        <w:rPr>
          <w:sz w:val="22"/>
          <w:lang w:val="vi-VN"/>
        </w:rPr>
        <w:t>lower</w:t>
      </w:r>
      <w:r w:rsidRPr="00A53A3E">
        <w:rPr>
          <w:sz w:val="22"/>
          <w:lang w:val="vi-VN"/>
        </w:rPr>
        <w:t xml:space="preserve"> blood sugar</w:t>
      </w:r>
      <w:r>
        <w:rPr>
          <w:sz w:val="22"/>
        </w:rPr>
        <w:t>,</w:t>
      </w:r>
      <w:r w:rsidRPr="00AB1272">
        <w:rPr>
          <w:color w:val="FF0000"/>
          <w:sz w:val="22"/>
          <w:highlight w:val="yellow"/>
          <w:vertAlign w:val="superscript"/>
          <w:lang w:val="vi-VN"/>
        </w:rPr>
        <w:t>9</w:t>
      </w:r>
      <w:r w:rsidRPr="00A53A3E">
        <w:rPr>
          <w:sz w:val="22"/>
          <w:lang w:val="vi-VN"/>
        </w:rPr>
        <w:t xml:space="preserve"> kill bacteria and viruses, effectively inhibit cancer cells</w:t>
      </w:r>
      <w:r>
        <w:rPr>
          <w:sz w:val="22"/>
        </w:rPr>
        <w:t>,</w:t>
      </w:r>
      <w:r w:rsidRPr="00AB1272">
        <w:rPr>
          <w:color w:val="FF0000"/>
          <w:sz w:val="22"/>
          <w:highlight w:val="yellow"/>
          <w:vertAlign w:val="superscript"/>
          <w:lang w:val="vi-VN"/>
        </w:rPr>
        <w:t>4,6</w:t>
      </w:r>
      <w:r w:rsidRPr="00A53A3E">
        <w:rPr>
          <w:sz w:val="22"/>
          <w:lang w:val="vi-VN"/>
        </w:rPr>
        <w:t xml:space="preserve"> limit</w:t>
      </w:r>
      <w:r w:rsidR="005E77DE">
        <w:rPr>
          <w:sz w:val="22"/>
        </w:rPr>
        <w:t xml:space="preserve"> </w:t>
      </w:r>
      <w:r w:rsidRPr="00A53A3E">
        <w:rPr>
          <w:sz w:val="22"/>
          <w:lang w:val="vi-VN"/>
        </w:rPr>
        <w:t>DNA damage caused by H</w:t>
      </w:r>
      <w:r w:rsidRPr="002D1F1E">
        <w:rPr>
          <w:sz w:val="22"/>
          <w:vertAlign w:val="subscript"/>
          <w:lang w:val="vi-VN"/>
        </w:rPr>
        <w:t>2</w:t>
      </w:r>
      <w:r w:rsidRPr="00A53A3E">
        <w:rPr>
          <w:sz w:val="22"/>
          <w:lang w:val="vi-VN"/>
        </w:rPr>
        <w:t>O</w:t>
      </w:r>
      <w:r w:rsidRPr="002D1F1E">
        <w:rPr>
          <w:sz w:val="22"/>
          <w:vertAlign w:val="subscript"/>
          <w:lang w:val="vi-VN"/>
        </w:rPr>
        <w:t>2</w:t>
      </w:r>
      <w:r w:rsidRPr="00A53A3E">
        <w:rPr>
          <w:sz w:val="22"/>
          <w:lang w:val="vi-VN"/>
        </w:rPr>
        <w:t xml:space="preserve">, </w:t>
      </w:r>
      <w:r w:rsidR="005E77DE">
        <w:rPr>
          <w:sz w:val="22"/>
        </w:rPr>
        <w:t xml:space="preserve">fight </w:t>
      </w:r>
      <w:r w:rsidRPr="00A53A3E">
        <w:rPr>
          <w:sz w:val="22"/>
          <w:lang w:val="vi-VN"/>
        </w:rPr>
        <w:t>inflammat</w:t>
      </w:r>
      <w:r w:rsidR="005E77DE">
        <w:rPr>
          <w:sz w:val="22"/>
        </w:rPr>
        <w:t>ion</w:t>
      </w:r>
      <w:r>
        <w:rPr>
          <w:sz w:val="22"/>
        </w:rPr>
        <w:t>,</w:t>
      </w:r>
      <w:r w:rsidRPr="00AB1272">
        <w:rPr>
          <w:color w:val="FF0000"/>
          <w:sz w:val="22"/>
          <w:highlight w:val="yellow"/>
          <w:vertAlign w:val="superscript"/>
          <w:lang w:val="vi-VN"/>
        </w:rPr>
        <w:t>7</w:t>
      </w:r>
      <w:r w:rsidRPr="00A53A3E">
        <w:rPr>
          <w:sz w:val="22"/>
          <w:lang w:val="vi-VN"/>
        </w:rPr>
        <w:t xml:space="preserve"> </w:t>
      </w:r>
      <w:r w:rsidR="005E77DE">
        <w:rPr>
          <w:sz w:val="22"/>
        </w:rPr>
        <w:t xml:space="preserve">and </w:t>
      </w:r>
      <w:r w:rsidR="002E6698">
        <w:rPr>
          <w:sz w:val="22"/>
        </w:rPr>
        <w:t>resist</w:t>
      </w:r>
      <w:r w:rsidR="005E77DE">
        <w:rPr>
          <w:sz w:val="22"/>
        </w:rPr>
        <w:t xml:space="preserve"> </w:t>
      </w:r>
      <w:r w:rsidRPr="00A53A3E">
        <w:rPr>
          <w:sz w:val="22"/>
          <w:lang w:val="vi-VN"/>
        </w:rPr>
        <w:t>oxida</w:t>
      </w:r>
      <w:r w:rsidR="005E77DE">
        <w:rPr>
          <w:sz w:val="22"/>
        </w:rPr>
        <w:t>tion</w:t>
      </w:r>
      <w:r>
        <w:rPr>
          <w:sz w:val="22"/>
        </w:rPr>
        <w:t>.</w:t>
      </w:r>
      <w:r w:rsidRPr="00AB1272">
        <w:rPr>
          <w:color w:val="FF0000"/>
          <w:sz w:val="22"/>
          <w:highlight w:val="yellow"/>
          <w:vertAlign w:val="superscript"/>
          <w:lang w:val="vi-VN"/>
        </w:rPr>
        <w:t>8</w:t>
      </w:r>
      <w:r w:rsidRPr="00A53A3E">
        <w:rPr>
          <w:sz w:val="22"/>
          <w:lang w:val="vi-VN"/>
        </w:rPr>
        <w:t xml:space="preserve"> </w:t>
      </w:r>
      <w:r>
        <w:rPr>
          <w:sz w:val="22"/>
        </w:rPr>
        <w:t xml:space="preserve">Quantifying </w:t>
      </w:r>
      <w:r w:rsidR="005E77DE">
        <w:rPr>
          <w:sz w:val="22"/>
        </w:rPr>
        <w:t xml:space="preserve">the </w:t>
      </w:r>
      <w:r w:rsidRPr="00A53A3E">
        <w:rPr>
          <w:sz w:val="22"/>
          <w:lang w:val="vi-VN"/>
        </w:rPr>
        <w:t xml:space="preserve">saponin content </w:t>
      </w:r>
      <w:r w:rsidR="005E77DE">
        <w:rPr>
          <w:sz w:val="22"/>
        </w:rPr>
        <w:t xml:space="preserve">was </w:t>
      </w:r>
      <w:r w:rsidR="005E77DE" w:rsidRPr="005E77DE">
        <w:rPr>
          <w:sz w:val="22"/>
          <w:highlight w:val="green"/>
        </w:rPr>
        <w:t xml:space="preserve">believed to facilitate the evaluation of potential </w:t>
      </w:r>
      <w:r w:rsidRPr="005E77DE">
        <w:rPr>
          <w:sz w:val="22"/>
          <w:highlight w:val="green"/>
          <w:lang w:val="vi-VN"/>
        </w:rPr>
        <w:t xml:space="preserve">medicinal </w:t>
      </w:r>
      <w:r w:rsidRPr="005E77DE">
        <w:rPr>
          <w:sz w:val="22"/>
          <w:highlight w:val="green"/>
        </w:rPr>
        <w:t>value</w:t>
      </w:r>
      <w:r w:rsidR="005E77DE" w:rsidRPr="005E77DE">
        <w:rPr>
          <w:sz w:val="22"/>
          <w:highlight w:val="green"/>
        </w:rPr>
        <w:t>s</w:t>
      </w:r>
      <w:r w:rsidRPr="005E77DE">
        <w:rPr>
          <w:sz w:val="22"/>
          <w:highlight w:val="green"/>
        </w:rPr>
        <w:t xml:space="preserve"> </w:t>
      </w:r>
      <w:r w:rsidRPr="005E77DE">
        <w:rPr>
          <w:sz w:val="22"/>
          <w:highlight w:val="green"/>
          <w:lang w:val="vi-VN"/>
        </w:rPr>
        <w:t xml:space="preserve">of bitter </w:t>
      </w:r>
      <w:r w:rsidRPr="005E77DE">
        <w:rPr>
          <w:sz w:val="22"/>
          <w:highlight w:val="green"/>
        </w:rPr>
        <w:t>gourd accessions</w:t>
      </w:r>
      <w:r w:rsidR="005E77DE" w:rsidRPr="005E77DE">
        <w:rPr>
          <w:sz w:val="22"/>
          <w:highlight w:val="green"/>
        </w:rPr>
        <w:t xml:space="preserve"> in this study</w:t>
      </w:r>
      <w:r w:rsidRPr="005E77DE">
        <w:rPr>
          <w:sz w:val="22"/>
          <w:highlight w:val="green"/>
          <w:lang w:val="vi-VN"/>
        </w:rPr>
        <w:t xml:space="preserve">, </w:t>
      </w:r>
      <w:r w:rsidR="005E77DE" w:rsidRPr="005E77DE">
        <w:rPr>
          <w:sz w:val="22"/>
          <w:highlight w:val="green"/>
        </w:rPr>
        <w:t xml:space="preserve">which was </w:t>
      </w:r>
      <w:r w:rsidRPr="005E77DE">
        <w:rPr>
          <w:sz w:val="22"/>
          <w:highlight w:val="green"/>
          <w:lang w:val="vi-VN"/>
        </w:rPr>
        <w:t xml:space="preserve">shown </w:t>
      </w:r>
      <w:r w:rsidR="005E77DE" w:rsidRPr="005E77DE">
        <w:rPr>
          <w:sz w:val="22"/>
          <w:highlight w:val="green"/>
        </w:rPr>
        <w:t>specifically</w:t>
      </w:r>
      <w:r w:rsidR="005E77DE">
        <w:rPr>
          <w:sz w:val="22"/>
        </w:rPr>
        <w:t xml:space="preserve"> </w:t>
      </w:r>
      <w:r w:rsidRPr="00A53A3E">
        <w:rPr>
          <w:sz w:val="22"/>
          <w:lang w:val="vi-VN"/>
        </w:rPr>
        <w:t xml:space="preserve">in </w:t>
      </w:r>
      <w:r>
        <w:rPr>
          <w:color w:val="FF0000"/>
          <w:sz w:val="22"/>
        </w:rPr>
        <w:t>Figure</w:t>
      </w:r>
      <w:r w:rsidRPr="002D1F1E">
        <w:rPr>
          <w:color w:val="FF0000"/>
          <w:sz w:val="22"/>
        </w:rPr>
        <w:t xml:space="preserve"> </w:t>
      </w:r>
      <w:r>
        <w:rPr>
          <w:color w:val="FF0000"/>
          <w:sz w:val="22"/>
        </w:rPr>
        <w:t>4</w:t>
      </w:r>
      <w:r w:rsidRPr="00A53A3E">
        <w:rPr>
          <w:sz w:val="22"/>
          <w:lang w:val="vi-VN"/>
        </w:rPr>
        <w:t>.</w:t>
      </w:r>
    </w:p>
    <w:p w14:paraId="3F50BD40" w14:textId="4364BA20" w:rsidR="00A913ED" w:rsidRPr="00A913ED" w:rsidRDefault="00A913ED" w:rsidP="00A913ED">
      <w:pPr>
        <w:spacing w:before="120" w:after="120"/>
        <w:jc w:val="center"/>
        <w:rPr>
          <w:sz w:val="22"/>
        </w:rPr>
      </w:pPr>
      <w:r>
        <w:rPr>
          <w:rFonts w:cs="Times New Roman"/>
          <w:b/>
          <w:noProof/>
          <w:sz w:val="22"/>
          <w:lang w:val="pt-BR"/>
        </w:rPr>
        <w:drawing>
          <wp:inline distT="0" distB="0" distL="0" distR="0" wp14:anchorId="0A452602" wp14:editId="19CFE00A">
            <wp:extent cx="2712293" cy="1687202"/>
            <wp:effectExtent l="0" t="0" r="0" b="8255"/>
            <wp:docPr id="753622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770" cy="1708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D840D2" w14:textId="5CF87E18" w:rsidR="00A913ED" w:rsidRPr="00FD68E1" w:rsidRDefault="00A913ED" w:rsidP="00A913ED">
      <w:pPr>
        <w:tabs>
          <w:tab w:val="left" w:pos="567"/>
        </w:tabs>
        <w:spacing w:before="120" w:after="240" w:line="240" w:lineRule="auto"/>
        <w:ind w:left="567" w:hanging="567"/>
        <w:rPr>
          <w:rFonts w:cs="Times New Roman"/>
          <w:bCs/>
          <w:sz w:val="20"/>
          <w:szCs w:val="20"/>
          <w:lang w:val="pt-BR"/>
        </w:rPr>
      </w:pPr>
      <w:r w:rsidRPr="002B1C8E">
        <w:rPr>
          <w:rFonts w:cs="Times New Roman"/>
          <w:b/>
          <w:color w:val="FF0000"/>
          <w:sz w:val="20"/>
          <w:szCs w:val="20"/>
          <w:lang w:val="pt-BR"/>
        </w:rPr>
        <w:t>Figure 4.</w:t>
      </w:r>
      <w:r w:rsidRPr="002B1C8E">
        <w:rPr>
          <w:rFonts w:cs="Times New Roman"/>
          <w:bCs/>
          <w:color w:val="FF0000"/>
          <w:sz w:val="20"/>
          <w:szCs w:val="20"/>
          <w:lang w:val="pt-BR"/>
        </w:rPr>
        <w:t xml:space="preserve"> </w:t>
      </w:r>
      <w:r w:rsidRPr="00FD68E1">
        <w:rPr>
          <w:rFonts w:cs="Times New Roman"/>
          <w:bCs/>
          <w:sz w:val="20"/>
          <w:szCs w:val="20"/>
          <w:lang w:val="pt-BR"/>
        </w:rPr>
        <w:t xml:space="preserve">Total saponin </w:t>
      </w:r>
      <w:r>
        <w:rPr>
          <w:rFonts w:cs="Times New Roman"/>
          <w:bCs/>
          <w:sz w:val="20"/>
          <w:szCs w:val="20"/>
          <w:lang w:val="pt-BR"/>
        </w:rPr>
        <w:t>content</w:t>
      </w:r>
      <w:r w:rsidRPr="00FD68E1">
        <w:rPr>
          <w:rFonts w:cs="Times New Roman"/>
          <w:bCs/>
          <w:sz w:val="20"/>
          <w:szCs w:val="20"/>
          <w:lang w:val="pt-BR"/>
        </w:rPr>
        <w:t xml:space="preserve"> and </w:t>
      </w:r>
      <w:r>
        <w:rPr>
          <w:rFonts w:cs="Times New Roman"/>
          <w:bCs/>
          <w:sz w:val="20"/>
          <w:szCs w:val="20"/>
          <w:lang w:val="pt-BR"/>
        </w:rPr>
        <w:t>dry weight of fruit</w:t>
      </w:r>
      <w:r w:rsidRPr="00FD68E1">
        <w:rPr>
          <w:rFonts w:cs="Times New Roman"/>
          <w:bCs/>
          <w:sz w:val="20"/>
          <w:szCs w:val="20"/>
          <w:lang w:val="pt-BR"/>
        </w:rPr>
        <w:t xml:space="preserve"> of wild bitter gourd accessions</w:t>
      </w:r>
    </w:p>
    <w:p w14:paraId="5A2FA631" w14:textId="2D9C4C4E" w:rsidR="007A1387" w:rsidRPr="00674693" w:rsidRDefault="007A1387" w:rsidP="007A1387">
      <w:pPr>
        <w:spacing w:before="120" w:after="120" w:line="240" w:lineRule="auto"/>
        <w:ind w:firstLine="567"/>
        <w:jc w:val="both"/>
        <w:rPr>
          <w:rFonts w:cs="Times New Roman"/>
          <w:sz w:val="22"/>
          <w:lang w:val="pt-BR"/>
        </w:rPr>
      </w:pPr>
      <w:r w:rsidRPr="005E77DE">
        <w:rPr>
          <w:rFonts w:cs="Times New Roman"/>
          <w:sz w:val="22"/>
          <w:highlight w:val="cyan"/>
          <w:lang w:val="pt-BR"/>
        </w:rPr>
        <w:t>T</w:t>
      </w:r>
      <w:r w:rsidR="005E77DE" w:rsidRPr="005E77DE">
        <w:rPr>
          <w:rFonts w:cs="Times New Roman"/>
          <w:sz w:val="22"/>
          <w:highlight w:val="cyan"/>
          <w:lang w:val="pt-BR"/>
        </w:rPr>
        <w:t>he t</w:t>
      </w:r>
      <w:r w:rsidRPr="005E77DE">
        <w:rPr>
          <w:rFonts w:cs="Times New Roman"/>
          <w:sz w:val="22"/>
          <w:highlight w:val="cyan"/>
          <w:lang w:val="pt-BR"/>
        </w:rPr>
        <w:t>otal</w:t>
      </w:r>
      <w:r w:rsidRPr="00674693">
        <w:rPr>
          <w:rFonts w:cs="Times New Roman"/>
          <w:sz w:val="22"/>
          <w:lang w:val="pt-BR"/>
        </w:rPr>
        <w:t xml:space="preserve"> saponin content in dried fruit of wild bitter melon accessions was relatively uniform </w:t>
      </w:r>
      <w:r w:rsidR="00BE4E33" w:rsidRPr="00BE4E33">
        <w:rPr>
          <w:rFonts w:cs="Times New Roman"/>
          <w:sz w:val="22"/>
          <w:highlight w:val="cyan"/>
          <w:lang w:val="pt-BR"/>
        </w:rPr>
        <w:t>among</w:t>
      </w:r>
      <w:r w:rsidRPr="00674693">
        <w:rPr>
          <w:rFonts w:cs="Times New Roman"/>
          <w:sz w:val="22"/>
          <w:lang w:val="pt-BR"/>
        </w:rPr>
        <w:t xml:space="preserve"> accessions</w:t>
      </w:r>
      <w:r w:rsidR="00BE4E33">
        <w:rPr>
          <w:rFonts w:cs="Times New Roman"/>
          <w:sz w:val="22"/>
          <w:lang w:val="pt-BR"/>
        </w:rPr>
        <w:t>, ranging</w:t>
      </w:r>
      <w:r w:rsidRPr="00674693">
        <w:rPr>
          <w:rFonts w:cs="Times New Roman"/>
          <w:sz w:val="22"/>
          <w:lang w:val="pt-BR"/>
        </w:rPr>
        <w:t xml:space="preserve"> from 13.26 to 18.98 mg.g</w:t>
      </w:r>
      <w:r w:rsidRPr="00674693">
        <w:rPr>
          <w:rFonts w:cs="Times New Roman"/>
          <w:sz w:val="22"/>
          <w:vertAlign w:val="superscript"/>
          <w:lang w:val="pt-BR"/>
        </w:rPr>
        <w:t>-1</w:t>
      </w:r>
      <w:r w:rsidRPr="00674693">
        <w:rPr>
          <w:rFonts w:cs="Times New Roman"/>
          <w:sz w:val="22"/>
          <w:lang w:val="pt-BR"/>
        </w:rPr>
        <w:t xml:space="preserve"> dry fruit.</w:t>
      </w:r>
      <w:r w:rsidR="00BE4E33">
        <w:rPr>
          <w:rFonts w:cs="Times New Roman"/>
          <w:sz w:val="22"/>
          <w:lang w:val="pt-BR"/>
        </w:rPr>
        <w:t xml:space="preserve"> T</w:t>
      </w:r>
      <w:r w:rsidRPr="00674693">
        <w:rPr>
          <w:rFonts w:cs="Times New Roman"/>
          <w:sz w:val="22"/>
          <w:lang w:val="pt-BR"/>
        </w:rPr>
        <w:t>he two accessions with high</w:t>
      </w:r>
      <w:r w:rsidR="00BE4E33">
        <w:rPr>
          <w:rFonts w:cs="Times New Roman"/>
          <w:sz w:val="22"/>
          <w:lang w:val="pt-BR"/>
        </w:rPr>
        <w:t>est</w:t>
      </w:r>
      <w:r w:rsidRPr="00674693">
        <w:rPr>
          <w:rFonts w:cs="Times New Roman"/>
          <w:sz w:val="22"/>
          <w:lang w:val="pt-BR"/>
        </w:rPr>
        <w:t xml:space="preserve"> total saponin content </w:t>
      </w:r>
      <w:r w:rsidR="00D83A34" w:rsidRPr="00D83A34">
        <w:rPr>
          <w:rFonts w:cs="Times New Roman"/>
          <w:sz w:val="22"/>
          <w:highlight w:val="green"/>
          <w:lang w:val="pt-BR"/>
        </w:rPr>
        <w:t>were</w:t>
      </w:r>
      <w:r w:rsidRPr="00674693">
        <w:rPr>
          <w:rFonts w:cs="Times New Roman"/>
          <w:sz w:val="22"/>
          <w:lang w:val="pt-BR"/>
        </w:rPr>
        <w:t xml:space="preserve"> BD3 (18.98 mg.g</w:t>
      </w:r>
      <w:r w:rsidRPr="00674693">
        <w:rPr>
          <w:rFonts w:cs="Times New Roman"/>
          <w:sz w:val="22"/>
          <w:vertAlign w:val="superscript"/>
          <w:lang w:val="pt-BR"/>
        </w:rPr>
        <w:t>-1</w:t>
      </w:r>
      <w:r w:rsidRPr="00674693">
        <w:rPr>
          <w:rFonts w:cs="Times New Roman"/>
          <w:sz w:val="22"/>
          <w:lang w:val="pt-BR"/>
        </w:rPr>
        <w:t xml:space="preserve"> dry fruit) and QN3 (16.77 mg.g</w:t>
      </w:r>
      <w:r w:rsidRPr="00674693">
        <w:rPr>
          <w:rFonts w:cs="Times New Roman"/>
          <w:sz w:val="22"/>
          <w:vertAlign w:val="superscript"/>
          <w:lang w:val="pt-BR"/>
        </w:rPr>
        <w:t>-1</w:t>
      </w:r>
      <w:r w:rsidRPr="00674693">
        <w:rPr>
          <w:rFonts w:cs="Times New Roman"/>
          <w:sz w:val="22"/>
          <w:lang w:val="pt-BR"/>
        </w:rPr>
        <w:t xml:space="preserve"> dry fruit).</w:t>
      </w:r>
    </w:p>
    <w:p w14:paraId="71078E19" w14:textId="1AC7DE94" w:rsidR="007A1387" w:rsidRPr="00674693" w:rsidRDefault="007A1387" w:rsidP="007A1387">
      <w:pPr>
        <w:spacing w:before="120" w:after="120" w:line="240" w:lineRule="auto"/>
        <w:ind w:firstLine="567"/>
        <w:jc w:val="both"/>
        <w:rPr>
          <w:rFonts w:cs="Times New Roman"/>
          <w:sz w:val="22"/>
          <w:lang w:val="pt-BR"/>
        </w:rPr>
      </w:pPr>
      <w:r w:rsidRPr="00674693">
        <w:rPr>
          <w:rFonts w:cs="Times New Roman"/>
          <w:sz w:val="22"/>
          <w:lang w:val="pt-BR"/>
        </w:rPr>
        <w:t xml:space="preserve">The </w:t>
      </w:r>
      <w:r w:rsidRPr="00F45018">
        <w:rPr>
          <w:rFonts w:cs="Times New Roman"/>
          <w:sz w:val="22"/>
          <w:highlight w:val="green"/>
          <w:lang w:val="pt-BR"/>
        </w:rPr>
        <w:t xml:space="preserve">dry </w:t>
      </w:r>
      <w:r w:rsidR="00F45018" w:rsidRPr="00F45018">
        <w:rPr>
          <w:rFonts w:cs="Times New Roman"/>
          <w:sz w:val="22"/>
          <w:highlight w:val="green"/>
          <w:lang w:val="pt-BR"/>
        </w:rPr>
        <w:t>weight of fruit</w:t>
      </w:r>
      <w:r w:rsidR="00F45018">
        <w:rPr>
          <w:rFonts w:cs="Times New Roman"/>
          <w:sz w:val="22"/>
          <w:lang w:val="pt-BR"/>
        </w:rPr>
        <w:t xml:space="preserve"> </w:t>
      </w:r>
      <w:r w:rsidRPr="00674693">
        <w:rPr>
          <w:rFonts w:cs="Times New Roman"/>
          <w:sz w:val="22"/>
          <w:lang w:val="pt-BR"/>
        </w:rPr>
        <w:t xml:space="preserve">ranged from 8.44% to 12.97%. The accessions with high fruit dry matter content </w:t>
      </w:r>
      <w:r w:rsidRPr="00BE4E33">
        <w:rPr>
          <w:rFonts w:cs="Times New Roman"/>
          <w:sz w:val="22"/>
          <w:highlight w:val="green"/>
          <w:lang w:val="pt-BR"/>
        </w:rPr>
        <w:t>include</w:t>
      </w:r>
      <w:r w:rsidR="00BE4E33" w:rsidRPr="00BE4E33">
        <w:rPr>
          <w:rFonts w:cs="Times New Roman"/>
          <w:sz w:val="22"/>
          <w:highlight w:val="green"/>
          <w:lang w:val="pt-BR"/>
        </w:rPr>
        <w:t>d</w:t>
      </w:r>
      <w:r w:rsidRPr="00674693">
        <w:rPr>
          <w:rFonts w:cs="Times New Roman"/>
          <w:sz w:val="22"/>
          <w:lang w:val="pt-BR"/>
        </w:rPr>
        <w:t xml:space="preserve"> BD2 (12.97%) and BD3 (12.49%). The accessions with low fruit dry matter content </w:t>
      </w:r>
      <w:r w:rsidRPr="00BE4E33">
        <w:rPr>
          <w:rFonts w:cs="Times New Roman"/>
          <w:sz w:val="22"/>
          <w:highlight w:val="green"/>
          <w:lang w:val="pt-BR"/>
        </w:rPr>
        <w:t>include</w:t>
      </w:r>
      <w:r w:rsidR="00BE4E33" w:rsidRPr="00BE4E33">
        <w:rPr>
          <w:rFonts w:cs="Times New Roman"/>
          <w:sz w:val="22"/>
          <w:highlight w:val="green"/>
          <w:lang w:val="pt-BR"/>
        </w:rPr>
        <w:t>d</w:t>
      </w:r>
      <w:r w:rsidRPr="00674693">
        <w:rPr>
          <w:rFonts w:cs="Times New Roman"/>
          <w:sz w:val="22"/>
          <w:lang w:val="pt-BR"/>
        </w:rPr>
        <w:t xml:space="preserve"> BD1 (8.44%), BT1 (9.28%), and QN1 (9.37%).</w:t>
      </w:r>
    </w:p>
    <w:p w14:paraId="12DFE5F0" w14:textId="088E06CB" w:rsidR="00501B47" w:rsidRDefault="00501B47" w:rsidP="000F09BF">
      <w:pPr>
        <w:pStyle w:val="NormalWeb"/>
        <w:spacing w:before="120" w:beforeAutospacing="0" w:after="120" w:afterAutospacing="0"/>
        <w:rPr>
          <w:bCs/>
          <w:sz w:val="20"/>
          <w:szCs w:val="22"/>
          <w:lang w:val="pt-BR"/>
        </w:rPr>
      </w:pPr>
    </w:p>
    <w:p w14:paraId="4B5D7410" w14:textId="77777777" w:rsidR="00BE4E33" w:rsidRDefault="00BE4E33" w:rsidP="00131E55">
      <w:pPr>
        <w:tabs>
          <w:tab w:val="left" w:pos="567"/>
        </w:tabs>
        <w:spacing w:after="0" w:line="240" w:lineRule="auto"/>
        <w:ind w:left="567" w:hanging="567"/>
        <w:rPr>
          <w:rFonts w:cs="Times New Roman"/>
          <w:b/>
          <w:sz w:val="22"/>
          <w:lang w:val="pt-BR"/>
        </w:rPr>
        <w:sectPr w:rsidR="00BE4E33" w:rsidSect="00BE4E33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60"/>
        </w:sectPr>
      </w:pPr>
    </w:p>
    <w:bookmarkEnd w:id="5"/>
    <w:p w14:paraId="605450D1" w14:textId="77777777" w:rsidR="00737DBC" w:rsidRPr="00674693" w:rsidRDefault="00737DBC" w:rsidP="000331DB">
      <w:pPr>
        <w:spacing w:before="120" w:after="120" w:line="240" w:lineRule="auto"/>
        <w:jc w:val="both"/>
        <w:rPr>
          <w:rFonts w:cs="Times New Roman"/>
          <w:b/>
          <w:sz w:val="22"/>
          <w:lang w:val="sv-SE"/>
        </w:rPr>
      </w:pPr>
      <w:r w:rsidRPr="00674693">
        <w:rPr>
          <w:rFonts w:cs="Times New Roman"/>
          <w:b/>
          <w:sz w:val="22"/>
          <w:lang w:val="sv-SE"/>
        </w:rPr>
        <w:t>CONCLUSION</w:t>
      </w:r>
    </w:p>
    <w:p w14:paraId="44522EE1" w14:textId="67443E62" w:rsidR="00677C43" w:rsidRPr="00674693" w:rsidRDefault="00677C43" w:rsidP="000331DB">
      <w:pPr>
        <w:spacing w:before="120" w:after="120" w:line="240" w:lineRule="auto"/>
        <w:ind w:firstLine="567"/>
        <w:jc w:val="both"/>
        <w:rPr>
          <w:rFonts w:cs="Times New Roman"/>
          <w:sz w:val="22"/>
          <w:lang w:val="sv-SE"/>
        </w:rPr>
      </w:pPr>
      <w:r w:rsidRPr="00674693">
        <w:rPr>
          <w:rFonts w:cs="Times New Roman"/>
          <w:sz w:val="22"/>
          <w:lang w:val="sv-SE"/>
        </w:rPr>
        <w:t xml:space="preserve">The collected 12 wild bitter gourd accessions </w:t>
      </w:r>
      <w:r w:rsidRPr="00F45018">
        <w:rPr>
          <w:rFonts w:cs="Times New Roman"/>
          <w:sz w:val="22"/>
          <w:highlight w:val="green"/>
          <w:lang w:val="sv-SE"/>
        </w:rPr>
        <w:t>ha</w:t>
      </w:r>
      <w:r w:rsidR="00F45018" w:rsidRPr="00F45018">
        <w:rPr>
          <w:rFonts w:cs="Times New Roman"/>
          <w:sz w:val="22"/>
          <w:highlight w:val="green"/>
          <w:lang w:val="sv-SE"/>
        </w:rPr>
        <w:t>d</w:t>
      </w:r>
      <w:r w:rsidRPr="00674693">
        <w:rPr>
          <w:rFonts w:cs="Times New Roman"/>
          <w:sz w:val="22"/>
          <w:lang w:val="sv-SE"/>
        </w:rPr>
        <w:t xml:space="preserve"> a low germination rate</w:t>
      </w:r>
      <w:r w:rsidR="000331DB">
        <w:rPr>
          <w:rFonts w:cs="Times New Roman"/>
          <w:sz w:val="22"/>
          <w:lang w:val="sv-SE"/>
        </w:rPr>
        <w:t xml:space="preserve"> (</w:t>
      </w:r>
      <w:r w:rsidRPr="00674693">
        <w:rPr>
          <w:rFonts w:cs="Times New Roman"/>
          <w:sz w:val="22"/>
          <w:lang w:val="sv-SE"/>
        </w:rPr>
        <w:t>from 10.34% to 44.19%</w:t>
      </w:r>
      <w:r w:rsidR="000331DB">
        <w:rPr>
          <w:rFonts w:cs="Times New Roman"/>
          <w:sz w:val="22"/>
          <w:lang w:val="sv-SE"/>
        </w:rPr>
        <w:t>)</w:t>
      </w:r>
      <w:r w:rsidRPr="00674693">
        <w:rPr>
          <w:rFonts w:cs="Times New Roman"/>
          <w:sz w:val="22"/>
          <w:lang w:val="sv-SE"/>
        </w:rPr>
        <w:t xml:space="preserve">, </w:t>
      </w:r>
      <w:r w:rsidR="00584CCB">
        <w:rPr>
          <w:rFonts w:cs="Times New Roman"/>
          <w:sz w:val="22"/>
          <w:lang w:val="sv-SE"/>
        </w:rPr>
        <w:t xml:space="preserve">various </w:t>
      </w:r>
      <w:r w:rsidR="00A93003">
        <w:rPr>
          <w:rFonts w:cs="Times New Roman"/>
          <w:sz w:val="22"/>
          <w:lang w:val="sv-SE"/>
        </w:rPr>
        <w:t>germination</w:t>
      </w:r>
      <w:r w:rsidRPr="00674693">
        <w:rPr>
          <w:rFonts w:cs="Times New Roman"/>
          <w:sz w:val="22"/>
          <w:lang w:val="sv-SE"/>
        </w:rPr>
        <w:t xml:space="preserve"> time </w:t>
      </w:r>
      <w:r w:rsidR="000331DB">
        <w:rPr>
          <w:rFonts w:cs="Times New Roman"/>
          <w:sz w:val="22"/>
          <w:lang w:val="sv-SE"/>
        </w:rPr>
        <w:t>(</w:t>
      </w:r>
      <w:r w:rsidRPr="00674693">
        <w:rPr>
          <w:rFonts w:cs="Times New Roman"/>
          <w:sz w:val="22"/>
          <w:lang w:val="sv-SE"/>
        </w:rPr>
        <w:t>from 2 to 20 days</w:t>
      </w:r>
      <w:r w:rsidR="000331DB">
        <w:rPr>
          <w:rFonts w:cs="Times New Roman"/>
          <w:sz w:val="22"/>
          <w:lang w:val="sv-SE"/>
        </w:rPr>
        <w:t>)</w:t>
      </w:r>
      <w:r w:rsidRPr="00674693">
        <w:rPr>
          <w:rFonts w:cs="Times New Roman"/>
          <w:sz w:val="22"/>
          <w:lang w:val="sv-SE"/>
        </w:rPr>
        <w:t xml:space="preserve">, and </w:t>
      </w:r>
      <w:r w:rsidR="00584CCB" w:rsidRPr="00584CCB">
        <w:rPr>
          <w:rFonts w:cs="Times New Roman"/>
          <w:sz w:val="22"/>
          <w:highlight w:val="cyan"/>
          <w:lang w:val="sv-SE"/>
        </w:rPr>
        <w:t>different</w:t>
      </w:r>
      <w:r w:rsidR="00584CCB">
        <w:rPr>
          <w:rFonts w:cs="Times New Roman"/>
          <w:sz w:val="22"/>
          <w:lang w:val="sv-SE"/>
        </w:rPr>
        <w:t xml:space="preserve"> first </w:t>
      </w:r>
      <w:r w:rsidRPr="00674693">
        <w:rPr>
          <w:rFonts w:cs="Times New Roman"/>
          <w:sz w:val="22"/>
          <w:lang w:val="sv-SE"/>
        </w:rPr>
        <w:t xml:space="preserve">harvest time </w:t>
      </w:r>
      <w:r w:rsidR="000331DB">
        <w:rPr>
          <w:rFonts w:cs="Times New Roman"/>
          <w:sz w:val="22"/>
          <w:lang w:val="sv-SE"/>
        </w:rPr>
        <w:t>(</w:t>
      </w:r>
      <w:r w:rsidRPr="00674693">
        <w:rPr>
          <w:rFonts w:cs="Times New Roman"/>
          <w:sz w:val="22"/>
          <w:lang w:val="sv-SE"/>
        </w:rPr>
        <w:t>from 37 to 55 days after planting</w:t>
      </w:r>
      <w:r w:rsidR="000331DB">
        <w:rPr>
          <w:rFonts w:cs="Times New Roman"/>
          <w:sz w:val="22"/>
          <w:lang w:val="sv-SE"/>
        </w:rPr>
        <w:t>)</w:t>
      </w:r>
      <w:r w:rsidRPr="00674693">
        <w:rPr>
          <w:rFonts w:cs="Times New Roman"/>
          <w:sz w:val="22"/>
          <w:lang w:val="sv-SE"/>
        </w:rPr>
        <w:t>. The traits of l</w:t>
      </w:r>
      <w:r w:rsidRPr="00584CCB">
        <w:rPr>
          <w:rFonts w:cs="Times New Roman"/>
          <w:sz w:val="22"/>
          <w:highlight w:val="cyan"/>
          <w:lang w:val="sv-SE"/>
        </w:rPr>
        <w:t>ea</w:t>
      </w:r>
      <w:r w:rsidR="00584CCB" w:rsidRPr="00584CCB">
        <w:rPr>
          <w:rFonts w:cs="Times New Roman"/>
          <w:sz w:val="22"/>
          <w:highlight w:val="cyan"/>
          <w:lang w:val="sv-SE"/>
        </w:rPr>
        <w:t>ves</w:t>
      </w:r>
      <w:r w:rsidRPr="00674693">
        <w:rPr>
          <w:rFonts w:cs="Times New Roman"/>
          <w:sz w:val="22"/>
          <w:lang w:val="sv-SE"/>
        </w:rPr>
        <w:t>, fruit</w:t>
      </w:r>
      <w:r w:rsidR="00584CCB">
        <w:rPr>
          <w:rFonts w:cs="Times New Roman"/>
          <w:sz w:val="22"/>
          <w:lang w:val="sv-SE"/>
        </w:rPr>
        <w:t>s</w:t>
      </w:r>
      <w:r w:rsidR="005B1024" w:rsidRPr="00674693">
        <w:rPr>
          <w:rFonts w:cs="Times New Roman"/>
          <w:sz w:val="22"/>
          <w:lang w:val="sv-SE"/>
        </w:rPr>
        <w:t>,</w:t>
      </w:r>
      <w:r w:rsidRPr="00674693">
        <w:rPr>
          <w:rFonts w:cs="Times New Roman"/>
          <w:sz w:val="22"/>
          <w:lang w:val="sv-SE"/>
        </w:rPr>
        <w:t xml:space="preserve"> and seed</w:t>
      </w:r>
      <w:r w:rsidR="00584CCB">
        <w:rPr>
          <w:rFonts w:cs="Times New Roman"/>
          <w:sz w:val="22"/>
          <w:lang w:val="sv-SE"/>
        </w:rPr>
        <w:t>s</w:t>
      </w:r>
      <w:r w:rsidRPr="00674693">
        <w:rPr>
          <w:rFonts w:cs="Times New Roman"/>
          <w:sz w:val="22"/>
          <w:lang w:val="sv-SE"/>
        </w:rPr>
        <w:t xml:space="preserve"> </w:t>
      </w:r>
      <w:r w:rsidRPr="00584CCB">
        <w:rPr>
          <w:rFonts w:cs="Times New Roman"/>
          <w:sz w:val="22"/>
          <w:highlight w:val="green"/>
          <w:lang w:val="sv-SE"/>
        </w:rPr>
        <w:t>differ</w:t>
      </w:r>
      <w:r w:rsidR="00584CCB" w:rsidRPr="00584CCB">
        <w:rPr>
          <w:rFonts w:cs="Times New Roman"/>
          <w:sz w:val="22"/>
          <w:highlight w:val="green"/>
          <w:lang w:val="sv-SE"/>
        </w:rPr>
        <w:t>ed</w:t>
      </w:r>
      <w:r w:rsidRPr="00674693">
        <w:rPr>
          <w:rFonts w:cs="Times New Roman"/>
          <w:sz w:val="22"/>
          <w:lang w:val="sv-SE"/>
        </w:rPr>
        <w:t xml:space="preserve"> </w:t>
      </w:r>
      <w:r w:rsidR="00584CCB">
        <w:rPr>
          <w:rFonts w:cs="Times New Roman"/>
          <w:sz w:val="22"/>
          <w:lang w:val="sv-SE"/>
        </w:rPr>
        <w:t>among</w:t>
      </w:r>
      <w:r w:rsidRPr="00674693">
        <w:rPr>
          <w:rFonts w:cs="Times New Roman"/>
          <w:sz w:val="22"/>
          <w:lang w:val="sv-SE"/>
        </w:rPr>
        <w:t xml:space="preserve"> wild bitter gourd accessions. In </w:t>
      </w:r>
      <w:r w:rsidR="00584CCB">
        <w:rPr>
          <w:rFonts w:cs="Times New Roman"/>
          <w:sz w:val="22"/>
          <w:lang w:val="sv-SE"/>
        </w:rPr>
        <w:t xml:space="preserve">terms of leaf </w:t>
      </w:r>
      <w:r w:rsidR="00584CCB" w:rsidRPr="00584CCB">
        <w:rPr>
          <w:rFonts w:cs="Times New Roman"/>
          <w:sz w:val="22"/>
          <w:highlight w:val="cyan"/>
          <w:lang w:val="sv-SE"/>
        </w:rPr>
        <w:t>characteristics</w:t>
      </w:r>
      <w:r w:rsidRPr="00674693">
        <w:rPr>
          <w:rFonts w:cs="Times New Roman"/>
          <w:sz w:val="22"/>
          <w:lang w:val="sv-SE"/>
        </w:rPr>
        <w:t xml:space="preserve">, leaf </w:t>
      </w:r>
      <w:r w:rsidR="000903B8" w:rsidRPr="00674693">
        <w:rPr>
          <w:rFonts w:cs="Times New Roman"/>
          <w:sz w:val="22"/>
          <w:lang w:val="sv-SE"/>
        </w:rPr>
        <w:t xml:space="preserve">blade </w:t>
      </w:r>
      <w:r w:rsidRPr="00674693">
        <w:rPr>
          <w:rFonts w:cs="Times New Roman"/>
          <w:sz w:val="22"/>
          <w:lang w:val="sv-SE"/>
        </w:rPr>
        <w:t xml:space="preserve">size </w:t>
      </w:r>
      <w:r w:rsidRPr="00A93003">
        <w:rPr>
          <w:rFonts w:cs="Times New Roman"/>
          <w:sz w:val="22"/>
          <w:highlight w:val="green"/>
          <w:lang w:val="sv-SE"/>
        </w:rPr>
        <w:t>range</w:t>
      </w:r>
      <w:r w:rsidR="00A93003" w:rsidRPr="00A93003">
        <w:rPr>
          <w:rFonts w:cs="Times New Roman"/>
          <w:sz w:val="22"/>
          <w:highlight w:val="green"/>
          <w:lang w:val="sv-SE"/>
        </w:rPr>
        <w:t>d</w:t>
      </w:r>
      <w:r w:rsidRPr="00674693">
        <w:rPr>
          <w:rFonts w:cs="Times New Roman"/>
          <w:sz w:val="22"/>
          <w:lang w:val="sv-SE"/>
        </w:rPr>
        <w:t xml:space="preserve"> from 11.90 - 20.23 cm x 9.95 - 16.4 cm, petiole length </w:t>
      </w:r>
      <w:r w:rsidRPr="00A93003">
        <w:rPr>
          <w:rFonts w:cs="Times New Roman"/>
          <w:sz w:val="22"/>
          <w:highlight w:val="green"/>
          <w:lang w:val="sv-SE"/>
        </w:rPr>
        <w:t>range</w:t>
      </w:r>
      <w:r w:rsidR="00A93003" w:rsidRPr="00A93003">
        <w:rPr>
          <w:rFonts w:cs="Times New Roman"/>
          <w:sz w:val="22"/>
          <w:highlight w:val="green"/>
          <w:lang w:val="sv-SE"/>
        </w:rPr>
        <w:t>d</w:t>
      </w:r>
      <w:r w:rsidRPr="00674693">
        <w:rPr>
          <w:rFonts w:cs="Times New Roman"/>
          <w:sz w:val="22"/>
          <w:lang w:val="sv-SE"/>
        </w:rPr>
        <w:t xml:space="preserve"> from 3.97 cm to 8.71 cm, </w:t>
      </w:r>
      <w:r w:rsidR="00584CCB">
        <w:rPr>
          <w:rFonts w:cs="Times New Roman"/>
          <w:sz w:val="22"/>
          <w:lang w:val="sv-SE"/>
        </w:rPr>
        <w:t>number of deep</w:t>
      </w:r>
      <w:r w:rsidR="000331DB">
        <w:rPr>
          <w:rFonts w:cs="Times New Roman"/>
          <w:sz w:val="22"/>
          <w:lang w:val="sv-SE"/>
        </w:rPr>
        <w:t xml:space="preserve"> </w:t>
      </w:r>
      <w:r w:rsidR="00584CCB">
        <w:rPr>
          <w:rFonts w:cs="Times New Roman"/>
          <w:sz w:val="22"/>
          <w:lang w:val="sv-SE"/>
        </w:rPr>
        <w:t>lobes per leaf</w:t>
      </w:r>
      <w:r w:rsidRPr="00674693">
        <w:rPr>
          <w:rFonts w:cs="Times New Roman"/>
          <w:sz w:val="22"/>
          <w:lang w:val="sv-SE"/>
        </w:rPr>
        <w:t xml:space="preserve"> </w:t>
      </w:r>
      <w:r w:rsidR="00584CCB">
        <w:rPr>
          <w:rFonts w:cs="Times New Roman"/>
          <w:sz w:val="22"/>
          <w:lang w:val="sv-SE"/>
        </w:rPr>
        <w:t xml:space="preserve">blade was </w:t>
      </w:r>
      <w:r w:rsidRPr="00674693">
        <w:rPr>
          <w:rFonts w:cs="Times New Roman"/>
          <w:sz w:val="22"/>
          <w:lang w:val="sv-SE"/>
        </w:rPr>
        <w:t xml:space="preserve">5 or 7 lobes; </w:t>
      </w:r>
      <w:r w:rsidR="00584CCB">
        <w:rPr>
          <w:rFonts w:cs="Times New Roman"/>
          <w:sz w:val="22"/>
          <w:lang w:val="sv-SE"/>
        </w:rPr>
        <w:t>f</w:t>
      </w:r>
      <w:r w:rsidRPr="00674693">
        <w:rPr>
          <w:rFonts w:cs="Times New Roman"/>
          <w:sz w:val="22"/>
          <w:lang w:val="sv-SE"/>
        </w:rPr>
        <w:t xml:space="preserve">ruit size </w:t>
      </w:r>
      <w:r w:rsidRPr="00A93003">
        <w:rPr>
          <w:rFonts w:cs="Times New Roman"/>
          <w:sz w:val="22"/>
          <w:highlight w:val="green"/>
          <w:lang w:val="sv-SE"/>
        </w:rPr>
        <w:t>range</w:t>
      </w:r>
      <w:r w:rsidR="00A93003" w:rsidRPr="00A93003">
        <w:rPr>
          <w:rFonts w:cs="Times New Roman"/>
          <w:sz w:val="22"/>
          <w:highlight w:val="green"/>
          <w:lang w:val="sv-SE"/>
        </w:rPr>
        <w:t>d</w:t>
      </w:r>
      <w:r w:rsidRPr="00674693">
        <w:rPr>
          <w:rFonts w:cs="Times New Roman"/>
          <w:sz w:val="22"/>
          <w:lang w:val="sv-SE"/>
        </w:rPr>
        <w:t xml:space="preserve"> from 4.09 - 8.77 cm x 2.05 - 3.5</w:t>
      </w:r>
      <w:r w:rsidR="00584CCB">
        <w:rPr>
          <w:rFonts w:cs="Times New Roman"/>
          <w:sz w:val="22"/>
          <w:lang w:val="sv-SE"/>
        </w:rPr>
        <w:t xml:space="preserve"> </w:t>
      </w:r>
      <w:r w:rsidRPr="00674693">
        <w:rPr>
          <w:rFonts w:cs="Times New Roman"/>
          <w:sz w:val="22"/>
          <w:lang w:val="sv-SE"/>
        </w:rPr>
        <w:t>cm</w:t>
      </w:r>
      <w:r w:rsidR="00584CCB">
        <w:rPr>
          <w:rFonts w:cs="Times New Roman"/>
          <w:sz w:val="22"/>
          <w:lang w:val="sv-SE"/>
        </w:rPr>
        <w:t xml:space="preserve">, </w:t>
      </w:r>
      <w:r w:rsidRPr="00674693">
        <w:rPr>
          <w:rFonts w:cs="Times New Roman"/>
          <w:sz w:val="22"/>
          <w:lang w:val="sv-SE"/>
        </w:rPr>
        <w:t>fruit weight</w:t>
      </w:r>
      <w:r w:rsidR="00584CCB">
        <w:rPr>
          <w:rFonts w:cs="Times New Roman"/>
          <w:sz w:val="22"/>
          <w:lang w:val="sv-SE"/>
        </w:rPr>
        <w:t xml:space="preserve"> </w:t>
      </w:r>
      <w:r w:rsidR="00584CCB" w:rsidRPr="00584CCB">
        <w:rPr>
          <w:rFonts w:cs="Times New Roman"/>
          <w:sz w:val="22"/>
          <w:highlight w:val="green"/>
          <w:lang w:val="sv-SE"/>
        </w:rPr>
        <w:t>ranged</w:t>
      </w:r>
      <w:r w:rsidRPr="00674693">
        <w:rPr>
          <w:rFonts w:cs="Times New Roman"/>
          <w:sz w:val="22"/>
          <w:lang w:val="sv-SE"/>
        </w:rPr>
        <w:t xml:space="preserve"> from 4.41 to 30.09 g.fruit</w:t>
      </w:r>
      <w:r w:rsidRPr="00674693">
        <w:rPr>
          <w:rFonts w:cs="Times New Roman"/>
          <w:sz w:val="22"/>
          <w:vertAlign w:val="superscript"/>
          <w:lang w:val="sv-SE"/>
        </w:rPr>
        <w:t>-1</w:t>
      </w:r>
      <w:r w:rsidR="00584CCB">
        <w:rPr>
          <w:rFonts w:cs="Times New Roman"/>
          <w:sz w:val="22"/>
          <w:lang w:val="sv-SE"/>
        </w:rPr>
        <w:t xml:space="preserve">, </w:t>
      </w:r>
      <w:r w:rsidRPr="00674693">
        <w:rPr>
          <w:rFonts w:cs="Times New Roman"/>
          <w:sz w:val="22"/>
          <w:lang w:val="sv-SE"/>
        </w:rPr>
        <w:t xml:space="preserve">and fresh fruit yield </w:t>
      </w:r>
      <w:r w:rsidR="00584CCB" w:rsidRPr="00584CCB">
        <w:rPr>
          <w:rFonts w:cs="Times New Roman"/>
          <w:sz w:val="22"/>
          <w:highlight w:val="green"/>
          <w:lang w:val="sv-SE"/>
        </w:rPr>
        <w:t>ranged</w:t>
      </w:r>
      <w:r w:rsidR="00584CCB">
        <w:rPr>
          <w:rFonts w:cs="Times New Roman"/>
          <w:sz w:val="22"/>
          <w:lang w:val="sv-SE"/>
        </w:rPr>
        <w:t xml:space="preserve"> </w:t>
      </w:r>
      <w:r w:rsidRPr="00674693">
        <w:rPr>
          <w:rFonts w:cs="Times New Roman"/>
          <w:sz w:val="22"/>
          <w:lang w:val="sv-SE"/>
        </w:rPr>
        <w:t>from 114.84 to 614.045 g.plant</w:t>
      </w:r>
      <w:r w:rsidRPr="00674693">
        <w:rPr>
          <w:rFonts w:cs="Times New Roman"/>
          <w:sz w:val="22"/>
          <w:vertAlign w:val="superscript"/>
          <w:lang w:val="sv-SE"/>
        </w:rPr>
        <w:t>-1</w:t>
      </w:r>
      <w:r w:rsidR="00584CCB">
        <w:rPr>
          <w:rFonts w:cs="Times New Roman"/>
          <w:sz w:val="22"/>
          <w:lang w:val="sv-SE"/>
        </w:rPr>
        <w:t>. Regarding</w:t>
      </w:r>
      <w:r w:rsidRPr="00674693">
        <w:rPr>
          <w:rFonts w:cs="Times New Roman"/>
          <w:sz w:val="22"/>
          <w:lang w:val="sv-SE"/>
        </w:rPr>
        <w:t xml:space="preserve"> seed</w:t>
      </w:r>
      <w:r w:rsidR="00584CCB">
        <w:rPr>
          <w:rFonts w:cs="Times New Roman"/>
          <w:sz w:val="22"/>
          <w:lang w:val="sv-SE"/>
        </w:rPr>
        <w:t xml:space="preserve">s, seed </w:t>
      </w:r>
      <w:r w:rsidRPr="00674693">
        <w:rPr>
          <w:rFonts w:cs="Times New Roman"/>
          <w:sz w:val="22"/>
          <w:lang w:val="sv-SE"/>
        </w:rPr>
        <w:t>size</w:t>
      </w:r>
      <w:r w:rsidR="00584CCB">
        <w:rPr>
          <w:rFonts w:cs="Times New Roman"/>
          <w:sz w:val="22"/>
          <w:lang w:val="sv-SE"/>
        </w:rPr>
        <w:t xml:space="preserve"> </w:t>
      </w:r>
      <w:r w:rsidRPr="00A93003">
        <w:rPr>
          <w:rFonts w:cs="Times New Roman"/>
          <w:sz w:val="22"/>
          <w:highlight w:val="green"/>
          <w:lang w:val="sv-SE"/>
        </w:rPr>
        <w:t>range</w:t>
      </w:r>
      <w:r w:rsidR="00A93003" w:rsidRPr="00A93003">
        <w:rPr>
          <w:rFonts w:cs="Times New Roman"/>
          <w:sz w:val="22"/>
          <w:highlight w:val="green"/>
          <w:lang w:val="sv-SE"/>
        </w:rPr>
        <w:t>d</w:t>
      </w:r>
      <w:r w:rsidRPr="00674693">
        <w:rPr>
          <w:rFonts w:cs="Times New Roman"/>
          <w:sz w:val="22"/>
          <w:lang w:val="sv-SE"/>
        </w:rPr>
        <w:t xml:space="preserve"> from 9.36 - 13.18 mm x 5.0 - 8.0 mm. </w:t>
      </w:r>
      <w:r w:rsidR="00584CCB">
        <w:rPr>
          <w:rFonts w:cs="Times New Roman"/>
          <w:sz w:val="22"/>
          <w:lang w:val="sv-SE"/>
        </w:rPr>
        <w:t>The t</w:t>
      </w:r>
      <w:r w:rsidRPr="00674693">
        <w:rPr>
          <w:rFonts w:cs="Times New Roman"/>
          <w:sz w:val="22"/>
          <w:lang w:val="sv-SE"/>
        </w:rPr>
        <w:t xml:space="preserve">otal saponin content </w:t>
      </w:r>
      <w:r w:rsidR="00584CCB">
        <w:rPr>
          <w:rFonts w:cs="Times New Roman"/>
          <w:sz w:val="22"/>
          <w:lang w:val="sv-SE"/>
        </w:rPr>
        <w:t xml:space="preserve">in the studied accessions </w:t>
      </w:r>
      <w:r w:rsidRPr="00A93003">
        <w:rPr>
          <w:rFonts w:cs="Times New Roman"/>
          <w:sz w:val="22"/>
          <w:highlight w:val="green"/>
          <w:lang w:val="sv-SE"/>
        </w:rPr>
        <w:t>range</w:t>
      </w:r>
      <w:r w:rsidR="00A93003" w:rsidRPr="00A93003">
        <w:rPr>
          <w:rFonts w:cs="Times New Roman"/>
          <w:sz w:val="22"/>
          <w:highlight w:val="green"/>
          <w:lang w:val="sv-SE"/>
        </w:rPr>
        <w:t>d</w:t>
      </w:r>
      <w:r w:rsidRPr="00674693">
        <w:rPr>
          <w:rFonts w:cs="Times New Roman"/>
          <w:sz w:val="22"/>
          <w:lang w:val="sv-SE"/>
        </w:rPr>
        <w:t xml:space="preserve"> from 13.26 to 18.98 mg.g</w:t>
      </w:r>
      <w:r w:rsidR="000331DB">
        <w:rPr>
          <w:rFonts w:cs="Times New Roman"/>
          <w:sz w:val="22"/>
          <w:vertAlign w:val="superscript"/>
          <w:lang w:val="sv-SE"/>
        </w:rPr>
        <w:t>-</w:t>
      </w:r>
      <w:r w:rsidRPr="00674693">
        <w:rPr>
          <w:rFonts w:cs="Times New Roman"/>
          <w:sz w:val="22"/>
          <w:vertAlign w:val="superscript"/>
          <w:lang w:val="sv-SE"/>
        </w:rPr>
        <w:t>1</w:t>
      </w:r>
      <w:r w:rsidRPr="00674693">
        <w:rPr>
          <w:rFonts w:cs="Times New Roman"/>
          <w:sz w:val="22"/>
          <w:lang w:val="sv-SE"/>
        </w:rPr>
        <w:t xml:space="preserve"> dry fruit</w:t>
      </w:r>
      <w:r w:rsidR="00584CCB">
        <w:rPr>
          <w:rFonts w:cs="Times New Roman"/>
          <w:sz w:val="22"/>
          <w:lang w:val="sv-SE"/>
        </w:rPr>
        <w:t>, and the</w:t>
      </w:r>
      <w:r w:rsidRPr="00674693">
        <w:rPr>
          <w:rFonts w:cs="Times New Roman"/>
          <w:sz w:val="22"/>
          <w:lang w:val="sv-SE"/>
        </w:rPr>
        <w:t xml:space="preserve"> </w:t>
      </w:r>
      <w:r w:rsidR="00A93003" w:rsidRPr="00A93003">
        <w:rPr>
          <w:rFonts w:cs="Times New Roman"/>
          <w:sz w:val="22"/>
          <w:highlight w:val="green"/>
          <w:lang w:val="sv-SE"/>
        </w:rPr>
        <w:t xml:space="preserve">dry weight of fruit </w:t>
      </w:r>
      <w:r w:rsidRPr="00A93003">
        <w:rPr>
          <w:rFonts w:cs="Times New Roman"/>
          <w:sz w:val="22"/>
          <w:highlight w:val="green"/>
          <w:lang w:val="sv-SE"/>
        </w:rPr>
        <w:t>range</w:t>
      </w:r>
      <w:r w:rsidR="00A93003">
        <w:rPr>
          <w:rFonts w:cs="Times New Roman"/>
          <w:sz w:val="22"/>
          <w:highlight w:val="green"/>
          <w:lang w:val="sv-SE"/>
        </w:rPr>
        <w:t>d</w:t>
      </w:r>
      <w:r w:rsidRPr="00674693">
        <w:rPr>
          <w:rFonts w:cs="Times New Roman"/>
          <w:sz w:val="22"/>
          <w:lang w:val="sv-SE"/>
        </w:rPr>
        <w:t xml:space="preserve"> from 8.44 to 12.97%.</w:t>
      </w:r>
    </w:p>
    <w:p w14:paraId="50ED7D22" w14:textId="66BD9107" w:rsidR="00677C43" w:rsidRPr="00674693" w:rsidRDefault="00584CCB" w:rsidP="003618AB">
      <w:pPr>
        <w:spacing w:before="120" w:after="120" w:line="240" w:lineRule="auto"/>
        <w:ind w:firstLine="567"/>
        <w:jc w:val="both"/>
        <w:rPr>
          <w:rFonts w:cs="Times New Roman"/>
          <w:sz w:val="22"/>
          <w:lang w:val="sv-SE"/>
        </w:rPr>
      </w:pPr>
      <w:r>
        <w:rPr>
          <w:rFonts w:cs="Times New Roman"/>
          <w:sz w:val="22"/>
          <w:lang w:val="sv-SE"/>
        </w:rPr>
        <w:t>Results of the study revealed that t</w:t>
      </w:r>
      <w:r w:rsidR="00677C43" w:rsidRPr="00674693">
        <w:rPr>
          <w:rFonts w:cs="Times New Roman"/>
          <w:sz w:val="22"/>
          <w:lang w:val="sv-SE"/>
        </w:rPr>
        <w:t>he accessions</w:t>
      </w:r>
      <w:r w:rsidR="00030C6E">
        <w:rPr>
          <w:rFonts w:cs="Times New Roman"/>
          <w:sz w:val="22"/>
          <w:lang w:val="sv-SE"/>
        </w:rPr>
        <w:t xml:space="preserve"> having the highest </w:t>
      </w:r>
      <w:r w:rsidR="00677C43" w:rsidRPr="00674693">
        <w:rPr>
          <w:rFonts w:cs="Times New Roman"/>
          <w:sz w:val="22"/>
          <w:lang w:val="sv-SE"/>
        </w:rPr>
        <w:t>yield</w:t>
      </w:r>
      <w:r w:rsidR="00030C6E">
        <w:rPr>
          <w:rFonts w:cs="Times New Roman"/>
          <w:sz w:val="22"/>
          <w:lang w:val="sv-SE"/>
        </w:rPr>
        <w:t xml:space="preserve"> were </w:t>
      </w:r>
      <w:r w:rsidR="00677C43" w:rsidRPr="00674693">
        <w:rPr>
          <w:rFonts w:cs="Times New Roman"/>
          <w:sz w:val="22"/>
          <w:lang w:val="sv-SE"/>
        </w:rPr>
        <w:t xml:space="preserve">BD4 </w:t>
      </w:r>
      <w:r w:rsidR="00677C43" w:rsidRPr="00674693">
        <w:rPr>
          <w:rFonts w:cs="Times New Roman"/>
          <w:sz w:val="22"/>
          <w:lang w:val="sv-SE"/>
        </w:rPr>
        <w:t>(614.04 g.plant</w:t>
      </w:r>
      <w:r w:rsidR="00677C43" w:rsidRPr="00674693">
        <w:rPr>
          <w:rFonts w:cs="Times New Roman"/>
          <w:sz w:val="22"/>
          <w:vertAlign w:val="superscript"/>
          <w:lang w:val="sv-SE"/>
        </w:rPr>
        <w:t>-1</w:t>
      </w:r>
      <w:r w:rsidR="00677C43" w:rsidRPr="00674693">
        <w:rPr>
          <w:rFonts w:cs="Times New Roman"/>
          <w:sz w:val="22"/>
          <w:lang w:val="sv-SE"/>
        </w:rPr>
        <w:t>) and QN2 (613.55 g.plant</w:t>
      </w:r>
      <w:r w:rsidR="00677C43" w:rsidRPr="00674693">
        <w:rPr>
          <w:rFonts w:cs="Times New Roman"/>
          <w:sz w:val="22"/>
          <w:vertAlign w:val="superscript"/>
          <w:lang w:val="sv-SE"/>
        </w:rPr>
        <w:t>-1</w:t>
      </w:r>
      <w:r w:rsidR="00677C43" w:rsidRPr="00674693">
        <w:rPr>
          <w:rFonts w:cs="Times New Roman"/>
          <w:sz w:val="22"/>
          <w:lang w:val="sv-SE"/>
        </w:rPr>
        <w:t xml:space="preserve">) </w:t>
      </w:r>
      <w:r w:rsidR="00E51FE8" w:rsidRPr="00674693">
        <w:rPr>
          <w:rFonts w:cs="Times New Roman"/>
          <w:sz w:val="22"/>
          <w:lang w:val="sv-SE"/>
        </w:rPr>
        <w:t xml:space="preserve">which should </w:t>
      </w:r>
      <w:r w:rsidR="00030C6E">
        <w:rPr>
          <w:rFonts w:cs="Times New Roman"/>
          <w:sz w:val="22"/>
          <w:lang w:val="sv-SE"/>
        </w:rPr>
        <w:t>be followed</w:t>
      </w:r>
      <w:r w:rsidR="00E51FE8" w:rsidRPr="00674693">
        <w:rPr>
          <w:rFonts w:cs="Times New Roman"/>
          <w:sz w:val="22"/>
          <w:lang w:val="sv-SE"/>
        </w:rPr>
        <w:t xml:space="preserve"> </w:t>
      </w:r>
      <w:r w:rsidR="00030C6E">
        <w:rPr>
          <w:rFonts w:cs="Times New Roman"/>
          <w:sz w:val="22"/>
          <w:lang w:val="sv-SE"/>
        </w:rPr>
        <w:t xml:space="preserve">by </w:t>
      </w:r>
      <w:r w:rsidR="00E51FE8" w:rsidRPr="00674693">
        <w:rPr>
          <w:rFonts w:cs="Times New Roman"/>
          <w:sz w:val="22"/>
          <w:lang w:val="sv-SE"/>
        </w:rPr>
        <w:t xml:space="preserve">breeding </w:t>
      </w:r>
      <w:r w:rsidR="00677C43" w:rsidRPr="00674693">
        <w:rPr>
          <w:rFonts w:cs="Times New Roman"/>
          <w:sz w:val="22"/>
          <w:lang w:val="sv-SE"/>
        </w:rPr>
        <w:t>selecti</w:t>
      </w:r>
      <w:r w:rsidR="00E51FE8" w:rsidRPr="00674693">
        <w:rPr>
          <w:rFonts w:cs="Times New Roman"/>
          <w:sz w:val="22"/>
          <w:lang w:val="sv-SE"/>
        </w:rPr>
        <w:t xml:space="preserve">on for </w:t>
      </w:r>
      <w:r w:rsidR="00A93003" w:rsidRPr="00A93003">
        <w:rPr>
          <w:rFonts w:cs="Times New Roman"/>
          <w:sz w:val="22"/>
          <w:highlight w:val="green"/>
          <w:lang w:val="sv-SE"/>
        </w:rPr>
        <w:t>high</w:t>
      </w:r>
      <w:r w:rsidR="00A93003">
        <w:rPr>
          <w:rFonts w:cs="Times New Roman"/>
          <w:sz w:val="22"/>
          <w:lang w:val="sv-SE"/>
        </w:rPr>
        <w:t xml:space="preserve"> </w:t>
      </w:r>
      <w:r w:rsidR="00677C43" w:rsidRPr="00674693">
        <w:rPr>
          <w:rFonts w:cs="Times New Roman"/>
          <w:sz w:val="22"/>
          <w:lang w:val="sv-SE"/>
        </w:rPr>
        <w:t>yield</w:t>
      </w:r>
      <w:r w:rsidR="00030C6E">
        <w:rPr>
          <w:rFonts w:cs="Times New Roman"/>
          <w:sz w:val="22"/>
          <w:lang w:val="sv-SE"/>
        </w:rPr>
        <w:t xml:space="preserve"> experiments and studies</w:t>
      </w:r>
      <w:r w:rsidR="00677C43" w:rsidRPr="00674693">
        <w:rPr>
          <w:rFonts w:cs="Times New Roman"/>
          <w:sz w:val="22"/>
          <w:lang w:val="sv-SE"/>
        </w:rPr>
        <w:t xml:space="preserve">. </w:t>
      </w:r>
      <w:r w:rsidR="00E51FE8" w:rsidRPr="00674693">
        <w:rPr>
          <w:rFonts w:cs="Times New Roman"/>
          <w:sz w:val="22"/>
          <w:lang w:val="sv-SE"/>
        </w:rPr>
        <w:t xml:space="preserve">The accessions </w:t>
      </w:r>
      <w:r w:rsidR="00030C6E">
        <w:rPr>
          <w:rFonts w:cs="Times New Roman"/>
          <w:sz w:val="22"/>
          <w:lang w:val="sv-SE"/>
        </w:rPr>
        <w:t xml:space="preserve">having </w:t>
      </w:r>
      <w:r w:rsidR="00677C43" w:rsidRPr="00674693">
        <w:rPr>
          <w:rFonts w:cs="Times New Roman"/>
          <w:sz w:val="22"/>
          <w:lang w:val="sv-SE"/>
        </w:rPr>
        <w:t xml:space="preserve">high saponin content </w:t>
      </w:r>
      <w:r w:rsidR="00A93003" w:rsidRPr="00A93003">
        <w:rPr>
          <w:rFonts w:cs="Times New Roman"/>
          <w:sz w:val="22"/>
          <w:highlight w:val="green"/>
          <w:lang w:val="sv-SE"/>
        </w:rPr>
        <w:t>were</w:t>
      </w:r>
      <w:r w:rsidR="00677C43" w:rsidRPr="00674693">
        <w:rPr>
          <w:rFonts w:cs="Times New Roman"/>
          <w:sz w:val="22"/>
          <w:lang w:val="sv-SE"/>
        </w:rPr>
        <w:t xml:space="preserve"> BD3 (18.98 mg</w:t>
      </w:r>
      <w:r w:rsidR="00E51FE8" w:rsidRPr="00674693">
        <w:rPr>
          <w:rFonts w:cs="Times New Roman"/>
          <w:sz w:val="22"/>
          <w:lang w:val="sv-SE"/>
        </w:rPr>
        <w:t>.</w:t>
      </w:r>
      <w:r w:rsidR="00677C43" w:rsidRPr="00674693">
        <w:rPr>
          <w:rFonts w:cs="Times New Roman"/>
          <w:sz w:val="22"/>
          <w:lang w:val="sv-SE"/>
        </w:rPr>
        <w:t>g</w:t>
      </w:r>
      <w:r w:rsidR="00E51FE8" w:rsidRPr="00674693">
        <w:rPr>
          <w:rFonts w:cs="Times New Roman"/>
          <w:sz w:val="22"/>
          <w:vertAlign w:val="superscript"/>
          <w:lang w:val="sv-SE"/>
        </w:rPr>
        <w:t>-1</w:t>
      </w:r>
      <w:r w:rsidR="00677C43" w:rsidRPr="00674693">
        <w:rPr>
          <w:rFonts w:cs="Times New Roman"/>
          <w:sz w:val="22"/>
          <w:lang w:val="sv-SE"/>
        </w:rPr>
        <w:t xml:space="preserve"> dry fruit) and QN3 (16.77 mg</w:t>
      </w:r>
      <w:r w:rsidR="00E51FE8" w:rsidRPr="00674693">
        <w:rPr>
          <w:rFonts w:cs="Times New Roman"/>
          <w:sz w:val="22"/>
          <w:lang w:val="sv-SE"/>
        </w:rPr>
        <w:t>.g</w:t>
      </w:r>
      <w:r w:rsidR="00E51FE8" w:rsidRPr="00674693">
        <w:rPr>
          <w:rFonts w:cs="Times New Roman"/>
          <w:sz w:val="22"/>
          <w:vertAlign w:val="superscript"/>
          <w:lang w:val="sv-SE"/>
        </w:rPr>
        <w:t>-1</w:t>
      </w:r>
      <w:r w:rsidR="00677C43" w:rsidRPr="00674693">
        <w:rPr>
          <w:rFonts w:cs="Times New Roman"/>
          <w:sz w:val="22"/>
          <w:lang w:val="sv-SE"/>
        </w:rPr>
        <w:t xml:space="preserve"> dry fruit) </w:t>
      </w:r>
      <w:r w:rsidR="00030C6E">
        <w:rPr>
          <w:rFonts w:cs="Times New Roman"/>
          <w:sz w:val="22"/>
          <w:lang w:val="sv-SE"/>
        </w:rPr>
        <w:t xml:space="preserve">which </w:t>
      </w:r>
      <w:r w:rsidR="00E51FE8" w:rsidRPr="00674693">
        <w:rPr>
          <w:rFonts w:cs="Times New Roman"/>
          <w:sz w:val="22"/>
          <w:lang w:val="sv-SE"/>
        </w:rPr>
        <w:t xml:space="preserve">should be </w:t>
      </w:r>
      <w:r w:rsidR="00677C43" w:rsidRPr="00674693">
        <w:rPr>
          <w:rFonts w:cs="Times New Roman"/>
          <w:sz w:val="22"/>
          <w:lang w:val="sv-SE"/>
        </w:rPr>
        <w:t xml:space="preserve">suitable for </w:t>
      </w:r>
      <w:r w:rsidR="00E51FE8" w:rsidRPr="00674693">
        <w:rPr>
          <w:rFonts w:cs="Times New Roman"/>
          <w:sz w:val="22"/>
          <w:lang w:val="sv-SE"/>
        </w:rPr>
        <w:t xml:space="preserve">breeding to enhance </w:t>
      </w:r>
      <w:r w:rsidR="00677C43" w:rsidRPr="00674693">
        <w:rPr>
          <w:rFonts w:cs="Times New Roman"/>
          <w:sz w:val="22"/>
          <w:lang w:val="sv-SE"/>
        </w:rPr>
        <w:t>total saponin content.</w:t>
      </w:r>
    </w:p>
    <w:p w14:paraId="640BC601" w14:textId="77777777" w:rsidR="00737DBC" w:rsidRPr="00674693" w:rsidRDefault="00737DBC" w:rsidP="003618AB">
      <w:pPr>
        <w:spacing w:before="120" w:after="120" w:line="240" w:lineRule="auto"/>
        <w:jc w:val="both"/>
        <w:rPr>
          <w:rFonts w:cs="Times New Roman"/>
          <w:b/>
          <w:sz w:val="22"/>
          <w:lang w:val="sv-SE"/>
        </w:rPr>
      </w:pPr>
      <w:r w:rsidRPr="00674693">
        <w:rPr>
          <w:rFonts w:cs="Times New Roman"/>
          <w:b/>
          <w:sz w:val="22"/>
          <w:lang w:val="sv-SE"/>
        </w:rPr>
        <w:t>Acknowledgment</w:t>
      </w:r>
    </w:p>
    <w:p w14:paraId="0151592A" w14:textId="2E1B2761" w:rsidR="00FA1F57" w:rsidRPr="00674693" w:rsidRDefault="00FA1F57" w:rsidP="003618AB">
      <w:pPr>
        <w:spacing w:before="120" w:after="120" w:line="240" w:lineRule="auto"/>
        <w:ind w:firstLine="567"/>
        <w:jc w:val="both"/>
        <w:rPr>
          <w:rFonts w:cs="Times New Roman"/>
          <w:i/>
          <w:sz w:val="22"/>
          <w:lang w:val="sv-SE"/>
        </w:rPr>
      </w:pPr>
      <w:r w:rsidRPr="00674693">
        <w:rPr>
          <w:rFonts w:cs="Times New Roman"/>
          <w:i/>
          <w:sz w:val="22"/>
          <w:lang w:val="sv-SE"/>
        </w:rPr>
        <w:t xml:space="preserve">This research </w:t>
      </w:r>
      <w:r w:rsidR="00030C6E">
        <w:rPr>
          <w:rFonts w:cs="Times New Roman"/>
          <w:i/>
          <w:sz w:val="22"/>
          <w:lang w:val="sv-SE"/>
        </w:rPr>
        <w:t>was</w:t>
      </w:r>
      <w:r w:rsidRPr="00674693">
        <w:rPr>
          <w:rFonts w:cs="Times New Roman"/>
          <w:i/>
          <w:sz w:val="22"/>
          <w:lang w:val="sv-SE"/>
        </w:rPr>
        <w:t xml:space="preserve"> conducted within the framework of </w:t>
      </w:r>
      <w:r w:rsidR="00030C6E">
        <w:rPr>
          <w:rFonts w:cs="Times New Roman"/>
          <w:i/>
          <w:sz w:val="22"/>
          <w:lang w:val="sv-SE"/>
        </w:rPr>
        <w:t xml:space="preserve">a </w:t>
      </w:r>
      <w:r w:rsidRPr="00674693">
        <w:rPr>
          <w:rFonts w:cs="Times New Roman"/>
          <w:i/>
          <w:sz w:val="22"/>
          <w:lang w:val="sv-SE"/>
        </w:rPr>
        <w:t xml:space="preserve">science and technology project at </w:t>
      </w:r>
      <w:r w:rsidR="005B1024" w:rsidRPr="00674693">
        <w:rPr>
          <w:rFonts w:cs="Times New Roman"/>
          <w:i/>
          <w:sz w:val="22"/>
          <w:lang w:val="sv-SE"/>
        </w:rPr>
        <w:t xml:space="preserve">the </w:t>
      </w:r>
      <w:r w:rsidRPr="00674693">
        <w:rPr>
          <w:rFonts w:cs="Times New Roman"/>
          <w:i/>
          <w:sz w:val="22"/>
          <w:lang w:val="sv-SE"/>
        </w:rPr>
        <w:t>institutional level of Quy Nhon University under the project code T2023.799.09.</w:t>
      </w:r>
    </w:p>
    <w:p w14:paraId="04D95F7A" w14:textId="77777777" w:rsidR="00737DBC" w:rsidRPr="00674693" w:rsidRDefault="00737DBC" w:rsidP="00336E1C">
      <w:pPr>
        <w:spacing w:before="100" w:after="100" w:line="240" w:lineRule="auto"/>
        <w:ind w:left="426" w:hanging="426"/>
        <w:jc w:val="both"/>
        <w:rPr>
          <w:rFonts w:cs="Times New Roman"/>
          <w:b/>
          <w:sz w:val="22"/>
          <w:lang w:val="sv-SE"/>
        </w:rPr>
      </w:pPr>
      <w:r w:rsidRPr="00674693">
        <w:rPr>
          <w:rFonts w:cs="Times New Roman"/>
          <w:b/>
          <w:sz w:val="22"/>
          <w:lang w:val="sv-SE"/>
        </w:rPr>
        <w:t xml:space="preserve">REFERENCES </w:t>
      </w:r>
    </w:p>
    <w:p w14:paraId="5D5746CE" w14:textId="77777777" w:rsidR="00674693" w:rsidRDefault="00E45185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674693">
        <w:rPr>
          <w:rFonts w:cs="Times New Roman"/>
          <w:color w:val="FF0000"/>
          <w:sz w:val="22"/>
          <w:lang w:val="vi-VN"/>
        </w:rPr>
        <w:t>1</w:t>
      </w:r>
      <w:r w:rsidR="00514552" w:rsidRPr="00674693">
        <w:rPr>
          <w:rFonts w:cs="Times New Roman"/>
          <w:color w:val="FF0000"/>
          <w:sz w:val="22"/>
        </w:rPr>
        <w:t>.</w:t>
      </w:r>
      <w:r w:rsidRPr="00674693">
        <w:rPr>
          <w:rFonts w:cs="Times New Roman"/>
          <w:color w:val="FF0000"/>
          <w:sz w:val="22"/>
          <w:lang w:val="vi-VN"/>
        </w:rPr>
        <w:t xml:space="preserve"> </w:t>
      </w:r>
      <w:r w:rsidRPr="00674693">
        <w:rPr>
          <w:rFonts w:cs="Times New Roman"/>
          <w:sz w:val="22"/>
          <w:lang w:val="vi-VN"/>
        </w:rPr>
        <w:t>Ahmad N., Hasan N., Ahmad</w:t>
      </w:r>
      <w:r w:rsidRPr="00E3377C">
        <w:rPr>
          <w:sz w:val="22"/>
          <w:lang w:val="vi-VN"/>
        </w:rPr>
        <w:t xml:space="preserve"> Z., Zishan M., Zohrameena S. </w:t>
      </w:r>
      <w:r w:rsidRPr="00E3377C">
        <w:rPr>
          <w:i/>
          <w:iCs/>
          <w:sz w:val="22"/>
        </w:rPr>
        <w:t>Momordica charantia</w:t>
      </w:r>
      <w:r w:rsidRPr="00E3377C">
        <w:rPr>
          <w:sz w:val="22"/>
        </w:rPr>
        <w:t xml:space="preserve">: for traditional uses and pharmacological actions. </w:t>
      </w:r>
      <w:r w:rsidRPr="00E3377C">
        <w:rPr>
          <w:i/>
          <w:iCs/>
          <w:sz w:val="22"/>
        </w:rPr>
        <w:t>Journal of Drug Delivery &amp; Therapeutics</w:t>
      </w:r>
      <w:r w:rsidRPr="00E3377C">
        <w:rPr>
          <w:sz w:val="22"/>
        </w:rPr>
        <w:t xml:space="preserve">, </w:t>
      </w:r>
      <w:r w:rsidR="00C729DC" w:rsidRPr="00E3377C">
        <w:rPr>
          <w:b/>
          <w:bCs/>
          <w:sz w:val="22"/>
          <w:lang w:val="vi-VN"/>
        </w:rPr>
        <w:t>2016</w:t>
      </w:r>
      <w:r w:rsidR="00C729DC" w:rsidRPr="00E3377C">
        <w:rPr>
          <w:sz w:val="22"/>
        </w:rPr>
        <w:t xml:space="preserve">, </w:t>
      </w:r>
      <w:r w:rsidRPr="00E3377C">
        <w:rPr>
          <w:i/>
          <w:iCs/>
          <w:sz w:val="22"/>
        </w:rPr>
        <w:t>6</w:t>
      </w:r>
      <w:r w:rsidR="00E3377C" w:rsidRPr="00E3377C">
        <w:rPr>
          <w:i/>
          <w:iCs/>
          <w:sz w:val="22"/>
        </w:rPr>
        <w:t xml:space="preserve"> </w:t>
      </w:r>
      <w:r w:rsidRPr="00E3377C">
        <w:rPr>
          <w:i/>
          <w:iCs/>
          <w:sz w:val="22"/>
        </w:rPr>
        <w:t>(2)</w:t>
      </w:r>
      <w:r w:rsidRPr="00E3377C">
        <w:rPr>
          <w:sz w:val="22"/>
        </w:rPr>
        <w:t>, 40-44.</w:t>
      </w:r>
    </w:p>
    <w:p w14:paraId="2E8A78BC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2</w:t>
      </w:r>
      <w:r w:rsidR="00514552">
        <w:rPr>
          <w:color w:val="FF0000"/>
          <w:sz w:val="22"/>
        </w:rPr>
        <w:t>.</w:t>
      </w:r>
      <w:r w:rsidRPr="00E3377C">
        <w:rPr>
          <w:color w:val="FF0000"/>
          <w:sz w:val="22"/>
        </w:rPr>
        <w:t xml:space="preserve"> </w:t>
      </w:r>
      <w:r w:rsidRPr="00E3377C">
        <w:rPr>
          <w:sz w:val="22"/>
        </w:rPr>
        <w:t xml:space="preserve">Reyes R.M. </w:t>
      </w:r>
      <w:r w:rsidRPr="00E3377C">
        <w:rPr>
          <w:i/>
          <w:iCs/>
          <w:sz w:val="22"/>
        </w:rPr>
        <w:t xml:space="preserve">Current status of bitter gourd production and marketing in Asia and market potential of bitter gourd as a functional </w:t>
      </w:r>
      <w:r w:rsidRPr="00E3377C">
        <w:rPr>
          <w:i/>
          <w:iCs/>
          <w:sz w:val="22"/>
        </w:rPr>
        <w:lastRenderedPageBreak/>
        <w:t>vegetable</w:t>
      </w:r>
      <w:r w:rsidR="00C729DC" w:rsidRPr="00E3377C">
        <w:rPr>
          <w:sz w:val="22"/>
        </w:rPr>
        <w:t>,</w:t>
      </w:r>
      <w:r w:rsidRPr="00E3377C">
        <w:rPr>
          <w:sz w:val="22"/>
        </w:rPr>
        <w:t xml:space="preserve"> International Bitter Gourd Conference</w:t>
      </w:r>
      <w:r w:rsidR="00C729DC" w:rsidRPr="00E3377C">
        <w:rPr>
          <w:sz w:val="22"/>
        </w:rPr>
        <w:t xml:space="preserve">, </w:t>
      </w:r>
      <w:r w:rsidRPr="00E3377C">
        <w:rPr>
          <w:sz w:val="22"/>
        </w:rPr>
        <w:t>Hyderadad, India</w:t>
      </w:r>
      <w:r w:rsidR="00E3377C">
        <w:rPr>
          <w:sz w:val="22"/>
        </w:rPr>
        <w:t xml:space="preserve">, </w:t>
      </w:r>
      <w:r w:rsidR="00E3377C" w:rsidRPr="000E7873">
        <w:rPr>
          <w:b/>
          <w:bCs/>
          <w:sz w:val="22"/>
        </w:rPr>
        <w:t>2014</w:t>
      </w:r>
      <w:r w:rsidRPr="00E3377C">
        <w:rPr>
          <w:sz w:val="22"/>
        </w:rPr>
        <w:t>.</w:t>
      </w:r>
    </w:p>
    <w:p w14:paraId="5FF692D6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3</w:t>
      </w:r>
      <w:r w:rsidR="00674693">
        <w:rPr>
          <w:color w:val="FF0000"/>
          <w:sz w:val="22"/>
        </w:rPr>
        <w:t xml:space="preserve">. </w:t>
      </w:r>
      <w:r w:rsidR="00E45185" w:rsidRPr="00336E1C">
        <w:rPr>
          <w:spacing w:val="-2"/>
          <w:sz w:val="22"/>
        </w:rPr>
        <w:t>Arafat S.Y., Nayeem M., Jahan S., Karim Z., Reza H.M., Hossain M.H., Shohel M., Alam M.A.</w:t>
      </w:r>
      <w:r w:rsidR="00C729DC" w:rsidRPr="00336E1C">
        <w:rPr>
          <w:spacing w:val="-2"/>
          <w:sz w:val="22"/>
        </w:rPr>
        <w:t>.</w:t>
      </w:r>
      <w:r w:rsidR="00E45185" w:rsidRPr="00336E1C">
        <w:rPr>
          <w:spacing w:val="-2"/>
          <w:sz w:val="22"/>
        </w:rPr>
        <w:t xml:space="preserve"> Ellagic </w:t>
      </w:r>
      <w:r w:rsidR="00643F18" w:rsidRPr="00336E1C">
        <w:rPr>
          <w:spacing w:val="-2"/>
          <w:sz w:val="22"/>
        </w:rPr>
        <w:t>acid-rich</w:t>
      </w:r>
      <w:r w:rsidR="00E45185" w:rsidRPr="00336E1C">
        <w:rPr>
          <w:spacing w:val="-2"/>
          <w:sz w:val="22"/>
        </w:rPr>
        <w:t xml:space="preserve"> </w:t>
      </w:r>
      <w:r w:rsidR="00E45185" w:rsidRPr="00336E1C">
        <w:rPr>
          <w:i/>
          <w:iCs/>
          <w:spacing w:val="-2"/>
          <w:sz w:val="22"/>
        </w:rPr>
        <w:t>Momordica charantia</w:t>
      </w:r>
      <w:r w:rsidR="00E45185" w:rsidRPr="00336E1C">
        <w:rPr>
          <w:spacing w:val="-2"/>
          <w:sz w:val="22"/>
        </w:rPr>
        <w:t xml:space="preserve"> fruit pulp supplementation prevented oxidative stress, fibrosis and inflammation in </w:t>
      </w:r>
      <w:r w:rsidR="003618AB" w:rsidRPr="00336E1C">
        <w:rPr>
          <w:spacing w:val="-2"/>
          <w:sz w:val="22"/>
        </w:rPr>
        <w:t xml:space="preserve">the </w:t>
      </w:r>
      <w:r w:rsidR="00E45185" w:rsidRPr="00336E1C">
        <w:rPr>
          <w:spacing w:val="-2"/>
          <w:sz w:val="22"/>
        </w:rPr>
        <w:t xml:space="preserve">liver of </w:t>
      </w:r>
      <w:r w:rsidR="00643F18" w:rsidRPr="00336E1C">
        <w:rPr>
          <w:spacing w:val="-2"/>
          <w:sz w:val="22"/>
        </w:rPr>
        <w:t>alloxan-induced</w:t>
      </w:r>
      <w:r w:rsidR="00E45185" w:rsidRPr="00336E1C">
        <w:rPr>
          <w:spacing w:val="-2"/>
          <w:sz w:val="22"/>
        </w:rPr>
        <w:t xml:space="preserve"> diabetic rats. </w:t>
      </w:r>
      <w:r w:rsidR="00E45185" w:rsidRPr="00336E1C">
        <w:rPr>
          <w:i/>
          <w:iCs/>
          <w:spacing w:val="-2"/>
          <w:sz w:val="22"/>
        </w:rPr>
        <w:t>Orient. Pharm. Exp. Med.</w:t>
      </w:r>
      <w:r w:rsidR="00E45185" w:rsidRPr="00336E1C">
        <w:rPr>
          <w:spacing w:val="-2"/>
          <w:sz w:val="22"/>
        </w:rPr>
        <w:t xml:space="preserve">, </w:t>
      </w:r>
      <w:r w:rsidR="00C729DC" w:rsidRPr="00336E1C">
        <w:rPr>
          <w:b/>
          <w:bCs/>
          <w:spacing w:val="-2"/>
          <w:sz w:val="22"/>
        </w:rPr>
        <w:t>2016</w:t>
      </w:r>
      <w:r w:rsidR="00C729DC" w:rsidRPr="00336E1C">
        <w:rPr>
          <w:spacing w:val="-2"/>
          <w:sz w:val="22"/>
        </w:rPr>
        <w:t xml:space="preserve">, </w:t>
      </w:r>
      <w:r w:rsidR="00E45185" w:rsidRPr="00336E1C">
        <w:rPr>
          <w:spacing w:val="-2"/>
          <w:sz w:val="22"/>
        </w:rPr>
        <w:t>16</w:t>
      </w:r>
      <w:r w:rsidR="00E3377C" w:rsidRPr="00336E1C">
        <w:rPr>
          <w:spacing w:val="-2"/>
          <w:sz w:val="22"/>
        </w:rPr>
        <w:t xml:space="preserve"> </w:t>
      </w:r>
      <w:r w:rsidR="00E45185" w:rsidRPr="00336E1C">
        <w:rPr>
          <w:spacing w:val="-2"/>
          <w:sz w:val="22"/>
        </w:rPr>
        <w:t>(4), 267-278.</w:t>
      </w:r>
    </w:p>
    <w:p w14:paraId="1EEC17B1" w14:textId="1215F5AA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A93003">
        <w:rPr>
          <w:color w:val="FF0000"/>
          <w:sz w:val="22"/>
        </w:rPr>
        <w:t>4</w:t>
      </w:r>
      <w:r w:rsidR="00674693" w:rsidRPr="00A93003">
        <w:rPr>
          <w:color w:val="FF0000"/>
          <w:sz w:val="22"/>
        </w:rPr>
        <w:t>.</w:t>
      </w:r>
      <w:r w:rsidRPr="00A93003">
        <w:rPr>
          <w:color w:val="FF0000"/>
          <w:sz w:val="22"/>
        </w:rPr>
        <w:t xml:space="preserve"> </w:t>
      </w:r>
      <w:r w:rsidR="00A93003" w:rsidRPr="00A93003">
        <w:rPr>
          <w:sz w:val="22"/>
          <w:highlight w:val="green"/>
        </w:rPr>
        <w:t xml:space="preserve">Grover </w:t>
      </w:r>
      <w:r w:rsidRPr="00A93003">
        <w:rPr>
          <w:sz w:val="22"/>
          <w:highlight w:val="green"/>
        </w:rPr>
        <w:t xml:space="preserve">J. K., </w:t>
      </w:r>
      <w:r w:rsidR="00A93003" w:rsidRPr="00A93003">
        <w:rPr>
          <w:sz w:val="22"/>
          <w:highlight w:val="green"/>
        </w:rPr>
        <w:t xml:space="preserve">Yadav </w:t>
      </w:r>
      <w:r w:rsidRPr="00A93003">
        <w:rPr>
          <w:sz w:val="22"/>
          <w:highlight w:val="green"/>
        </w:rPr>
        <w:t>S. P.</w:t>
      </w:r>
      <w:r w:rsidR="00A93003">
        <w:rPr>
          <w:sz w:val="22"/>
        </w:rPr>
        <w:t>.</w:t>
      </w:r>
      <w:r w:rsidR="00C729DC" w:rsidRPr="00A93003">
        <w:rPr>
          <w:sz w:val="22"/>
        </w:rPr>
        <w:t xml:space="preserve"> </w:t>
      </w:r>
      <w:r w:rsidRPr="00E3377C">
        <w:rPr>
          <w:sz w:val="22"/>
        </w:rPr>
        <w:t xml:space="preserve">Pharmacological action and potential uses of </w:t>
      </w:r>
      <w:r w:rsidRPr="00204415">
        <w:rPr>
          <w:i/>
          <w:iCs/>
          <w:sz w:val="22"/>
        </w:rPr>
        <w:t>Momordica charantia</w:t>
      </w:r>
      <w:r w:rsidRPr="00E3377C">
        <w:rPr>
          <w:sz w:val="22"/>
        </w:rPr>
        <w:t xml:space="preserve">: a review, </w:t>
      </w:r>
      <w:r w:rsidRPr="00204415">
        <w:rPr>
          <w:i/>
          <w:iCs/>
          <w:sz w:val="22"/>
        </w:rPr>
        <w:t>J Ethnopharmacol</w:t>
      </w:r>
      <w:r w:rsidRPr="00E3377C">
        <w:rPr>
          <w:sz w:val="22"/>
        </w:rPr>
        <w:t xml:space="preserve">, </w:t>
      </w:r>
      <w:r w:rsidR="00C729DC" w:rsidRPr="00204415">
        <w:rPr>
          <w:b/>
          <w:bCs/>
          <w:sz w:val="22"/>
        </w:rPr>
        <w:t>2004</w:t>
      </w:r>
      <w:r w:rsidR="00C729DC" w:rsidRPr="00E3377C">
        <w:rPr>
          <w:sz w:val="22"/>
        </w:rPr>
        <w:t xml:space="preserve">, </w:t>
      </w:r>
      <w:r w:rsidRPr="00204415">
        <w:rPr>
          <w:i/>
          <w:iCs/>
          <w:sz w:val="22"/>
        </w:rPr>
        <w:t>93</w:t>
      </w:r>
      <w:r w:rsidRPr="00E3377C">
        <w:rPr>
          <w:sz w:val="22"/>
        </w:rPr>
        <w:t>,</w:t>
      </w:r>
      <w:r w:rsidR="00C729DC" w:rsidRPr="00E3377C">
        <w:rPr>
          <w:sz w:val="22"/>
        </w:rPr>
        <w:t xml:space="preserve"> </w:t>
      </w:r>
      <w:r w:rsidRPr="00E3377C">
        <w:rPr>
          <w:sz w:val="22"/>
        </w:rPr>
        <w:t>123-132.</w:t>
      </w:r>
    </w:p>
    <w:p w14:paraId="04C68271" w14:textId="695C2AC5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5</w:t>
      </w:r>
      <w:r w:rsidR="00674693">
        <w:rPr>
          <w:color w:val="FF0000"/>
          <w:sz w:val="22"/>
        </w:rPr>
        <w:t xml:space="preserve">. </w:t>
      </w:r>
      <w:r w:rsidRPr="00E3377C">
        <w:rPr>
          <w:sz w:val="22"/>
        </w:rPr>
        <w:t>Raman, A., Lau, C.</w:t>
      </w:r>
      <w:r w:rsidR="00C729DC" w:rsidRPr="00E3377C">
        <w:rPr>
          <w:sz w:val="22"/>
        </w:rPr>
        <w:t xml:space="preserve"> </w:t>
      </w:r>
      <w:r w:rsidRPr="00E3377C">
        <w:rPr>
          <w:sz w:val="22"/>
        </w:rPr>
        <w:t xml:space="preserve">Anti-diabetic properties and phytochemistry of </w:t>
      </w:r>
      <w:r w:rsidRPr="00204415">
        <w:rPr>
          <w:i/>
          <w:iCs/>
          <w:sz w:val="22"/>
        </w:rPr>
        <w:t>Momordica charantia</w:t>
      </w:r>
      <w:r w:rsidRPr="00E3377C">
        <w:rPr>
          <w:sz w:val="22"/>
        </w:rPr>
        <w:t xml:space="preserve"> L. (Cucurbitaceae). </w:t>
      </w:r>
      <w:r w:rsidRPr="00204415">
        <w:rPr>
          <w:i/>
          <w:iCs/>
          <w:sz w:val="22"/>
        </w:rPr>
        <w:t>Phytomedicine</w:t>
      </w:r>
      <w:r w:rsidR="00C729DC" w:rsidRPr="00E3377C">
        <w:rPr>
          <w:sz w:val="22"/>
        </w:rPr>
        <w:t xml:space="preserve">, </w:t>
      </w:r>
      <w:r w:rsidR="00C729DC" w:rsidRPr="00204415">
        <w:rPr>
          <w:b/>
          <w:bCs/>
          <w:sz w:val="22"/>
        </w:rPr>
        <w:t>1996</w:t>
      </w:r>
      <w:r w:rsidR="00C729DC" w:rsidRPr="00E3377C">
        <w:rPr>
          <w:sz w:val="22"/>
        </w:rPr>
        <w:t xml:space="preserve">, </w:t>
      </w:r>
      <w:r w:rsidRPr="00204415">
        <w:rPr>
          <w:i/>
          <w:iCs/>
          <w:sz w:val="22"/>
        </w:rPr>
        <w:t>2</w:t>
      </w:r>
      <w:r w:rsidRPr="00E3377C">
        <w:rPr>
          <w:sz w:val="22"/>
        </w:rPr>
        <w:t>, 349</w:t>
      </w:r>
      <w:r w:rsidR="00336E1C">
        <w:rPr>
          <w:sz w:val="22"/>
        </w:rPr>
        <w:t>-</w:t>
      </w:r>
      <w:r w:rsidRPr="00E3377C">
        <w:rPr>
          <w:sz w:val="22"/>
        </w:rPr>
        <w:t>362.</w:t>
      </w:r>
    </w:p>
    <w:p w14:paraId="46D1D267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6</w:t>
      </w:r>
      <w:r w:rsidR="00674693">
        <w:rPr>
          <w:color w:val="FF0000"/>
          <w:sz w:val="22"/>
        </w:rPr>
        <w:t xml:space="preserve">. </w:t>
      </w:r>
      <w:r w:rsidRPr="00204415">
        <w:rPr>
          <w:sz w:val="22"/>
        </w:rPr>
        <w:t>Jing-Ru Weng</w:t>
      </w:r>
      <w:r w:rsidR="00C729DC" w:rsidRPr="00204415">
        <w:rPr>
          <w:sz w:val="22"/>
        </w:rPr>
        <w:t>.</w:t>
      </w:r>
      <w:r w:rsidRPr="00204415">
        <w:rPr>
          <w:sz w:val="22"/>
        </w:rPr>
        <w:t xml:space="preserve"> A triterpenoid from wild bitter gourd inhibits breast cancer cells, </w:t>
      </w:r>
      <w:r w:rsidRPr="00204415">
        <w:rPr>
          <w:i/>
          <w:iCs/>
          <w:sz w:val="22"/>
        </w:rPr>
        <w:t>Scienti</w:t>
      </w:r>
      <w:r w:rsidR="0054433C">
        <w:rPr>
          <w:i/>
          <w:iCs/>
          <w:sz w:val="22"/>
        </w:rPr>
        <w:t>fi</w:t>
      </w:r>
      <w:r w:rsidRPr="00204415">
        <w:rPr>
          <w:i/>
          <w:iCs/>
          <w:sz w:val="22"/>
        </w:rPr>
        <w:t>c Reports</w:t>
      </w:r>
      <w:r w:rsidRPr="00204415">
        <w:rPr>
          <w:sz w:val="22"/>
        </w:rPr>
        <w:t xml:space="preserve">, </w:t>
      </w:r>
      <w:r w:rsidR="00C729DC" w:rsidRPr="00204415">
        <w:rPr>
          <w:b/>
          <w:bCs/>
          <w:sz w:val="22"/>
        </w:rPr>
        <w:t>2016</w:t>
      </w:r>
      <w:r w:rsidR="00C729DC" w:rsidRPr="00204415">
        <w:rPr>
          <w:sz w:val="22"/>
        </w:rPr>
        <w:t xml:space="preserve">, </w:t>
      </w:r>
      <w:r w:rsidRPr="00204415">
        <w:rPr>
          <w:sz w:val="22"/>
        </w:rPr>
        <w:t>6, 22419.</w:t>
      </w:r>
    </w:p>
    <w:p w14:paraId="3E7BAD05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7</w:t>
      </w:r>
      <w:r w:rsidR="00674693">
        <w:rPr>
          <w:color w:val="FF0000"/>
          <w:sz w:val="22"/>
        </w:rPr>
        <w:t xml:space="preserve">. </w:t>
      </w:r>
      <w:r w:rsidRPr="00E3377C">
        <w:rPr>
          <w:sz w:val="22"/>
        </w:rPr>
        <w:t>Pham TMH</w:t>
      </w:r>
      <w:r w:rsidR="00C729DC" w:rsidRPr="00E3377C">
        <w:rPr>
          <w:sz w:val="22"/>
        </w:rPr>
        <w:t>.</w:t>
      </w:r>
      <w:r w:rsidRPr="00E3377C">
        <w:rPr>
          <w:sz w:val="22"/>
        </w:rPr>
        <w:t>, Ngo DH</w:t>
      </w:r>
      <w:r w:rsidR="00C729DC" w:rsidRPr="00E3377C">
        <w:rPr>
          <w:sz w:val="22"/>
        </w:rPr>
        <w:t>.</w:t>
      </w:r>
      <w:r w:rsidRPr="00E3377C">
        <w:rPr>
          <w:sz w:val="22"/>
        </w:rPr>
        <w:t>, Ngo DN</w:t>
      </w:r>
      <w:r w:rsidR="00C729DC" w:rsidRPr="00E3377C">
        <w:rPr>
          <w:sz w:val="22"/>
        </w:rPr>
        <w:t>.</w:t>
      </w:r>
      <w:r w:rsidRPr="00E3377C">
        <w:rPr>
          <w:sz w:val="22"/>
        </w:rPr>
        <w:t xml:space="preserve">, Vo TS. Investigation of </w:t>
      </w:r>
      <w:r w:rsidR="00C729DC" w:rsidRPr="00E3377C">
        <w:rPr>
          <w:sz w:val="22"/>
        </w:rPr>
        <w:t>b</w:t>
      </w:r>
      <w:r w:rsidRPr="00E3377C">
        <w:rPr>
          <w:sz w:val="22"/>
        </w:rPr>
        <w:t xml:space="preserve">iological </w:t>
      </w:r>
      <w:r w:rsidR="00C729DC" w:rsidRPr="00E3377C">
        <w:rPr>
          <w:sz w:val="22"/>
        </w:rPr>
        <w:t>a</w:t>
      </w:r>
      <w:r w:rsidRPr="00E3377C">
        <w:rPr>
          <w:sz w:val="22"/>
        </w:rPr>
        <w:t xml:space="preserve">ctivities of </w:t>
      </w:r>
      <w:r w:rsidR="00C729DC" w:rsidRPr="00E3377C">
        <w:rPr>
          <w:sz w:val="22"/>
        </w:rPr>
        <w:t>w</w:t>
      </w:r>
      <w:r w:rsidRPr="00E3377C">
        <w:rPr>
          <w:sz w:val="22"/>
        </w:rPr>
        <w:t xml:space="preserve">ild </w:t>
      </w:r>
      <w:r w:rsidR="00C729DC" w:rsidRPr="00E3377C">
        <w:rPr>
          <w:sz w:val="22"/>
        </w:rPr>
        <w:t>b</w:t>
      </w:r>
      <w:r w:rsidRPr="00E3377C">
        <w:rPr>
          <w:sz w:val="22"/>
        </w:rPr>
        <w:t xml:space="preserve">itter </w:t>
      </w:r>
      <w:r w:rsidR="00C729DC" w:rsidRPr="00E3377C">
        <w:rPr>
          <w:sz w:val="22"/>
        </w:rPr>
        <w:t>m</w:t>
      </w:r>
      <w:r w:rsidRPr="00E3377C">
        <w:rPr>
          <w:sz w:val="22"/>
        </w:rPr>
        <w:t>elon (</w:t>
      </w:r>
      <w:r w:rsidRPr="00204415">
        <w:rPr>
          <w:i/>
          <w:iCs/>
          <w:sz w:val="22"/>
        </w:rPr>
        <w:t>Momordica charantia</w:t>
      </w:r>
      <w:r w:rsidRPr="00E3377C">
        <w:rPr>
          <w:sz w:val="22"/>
        </w:rPr>
        <w:t xml:space="preserve"> L. </w:t>
      </w:r>
      <w:r w:rsidR="00C729DC" w:rsidRPr="00E3377C">
        <w:rPr>
          <w:sz w:val="22"/>
        </w:rPr>
        <w:t>v</w:t>
      </w:r>
      <w:r w:rsidRPr="00E3377C">
        <w:rPr>
          <w:sz w:val="22"/>
        </w:rPr>
        <w:t xml:space="preserve">ar. </w:t>
      </w:r>
      <w:r w:rsidR="00C729DC" w:rsidRPr="00204415">
        <w:rPr>
          <w:i/>
          <w:iCs/>
          <w:sz w:val="22"/>
        </w:rPr>
        <w:t>a</w:t>
      </w:r>
      <w:r w:rsidRPr="00204415">
        <w:rPr>
          <w:i/>
          <w:iCs/>
          <w:sz w:val="22"/>
        </w:rPr>
        <w:t>bbreviata</w:t>
      </w:r>
      <w:r w:rsidRPr="00E3377C">
        <w:rPr>
          <w:sz w:val="22"/>
        </w:rPr>
        <w:t xml:space="preserve"> Ser.). </w:t>
      </w:r>
      <w:r w:rsidRPr="00204415">
        <w:rPr>
          <w:i/>
          <w:iCs/>
          <w:sz w:val="22"/>
        </w:rPr>
        <w:t>Biomolecules</w:t>
      </w:r>
      <w:r w:rsidR="00C729DC" w:rsidRPr="00E3377C">
        <w:rPr>
          <w:sz w:val="22"/>
        </w:rPr>
        <w:t xml:space="preserve">, </w:t>
      </w:r>
      <w:r w:rsidRPr="00204415">
        <w:rPr>
          <w:b/>
          <w:bCs/>
          <w:sz w:val="22"/>
        </w:rPr>
        <w:t>2019</w:t>
      </w:r>
      <w:r w:rsidR="00C729DC" w:rsidRPr="00E3377C">
        <w:rPr>
          <w:sz w:val="22"/>
        </w:rPr>
        <w:t xml:space="preserve">, </w:t>
      </w:r>
      <w:r w:rsidRPr="00E3377C">
        <w:rPr>
          <w:sz w:val="22"/>
        </w:rPr>
        <w:t>9(6)</w:t>
      </w:r>
      <w:r w:rsidR="00C729DC" w:rsidRPr="00E3377C">
        <w:rPr>
          <w:sz w:val="22"/>
        </w:rPr>
        <w:t xml:space="preserve">, </w:t>
      </w:r>
      <w:r w:rsidRPr="00E3377C">
        <w:rPr>
          <w:sz w:val="22"/>
        </w:rPr>
        <w:t>211.</w:t>
      </w:r>
    </w:p>
    <w:p w14:paraId="1E3ECCE6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8</w:t>
      </w:r>
      <w:r w:rsidR="00674693">
        <w:rPr>
          <w:color w:val="FF0000"/>
          <w:sz w:val="22"/>
        </w:rPr>
        <w:t xml:space="preserve">. </w:t>
      </w:r>
      <w:r w:rsidRPr="00E3377C">
        <w:rPr>
          <w:sz w:val="22"/>
        </w:rPr>
        <w:t>Sagor A.T., Chowdhury M.R.H., Tabassum N., Hossain H., Rahman M.M., Alam M.A. Supplementation of fresh ucche (</w:t>
      </w:r>
      <w:r w:rsidRPr="00204415">
        <w:rPr>
          <w:i/>
          <w:iCs/>
          <w:sz w:val="22"/>
        </w:rPr>
        <w:t>Momordica charantia</w:t>
      </w:r>
      <w:r w:rsidRPr="00E3377C">
        <w:rPr>
          <w:sz w:val="22"/>
        </w:rPr>
        <w:t xml:space="preserve"> L. var. </w:t>
      </w:r>
      <w:r w:rsidRPr="00204415">
        <w:rPr>
          <w:i/>
          <w:iCs/>
          <w:sz w:val="22"/>
        </w:rPr>
        <w:t>muricata</w:t>
      </w:r>
      <w:r w:rsidRPr="00E3377C">
        <w:rPr>
          <w:sz w:val="22"/>
        </w:rPr>
        <w:t xml:space="preserve"> Willd) prevented oxidative stress, fibrosis and hepatic damage in CCl4 treated rats. </w:t>
      </w:r>
      <w:r w:rsidRPr="00204415">
        <w:rPr>
          <w:i/>
          <w:iCs/>
          <w:sz w:val="22"/>
        </w:rPr>
        <w:t>BMC Complement Altern Med.</w:t>
      </w:r>
      <w:r w:rsidRPr="00E3377C">
        <w:rPr>
          <w:sz w:val="22"/>
        </w:rPr>
        <w:t xml:space="preserve">, </w:t>
      </w:r>
      <w:r w:rsidR="00CA734F" w:rsidRPr="00204415">
        <w:rPr>
          <w:b/>
          <w:bCs/>
          <w:sz w:val="22"/>
        </w:rPr>
        <w:t>2015</w:t>
      </w:r>
      <w:r w:rsidR="00CA734F" w:rsidRPr="00E3377C">
        <w:rPr>
          <w:sz w:val="22"/>
        </w:rPr>
        <w:t>, Apr 11, 15:115.</w:t>
      </w:r>
    </w:p>
    <w:p w14:paraId="0C778879" w14:textId="787C8BA2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9</w:t>
      </w:r>
      <w:r w:rsidR="00674693">
        <w:rPr>
          <w:color w:val="FF0000"/>
          <w:sz w:val="22"/>
        </w:rPr>
        <w:t>.</w:t>
      </w:r>
      <w:r w:rsidRPr="00E3377C">
        <w:rPr>
          <w:color w:val="FF0000"/>
          <w:sz w:val="22"/>
        </w:rPr>
        <w:t xml:space="preserve"> </w:t>
      </w:r>
      <w:r w:rsidRPr="00E3377C">
        <w:rPr>
          <w:sz w:val="22"/>
        </w:rPr>
        <w:t>Poovitha S</w:t>
      </w:r>
      <w:r w:rsidR="00A93003">
        <w:rPr>
          <w:sz w:val="22"/>
        </w:rPr>
        <w:t>.</w:t>
      </w:r>
      <w:r w:rsidRPr="00E3377C">
        <w:rPr>
          <w:sz w:val="22"/>
        </w:rPr>
        <w:t>, Parani M.</w:t>
      </w:r>
      <w:r w:rsidR="00A93003">
        <w:rPr>
          <w:sz w:val="22"/>
        </w:rPr>
        <w:t>.</w:t>
      </w:r>
      <w:r w:rsidRPr="00E3377C">
        <w:rPr>
          <w:sz w:val="22"/>
        </w:rPr>
        <w:t xml:space="preserve"> Protein extracts from </w:t>
      </w:r>
      <w:r w:rsidRPr="00204415">
        <w:rPr>
          <w:i/>
          <w:iCs/>
          <w:sz w:val="22"/>
        </w:rPr>
        <w:t>Momordica charantia</w:t>
      </w:r>
      <w:r w:rsidRPr="00E3377C">
        <w:rPr>
          <w:sz w:val="22"/>
        </w:rPr>
        <w:t xml:space="preserve"> var. </w:t>
      </w:r>
      <w:r w:rsidRPr="00204415">
        <w:rPr>
          <w:i/>
          <w:iCs/>
          <w:sz w:val="22"/>
        </w:rPr>
        <w:t>charantia</w:t>
      </w:r>
      <w:r w:rsidRPr="00E3377C">
        <w:rPr>
          <w:sz w:val="22"/>
        </w:rPr>
        <w:t xml:space="preserve"> and </w:t>
      </w:r>
      <w:r w:rsidRPr="00204415">
        <w:rPr>
          <w:i/>
          <w:iCs/>
          <w:sz w:val="22"/>
        </w:rPr>
        <w:t>M. charantia</w:t>
      </w:r>
      <w:r w:rsidRPr="00E3377C">
        <w:rPr>
          <w:sz w:val="22"/>
        </w:rPr>
        <w:t xml:space="preserve"> var. </w:t>
      </w:r>
      <w:r w:rsidRPr="00204415">
        <w:rPr>
          <w:i/>
          <w:iCs/>
          <w:sz w:val="22"/>
        </w:rPr>
        <w:t>muricata</w:t>
      </w:r>
      <w:r w:rsidRPr="00E3377C">
        <w:rPr>
          <w:sz w:val="22"/>
        </w:rPr>
        <w:t xml:space="preserve"> show anti-lipidemic and antioxidant properties in experimental type 2 diabetic rats. </w:t>
      </w:r>
      <w:r w:rsidRPr="00204415">
        <w:rPr>
          <w:i/>
          <w:iCs/>
          <w:sz w:val="22"/>
        </w:rPr>
        <w:t>J Food Biochem</w:t>
      </w:r>
      <w:r w:rsidR="00CA734F" w:rsidRPr="00E3377C">
        <w:rPr>
          <w:sz w:val="22"/>
        </w:rPr>
        <w:t>,</w:t>
      </w:r>
      <w:r w:rsidRPr="00E3377C">
        <w:rPr>
          <w:sz w:val="22"/>
        </w:rPr>
        <w:t xml:space="preserve"> </w:t>
      </w:r>
      <w:r w:rsidRPr="00204415">
        <w:rPr>
          <w:b/>
          <w:bCs/>
          <w:sz w:val="22"/>
        </w:rPr>
        <w:t>2020</w:t>
      </w:r>
      <w:r w:rsidR="00CA734F" w:rsidRPr="00E3377C">
        <w:rPr>
          <w:sz w:val="22"/>
        </w:rPr>
        <w:t>,</w:t>
      </w:r>
      <w:r w:rsidR="00CA734F" w:rsidRPr="00204415">
        <w:rPr>
          <w:i/>
          <w:iCs/>
          <w:sz w:val="22"/>
        </w:rPr>
        <w:t xml:space="preserve"> </w:t>
      </w:r>
      <w:r w:rsidRPr="00204415">
        <w:rPr>
          <w:i/>
          <w:iCs/>
          <w:sz w:val="22"/>
        </w:rPr>
        <w:t>44</w:t>
      </w:r>
      <w:r w:rsidR="00CA734F" w:rsidRPr="00E3377C">
        <w:rPr>
          <w:sz w:val="22"/>
        </w:rPr>
        <w:t xml:space="preserve">, </w:t>
      </w:r>
      <w:r w:rsidRPr="00E3377C">
        <w:rPr>
          <w:sz w:val="22"/>
        </w:rPr>
        <w:t>e13370.</w:t>
      </w:r>
    </w:p>
    <w:p w14:paraId="5222C3C7" w14:textId="427AAD11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10</w:t>
      </w:r>
      <w:r w:rsidR="00674693">
        <w:rPr>
          <w:color w:val="FF0000"/>
          <w:sz w:val="22"/>
        </w:rPr>
        <w:t>.</w:t>
      </w:r>
      <w:r w:rsidR="00E45185" w:rsidRPr="00E3377C">
        <w:rPr>
          <w:color w:val="FF0000"/>
          <w:sz w:val="22"/>
        </w:rPr>
        <w:t xml:space="preserve"> </w:t>
      </w:r>
      <w:r w:rsidR="00C53EC7" w:rsidRPr="00C53EC7">
        <w:rPr>
          <w:sz w:val="22"/>
          <w:highlight w:val="green"/>
        </w:rPr>
        <w:t xml:space="preserve">Lu Y.-L., Liu Y.-H., Chyuan J.-H., Cheng K.-T., </w:t>
      </w:r>
      <w:r w:rsidR="00E45185" w:rsidRPr="00C53EC7">
        <w:rPr>
          <w:sz w:val="22"/>
          <w:highlight w:val="green"/>
        </w:rPr>
        <w:t>Liang</w:t>
      </w:r>
      <w:r w:rsidR="00C53EC7" w:rsidRPr="00C53EC7">
        <w:rPr>
          <w:sz w:val="22"/>
          <w:highlight w:val="green"/>
        </w:rPr>
        <w:t xml:space="preserve"> W.-L., </w:t>
      </w:r>
      <w:r w:rsidR="00E45185" w:rsidRPr="00C53EC7">
        <w:rPr>
          <w:sz w:val="22"/>
          <w:highlight w:val="green"/>
        </w:rPr>
        <w:t xml:space="preserve">and </w:t>
      </w:r>
      <w:r w:rsidR="00C53EC7" w:rsidRPr="00C53EC7">
        <w:rPr>
          <w:sz w:val="22"/>
          <w:highlight w:val="green"/>
        </w:rPr>
        <w:t xml:space="preserve">Hou </w:t>
      </w:r>
      <w:r w:rsidR="00E45185" w:rsidRPr="00C53EC7">
        <w:rPr>
          <w:sz w:val="22"/>
          <w:highlight w:val="green"/>
        </w:rPr>
        <w:t>W</w:t>
      </w:r>
      <w:r w:rsidR="00C53EC7" w:rsidRPr="00C53EC7">
        <w:rPr>
          <w:sz w:val="22"/>
          <w:highlight w:val="green"/>
        </w:rPr>
        <w:t>.</w:t>
      </w:r>
      <w:r w:rsidR="00E45185" w:rsidRPr="00C53EC7">
        <w:rPr>
          <w:sz w:val="22"/>
          <w:highlight w:val="green"/>
        </w:rPr>
        <w:t>-C</w:t>
      </w:r>
      <w:r w:rsidR="00C53EC7" w:rsidRPr="00C53EC7">
        <w:rPr>
          <w:sz w:val="22"/>
          <w:highlight w:val="green"/>
        </w:rPr>
        <w:t>.</w:t>
      </w:r>
      <w:r w:rsidR="00C53EC7">
        <w:rPr>
          <w:sz w:val="22"/>
        </w:rPr>
        <w:t>.</w:t>
      </w:r>
      <w:r w:rsidR="00E45185" w:rsidRPr="00E3377C">
        <w:rPr>
          <w:sz w:val="22"/>
        </w:rPr>
        <w:t xml:space="preserve"> Antioxidant activities of different wild bitter gourd (</w:t>
      </w:r>
      <w:r w:rsidR="00E45185" w:rsidRPr="00204415">
        <w:rPr>
          <w:i/>
          <w:iCs/>
          <w:sz w:val="22"/>
        </w:rPr>
        <w:t>Momordica charantia</w:t>
      </w:r>
      <w:r w:rsidR="00E45185" w:rsidRPr="00E3377C">
        <w:rPr>
          <w:sz w:val="22"/>
        </w:rPr>
        <w:t xml:space="preserve"> L. var. </w:t>
      </w:r>
      <w:r w:rsidR="00E45185" w:rsidRPr="00204415">
        <w:rPr>
          <w:i/>
          <w:iCs/>
          <w:sz w:val="22"/>
        </w:rPr>
        <w:t>abbreviata</w:t>
      </w:r>
      <w:r w:rsidR="00E45185" w:rsidRPr="00E3377C">
        <w:rPr>
          <w:sz w:val="22"/>
        </w:rPr>
        <w:t xml:space="preserve"> Seringe) cultivars, </w:t>
      </w:r>
      <w:r w:rsidR="00E45185" w:rsidRPr="00204415">
        <w:rPr>
          <w:i/>
          <w:iCs/>
          <w:sz w:val="22"/>
        </w:rPr>
        <w:t>Botanical Studies</w:t>
      </w:r>
      <w:r w:rsidR="00E45185" w:rsidRPr="00E3377C">
        <w:rPr>
          <w:sz w:val="22"/>
        </w:rPr>
        <w:t xml:space="preserve">, </w:t>
      </w:r>
      <w:r w:rsidR="00CA734F" w:rsidRPr="00204415">
        <w:rPr>
          <w:b/>
          <w:bCs/>
          <w:sz w:val="22"/>
        </w:rPr>
        <w:t>2012</w:t>
      </w:r>
      <w:r w:rsidR="00CA734F" w:rsidRPr="00E3377C">
        <w:rPr>
          <w:sz w:val="22"/>
        </w:rPr>
        <w:t xml:space="preserve">, </w:t>
      </w:r>
      <w:r w:rsidR="00E45185" w:rsidRPr="00204415">
        <w:rPr>
          <w:i/>
          <w:iCs/>
          <w:sz w:val="22"/>
        </w:rPr>
        <w:t>53</w:t>
      </w:r>
      <w:r w:rsidR="00E45185" w:rsidRPr="00E3377C">
        <w:rPr>
          <w:sz w:val="22"/>
        </w:rPr>
        <w:t>, 207-214.</w:t>
      </w:r>
      <w:bookmarkStart w:id="8" w:name="_Hlk155043635"/>
    </w:p>
    <w:p w14:paraId="436492CD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11</w:t>
      </w:r>
      <w:r w:rsidR="00674693">
        <w:rPr>
          <w:color w:val="FF0000"/>
          <w:sz w:val="22"/>
        </w:rPr>
        <w:t xml:space="preserve">. </w:t>
      </w:r>
      <w:r w:rsidRPr="00E3377C">
        <w:rPr>
          <w:sz w:val="22"/>
        </w:rPr>
        <w:t>Dhillon, M K and Naresh, J S and Singh, R and Sharma, N K</w:t>
      </w:r>
      <w:r w:rsidR="00CA734F" w:rsidRPr="00E3377C">
        <w:rPr>
          <w:sz w:val="22"/>
        </w:rPr>
        <w:t>.</w:t>
      </w:r>
      <w:r w:rsidRPr="00E3377C">
        <w:rPr>
          <w:sz w:val="22"/>
        </w:rPr>
        <w:t xml:space="preserve"> Reaction of </w:t>
      </w:r>
      <w:r w:rsidR="00CA734F" w:rsidRPr="00E3377C">
        <w:rPr>
          <w:sz w:val="22"/>
        </w:rPr>
        <w:t>d</w:t>
      </w:r>
      <w:r w:rsidRPr="00E3377C">
        <w:rPr>
          <w:sz w:val="22"/>
        </w:rPr>
        <w:t xml:space="preserve">ifferent </w:t>
      </w:r>
      <w:r w:rsidR="00AE6BCB" w:rsidRPr="00E3377C">
        <w:rPr>
          <w:sz w:val="22"/>
        </w:rPr>
        <w:t>b</w:t>
      </w:r>
      <w:r w:rsidRPr="00E3377C">
        <w:rPr>
          <w:sz w:val="22"/>
        </w:rPr>
        <w:t xml:space="preserve">itter </w:t>
      </w:r>
      <w:r w:rsidR="00AE6BCB" w:rsidRPr="00E3377C">
        <w:rPr>
          <w:sz w:val="22"/>
        </w:rPr>
        <w:t>g</w:t>
      </w:r>
      <w:r w:rsidRPr="00E3377C">
        <w:rPr>
          <w:sz w:val="22"/>
        </w:rPr>
        <w:t>ourd (</w:t>
      </w:r>
      <w:r w:rsidRPr="00204415">
        <w:rPr>
          <w:i/>
          <w:iCs/>
          <w:sz w:val="22"/>
        </w:rPr>
        <w:t>Momordica charantia</w:t>
      </w:r>
      <w:r w:rsidRPr="00E3377C">
        <w:rPr>
          <w:sz w:val="22"/>
        </w:rPr>
        <w:t xml:space="preserve"> L.) </w:t>
      </w:r>
      <w:r w:rsidR="00AE6BCB" w:rsidRPr="00E3377C">
        <w:rPr>
          <w:sz w:val="22"/>
        </w:rPr>
        <w:t>g</w:t>
      </w:r>
      <w:r w:rsidRPr="00E3377C">
        <w:rPr>
          <w:sz w:val="22"/>
        </w:rPr>
        <w:t xml:space="preserve">enotypes to </w:t>
      </w:r>
      <w:r w:rsidR="00AE6BCB" w:rsidRPr="00E3377C">
        <w:rPr>
          <w:sz w:val="22"/>
        </w:rPr>
        <w:t>m</w:t>
      </w:r>
      <w:r w:rsidRPr="00E3377C">
        <w:rPr>
          <w:sz w:val="22"/>
        </w:rPr>
        <w:t xml:space="preserve">elon </w:t>
      </w:r>
      <w:r w:rsidR="00AE6BCB" w:rsidRPr="00E3377C">
        <w:rPr>
          <w:sz w:val="22"/>
        </w:rPr>
        <w:t>f</w:t>
      </w:r>
      <w:r w:rsidRPr="00E3377C">
        <w:rPr>
          <w:sz w:val="22"/>
        </w:rPr>
        <w:t xml:space="preserve">ruit </w:t>
      </w:r>
      <w:r w:rsidR="00AE6BCB" w:rsidRPr="00E3377C">
        <w:rPr>
          <w:sz w:val="22"/>
        </w:rPr>
        <w:t>f</w:t>
      </w:r>
      <w:r w:rsidRPr="00E3377C">
        <w:rPr>
          <w:sz w:val="22"/>
        </w:rPr>
        <w:t xml:space="preserve">ly, </w:t>
      </w:r>
      <w:r w:rsidRPr="00204415">
        <w:rPr>
          <w:i/>
          <w:iCs/>
          <w:sz w:val="22"/>
        </w:rPr>
        <w:t>Bactrocera cucurbitae</w:t>
      </w:r>
      <w:r w:rsidRPr="00E3377C">
        <w:rPr>
          <w:sz w:val="22"/>
        </w:rPr>
        <w:t xml:space="preserve"> (Coquillett). </w:t>
      </w:r>
      <w:r w:rsidRPr="00204415">
        <w:rPr>
          <w:i/>
          <w:iCs/>
          <w:sz w:val="22"/>
        </w:rPr>
        <w:t>Indian Journal of Plant Protection</w:t>
      </w:r>
      <w:r w:rsidRPr="00E3377C">
        <w:rPr>
          <w:sz w:val="22"/>
        </w:rPr>
        <w:t xml:space="preserve">, </w:t>
      </w:r>
      <w:r w:rsidR="00AE6BCB" w:rsidRPr="00204415">
        <w:rPr>
          <w:b/>
          <w:bCs/>
          <w:sz w:val="22"/>
        </w:rPr>
        <w:t>2005</w:t>
      </w:r>
      <w:r w:rsidR="00AE6BCB" w:rsidRPr="00E3377C">
        <w:rPr>
          <w:sz w:val="22"/>
        </w:rPr>
        <w:t xml:space="preserve">, </w:t>
      </w:r>
      <w:r w:rsidRPr="00E3377C">
        <w:rPr>
          <w:sz w:val="22"/>
        </w:rPr>
        <w:t>33 (1)</w:t>
      </w:r>
      <w:r w:rsidR="00AE6BCB" w:rsidRPr="00E3377C">
        <w:rPr>
          <w:sz w:val="22"/>
        </w:rPr>
        <w:t xml:space="preserve">, </w:t>
      </w:r>
      <w:r w:rsidRPr="00E3377C">
        <w:rPr>
          <w:sz w:val="22"/>
        </w:rPr>
        <w:t>55-59.</w:t>
      </w:r>
      <w:bookmarkEnd w:id="8"/>
    </w:p>
    <w:p w14:paraId="1ED920E9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12</w:t>
      </w:r>
      <w:r w:rsidR="00674693">
        <w:rPr>
          <w:color w:val="FF0000"/>
          <w:sz w:val="22"/>
        </w:rPr>
        <w:t xml:space="preserve">. </w:t>
      </w:r>
      <w:r w:rsidR="00E45185" w:rsidRPr="00E3377C">
        <w:rPr>
          <w:sz w:val="22"/>
        </w:rPr>
        <w:t>Lu, Y.-L., et al. Antibacterial and cytotoxic activities of different wild bitter gourd cultivars (</w:t>
      </w:r>
      <w:r w:rsidR="00E45185" w:rsidRPr="00204415">
        <w:rPr>
          <w:i/>
          <w:iCs/>
          <w:sz w:val="22"/>
        </w:rPr>
        <w:t>Momordica charantia</w:t>
      </w:r>
      <w:r w:rsidR="00E45185" w:rsidRPr="00E3377C">
        <w:rPr>
          <w:sz w:val="22"/>
        </w:rPr>
        <w:t xml:space="preserve"> L. var. </w:t>
      </w:r>
      <w:r w:rsidR="00E45185" w:rsidRPr="00204415">
        <w:rPr>
          <w:i/>
          <w:iCs/>
          <w:sz w:val="22"/>
        </w:rPr>
        <w:t>abbreviata</w:t>
      </w:r>
      <w:r w:rsidR="00E45185" w:rsidRPr="00E3377C">
        <w:rPr>
          <w:sz w:val="22"/>
        </w:rPr>
        <w:t xml:space="preserve"> Seringe)</w:t>
      </w:r>
      <w:r w:rsidR="00AE6BCB" w:rsidRPr="00E3377C">
        <w:rPr>
          <w:sz w:val="22"/>
        </w:rPr>
        <w:t xml:space="preserve">, </w:t>
      </w:r>
      <w:r w:rsidR="00E45185" w:rsidRPr="00204415">
        <w:rPr>
          <w:i/>
          <w:iCs/>
          <w:sz w:val="22"/>
        </w:rPr>
        <w:t>Botanical Studies</w:t>
      </w:r>
      <w:r w:rsidR="00AE6BCB" w:rsidRPr="00E3377C">
        <w:rPr>
          <w:sz w:val="22"/>
        </w:rPr>
        <w:t xml:space="preserve">, </w:t>
      </w:r>
      <w:r w:rsidR="00AE6BCB" w:rsidRPr="00204415">
        <w:rPr>
          <w:b/>
          <w:bCs/>
          <w:sz w:val="22"/>
        </w:rPr>
        <w:t>2011</w:t>
      </w:r>
      <w:r w:rsidR="00AE6BCB" w:rsidRPr="00E3377C">
        <w:rPr>
          <w:sz w:val="22"/>
        </w:rPr>
        <w:t xml:space="preserve">, </w:t>
      </w:r>
      <w:r w:rsidR="00E45185" w:rsidRPr="00204415">
        <w:rPr>
          <w:i/>
          <w:iCs/>
          <w:sz w:val="22"/>
        </w:rPr>
        <w:t>52</w:t>
      </w:r>
      <w:r w:rsidR="00AE6BCB" w:rsidRPr="00E3377C">
        <w:rPr>
          <w:sz w:val="22"/>
        </w:rPr>
        <w:t xml:space="preserve">, </w:t>
      </w:r>
      <w:r w:rsidR="00E45185" w:rsidRPr="00E3377C">
        <w:rPr>
          <w:sz w:val="22"/>
        </w:rPr>
        <w:t>427-434.</w:t>
      </w:r>
    </w:p>
    <w:p w14:paraId="1B52E5A8" w14:textId="7BA578B0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13</w:t>
      </w:r>
      <w:r w:rsidR="00674693">
        <w:rPr>
          <w:color w:val="FF0000"/>
          <w:sz w:val="22"/>
        </w:rPr>
        <w:t>.</w:t>
      </w:r>
      <w:r w:rsidR="00E45185" w:rsidRPr="00E3377C">
        <w:rPr>
          <w:color w:val="FF0000"/>
          <w:sz w:val="22"/>
        </w:rPr>
        <w:t xml:space="preserve"> </w:t>
      </w:r>
      <w:r w:rsidR="00A93003" w:rsidRPr="00A93003">
        <w:rPr>
          <w:sz w:val="22"/>
          <w:highlight w:val="green"/>
        </w:rPr>
        <w:t xml:space="preserve">Dam </w:t>
      </w:r>
      <w:r w:rsidR="00E45185" w:rsidRPr="00A93003">
        <w:rPr>
          <w:sz w:val="22"/>
          <w:highlight w:val="green"/>
        </w:rPr>
        <w:t xml:space="preserve">N. P., </w:t>
      </w:r>
      <w:r w:rsidR="00A93003" w:rsidRPr="00A93003">
        <w:rPr>
          <w:sz w:val="22"/>
          <w:highlight w:val="green"/>
        </w:rPr>
        <w:t xml:space="preserve">Dien </w:t>
      </w:r>
      <w:r w:rsidR="00E45185" w:rsidRPr="00A93003">
        <w:rPr>
          <w:sz w:val="22"/>
          <w:highlight w:val="green"/>
        </w:rPr>
        <w:t xml:space="preserve">V. M., </w:t>
      </w:r>
      <w:r w:rsidR="00A93003" w:rsidRPr="00A93003">
        <w:rPr>
          <w:sz w:val="22"/>
          <w:highlight w:val="green"/>
        </w:rPr>
        <w:t xml:space="preserve">Thanh </w:t>
      </w:r>
      <w:r w:rsidR="00E45185" w:rsidRPr="00A93003">
        <w:rPr>
          <w:sz w:val="22"/>
          <w:highlight w:val="green"/>
        </w:rPr>
        <w:t xml:space="preserve">L. H. V., </w:t>
      </w:r>
      <w:r w:rsidR="00A93003" w:rsidRPr="00A93003">
        <w:rPr>
          <w:sz w:val="22"/>
          <w:highlight w:val="green"/>
        </w:rPr>
        <w:t xml:space="preserve">Hien </w:t>
      </w:r>
      <w:r w:rsidR="00E45185" w:rsidRPr="00A93003">
        <w:rPr>
          <w:sz w:val="22"/>
          <w:highlight w:val="green"/>
        </w:rPr>
        <w:t xml:space="preserve">P. T. T., and </w:t>
      </w:r>
      <w:r w:rsidR="00A93003" w:rsidRPr="00A93003">
        <w:rPr>
          <w:sz w:val="22"/>
          <w:highlight w:val="green"/>
        </w:rPr>
        <w:t xml:space="preserve">Tram </w:t>
      </w:r>
      <w:r w:rsidR="00E45185" w:rsidRPr="00A93003">
        <w:rPr>
          <w:sz w:val="22"/>
          <w:highlight w:val="green"/>
        </w:rPr>
        <w:t>N. T. T</w:t>
      </w:r>
      <w:r w:rsidR="00E45185" w:rsidRPr="00E3377C">
        <w:rPr>
          <w:sz w:val="22"/>
        </w:rPr>
        <w:t>.</w:t>
      </w:r>
      <w:r w:rsidR="00A93003">
        <w:rPr>
          <w:sz w:val="22"/>
        </w:rPr>
        <w:t>.</w:t>
      </w:r>
      <w:r w:rsidR="00E45185" w:rsidRPr="00E3377C">
        <w:rPr>
          <w:sz w:val="22"/>
        </w:rPr>
        <w:t xml:space="preserve"> </w:t>
      </w:r>
      <w:r w:rsidR="00AE6BCB" w:rsidRPr="00E3377C">
        <w:rPr>
          <w:sz w:val="22"/>
        </w:rPr>
        <w:t xml:space="preserve">Investigation of antimicrobial activity and chemical constituents of </w:t>
      </w:r>
      <w:r w:rsidR="00AE6BCB" w:rsidRPr="00204415">
        <w:rPr>
          <w:i/>
          <w:iCs/>
          <w:sz w:val="22"/>
        </w:rPr>
        <w:t>Momordica charantia</w:t>
      </w:r>
      <w:r w:rsidR="00AE6BCB" w:rsidRPr="00E3377C">
        <w:rPr>
          <w:sz w:val="22"/>
        </w:rPr>
        <w:t xml:space="preserve"> L. var. </w:t>
      </w:r>
      <w:r w:rsidR="00AE6BCB" w:rsidRPr="00204415">
        <w:rPr>
          <w:i/>
          <w:iCs/>
          <w:sz w:val="22"/>
        </w:rPr>
        <w:t>abbreviata</w:t>
      </w:r>
      <w:r w:rsidR="00AE6BCB" w:rsidRPr="00E3377C">
        <w:rPr>
          <w:sz w:val="22"/>
        </w:rPr>
        <w:t xml:space="preserve"> Ser., </w:t>
      </w:r>
      <w:r w:rsidR="00AE6BCB" w:rsidRPr="00204415">
        <w:rPr>
          <w:i/>
          <w:iCs/>
          <w:sz w:val="22"/>
        </w:rPr>
        <w:t>V</w:t>
      </w:r>
      <w:r w:rsidR="00E45185" w:rsidRPr="00204415">
        <w:rPr>
          <w:i/>
          <w:iCs/>
          <w:sz w:val="22"/>
        </w:rPr>
        <w:t>ietnam J. Sci. Technol.</w:t>
      </w:r>
      <w:r w:rsidR="00E45185" w:rsidRPr="00E3377C">
        <w:rPr>
          <w:sz w:val="22"/>
        </w:rPr>
        <w:t>,</w:t>
      </w:r>
      <w:r w:rsidR="00AE6BCB" w:rsidRPr="00E3377C">
        <w:rPr>
          <w:sz w:val="22"/>
        </w:rPr>
        <w:t xml:space="preserve"> </w:t>
      </w:r>
      <w:r w:rsidR="00AE6BCB" w:rsidRPr="00204415">
        <w:rPr>
          <w:b/>
          <w:bCs/>
          <w:sz w:val="22"/>
        </w:rPr>
        <w:t>2019</w:t>
      </w:r>
      <w:r w:rsidR="00AE6BCB" w:rsidRPr="00E3377C">
        <w:rPr>
          <w:sz w:val="22"/>
        </w:rPr>
        <w:t xml:space="preserve">, </w:t>
      </w:r>
      <w:r w:rsidR="00E45185" w:rsidRPr="00204415">
        <w:rPr>
          <w:i/>
          <w:iCs/>
          <w:sz w:val="22"/>
        </w:rPr>
        <w:t>57</w:t>
      </w:r>
      <w:r w:rsidR="00AE6BCB" w:rsidRPr="00204415">
        <w:rPr>
          <w:i/>
          <w:iCs/>
          <w:sz w:val="22"/>
        </w:rPr>
        <w:t xml:space="preserve"> (2)</w:t>
      </w:r>
      <w:r w:rsidR="00AE6BCB" w:rsidRPr="00E3377C">
        <w:rPr>
          <w:sz w:val="22"/>
        </w:rPr>
        <w:t xml:space="preserve">, </w:t>
      </w:r>
      <w:r w:rsidR="00E45185" w:rsidRPr="00E3377C">
        <w:rPr>
          <w:sz w:val="22"/>
        </w:rPr>
        <w:t>155–161</w:t>
      </w:r>
      <w:r w:rsidR="00AE6BCB" w:rsidRPr="00E3377C">
        <w:rPr>
          <w:sz w:val="22"/>
        </w:rPr>
        <w:t>.</w:t>
      </w:r>
    </w:p>
    <w:p w14:paraId="29317385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</w:rPr>
        <w:t>14</w:t>
      </w:r>
      <w:r w:rsidR="00674693">
        <w:rPr>
          <w:color w:val="FF0000"/>
          <w:sz w:val="22"/>
        </w:rPr>
        <w:t>.</w:t>
      </w:r>
      <w:r w:rsidRPr="00E3377C">
        <w:rPr>
          <w:color w:val="FF0000"/>
          <w:sz w:val="22"/>
        </w:rPr>
        <w:t xml:space="preserve"> </w:t>
      </w:r>
      <w:r w:rsidRPr="00E3377C">
        <w:rPr>
          <w:sz w:val="22"/>
          <w:lang w:val="vi-VN"/>
        </w:rPr>
        <w:t xml:space="preserve">Phan </w:t>
      </w:r>
      <w:r w:rsidR="00AE6BCB" w:rsidRPr="00E3377C">
        <w:rPr>
          <w:sz w:val="22"/>
        </w:rPr>
        <w:t>D.T.P.</w:t>
      </w:r>
      <w:r w:rsidRPr="00E3377C">
        <w:rPr>
          <w:sz w:val="22"/>
          <w:lang w:val="vi-VN"/>
        </w:rPr>
        <w:t>, Tr</w:t>
      </w:r>
      <w:r w:rsidR="00AE6BCB" w:rsidRPr="00E3377C">
        <w:rPr>
          <w:sz w:val="22"/>
        </w:rPr>
        <w:t xml:space="preserve">an T.D.T., </w:t>
      </w:r>
      <w:r w:rsidRPr="00E3377C">
        <w:rPr>
          <w:sz w:val="22"/>
          <w:lang w:val="vi-VN"/>
        </w:rPr>
        <w:t>V</w:t>
      </w:r>
      <w:r w:rsidR="00AE6BCB" w:rsidRPr="00E3377C">
        <w:rPr>
          <w:sz w:val="22"/>
        </w:rPr>
        <w:t>u V.B.</w:t>
      </w:r>
      <w:r w:rsidRPr="00E3377C">
        <w:rPr>
          <w:sz w:val="22"/>
          <w:lang w:val="vi-VN"/>
        </w:rPr>
        <w:t xml:space="preserve"> </w:t>
      </w:r>
      <w:r w:rsidR="00AE6BCB" w:rsidRPr="00E3377C">
        <w:rPr>
          <w:sz w:val="22"/>
          <w:lang w:val="vi-VN"/>
        </w:rPr>
        <w:t xml:space="preserve">Initial assessment of </w:t>
      </w:r>
      <w:r w:rsidR="00204415">
        <w:rPr>
          <w:sz w:val="22"/>
        </w:rPr>
        <w:t>yields</w:t>
      </w:r>
      <w:r w:rsidR="00AE6BCB" w:rsidRPr="00E3377C">
        <w:rPr>
          <w:sz w:val="22"/>
        </w:rPr>
        <w:t xml:space="preserve"> </w:t>
      </w:r>
      <w:r w:rsidR="00AE6BCB" w:rsidRPr="00E3377C">
        <w:rPr>
          <w:sz w:val="22"/>
          <w:lang w:val="vi-VN"/>
        </w:rPr>
        <w:t>and medicinal value of some wild bitter melon varieties in Binh Phuoc</w:t>
      </w:r>
      <w:r w:rsidR="00E3377C" w:rsidRPr="00E3377C">
        <w:rPr>
          <w:sz w:val="22"/>
        </w:rPr>
        <w:t xml:space="preserve"> (in Vietnamese)</w:t>
      </w:r>
      <w:r w:rsidR="00AE6BCB" w:rsidRPr="00E3377C">
        <w:rPr>
          <w:sz w:val="22"/>
          <w:lang w:val="vi-VN"/>
        </w:rPr>
        <w:t xml:space="preserve">. </w:t>
      </w:r>
      <w:r w:rsidR="00AE6BCB" w:rsidRPr="00204415">
        <w:rPr>
          <w:i/>
          <w:iCs/>
          <w:sz w:val="22"/>
          <w:lang w:val="vi-VN"/>
        </w:rPr>
        <w:t xml:space="preserve">Vietnam </w:t>
      </w:r>
      <w:r w:rsidR="00E3377C" w:rsidRPr="00204415">
        <w:rPr>
          <w:i/>
          <w:iCs/>
          <w:sz w:val="22"/>
        </w:rPr>
        <w:t xml:space="preserve">Journal of </w:t>
      </w:r>
      <w:r w:rsidR="00AE6BCB" w:rsidRPr="00204415">
        <w:rPr>
          <w:i/>
          <w:iCs/>
          <w:sz w:val="22"/>
          <w:lang w:val="vi-VN"/>
        </w:rPr>
        <w:t>Science and Technology</w:t>
      </w:r>
      <w:r w:rsidR="00E3377C" w:rsidRPr="00E3377C">
        <w:rPr>
          <w:sz w:val="22"/>
        </w:rPr>
        <w:t xml:space="preserve">, </w:t>
      </w:r>
      <w:r w:rsidR="00E3377C" w:rsidRPr="00204415">
        <w:rPr>
          <w:b/>
          <w:bCs/>
          <w:sz w:val="22"/>
        </w:rPr>
        <w:t>2017</w:t>
      </w:r>
      <w:r w:rsidR="00E3377C" w:rsidRPr="00E3377C">
        <w:rPr>
          <w:sz w:val="22"/>
        </w:rPr>
        <w:t xml:space="preserve">, </w:t>
      </w:r>
      <w:r w:rsidRPr="00E3377C">
        <w:rPr>
          <w:sz w:val="22"/>
          <w:lang w:val="vi-VN"/>
        </w:rPr>
        <w:t>13(2), 13-17.</w:t>
      </w:r>
    </w:p>
    <w:p w14:paraId="05DE04E8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E3377C">
        <w:rPr>
          <w:color w:val="FF0000"/>
          <w:sz w:val="22"/>
          <w:lang w:val="vi-VN"/>
        </w:rPr>
        <w:t>15</w:t>
      </w:r>
      <w:r w:rsidR="00674693">
        <w:rPr>
          <w:color w:val="FF0000"/>
          <w:sz w:val="22"/>
        </w:rPr>
        <w:t xml:space="preserve">. </w:t>
      </w:r>
      <w:r w:rsidR="000F56E0" w:rsidRPr="00E3377C">
        <w:rPr>
          <w:sz w:val="22"/>
          <w:lang w:val="vi-VN"/>
        </w:rPr>
        <w:t>Bui T</w:t>
      </w:r>
      <w:r w:rsidR="00E3377C" w:rsidRPr="00E3377C">
        <w:rPr>
          <w:sz w:val="22"/>
          <w:lang w:val="vi-VN"/>
        </w:rPr>
        <w:t>.</w:t>
      </w:r>
      <w:r w:rsidR="000F56E0" w:rsidRPr="00E3377C">
        <w:rPr>
          <w:sz w:val="22"/>
          <w:lang w:val="vi-VN"/>
        </w:rPr>
        <w:t>X</w:t>
      </w:r>
      <w:r w:rsidR="00E3377C" w:rsidRPr="00E3377C">
        <w:rPr>
          <w:sz w:val="22"/>
          <w:lang w:val="vi-VN"/>
        </w:rPr>
        <w:t>.</w:t>
      </w:r>
      <w:r w:rsidR="000F56E0" w:rsidRPr="00E3377C">
        <w:rPr>
          <w:sz w:val="22"/>
          <w:lang w:val="vi-VN"/>
        </w:rPr>
        <w:t>, Tran T</w:t>
      </w:r>
      <w:r w:rsidR="00E3377C" w:rsidRPr="00E3377C">
        <w:rPr>
          <w:sz w:val="22"/>
          <w:lang w:val="vi-VN"/>
        </w:rPr>
        <w:t>.</w:t>
      </w:r>
      <w:r w:rsidR="000F56E0" w:rsidRPr="00E3377C">
        <w:rPr>
          <w:sz w:val="22"/>
          <w:lang w:val="vi-VN"/>
        </w:rPr>
        <w:t>L</w:t>
      </w:r>
      <w:r w:rsidR="00E3377C" w:rsidRPr="00E3377C">
        <w:rPr>
          <w:sz w:val="22"/>
          <w:lang w:val="vi-VN"/>
        </w:rPr>
        <w:t>.</w:t>
      </w:r>
      <w:r w:rsidR="000F56E0" w:rsidRPr="00E3377C">
        <w:rPr>
          <w:sz w:val="22"/>
          <w:lang w:val="vi-VN"/>
        </w:rPr>
        <w:t>, To M</w:t>
      </w:r>
      <w:r w:rsidR="00E3377C" w:rsidRPr="00E3377C">
        <w:rPr>
          <w:sz w:val="22"/>
          <w:lang w:val="vi-VN"/>
        </w:rPr>
        <w:t>.T.</w:t>
      </w:r>
      <w:r w:rsidR="000F56E0" w:rsidRPr="00E3377C">
        <w:rPr>
          <w:sz w:val="22"/>
          <w:lang w:val="vi-VN"/>
        </w:rPr>
        <w:t>, Tran T</w:t>
      </w:r>
      <w:r w:rsidR="00E3377C" w:rsidRPr="00E3377C">
        <w:rPr>
          <w:sz w:val="22"/>
          <w:lang w:val="vi-VN"/>
        </w:rPr>
        <w:t>.</w:t>
      </w:r>
      <w:r w:rsidR="000F56E0" w:rsidRPr="00E3377C">
        <w:rPr>
          <w:sz w:val="22"/>
          <w:lang w:val="vi-VN"/>
        </w:rPr>
        <w:t>K</w:t>
      </w:r>
      <w:r w:rsidR="00E3377C" w:rsidRPr="00E3377C">
        <w:rPr>
          <w:sz w:val="22"/>
          <w:lang w:val="vi-VN"/>
        </w:rPr>
        <w:t>.</w:t>
      </w:r>
      <w:r w:rsidR="000F56E0" w:rsidRPr="00E3377C">
        <w:rPr>
          <w:sz w:val="22"/>
          <w:lang w:val="vi-VN"/>
        </w:rPr>
        <w:t>D</w:t>
      </w:r>
      <w:r w:rsidR="00E3377C" w:rsidRPr="00E3377C">
        <w:rPr>
          <w:sz w:val="22"/>
          <w:lang w:val="vi-VN"/>
        </w:rPr>
        <w:t>.</w:t>
      </w:r>
      <w:r w:rsidR="000F56E0" w:rsidRPr="00E3377C">
        <w:rPr>
          <w:sz w:val="22"/>
          <w:lang w:val="vi-VN"/>
        </w:rPr>
        <w:t>, Nguyen Q</w:t>
      </w:r>
      <w:r w:rsidR="00E3377C" w:rsidRPr="00E3377C">
        <w:rPr>
          <w:sz w:val="22"/>
          <w:lang w:val="vi-VN"/>
        </w:rPr>
        <w:t>.T.</w:t>
      </w:r>
      <w:r w:rsidR="000F56E0" w:rsidRPr="00E3377C">
        <w:rPr>
          <w:sz w:val="22"/>
          <w:lang w:val="vi-VN"/>
        </w:rPr>
        <w:t>, Nguyen V</w:t>
      </w:r>
      <w:r w:rsidR="00E3377C" w:rsidRPr="00E3377C">
        <w:rPr>
          <w:sz w:val="22"/>
          <w:lang w:val="vi-VN"/>
        </w:rPr>
        <w:t>.T.</w:t>
      </w:r>
      <w:r w:rsidR="000F56E0" w:rsidRPr="00E3377C">
        <w:rPr>
          <w:sz w:val="22"/>
          <w:lang w:val="vi-VN"/>
        </w:rPr>
        <w:t xml:space="preserve"> </w:t>
      </w:r>
      <w:r w:rsidR="000F56E0" w:rsidRPr="00E3377C">
        <w:rPr>
          <w:sz w:val="22"/>
        </w:rPr>
        <w:t xml:space="preserve">Evaluation of agro-morphological </w:t>
      </w:r>
      <w:r w:rsidR="00E3377C" w:rsidRPr="00E3377C">
        <w:rPr>
          <w:sz w:val="22"/>
        </w:rPr>
        <w:t>characterisation</w:t>
      </w:r>
      <w:r w:rsidR="000F56E0" w:rsidRPr="00E3377C">
        <w:rPr>
          <w:sz w:val="22"/>
        </w:rPr>
        <w:t xml:space="preserve"> and genetic diversity of wild bitter gourd (</w:t>
      </w:r>
      <w:r w:rsidR="000F56E0" w:rsidRPr="00204415">
        <w:rPr>
          <w:i/>
          <w:iCs/>
          <w:sz w:val="22"/>
        </w:rPr>
        <w:t>Momordica charantia</w:t>
      </w:r>
      <w:r w:rsidR="000F56E0" w:rsidRPr="00E3377C">
        <w:rPr>
          <w:sz w:val="22"/>
        </w:rPr>
        <w:t xml:space="preserve"> L. var. </w:t>
      </w:r>
      <w:r w:rsidR="000F56E0" w:rsidRPr="00204415">
        <w:rPr>
          <w:i/>
          <w:iCs/>
          <w:sz w:val="22"/>
        </w:rPr>
        <w:t>abbreviat</w:t>
      </w:r>
      <w:r w:rsidR="00204415">
        <w:rPr>
          <w:i/>
          <w:iCs/>
          <w:sz w:val="22"/>
        </w:rPr>
        <w:t>a</w:t>
      </w:r>
      <w:r w:rsidR="000F56E0" w:rsidRPr="00E3377C">
        <w:rPr>
          <w:sz w:val="22"/>
        </w:rPr>
        <w:t xml:space="preserve"> Ser.) accessions</w:t>
      </w:r>
      <w:r w:rsidR="00204415">
        <w:rPr>
          <w:sz w:val="22"/>
        </w:rPr>
        <w:t>,</w:t>
      </w:r>
      <w:r w:rsidR="000F56E0" w:rsidRPr="00E3377C">
        <w:rPr>
          <w:sz w:val="22"/>
        </w:rPr>
        <w:t xml:space="preserve"> </w:t>
      </w:r>
      <w:r w:rsidR="000F56E0" w:rsidRPr="00204415">
        <w:rPr>
          <w:i/>
          <w:iCs/>
          <w:sz w:val="22"/>
        </w:rPr>
        <w:t>Journal of Agriculture and Rural Development</w:t>
      </w:r>
      <w:r w:rsidR="000F56E0" w:rsidRPr="00E3377C">
        <w:rPr>
          <w:sz w:val="22"/>
        </w:rPr>
        <w:t xml:space="preserve">, </w:t>
      </w:r>
      <w:r w:rsidR="00E3377C" w:rsidRPr="00204415">
        <w:rPr>
          <w:b/>
          <w:bCs/>
          <w:sz w:val="22"/>
          <w:lang w:val="vi-VN"/>
        </w:rPr>
        <w:t>2022</w:t>
      </w:r>
      <w:r w:rsidR="00E3377C" w:rsidRPr="00E3377C">
        <w:rPr>
          <w:sz w:val="22"/>
        </w:rPr>
        <w:t xml:space="preserve">, </w:t>
      </w:r>
      <w:r w:rsidR="000F56E0" w:rsidRPr="00204415">
        <w:rPr>
          <w:i/>
          <w:iCs/>
          <w:sz w:val="22"/>
        </w:rPr>
        <w:t>1</w:t>
      </w:r>
      <w:r w:rsidR="00E3377C" w:rsidRPr="00204415">
        <w:rPr>
          <w:i/>
          <w:iCs/>
          <w:sz w:val="22"/>
        </w:rPr>
        <w:t>(4)</w:t>
      </w:r>
      <w:r w:rsidR="00E3377C" w:rsidRPr="00E3377C">
        <w:rPr>
          <w:sz w:val="22"/>
        </w:rPr>
        <w:t>, 12-23.</w:t>
      </w:r>
    </w:p>
    <w:p w14:paraId="0F162FE9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204415">
        <w:rPr>
          <w:color w:val="FF0000"/>
          <w:sz w:val="22"/>
        </w:rPr>
        <w:t>1</w:t>
      </w:r>
      <w:r w:rsidR="00E3377C" w:rsidRPr="00204415">
        <w:rPr>
          <w:color w:val="FF0000"/>
          <w:sz w:val="22"/>
        </w:rPr>
        <w:t>6</w:t>
      </w:r>
      <w:r w:rsidR="00674693">
        <w:rPr>
          <w:color w:val="FF0000"/>
          <w:sz w:val="22"/>
        </w:rPr>
        <w:t xml:space="preserve">. </w:t>
      </w:r>
      <w:r w:rsidR="000F56E0" w:rsidRPr="00E3377C">
        <w:rPr>
          <w:sz w:val="22"/>
        </w:rPr>
        <w:t xml:space="preserve">Department of Agriculture and Rural </w:t>
      </w:r>
      <w:r w:rsidR="00643F18" w:rsidRPr="00E3377C">
        <w:rPr>
          <w:sz w:val="22"/>
        </w:rPr>
        <w:t>Development</w:t>
      </w:r>
      <w:r w:rsidR="000F56E0" w:rsidRPr="00E3377C">
        <w:rPr>
          <w:sz w:val="22"/>
        </w:rPr>
        <w:t xml:space="preserve">, </w:t>
      </w:r>
      <w:r w:rsidR="000F56E0" w:rsidRPr="00204415">
        <w:rPr>
          <w:i/>
          <w:iCs/>
          <w:sz w:val="22"/>
        </w:rPr>
        <w:t xml:space="preserve">QCVN 01-153:2014/BNNPTNT - National </w:t>
      </w:r>
      <w:r w:rsidR="00643F18" w:rsidRPr="00204415">
        <w:rPr>
          <w:i/>
          <w:iCs/>
          <w:sz w:val="22"/>
        </w:rPr>
        <w:t>technical</w:t>
      </w:r>
      <w:r w:rsidR="000F56E0" w:rsidRPr="00204415">
        <w:rPr>
          <w:i/>
          <w:iCs/>
          <w:sz w:val="22"/>
        </w:rPr>
        <w:t xml:space="preserve"> regulation on testing for distinctness, uniformity and stability of bitter gourd varieties</w:t>
      </w:r>
      <w:r w:rsidR="00E3377C" w:rsidRPr="00E3377C">
        <w:rPr>
          <w:sz w:val="22"/>
        </w:rPr>
        <w:t xml:space="preserve">, </w:t>
      </w:r>
      <w:r w:rsidR="000F56E0" w:rsidRPr="00E3377C">
        <w:rPr>
          <w:sz w:val="22"/>
        </w:rPr>
        <w:t>Hanoi</w:t>
      </w:r>
      <w:r w:rsidR="00643F18" w:rsidRPr="00E3377C">
        <w:rPr>
          <w:sz w:val="22"/>
        </w:rPr>
        <w:t>, Vietnam</w:t>
      </w:r>
      <w:r w:rsidR="00204415">
        <w:rPr>
          <w:sz w:val="22"/>
        </w:rPr>
        <w:t xml:space="preserve">, </w:t>
      </w:r>
      <w:r w:rsidR="00204415" w:rsidRPr="00204415">
        <w:rPr>
          <w:b/>
          <w:bCs/>
          <w:sz w:val="22"/>
        </w:rPr>
        <w:t>2014</w:t>
      </w:r>
      <w:r w:rsidR="000F56E0" w:rsidRPr="00E3377C">
        <w:rPr>
          <w:sz w:val="22"/>
        </w:rPr>
        <w:t>.</w:t>
      </w:r>
    </w:p>
    <w:p w14:paraId="3AAF7EA3" w14:textId="77777777" w:rsidR="00674693" w:rsidRDefault="00E64AE4" w:rsidP="00336E1C">
      <w:pPr>
        <w:spacing w:before="100" w:after="100" w:line="240" w:lineRule="auto"/>
        <w:ind w:left="284" w:hanging="284"/>
        <w:jc w:val="both"/>
        <w:rPr>
          <w:sz w:val="22"/>
        </w:rPr>
      </w:pPr>
      <w:r w:rsidRPr="00204415">
        <w:rPr>
          <w:color w:val="FF0000"/>
          <w:sz w:val="22"/>
        </w:rPr>
        <w:t>1</w:t>
      </w:r>
      <w:r w:rsidR="00E3377C" w:rsidRPr="00204415">
        <w:rPr>
          <w:color w:val="FF0000"/>
          <w:sz w:val="22"/>
        </w:rPr>
        <w:t>7</w:t>
      </w:r>
      <w:r w:rsidR="00674693">
        <w:rPr>
          <w:color w:val="FF0000"/>
          <w:sz w:val="22"/>
        </w:rPr>
        <w:t>.</w:t>
      </w:r>
      <w:r w:rsidR="000F56E0" w:rsidRPr="00204415">
        <w:rPr>
          <w:color w:val="FF0000"/>
          <w:sz w:val="22"/>
        </w:rPr>
        <w:t xml:space="preserve"> </w:t>
      </w:r>
      <w:r w:rsidR="000F56E0" w:rsidRPr="00E3377C">
        <w:rPr>
          <w:sz w:val="22"/>
        </w:rPr>
        <w:t xml:space="preserve">Tan S.P. et al. Optimized aqueous extraction of saponin from </w:t>
      </w:r>
      <w:r w:rsidR="00E3377C" w:rsidRPr="00E3377C">
        <w:rPr>
          <w:sz w:val="22"/>
        </w:rPr>
        <w:t>b</w:t>
      </w:r>
      <w:r w:rsidR="000F56E0" w:rsidRPr="00E3377C">
        <w:rPr>
          <w:sz w:val="22"/>
        </w:rPr>
        <w:t xml:space="preserve">itter melon for production of a </w:t>
      </w:r>
      <w:r w:rsidR="00204415">
        <w:rPr>
          <w:sz w:val="22"/>
        </w:rPr>
        <w:t>s</w:t>
      </w:r>
      <w:r w:rsidR="000F56E0" w:rsidRPr="00E3377C">
        <w:rPr>
          <w:sz w:val="22"/>
        </w:rPr>
        <w:t>aponin-</w:t>
      </w:r>
      <w:r w:rsidR="00E3377C" w:rsidRPr="00E3377C">
        <w:rPr>
          <w:sz w:val="22"/>
        </w:rPr>
        <w:t>e</w:t>
      </w:r>
      <w:r w:rsidR="000F56E0" w:rsidRPr="00E3377C">
        <w:rPr>
          <w:sz w:val="22"/>
        </w:rPr>
        <w:t xml:space="preserve">nriched </w:t>
      </w:r>
      <w:r w:rsidR="00E3377C" w:rsidRPr="00E3377C">
        <w:rPr>
          <w:sz w:val="22"/>
        </w:rPr>
        <w:t>b</w:t>
      </w:r>
      <w:r w:rsidR="000F56E0" w:rsidRPr="00E3377C">
        <w:rPr>
          <w:sz w:val="22"/>
        </w:rPr>
        <w:t xml:space="preserve">itter melon powder, </w:t>
      </w:r>
      <w:r w:rsidR="000F56E0" w:rsidRPr="00204415">
        <w:rPr>
          <w:i/>
          <w:iCs/>
          <w:sz w:val="22"/>
        </w:rPr>
        <w:t>J. Food Sci</w:t>
      </w:r>
      <w:r w:rsidR="000F56E0" w:rsidRPr="00E3377C">
        <w:rPr>
          <w:sz w:val="22"/>
        </w:rPr>
        <w:t xml:space="preserve">., </w:t>
      </w:r>
      <w:r w:rsidR="00E3377C" w:rsidRPr="00204415">
        <w:rPr>
          <w:b/>
          <w:bCs/>
          <w:sz w:val="22"/>
        </w:rPr>
        <w:t>2014</w:t>
      </w:r>
      <w:r w:rsidR="00E3377C" w:rsidRPr="00E3377C">
        <w:rPr>
          <w:sz w:val="22"/>
        </w:rPr>
        <w:t xml:space="preserve">, </w:t>
      </w:r>
      <w:r w:rsidR="000F56E0" w:rsidRPr="00204415">
        <w:rPr>
          <w:i/>
          <w:iCs/>
          <w:sz w:val="22"/>
        </w:rPr>
        <w:t>79</w:t>
      </w:r>
      <w:r w:rsidR="000F56E0" w:rsidRPr="00E3377C">
        <w:rPr>
          <w:sz w:val="22"/>
        </w:rPr>
        <w:t>, 1372-1381</w:t>
      </w:r>
      <w:r w:rsidR="00E3377C" w:rsidRPr="00E3377C">
        <w:rPr>
          <w:sz w:val="22"/>
        </w:rPr>
        <w:t>.</w:t>
      </w:r>
    </w:p>
    <w:p w14:paraId="45E6994E" w14:textId="343623DE" w:rsidR="002E037F" w:rsidRPr="00E3377C" w:rsidRDefault="002E037F" w:rsidP="00336E1C">
      <w:pPr>
        <w:spacing w:before="100" w:after="100" w:line="240" w:lineRule="auto"/>
        <w:ind w:left="284" w:hanging="284"/>
        <w:jc w:val="both"/>
        <w:rPr>
          <w:sz w:val="22"/>
        </w:rPr>
        <w:sectPr w:rsidR="002E037F" w:rsidRPr="00E3377C" w:rsidSect="00B52179">
          <w:type w:val="continuous"/>
          <w:pgSz w:w="11907" w:h="16840" w:code="9"/>
          <w:pgMar w:top="1134" w:right="1134" w:bottom="1134" w:left="1418" w:header="720" w:footer="720" w:gutter="0"/>
          <w:cols w:num="2" w:space="720"/>
          <w:docGrid w:linePitch="360"/>
        </w:sectPr>
      </w:pPr>
      <w:r w:rsidRPr="00204415">
        <w:rPr>
          <w:color w:val="FF0000"/>
          <w:sz w:val="22"/>
        </w:rPr>
        <w:t>1</w:t>
      </w:r>
      <w:r w:rsidR="00E3377C" w:rsidRPr="00204415">
        <w:rPr>
          <w:color w:val="FF0000"/>
          <w:sz w:val="22"/>
        </w:rPr>
        <w:t>8</w:t>
      </w:r>
      <w:r w:rsidR="00674693">
        <w:rPr>
          <w:color w:val="FF0000"/>
          <w:sz w:val="22"/>
        </w:rPr>
        <w:t xml:space="preserve">. </w:t>
      </w:r>
      <w:r w:rsidRPr="00E3377C">
        <w:rPr>
          <w:sz w:val="22"/>
        </w:rPr>
        <w:t>Lincoln Taiz, Eduardo Zeiger</w:t>
      </w:r>
      <w:r w:rsidR="00E3377C" w:rsidRPr="00E3377C">
        <w:rPr>
          <w:sz w:val="22"/>
        </w:rPr>
        <w:t>.</w:t>
      </w:r>
      <w:r w:rsidRPr="00E3377C">
        <w:rPr>
          <w:sz w:val="22"/>
        </w:rPr>
        <w:t xml:space="preserve"> </w:t>
      </w:r>
      <w:r w:rsidRPr="00204415">
        <w:rPr>
          <w:i/>
          <w:iCs/>
          <w:sz w:val="22"/>
        </w:rPr>
        <w:t>Plant physiology and development</w:t>
      </w:r>
      <w:r w:rsidRPr="00E3377C">
        <w:rPr>
          <w:sz w:val="22"/>
        </w:rPr>
        <w:t xml:space="preserve"> (6</w:t>
      </w:r>
      <w:r w:rsidRPr="00204415">
        <w:rPr>
          <w:sz w:val="22"/>
          <w:vertAlign w:val="superscript"/>
        </w:rPr>
        <w:t>th</w:t>
      </w:r>
      <w:r w:rsidRPr="00E3377C">
        <w:rPr>
          <w:sz w:val="22"/>
        </w:rPr>
        <w:t xml:space="preserve"> ed.), Sinauer Associate Inc.,</w:t>
      </w:r>
      <w:r w:rsidR="00E3377C" w:rsidRPr="00E3377C">
        <w:rPr>
          <w:sz w:val="22"/>
        </w:rPr>
        <w:t xml:space="preserve"> </w:t>
      </w:r>
      <w:r w:rsidRPr="00E3377C">
        <w:rPr>
          <w:sz w:val="22"/>
        </w:rPr>
        <w:t>Sunderland, Massachusetts, USA</w:t>
      </w:r>
      <w:r w:rsidR="00E3377C" w:rsidRPr="00E3377C">
        <w:rPr>
          <w:sz w:val="22"/>
        </w:rPr>
        <w:t xml:space="preserve">, </w:t>
      </w:r>
      <w:r w:rsidR="00E3377C" w:rsidRPr="000E7873">
        <w:rPr>
          <w:b/>
          <w:bCs/>
          <w:sz w:val="22"/>
        </w:rPr>
        <w:t>2015</w:t>
      </w:r>
      <w:r w:rsidRPr="00E3377C">
        <w:rPr>
          <w:sz w:val="22"/>
        </w:rPr>
        <w:t>.</w:t>
      </w:r>
    </w:p>
    <w:p w14:paraId="3A9410B7" w14:textId="5F537D47" w:rsidR="0049483E" w:rsidRDefault="0049483E" w:rsidP="003618AB">
      <w:pPr>
        <w:spacing w:before="120" w:after="120" w:line="240" w:lineRule="auto"/>
        <w:rPr>
          <w:sz w:val="20"/>
          <w:szCs w:val="20"/>
        </w:rPr>
      </w:pPr>
    </w:p>
    <w:p w14:paraId="2BD44A93" w14:textId="6CCCAF07" w:rsidR="0049483E" w:rsidRDefault="0049483E" w:rsidP="0049483E">
      <w:pPr>
        <w:pStyle w:val="Heading1"/>
        <w:spacing w:before="120" w:after="120" w:line="240" w:lineRule="auto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Đánh giá đặc điểm nông học và </w:t>
      </w:r>
      <w:r w:rsidR="00C53EC7" w:rsidRPr="00030C6E">
        <w:rPr>
          <w:rFonts w:ascii="Arial" w:hAnsi="Arial" w:cs="Arial"/>
          <w:szCs w:val="32"/>
          <w:highlight w:val="green"/>
        </w:rPr>
        <w:t>hàm lượng saponin</w:t>
      </w:r>
      <w:r>
        <w:rPr>
          <w:rFonts w:ascii="Arial" w:hAnsi="Arial" w:cs="Arial"/>
          <w:szCs w:val="32"/>
        </w:rPr>
        <w:t xml:space="preserve"> của một số </w:t>
      </w:r>
      <w:r w:rsidR="006A5E3C" w:rsidRPr="006A5E3C">
        <w:rPr>
          <w:rFonts w:ascii="Arial" w:hAnsi="Arial" w:cs="Arial"/>
          <w:szCs w:val="32"/>
          <w:highlight w:val="green"/>
        </w:rPr>
        <w:t>mẫu giống</w:t>
      </w:r>
      <w:r>
        <w:rPr>
          <w:rFonts w:ascii="Arial" w:hAnsi="Arial" w:cs="Arial"/>
          <w:szCs w:val="32"/>
        </w:rPr>
        <w:t xml:space="preserve"> mướp đắng rừng </w:t>
      </w:r>
      <w:r w:rsidRPr="002E037F">
        <w:rPr>
          <w:rFonts w:ascii="Arial" w:hAnsi="Arial" w:cs="Arial"/>
          <w:szCs w:val="32"/>
        </w:rPr>
        <w:t>(</w:t>
      </w:r>
      <w:r w:rsidRPr="002E037F">
        <w:rPr>
          <w:rFonts w:ascii="Arial" w:hAnsi="Arial" w:cs="Arial"/>
          <w:i/>
          <w:iCs/>
          <w:szCs w:val="32"/>
        </w:rPr>
        <w:t>Momordica</w:t>
      </w:r>
      <w:r>
        <w:rPr>
          <w:rFonts w:ascii="Arial" w:hAnsi="Arial" w:cs="Arial"/>
          <w:i/>
          <w:iCs/>
          <w:szCs w:val="32"/>
        </w:rPr>
        <w:t xml:space="preserve"> </w:t>
      </w:r>
      <w:r w:rsidRPr="002E037F">
        <w:rPr>
          <w:rFonts w:ascii="Arial" w:hAnsi="Arial" w:cs="Arial"/>
          <w:i/>
          <w:iCs/>
          <w:szCs w:val="32"/>
        </w:rPr>
        <w:t>charantia</w:t>
      </w:r>
      <w:r w:rsidRPr="002E037F">
        <w:rPr>
          <w:rFonts w:ascii="Arial" w:hAnsi="Arial" w:cs="Arial"/>
          <w:szCs w:val="32"/>
        </w:rPr>
        <w:t xml:space="preserve"> L. var. </w:t>
      </w:r>
      <w:r w:rsidRPr="002E037F">
        <w:rPr>
          <w:rFonts w:ascii="Arial" w:hAnsi="Arial" w:cs="Arial"/>
          <w:i/>
          <w:iCs/>
          <w:szCs w:val="32"/>
        </w:rPr>
        <w:t>abbreviata</w:t>
      </w:r>
      <w:r w:rsidRPr="002E037F">
        <w:rPr>
          <w:rFonts w:ascii="Arial" w:hAnsi="Arial" w:cs="Arial"/>
          <w:szCs w:val="32"/>
        </w:rPr>
        <w:t xml:space="preserve"> Ser.) </w:t>
      </w:r>
      <w:r>
        <w:rPr>
          <w:rFonts w:ascii="Arial" w:hAnsi="Arial" w:cs="Arial"/>
          <w:szCs w:val="32"/>
        </w:rPr>
        <w:t>thu thập ở khu vực Nam Trung Bộ</w:t>
      </w:r>
      <w:r w:rsidR="00883027" w:rsidRPr="00883027">
        <w:rPr>
          <w:rFonts w:ascii="Arial" w:hAnsi="Arial" w:cs="Arial"/>
          <w:szCs w:val="32"/>
          <w:highlight w:val="green"/>
        </w:rPr>
        <w:t>, Việt Nam</w:t>
      </w:r>
    </w:p>
    <w:p w14:paraId="0A3DBE00" w14:textId="77777777" w:rsidR="0049483E" w:rsidRPr="005C710E" w:rsidRDefault="0049483E" w:rsidP="0049483E">
      <w:pPr>
        <w:rPr>
          <w:lang w:val="sv-SE"/>
        </w:rPr>
      </w:pPr>
    </w:p>
    <w:p w14:paraId="7DAEBC3F" w14:textId="77777777" w:rsidR="0049483E" w:rsidRPr="005C710E" w:rsidRDefault="0049483E" w:rsidP="0049483E">
      <w:pPr>
        <w:pStyle w:val="BodyText"/>
        <w:spacing w:line="276" w:lineRule="auto"/>
        <w:jc w:val="center"/>
        <w:rPr>
          <w:rFonts w:ascii="Times New Roman" w:eastAsia="Calibri" w:hAnsi="Times New Roman"/>
          <w:b/>
          <w:kern w:val="36"/>
          <w:sz w:val="24"/>
          <w:szCs w:val="22"/>
          <w:lang w:val="pt-BR"/>
        </w:rPr>
      </w:pPr>
      <w:r>
        <w:rPr>
          <w:rFonts w:ascii="Times New Roman" w:eastAsia="Calibri" w:hAnsi="Times New Roman"/>
          <w:b/>
          <w:kern w:val="36"/>
          <w:sz w:val="24"/>
          <w:szCs w:val="22"/>
          <w:lang w:val="sv-SE"/>
        </w:rPr>
        <w:t xml:space="preserve">Bùi Hồng Hải*, </w:t>
      </w:r>
      <w:r w:rsidRPr="005C710E">
        <w:rPr>
          <w:rFonts w:ascii="Times New Roman" w:eastAsia="Calibri" w:hAnsi="Times New Roman"/>
          <w:b/>
          <w:kern w:val="36"/>
          <w:sz w:val="24"/>
          <w:szCs w:val="22"/>
          <w:lang w:val="pt-BR"/>
        </w:rPr>
        <w:t xml:space="preserve">Nguyễn Thị Y Thanh, </w:t>
      </w:r>
      <w:r>
        <w:rPr>
          <w:rFonts w:ascii="Times New Roman" w:eastAsia="Calibri" w:hAnsi="Times New Roman"/>
          <w:b/>
          <w:kern w:val="36"/>
          <w:sz w:val="24"/>
          <w:szCs w:val="22"/>
          <w:lang w:val="pt-BR"/>
        </w:rPr>
        <w:t>Hồ Tân</w:t>
      </w:r>
    </w:p>
    <w:p w14:paraId="3378AA35" w14:textId="77777777" w:rsidR="0049483E" w:rsidRPr="00616903" w:rsidRDefault="0049483E" w:rsidP="0049483E">
      <w:pPr>
        <w:pStyle w:val="BodyText"/>
        <w:spacing w:line="276" w:lineRule="auto"/>
        <w:jc w:val="center"/>
        <w:rPr>
          <w:rFonts w:ascii="Times New Roman" w:eastAsia="Calibri" w:hAnsi="Times New Roman"/>
          <w:b/>
          <w:kern w:val="36"/>
          <w:sz w:val="22"/>
          <w:szCs w:val="22"/>
          <w:lang w:val="pt-BR"/>
        </w:rPr>
      </w:pPr>
    </w:p>
    <w:p w14:paraId="37268DB1" w14:textId="77777777" w:rsidR="0049483E" w:rsidRPr="00616903" w:rsidRDefault="0049483E" w:rsidP="0049483E">
      <w:pPr>
        <w:pStyle w:val="BodyText"/>
        <w:spacing w:line="276" w:lineRule="auto"/>
        <w:jc w:val="center"/>
        <w:rPr>
          <w:rFonts w:ascii="Times New Roman" w:eastAsia="Calibri" w:hAnsi="Times New Roman"/>
          <w:i/>
          <w:kern w:val="36"/>
          <w:sz w:val="22"/>
          <w:szCs w:val="22"/>
          <w:lang w:val="pt-BR"/>
        </w:rPr>
      </w:pPr>
      <w:r w:rsidRPr="00616903">
        <w:rPr>
          <w:rFonts w:ascii="Times New Roman" w:eastAsia="Calibri" w:hAnsi="Times New Roman"/>
          <w:i/>
          <w:kern w:val="36"/>
          <w:sz w:val="22"/>
          <w:szCs w:val="22"/>
          <w:lang w:val="pt-BR"/>
        </w:rPr>
        <w:t>Khoa Khoa học Tự Nhiên, Đại học Quy Nhơn</w:t>
      </w:r>
      <w:r>
        <w:rPr>
          <w:rFonts w:ascii="Times New Roman" w:eastAsia="Calibri" w:hAnsi="Times New Roman"/>
          <w:i/>
          <w:kern w:val="36"/>
          <w:sz w:val="22"/>
          <w:szCs w:val="22"/>
          <w:lang w:val="pt-BR"/>
        </w:rPr>
        <w:t>, Việt Nam</w:t>
      </w:r>
    </w:p>
    <w:p w14:paraId="485F5BD8" w14:textId="77777777" w:rsidR="0049483E" w:rsidRDefault="0049483E" w:rsidP="0049483E">
      <w:pPr>
        <w:pStyle w:val="BodyText"/>
        <w:spacing w:line="276" w:lineRule="auto"/>
        <w:jc w:val="center"/>
        <w:rPr>
          <w:rStyle w:val="Hyperlink"/>
          <w:rFonts w:ascii="Times New Roman" w:eastAsia="Calibri" w:hAnsi="Times New Roman"/>
          <w:i/>
          <w:color w:val="auto"/>
          <w:kern w:val="36"/>
          <w:sz w:val="22"/>
          <w:szCs w:val="22"/>
          <w:u w:val="none"/>
          <w:lang w:val="pt-BR"/>
        </w:rPr>
      </w:pPr>
      <w:r w:rsidRPr="00616903">
        <w:rPr>
          <w:rFonts w:ascii="Times New Roman" w:eastAsia="Calibri" w:hAnsi="Times New Roman"/>
          <w:i/>
          <w:kern w:val="36"/>
          <w:sz w:val="22"/>
          <w:szCs w:val="22"/>
          <w:lang w:val="pt-BR"/>
        </w:rPr>
        <w:t xml:space="preserve">*Tác giả liên hệ chính: Email: </w:t>
      </w:r>
      <w:r>
        <w:rPr>
          <w:rFonts w:ascii="Times New Roman" w:eastAsia="Calibri" w:hAnsi="Times New Roman"/>
          <w:i/>
          <w:kern w:val="36"/>
          <w:sz w:val="22"/>
          <w:szCs w:val="22"/>
          <w:lang w:val="pt-BR"/>
        </w:rPr>
        <w:t>buihonghai</w:t>
      </w:r>
      <w:hyperlink r:id="rId15" w:history="1">
        <w:r w:rsidRPr="00616903">
          <w:rPr>
            <w:rStyle w:val="Hyperlink"/>
            <w:rFonts w:ascii="Times New Roman" w:eastAsia="Calibri" w:hAnsi="Times New Roman"/>
            <w:i/>
            <w:color w:val="auto"/>
            <w:kern w:val="36"/>
            <w:sz w:val="22"/>
            <w:szCs w:val="22"/>
            <w:u w:val="none"/>
            <w:lang w:val="pt-BR"/>
          </w:rPr>
          <w:t>@qnu.edu.vn</w:t>
        </w:r>
      </w:hyperlink>
    </w:p>
    <w:p w14:paraId="0D533EB2" w14:textId="77777777" w:rsidR="0049483E" w:rsidRDefault="0049483E" w:rsidP="0049483E">
      <w:pPr>
        <w:pStyle w:val="BodyText"/>
        <w:spacing w:after="120" w:line="288" w:lineRule="auto"/>
        <w:rPr>
          <w:rFonts w:ascii="Times New Roman" w:hAnsi="Times New Roman"/>
          <w:b/>
          <w:sz w:val="22"/>
          <w:szCs w:val="22"/>
          <w:lang w:val="pt-BR"/>
        </w:rPr>
      </w:pPr>
    </w:p>
    <w:p w14:paraId="4D98E23E" w14:textId="77777777" w:rsidR="0049483E" w:rsidRDefault="0049483E" w:rsidP="0049483E">
      <w:pPr>
        <w:pStyle w:val="BodyText"/>
        <w:spacing w:after="120" w:line="288" w:lineRule="auto"/>
        <w:rPr>
          <w:rFonts w:ascii="Times New Roman" w:hAnsi="Times New Roman"/>
          <w:b/>
          <w:sz w:val="22"/>
          <w:szCs w:val="22"/>
          <w:lang w:val="pt-BR"/>
        </w:rPr>
      </w:pPr>
    </w:p>
    <w:p w14:paraId="7D2C4B79" w14:textId="77777777" w:rsidR="0049483E" w:rsidRPr="00203DB7" w:rsidRDefault="0049483E" w:rsidP="0049483E">
      <w:pPr>
        <w:pStyle w:val="BodyText"/>
        <w:spacing w:before="120" w:line="276" w:lineRule="auto"/>
        <w:rPr>
          <w:rFonts w:ascii="Times New Roman" w:hAnsi="Times New Roman"/>
          <w:b/>
          <w:sz w:val="22"/>
          <w:szCs w:val="22"/>
          <w:lang w:val="pt-BR"/>
        </w:rPr>
      </w:pPr>
      <w:r w:rsidRPr="00203DB7">
        <w:rPr>
          <w:rFonts w:ascii="Times New Roman" w:hAnsi="Times New Roman"/>
          <w:b/>
          <w:sz w:val="22"/>
          <w:szCs w:val="22"/>
          <w:lang w:val="pt-BR"/>
        </w:rPr>
        <w:t>TÓM TẮT</w:t>
      </w:r>
    </w:p>
    <w:p w14:paraId="275850D4" w14:textId="08983CF6" w:rsidR="0049483E" w:rsidRPr="00186D5C" w:rsidRDefault="00AA771A" w:rsidP="0049483E">
      <w:pPr>
        <w:tabs>
          <w:tab w:val="left" w:pos="567"/>
        </w:tabs>
        <w:spacing w:before="120" w:after="120" w:line="240" w:lineRule="auto"/>
        <w:jc w:val="both"/>
        <w:rPr>
          <w:sz w:val="20"/>
          <w:lang w:val="pt-BR"/>
        </w:rPr>
      </w:pPr>
      <w:r w:rsidRPr="002B1C8E">
        <w:rPr>
          <w:sz w:val="20"/>
          <w:lang w:val="pt-BR"/>
        </w:rPr>
        <w:tab/>
      </w:r>
      <w:r w:rsidR="0049483E" w:rsidRPr="00186D5C">
        <w:rPr>
          <w:sz w:val="20"/>
          <w:lang w:val="vi-VN"/>
        </w:rPr>
        <w:t>Cây mướp đắng (</w:t>
      </w:r>
      <w:r w:rsidR="0049483E" w:rsidRPr="00543527">
        <w:rPr>
          <w:i/>
          <w:iCs/>
          <w:sz w:val="20"/>
          <w:lang w:val="vi-VN"/>
        </w:rPr>
        <w:t>Momordica</w:t>
      </w:r>
      <w:r w:rsidR="0049483E" w:rsidRPr="00543527">
        <w:rPr>
          <w:i/>
          <w:iCs/>
          <w:sz w:val="20"/>
          <w:lang w:val="pt-BR"/>
        </w:rPr>
        <w:t xml:space="preserve"> </w:t>
      </w:r>
      <w:r w:rsidR="0049483E" w:rsidRPr="00543527">
        <w:rPr>
          <w:i/>
          <w:iCs/>
          <w:sz w:val="20"/>
          <w:lang w:val="vi-VN"/>
        </w:rPr>
        <w:t>charantia</w:t>
      </w:r>
      <w:r w:rsidR="0049483E" w:rsidRPr="00186D5C">
        <w:rPr>
          <w:sz w:val="20"/>
          <w:lang w:val="vi-VN"/>
        </w:rPr>
        <w:t xml:space="preserve"> L.) được trồng phổ bi</w:t>
      </w:r>
      <w:r w:rsidR="0049483E">
        <w:rPr>
          <w:sz w:val="20"/>
          <w:lang w:val="pt-BR"/>
        </w:rPr>
        <w:t>ế</w:t>
      </w:r>
      <w:r w:rsidR="0049483E" w:rsidRPr="00186D5C">
        <w:rPr>
          <w:sz w:val="20"/>
          <w:lang w:val="vi-VN"/>
        </w:rPr>
        <w:t xml:space="preserve">n </w:t>
      </w:r>
      <w:r w:rsidR="00373089" w:rsidRPr="00373089">
        <w:rPr>
          <w:sz w:val="20"/>
          <w:lang w:val="pt-BR"/>
        </w:rPr>
        <w:t>v</w:t>
      </w:r>
      <w:r w:rsidR="00373089">
        <w:rPr>
          <w:sz w:val="20"/>
          <w:lang w:val="pt-BR"/>
        </w:rPr>
        <w:t>à</w:t>
      </w:r>
      <w:r w:rsidR="0049483E">
        <w:rPr>
          <w:sz w:val="20"/>
          <w:lang w:val="sv-SE"/>
        </w:rPr>
        <w:t xml:space="preserve"> </w:t>
      </w:r>
      <w:r w:rsidR="0049483E" w:rsidRPr="00186D5C">
        <w:rPr>
          <w:sz w:val="20"/>
          <w:lang w:val="sv-SE"/>
        </w:rPr>
        <w:t>sử dụng làm rau</w:t>
      </w:r>
      <w:r w:rsidR="0049483E">
        <w:rPr>
          <w:sz w:val="20"/>
          <w:lang w:val="sv-SE"/>
        </w:rPr>
        <w:t xml:space="preserve">, dược </w:t>
      </w:r>
      <w:r w:rsidR="0049483E" w:rsidRPr="00186D5C">
        <w:rPr>
          <w:sz w:val="20"/>
          <w:lang w:val="vi-VN"/>
        </w:rPr>
        <w:t xml:space="preserve">liệu </w:t>
      </w:r>
      <w:r w:rsidR="0049483E" w:rsidRPr="009830D9">
        <w:rPr>
          <w:sz w:val="20"/>
          <w:lang w:val="pt-BR"/>
        </w:rPr>
        <w:t>n</w:t>
      </w:r>
      <w:r w:rsidR="0049483E">
        <w:rPr>
          <w:sz w:val="20"/>
          <w:lang w:val="pt-BR"/>
        </w:rPr>
        <w:t xml:space="preserve">hằm </w:t>
      </w:r>
      <w:r w:rsidR="0049483E" w:rsidRPr="00186D5C">
        <w:rPr>
          <w:sz w:val="20"/>
          <w:lang w:val="vi-VN"/>
        </w:rPr>
        <w:t>chữa trị tiểu đường, viêm gan, sỏi thận, ung thư,</w:t>
      </w:r>
      <w:r w:rsidR="00373089" w:rsidRPr="00373089">
        <w:rPr>
          <w:sz w:val="20"/>
          <w:lang w:val="pt-BR"/>
        </w:rPr>
        <w:t xml:space="preserve"> </w:t>
      </w:r>
      <w:r w:rsidR="0049483E" w:rsidRPr="00186D5C">
        <w:rPr>
          <w:sz w:val="20"/>
          <w:lang w:val="vi-VN"/>
        </w:rPr>
        <w:t>...</w:t>
      </w:r>
      <w:r w:rsidR="0049483E" w:rsidRPr="00186D5C">
        <w:rPr>
          <w:sz w:val="20"/>
          <w:lang w:val="sv-SE"/>
        </w:rPr>
        <w:t xml:space="preserve"> </w:t>
      </w:r>
      <w:r w:rsidR="00373089">
        <w:rPr>
          <w:sz w:val="20"/>
          <w:lang w:val="sv-SE"/>
        </w:rPr>
        <w:t xml:space="preserve">do chứa </w:t>
      </w:r>
      <w:r w:rsidR="0049483E" w:rsidRPr="00186D5C">
        <w:rPr>
          <w:sz w:val="20"/>
          <w:lang w:val="sv-SE"/>
        </w:rPr>
        <w:t xml:space="preserve">nhiều </w:t>
      </w:r>
      <w:r w:rsidR="0049483E" w:rsidRPr="00186D5C">
        <w:rPr>
          <w:sz w:val="20"/>
          <w:lang w:val="vi-VN"/>
        </w:rPr>
        <w:t xml:space="preserve">dược chất </w:t>
      </w:r>
      <w:r w:rsidR="0049483E" w:rsidRPr="00FB78AF">
        <w:rPr>
          <w:sz w:val="20"/>
          <w:lang w:val="sv-SE"/>
        </w:rPr>
        <w:t>như</w:t>
      </w:r>
      <w:r w:rsidR="0049483E" w:rsidRPr="00186D5C">
        <w:rPr>
          <w:sz w:val="20"/>
          <w:lang w:val="vi-VN"/>
        </w:rPr>
        <w:t xml:space="preserve"> glycosides, alkaloids, triterpenes</w:t>
      </w:r>
      <w:r w:rsidR="0049483E" w:rsidRPr="00186D5C">
        <w:rPr>
          <w:sz w:val="20"/>
          <w:lang w:val="sv-SE"/>
        </w:rPr>
        <w:t xml:space="preserve">, đặc biệt </w:t>
      </w:r>
      <w:r w:rsidR="0049483E">
        <w:rPr>
          <w:sz w:val="20"/>
          <w:lang w:val="sv-SE"/>
        </w:rPr>
        <w:t xml:space="preserve">hàm lượng </w:t>
      </w:r>
      <w:r w:rsidR="0049483E" w:rsidRPr="00186D5C">
        <w:rPr>
          <w:sz w:val="20"/>
          <w:lang w:val="vi-VN"/>
        </w:rPr>
        <w:t>saponin</w:t>
      </w:r>
      <w:r w:rsidR="0049483E" w:rsidRPr="00543527">
        <w:rPr>
          <w:sz w:val="20"/>
          <w:lang w:val="sv-SE"/>
        </w:rPr>
        <w:t xml:space="preserve"> </w:t>
      </w:r>
      <w:r w:rsidR="0049483E">
        <w:rPr>
          <w:sz w:val="20"/>
          <w:lang w:val="sv-SE"/>
        </w:rPr>
        <w:t>cao</w:t>
      </w:r>
      <w:r w:rsidR="0049483E" w:rsidRPr="00186D5C">
        <w:rPr>
          <w:sz w:val="20"/>
          <w:lang w:val="sv-SE"/>
        </w:rPr>
        <w:t xml:space="preserve">. </w:t>
      </w:r>
      <w:r w:rsidR="0049483E">
        <w:rPr>
          <w:sz w:val="20"/>
          <w:lang w:val="sv-SE"/>
        </w:rPr>
        <w:t>M</w:t>
      </w:r>
      <w:r w:rsidR="0049483E" w:rsidRPr="00186D5C">
        <w:rPr>
          <w:sz w:val="20"/>
          <w:lang w:val="vi-VN"/>
        </w:rPr>
        <w:t xml:space="preserve">ướp đắng rừng </w:t>
      </w:r>
      <w:r w:rsidR="0049483E" w:rsidRPr="00543527">
        <w:rPr>
          <w:i/>
          <w:iCs/>
          <w:sz w:val="20"/>
          <w:lang w:val="vi-VN"/>
        </w:rPr>
        <w:t>(M</w:t>
      </w:r>
      <w:r w:rsidR="0049483E" w:rsidRPr="00D90DF1">
        <w:rPr>
          <w:i/>
          <w:iCs/>
          <w:sz w:val="20"/>
          <w:lang w:val="sv-SE"/>
        </w:rPr>
        <w:t>.</w:t>
      </w:r>
      <w:r w:rsidR="0049483E">
        <w:rPr>
          <w:i/>
          <w:iCs/>
          <w:sz w:val="20"/>
          <w:lang w:val="sv-SE"/>
        </w:rPr>
        <w:t xml:space="preserve"> </w:t>
      </w:r>
      <w:r w:rsidR="0049483E" w:rsidRPr="00543527">
        <w:rPr>
          <w:i/>
          <w:iCs/>
          <w:sz w:val="20"/>
          <w:lang w:val="vi-VN"/>
        </w:rPr>
        <w:t>charantia</w:t>
      </w:r>
      <w:r w:rsidR="0049483E" w:rsidRPr="00186D5C">
        <w:rPr>
          <w:sz w:val="20"/>
          <w:lang w:val="vi-VN"/>
        </w:rPr>
        <w:t xml:space="preserve"> L. var. </w:t>
      </w:r>
      <w:r w:rsidR="0049483E" w:rsidRPr="00543527">
        <w:rPr>
          <w:i/>
          <w:iCs/>
          <w:sz w:val="20"/>
          <w:lang w:val="vi-VN"/>
        </w:rPr>
        <w:t>abbreviata</w:t>
      </w:r>
      <w:r w:rsidR="0049483E" w:rsidRPr="00186D5C">
        <w:rPr>
          <w:sz w:val="20"/>
          <w:lang w:val="vi-VN"/>
        </w:rPr>
        <w:t xml:space="preserve"> Ser.) có </w:t>
      </w:r>
      <w:r w:rsidR="0049483E" w:rsidRPr="00543527">
        <w:rPr>
          <w:sz w:val="20"/>
          <w:lang w:val="sv-SE"/>
        </w:rPr>
        <w:t xml:space="preserve">hàm lượng </w:t>
      </w:r>
      <w:r w:rsidR="0049483E" w:rsidRPr="00186D5C">
        <w:rPr>
          <w:sz w:val="20"/>
          <w:lang w:val="vi-VN"/>
        </w:rPr>
        <w:t xml:space="preserve">dược chất </w:t>
      </w:r>
      <w:r w:rsidR="0049483E" w:rsidRPr="00186D5C">
        <w:rPr>
          <w:sz w:val="20"/>
          <w:lang w:val="sv-SE"/>
        </w:rPr>
        <w:t xml:space="preserve">và </w:t>
      </w:r>
      <w:r w:rsidR="0049483E">
        <w:rPr>
          <w:sz w:val="20"/>
          <w:lang w:val="sv-SE"/>
        </w:rPr>
        <w:t xml:space="preserve">tính </w:t>
      </w:r>
      <w:r w:rsidR="0049483E" w:rsidRPr="00186D5C">
        <w:rPr>
          <w:sz w:val="20"/>
          <w:lang w:val="sv-SE"/>
        </w:rPr>
        <w:t xml:space="preserve">chống chịu cao hơn </w:t>
      </w:r>
      <w:r w:rsidR="0049483E" w:rsidRPr="00186D5C">
        <w:rPr>
          <w:sz w:val="20"/>
          <w:lang w:val="vi-VN"/>
        </w:rPr>
        <w:t>nhiều so với các giống thương mại</w:t>
      </w:r>
      <w:r w:rsidR="0049483E" w:rsidRPr="00186D5C">
        <w:rPr>
          <w:sz w:val="20"/>
          <w:lang w:val="sv-SE"/>
        </w:rPr>
        <w:t>.</w:t>
      </w:r>
      <w:r w:rsidR="0049483E">
        <w:rPr>
          <w:sz w:val="20"/>
          <w:lang w:val="sv-SE"/>
        </w:rPr>
        <w:t xml:space="preserve"> </w:t>
      </w:r>
      <w:r w:rsidR="0049483E" w:rsidRPr="00186D5C">
        <w:rPr>
          <w:sz w:val="20"/>
          <w:lang w:val="sv-SE"/>
        </w:rPr>
        <w:t>Tuy nhiên</w:t>
      </w:r>
      <w:r w:rsidR="007E24A5">
        <w:rPr>
          <w:sz w:val="20"/>
          <w:lang w:val="sv-SE"/>
        </w:rPr>
        <w:t>,</w:t>
      </w:r>
      <w:r w:rsidR="0049483E" w:rsidRPr="00186D5C">
        <w:rPr>
          <w:sz w:val="20"/>
          <w:lang w:val="sv-SE"/>
        </w:rPr>
        <w:t xml:space="preserve"> </w:t>
      </w:r>
      <w:r w:rsidR="0049483E">
        <w:rPr>
          <w:sz w:val="20"/>
          <w:lang w:val="sv-SE"/>
        </w:rPr>
        <w:t xml:space="preserve">công tác </w:t>
      </w:r>
      <w:r w:rsidR="0049483E" w:rsidRPr="00186D5C">
        <w:rPr>
          <w:sz w:val="20"/>
          <w:lang w:val="sv-SE"/>
        </w:rPr>
        <w:t xml:space="preserve">thu thập, đánh giá các </w:t>
      </w:r>
      <w:r w:rsidR="006A5E3C" w:rsidRPr="006A5E3C">
        <w:rPr>
          <w:sz w:val="20"/>
          <w:highlight w:val="green"/>
          <w:lang w:val="sv-SE"/>
        </w:rPr>
        <w:t xml:space="preserve">mẫu </w:t>
      </w:r>
      <w:r w:rsidR="0049483E" w:rsidRPr="006A5E3C">
        <w:rPr>
          <w:sz w:val="20"/>
          <w:highlight w:val="green"/>
          <w:lang w:val="sv-SE"/>
        </w:rPr>
        <w:t>giống</w:t>
      </w:r>
      <w:r w:rsidR="0049483E" w:rsidRPr="00186D5C">
        <w:rPr>
          <w:sz w:val="20"/>
          <w:lang w:val="sv-SE"/>
        </w:rPr>
        <w:t xml:space="preserve"> mướp đắng rừng còn nhiều hạ</w:t>
      </w:r>
      <w:r w:rsidR="0049483E">
        <w:rPr>
          <w:sz w:val="20"/>
          <w:lang w:val="sv-SE"/>
        </w:rPr>
        <w:t>n</w:t>
      </w:r>
      <w:r w:rsidR="0049483E" w:rsidRPr="00186D5C">
        <w:rPr>
          <w:sz w:val="20"/>
          <w:lang w:val="sv-SE"/>
        </w:rPr>
        <w:t xml:space="preserve"> chế.</w:t>
      </w:r>
      <w:r w:rsidR="0049483E">
        <w:rPr>
          <w:sz w:val="20"/>
          <w:lang w:val="sv-SE"/>
        </w:rPr>
        <w:t xml:space="preserve"> </w:t>
      </w:r>
      <w:r w:rsidR="0049483E" w:rsidRPr="00543527">
        <w:rPr>
          <w:sz w:val="20"/>
          <w:lang w:val="sv-SE"/>
        </w:rPr>
        <w:t xml:space="preserve">Nghiên cứu </w:t>
      </w:r>
      <w:r w:rsidR="0049483E">
        <w:rPr>
          <w:sz w:val="20"/>
          <w:lang w:val="sv-SE"/>
        </w:rPr>
        <w:t xml:space="preserve">nhằm đánh giá các đặc điểm </w:t>
      </w:r>
      <w:r w:rsidR="0049483E" w:rsidRPr="00C53EC7">
        <w:rPr>
          <w:sz w:val="20"/>
          <w:highlight w:val="green"/>
          <w:lang w:val="sv-SE"/>
        </w:rPr>
        <w:t>nông học</w:t>
      </w:r>
      <w:r w:rsidR="0049483E">
        <w:rPr>
          <w:sz w:val="20"/>
          <w:lang w:val="sv-SE"/>
        </w:rPr>
        <w:t xml:space="preserve"> và định lượng saponin của 12 </w:t>
      </w:r>
      <w:r w:rsidR="006A5E3C" w:rsidRPr="006A5E3C">
        <w:rPr>
          <w:sz w:val="20"/>
          <w:highlight w:val="green"/>
          <w:lang w:val="sv-SE"/>
        </w:rPr>
        <w:t>mẫu giống</w:t>
      </w:r>
      <w:r w:rsidR="0049483E">
        <w:rPr>
          <w:sz w:val="20"/>
          <w:lang w:val="sv-SE"/>
        </w:rPr>
        <w:t xml:space="preserve"> mướp đắng rừng thu thập ở khu vực Nam Trung Bộ</w:t>
      </w:r>
      <w:r w:rsidR="00030C6E">
        <w:rPr>
          <w:sz w:val="20"/>
          <w:lang w:val="sv-SE"/>
        </w:rPr>
        <w:t xml:space="preserve">, </w:t>
      </w:r>
      <w:r w:rsidR="00030C6E" w:rsidRPr="00030C6E">
        <w:rPr>
          <w:sz w:val="20"/>
          <w:highlight w:val="green"/>
          <w:lang w:val="sv-SE"/>
        </w:rPr>
        <w:t>Việt Nam</w:t>
      </w:r>
      <w:r w:rsidR="0049483E">
        <w:rPr>
          <w:sz w:val="20"/>
          <w:lang w:val="sv-SE"/>
        </w:rPr>
        <w:t xml:space="preserve">. Kết quả nghiên cứu bước đầu cho thấy </w:t>
      </w:r>
      <w:r w:rsidR="0049483E" w:rsidRPr="00186D5C">
        <w:rPr>
          <w:sz w:val="20"/>
          <w:lang w:val="pt-BR"/>
        </w:rPr>
        <w:t xml:space="preserve">12 </w:t>
      </w:r>
      <w:r w:rsidR="00C53EC7">
        <w:rPr>
          <w:sz w:val="20"/>
          <w:lang w:val="pt-BR"/>
        </w:rPr>
        <w:t xml:space="preserve">mẫu giống </w:t>
      </w:r>
      <w:r w:rsidR="0049483E" w:rsidRPr="00186D5C">
        <w:rPr>
          <w:sz w:val="20"/>
          <w:lang w:val="pt-BR"/>
        </w:rPr>
        <w:t>thu thập được có tỉ lệ n</w:t>
      </w:r>
      <w:r w:rsidR="0049483E">
        <w:rPr>
          <w:sz w:val="20"/>
          <w:lang w:val="pt-BR"/>
        </w:rPr>
        <w:t>ả</w:t>
      </w:r>
      <w:r w:rsidR="0049483E" w:rsidRPr="00186D5C">
        <w:rPr>
          <w:sz w:val="20"/>
          <w:lang w:val="pt-BR"/>
        </w:rPr>
        <w:t xml:space="preserve">y mầm thấp </w:t>
      </w:r>
      <w:r w:rsidR="0049483E">
        <w:rPr>
          <w:sz w:val="20"/>
          <w:lang w:val="pt-BR"/>
        </w:rPr>
        <w:t>(</w:t>
      </w:r>
      <w:r w:rsidR="0049483E" w:rsidRPr="00186D5C">
        <w:rPr>
          <w:sz w:val="20"/>
          <w:lang w:val="pt-BR"/>
        </w:rPr>
        <w:t>10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 xml:space="preserve">34 </w:t>
      </w:r>
      <w:r w:rsidR="00030C6E">
        <w:rPr>
          <w:sz w:val="20"/>
          <w:lang w:val="pt-BR"/>
        </w:rPr>
        <w:t>–</w:t>
      </w:r>
      <w:r w:rsidR="0049483E" w:rsidRPr="00186D5C">
        <w:rPr>
          <w:sz w:val="20"/>
          <w:lang w:val="pt-BR"/>
        </w:rPr>
        <w:t xml:space="preserve"> 44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>19 %</w:t>
      </w:r>
      <w:r w:rsidR="0049483E">
        <w:rPr>
          <w:sz w:val="20"/>
          <w:lang w:val="pt-BR"/>
        </w:rPr>
        <w:t>)</w:t>
      </w:r>
      <w:r w:rsidR="0049483E" w:rsidRPr="00186D5C">
        <w:rPr>
          <w:sz w:val="20"/>
          <w:lang w:val="pt-BR"/>
        </w:rPr>
        <w:t xml:space="preserve">, thời gian nảy mầm không đồng đều </w:t>
      </w:r>
      <w:r w:rsidR="0049483E">
        <w:rPr>
          <w:sz w:val="20"/>
          <w:lang w:val="pt-BR"/>
        </w:rPr>
        <w:t>(</w:t>
      </w:r>
      <w:r w:rsidR="0049483E" w:rsidRPr="00186D5C">
        <w:rPr>
          <w:sz w:val="20"/>
          <w:lang w:val="pt-BR"/>
        </w:rPr>
        <w:t xml:space="preserve">2 </w:t>
      </w:r>
      <w:r w:rsidR="0049483E">
        <w:rPr>
          <w:sz w:val="20"/>
          <w:lang w:val="pt-BR"/>
        </w:rPr>
        <w:t>-</w:t>
      </w:r>
      <w:r w:rsidR="0049483E" w:rsidRPr="00186D5C">
        <w:rPr>
          <w:sz w:val="20"/>
          <w:lang w:val="pt-BR"/>
        </w:rPr>
        <w:t xml:space="preserve"> 20 ngày</w:t>
      </w:r>
      <w:r w:rsidR="0049483E">
        <w:rPr>
          <w:sz w:val="20"/>
          <w:lang w:val="pt-BR"/>
        </w:rPr>
        <w:t>)</w:t>
      </w:r>
      <w:r w:rsidR="0049483E" w:rsidRPr="00186D5C">
        <w:rPr>
          <w:sz w:val="20"/>
          <w:lang w:val="pt-BR"/>
        </w:rPr>
        <w:t xml:space="preserve">, thời gian thu quả đợt </w:t>
      </w:r>
      <w:r w:rsidR="0049483E">
        <w:rPr>
          <w:sz w:val="20"/>
          <w:lang w:val="pt-BR"/>
        </w:rPr>
        <w:t>đầu</w:t>
      </w:r>
      <w:r w:rsidR="0049483E" w:rsidRPr="00186D5C">
        <w:rPr>
          <w:sz w:val="20"/>
          <w:lang w:val="pt-BR"/>
        </w:rPr>
        <w:t xml:space="preserve"> </w:t>
      </w:r>
      <w:r w:rsidR="0049483E">
        <w:rPr>
          <w:sz w:val="20"/>
          <w:lang w:val="pt-BR"/>
        </w:rPr>
        <w:t xml:space="preserve">từ </w:t>
      </w:r>
      <w:r w:rsidR="0049483E" w:rsidRPr="00186D5C">
        <w:rPr>
          <w:sz w:val="20"/>
          <w:lang w:val="pt-BR"/>
        </w:rPr>
        <w:t xml:space="preserve">37 </w:t>
      </w:r>
      <w:r w:rsidR="0049483E">
        <w:rPr>
          <w:sz w:val="20"/>
          <w:lang w:val="pt-BR"/>
        </w:rPr>
        <w:t>đến</w:t>
      </w:r>
      <w:r w:rsidR="0049483E" w:rsidRPr="00186D5C">
        <w:rPr>
          <w:sz w:val="20"/>
          <w:lang w:val="pt-BR"/>
        </w:rPr>
        <w:t xml:space="preserve"> 55 ngày sau trồng. </w:t>
      </w:r>
      <w:r w:rsidR="0049483E">
        <w:rPr>
          <w:sz w:val="20"/>
          <w:lang w:val="pt-BR"/>
        </w:rPr>
        <w:t>Đặc điểm</w:t>
      </w:r>
      <w:r w:rsidR="0049483E" w:rsidRPr="00186D5C">
        <w:rPr>
          <w:sz w:val="20"/>
          <w:lang w:val="pt-BR"/>
        </w:rPr>
        <w:t xml:space="preserve"> về lá, quả và hạt khác nhau giữa các </w:t>
      </w:r>
      <w:r w:rsidR="00C53EC7">
        <w:rPr>
          <w:sz w:val="20"/>
          <w:lang w:val="pt-BR"/>
        </w:rPr>
        <w:t>mẫu giống</w:t>
      </w:r>
      <w:r w:rsidR="0049483E">
        <w:rPr>
          <w:sz w:val="20"/>
          <w:lang w:val="pt-BR"/>
        </w:rPr>
        <w:t xml:space="preserve">: </w:t>
      </w:r>
      <w:r w:rsidR="0049483E" w:rsidRPr="00186D5C">
        <w:rPr>
          <w:sz w:val="20"/>
          <w:lang w:val="pt-BR"/>
        </w:rPr>
        <w:t xml:space="preserve">kích thước lá </w:t>
      </w:r>
      <w:r w:rsidR="0049483E">
        <w:rPr>
          <w:sz w:val="20"/>
          <w:lang w:val="pt-BR"/>
        </w:rPr>
        <w:t>(</w:t>
      </w:r>
      <w:r w:rsidR="0049483E" w:rsidRPr="00186D5C">
        <w:rPr>
          <w:sz w:val="20"/>
          <w:lang w:val="pt-BR"/>
        </w:rPr>
        <w:t>11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 xml:space="preserve">90 </w:t>
      </w:r>
      <w:r w:rsidR="00030C6E">
        <w:rPr>
          <w:sz w:val="20"/>
          <w:lang w:val="pt-BR"/>
        </w:rPr>
        <w:t>–</w:t>
      </w:r>
      <w:r w:rsidR="0049483E" w:rsidRPr="00186D5C">
        <w:rPr>
          <w:sz w:val="20"/>
          <w:lang w:val="pt-BR"/>
        </w:rPr>
        <w:t xml:space="preserve"> 20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>23 cm x 9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 xml:space="preserve">95 </w:t>
      </w:r>
      <w:r w:rsidR="00030C6E">
        <w:rPr>
          <w:sz w:val="20"/>
          <w:lang w:val="pt-BR"/>
        </w:rPr>
        <w:t>–</w:t>
      </w:r>
      <w:r w:rsidR="0049483E" w:rsidRPr="00186D5C">
        <w:rPr>
          <w:sz w:val="20"/>
          <w:lang w:val="pt-BR"/>
        </w:rPr>
        <w:t xml:space="preserve"> 16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>4 cm</w:t>
      </w:r>
      <w:r w:rsidR="0049483E">
        <w:rPr>
          <w:sz w:val="20"/>
          <w:lang w:val="pt-BR"/>
        </w:rPr>
        <w:t>)</w:t>
      </w:r>
      <w:r w:rsidR="0049483E" w:rsidRPr="00186D5C">
        <w:rPr>
          <w:sz w:val="20"/>
          <w:lang w:val="pt-BR"/>
        </w:rPr>
        <w:t xml:space="preserve">, phiến lá xẻ thùy sâu với 5 hoặc 7 thùy; kích thước quả </w:t>
      </w:r>
      <w:r w:rsidR="0049483E">
        <w:rPr>
          <w:sz w:val="20"/>
          <w:lang w:val="pt-BR"/>
        </w:rPr>
        <w:t>(</w:t>
      </w:r>
      <w:r w:rsidR="0049483E" w:rsidRPr="00186D5C">
        <w:rPr>
          <w:sz w:val="20"/>
          <w:lang w:val="pt-BR"/>
        </w:rPr>
        <w:t>4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 xml:space="preserve">09 </w:t>
      </w:r>
      <w:r w:rsidR="00030C6E">
        <w:rPr>
          <w:sz w:val="20"/>
          <w:lang w:val="pt-BR"/>
        </w:rPr>
        <w:t>–</w:t>
      </w:r>
      <w:r w:rsidR="0049483E" w:rsidRPr="00186D5C">
        <w:rPr>
          <w:sz w:val="20"/>
          <w:lang w:val="pt-BR"/>
        </w:rPr>
        <w:t xml:space="preserve"> 8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>77 cm x 2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 xml:space="preserve">05 </w:t>
      </w:r>
      <w:r w:rsidR="00030C6E">
        <w:rPr>
          <w:sz w:val="20"/>
          <w:lang w:val="pt-BR"/>
        </w:rPr>
        <w:t>–</w:t>
      </w:r>
      <w:r w:rsidR="0049483E" w:rsidRPr="00186D5C">
        <w:rPr>
          <w:sz w:val="20"/>
          <w:lang w:val="pt-BR"/>
        </w:rPr>
        <w:t xml:space="preserve"> 3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>5</w:t>
      </w:r>
      <w:r w:rsidR="00336E1C">
        <w:rPr>
          <w:sz w:val="20"/>
          <w:lang w:val="pt-BR"/>
        </w:rPr>
        <w:t xml:space="preserve"> </w:t>
      </w:r>
      <w:r w:rsidR="0049483E" w:rsidRPr="00186D5C">
        <w:rPr>
          <w:sz w:val="20"/>
          <w:lang w:val="pt-BR"/>
        </w:rPr>
        <w:t>cm</w:t>
      </w:r>
      <w:r w:rsidR="0049483E">
        <w:rPr>
          <w:sz w:val="20"/>
          <w:lang w:val="pt-BR"/>
        </w:rPr>
        <w:t xml:space="preserve">) </w:t>
      </w:r>
      <w:r w:rsidR="0049483E" w:rsidRPr="00186D5C">
        <w:rPr>
          <w:sz w:val="20"/>
          <w:lang w:val="pt-BR"/>
        </w:rPr>
        <w:t xml:space="preserve">và năng suất quả tươi </w:t>
      </w:r>
      <w:r w:rsidR="0049483E">
        <w:rPr>
          <w:sz w:val="20"/>
          <w:lang w:val="pt-BR"/>
        </w:rPr>
        <w:t>(</w:t>
      </w:r>
      <w:r w:rsidR="0049483E" w:rsidRPr="00186D5C">
        <w:rPr>
          <w:sz w:val="20"/>
          <w:lang w:val="pt-BR"/>
        </w:rPr>
        <w:t xml:space="preserve">114.84 </w:t>
      </w:r>
      <w:r w:rsidR="0049483E">
        <w:rPr>
          <w:sz w:val="20"/>
          <w:lang w:val="pt-BR"/>
        </w:rPr>
        <w:t>-</w:t>
      </w:r>
      <w:r w:rsidR="0049483E" w:rsidRPr="00186D5C">
        <w:rPr>
          <w:sz w:val="20"/>
          <w:lang w:val="pt-BR"/>
        </w:rPr>
        <w:t xml:space="preserve"> 614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>045 g quả tươi/cây</w:t>
      </w:r>
      <w:r w:rsidR="0049483E">
        <w:rPr>
          <w:sz w:val="20"/>
          <w:lang w:val="pt-BR"/>
        </w:rPr>
        <w:t>)</w:t>
      </w:r>
      <w:r w:rsidR="0049483E" w:rsidRPr="00186D5C">
        <w:rPr>
          <w:sz w:val="20"/>
          <w:lang w:val="pt-BR"/>
        </w:rPr>
        <w:t xml:space="preserve">; kích thước hạt </w:t>
      </w:r>
      <w:r w:rsidR="0049483E">
        <w:rPr>
          <w:sz w:val="20"/>
          <w:lang w:val="pt-BR"/>
        </w:rPr>
        <w:t>(</w:t>
      </w:r>
      <w:r w:rsidR="0049483E" w:rsidRPr="00186D5C">
        <w:rPr>
          <w:sz w:val="20"/>
          <w:lang w:val="pt-BR"/>
        </w:rPr>
        <w:t>9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 xml:space="preserve">36 </w:t>
      </w:r>
      <w:r w:rsidR="00030C6E">
        <w:rPr>
          <w:sz w:val="20"/>
          <w:lang w:val="pt-BR"/>
        </w:rPr>
        <w:t>–</w:t>
      </w:r>
      <w:r w:rsidR="0049483E" w:rsidRPr="00186D5C">
        <w:rPr>
          <w:sz w:val="20"/>
          <w:lang w:val="pt-BR"/>
        </w:rPr>
        <w:t xml:space="preserve"> 13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>18 mm x 5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 xml:space="preserve">0 </w:t>
      </w:r>
      <w:r w:rsidR="00030C6E">
        <w:rPr>
          <w:sz w:val="20"/>
          <w:lang w:val="pt-BR"/>
        </w:rPr>
        <w:t>–</w:t>
      </w:r>
      <w:r w:rsidR="0049483E" w:rsidRPr="00186D5C">
        <w:rPr>
          <w:sz w:val="20"/>
          <w:lang w:val="pt-BR"/>
        </w:rPr>
        <w:t xml:space="preserve"> 8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>0 mm</w:t>
      </w:r>
      <w:r w:rsidR="0049483E">
        <w:rPr>
          <w:sz w:val="20"/>
          <w:lang w:val="pt-BR"/>
        </w:rPr>
        <w:t>)</w:t>
      </w:r>
      <w:r w:rsidR="0049483E" w:rsidRPr="00186D5C">
        <w:rPr>
          <w:sz w:val="20"/>
          <w:lang w:val="pt-BR"/>
        </w:rPr>
        <w:t>. Hàm lượng saponin tổng số từ 13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>26 đến 18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>98 mg/g quả khô. BD4 (614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>04 g/cây) và QN2 (613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 xml:space="preserve">55 g/cây) </w:t>
      </w:r>
      <w:r w:rsidR="0049483E">
        <w:rPr>
          <w:sz w:val="20"/>
          <w:lang w:val="pt-BR"/>
        </w:rPr>
        <w:t xml:space="preserve">có triển vọng trong </w:t>
      </w:r>
      <w:r w:rsidR="0049483E" w:rsidRPr="00186D5C">
        <w:rPr>
          <w:sz w:val="20"/>
          <w:lang w:val="pt-BR"/>
        </w:rPr>
        <w:t xml:space="preserve">hướng chọn giống </w:t>
      </w:r>
      <w:r w:rsidR="0049483E">
        <w:rPr>
          <w:sz w:val="20"/>
          <w:lang w:val="pt-BR"/>
        </w:rPr>
        <w:t xml:space="preserve">về </w:t>
      </w:r>
      <w:r w:rsidR="0049483E" w:rsidRPr="00186D5C">
        <w:rPr>
          <w:sz w:val="20"/>
          <w:lang w:val="pt-BR"/>
        </w:rPr>
        <w:t xml:space="preserve">năng suất. </w:t>
      </w:r>
      <w:r w:rsidR="0049483E">
        <w:rPr>
          <w:sz w:val="20"/>
          <w:lang w:val="pt-BR"/>
        </w:rPr>
        <w:t>C</w:t>
      </w:r>
      <w:r w:rsidR="0049483E" w:rsidRPr="00186D5C">
        <w:rPr>
          <w:sz w:val="20"/>
          <w:lang w:val="pt-BR"/>
        </w:rPr>
        <w:t xml:space="preserve">ác </w:t>
      </w:r>
      <w:r w:rsidR="00C53EC7" w:rsidRPr="00C53EC7">
        <w:rPr>
          <w:sz w:val="20"/>
          <w:highlight w:val="green"/>
          <w:lang w:val="pt-BR"/>
        </w:rPr>
        <w:t>mẫu giống</w:t>
      </w:r>
      <w:r w:rsidR="0049483E" w:rsidRPr="00186D5C">
        <w:rPr>
          <w:sz w:val="20"/>
          <w:lang w:val="pt-BR"/>
        </w:rPr>
        <w:t xml:space="preserve"> có hàm lượng saponin cao là BD3 (18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>98 mg/g quả khô) và QN3 (16</w:t>
      </w:r>
      <w:r w:rsidR="00030C6E">
        <w:rPr>
          <w:sz w:val="20"/>
          <w:lang w:val="pt-BR"/>
        </w:rPr>
        <w:t>,</w:t>
      </w:r>
      <w:r w:rsidR="0049483E" w:rsidRPr="00186D5C">
        <w:rPr>
          <w:sz w:val="20"/>
          <w:lang w:val="pt-BR"/>
        </w:rPr>
        <w:t xml:space="preserve">77 mg/g quả khô) </w:t>
      </w:r>
      <w:r w:rsidR="0049483E">
        <w:rPr>
          <w:sz w:val="20"/>
          <w:lang w:val="pt-BR"/>
        </w:rPr>
        <w:t>thích hợp với hướng</w:t>
      </w:r>
      <w:r w:rsidR="0049483E" w:rsidRPr="00186D5C">
        <w:rPr>
          <w:sz w:val="20"/>
          <w:lang w:val="pt-BR"/>
        </w:rPr>
        <w:t xml:space="preserve"> chọn giống tăng hàm lượng saponin.</w:t>
      </w:r>
    </w:p>
    <w:p w14:paraId="02218FD7" w14:textId="7F0E4720" w:rsidR="0049483E" w:rsidRDefault="0049483E" w:rsidP="0049483E">
      <w:pPr>
        <w:tabs>
          <w:tab w:val="left" w:pos="567"/>
        </w:tabs>
        <w:spacing w:before="120" w:after="120" w:line="240" w:lineRule="auto"/>
        <w:jc w:val="both"/>
        <w:rPr>
          <w:sz w:val="20"/>
          <w:lang w:val="sv-SE"/>
        </w:rPr>
      </w:pPr>
      <w:r w:rsidRPr="002C6631">
        <w:rPr>
          <w:b/>
          <w:sz w:val="20"/>
          <w:lang w:val="sv-SE"/>
        </w:rPr>
        <w:t>Từ khóa:</w:t>
      </w:r>
      <w:r w:rsidRPr="002C6631">
        <w:rPr>
          <w:sz w:val="20"/>
          <w:lang w:val="sv-SE"/>
        </w:rPr>
        <w:t xml:space="preserve"> </w:t>
      </w:r>
      <w:r>
        <w:rPr>
          <w:sz w:val="20"/>
          <w:lang w:val="sv-SE"/>
        </w:rPr>
        <w:t>Mướp đắng rừng</w:t>
      </w:r>
      <w:r w:rsidR="00C53EC7">
        <w:rPr>
          <w:sz w:val="20"/>
          <w:lang w:val="sv-SE"/>
        </w:rPr>
        <w:t>,</w:t>
      </w:r>
      <w:r>
        <w:rPr>
          <w:sz w:val="20"/>
          <w:lang w:val="sv-SE"/>
        </w:rPr>
        <w:t xml:space="preserve"> Nam Trung Bộ, đặc điểm nông học, </w:t>
      </w:r>
      <w:r w:rsidR="00C53EC7">
        <w:rPr>
          <w:sz w:val="20"/>
          <w:lang w:val="sv-SE"/>
        </w:rPr>
        <w:t>hàm lượng saponin</w:t>
      </w:r>
      <w:r>
        <w:rPr>
          <w:sz w:val="20"/>
          <w:lang w:val="sv-SE"/>
        </w:rPr>
        <w:t>.</w:t>
      </w:r>
    </w:p>
    <w:p w14:paraId="03EB79F1" w14:textId="77777777" w:rsidR="0049483E" w:rsidRDefault="0049483E" w:rsidP="0049483E">
      <w:pPr>
        <w:spacing w:after="200" w:line="276" w:lineRule="auto"/>
        <w:rPr>
          <w:rFonts w:ascii="Arial" w:eastAsia="Times New Roman" w:hAnsi="Arial" w:cs="Arial"/>
          <w:b/>
          <w:color w:val="212121"/>
          <w:sz w:val="32"/>
          <w:szCs w:val="32"/>
          <w:lang w:val="sv-SE"/>
        </w:rPr>
      </w:pPr>
    </w:p>
    <w:p w14:paraId="2FA26B4F" w14:textId="2FDE72EB" w:rsidR="00E53729" w:rsidRPr="00E53729" w:rsidRDefault="00E53729" w:rsidP="0049483E">
      <w:pPr>
        <w:spacing w:after="200" w:line="276" w:lineRule="auto"/>
        <w:rPr>
          <w:b/>
          <w:sz w:val="22"/>
          <w:lang w:val="de-DE"/>
        </w:rPr>
      </w:pPr>
      <w:r w:rsidRPr="00204068">
        <w:rPr>
          <w:i/>
          <w:sz w:val="22"/>
          <w:lang w:val="de-DE"/>
        </w:rPr>
        <w:t>Liên hệ</w:t>
      </w:r>
      <w:r w:rsidRPr="00204068">
        <w:rPr>
          <w:sz w:val="22"/>
          <w:lang w:val="de-DE"/>
        </w:rPr>
        <w:t xml:space="preserve">: </w:t>
      </w:r>
      <w:r w:rsidR="008C1F18">
        <w:rPr>
          <w:b/>
          <w:sz w:val="22"/>
          <w:lang w:val="de-DE"/>
        </w:rPr>
        <w:t>Bùi Hồng Hải</w:t>
      </w:r>
    </w:p>
    <w:p w14:paraId="04FB8859" w14:textId="77777777" w:rsidR="00E53729" w:rsidRPr="00204068" w:rsidRDefault="00E53729" w:rsidP="00E53729">
      <w:pPr>
        <w:tabs>
          <w:tab w:val="left" w:pos="360"/>
          <w:tab w:val="right" w:leader="hyphen" w:pos="9072"/>
        </w:tabs>
        <w:spacing w:before="120" w:after="120"/>
        <w:ind w:firstLine="798"/>
        <w:jc w:val="both"/>
        <w:rPr>
          <w:sz w:val="22"/>
          <w:lang w:val="de-DE"/>
        </w:rPr>
      </w:pPr>
      <w:r w:rsidRPr="00204068">
        <w:rPr>
          <w:sz w:val="22"/>
          <w:lang w:val="de-DE"/>
        </w:rPr>
        <w:t>Trường Đại học Quy Nhơn</w:t>
      </w:r>
    </w:p>
    <w:p w14:paraId="40AA7F38" w14:textId="77777777" w:rsidR="00E53729" w:rsidRPr="00204068" w:rsidRDefault="00E53729" w:rsidP="00E53729">
      <w:pPr>
        <w:tabs>
          <w:tab w:val="left" w:pos="360"/>
          <w:tab w:val="right" w:leader="hyphen" w:pos="9072"/>
        </w:tabs>
        <w:spacing w:before="120" w:after="120"/>
        <w:ind w:firstLine="798"/>
        <w:jc w:val="both"/>
        <w:rPr>
          <w:sz w:val="22"/>
          <w:lang w:val="de-DE"/>
        </w:rPr>
      </w:pPr>
      <w:r w:rsidRPr="00204068">
        <w:rPr>
          <w:sz w:val="22"/>
          <w:lang w:val="de-DE"/>
        </w:rPr>
        <w:t>170 An Dương Vương,</w:t>
      </w:r>
      <w:r>
        <w:rPr>
          <w:sz w:val="22"/>
          <w:lang w:val="de-DE"/>
        </w:rPr>
        <w:t xml:space="preserve"> TP</w:t>
      </w:r>
      <w:r w:rsidRPr="00204068">
        <w:rPr>
          <w:sz w:val="22"/>
          <w:lang w:val="de-DE"/>
        </w:rPr>
        <w:t xml:space="preserve">. Quy Nhơn, </w:t>
      </w:r>
      <w:r>
        <w:rPr>
          <w:sz w:val="22"/>
          <w:lang w:val="de-DE"/>
        </w:rPr>
        <w:t xml:space="preserve">tỉnh </w:t>
      </w:r>
      <w:r w:rsidRPr="00204068">
        <w:rPr>
          <w:sz w:val="22"/>
          <w:lang w:val="de-DE"/>
        </w:rPr>
        <w:t>Bình Định, Việt Nam</w:t>
      </w:r>
    </w:p>
    <w:p w14:paraId="67DF6CB8" w14:textId="0F2CAA74" w:rsidR="00E53729" w:rsidRDefault="00E53729" w:rsidP="00E53729">
      <w:pPr>
        <w:tabs>
          <w:tab w:val="left" w:pos="360"/>
          <w:tab w:val="right" w:leader="hyphen" w:pos="9072"/>
        </w:tabs>
        <w:spacing w:before="120" w:after="120"/>
        <w:ind w:firstLine="798"/>
        <w:jc w:val="both"/>
        <w:rPr>
          <w:rStyle w:val="Hyperlink"/>
          <w:color w:val="0000CC"/>
          <w:sz w:val="22"/>
        </w:rPr>
      </w:pPr>
      <w:r>
        <w:rPr>
          <w:sz w:val="22"/>
        </w:rPr>
        <w:t xml:space="preserve">Email: </w:t>
      </w:r>
      <w:r w:rsidR="008C1F18" w:rsidRPr="008C1F18">
        <w:rPr>
          <w:color w:val="0000CC"/>
          <w:sz w:val="22"/>
          <w:u w:val="single"/>
        </w:rPr>
        <w:t>buihonghai</w:t>
      </w:r>
      <w:hyperlink r:id="rId16" w:history="1">
        <w:r w:rsidRPr="008C1F18">
          <w:rPr>
            <w:rStyle w:val="Hyperlink"/>
            <w:color w:val="0000CC"/>
            <w:sz w:val="22"/>
          </w:rPr>
          <w:t>@qnu.edu.vn</w:t>
        </w:r>
      </w:hyperlink>
    </w:p>
    <w:p w14:paraId="015AC5D6" w14:textId="252AEBBE" w:rsidR="00E53729" w:rsidRDefault="00E53729" w:rsidP="00E53729">
      <w:pPr>
        <w:tabs>
          <w:tab w:val="left" w:pos="360"/>
          <w:tab w:val="right" w:leader="hyphen" w:pos="9072"/>
        </w:tabs>
        <w:spacing w:before="120" w:after="120"/>
        <w:ind w:firstLine="798"/>
        <w:jc w:val="both"/>
        <w:rPr>
          <w:sz w:val="22"/>
        </w:rPr>
      </w:pPr>
      <w:r>
        <w:rPr>
          <w:sz w:val="22"/>
        </w:rPr>
        <w:t>Điện thoại: 098</w:t>
      </w:r>
      <w:r w:rsidR="008C1F18">
        <w:rPr>
          <w:sz w:val="22"/>
        </w:rPr>
        <w:t>3.230.599</w:t>
      </w:r>
    </w:p>
    <w:p w14:paraId="126440F1" w14:textId="77777777" w:rsidR="00E53729" w:rsidRPr="007751CE" w:rsidRDefault="00E53729" w:rsidP="00B040AD">
      <w:pPr>
        <w:widowControl w:val="0"/>
        <w:autoSpaceDE w:val="0"/>
        <w:autoSpaceDN w:val="0"/>
        <w:adjustRightInd w:val="0"/>
        <w:spacing w:before="120" w:after="120" w:line="240" w:lineRule="auto"/>
        <w:ind w:left="539" w:hanging="539"/>
        <w:jc w:val="both"/>
        <w:rPr>
          <w:sz w:val="20"/>
          <w:szCs w:val="20"/>
        </w:rPr>
      </w:pPr>
    </w:p>
    <w:p w14:paraId="2B1C18BF" w14:textId="77777777" w:rsidR="007751CE" w:rsidRPr="00203DB7" w:rsidRDefault="007751CE" w:rsidP="006C1A8E">
      <w:pPr>
        <w:spacing w:before="120" w:after="120" w:line="240" w:lineRule="auto"/>
        <w:jc w:val="center"/>
        <w:rPr>
          <w:rFonts w:cs="Times New Roman"/>
          <w:b/>
          <w:sz w:val="22"/>
          <w:lang w:val="sv-SE"/>
        </w:rPr>
      </w:pPr>
    </w:p>
    <w:sectPr w:rsidR="007751CE" w:rsidRPr="00203DB7" w:rsidSect="00B52179">
      <w:type w:val="continuous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DFE28" w14:textId="77777777" w:rsidR="0093218B" w:rsidRDefault="0093218B" w:rsidP="00B65F93">
      <w:pPr>
        <w:spacing w:after="0" w:line="240" w:lineRule="auto"/>
      </w:pPr>
      <w:r>
        <w:separator/>
      </w:r>
    </w:p>
  </w:endnote>
  <w:endnote w:type="continuationSeparator" w:id="0">
    <w:p w14:paraId="31994608" w14:textId="77777777" w:rsidR="0093218B" w:rsidRDefault="0093218B" w:rsidP="00B6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3ACC7" w14:textId="302BD275" w:rsidR="00914433" w:rsidRDefault="00914433">
    <w:pPr>
      <w:pStyle w:val="Footer"/>
      <w:jc w:val="center"/>
    </w:pPr>
  </w:p>
  <w:p w14:paraId="1A382763" w14:textId="77777777" w:rsidR="00914433" w:rsidRDefault="00914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335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1BF35" w14:textId="77777777" w:rsidR="007B1940" w:rsidRDefault="007B19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501252D" w14:textId="77777777" w:rsidR="007B1940" w:rsidRDefault="007B1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7EA95" w14:textId="77777777" w:rsidR="0093218B" w:rsidRDefault="0093218B" w:rsidP="00B65F93">
      <w:pPr>
        <w:spacing w:after="0" w:line="240" w:lineRule="auto"/>
      </w:pPr>
      <w:r>
        <w:separator/>
      </w:r>
    </w:p>
  </w:footnote>
  <w:footnote w:type="continuationSeparator" w:id="0">
    <w:p w14:paraId="00A1C439" w14:textId="77777777" w:rsidR="0093218B" w:rsidRDefault="0093218B" w:rsidP="00B65F93">
      <w:pPr>
        <w:spacing w:after="0" w:line="240" w:lineRule="auto"/>
      </w:pPr>
      <w:r>
        <w:continuationSeparator/>
      </w:r>
    </w:p>
  </w:footnote>
  <w:footnote w:id="1">
    <w:p w14:paraId="6D5CB357" w14:textId="1858F35D" w:rsidR="0049483E" w:rsidRPr="0049483E" w:rsidRDefault="0049483E" w:rsidP="0049483E">
      <w:pPr>
        <w:spacing w:after="0"/>
        <w:ind w:right="68"/>
        <w:rPr>
          <w:i/>
          <w:sz w:val="20"/>
          <w:szCs w:val="20"/>
        </w:rPr>
      </w:pPr>
      <w:r w:rsidRPr="0049483E">
        <w:rPr>
          <w:rStyle w:val="FootnoteReference"/>
          <w:sz w:val="20"/>
          <w:szCs w:val="20"/>
        </w:rPr>
        <w:sym w:font="Symbol" w:char="F02A"/>
      </w:r>
      <w:r w:rsidRPr="0049483E">
        <w:rPr>
          <w:i/>
          <w:sz w:val="20"/>
          <w:szCs w:val="20"/>
        </w:rPr>
        <w:t xml:space="preserve">Corresponding author. </w:t>
      </w:r>
    </w:p>
    <w:p w14:paraId="10F91F9A" w14:textId="30093C57" w:rsidR="0049483E" w:rsidRPr="0049483E" w:rsidRDefault="0049483E" w:rsidP="0049483E">
      <w:pPr>
        <w:spacing w:after="0"/>
        <w:ind w:right="68"/>
        <w:rPr>
          <w:i/>
          <w:sz w:val="20"/>
          <w:szCs w:val="20"/>
        </w:rPr>
      </w:pPr>
      <w:r w:rsidRPr="0049483E">
        <w:rPr>
          <w:i/>
          <w:sz w:val="20"/>
          <w:szCs w:val="20"/>
        </w:rPr>
        <w:t xml:space="preserve">Email: buihonghai@qnu.edu.vn </w:t>
      </w:r>
    </w:p>
    <w:p w14:paraId="7A100A48" w14:textId="403E05DA" w:rsidR="0049483E" w:rsidRDefault="0049483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62515"/>
    <w:multiLevelType w:val="hybridMultilevel"/>
    <w:tmpl w:val="EA6A8560"/>
    <w:lvl w:ilvl="0" w:tplc="B122E7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6150A1"/>
    <w:multiLevelType w:val="hybridMultilevel"/>
    <w:tmpl w:val="F2D44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7581"/>
    <w:multiLevelType w:val="hybridMultilevel"/>
    <w:tmpl w:val="3A5E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633ED"/>
    <w:multiLevelType w:val="multilevel"/>
    <w:tmpl w:val="2D7633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20D3"/>
    <w:multiLevelType w:val="hybridMultilevel"/>
    <w:tmpl w:val="D4AC6674"/>
    <w:lvl w:ilvl="0" w:tplc="D310A998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290551">
    <w:abstractNumId w:val="3"/>
  </w:num>
  <w:num w:numId="2" w16cid:durableId="643435808">
    <w:abstractNumId w:val="4"/>
  </w:num>
  <w:num w:numId="3" w16cid:durableId="677780569">
    <w:abstractNumId w:val="2"/>
  </w:num>
  <w:num w:numId="4" w16cid:durableId="960499478">
    <w:abstractNumId w:val="1"/>
  </w:num>
  <w:num w:numId="5" w16cid:durableId="124132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34"/>
    <w:rsid w:val="000140A0"/>
    <w:rsid w:val="000204C7"/>
    <w:rsid w:val="00021B71"/>
    <w:rsid w:val="00022B33"/>
    <w:rsid w:val="00022E7D"/>
    <w:rsid w:val="00025030"/>
    <w:rsid w:val="000257F1"/>
    <w:rsid w:val="00025ED5"/>
    <w:rsid w:val="000268B7"/>
    <w:rsid w:val="000276F2"/>
    <w:rsid w:val="000277C7"/>
    <w:rsid w:val="00030B28"/>
    <w:rsid w:val="00030C6E"/>
    <w:rsid w:val="000331DB"/>
    <w:rsid w:val="00033F9E"/>
    <w:rsid w:val="000402A2"/>
    <w:rsid w:val="00047CDC"/>
    <w:rsid w:val="00052B9A"/>
    <w:rsid w:val="000538DA"/>
    <w:rsid w:val="000560C1"/>
    <w:rsid w:val="0005691E"/>
    <w:rsid w:val="00057ECD"/>
    <w:rsid w:val="000675C5"/>
    <w:rsid w:val="00083F3B"/>
    <w:rsid w:val="0008564D"/>
    <w:rsid w:val="00085E96"/>
    <w:rsid w:val="00085FF8"/>
    <w:rsid w:val="00086A5A"/>
    <w:rsid w:val="000875C5"/>
    <w:rsid w:val="000903B8"/>
    <w:rsid w:val="00097BF8"/>
    <w:rsid w:val="00097CA6"/>
    <w:rsid w:val="000A1262"/>
    <w:rsid w:val="000A3A32"/>
    <w:rsid w:val="000A77C4"/>
    <w:rsid w:val="000A79DB"/>
    <w:rsid w:val="000B067F"/>
    <w:rsid w:val="000B23B4"/>
    <w:rsid w:val="000B32BA"/>
    <w:rsid w:val="000C1656"/>
    <w:rsid w:val="000C4E94"/>
    <w:rsid w:val="000C675E"/>
    <w:rsid w:val="000C69A6"/>
    <w:rsid w:val="000D221F"/>
    <w:rsid w:val="000D2C2C"/>
    <w:rsid w:val="000D3B51"/>
    <w:rsid w:val="000D4169"/>
    <w:rsid w:val="000D5305"/>
    <w:rsid w:val="000E03BC"/>
    <w:rsid w:val="000E108F"/>
    <w:rsid w:val="000E1A1D"/>
    <w:rsid w:val="000E2493"/>
    <w:rsid w:val="000E345E"/>
    <w:rsid w:val="000E5A50"/>
    <w:rsid w:val="000E6CEE"/>
    <w:rsid w:val="000E7873"/>
    <w:rsid w:val="000E7F42"/>
    <w:rsid w:val="000F09BF"/>
    <w:rsid w:val="000F112E"/>
    <w:rsid w:val="000F4D47"/>
    <w:rsid w:val="000F56E0"/>
    <w:rsid w:val="000F64D0"/>
    <w:rsid w:val="000F6EB8"/>
    <w:rsid w:val="0010377D"/>
    <w:rsid w:val="0010462C"/>
    <w:rsid w:val="00104CA7"/>
    <w:rsid w:val="00112525"/>
    <w:rsid w:val="00112EA6"/>
    <w:rsid w:val="001173E3"/>
    <w:rsid w:val="00121A00"/>
    <w:rsid w:val="00124F97"/>
    <w:rsid w:val="0012551B"/>
    <w:rsid w:val="00131E55"/>
    <w:rsid w:val="001338FD"/>
    <w:rsid w:val="001362CF"/>
    <w:rsid w:val="0014446B"/>
    <w:rsid w:val="001455ED"/>
    <w:rsid w:val="00147C59"/>
    <w:rsid w:val="00160066"/>
    <w:rsid w:val="00160A73"/>
    <w:rsid w:val="001625B0"/>
    <w:rsid w:val="00165E7E"/>
    <w:rsid w:val="00171D50"/>
    <w:rsid w:val="001731D5"/>
    <w:rsid w:val="001746C5"/>
    <w:rsid w:val="00186D5C"/>
    <w:rsid w:val="001955A4"/>
    <w:rsid w:val="001960D2"/>
    <w:rsid w:val="001A67EA"/>
    <w:rsid w:val="001A6DCE"/>
    <w:rsid w:val="001A79BA"/>
    <w:rsid w:val="001B062A"/>
    <w:rsid w:val="001B1C8C"/>
    <w:rsid w:val="001B2DA6"/>
    <w:rsid w:val="001B3DCE"/>
    <w:rsid w:val="001C21B9"/>
    <w:rsid w:val="001C5922"/>
    <w:rsid w:val="001C752E"/>
    <w:rsid w:val="001D0AF4"/>
    <w:rsid w:val="001D4B87"/>
    <w:rsid w:val="001D4CAF"/>
    <w:rsid w:val="001E0827"/>
    <w:rsid w:val="001E159B"/>
    <w:rsid w:val="001E4AB7"/>
    <w:rsid w:val="001E678B"/>
    <w:rsid w:val="001F2D18"/>
    <w:rsid w:val="001F644E"/>
    <w:rsid w:val="001F738E"/>
    <w:rsid w:val="002003A1"/>
    <w:rsid w:val="00203DB7"/>
    <w:rsid w:val="00204415"/>
    <w:rsid w:val="00204B59"/>
    <w:rsid w:val="00211B48"/>
    <w:rsid w:val="00214198"/>
    <w:rsid w:val="00216D14"/>
    <w:rsid w:val="00220EB2"/>
    <w:rsid w:val="00224B8C"/>
    <w:rsid w:val="002260A7"/>
    <w:rsid w:val="00226220"/>
    <w:rsid w:val="00233EE8"/>
    <w:rsid w:val="002400AC"/>
    <w:rsid w:val="00240BBA"/>
    <w:rsid w:val="00242433"/>
    <w:rsid w:val="00242FF3"/>
    <w:rsid w:val="00244B55"/>
    <w:rsid w:val="00247725"/>
    <w:rsid w:val="00251630"/>
    <w:rsid w:val="00255931"/>
    <w:rsid w:val="00256913"/>
    <w:rsid w:val="00262144"/>
    <w:rsid w:val="00262F3B"/>
    <w:rsid w:val="00263FEF"/>
    <w:rsid w:val="00264191"/>
    <w:rsid w:val="002822CC"/>
    <w:rsid w:val="00283A16"/>
    <w:rsid w:val="00283A5A"/>
    <w:rsid w:val="00285B18"/>
    <w:rsid w:val="002870ED"/>
    <w:rsid w:val="00287BC1"/>
    <w:rsid w:val="0029765D"/>
    <w:rsid w:val="002A4BF5"/>
    <w:rsid w:val="002A51C9"/>
    <w:rsid w:val="002A5DE1"/>
    <w:rsid w:val="002A602D"/>
    <w:rsid w:val="002A6A58"/>
    <w:rsid w:val="002B1520"/>
    <w:rsid w:val="002B1C8E"/>
    <w:rsid w:val="002B21D7"/>
    <w:rsid w:val="002B3A1A"/>
    <w:rsid w:val="002B5FB3"/>
    <w:rsid w:val="002B6661"/>
    <w:rsid w:val="002C0030"/>
    <w:rsid w:val="002C33AD"/>
    <w:rsid w:val="002C6631"/>
    <w:rsid w:val="002D0EFD"/>
    <w:rsid w:val="002D1F1E"/>
    <w:rsid w:val="002D2D74"/>
    <w:rsid w:val="002D5459"/>
    <w:rsid w:val="002D5C0D"/>
    <w:rsid w:val="002E037F"/>
    <w:rsid w:val="002E0B95"/>
    <w:rsid w:val="002E27D3"/>
    <w:rsid w:val="002E521C"/>
    <w:rsid w:val="002E6698"/>
    <w:rsid w:val="002F215E"/>
    <w:rsid w:val="002F3464"/>
    <w:rsid w:val="002F777B"/>
    <w:rsid w:val="0030245B"/>
    <w:rsid w:val="00310434"/>
    <w:rsid w:val="00313A30"/>
    <w:rsid w:val="00314BAD"/>
    <w:rsid w:val="00315CA9"/>
    <w:rsid w:val="003204B2"/>
    <w:rsid w:val="0032124D"/>
    <w:rsid w:val="00321288"/>
    <w:rsid w:val="00321D50"/>
    <w:rsid w:val="00322840"/>
    <w:rsid w:val="003231A4"/>
    <w:rsid w:val="003279BD"/>
    <w:rsid w:val="00333DE6"/>
    <w:rsid w:val="00336E1C"/>
    <w:rsid w:val="00341368"/>
    <w:rsid w:val="003415E6"/>
    <w:rsid w:val="003479D1"/>
    <w:rsid w:val="00352F23"/>
    <w:rsid w:val="00353864"/>
    <w:rsid w:val="00353E0C"/>
    <w:rsid w:val="00353E30"/>
    <w:rsid w:val="00354B6B"/>
    <w:rsid w:val="003568BB"/>
    <w:rsid w:val="00360EBF"/>
    <w:rsid w:val="003617FA"/>
    <w:rsid w:val="003618AB"/>
    <w:rsid w:val="00373089"/>
    <w:rsid w:val="0037347C"/>
    <w:rsid w:val="00375AC7"/>
    <w:rsid w:val="00376CAE"/>
    <w:rsid w:val="003774BF"/>
    <w:rsid w:val="00382B6D"/>
    <w:rsid w:val="00383994"/>
    <w:rsid w:val="00384565"/>
    <w:rsid w:val="00396452"/>
    <w:rsid w:val="00397FCC"/>
    <w:rsid w:val="003A51DA"/>
    <w:rsid w:val="003A7860"/>
    <w:rsid w:val="003B74BC"/>
    <w:rsid w:val="003C0523"/>
    <w:rsid w:val="003C0FA9"/>
    <w:rsid w:val="003C24A4"/>
    <w:rsid w:val="003C27C1"/>
    <w:rsid w:val="003C3E0D"/>
    <w:rsid w:val="003D7ED0"/>
    <w:rsid w:val="003E0C1E"/>
    <w:rsid w:val="003E131C"/>
    <w:rsid w:val="003E5F63"/>
    <w:rsid w:val="003E7EA6"/>
    <w:rsid w:val="003F71D1"/>
    <w:rsid w:val="00405B95"/>
    <w:rsid w:val="00410B74"/>
    <w:rsid w:val="00414A9F"/>
    <w:rsid w:val="00416061"/>
    <w:rsid w:val="00416F10"/>
    <w:rsid w:val="00417AF5"/>
    <w:rsid w:val="004247D9"/>
    <w:rsid w:val="004323AD"/>
    <w:rsid w:val="004374B3"/>
    <w:rsid w:val="00447BF3"/>
    <w:rsid w:val="004516B8"/>
    <w:rsid w:val="00452BD0"/>
    <w:rsid w:val="004530E8"/>
    <w:rsid w:val="004651C9"/>
    <w:rsid w:val="0047378B"/>
    <w:rsid w:val="0049020D"/>
    <w:rsid w:val="0049483E"/>
    <w:rsid w:val="00494A60"/>
    <w:rsid w:val="004A1773"/>
    <w:rsid w:val="004A19C1"/>
    <w:rsid w:val="004A1F3B"/>
    <w:rsid w:val="004A23FA"/>
    <w:rsid w:val="004A39C0"/>
    <w:rsid w:val="004A3B7D"/>
    <w:rsid w:val="004A619F"/>
    <w:rsid w:val="004B0B01"/>
    <w:rsid w:val="004B410F"/>
    <w:rsid w:val="004B7B7D"/>
    <w:rsid w:val="004C4E8A"/>
    <w:rsid w:val="004C7162"/>
    <w:rsid w:val="004D0312"/>
    <w:rsid w:val="004D2C71"/>
    <w:rsid w:val="004D4294"/>
    <w:rsid w:val="004D4485"/>
    <w:rsid w:val="004D64C8"/>
    <w:rsid w:val="004E6C67"/>
    <w:rsid w:val="004E79F5"/>
    <w:rsid w:val="004F44F0"/>
    <w:rsid w:val="004F6187"/>
    <w:rsid w:val="004F6FE3"/>
    <w:rsid w:val="0050158E"/>
    <w:rsid w:val="00501716"/>
    <w:rsid w:val="00501B47"/>
    <w:rsid w:val="00512218"/>
    <w:rsid w:val="0051228B"/>
    <w:rsid w:val="00514552"/>
    <w:rsid w:val="00516977"/>
    <w:rsid w:val="00517593"/>
    <w:rsid w:val="00522AAC"/>
    <w:rsid w:val="00524E3C"/>
    <w:rsid w:val="0053716B"/>
    <w:rsid w:val="00540AF6"/>
    <w:rsid w:val="00540BB6"/>
    <w:rsid w:val="00543527"/>
    <w:rsid w:val="0054433C"/>
    <w:rsid w:val="005454AC"/>
    <w:rsid w:val="005472F5"/>
    <w:rsid w:val="00554FEF"/>
    <w:rsid w:val="00566C19"/>
    <w:rsid w:val="00580AC2"/>
    <w:rsid w:val="00584CCB"/>
    <w:rsid w:val="00586D87"/>
    <w:rsid w:val="005878FD"/>
    <w:rsid w:val="00593643"/>
    <w:rsid w:val="00593A9E"/>
    <w:rsid w:val="005A1AA8"/>
    <w:rsid w:val="005A2515"/>
    <w:rsid w:val="005B0141"/>
    <w:rsid w:val="005B1024"/>
    <w:rsid w:val="005B1934"/>
    <w:rsid w:val="005B4737"/>
    <w:rsid w:val="005C2E05"/>
    <w:rsid w:val="005C479C"/>
    <w:rsid w:val="005C710E"/>
    <w:rsid w:val="005D2274"/>
    <w:rsid w:val="005D6238"/>
    <w:rsid w:val="005E1592"/>
    <w:rsid w:val="005E22F0"/>
    <w:rsid w:val="005E7362"/>
    <w:rsid w:val="005E77DE"/>
    <w:rsid w:val="005F49D7"/>
    <w:rsid w:val="006040D0"/>
    <w:rsid w:val="0061241B"/>
    <w:rsid w:val="00616903"/>
    <w:rsid w:val="00621820"/>
    <w:rsid w:val="00621DBC"/>
    <w:rsid w:val="006303D8"/>
    <w:rsid w:val="00631742"/>
    <w:rsid w:val="006406C2"/>
    <w:rsid w:val="0064288F"/>
    <w:rsid w:val="00643F18"/>
    <w:rsid w:val="00654B91"/>
    <w:rsid w:val="006553B6"/>
    <w:rsid w:val="006560D3"/>
    <w:rsid w:val="006743E7"/>
    <w:rsid w:val="00674693"/>
    <w:rsid w:val="006757A6"/>
    <w:rsid w:val="00677C43"/>
    <w:rsid w:val="00680963"/>
    <w:rsid w:val="00682675"/>
    <w:rsid w:val="0068580D"/>
    <w:rsid w:val="0068674D"/>
    <w:rsid w:val="00687060"/>
    <w:rsid w:val="00687BC6"/>
    <w:rsid w:val="00692D06"/>
    <w:rsid w:val="00695002"/>
    <w:rsid w:val="006A38A6"/>
    <w:rsid w:val="006A5E3C"/>
    <w:rsid w:val="006A6815"/>
    <w:rsid w:val="006A68FA"/>
    <w:rsid w:val="006B4AB7"/>
    <w:rsid w:val="006C1A8E"/>
    <w:rsid w:val="006C1BE8"/>
    <w:rsid w:val="006C3D3C"/>
    <w:rsid w:val="006C4C99"/>
    <w:rsid w:val="006C5159"/>
    <w:rsid w:val="006C7012"/>
    <w:rsid w:val="006D3550"/>
    <w:rsid w:val="006D49E1"/>
    <w:rsid w:val="006D61E0"/>
    <w:rsid w:val="006F03AC"/>
    <w:rsid w:val="006F065A"/>
    <w:rsid w:val="006F1463"/>
    <w:rsid w:val="007014DC"/>
    <w:rsid w:val="007046F3"/>
    <w:rsid w:val="00705E51"/>
    <w:rsid w:val="00707C2F"/>
    <w:rsid w:val="00712F75"/>
    <w:rsid w:val="00714F81"/>
    <w:rsid w:val="00726C41"/>
    <w:rsid w:val="007275F3"/>
    <w:rsid w:val="00734C96"/>
    <w:rsid w:val="00737DBC"/>
    <w:rsid w:val="00742A69"/>
    <w:rsid w:val="0074786B"/>
    <w:rsid w:val="0075110A"/>
    <w:rsid w:val="00753D84"/>
    <w:rsid w:val="0076090E"/>
    <w:rsid w:val="00763257"/>
    <w:rsid w:val="00765358"/>
    <w:rsid w:val="00765A3C"/>
    <w:rsid w:val="0076761D"/>
    <w:rsid w:val="007751CE"/>
    <w:rsid w:val="007814E4"/>
    <w:rsid w:val="007830C0"/>
    <w:rsid w:val="00795495"/>
    <w:rsid w:val="007964D6"/>
    <w:rsid w:val="007A1387"/>
    <w:rsid w:val="007A68BD"/>
    <w:rsid w:val="007A6B85"/>
    <w:rsid w:val="007B1940"/>
    <w:rsid w:val="007B6627"/>
    <w:rsid w:val="007B6B40"/>
    <w:rsid w:val="007C196C"/>
    <w:rsid w:val="007C3269"/>
    <w:rsid w:val="007C61AD"/>
    <w:rsid w:val="007C65BC"/>
    <w:rsid w:val="007D53CC"/>
    <w:rsid w:val="007D744D"/>
    <w:rsid w:val="007E24A5"/>
    <w:rsid w:val="007F0868"/>
    <w:rsid w:val="007F0DCA"/>
    <w:rsid w:val="008006F6"/>
    <w:rsid w:val="00800D09"/>
    <w:rsid w:val="00802CD8"/>
    <w:rsid w:val="0080308E"/>
    <w:rsid w:val="00806166"/>
    <w:rsid w:val="00810FA9"/>
    <w:rsid w:val="00811FE3"/>
    <w:rsid w:val="0081342E"/>
    <w:rsid w:val="00820DE1"/>
    <w:rsid w:val="008221E8"/>
    <w:rsid w:val="0082612B"/>
    <w:rsid w:val="00826720"/>
    <w:rsid w:val="00830D29"/>
    <w:rsid w:val="008438FF"/>
    <w:rsid w:val="0085062B"/>
    <w:rsid w:val="008531E9"/>
    <w:rsid w:val="00857983"/>
    <w:rsid w:val="00861868"/>
    <w:rsid w:val="00861FD0"/>
    <w:rsid w:val="008621B2"/>
    <w:rsid w:val="00864D96"/>
    <w:rsid w:val="0086775C"/>
    <w:rsid w:val="00876E27"/>
    <w:rsid w:val="00880B44"/>
    <w:rsid w:val="008821DB"/>
    <w:rsid w:val="00883027"/>
    <w:rsid w:val="00884D49"/>
    <w:rsid w:val="00884E72"/>
    <w:rsid w:val="008A43E5"/>
    <w:rsid w:val="008A5865"/>
    <w:rsid w:val="008A5F0D"/>
    <w:rsid w:val="008A7B27"/>
    <w:rsid w:val="008C1F18"/>
    <w:rsid w:val="008C264C"/>
    <w:rsid w:val="008C4E31"/>
    <w:rsid w:val="008D040F"/>
    <w:rsid w:val="008D1291"/>
    <w:rsid w:val="008D6E45"/>
    <w:rsid w:val="008E7EC1"/>
    <w:rsid w:val="008F0DE5"/>
    <w:rsid w:val="008F552F"/>
    <w:rsid w:val="008F7242"/>
    <w:rsid w:val="0090088E"/>
    <w:rsid w:val="00904D0F"/>
    <w:rsid w:val="00905D53"/>
    <w:rsid w:val="00914433"/>
    <w:rsid w:val="0092304E"/>
    <w:rsid w:val="0093218B"/>
    <w:rsid w:val="00932934"/>
    <w:rsid w:val="00932BE5"/>
    <w:rsid w:val="00950195"/>
    <w:rsid w:val="009514A3"/>
    <w:rsid w:val="0095673B"/>
    <w:rsid w:val="00966A09"/>
    <w:rsid w:val="00966F56"/>
    <w:rsid w:val="00970E63"/>
    <w:rsid w:val="00973787"/>
    <w:rsid w:val="00975971"/>
    <w:rsid w:val="0097796E"/>
    <w:rsid w:val="009830D9"/>
    <w:rsid w:val="00987B16"/>
    <w:rsid w:val="00990D5E"/>
    <w:rsid w:val="009A0364"/>
    <w:rsid w:val="009A2B50"/>
    <w:rsid w:val="009A414E"/>
    <w:rsid w:val="009A49A5"/>
    <w:rsid w:val="009B1194"/>
    <w:rsid w:val="009B47B0"/>
    <w:rsid w:val="009B62FC"/>
    <w:rsid w:val="009C512C"/>
    <w:rsid w:val="009C5CA7"/>
    <w:rsid w:val="009C75CB"/>
    <w:rsid w:val="009D1BB1"/>
    <w:rsid w:val="009D3535"/>
    <w:rsid w:val="009D7464"/>
    <w:rsid w:val="009E0212"/>
    <w:rsid w:val="009E039B"/>
    <w:rsid w:val="009E2C7A"/>
    <w:rsid w:val="009E3EC7"/>
    <w:rsid w:val="009F1B56"/>
    <w:rsid w:val="009F1B9F"/>
    <w:rsid w:val="009F3307"/>
    <w:rsid w:val="009F451C"/>
    <w:rsid w:val="009F7822"/>
    <w:rsid w:val="00A00A07"/>
    <w:rsid w:val="00A01F49"/>
    <w:rsid w:val="00A02FE9"/>
    <w:rsid w:val="00A05D6F"/>
    <w:rsid w:val="00A070DD"/>
    <w:rsid w:val="00A10535"/>
    <w:rsid w:val="00A1348F"/>
    <w:rsid w:val="00A26CD1"/>
    <w:rsid w:val="00A341D9"/>
    <w:rsid w:val="00A41D56"/>
    <w:rsid w:val="00A51EA9"/>
    <w:rsid w:val="00A53A3E"/>
    <w:rsid w:val="00A63B7C"/>
    <w:rsid w:val="00A64773"/>
    <w:rsid w:val="00A66375"/>
    <w:rsid w:val="00A6681A"/>
    <w:rsid w:val="00A73FC3"/>
    <w:rsid w:val="00A751BF"/>
    <w:rsid w:val="00A85F67"/>
    <w:rsid w:val="00A87D4D"/>
    <w:rsid w:val="00A913ED"/>
    <w:rsid w:val="00A93003"/>
    <w:rsid w:val="00A947A3"/>
    <w:rsid w:val="00A95D82"/>
    <w:rsid w:val="00A97119"/>
    <w:rsid w:val="00AA459A"/>
    <w:rsid w:val="00AA4C92"/>
    <w:rsid w:val="00AA6012"/>
    <w:rsid w:val="00AA732D"/>
    <w:rsid w:val="00AA771A"/>
    <w:rsid w:val="00AA7A1B"/>
    <w:rsid w:val="00AB1272"/>
    <w:rsid w:val="00AB134F"/>
    <w:rsid w:val="00AB20FE"/>
    <w:rsid w:val="00AB45EE"/>
    <w:rsid w:val="00AC30E8"/>
    <w:rsid w:val="00AC7C95"/>
    <w:rsid w:val="00AD1681"/>
    <w:rsid w:val="00AD38ED"/>
    <w:rsid w:val="00AD4329"/>
    <w:rsid w:val="00AD7B01"/>
    <w:rsid w:val="00AE37EA"/>
    <w:rsid w:val="00AE593D"/>
    <w:rsid w:val="00AE6BCB"/>
    <w:rsid w:val="00AF02CF"/>
    <w:rsid w:val="00AF3802"/>
    <w:rsid w:val="00B03871"/>
    <w:rsid w:val="00B040AD"/>
    <w:rsid w:val="00B118D0"/>
    <w:rsid w:val="00B11B4D"/>
    <w:rsid w:val="00B147AC"/>
    <w:rsid w:val="00B1513E"/>
    <w:rsid w:val="00B27079"/>
    <w:rsid w:val="00B27FFC"/>
    <w:rsid w:val="00B3152D"/>
    <w:rsid w:val="00B37B0D"/>
    <w:rsid w:val="00B443BC"/>
    <w:rsid w:val="00B52179"/>
    <w:rsid w:val="00B5314D"/>
    <w:rsid w:val="00B5345D"/>
    <w:rsid w:val="00B55168"/>
    <w:rsid w:val="00B55215"/>
    <w:rsid w:val="00B614D0"/>
    <w:rsid w:val="00B6194D"/>
    <w:rsid w:val="00B6256C"/>
    <w:rsid w:val="00B6330F"/>
    <w:rsid w:val="00B65E0F"/>
    <w:rsid w:val="00B65F93"/>
    <w:rsid w:val="00B70E0B"/>
    <w:rsid w:val="00B746C6"/>
    <w:rsid w:val="00B82D2A"/>
    <w:rsid w:val="00B83F1C"/>
    <w:rsid w:val="00B92357"/>
    <w:rsid w:val="00B92E5E"/>
    <w:rsid w:val="00B9730E"/>
    <w:rsid w:val="00BA1C33"/>
    <w:rsid w:val="00BA3BCD"/>
    <w:rsid w:val="00BA5C33"/>
    <w:rsid w:val="00BA71E0"/>
    <w:rsid w:val="00BA7B6F"/>
    <w:rsid w:val="00BB02D1"/>
    <w:rsid w:val="00BB239A"/>
    <w:rsid w:val="00BB26F1"/>
    <w:rsid w:val="00BB2875"/>
    <w:rsid w:val="00BB7E6C"/>
    <w:rsid w:val="00BC033B"/>
    <w:rsid w:val="00BC2923"/>
    <w:rsid w:val="00BC5576"/>
    <w:rsid w:val="00BD5C9A"/>
    <w:rsid w:val="00BD7B3E"/>
    <w:rsid w:val="00BE0D76"/>
    <w:rsid w:val="00BE4E33"/>
    <w:rsid w:val="00C004CD"/>
    <w:rsid w:val="00C00867"/>
    <w:rsid w:val="00C01279"/>
    <w:rsid w:val="00C06F80"/>
    <w:rsid w:val="00C15832"/>
    <w:rsid w:val="00C16F05"/>
    <w:rsid w:val="00C25809"/>
    <w:rsid w:val="00C26E75"/>
    <w:rsid w:val="00C306A2"/>
    <w:rsid w:val="00C316D5"/>
    <w:rsid w:val="00C340BC"/>
    <w:rsid w:val="00C36AE4"/>
    <w:rsid w:val="00C42791"/>
    <w:rsid w:val="00C42FC5"/>
    <w:rsid w:val="00C44911"/>
    <w:rsid w:val="00C52EDF"/>
    <w:rsid w:val="00C53247"/>
    <w:rsid w:val="00C53EC7"/>
    <w:rsid w:val="00C5499D"/>
    <w:rsid w:val="00C62732"/>
    <w:rsid w:val="00C6316F"/>
    <w:rsid w:val="00C640D4"/>
    <w:rsid w:val="00C64BF0"/>
    <w:rsid w:val="00C65B37"/>
    <w:rsid w:val="00C726F3"/>
    <w:rsid w:val="00C729DC"/>
    <w:rsid w:val="00C72B41"/>
    <w:rsid w:val="00C7439C"/>
    <w:rsid w:val="00C74C2B"/>
    <w:rsid w:val="00C86136"/>
    <w:rsid w:val="00C87169"/>
    <w:rsid w:val="00C87879"/>
    <w:rsid w:val="00CA4D18"/>
    <w:rsid w:val="00CA734F"/>
    <w:rsid w:val="00CB2009"/>
    <w:rsid w:val="00CB7A37"/>
    <w:rsid w:val="00CC0BD2"/>
    <w:rsid w:val="00CC36EC"/>
    <w:rsid w:val="00CC3E9E"/>
    <w:rsid w:val="00CC47D6"/>
    <w:rsid w:val="00CD19D3"/>
    <w:rsid w:val="00CD680D"/>
    <w:rsid w:val="00CD727D"/>
    <w:rsid w:val="00CE1361"/>
    <w:rsid w:val="00CE172C"/>
    <w:rsid w:val="00CE477E"/>
    <w:rsid w:val="00CE6D4E"/>
    <w:rsid w:val="00CF2046"/>
    <w:rsid w:val="00CF67A6"/>
    <w:rsid w:val="00CF6CBB"/>
    <w:rsid w:val="00D0048B"/>
    <w:rsid w:val="00D039AE"/>
    <w:rsid w:val="00D051DD"/>
    <w:rsid w:val="00D067CA"/>
    <w:rsid w:val="00D0773B"/>
    <w:rsid w:val="00D130E5"/>
    <w:rsid w:val="00D138E3"/>
    <w:rsid w:val="00D17B12"/>
    <w:rsid w:val="00D40FA4"/>
    <w:rsid w:val="00D43974"/>
    <w:rsid w:val="00D459A3"/>
    <w:rsid w:val="00D47FA8"/>
    <w:rsid w:val="00D5017A"/>
    <w:rsid w:val="00D50F88"/>
    <w:rsid w:val="00D528D8"/>
    <w:rsid w:val="00D54611"/>
    <w:rsid w:val="00D548E8"/>
    <w:rsid w:val="00D615A4"/>
    <w:rsid w:val="00D61D83"/>
    <w:rsid w:val="00D630B4"/>
    <w:rsid w:val="00D6330B"/>
    <w:rsid w:val="00D64292"/>
    <w:rsid w:val="00D65872"/>
    <w:rsid w:val="00D67555"/>
    <w:rsid w:val="00D67BEE"/>
    <w:rsid w:val="00D70C2C"/>
    <w:rsid w:val="00D762E8"/>
    <w:rsid w:val="00D77364"/>
    <w:rsid w:val="00D83A34"/>
    <w:rsid w:val="00D8538A"/>
    <w:rsid w:val="00D90DF1"/>
    <w:rsid w:val="00D917C1"/>
    <w:rsid w:val="00D93827"/>
    <w:rsid w:val="00DA4140"/>
    <w:rsid w:val="00DA4FF5"/>
    <w:rsid w:val="00DA6CAA"/>
    <w:rsid w:val="00DA7EE3"/>
    <w:rsid w:val="00DB0C2B"/>
    <w:rsid w:val="00DB0CD2"/>
    <w:rsid w:val="00DB1A2A"/>
    <w:rsid w:val="00DB62D9"/>
    <w:rsid w:val="00DC134D"/>
    <w:rsid w:val="00DC594D"/>
    <w:rsid w:val="00DC76A4"/>
    <w:rsid w:val="00DD2AAF"/>
    <w:rsid w:val="00DD2C97"/>
    <w:rsid w:val="00DD3383"/>
    <w:rsid w:val="00DD4F54"/>
    <w:rsid w:val="00DD68D9"/>
    <w:rsid w:val="00DD6B5D"/>
    <w:rsid w:val="00DE4E0B"/>
    <w:rsid w:val="00DF3777"/>
    <w:rsid w:val="00E05623"/>
    <w:rsid w:val="00E059BF"/>
    <w:rsid w:val="00E05BD9"/>
    <w:rsid w:val="00E10047"/>
    <w:rsid w:val="00E11832"/>
    <w:rsid w:val="00E20836"/>
    <w:rsid w:val="00E230EE"/>
    <w:rsid w:val="00E2353E"/>
    <w:rsid w:val="00E2444D"/>
    <w:rsid w:val="00E3377C"/>
    <w:rsid w:val="00E3773F"/>
    <w:rsid w:val="00E43377"/>
    <w:rsid w:val="00E44CDA"/>
    <w:rsid w:val="00E45063"/>
    <w:rsid w:val="00E45185"/>
    <w:rsid w:val="00E46AEB"/>
    <w:rsid w:val="00E518C2"/>
    <w:rsid w:val="00E51FE8"/>
    <w:rsid w:val="00E53729"/>
    <w:rsid w:val="00E64AE4"/>
    <w:rsid w:val="00E64B03"/>
    <w:rsid w:val="00E65EEF"/>
    <w:rsid w:val="00E72B8D"/>
    <w:rsid w:val="00E736D2"/>
    <w:rsid w:val="00E737F5"/>
    <w:rsid w:val="00E74900"/>
    <w:rsid w:val="00E757FF"/>
    <w:rsid w:val="00E77234"/>
    <w:rsid w:val="00E8685A"/>
    <w:rsid w:val="00E97BFB"/>
    <w:rsid w:val="00EA1F40"/>
    <w:rsid w:val="00EA40C5"/>
    <w:rsid w:val="00EA5A8C"/>
    <w:rsid w:val="00EA6125"/>
    <w:rsid w:val="00EB1510"/>
    <w:rsid w:val="00EB2046"/>
    <w:rsid w:val="00EB4EBE"/>
    <w:rsid w:val="00EB686F"/>
    <w:rsid w:val="00EB751D"/>
    <w:rsid w:val="00EC3C98"/>
    <w:rsid w:val="00EC44FA"/>
    <w:rsid w:val="00EC5F88"/>
    <w:rsid w:val="00EC6B19"/>
    <w:rsid w:val="00ED1740"/>
    <w:rsid w:val="00ED2B1B"/>
    <w:rsid w:val="00ED3DBF"/>
    <w:rsid w:val="00EE7F90"/>
    <w:rsid w:val="00EF0BA8"/>
    <w:rsid w:val="00EF41D9"/>
    <w:rsid w:val="00F00E34"/>
    <w:rsid w:val="00F02644"/>
    <w:rsid w:val="00F049FC"/>
    <w:rsid w:val="00F12816"/>
    <w:rsid w:val="00F167DB"/>
    <w:rsid w:val="00F21DE3"/>
    <w:rsid w:val="00F245B7"/>
    <w:rsid w:val="00F25752"/>
    <w:rsid w:val="00F33031"/>
    <w:rsid w:val="00F34B06"/>
    <w:rsid w:val="00F425D9"/>
    <w:rsid w:val="00F44572"/>
    <w:rsid w:val="00F45018"/>
    <w:rsid w:val="00F4502D"/>
    <w:rsid w:val="00F454E8"/>
    <w:rsid w:val="00F45D64"/>
    <w:rsid w:val="00F50D10"/>
    <w:rsid w:val="00F5462F"/>
    <w:rsid w:val="00F56AFE"/>
    <w:rsid w:val="00F60AC1"/>
    <w:rsid w:val="00F61C33"/>
    <w:rsid w:val="00F65CD8"/>
    <w:rsid w:val="00F678D9"/>
    <w:rsid w:val="00F74A98"/>
    <w:rsid w:val="00F755B6"/>
    <w:rsid w:val="00F7605E"/>
    <w:rsid w:val="00F76C91"/>
    <w:rsid w:val="00F76CD6"/>
    <w:rsid w:val="00F80C0E"/>
    <w:rsid w:val="00F85451"/>
    <w:rsid w:val="00F85BAC"/>
    <w:rsid w:val="00F86A38"/>
    <w:rsid w:val="00F90DBF"/>
    <w:rsid w:val="00F931A3"/>
    <w:rsid w:val="00F950E0"/>
    <w:rsid w:val="00F9717D"/>
    <w:rsid w:val="00F97DCA"/>
    <w:rsid w:val="00FA1F57"/>
    <w:rsid w:val="00FA485B"/>
    <w:rsid w:val="00FB274E"/>
    <w:rsid w:val="00FB46A4"/>
    <w:rsid w:val="00FB78AF"/>
    <w:rsid w:val="00FC294A"/>
    <w:rsid w:val="00FD1A96"/>
    <w:rsid w:val="00FD6125"/>
    <w:rsid w:val="00FD68E1"/>
    <w:rsid w:val="00FE013D"/>
    <w:rsid w:val="00FE0861"/>
    <w:rsid w:val="00FE6E44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D36A3"/>
  <w15:docId w15:val="{9ACF161B-6B9D-4C9D-9151-7F4524FD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E34"/>
    <w:pPr>
      <w:spacing w:after="160" w:line="259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E34"/>
    <w:pPr>
      <w:jc w:val="center"/>
      <w:outlineLvl w:val="0"/>
    </w:pPr>
    <w:rPr>
      <w:b/>
      <w:sz w:val="32"/>
      <w:szCs w:val="28"/>
      <w:lang w:val="sv-S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E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00E3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i/>
      <w:sz w:val="28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8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E34"/>
    <w:rPr>
      <w:rFonts w:ascii="Times New Roman" w:hAnsi="Times New Roman"/>
      <w:b/>
      <w:sz w:val="32"/>
      <w:szCs w:val="28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F00E3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0E34"/>
    <w:rPr>
      <w:rFonts w:ascii="Times New Roman" w:eastAsia="Times New Roman" w:hAnsi="Times New Roman" w:cs="Times New Roman"/>
      <w:b/>
      <w:bCs/>
      <w:i/>
      <w:sz w:val="28"/>
      <w:szCs w:val="27"/>
    </w:rPr>
  </w:style>
  <w:style w:type="table" w:styleId="TableGrid">
    <w:name w:val="Table Grid"/>
    <w:basedOn w:val="TableNormal"/>
    <w:uiPriority w:val="59"/>
    <w:rsid w:val="00F00E3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690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616903"/>
    <w:pPr>
      <w:spacing w:after="0" w:line="360" w:lineRule="auto"/>
      <w:jc w:val="both"/>
    </w:pPr>
    <w:rPr>
      <w:rFonts w:ascii="VNI-Times" w:eastAsia="Times New Roman" w:hAnsi="VNI-Times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616903"/>
    <w:rPr>
      <w:rFonts w:ascii="VNI-Times" w:eastAsia="Times New Roman" w:hAnsi="VNI-Times" w:cs="Times New Roman"/>
      <w:sz w:val="26"/>
      <w:szCs w:val="20"/>
    </w:rPr>
  </w:style>
  <w:style w:type="character" w:styleId="CommentReference">
    <w:name w:val="annotation reference"/>
    <w:uiPriority w:val="99"/>
    <w:semiHidden/>
    <w:unhideWhenUsed/>
    <w:rsid w:val="00554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FEF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FEF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F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5451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FC294A"/>
    <w:pPr>
      <w:spacing w:after="120" w:line="276" w:lineRule="auto"/>
    </w:pPr>
    <w:rPr>
      <w:rFonts w:asciiTheme="minorHAnsi" w:hAnsi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C294A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F9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6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F93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nhideWhenUsed/>
    <w:rsid w:val="008C1F18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C1F1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8C1F1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204C7"/>
    <w:rPr>
      <w:color w:val="605E5C"/>
      <w:shd w:val="clear" w:color="auto" w:fill="E1DFDD"/>
    </w:rPr>
  </w:style>
  <w:style w:type="paragraph" w:customStyle="1" w:styleId="BH">
    <w:name w:val="BH"/>
    <w:basedOn w:val="Normal"/>
    <w:qFormat/>
    <w:rsid w:val="004E6C67"/>
    <w:pPr>
      <w:widowControl w:val="0"/>
      <w:spacing w:after="0" w:line="360" w:lineRule="auto"/>
      <w:jc w:val="center"/>
      <w:outlineLvl w:val="0"/>
    </w:pPr>
    <w:rPr>
      <w:rFonts w:eastAsia="Times New Roman" w:cs="Times New Roman"/>
      <w:b/>
      <w:spacing w:val="4"/>
      <w:szCs w:val="24"/>
      <w:lang w:val="nl-NL"/>
    </w:rPr>
  </w:style>
  <w:style w:type="paragraph" w:customStyle="1" w:styleId="TENBANG">
    <w:name w:val="TENBANG"/>
    <w:basedOn w:val="Normal"/>
    <w:qFormat/>
    <w:rsid w:val="00285B18"/>
    <w:pPr>
      <w:spacing w:before="120" w:after="40" w:line="240" w:lineRule="auto"/>
      <w:ind w:firstLine="562"/>
      <w:jc w:val="center"/>
    </w:pPr>
    <w:rPr>
      <w:rFonts w:eastAsia="Calibri" w:cs="Times New Roman"/>
      <w:b/>
      <w:bCs/>
      <w:i/>
      <w:sz w:val="22"/>
      <w:szCs w:val="24"/>
    </w:rPr>
  </w:style>
  <w:style w:type="paragraph" w:customStyle="1" w:styleId="ND-BANG">
    <w:name w:val="ND-BANG"/>
    <w:basedOn w:val="Normal"/>
    <w:qFormat/>
    <w:rsid w:val="00285B18"/>
    <w:pPr>
      <w:spacing w:before="120" w:after="0" w:line="240" w:lineRule="auto"/>
      <w:ind w:firstLine="562"/>
      <w:jc w:val="center"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353E3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8D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483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483E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48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2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mailtacgia@qnu.edu.v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mailto:buihonghai@qnu.edu.vn" TargetMode="External"/><Relationship Id="rId10" Type="http://schemas.openxmlformats.org/officeDocument/2006/relationships/hyperlink" Target="https://www.gatvn.com/products/gatit-npk-17-6-17-te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4982-3D67-4C1D-BE09-B48E6377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5719</Words>
  <Characters>28654</Characters>
  <Application>Microsoft Office Word</Application>
  <DocSecurity>0</DocSecurity>
  <Lines>1146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BuiHongHai</cp:lastModifiedBy>
  <cp:revision>4</cp:revision>
  <cp:lastPrinted>2024-06-23T02:12:00Z</cp:lastPrinted>
  <dcterms:created xsi:type="dcterms:W3CDTF">2024-06-23T02:12:00Z</dcterms:created>
  <dcterms:modified xsi:type="dcterms:W3CDTF">2024-06-23T03:09:00Z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8799e7c62a1be64a939f2f1d0db6859665e75e01d3884160acec7cbb11faa983</vt:lpwstr>
  </property>
</Properties>
</file>