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A9251" w14:textId="6915880C" w:rsidR="005B16BD" w:rsidRDefault="005B16BD" w:rsidP="009745CD">
      <w:pPr>
        <w:jc w:val="center"/>
        <w:rPr>
          <w:rFonts w:ascii="Arial" w:hAnsi="Arial" w:cs="Arial"/>
          <w:b/>
          <w:sz w:val="32"/>
          <w:szCs w:val="32"/>
        </w:rPr>
      </w:pPr>
      <w:bookmarkStart w:id="0" w:name="_Hlk167029513"/>
      <w:r w:rsidRPr="005B16BD">
        <w:rPr>
          <w:rFonts w:ascii="Arial" w:hAnsi="Arial" w:cs="Arial"/>
          <w:b/>
          <w:sz w:val="32"/>
          <w:szCs w:val="32"/>
        </w:rPr>
        <w:t>R</w:t>
      </w:r>
      <w:r w:rsidR="00B54664">
        <w:rPr>
          <w:rFonts w:ascii="Arial" w:hAnsi="Arial" w:cs="Arial"/>
          <w:b/>
          <w:sz w:val="32"/>
          <w:szCs w:val="32"/>
        </w:rPr>
        <w:t>esearch the current</w:t>
      </w:r>
      <w:r w:rsidRPr="005B16BD">
        <w:rPr>
          <w:rFonts w:ascii="Arial" w:hAnsi="Arial" w:cs="Arial"/>
          <w:b/>
          <w:sz w:val="32"/>
          <w:szCs w:val="32"/>
        </w:rPr>
        <w:t xml:space="preserve"> situation and </w:t>
      </w:r>
      <w:r w:rsidR="00BB5B3B">
        <w:rPr>
          <w:rFonts w:ascii="Arial" w:hAnsi="Arial" w:cs="Arial"/>
          <w:b/>
          <w:sz w:val="32"/>
          <w:szCs w:val="32"/>
        </w:rPr>
        <w:t xml:space="preserve">develop </w:t>
      </w:r>
      <w:r w:rsidRPr="005B16BD">
        <w:rPr>
          <w:rFonts w:ascii="Arial" w:hAnsi="Arial" w:cs="Arial"/>
          <w:b/>
          <w:sz w:val="32"/>
          <w:szCs w:val="32"/>
        </w:rPr>
        <w:t>solutions to reduce plastic waste at Quy Nhon University</w:t>
      </w:r>
    </w:p>
    <w:p w14:paraId="3A02A9B9" w14:textId="77777777" w:rsidR="005B16BD" w:rsidRPr="005B16BD" w:rsidRDefault="005B16BD" w:rsidP="009745CD">
      <w:pPr>
        <w:jc w:val="center"/>
        <w:rPr>
          <w:rFonts w:ascii="Arial" w:hAnsi="Arial" w:cs="Arial"/>
          <w:b/>
        </w:rPr>
      </w:pPr>
    </w:p>
    <w:bookmarkEnd w:id="0"/>
    <w:p w14:paraId="2F66FB05" w14:textId="3BF2F601" w:rsidR="005B16BD" w:rsidRDefault="005B16BD" w:rsidP="005B16BD">
      <w:pPr>
        <w:spacing w:line="312" w:lineRule="auto"/>
        <w:jc w:val="center"/>
        <w:rPr>
          <w:b/>
        </w:rPr>
      </w:pPr>
      <w:r w:rsidRPr="009745CD">
        <w:rPr>
          <w:b/>
        </w:rPr>
        <w:t>Le Thi Thuy Trang</w:t>
      </w:r>
      <w:r w:rsidRPr="009745CD">
        <w:rPr>
          <w:b/>
          <w:vertAlign w:val="superscript"/>
        </w:rPr>
        <w:t>*</w:t>
      </w:r>
      <w:r w:rsidRPr="009745CD">
        <w:rPr>
          <w:b/>
        </w:rPr>
        <w:t>, Van Chu Quanh</w:t>
      </w:r>
    </w:p>
    <w:p w14:paraId="7E7C881D" w14:textId="77777777" w:rsidR="00BB5B3B" w:rsidRPr="00BB5B3B" w:rsidRDefault="00BB5B3B" w:rsidP="005B16BD">
      <w:pPr>
        <w:spacing w:line="312" w:lineRule="auto"/>
        <w:jc w:val="center"/>
        <w:rPr>
          <w:b/>
          <w:sz w:val="22"/>
          <w:szCs w:val="22"/>
          <w:vertAlign w:val="superscript"/>
        </w:rPr>
      </w:pPr>
    </w:p>
    <w:p w14:paraId="0FAF6C9D" w14:textId="5871DE65" w:rsidR="005B16BD" w:rsidRPr="0098419A" w:rsidRDefault="005B16BD" w:rsidP="005B16BD">
      <w:pPr>
        <w:ind w:right="70"/>
        <w:jc w:val="center"/>
        <w:rPr>
          <w:i/>
          <w:sz w:val="22"/>
          <w:szCs w:val="22"/>
        </w:rPr>
      </w:pPr>
      <w:r>
        <w:rPr>
          <w:i/>
          <w:sz w:val="22"/>
          <w:szCs w:val="22"/>
        </w:rPr>
        <w:t>F</w:t>
      </w:r>
      <w:r w:rsidRPr="0098419A">
        <w:rPr>
          <w:i/>
          <w:sz w:val="22"/>
          <w:szCs w:val="22"/>
        </w:rPr>
        <w:t>aculty of Natural Sciences, Quy Nhon University</w:t>
      </w:r>
      <w:r w:rsidR="009745CD">
        <w:rPr>
          <w:i/>
          <w:sz w:val="22"/>
          <w:szCs w:val="22"/>
        </w:rPr>
        <w:t>, Vietnam</w:t>
      </w:r>
    </w:p>
    <w:p w14:paraId="74860295" w14:textId="77777777" w:rsidR="005B16BD" w:rsidRDefault="005B16BD" w:rsidP="005B16BD">
      <w:pPr>
        <w:ind w:right="70"/>
        <w:jc w:val="center"/>
        <w:rPr>
          <w:i/>
          <w:sz w:val="22"/>
          <w:szCs w:val="22"/>
        </w:rPr>
      </w:pPr>
    </w:p>
    <w:p w14:paraId="742F876E" w14:textId="5F480E79" w:rsidR="005B16BD" w:rsidRDefault="005B16BD" w:rsidP="005B16BD">
      <w:pPr>
        <w:ind w:right="70"/>
        <w:jc w:val="center"/>
        <w:rPr>
          <w:i/>
          <w:sz w:val="22"/>
          <w:szCs w:val="22"/>
        </w:rPr>
      </w:pPr>
      <w:r>
        <w:rPr>
          <w:i/>
          <w:sz w:val="22"/>
          <w:szCs w:val="22"/>
        </w:rPr>
        <w:t xml:space="preserve">*Corresponding author. Email: </w:t>
      </w:r>
      <w:hyperlink r:id="rId8" w:history="1">
        <w:r w:rsidR="00DF207B" w:rsidRPr="000D4A56">
          <w:rPr>
            <w:rStyle w:val="Hyperlink"/>
            <w:i/>
            <w:sz w:val="22"/>
            <w:szCs w:val="22"/>
          </w:rPr>
          <w:t>lethithuytrang@qnu.edu.vn</w:t>
        </w:r>
      </w:hyperlink>
      <w:r>
        <w:rPr>
          <w:i/>
          <w:sz w:val="22"/>
          <w:szCs w:val="22"/>
        </w:rPr>
        <w:t xml:space="preserve"> </w:t>
      </w:r>
    </w:p>
    <w:p w14:paraId="5E6B6B70" w14:textId="77777777" w:rsidR="005B16BD" w:rsidRDefault="005B16BD" w:rsidP="005B16BD">
      <w:pPr>
        <w:ind w:right="70"/>
        <w:jc w:val="center"/>
        <w:rPr>
          <w:i/>
          <w:sz w:val="22"/>
          <w:szCs w:val="22"/>
        </w:rPr>
      </w:pPr>
    </w:p>
    <w:p w14:paraId="4FA002C9" w14:textId="36EDBE5B" w:rsidR="006C3BE1" w:rsidRPr="00DF207B" w:rsidRDefault="00B54664" w:rsidP="006C3BE1">
      <w:pPr>
        <w:spacing w:before="120" w:after="120"/>
        <w:jc w:val="both"/>
        <w:rPr>
          <w:b/>
          <w:bCs/>
          <w:sz w:val="22"/>
          <w:szCs w:val="22"/>
        </w:rPr>
      </w:pPr>
      <w:r w:rsidRPr="00B54664">
        <w:rPr>
          <w:b/>
          <w:bCs/>
          <w:sz w:val="22"/>
          <w:szCs w:val="22"/>
        </w:rPr>
        <w:t>ABSTRACT</w:t>
      </w:r>
    </w:p>
    <w:p w14:paraId="0DFB9256" w14:textId="1BEF22C9" w:rsidR="00154FC3" w:rsidRDefault="00095A66" w:rsidP="00737758">
      <w:pPr>
        <w:tabs>
          <w:tab w:val="left" w:pos="567"/>
        </w:tabs>
        <w:spacing w:before="120" w:after="120"/>
        <w:jc w:val="both"/>
        <w:rPr>
          <w:rFonts w:eastAsia="TimesNewRomanPS-ItalicMT"/>
          <w:color w:val="000000"/>
          <w:sz w:val="20"/>
          <w:szCs w:val="20"/>
        </w:rPr>
      </w:pPr>
      <w:r w:rsidRPr="00095A66">
        <w:rPr>
          <w:rFonts w:eastAsia="TimesNewRomanPS-ItalicMT"/>
          <w:color w:val="000000"/>
          <w:sz w:val="20"/>
          <w:szCs w:val="20"/>
        </w:rPr>
        <w:t xml:space="preserve">The </w:t>
      </w:r>
      <w:r w:rsidRPr="006C3BE1">
        <w:rPr>
          <w:rFonts w:eastAsia="TimesNewRomanPS-ItalicMT"/>
          <w:color w:val="000000"/>
          <w:sz w:val="20"/>
          <w:szCs w:val="20"/>
        </w:rPr>
        <w:t>research</w:t>
      </w:r>
      <w:r w:rsidRPr="00095A66">
        <w:rPr>
          <w:rFonts w:eastAsia="TimesNewRomanPS-ItalicMT"/>
          <w:color w:val="000000"/>
          <w:sz w:val="20"/>
          <w:szCs w:val="20"/>
        </w:rPr>
        <w:t xml:space="preserve"> was conducted to determine the current status and develop solutions to reduce plastic waste at Quy Nhon University</w:t>
      </w:r>
      <w:r>
        <w:rPr>
          <w:rFonts w:eastAsia="TimesNewRomanPS-ItalicMT"/>
          <w:color w:val="000000"/>
          <w:sz w:val="20"/>
          <w:szCs w:val="20"/>
        </w:rPr>
        <w:t>.</w:t>
      </w:r>
      <w:r w:rsidRPr="00095A66">
        <w:rPr>
          <w:rFonts w:eastAsia="TimesNewRomanPS-ItalicMT"/>
          <w:color w:val="000000"/>
          <w:sz w:val="20"/>
          <w:szCs w:val="20"/>
        </w:rPr>
        <w:t xml:space="preserve"> </w:t>
      </w:r>
      <w:r w:rsidR="005955A7" w:rsidRPr="00DF207B">
        <w:rPr>
          <w:rFonts w:eastAsia="TimesNewRomanPS-ItalicMT"/>
          <w:color w:val="000000"/>
          <w:sz w:val="20"/>
          <w:szCs w:val="20"/>
        </w:rPr>
        <w:t>The type of plastic and type of plastic waste in the waste total will be surveyed and audited from the end of December 2023 to April 2024, in order to make specific statistics for each type of plastic waste.</w:t>
      </w:r>
      <w:r w:rsidR="00154FC3" w:rsidRPr="00DF207B">
        <w:rPr>
          <w:sz w:val="20"/>
          <w:szCs w:val="20"/>
        </w:rPr>
        <w:t xml:space="preserve"> </w:t>
      </w:r>
      <w:r w:rsidR="00154FC3" w:rsidRPr="00DF207B">
        <w:rPr>
          <w:rFonts w:eastAsia="TimesNewRomanPS-ItalicMT"/>
          <w:color w:val="000000"/>
          <w:sz w:val="20"/>
          <w:szCs w:val="20"/>
        </w:rPr>
        <w:t>Research results were collected from 10 total trash bins (240 L) at the end of the day</w:t>
      </w:r>
      <w:r w:rsidR="00DF207B">
        <w:rPr>
          <w:rFonts w:eastAsia="TimesNewRomanPS-ItalicMT"/>
          <w:color w:val="000000"/>
          <w:sz w:val="20"/>
          <w:szCs w:val="20"/>
        </w:rPr>
        <w:t xml:space="preserve"> </w:t>
      </w:r>
      <w:r w:rsidR="00154FC3" w:rsidRPr="00DF207B">
        <w:rPr>
          <w:rFonts w:eastAsia="TimesNewRomanPS-ItalicMT"/>
          <w:color w:val="000000"/>
          <w:sz w:val="20"/>
          <w:szCs w:val="20"/>
        </w:rPr>
        <w:t>at lecture hall A1, 15</w:t>
      </w:r>
      <w:r w:rsidR="00DF207B">
        <w:rPr>
          <w:rFonts w:eastAsia="TimesNewRomanPS-ItalicMT"/>
          <w:color w:val="000000"/>
          <w:sz w:val="20"/>
          <w:szCs w:val="20"/>
        </w:rPr>
        <w:t xml:space="preserve"> </w:t>
      </w:r>
      <w:r w:rsidR="00154FC3" w:rsidRPr="00DF207B">
        <w:rPr>
          <w:rFonts w:eastAsia="TimesNewRomanPS-ItalicMT"/>
          <w:color w:val="000000"/>
          <w:sz w:val="20"/>
          <w:szCs w:val="20"/>
        </w:rPr>
        <w:t>building</w:t>
      </w:r>
      <w:r w:rsidR="00DF207B">
        <w:rPr>
          <w:rFonts w:eastAsia="TimesNewRomanPS-ItalicMT"/>
          <w:color w:val="000000"/>
          <w:sz w:val="20"/>
          <w:szCs w:val="20"/>
        </w:rPr>
        <w:t xml:space="preserve"> house</w:t>
      </w:r>
      <w:r w:rsidR="00154FC3" w:rsidRPr="00DF207B">
        <w:rPr>
          <w:rFonts w:eastAsia="TimesNewRomanPS-ItalicMT"/>
          <w:color w:val="000000"/>
          <w:sz w:val="20"/>
          <w:szCs w:val="20"/>
        </w:rPr>
        <w:t>, lecture hall A8, student dormitory canteen and dormitory C3 and 382 questionnaire surveys with subjects such as students, lecturers and staff. The results showed that in terms of weight, plastic waste accounted for 18-31% of total weight of solid waste and</w:t>
      </w:r>
      <w:r w:rsidR="00DF207B" w:rsidRPr="00DF207B">
        <w:rPr>
          <w:sz w:val="20"/>
          <w:szCs w:val="20"/>
        </w:rPr>
        <w:t xml:space="preserve"> </w:t>
      </w:r>
      <w:r w:rsidR="00DF207B" w:rsidRPr="00DF207B">
        <w:rPr>
          <w:rFonts w:eastAsia="TimesNewRomanPS-ItalicMT"/>
          <w:color w:val="000000"/>
          <w:sz w:val="20"/>
          <w:szCs w:val="20"/>
        </w:rPr>
        <w:t>PET arises the most, accounting for 21-31% in QNU. 31-34% plastic bottles (PET plastic),</w:t>
      </w:r>
      <w:r w:rsidR="00DF207B">
        <w:rPr>
          <w:rFonts w:eastAsia="TimesNewRomanPS-ItalicMT"/>
          <w:color w:val="000000"/>
          <w:sz w:val="20"/>
          <w:szCs w:val="20"/>
        </w:rPr>
        <w:t xml:space="preserve"> </w:t>
      </w:r>
      <w:r w:rsidR="00DF207B" w:rsidRPr="00DF207B">
        <w:rPr>
          <w:rFonts w:eastAsia="TimesNewRomanPS-ItalicMT"/>
          <w:color w:val="000000"/>
          <w:sz w:val="20"/>
          <w:szCs w:val="20"/>
        </w:rPr>
        <w:t xml:space="preserve">19-23% plastic bags (HDPE plastic) and other types of </w:t>
      </w:r>
      <w:r w:rsidR="00DF207B" w:rsidRPr="00DF207B">
        <w:rPr>
          <w:color w:val="000000"/>
          <w:sz w:val="20"/>
          <w:szCs w:val="20"/>
          <w:shd w:val="clear" w:color="auto" w:fill="FFFFFF"/>
        </w:rPr>
        <w:t>single use plastic waste</w:t>
      </w:r>
      <w:r w:rsidR="00DF207B" w:rsidRPr="00DF207B">
        <w:rPr>
          <w:rFonts w:eastAsia="TimesNewRomanPS-ItalicMT"/>
          <w:color w:val="000000"/>
          <w:sz w:val="20"/>
          <w:szCs w:val="20"/>
        </w:rPr>
        <w:t xml:space="preserve"> (PP plastic) are also quite large in quantity. Almost 100% are aware of the impact of plastic waste on the environment and 66% agree that it is necessary to issue regulations and sanctions for plastic waste disposal. Currently, all plastic waste generated (except plastic bottles) at the school is transferred to functional units for disposal by landfilling. Therefore, improving solutions to reduce plastic waste at the source before transfer is very meaningful and necessary.</w:t>
      </w:r>
    </w:p>
    <w:p w14:paraId="2E145E8C" w14:textId="10357714" w:rsidR="00DF207B" w:rsidRPr="00DF207B" w:rsidRDefault="00DF207B" w:rsidP="00DF207B">
      <w:pPr>
        <w:spacing w:before="120" w:after="120"/>
        <w:jc w:val="both"/>
        <w:rPr>
          <w:i/>
          <w:iCs/>
          <w:sz w:val="20"/>
          <w:szCs w:val="20"/>
        </w:rPr>
      </w:pPr>
      <w:r w:rsidRPr="00525270">
        <w:rPr>
          <w:b/>
          <w:sz w:val="20"/>
          <w:szCs w:val="20"/>
        </w:rPr>
        <w:t>Keywords:</w:t>
      </w:r>
      <w:r>
        <w:rPr>
          <w:b/>
          <w:sz w:val="20"/>
          <w:szCs w:val="20"/>
        </w:rPr>
        <w:t xml:space="preserve"> </w:t>
      </w:r>
      <w:r w:rsidRPr="00DF207B">
        <w:rPr>
          <w:bCs/>
          <w:i/>
          <w:iCs/>
          <w:sz w:val="20"/>
          <w:szCs w:val="20"/>
        </w:rPr>
        <w:t>Plastic waste, real situation, reduce, Quy Nhon University.</w:t>
      </w:r>
    </w:p>
    <w:p w14:paraId="73D1D44F" w14:textId="77777777" w:rsidR="00DF207B" w:rsidRPr="00DF207B" w:rsidRDefault="00DF207B" w:rsidP="00DF207B">
      <w:pPr>
        <w:jc w:val="both"/>
        <w:rPr>
          <w:sz w:val="20"/>
          <w:szCs w:val="20"/>
        </w:rPr>
      </w:pPr>
    </w:p>
    <w:p w14:paraId="27169F72" w14:textId="637FDA16" w:rsidR="006C3BE1" w:rsidRPr="006C3BE1" w:rsidRDefault="006C3BE1" w:rsidP="006C3BE1"/>
    <w:p w14:paraId="3829F6A7" w14:textId="77777777" w:rsidR="005B16BD" w:rsidRDefault="005B16BD" w:rsidP="003B0FB6">
      <w:pPr>
        <w:spacing w:line="312" w:lineRule="auto"/>
        <w:jc w:val="center"/>
        <w:rPr>
          <w:rFonts w:ascii="Arial" w:hAnsi="Arial" w:cs="Arial"/>
          <w:b/>
          <w:sz w:val="32"/>
          <w:szCs w:val="32"/>
        </w:rPr>
      </w:pPr>
    </w:p>
    <w:p w14:paraId="347F153A" w14:textId="77777777" w:rsidR="005B16BD" w:rsidRDefault="005B16BD" w:rsidP="003B0FB6">
      <w:pPr>
        <w:spacing w:line="312" w:lineRule="auto"/>
        <w:jc w:val="center"/>
        <w:rPr>
          <w:rFonts w:ascii="Arial" w:hAnsi="Arial" w:cs="Arial"/>
          <w:b/>
          <w:sz w:val="32"/>
          <w:szCs w:val="32"/>
        </w:rPr>
      </w:pPr>
    </w:p>
    <w:p w14:paraId="5954607D" w14:textId="77777777" w:rsidR="005B16BD" w:rsidRDefault="005B16BD" w:rsidP="003B0FB6">
      <w:pPr>
        <w:spacing w:line="312" w:lineRule="auto"/>
        <w:jc w:val="center"/>
        <w:rPr>
          <w:rFonts w:ascii="Arial" w:hAnsi="Arial" w:cs="Arial"/>
          <w:b/>
          <w:sz w:val="32"/>
          <w:szCs w:val="32"/>
        </w:rPr>
      </w:pPr>
    </w:p>
    <w:p w14:paraId="3570970B" w14:textId="77777777" w:rsidR="005B16BD" w:rsidRDefault="005B16BD" w:rsidP="003B0FB6">
      <w:pPr>
        <w:spacing w:line="312" w:lineRule="auto"/>
        <w:jc w:val="center"/>
        <w:rPr>
          <w:rFonts w:ascii="Arial" w:hAnsi="Arial" w:cs="Arial"/>
          <w:b/>
          <w:sz w:val="32"/>
          <w:szCs w:val="32"/>
        </w:rPr>
      </w:pPr>
    </w:p>
    <w:p w14:paraId="502D4374" w14:textId="77777777" w:rsidR="005B16BD" w:rsidRDefault="005B16BD" w:rsidP="003B0FB6">
      <w:pPr>
        <w:spacing w:line="312" w:lineRule="auto"/>
        <w:jc w:val="center"/>
        <w:rPr>
          <w:rFonts w:ascii="Arial" w:hAnsi="Arial" w:cs="Arial"/>
          <w:b/>
          <w:sz w:val="32"/>
          <w:szCs w:val="32"/>
        </w:rPr>
      </w:pPr>
    </w:p>
    <w:p w14:paraId="4E43A998" w14:textId="77777777" w:rsidR="005B16BD" w:rsidRDefault="005B16BD" w:rsidP="003B0FB6">
      <w:pPr>
        <w:spacing w:line="312" w:lineRule="auto"/>
        <w:jc w:val="center"/>
        <w:rPr>
          <w:rFonts w:ascii="Arial" w:hAnsi="Arial" w:cs="Arial"/>
          <w:b/>
          <w:sz w:val="32"/>
          <w:szCs w:val="32"/>
        </w:rPr>
      </w:pPr>
    </w:p>
    <w:p w14:paraId="40972A6E" w14:textId="77777777" w:rsidR="005B16BD" w:rsidRDefault="005B16BD" w:rsidP="003B0FB6">
      <w:pPr>
        <w:spacing w:line="312" w:lineRule="auto"/>
        <w:jc w:val="center"/>
        <w:rPr>
          <w:rFonts w:ascii="Arial" w:hAnsi="Arial" w:cs="Arial"/>
          <w:b/>
          <w:sz w:val="32"/>
          <w:szCs w:val="32"/>
        </w:rPr>
      </w:pPr>
    </w:p>
    <w:p w14:paraId="74FE3255" w14:textId="77777777" w:rsidR="005B16BD" w:rsidRDefault="005B16BD" w:rsidP="003B0FB6">
      <w:pPr>
        <w:spacing w:line="312" w:lineRule="auto"/>
        <w:jc w:val="center"/>
        <w:rPr>
          <w:rFonts w:ascii="Arial" w:hAnsi="Arial" w:cs="Arial"/>
          <w:b/>
          <w:sz w:val="32"/>
          <w:szCs w:val="32"/>
        </w:rPr>
      </w:pPr>
    </w:p>
    <w:p w14:paraId="19A67CED" w14:textId="77777777" w:rsidR="005B16BD" w:rsidRDefault="005B16BD" w:rsidP="003B0FB6">
      <w:pPr>
        <w:spacing w:line="312" w:lineRule="auto"/>
        <w:jc w:val="center"/>
        <w:rPr>
          <w:rFonts w:ascii="Arial" w:hAnsi="Arial" w:cs="Arial"/>
          <w:b/>
          <w:sz w:val="32"/>
          <w:szCs w:val="32"/>
        </w:rPr>
      </w:pPr>
    </w:p>
    <w:p w14:paraId="39725DC4" w14:textId="77777777" w:rsidR="005B16BD" w:rsidRDefault="005B16BD" w:rsidP="003B0FB6">
      <w:pPr>
        <w:spacing w:line="312" w:lineRule="auto"/>
        <w:jc w:val="center"/>
        <w:rPr>
          <w:rFonts w:ascii="Arial" w:hAnsi="Arial" w:cs="Arial"/>
          <w:b/>
          <w:sz w:val="32"/>
          <w:szCs w:val="32"/>
        </w:rPr>
      </w:pPr>
    </w:p>
    <w:p w14:paraId="2B774459" w14:textId="77777777" w:rsidR="005B16BD" w:rsidRDefault="005B16BD" w:rsidP="003B0FB6">
      <w:pPr>
        <w:spacing w:line="312" w:lineRule="auto"/>
        <w:jc w:val="center"/>
        <w:rPr>
          <w:rFonts w:ascii="Arial" w:hAnsi="Arial" w:cs="Arial"/>
          <w:b/>
          <w:sz w:val="32"/>
          <w:szCs w:val="32"/>
        </w:rPr>
      </w:pPr>
    </w:p>
    <w:p w14:paraId="40220292" w14:textId="77777777" w:rsidR="005B16BD" w:rsidRDefault="005B16BD" w:rsidP="003B0FB6">
      <w:pPr>
        <w:spacing w:line="312" w:lineRule="auto"/>
        <w:jc w:val="center"/>
        <w:rPr>
          <w:rFonts w:ascii="Arial" w:hAnsi="Arial" w:cs="Arial"/>
          <w:b/>
          <w:sz w:val="32"/>
          <w:szCs w:val="32"/>
        </w:rPr>
      </w:pPr>
    </w:p>
    <w:p w14:paraId="12FD28C2" w14:textId="77777777" w:rsidR="005B16BD" w:rsidRDefault="005B16BD" w:rsidP="003B0FB6">
      <w:pPr>
        <w:spacing w:line="312" w:lineRule="auto"/>
        <w:jc w:val="center"/>
        <w:rPr>
          <w:rFonts w:ascii="Arial" w:hAnsi="Arial" w:cs="Arial"/>
          <w:b/>
          <w:sz w:val="32"/>
          <w:szCs w:val="32"/>
        </w:rPr>
      </w:pPr>
    </w:p>
    <w:p w14:paraId="54A05309" w14:textId="77777777" w:rsidR="005B16BD" w:rsidRDefault="005B16BD" w:rsidP="003B0FB6">
      <w:pPr>
        <w:spacing w:line="312" w:lineRule="auto"/>
        <w:jc w:val="center"/>
        <w:rPr>
          <w:rFonts w:ascii="Arial" w:hAnsi="Arial" w:cs="Arial"/>
          <w:b/>
          <w:sz w:val="32"/>
          <w:szCs w:val="32"/>
        </w:rPr>
      </w:pPr>
    </w:p>
    <w:p w14:paraId="5FEDC6A9" w14:textId="77777777" w:rsidR="00E13CA5" w:rsidRDefault="00E13CA5" w:rsidP="003B0FB6">
      <w:pPr>
        <w:spacing w:line="312" w:lineRule="auto"/>
        <w:jc w:val="center"/>
        <w:rPr>
          <w:rFonts w:ascii="Arial" w:hAnsi="Arial" w:cs="Arial"/>
          <w:b/>
          <w:sz w:val="32"/>
          <w:szCs w:val="32"/>
        </w:rPr>
      </w:pPr>
      <w:r>
        <w:rPr>
          <w:rFonts w:ascii="Arial" w:hAnsi="Arial" w:cs="Arial"/>
          <w:b/>
          <w:sz w:val="32"/>
          <w:szCs w:val="32"/>
        </w:rPr>
        <w:br w:type="page"/>
      </w:r>
    </w:p>
    <w:p w14:paraId="5AA0A38D" w14:textId="1F9D4DD2" w:rsidR="003B0FB6" w:rsidRDefault="00806BF3" w:rsidP="00E13CA5">
      <w:pPr>
        <w:jc w:val="center"/>
        <w:rPr>
          <w:rFonts w:ascii="Arial" w:hAnsi="Arial" w:cs="Arial"/>
          <w:b/>
          <w:sz w:val="32"/>
          <w:szCs w:val="32"/>
        </w:rPr>
      </w:pPr>
      <w:r>
        <w:rPr>
          <w:rFonts w:ascii="Arial" w:hAnsi="Arial" w:cs="Arial"/>
          <w:b/>
          <w:sz w:val="32"/>
          <w:szCs w:val="32"/>
        </w:rPr>
        <w:lastRenderedPageBreak/>
        <w:t xml:space="preserve">Nghiên cứu </w:t>
      </w:r>
      <w:r w:rsidR="003149A2">
        <w:rPr>
          <w:rFonts w:ascii="Arial" w:hAnsi="Arial" w:cs="Arial"/>
          <w:b/>
          <w:sz w:val="32"/>
          <w:szCs w:val="32"/>
        </w:rPr>
        <w:t>thực</w:t>
      </w:r>
      <w:r w:rsidR="003B0FB6">
        <w:rPr>
          <w:rFonts w:ascii="Arial" w:hAnsi="Arial" w:cs="Arial"/>
          <w:b/>
          <w:sz w:val="32"/>
          <w:szCs w:val="32"/>
        </w:rPr>
        <w:t xml:space="preserve"> trạng phát sinh và </w:t>
      </w:r>
      <w:r>
        <w:rPr>
          <w:rFonts w:ascii="Arial" w:hAnsi="Arial" w:cs="Arial"/>
          <w:b/>
          <w:sz w:val="32"/>
          <w:szCs w:val="32"/>
        </w:rPr>
        <w:t xml:space="preserve">xây dựng </w:t>
      </w:r>
      <w:r w:rsidR="003B0FB6">
        <w:rPr>
          <w:rFonts w:ascii="Arial" w:hAnsi="Arial" w:cs="Arial"/>
          <w:b/>
          <w:sz w:val="32"/>
          <w:szCs w:val="32"/>
        </w:rPr>
        <w:t xml:space="preserve">giải pháp </w:t>
      </w:r>
      <w:r>
        <w:rPr>
          <w:rFonts w:ascii="Arial" w:hAnsi="Arial" w:cs="Arial"/>
          <w:b/>
          <w:sz w:val="32"/>
          <w:szCs w:val="32"/>
        </w:rPr>
        <w:t xml:space="preserve">nhằm </w:t>
      </w:r>
      <w:r w:rsidR="003B0FB6">
        <w:rPr>
          <w:rFonts w:ascii="Arial" w:hAnsi="Arial" w:cs="Arial"/>
          <w:b/>
          <w:sz w:val="32"/>
          <w:szCs w:val="32"/>
        </w:rPr>
        <w:t xml:space="preserve">giảm thiểu </w:t>
      </w:r>
      <w:r w:rsidR="00BB5B3B">
        <w:rPr>
          <w:rFonts w:ascii="Arial" w:hAnsi="Arial" w:cs="Arial"/>
          <w:b/>
          <w:sz w:val="32"/>
          <w:szCs w:val="32"/>
        </w:rPr>
        <w:t>chất</w:t>
      </w:r>
      <w:r w:rsidR="003B0FB6">
        <w:rPr>
          <w:rFonts w:ascii="Arial" w:hAnsi="Arial" w:cs="Arial"/>
          <w:b/>
          <w:sz w:val="32"/>
          <w:szCs w:val="32"/>
        </w:rPr>
        <w:t xml:space="preserve"> thải nhựa tại </w:t>
      </w:r>
      <w:r w:rsidR="00CD2E23">
        <w:rPr>
          <w:rFonts w:ascii="Arial" w:hAnsi="Arial" w:cs="Arial"/>
          <w:b/>
          <w:sz w:val="32"/>
          <w:szCs w:val="32"/>
        </w:rPr>
        <w:t>Trường</w:t>
      </w:r>
      <w:r w:rsidR="003B0FB6">
        <w:rPr>
          <w:rFonts w:ascii="Arial" w:hAnsi="Arial" w:cs="Arial"/>
          <w:b/>
          <w:sz w:val="32"/>
          <w:szCs w:val="32"/>
        </w:rPr>
        <w:t xml:space="preserve"> Đại học Quy Nhơn</w:t>
      </w:r>
    </w:p>
    <w:p w14:paraId="5C7D88E5" w14:textId="77777777" w:rsidR="007F4921" w:rsidRPr="007F4921" w:rsidRDefault="007F4921" w:rsidP="00D739C4">
      <w:pPr>
        <w:tabs>
          <w:tab w:val="left" w:pos="360"/>
          <w:tab w:val="right" w:leader="hyphen" w:pos="9072"/>
        </w:tabs>
        <w:jc w:val="center"/>
        <w:rPr>
          <w:b/>
        </w:rPr>
      </w:pPr>
    </w:p>
    <w:p w14:paraId="0EA88781" w14:textId="6497C391" w:rsidR="003B0FB6" w:rsidRPr="00874157" w:rsidRDefault="003B0FB6" w:rsidP="003B0FB6">
      <w:pPr>
        <w:spacing w:line="312" w:lineRule="auto"/>
        <w:jc w:val="center"/>
        <w:rPr>
          <w:b/>
          <w:bCs/>
        </w:rPr>
      </w:pPr>
      <w:r w:rsidRPr="000D20A2">
        <w:rPr>
          <w:b/>
          <w:bCs/>
        </w:rPr>
        <w:t>Lê Thị Thùy Trang</w:t>
      </w:r>
      <w:r>
        <w:rPr>
          <w:b/>
          <w:bCs/>
          <w:vertAlign w:val="superscript"/>
        </w:rPr>
        <w:t>*</w:t>
      </w:r>
      <w:r w:rsidRPr="000D20A2">
        <w:rPr>
          <w:b/>
          <w:bCs/>
        </w:rPr>
        <w:t>, Văn Chu Quanh</w:t>
      </w:r>
    </w:p>
    <w:p w14:paraId="442DA1A1" w14:textId="77777777" w:rsidR="008A53C3" w:rsidRDefault="008A53C3" w:rsidP="00D739C4">
      <w:pPr>
        <w:ind w:right="70"/>
        <w:jc w:val="center"/>
        <w:rPr>
          <w:sz w:val="18"/>
          <w:szCs w:val="18"/>
        </w:rPr>
      </w:pPr>
    </w:p>
    <w:p w14:paraId="6B258B43" w14:textId="7111B7F1" w:rsidR="0098419A" w:rsidRPr="0098419A" w:rsidRDefault="003B0FB6" w:rsidP="0098419A">
      <w:pPr>
        <w:ind w:right="70"/>
        <w:jc w:val="center"/>
        <w:rPr>
          <w:i/>
          <w:sz w:val="22"/>
          <w:szCs w:val="22"/>
        </w:rPr>
      </w:pPr>
      <w:r>
        <w:rPr>
          <w:i/>
          <w:sz w:val="22"/>
          <w:szCs w:val="22"/>
        </w:rPr>
        <w:t xml:space="preserve">Khoa </w:t>
      </w:r>
      <w:r w:rsidR="0098419A" w:rsidRPr="0098419A">
        <w:rPr>
          <w:i/>
          <w:sz w:val="22"/>
          <w:szCs w:val="22"/>
        </w:rPr>
        <w:t xml:space="preserve">Khoa học Tự </w:t>
      </w:r>
      <w:r w:rsidR="00E13CA5">
        <w:rPr>
          <w:i/>
          <w:sz w:val="22"/>
          <w:szCs w:val="22"/>
        </w:rPr>
        <w:t xml:space="preserve">nhiên, </w:t>
      </w:r>
      <w:r w:rsidR="00CD2E23">
        <w:rPr>
          <w:i/>
          <w:sz w:val="22"/>
          <w:szCs w:val="22"/>
        </w:rPr>
        <w:t>Trường</w:t>
      </w:r>
      <w:r w:rsidR="00E13CA5">
        <w:rPr>
          <w:i/>
          <w:sz w:val="22"/>
          <w:szCs w:val="22"/>
        </w:rPr>
        <w:t xml:space="preserve"> Đại học Quy Nhơn, Việt Nam</w:t>
      </w:r>
    </w:p>
    <w:p w14:paraId="3719C747" w14:textId="77777777" w:rsidR="00874157" w:rsidRDefault="00874157" w:rsidP="003B0FB6">
      <w:pPr>
        <w:ind w:right="70"/>
        <w:jc w:val="center"/>
        <w:rPr>
          <w:i/>
          <w:sz w:val="22"/>
          <w:szCs w:val="22"/>
        </w:rPr>
      </w:pPr>
    </w:p>
    <w:p w14:paraId="5B54F2A5" w14:textId="0FB5FA3C" w:rsidR="00DF4506" w:rsidRDefault="008A53C3" w:rsidP="002D4774">
      <w:pPr>
        <w:tabs>
          <w:tab w:val="left" w:pos="360"/>
          <w:tab w:val="right" w:leader="hyphen" w:pos="9072"/>
        </w:tabs>
        <w:jc w:val="center"/>
        <w:rPr>
          <w:i/>
          <w:sz w:val="22"/>
          <w:szCs w:val="22"/>
        </w:rPr>
      </w:pPr>
      <w:r>
        <w:rPr>
          <w:i/>
          <w:sz w:val="22"/>
          <w:szCs w:val="22"/>
        </w:rPr>
        <w:t>*</w:t>
      </w:r>
      <w:r w:rsidR="001C1575">
        <w:rPr>
          <w:i/>
          <w:sz w:val="22"/>
          <w:szCs w:val="22"/>
        </w:rPr>
        <w:t>Tác giả liên hệ chính</w:t>
      </w:r>
      <w:r>
        <w:rPr>
          <w:i/>
          <w:sz w:val="22"/>
          <w:szCs w:val="22"/>
        </w:rPr>
        <w:t xml:space="preserve">. Email: </w:t>
      </w:r>
      <w:hyperlink r:id="rId9" w:history="1">
        <w:r w:rsidR="003B0FB6" w:rsidRPr="000D4A56">
          <w:rPr>
            <w:rStyle w:val="Hyperlink"/>
            <w:i/>
            <w:sz w:val="22"/>
            <w:szCs w:val="22"/>
          </w:rPr>
          <w:t>lethithuytrang@qnu.edu.vn</w:t>
        </w:r>
      </w:hyperlink>
      <w:r w:rsidR="00BA1478">
        <w:rPr>
          <w:i/>
          <w:sz w:val="22"/>
          <w:szCs w:val="22"/>
        </w:rPr>
        <w:t xml:space="preserve"> </w:t>
      </w:r>
    </w:p>
    <w:p w14:paraId="64ED9B3A" w14:textId="77777777" w:rsidR="002D4774" w:rsidRDefault="002D4774" w:rsidP="002D4774">
      <w:pPr>
        <w:tabs>
          <w:tab w:val="left" w:pos="360"/>
          <w:tab w:val="right" w:leader="hyphen" w:pos="9072"/>
        </w:tabs>
        <w:jc w:val="center"/>
        <w:rPr>
          <w:i/>
          <w:sz w:val="22"/>
          <w:szCs w:val="22"/>
        </w:rPr>
      </w:pPr>
    </w:p>
    <w:p w14:paraId="747985EF" w14:textId="77777777" w:rsidR="00DF4506" w:rsidRDefault="00DF4506" w:rsidP="002D4774">
      <w:pPr>
        <w:tabs>
          <w:tab w:val="left" w:pos="360"/>
          <w:tab w:val="right" w:leader="hyphen" w:pos="9072"/>
        </w:tabs>
        <w:jc w:val="both"/>
        <w:rPr>
          <w:b/>
          <w:sz w:val="22"/>
          <w:szCs w:val="20"/>
        </w:rPr>
      </w:pPr>
    </w:p>
    <w:p w14:paraId="3838B48D" w14:textId="77777777" w:rsidR="00771F74" w:rsidRDefault="00062896" w:rsidP="00594363">
      <w:pPr>
        <w:tabs>
          <w:tab w:val="right" w:leader="hyphen" w:pos="9072"/>
        </w:tabs>
        <w:ind w:left="180" w:right="155"/>
        <w:jc w:val="both"/>
        <w:rPr>
          <w:b/>
          <w:sz w:val="22"/>
          <w:szCs w:val="20"/>
        </w:rPr>
      </w:pPr>
      <w:r>
        <w:rPr>
          <w:b/>
          <w:i/>
          <w:noProof/>
          <w:sz w:val="20"/>
          <w:szCs w:val="20"/>
        </w:rPr>
        <mc:AlternateContent>
          <mc:Choice Requires="wps">
            <w:drawing>
              <wp:anchor distT="0" distB="0" distL="114300" distR="114300" simplePos="0" relativeHeight="251655680" behindDoc="0" locked="0" layoutInCell="1" allowOverlap="1" wp14:anchorId="467CA115" wp14:editId="76E29605">
                <wp:simplePos x="0" y="0"/>
                <wp:positionH relativeFrom="column">
                  <wp:posOffset>-43815</wp:posOffset>
                </wp:positionH>
                <wp:positionV relativeFrom="paragraph">
                  <wp:posOffset>136525</wp:posOffset>
                </wp:positionV>
                <wp:extent cx="200660" cy="183515"/>
                <wp:effectExtent l="0" t="0" r="0" b="0"/>
                <wp:wrapNone/>
                <wp:docPr id="3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4F2A7" w14:textId="77777777" w:rsidR="005D27AC" w:rsidRPr="00184CE9" w:rsidRDefault="005D27AC" w:rsidP="005D27AC">
                            <w:pPr>
                              <w:tabs>
                                <w:tab w:val="right" w:leader="hyphen" w:pos="9072"/>
                              </w:tabs>
                              <w:spacing w:before="120" w:after="120"/>
                              <w:ind w:firstLine="567"/>
                              <w:jc w:val="both"/>
                              <w:rPr>
                                <w:sz w:val="20"/>
                                <w:szCs w:val="20"/>
                              </w:rPr>
                            </w:pPr>
                            <w:r w:rsidRPr="00184CE9">
                              <w:rPr>
                                <w:sz w:val="20"/>
                                <w:szCs w:val="20"/>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CA115" id="_x0000_t202" coordsize="21600,21600" o:spt="202" path="m,l,21600r21600,l21600,xe">
                <v:stroke joinstyle="miter"/>
                <v:path gradientshapeok="t" o:connecttype="rect"/>
              </v:shapetype>
              <v:shape id="Text Box 153" o:spid="_x0000_s1026" type="#_x0000_t202" style="position:absolute;left:0;text-align:left;margin-left:-3.45pt;margin-top:10.75pt;width:15.8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" filled="f" stroked="f">
                <v:textbox>
                  <w:txbxContent>
                    <w:p w14:paraId="1604F2A7" w14:textId="77777777" w:rsidR="005D27AC" w:rsidRPr="00184CE9" w:rsidRDefault="005D27AC" w:rsidP="005D27AC">
                      <w:pPr>
                        <w:tabs>
                          <w:tab w:val="right" w:leader="hyphen" w:pos="9072"/>
                        </w:tabs>
                        <w:spacing w:before="120" w:after="120"/>
                        <w:ind w:firstLine="567"/>
                        <w:jc w:val="both"/>
                        <w:rPr>
                          <w:sz w:val="20"/>
                          <w:szCs w:val="20"/>
                        </w:rPr>
                      </w:pPr>
                      <w:r w:rsidRPr="00184CE9">
                        <w:rPr>
                          <w:sz w:val="20"/>
                          <w:szCs w:val="20"/>
                        </w:rPr>
                        <w:t xml:space="preserve"> cm)</w:t>
                      </w:r>
                    </w:p>
                  </w:txbxContent>
                </v:textbox>
              </v:shape>
            </w:pict>
          </mc:Fallback>
        </mc:AlternateContent>
      </w:r>
      <w:r w:rsidR="005D27AC">
        <w:rPr>
          <w:b/>
          <w:sz w:val="22"/>
          <w:szCs w:val="20"/>
        </w:rPr>
        <w:t>TÓM TẮT</w:t>
      </w:r>
    </w:p>
    <w:p w14:paraId="76CE3A65" w14:textId="008E9580" w:rsidR="00771F74" w:rsidRPr="002156B3" w:rsidRDefault="00771F74" w:rsidP="00594363">
      <w:pPr>
        <w:tabs>
          <w:tab w:val="left" w:pos="360"/>
          <w:tab w:val="left" w:pos="567"/>
          <w:tab w:val="right" w:leader="hyphen" w:pos="9072"/>
        </w:tabs>
        <w:spacing w:before="120" w:after="120"/>
        <w:ind w:left="180" w:right="155"/>
        <w:jc w:val="both"/>
        <w:rPr>
          <w:b/>
          <w:sz w:val="20"/>
          <w:szCs w:val="20"/>
        </w:rPr>
      </w:pPr>
      <w:bookmarkStart w:id="1" w:name="_Hlk167029400"/>
      <w:r>
        <w:rPr>
          <w:rStyle w:val="fontstyle01"/>
          <w:sz w:val="22"/>
          <w:szCs w:val="22"/>
        </w:rPr>
        <w:tab/>
      </w:r>
      <w:r w:rsidR="00E91868">
        <w:rPr>
          <w:rStyle w:val="fontstyle01"/>
          <w:sz w:val="22"/>
          <w:szCs w:val="22"/>
        </w:rPr>
        <w:tab/>
      </w:r>
      <w:r w:rsidRPr="002156B3">
        <w:rPr>
          <w:rStyle w:val="fontstyle01"/>
        </w:rPr>
        <w:t xml:space="preserve">Nghiên cứu thực hiện nhằm xác định </w:t>
      </w:r>
      <w:r w:rsidR="009B00EE">
        <w:rPr>
          <w:rStyle w:val="fontstyle01"/>
        </w:rPr>
        <w:t>hiện trạng</w:t>
      </w:r>
      <w:r w:rsidRPr="002156B3">
        <w:rPr>
          <w:rStyle w:val="fontstyle01"/>
        </w:rPr>
        <w:t xml:space="preserve"> và </w:t>
      </w:r>
      <w:r w:rsidR="00806BF3">
        <w:rPr>
          <w:rStyle w:val="fontstyle01"/>
        </w:rPr>
        <w:t>xây dựng</w:t>
      </w:r>
      <w:r w:rsidRPr="002156B3">
        <w:rPr>
          <w:rStyle w:val="fontstyle01"/>
        </w:rPr>
        <w:t xml:space="preserve"> giải pháp nhằm giảm thiểu </w:t>
      </w:r>
      <w:r w:rsidR="00BB5B3B">
        <w:rPr>
          <w:rStyle w:val="fontstyle01"/>
        </w:rPr>
        <w:t>chất</w:t>
      </w:r>
      <w:r w:rsidRPr="002156B3">
        <w:rPr>
          <w:rStyle w:val="fontstyle01"/>
        </w:rPr>
        <w:t xml:space="preserve"> thải nhựa tại </w:t>
      </w:r>
      <w:r w:rsidR="00CD2E23">
        <w:rPr>
          <w:rStyle w:val="fontstyle01"/>
        </w:rPr>
        <w:t>Trường</w:t>
      </w:r>
      <w:r w:rsidRPr="002156B3">
        <w:rPr>
          <w:rStyle w:val="fontstyle01"/>
        </w:rPr>
        <w:t xml:space="preserve"> Đại học Quy Nhơn. </w:t>
      </w:r>
      <w:r w:rsidR="00806BF3">
        <w:rPr>
          <w:rStyle w:val="fontstyle01"/>
        </w:rPr>
        <w:t>Các l</w:t>
      </w:r>
      <w:r w:rsidR="005955A7" w:rsidRPr="002156B3">
        <w:rPr>
          <w:rStyle w:val="fontstyle01"/>
        </w:rPr>
        <w:t xml:space="preserve">oại </w:t>
      </w:r>
      <w:r w:rsidR="00806BF3">
        <w:rPr>
          <w:rStyle w:val="fontstyle01"/>
        </w:rPr>
        <w:t xml:space="preserve">sản phẩm </w:t>
      </w:r>
      <w:r w:rsidR="005955A7" w:rsidRPr="002156B3">
        <w:rPr>
          <w:rStyle w:val="fontstyle01"/>
        </w:rPr>
        <w:t xml:space="preserve">nhựa, loại </w:t>
      </w:r>
      <w:r w:rsidR="00BB5B3B">
        <w:rPr>
          <w:rStyle w:val="fontstyle01"/>
        </w:rPr>
        <w:t>chất</w:t>
      </w:r>
      <w:r w:rsidR="005955A7" w:rsidRPr="002156B3">
        <w:rPr>
          <w:rStyle w:val="fontstyle01"/>
        </w:rPr>
        <w:t xml:space="preserve"> thải nhựa trong </w:t>
      </w:r>
      <w:r w:rsidR="00BB5B3B">
        <w:rPr>
          <w:rStyle w:val="fontstyle01"/>
        </w:rPr>
        <w:t>chất</w:t>
      </w:r>
      <w:r w:rsidR="005955A7" w:rsidRPr="002156B3">
        <w:rPr>
          <w:rStyle w:val="fontstyle01"/>
        </w:rPr>
        <w:t xml:space="preserve"> thải </w:t>
      </w:r>
      <w:r w:rsidR="00CD2E23">
        <w:rPr>
          <w:rStyle w:val="fontstyle01"/>
        </w:rPr>
        <w:t xml:space="preserve">sinh hoạt </w:t>
      </w:r>
      <w:r w:rsidR="005955A7" w:rsidRPr="002156B3">
        <w:rPr>
          <w:rStyle w:val="fontstyle01"/>
        </w:rPr>
        <w:t xml:space="preserve">được khảo sát, kiểm toán </w:t>
      </w:r>
      <w:r w:rsidRPr="002156B3">
        <w:rPr>
          <w:rStyle w:val="fontstyle01"/>
        </w:rPr>
        <w:t xml:space="preserve">từ cuối tháng 12/2023 đến tháng 4/2024. </w:t>
      </w:r>
      <w:r w:rsidRPr="002156B3">
        <w:rPr>
          <w:sz w:val="20"/>
          <w:szCs w:val="20"/>
        </w:rPr>
        <w:t xml:space="preserve">Kết quả nghiên cứu tiến hành thu </w:t>
      </w:r>
      <w:r w:rsidR="003525DC">
        <w:rPr>
          <w:sz w:val="20"/>
          <w:szCs w:val="20"/>
        </w:rPr>
        <w:t xml:space="preserve">mẫu </w:t>
      </w:r>
      <w:r w:rsidRPr="002156B3">
        <w:rPr>
          <w:sz w:val="20"/>
          <w:szCs w:val="20"/>
        </w:rPr>
        <w:t xml:space="preserve">tại 10 thùng </w:t>
      </w:r>
      <w:r w:rsidR="00CD2E23">
        <w:rPr>
          <w:sz w:val="20"/>
          <w:szCs w:val="20"/>
        </w:rPr>
        <w:t>rác</w:t>
      </w:r>
      <w:r w:rsidRPr="002156B3">
        <w:rPr>
          <w:sz w:val="20"/>
          <w:szCs w:val="20"/>
        </w:rPr>
        <w:t xml:space="preserve"> tổng cuối ngày (</w:t>
      </w:r>
      <w:r w:rsidR="003525DC">
        <w:rPr>
          <w:sz w:val="20"/>
          <w:szCs w:val="20"/>
        </w:rPr>
        <w:t xml:space="preserve">loại </w:t>
      </w:r>
      <w:r w:rsidRPr="002156B3">
        <w:rPr>
          <w:sz w:val="20"/>
          <w:szCs w:val="20"/>
        </w:rPr>
        <w:t>240 L) tại giảng đường A1, tòa nhà 15 tầng, giảng đường A8, căn tin ký túc xả sinh viên</w:t>
      </w:r>
      <w:r w:rsidR="003525DC">
        <w:rPr>
          <w:sz w:val="20"/>
          <w:szCs w:val="20"/>
        </w:rPr>
        <w:t>,</w:t>
      </w:r>
      <w:r w:rsidRPr="002156B3">
        <w:rPr>
          <w:sz w:val="20"/>
          <w:szCs w:val="20"/>
        </w:rPr>
        <w:t xml:space="preserve"> ký túc xá C3 và 382 </w:t>
      </w:r>
      <w:r w:rsidR="00FD73B2">
        <w:rPr>
          <w:sz w:val="20"/>
          <w:szCs w:val="20"/>
        </w:rPr>
        <w:t>phiếu</w:t>
      </w:r>
      <w:r w:rsidR="005D7ABC">
        <w:rPr>
          <w:sz w:val="20"/>
          <w:szCs w:val="20"/>
        </w:rPr>
        <w:t xml:space="preserve"> </w:t>
      </w:r>
      <w:r w:rsidRPr="002156B3">
        <w:rPr>
          <w:sz w:val="20"/>
          <w:szCs w:val="20"/>
        </w:rPr>
        <w:t xml:space="preserve">điều tra </w:t>
      </w:r>
      <w:r w:rsidR="003525DC">
        <w:rPr>
          <w:sz w:val="20"/>
          <w:szCs w:val="20"/>
        </w:rPr>
        <w:t>được thực hiện online</w:t>
      </w:r>
      <w:r w:rsidRPr="002156B3">
        <w:rPr>
          <w:sz w:val="20"/>
          <w:szCs w:val="20"/>
        </w:rPr>
        <w:t xml:space="preserve"> với các đối tượng là sinh viên, giảng viên, cán bộ nhân viên tại nhà </w:t>
      </w:r>
      <w:r w:rsidR="00CD2E23">
        <w:rPr>
          <w:sz w:val="20"/>
          <w:szCs w:val="20"/>
        </w:rPr>
        <w:t>Trường</w:t>
      </w:r>
      <w:r w:rsidRPr="002156B3">
        <w:rPr>
          <w:sz w:val="20"/>
          <w:szCs w:val="20"/>
        </w:rPr>
        <w:t xml:space="preserve">. Kết quả </w:t>
      </w:r>
      <w:r w:rsidR="003525DC">
        <w:rPr>
          <w:sz w:val="20"/>
          <w:szCs w:val="20"/>
        </w:rPr>
        <w:t xml:space="preserve">kiểm toán </w:t>
      </w:r>
      <w:r w:rsidRPr="002156B3">
        <w:rPr>
          <w:sz w:val="20"/>
          <w:szCs w:val="20"/>
        </w:rPr>
        <w:t xml:space="preserve">cho thấy, </w:t>
      </w:r>
      <w:r w:rsidR="00BB5B3B">
        <w:rPr>
          <w:sz w:val="20"/>
          <w:szCs w:val="20"/>
        </w:rPr>
        <w:t xml:space="preserve">chất </w:t>
      </w:r>
      <w:r w:rsidRPr="002156B3">
        <w:rPr>
          <w:sz w:val="20"/>
          <w:szCs w:val="20"/>
        </w:rPr>
        <w:t xml:space="preserve">thải nhựa chiếm 18-31% </w:t>
      </w:r>
      <w:r w:rsidR="000B41DC">
        <w:rPr>
          <w:sz w:val="20"/>
          <w:szCs w:val="20"/>
        </w:rPr>
        <w:t xml:space="preserve">trong </w:t>
      </w:r>
      <w:r w:rsidRPr="002156B3">
        <w:rPr>
          <w:sz w:val="20"/>
          <w:szCs w:val="20"/>
        </w:rPr>
        <w:t xml:space="preserve">tổng khối lượng chất thải và </w:t>
      </w:r>
      <w:r w:rsidR="000B41DC">
        <w:rPr>
          <w:sz w:val="20"/>
          <w:szCs w:val="20"/>
        </w:rPr>
        <w:t xml:space="preserve">các sản phẩm thuộc </w:t>
      </w:r>
      <w:r w:rsidRPr="002156B3">
        <w:rPr>
          <w:sz w:val="20"/>
          <w:szCs w:val="20"/>
        </w:rPr>
        <w:t>nhựa PET phát sinh nhiều nhất</w:t>
      </w:r>
      <w:r w:rsidR="000B41DC">
        <w:rPr>
          <w:sz w:val="20"/>
          <w:szCs w:val="20"/>
        </w:rPr>
        <w:t>,</w:t>
      </w:r>
      <w:r w:rsidRPr="002156B3">
        <w:rPr>
          <w:sz w:val="20"/>
          <w:szCs w:val="20"/>
        </w:rPr>
        <w:t xml:space="preserve"> chiếm tỉ lệ 21-31%. </w:t>
      </w:r>
      <w:r w:rsidR="000B41DC">
        <w:rPr>
          <w:sz w:val="20"/>
          <w:szCs w:val="20"/>
        </w:rPr>
        <w:t xml:space="preserve">Trong đó, </w:t>
      </w:r>
      <w:r w:rsidRPr="002156B3">
        <w:rPr>
          <w:noProof/>
          <w:sz w:val="20"/>
          <w:szCs w:val="20"/>
        </w:rPr>
        <w:t>31-34%</w:t>
      </w:r>
      <w:r w:rsidR="00DF207B" w:rsidRPr="002156B3">
        <w:rPr>
          <w:noProof/>
          <w:sz w:val="20"/>
          <w:szCs w:val="20"/>
        </w:rPr>
        <w:t xml:space="preserve"> </w:t>
      </w:r>
      <w:r w:rsidR="000B41DC">
        <w:rPr>
          <w:noProof/>
          <w:sz w:val="20"/>
          <w:szCs w:val="20"/>
        </w:rPr>
        <w:t xml:space="preserve">chất thải là </w:t>
      </w:r>
      <w:r w:rsidR="00DF207B" w:rsidRPr="002156B3">
        <w:rPr>
          <w:noProof/>
          <w:sz w:val="20"/>
          <w:szCs w:val="20"/>
        </w:rPr>
        <w:t>chai nhựa</w:t>
      </w:r>
      <w:r w:rsidR="000B41DC">
        <w:rPr>
          <w:noProof/>
          <w:sz w:val="20"/>
          <w:szCs w:val="20"/>
        </w:rPr>
        <w:t xml:space="preserve"> </w:t>
      </w:r>
      <w:r w:rsidR="00DF207B" w:rsidRPr="002156B3">
        <w:rPr>
          <w:noProof/>
          <w:sz w:val="20"/>
          <w:szCs w:val="20"/>
        </w:rPr>
        <w:t>(nhựa PET), 19-23%</w:t>
      </w:r>
      <w:r w:rsidRPr="002156B3">
        <w:rPr>
          <w:noProof/>
          <w:sz w:val="20"/>
          <w:szCs w:val="20"/>
        </w:rPr>
        <w:t xml:space="preserve"> túi nhựa nil</w:t>
      </w:r>
      <w:r w:rsidR="00CD2E23">
        <w:rPr>
          <w:noProof/>
          <w:sz w:val="20"/>
          <w:szCs w:val="20"/>
        </w:rPr>
        <w:t>ô</w:t>
      </w:r>
      <w:r w:rsidRPr="002156B3">
        <w:rPr>
          <w:noProof/>
          <w:sz w:val="20"/>
          <w:szCs w:val="20"/>
        </w:rPr>
        <w:t>ng</w:t>
      </w:r>
      <w:r w:rsidR="00DF207B" w:rsidRPr="002156B3">
        <w:rPr>
          <w:noProof/>
          <w:sz w:val="20"/>
          <w:szCs w:val="20"/>
        </w:rPr>
        <w:t xml:space="preserve"> (nhựa HDPE) và </w:t>
      </w:r>
      <w:r w:rsidRPr="002156B3">
        <w:rPr>
          <w:noProof/>
          <w:sz w:val="20"/>
          <w:szCs w:val="20"/>
        </w:rPr>
        <w:t xml:space="preserve">các loại chất thải nhựa </w:t>
      </w:r>
      <w:r w:rsidR="00DF207B" w:rsidRPr="002156B3">
        <w:rPr>
          <w:noProof/>
          <w:sz w:val="20"/>
          <w:szCs w:val="20"/>
        </w:rPr>
        <w:t>một lần (</w:t>
      </w:r>
      <w:r w:rsidRPr="002156B3">
        <w:rPr>
          <w:noProof/>
          <w:sz w:val="20"/>
          <w:szCs w:val="20"/>
        </w:rPr>
        <w:t>nhựa PP</w:t>
      </w:r>
      <w:r w:rsidR="00DF207B" w:rsidRPr="002156B3">
        <w:rPr>
          <w:noProof/>
          <w:sz w:val="20"/>
          <w:szCs w:val="20"/>
        </w:rPr>
        <w:t>)</w:t>
      </w:r>
      <w:r w:rsidRPr="002156B3">
        <w:rPr>
          <w:noProof/>
          <w:sz w:val="20"/>
          <w:szCs w:val="20"/>
        </w:rPr>
        <w:t xml:space="preserve"> có số lượng cũng khá nhiều</w:t>
      </w:r>
      <w:r w:rsidR="00DF207B" w:rsidRPr="002156B3">
        <w:rPr>
          <w:noProof/>
          <w:sz w:val="20"/>
          <w:szCs w:val="20"/>
        </w:rPr>
        <w:t xml:space="preserve">. </w:t>
      </w:r>
      <w:r w:rsidR="000B41DC">
        <w:rPr>
          <w:noProof/>
          <w:sz w:val="20"/>
          <w:szCs w:val="20"/>
        </w:rPr>
        <w:t xml:space="preserve">Trong kết quả khảo sát bằng </w:t>
      </w:r>
      <w:r w:rsidR="00CD2E23">
        <w:rPr>
          <w:noProof/>
          <w:sz w:val="20"/>
          <w:szCs w:val="20"/>
        </w:rPr>
        <w:t>bảng hỏi</w:t>
      </w:r>
      <w:r w:rsidR="000B41DC">
        <w:rPr>
          <w:noProof/>
          <w:sz w:val="20"/>
          <w:szCs w:val="20"/>
        </w:rPr>
        <w:t xml:space="preserve">, </w:t>
      </w:r>
      <w:r w:rsidRPr="002156B3">
        <w:rPr>
          <w:sz w:val="20"/>
          <w:szCs w:val="20"/>
        </w:rPr>
        <w:t xml:space="preserve">100% </w:t>
      </w:r>
      <w:r w:rsidR="000B41DC">
        <w:rPr>
          <w:sz w:val="20"/>
          <w:szCs w:val="20"/>
        </w:rPr>
        <w:t xml:space="preserve">các đối tượng đều </w:t>
      </w:r>
      <w:r w:rsidRPr="002156B3">
        <w:rPr>
          <w:sz w:val="20"/>
          <w:szCs w:val="20"/>
        </w:rPr>
        <w:t xml:space="preserve">nhận thức </w:t>
      </w:r>
      <w:r w:rsidR="009B00EE">
        <w:rPr>
          <w:sz w:val="20"/>
          <w:szCs w:val="20"/>
        </w:rPr>
        <w:t>nhựa có ảnh hưởng đến sức khỏe và môi trường</w:t>
      </w:r>
      <w:r w:rsidR="00095A66">
        <w:rPr>
          <w:sz w:val="20"/>
          <w:szCs w:val="20"/>
        </w:rPr>
        <w:t xml:space="preserve">, </w:t>
      </w:r>
      <w:r w:rsidRPr="002156B3">
        <w:rPr>
          <w:sz w:val="20"/>
          <w:szCs w:val="20"/>
        </w:rPr>
        <w:t>66% đều đồng ý cần ban hành quy định và chế tài đối việc xả thải nhựa</w:t>
      </w:r>
      <w:r w:rsidR="000B41DC">
        <w:rPr>
          <w:sz w:val="20"/>
          <w:szCs w:val="20"/>
        </w:rPr>
        <w:t xml:space="preserve"> tại nhà </w:t>
      </w:r>
      <w:r w:rsidR="00CD2E23">
        <w:rPr>
          <w:sz w:val="20"/>
          <w:szCs w:val="20"/>
        </w:rPr>
        <w:t>Trường</w:t>
      </w:r>
      <w:r w:rsidRPr="002156B3">
        <w:rPr>
          <w:sz w:val="20"/>
          <w:szCs w:val="20"/>
        </w:rPr>
        <w:t xml:space="preserve">. Hiện tại, toàn bộ lượng </w:t>
      </w:r>
      <w:r w:rsidR="00BB5B3B">
        <w:rPr>
          <w:sz w:val="20"/>
          <w:szCs w:val="20"/>
        </w:rPr>
        <w:t>chất</w:t>
      </w:r>
      <w:r w:rsidRPr="002156B3">
        <w:rPr>
          <w:sz w:val="20"/>
          <w:szCs w:val="20"/>
        </w:rPr>
        <w:t xml:space="preserve"> thải nhựa phát sinh (trừ chai nhựa) tại </w:t>
      </w:r>
      <w:r w:rsidR="00CD2E23">
        <w:rPr>
          <w:sz w:val="20"/>
          <w:szCs w:val="20"/>
        </w:rPr>
        <w:t>Trường</w:t>
      </w:r>
      <w:r w:rsidRPr="002156B3">
        <w:rPr>
          <w:sz w:val="20"/>
          <w:szCs w:val="20"/>
        </w:rPr>
        <w:t xml:space="preserve"> đều chuyển giao cho các đơn vị chức năng để xử lý bằng phương pháp chôn lấp</w:t>
      </w:r>
      <w:r w:rsidR="00C570BE">
        <w:rPr>
          <w:sz w:val="20"/>
          <w:szCs w:val="20"/>
        </w:rPr>
        <w:t>.</w:t>
      </w:r>
      <w:r w:rsidR="00CD2E23">
        <w:rPr>
          <w:sz w:val="20"/>
          <w:szCs w:val="20"/>
        </w:rPr>
        <w:t xml:space="preserve"> </w:t>
      </w:r>
      <w:r w:rsidRPr="002156B3">
        <w:rPr>
          <w:sz w:val="20"/>
          <w:szCs w:val="20"/>
        </w:rPr>
        <w:t xml:space="preserve">Vì thế, </w:t>
      </w:r>
      <w:r w:rsidR="000B41DC">
        <w:rPr>
          <w:sz w:val="20"/>
          <w:szCs w:val="20"/>
        </w:rPr>
        <w:t>xây dựng và thực thi</w:t>
      </w:r>
      <w:r w:rsidRPr="002156B3">
        <w:rPr>
          <w:sz w:val="20"/>
          <w:szCs w:val="20"/>
        </w:rPr>
        <w:t xml:space="preserve"> giải pháp giảm thiểu chất thải nhựa tại nguồn là điều rất có ý nghĩa và cần thiết đặt ra. </w:t>
      </w:r>
    </w:p>
    <w:bookmarkEnd w:id="1"/>
    <w:p w14:paraId="1743173E" w14:textId="269CE803" w:rsidR="00422509" w:rsidRPr="003B0FB6" w:rsidRDefault="005D27AC" w:rsidP="00594363">
      <w:pPr>
        <w:tabs>
          <w:tab w:val="left" w:pos="567"/>
          <w:tab w:val="right" w:leader="hyphen" w:pos="9072"/>
        </w:tabs>
        <w:spacing w:before="120" w:after="120"/>
        <w:ind w:left="180"/>
        <w:jc w:val="both"/>
        <w:rPr>
          <w:b/>
          <w:sz w:val="20"/>
          <w:szCs w:val="20"/>
        </w:rPr>
      </w:pPr>
      <w:r w:rsidRPr="003B0FB6">
        <w:rPr>
          <w:b/>
          <w:sz w:val="20"/>
          <w:szCs w:val="20"/>
        </w:rPr>
        <w:t>Từ khóa</w:t>
      </w:r>
      <w:r w:rsidRPr="003B0FB6">
        <w:rPr>
          <w:sz w:val="20"/>
          <w:szCs w:val="20"/>
        </w:rPr>
        <w:t xml:space="preserve">: </w:t>
      </w:r>
      <w:r w:rsidR="00BB5B3B">
        <w:rPr>
          <w:i/>
          <w:iCs/>
          <w:sz w:val="20"/>
          <w:szCs w:val="20"/>
        </w:rPr>
        <w:t>Chất</w:t>
      </w:r>
      <w:r w:rsidR="00C364F4">
        <w:rPr>
          <w:i/>
          <w:iCs/>
          <w:sz w:val="20"/>
          <w:szCs w:val="20"/>
        </w:rPr>
        <w:t xml:space="preserve"> </w:t>
      </w:r>
      <w:r w:rsidR="003B0FB6" w:rsidRPr="003B0FB6">
        <w:rPr>
          <w:i/>
          <w:iCs/>
          <w:sz w:val="20"/>
          <w:szCs w:val="20"/>
        </w:rPr>
        <w:t xml:space="preserve">thải nhựa, </w:t>
      </w:r>
      <w:r w:rsidR="00CD2E23">
        <w:rPr>
          <w:i/>
          <w:iCs/>
          <w:sz w:val="20"/>
          <w:szCs w:val="20"/>
        </w:rPr>
        <w:t>thực</w:t>
      </w:r>
      <w:r w:rsidR="003B0FB6" w:rsidRPr="003B0FB6">
        <w:rPr>
          <w:i/>
          <w:iCs/>
          <w:sz w:val="20"/>
          <w:szCs w:val="20"/>
        </w:rPr>
        <w:t xml:space="preserve"> trạng, quản lý, </w:t>
      </w:r>
      <w:r w:rsidR="00CD2E23">
        <w:rPr>
          <w:i/>
          <w:iCs/>
          <w:sz w:val="20"/>
          <w:szCs w:val="20"/>
        </w:rPr>
        <w:t>Trường</w:t>
      </w:r>
      <w:r w:rsidR="003B0FB6" w:rsidRPr="009B2619">
        <w:rPr>
          <w:i/>
          <w:iCs/>
          <w:sz w:val="20"/>
          <w:szCs w:val="20"/>
        </w:rPr>
        <w:t xml:space="preserve"> </w:t>
      </w:r>
      <w:r w:rsidR="009B2619" w:rsidRPr="009B2619">
        <w:rPr>
          <w:i/>
          <w:iCs/>
          <w:sz w:val="20"/>
          <w:szCs w:val="20"/>
        </w:rPr>
        <w:t>Đại học Quy Nhơn</w:t>
      </w:r>
    </w:p>
    <w:p w14:paraId="0165DDE5" w14:textId="77777777" w:rsidR="00FC4AB0" w:rsidRPr="00CB0A39" w:rsidRDefault="00FC4AB0" w:rsidP="00D739C4">
      <w:pPr>
        <w:tabs>
          <w:tab w:val="left" w:pos="360"/>
          <w:tab w:val="right" w:leader="hyphen" w:pos="9072"/>
        </w:tabs>
        <w:jc w:val="both"/>
        <w:rPr>
          <w:sz w:val="22"/>
          <w:szCs w:val="22"/>
          <w:lang w:val="vi-VN"/>
        </w:rPr>
        <w:sectPr w:rsidR="00FC4AB0" w:rsidRPr="00CB0A39" w:rsidSect="003B0FB6">
          <w:headerReference w:type="default" r:id="rId10"/>
          <w:footerReference w:type="default" r:id="rId11"/>
          <w:type w:val="continuous"/>
          <w:pgSz w:w="11907" w:h="16840" w:code="9"/>
          <w:pgMar w:top="1134" w:right="1021" w:bottom="1134" w:left="1191" w:header="720" w:footer="720" w:gutter="0"/>
          <w:cols w:space="720"/>
          <w:docGrid w:linePitch="360"/>
        </w:sectPr>
      </w:pPr>
    </w:p>
    <w:p w14:paraId="3BFE5443" w14:textId="6C546753" w:rsidR="00A2599E" w:rsidRPr="00771F74" w:rsidRDefault="0073121D" w:rsidP="002156B3">
      <w:pPr>
        <w:tabs>
          <w:tab w:val="left" w:pos="567"/>
          <w:tab w:val="right" w:leader="hyphen" w:pos="9072"/>
        </w:tabs>
        <w:spacing w:before="120" w:after="120"/>
        <w:rPr>
          <w:sz w:val="22"/>
          <w:szCs w:val="22"/>
        </w:rPr>
      </w:pPr>
      <w:r w:rsidRPr="00CB0A39">
        <w:rPr>
          <w:b/>
          <w:sz w:val="22"/>
          <w:szCs w:val="22"/>
          <w:lang w:val="vi-VN"/>
        </w:rPr>
        <w:t xml:space="preserve">1. </w:t>
      </w:r>
      <w:r w:rsidR="00771F74">
        <w:rPr>
          <w:b/>
          <w:sz w:val="22"/>
          <w:szCs w:val="22"/>
        </w:rPr>
        <w:t>GIỚI THIỆU</w:t>
      </w:r>
    </w:p>
    <w:p w14:paraId="5B09C232" w14:textId="77777777" w:rsidR="00C4158B" w:rsidRDefault="00C4158B" w:rsidP="00BB6606">
      <w:pPr>
        <w:ind w:right="-22"/>
        <w:jc w:val="both"/>
        <w:rPr>
          <w:sz w:val="22"/>
          <w:szCs w:val="22"/>
        </w:rPr>
        <w:sectPr w:rsidR="00C4158B" w:rsidSect="00C44A6A">
          <w:type w:val="continuous"/>
          <w:pgSz w:w="11907" w:h="16840" w:code="9"/>
          <w:pgMar w:top="1134" w:right="1134" w:bottom="1134" w:left="1418" w:header="720" w:footer="556" w:gutter="0"/>
          <w:cols w:num="2" w:space="567"/>
          <w:docGrid w:linePitch="360"/>
        </w:sectPr>
      </w:pPr>
    </w:p>
    <w:p w14:paraId="7DAAE66F" w14:textId="4997D324" w:rsidR="00771F74" w:rsidRPr="00771F74" w:rsidRDefault="00747241" w:rsidP="002156B3">
      <w:pPr>
        <w:spacing w:before="120" w:after="120"/>
        <w:jc w:val="both"/>
        <w:rPr>
          <w:sz w:val="22"/>
          <w:szCs w:val="22"/>
        </w:rPr>
      </w:pPr>
      <w:r>
        <w:rPr>
          <w:color w:val="000000"/>
          <w:sz w:val="22"/>
          <w:szCs w:val="22"/>
        </w:rPr>
        <w:t xml:space="preserve">      </w:t>
      </w:r>
      <w:r w:rsidR="00771F74" w:rsidRPr="009B2619">
        <w:rPr>
          <w:color w:val="000000"/>
          <w:sz w:val="22"/>
          <w:szCs w:val="22"/>
        </w:rPr>
        <w:t xml:space="preserve">Nhựa là một trong những </w:t>
      </w:r>
      <w:r w:rsidR="00CD2E23">
        <w:rPr>
          <w:color w:val="000000"/>
          <w:sz w:val="22"/>
          <w:szCs w:val="22"/>
        </w:rPr>
        <w:t xml:space="preserve">nguyên </w:t>
      </w:r>
      <w:r w:rsidR="00771F74" w:rsidRPr="009B2619">
        <w:rPr>
          <w:color w:val="000000"/>
          <w:sz w:val="22"/>
          <w:szCs w:val="22"/>
        </w:rPr>
        <w:t>liệu tiện dụng nhất mà con người từng phát minh</w:t>
      </w:r>
      <w:r w:rsidR="005D7ABC">
        <w:rPr>
          <w:color w:val="000000"/>
          <w:sz w:val="22"/>
          <w:szCs w:val="22"/>
        </w:rPr>
        <w:t xml:space="preserve"> và tạo ra những sản phẩm bằng nhựa rất được ưu chuộng hiện nay</w:t>
      </w:r>
      <w:r w:rsidR="009B2619" w:rsidRPr="009B2619">
        <w:rPr>
          <w:color w:val="000000"/>
          <w:sz w:val="22"/>
          <w:szCs w:val="22"/>
        </w:rPr>
        <w:t>.</w:t>
      </w:r>
      <w:r w:rsidR="0001320B" w:rsidRPr="009B2619">
        <w:rPr>
          <w:color w:val="000000"/>
          <w:sz w:val="22"/>
          <w:szCs w:val="22"/>
          <w:vertAlign w:val="superscript"/>
        </w:rPr>
        <w:t>1</w:t>
      </w:r>
      <w:r w:rsidR="00771F74" w:rsidRPr="009B2619">
        <w:rPr>
          <w:color w:val="000000"/>
          <w:sz w:val="22"/>
          <w:szCs w:val="22"/>
        </w:rPr>
        <w:t xml:space="preserve"> </w:t>
      </w:r>
      <w:r w:rsidR="005D7ABC">
        <w:rPr>
          <w:color w:val="000000"/>
          <w:sz w:val="22"/>
          <w:szCs w:val="22"/>
        </w:rPr>
        <w:t>Nhưng mặt khác</w:t>
      </w:r>
      <w:r w:rsidR="00771F74" w:rsidRPr="009B2619">
        <w:rPr>
          <w:color w:val="000000"/>
          <w:sz w:val="22"/>
          <w:szCs w:val="22"/>
        </w:rPr>
        <w:t xml:space="preserve">, sự tiện dụng từ chất liệu này dần trở thành mối đe dọa hàng đầu đến </w:t>
      </w:r>
      <w:r w:rsidR="005D7ABC">
        <w:rPr>
          <w:color w:val="000000"/>
          <w:sz w:val="22"/>
          <w:szCs w:val="22"/>
        </w:rPr>
        <w:t>hệ sinh thái tự nhiên và chất lượng cuộc sống con người</w:t>
      </w:r>
      <w:r w:rsidR="009B2619" w:rsidRPr="009B2619">
        <w:rPr>
          <w:color w:val="000000"/>
          <w:sz w:val="22"/>
          <w:szCs w:val="22"/>
        </w:rPr>
        <w:t>.</w:t>
      </w:r>
      <w:r w:rsidR="0001320B" w:rsidRPr="009B2619">
        <w:rPr>
          <w:color w:val="000000"/>
          <w:sz w:val="22"/>
          <w:szCs w:val="22"/>
          <w:vertAlign w:val="superscript"/>
        </w:rPr>
        <w:t>2</w:t>
      </w:r>
      <w:r w:rsidR="00771F74" w:rsidRPr="009B2619">
        <w:rPr>
          <w:color w:val="000000"/>
          <w:sz w:val="22"/>
          <w:szCs w:val="22"/>
          <w:vertAlign w:val="superscript"/>
        </w:rPr>
        <w:t>,</w:t>
      </w:r>
      <w:r w:rsidR="0001320B" w:rsidRPr="009B2619">
        <w:rPr>
          <w:color w:val="000000"/>
          <w:sz w:val="22"/>
          <w:szCs w:val="22"/>
          <w:vertAlign w:val="superscript"/>
        </w:rPr>
        <w:t>3</w:t>
      </w:r>
      <w:r w:rsidR="00771F74" w:rsidRPr="009B2619">
        <w:rPr>
          <w:color w:val="000000"/>
          <w:sz w:val="22"/>
          <w:szCs w:val="22"/>
          <w:vertAlign w:val="superscript"/>
        </w:rPr>
        <w:t>,</w:t>
      </w:r>
      <w:r w:rsidR="0001320B" w:rsidRPr="009B2619">
        <w:rPr>
          <w:color w:val="000000"/>
          <w:sz w:val="22"/>
          <w:szCs w:val="22"/>
          <w:vertAlign w:val="superscript"/>
        </w:rPr>
        <w:t>4</w:t>
      </w:r>
      <w:r w:rsidR="00771F74" w:rsidRPr="009B2619">
        <w:rPr>
          <w:color w:val="000000"/>
          <w:sz w:val="22"/>
          <w:szCs w:val="22"/>
        </w:rPr>
        <w:t xml:space="preserve"> Có đến 79% sản phẩm nhựa </w:t>
      </w:r>
      <w:r w:rsidR="005D7ABC">
        <w:rPr>
          <w:color w:val="000000"/>
          <w:sz w:val="22"/>
          <w:szCs w:val="22"/>
        </w:rPr>
        <w:t xml:space="preserve">đã qua sử dụng, </w:t>
      </w:r>
      <w:r w:rsidR="00771F74" w:rsidRPr="009B2619">
        <w:rPr>
          <w:color w:val="000000"/>
          <w:sz w:val="22"/>
          <w:szCs w:val="22"/>
        </w:rPr>
        <w:t xml:space="preserve">được thải bỏ vào môi </w:t>
      </w:r>
      <w:r w:rsidR="00C0495E">
        <w:rPr>
          <w:color w:val="000000"/>
          <w:sz w:val="22"/>
          <w:szCs w:val="22"/>
        </w:rPr>
        <w:t>t</w:t>
      </w:r>
      <w:r w:rsidR="00CD2E23">
        <w:rPr>
          <w:color w:val="000000"/>
          <w:sz w:val="22"/>
          <w:szCs w:val="22"/>
        </w:rPr>
        <w:t>rường</w:t>
      </w:r>
      <w:r w:rsidR="00771F74" w:rsidRPr="009B2619">
        <w:rPr>
          <w:color w:val="000000"/>
          <w:sz w:val="22"/>
          <w:szCs w:val="22"/>
        </w:rPr>
        <w:t xml:space="preserve"> và chỉ 9% được tái chế</w:t>
      </w:r>
      <w:r w:rsidR="009B2619" w:rsidRPr="009B2619">
        <w:rPr>
          <w:color w:val="000000"/>
          <w:sz w:val="22"/>
          <w:szCs w:val="22"/>
        </w:rPr>
        <w:t>.</w:t>
      </w:r>
      <w:r w:rsidR="00771F74" w:rsidRPr="009B2619">
        <w:rPr>
          <w:color w:val="000000"/>
          <w:sz w:val="22"/>
          <w:szCs w:val="22"/>
          <w:vertAlign w:val="superscript"/>
        </w:rPr>
        <w:t>1,</w:t>
      </w:r>
      <w:r w:rsidR="0001320B" w:rsidRPr="009B2619">
        <w:rPr>
          <w:color w:val="000000"/>
          <w:sz w:val="22"/>
          <w:szCs w:val="22"/>
          <w:vertAlign w:val="superscript"/>
        </w:rPr>
        <w:t>5</w:t>
      </w:r>
      <w:r w:rsidR="00771F74" w:rsidRPr="009B2619">
        <w:rPr>
          <w:color w:val="000000"/>
          <w:sz w:val="22"/>
          <w:szCs w:val="22"/>
        </w:rPr>
        <w:t xml:space="preserve"> Theo thống kê</w:t>
      </w:r>
      <w:r w:rsidR="009B2619" w:rsidRPr="009B2619">
        <w:rPr>
          <w:color w:val="000000"/>
          <w:sz w:val="22"/>
          <w:szCs w:val="22"/>
        </w:rPr>
        <w:t>,</w:t>
      </w:r>
      <w:r w:rsidR="0001320B" w:rsidRPr="009B2619">
        <w:rPr>
          <w:color w:val="000000"/>
          <w:sz w:val="22"/>
          <w:szCs w:val="22"/>
          <w:vertAlign w:val="superscript"/>
        </w:rPr>
        <w:t>6</w:t>
      </w:r>
      <w:r w:rsidR="009B2619" w:rsidRPr="009B2619">
        <w:rPr>
          <w:color w:val="000000"/>
          <w:sz w:val="22"/>
          <w:szCs w:val="22"/>
        </w:rPr>
        <w:t xml:space="preserve"> </w:t>
      </w:r>
      <w:r w:rsidR="00771F74" w:rsidRPr="009B2619">
        <w:rPr>
          <w:color w:val="000000"/>
          <w:sz w:val="22"/>
          <w:szCs w:val="22"/>
        </w:rPr>
        <w:t xml:space="preserve">có khoảng 0,35 đến 0,78 triệu tấn nhựa thải ra môi </w:t>
      </w:r>
      <w:r w:rsidR="00C0495E">
        <w:rPr>
          <w:color w:val="000000"/>
          <w:sz w:val="22"/>
          <w:szCs w:val="22"/>
        </w:rPr>
        <w:t>t</w:t>
      </w:r>
      <w:r w:rsidR="00CD2E23">
        <w:rPr>
          <w:color w:val="000000"/>
          <w:sz w:val="22"/>
          <w:szCs w:val="22"/>
        </w:rPr>
        <w:t>rường</w:t>
      </w:r>
      <w:r w:rsidR="00771F74" w:rsidRPr="009B2619">
        <w:rPr>
          <w:color w:val="000000"/>
          <w:sz w:val="22"/>
          <w:szCs w:val="22"/>
        </w:rPr>
        <w:t xml:space="preserve"> hằng năm. </w:t>
      </w:r>
      <w:r w:rsidR="005D7ABC">
        <w:rPr>
          <w:color w:val="000000"/>
          <w:sz w:val="22"/>
          <w:szCs w:val="22"/>
        </w:rPr>
        <w:t>Theo đó,</w:t>
      </w:r>
      <w:r w:rsidR="00771F74" w:rsidRPr="009B2619">
        <w:rPr>
          <w:color w:val="000000"/>
          <w:sz w:val="22"/>
          <w:szCs w:val="22"/>
        </w:rPr>
        <w:t xml:space="preserve"> </w:t>
      </w:r>
      <w:r w:rsidR="005D7ABC">
        <w:rPr>
          <w:color w:val="000000"/>
          <w:sz w:val="22"/>
          <w:szCs w:val="22"/>
        </w:rPr>
        <w:t xml:space="preserve">tại Việt Nam, </w:t>
      </w:r>
      <w:r w:rsidR="00771F74" w:rsidRPr="009B2619">
        <w:rPr>
          <w:color w:val="000000"/>
          <w:sz w:val="22"/>
          <w:szCs w:val="22"/>
        </w:rPr>
        <w:t>các loại túi nhựa</w:t>
      </w:r>
      <w:r w:rsidR="005D7ABC">
        <w:rPr>
          <w:color w:val="000000"/>
          <w:sz w:val="22"/>
          <w:szCs w:val="22"/>
        </w:rPr>
        <w:t xml:space="preserve"> được </w:t>
      </w:r>
      <w:r w:rsidR="00771F74" w:rsidRPr="009B2619">
        <w:rPr>
          <w:color w:val="000000"/>
          <w:sz w:val="22"/>
          <w:szCs w:val="22"/>
        </w:rPr>
        <w:t xml:space="preserve">thải bỏ </w:t>
      </w:r>
      <w:r w:rsidR="005D7ABC">
        <w:rPr>
          <w:color w:val="000000"/>
          <w:sz w:val="22"/>
          <w:szCs w:val="22"/>
        </w:rPr>
        <w:t xml:space="preserve">vào môi </w:t>
      </w:r>
      <w:r w:rsidR="00C0495E">
        <w:rPr>
          <w:color w:val="000000"/>
          <w:sz w:val="22"/>
          <w:szCs w:val="22"/>
        </w:rPr>
        <w:t>t</w:t>
      </w:r>
      <w:r w:rsidR="00CD2E23">
        <w:rPr>
          <w:color w:val="000000"/>
          <w:sz w:val="22"/>
          <w:szCs w:val="22"/>
        </w:rPr>
        <w:t>rường</w:t>
      </w:r>
      <w:r w:rsidR="005D7ABC">
        <w:rPr>
          <w:color w:val="000000"/>
          <w:sz w:val="22"/>
          <w:szCs w:val="22"/>
        </w:rPr>
        <w:t xml:space="preserve"> </w:t>
      </w:r>
      <w:r w:rsidR="00771F74" w:rsidRPr="009B2619">
        <w:rPr>
          <w:color w:val="000000"/>
          <w:sz w:val="22"/>
          <w:szCs w:val="22"/>
        </w:rPr>
        <w:t>khoảng hơn 31,4 tỷ túi/năm, trong số này, chỉ khoảng 17% số túi nhựa được tái sử dụng</w:t>
      </w:r>
      <w:r w:rsidR="009B2619" w:rsidRPr="009B2619">
        <w:rPr>
          <w:color w:val="000000"/>
          <w:sz w:val="22"/>
          <w:szCs w:val="22"/>
        </w:rPr>
        <w:t>.</w:t>
      </w:r>
      <w:r w:rsidR="0001320B" w:rsidRPr="009B2619">
        <w:rPr>
          <w:color w:val="000000"/>
          <w:sz w:val="22"/>
          <w:szCs w:val="22"/>
          <w:vertAlign w:val="superscript"/>
        </w:rPr>
        <w:t>2,5</w:t>
      </w:r>
      <w:r w:rsidR="00771F74" w:rsidRPr="009B2619">
        <w:rPr>
          <w:color w:val="000000"/>
          <w:sz w:val="22"/>
          <w:szCs w:val="22"/>
        </w:rPr>
        <w:t xml:space="preserve"> Chính phủ Việt Nam nói chung</w:t>
      </w:r>
      <w:r w:rsidR="0001320B" w:rsidRPr="009B2619">
        <w:rPr>
          <w:color w:val="000000"/>
          <w:sz w:val="22"/>
          <w:szCs w:val="22"/>
          <w:vertAlign w:val="superscript"/>
        </w:rPr>
        <w:t>7</w:t>
      </w:r>
      <w:r w:rsidR="00771F74" w:rsidRPr="009B2619">
        <w:rPr>
          <w:color w:val="000000"/>
          <w:sz w:val="22"/>
          <w:szCs w:val="22"/>
        </w:rPr>
        <w:t xml:space="preserve"> và tỉnh Bình Định</w:t>
      </w:r>
      <w:r w:rsidR="00771F74" w:rsidRPr="00771F74">
        <w:rPr>
          <w:color w:val="000000"/>
          <w:sz w:val="22"/>
          <w:szCs w:val="22"/>
        </w:rPr>
        <w:t xml:space="preserve"> nói riêng đã và đang quyết liệt thực hiện các chính sách và giải pháp kiểm soát ô nhiễm môi </w:t>
      </w:r>
      <w:r w:rsidR="00CD2E23">
        <w:rPr>
          <w:color w:val="000000"/>
          <w:sz w:val="22"/>
          <w:szCs w:val="22"/>
        </w:rPr>
        <w:t>Trường</w:t>
      </w:r>
      <w:r w:rsidR="00771F74" w:rsidRPr="00771F74">
        <w:rPr>
          <w:color w:val="000000"/>
          <w:sz w:val="22"/>
          <w:szCs w:val="22"/>
        </w:rPr>
        <w:t xml:space="preserve"> từ chất thải nhựa. </w:t>
      </w:r>
      <w:r w:rsidR="00CD2E23">
        <w:rPr>
          <w:color w:val="000000"/>
          <w:sz w:val="22"/>
          <w:szCs w:val="22"/>
        </w:rPr>
        <w:t>Văn bản</w:t>
      </w:r>
      <w:r w:rsidR="00771F74" w:rsidRPr="00771F74">
        <w:rPr>
          <w:color w:val="000000"/>
          <w:sz w:val="22"/>
          <w:szCs w:val="22"/>
        </w:rPr>
        <w:t xml:space="preserve"> số 161/LĐCP</w:t>
      </w:r>
      <w:r w:rsidR="00CD2E23">
        <w:rPr>
          <w:color w:val="000000"/>
          <w:sz w:val="22"/>
          <w:szCs w:val="22"/>
        </w:rPr>
        <w:t xml:space="preserve">, </w:t>
      </w:r>
      <w:r w:rsidR="00CD2E23" w:rsidRPr="00771F74">
        <w:rPr>
          <w:color w:val="000000"/>
          <w:sz w:val="22"/>
          <w:szCs w:val="22"/>
        </w:rPr>
        <w:t>ngày 25/04/2019</w:t>
      </w:r>
      <w:r w:rsidR="00CD2E23">
        <w:rPr>
          <w:color w:val="000000"/>
          <w:sz w:val="22"/>
          <w:szCs w:val="22"/>
        </w:rPr>
        <w:t>,</w:t>
      </w:r>
      <w:r w:rsidR="00771F74" w:rsidRPr="00771F74">
        <w:rPr>
          <w:color w:val="000000"/>
          <w:sz w:val="22"/>
          <w:szCs w:val="22"/>
        </w:rPr>
        <w:t xml:space="preserve"> kêu gọi </w:t>
      </w:r>
      <w:r w:rsidR="00CD2E23">
        <w:rPr>
          <w:color w:val="000000"/>
          <w:sz w:val="22"/>
          <w:szCs w:val="22"/>
        </w:rPr>
        <w:t>chung tay</w:t>
      </w:r>
      <w:r w:rsidR="00771F74" w:rsidRPr="00771F74">
        <w:rPr>
          <w:color w:val="000000"/>
          <w:sz w:val="22"/>
          <w:szCs w:val="22"/>
        </w:rPr>
        <w:t xml:space="preserve"> giải quyết vấn đề chất thải nhựa; Chỉ thị số 33/CTTTg ngày 20/08/2020 về tăng cường quản lý, tái sử dụng, tái chế, xử lý và giảm thiểu chất thải nhựa nhằm hạn chế phát thải </w:t>
      </w:r>
      <w:r w:rsidR="00BB5B3B">
        <w:rPr>
          <w:color w:val="000000"/>
          <w:sz w:val="22"/>
          <w:szCs w:val="22"/>
        </w:rPr>
        <w:t>chất</w:t>
      </w:r>
      <w:r w:rsidR="00771F74" w:rsidRPr="00771F74">
        <w:rPr>
          <w:color w:val="000000"/>
          <w:sz w:val="22"/>
          <w:szCs w:val="22"/>
        </w:rPr>
        <w:t xml:space="preserve"> nhựa; </w:t>
      </w:r>
      <w:r w:rsidR="00771F74" w:rsidRPr="00771F74">
        <w:rPr>
          <w:color w:val="333333"/>
          <w:sz w:val="22"/>
          <w:szCs w:val="22"/>
          <w:shd w:val="clear" w:color="auto" w:fill="FFFFFF"/>
        </w:rPr>
        <w:t xml:space="preserve">Kế hoạch hành động về quản lý chất thải nhựa đại dương đến năm 2030 trên địa bàn tỉnh Bình Định (Ban hành kèm theo Quyết định số 470/QĐ-UBND ngày 18/02/2020 </w:t>
      </w:r>
      <w:r w:rsidR="00771F74" w:rsidRPr="00771F74">
        <w:rPr>
          <w:sz w:val="22"/>
          <w:szCs w:val="22"/>
        </w:rPr>
        <w:t xml:space="preserve">của Chủ tịch UBND tỉnh Bình Định); Luật số 72/2020/QH14, Luật Bảo vệ môi </w:t>
      </w:r>
      <w:r w:rsidR="00CD2E23">
        <w:rPr>
          <w:sz w:val="22"/>
          <w:szCs w:val="22"/>
        </w:rPr>
        <w:t>Trường</w:t>
      </w:r>
      <w:r w:rsidR="00771F74" w:rsidRPr="00771F74">
        <w:rPr>
          <w:sz w:val="22"/>
          <w:szCs w:val="22"/>
        </w:rPr>
        <w:t xml:space="preserve">; Nghị định số 08/2022/NĐ-CP cũng đã quy định lộ trình hạn chế sản xuất, nhập khẩu sản phẩm nhựa sử </w:t>
      </w:r>
      <w:r w:rsidR="00771F74" w:rsidRPr="00771F74">
        <w:rPr>
          <w:sz w:val="22"/>
          <w:szCs w:val="22"/>
        </w:rPr>
        <w:t>dụng một lần, bao bì nhựa khó phân hủy sinh học và sản phẩm, hàng hóa chứa vi nhựa.</w:t>
      </w:r>
    </w:p>
    <w:p w14:paraId="088398FE" w14:textId="123B62CD" w:rsidR="00BB6F14" w:rsidRDefault="006F2E1A" w:rsidP="00BB6F14">
      <w:pPr>
        <w:tabs>
          <w:tab w:val="left" w:pos="567"/>
          <w:tab w:val="right" w:leader="hyphen" w:pos="9072"/>
        </w:tabs>
        <w:spacing w:before="120" w:after="120"/>
        <w:jc w:val="both"/>
        <w:rPr>
          <w:sz w:val="22"/>
          <w:szCs w:val="22"/>
        </w:rPr>
      </w:pPr>
      <w:r>
        <w:rPr>
          <w:sz w:val="22"/>
          <w:szCs w:val="22"/>
        </w:rPr>
        <w:t xml:space="preserve">     </w:t>
      </w:r>
      <w:r w:rsidR="00CD2E23">
        <w:rPr>
          <w:sz w:val="22"/>
          <w:szCs w:val="22"/>
        </w:rPr>
        <w:t>Trường</w:t>
      </w:r>
      <w:r w:rsidR="00771F74" w:rsidRPr="00771F74">
        <w:rPr>
          <w:sz w:val="22"/>
          <w:szCs w:val="22"/>
        </w:rPr>
        <w:t xml:space="preserve"> </w:t>
      </w:r>
      <w:r w:rsidR="008752A5">
        <w:rPr>
          <w:sz w:val="22"/>
          <w:szCs w:val="22"/>
        </w:rPr>
        <w:t>Đại học Quy Nhơn (</w:t>
      </w:r>
      <w:r w:rsidR="00771F74" w:rsidRPr="00771F74">
        <w:rPr>
          <w:sz w:val="22"/>
          <w:szCs w:val="22"/>
        </w:rPr>
        <w:t>ĐHQN</w:t>
      </w:r>
      <w:r w:rsidR="008752A5">
        <w:rPr>
          <w:sz w:val="22"/>
          <w:szCs w:val="22"/>
        </w:rPr>
        <w:t>)</w:t>
      </w:r>
      <w:r w:rsidR="00771F74" w:rsidRPr="00771F74">
        <w:rPr>
          <w:sz w:val="22"/>
          <w:szCs w:val="22"/>
        </w:rPr>
        <w:t xml:space="preserve"> </w:t>
      </w:r>
      <w:r w:rsidR="00CF1DA0">
        <w:rPr>
          <w:sz w:val="22"/>
          <w:szCs w:val="22"/>
        </w:rPr>
        <w:t>thuộc vùng duyên hải Nam Trung Bộ</w:t>
      </w:r>
      <w:r w:rsidR="00CD2E23">
        <w:rPr>
          <w:sz w:val="22"/>
          <w:szCs w:val="22"/>
        </w:rPr>
        <w:t xml:space="preserve">, </w:t>
      </w:r>
      <w:r w:rsidR="00771F74" w:rsidRPr="00771F74">
        <w:rPr>
          <w:sz w:val="22"/>
          <w:szCs w:val="22"/>
        </w:rPr>
        <w:t>tổng diện tích 131.796m</w:t>
      </w:r>
      <w:r w:rsidR="00771F74" w:rsidRPr="00771F74">
        <w:rPr>
          <w:sz w:val="22"/>
          <w:szCs w:val="22"/>
          <w:vertAlign w:val="superscript"/>
        </w:rPr>
        <w:t>2</w:t>
      </w:r>
      <w:r w:rsidR="00771F74" w:rsidRPr="00771F74">
        <w:rPr>
          <w:sz w:val="22"/>
          <w:szCs w:val="22"/>
        </w:rPr>
        <w:t xml:space="preserve">. </w:t>
      </w:r>
      <w:r w:rsidR="00CF1DA0">
        <w:rPr>
          <w:sz w:val="22"/>
          <w:szCs w:val="22"/>
        </w:rPr>
        <w:t xml:space="preserve">Hiện tại, </w:t>
      </w:r>
      <w:r w:rsidR="00CD2E23">
        <w:rPr>
          <w:sz w:val="22"/>
          <w:szCs w:val="22"/>
        </w:rPr>
        <w:t>Trường</w:t>
      </w:r>
      <w:r w:rsidR="00CF1DA0">
        <w:rPr>
          <w:sz w:val="22"/>
          <w:szCs w:val="22"/>
        </w:rPr>
        <w:t xml:space="preserve"> có hơn</w:t>
      </w:r>
      <w:r w:rsidR="00771F74" w:rsidRPr="00771F74">
        <w:rPr>
          <w:sz w:val="22"/>
          <w:szCs w:val="22"/>
        </w:rPr>
        <w:t xml:space="preserve"> 700 cán bộ, </w:t>
      </w:r>
      <w:r w:rsidR="00D02648">
        <w:rPr>
          <w:sz w:val="22"/>
          <w:szCs w:val="22"/>
        </w:rPr>
        <w:t>giảng viên</w:t>
      </w:r>
      <w:r w:rsidR="00771F74" w:rsidRPr="00771F74">
        <w:rPr>
          <w:sz w:val="22"/>
          <w:szCs w:val="22"/>
        </w:rPr>
        <w:t xml:space="preserve">, người lao động và hơn 13.000 </w:t>
      </w:r>
      <w:r w:rsidR="00D02648">
        <w:rPr>
          <w:sz w:val="22"/>
          <w:szCs w:val="22"/>
        </w:rPr>
        <w:t>người học</w:t>
      </w:r>
      <w:r w:rsidR="00771F74" w:rsidRPr="00771F74">
        <w:rPr>
          <w:sz w:val="22"/>
          <w:szCs w:val="22"/>
        </w:rPr>
        <w:t xml:space="preserve"> </w:t>
      </w:r>
      <w:r w:rsidR="00D02648">
        <w:rPr>
          <w:sz w:val="22"/>
          <w:szCs w:val="22"/>
        </w:rPr>
        <w:t>các cấp đang</w:t>
      </w:r>
      <w:r w:rsidR="00771F74" w:rsidRPr="00771F74">
        <w:rPr>
          <w:sz w:val="22"/>
          <w:szCs w:val="22"/>
        </w:rPr>
        <w:t xml:space="preserve"> học tập</w:t>
      </w:r>
      <w:r w:rsidR="00D02648">
        <w:rPr>
          <w:sz w:val="22"/>
          <w:szCs w:val="22"/>
        </w:rPr>
        <w:t>, nghiên cứu</w:t>
      </w:r>
      <w:r w:rsidR="00771F74" w:rsidRPr="00771F74">
        <w:rPr>
          <w:sz w:val="22"/>
          <w:szCs w:val="22"/>
        </w:rPr>
        <w:t xml:space="preserve"> tại </w:t>
      </w:r>
      <w:r w:rsidR="00CD2E23">
        <w:rPr>
          <w:sz w:val="22"/>
          <w:szCs w:val="22"/>
        </w:rPr>
        <w:t>Trường</w:t>
      </w:r>
      <w:r w:rsidR="00D02648">
        <w:rPr>
          <w:sz w:val="22"/>
          <w:szCs w:val="22"/>
        </w:rPr>
        <w:t>.</w:t>
      </w:r>
      <w:r w:rsidR="00771F74" w:rsidRPr="00771F74">
        <w:rPr>
          <w:sz w:val="22"/>
          <w:szCs w:val="22"/>
        </w:rPr>
        <w:t xml:space="preserve"> </w:t>
      </w:r>
      <w:r w:rsidR="00D02648">
        <w:rPr>
          <w:sz w:val="22"/>
          <w:szCs w:val="22"/>
        </w:rPr>
        <w:t xml:space="preserve">Tại nhà </w:t>
      </w:r>
      <w:r w:rsidR="00CD2E23">
        <w:rPr>
          <w:sz w:val="22"/>
          <w:szCs w:val="22"/>
        </w:rPr>
        <w:t>Trường</w:t>
      </w:r>
      <w:r w:rsidR="00D02648">
        <w:rPr>
          <w:sz w:val="22"/>
          <w:szCs w:val="22"/>
        </w:rPr>
        <w:t>, l</w:t>
      </w:r>
      <w:r w:rsidR="00771F74" w:rsidRPr="00771F74">
        <w:rPr>
          <w:sz w:val="22"/>
          <w:szCs w:val="22"/>
        </w:rPr>
        <w:t xml:space="preserve">ượng chất thải rắn </w:t>
      </w:r>
      <w:r w:rsidR="00D02648">
        <w:rPr>
          <w:sz w:val="22"/>
          <w:szCs w:val="22"/>
        </w:rPr>
        <w:t xml:space="preserve">sinh hoạt </w:t>
      </w:r>
      <w:r w:rsidR="00CD2E23">
        <w:rPr>
          <w:sz w:val="22"/>
          <w:szCs w:val="22"/>
        </w:rPr>
        <w:t xml:space="preserve">(CTRSH) </w:t>
      </w:r>
      <w:r w:rsidR="00771F74" w:rsidRPr="00771F74">
        <w:rPr>
          <w:sz w:val="22"/>
          <w:szCs w:val="22"/>
        </w:rPr>
        <w:t xml:space="preserve">nói chung và </w:t>
      </w:r>
      <w:r w:rsidR="00F1375D">
        <w:rPr>
          <w:sz w:val="22"/>
          <w:szCs w:val="22"/>
        </w:rPr>
        <w:t>chất</w:t>
      </w:r>
      <w:r w:rsidR="00771F74" w:rsidRPr="00771F74">
        <w:rPr>
          <w:sz w:val="22"/>
          <w:szCs w:val="22"/>
        </w:rPr>
        <w:t xml:space="preserve"> thải nhựa nói riêng phát sinh hàng ngày có số lượng </w:t>
      </w:r>
      <w:r w:rsidR="00D02648">
        <w:rPr>
          <w:sz w:val="22"/>
          <w:szCs w:val="22"/>
        </w:rPr>
        <w:t>tương đối lớn</w:t>
      </w:r>
      <w:r w:rsidR="00771F74" w:rsidRPr="00771F74">
        <w:rPr>
          <w:sz w:val="22"/>
          <w:szCs w:val="22"/>
        </w:rPr>
        <w:t>. Theo</w:t>
      </w:r>
      <w:r w:rsidR="009B2619">
        <w:rPr>
          <w:sz w:val="22"/>
          <w:szCs w:val="22"/>
        </w:rPr>
        <w:t xml:space="preserve"> báo cáo thống kê</w:t>
      </w:r>
      <w:r w:rsidR="00625C26">
        <w:rPr>
          <w:sz w:val="22"/>
          <w:szCs w:val="22"/>
        </w:rPr>
        <w:t xml:space="preserve"> về công tác vệ sinh </w:t>
      </w:r>
      <w:r w:rsidR="00953B50">
        <w:rPr>
          <w:sz w:val="22"/>
          <w:szCs w:val="22"/>
        </w:rPr>
        <w:t xml:space="preserve">từ phòng Hành chính tổng hợp </w:t>
      </w:r>
      <w:r w:rsidR="00625C26">
        <w:rPr>
          <w:sz w:val="22"/>
          <w:szCs w:val="22"/>
        </w:rPr>
        <w:t xml:space="preserve">của nhà </w:t>
      </w:r>
      <w:r w:rsidR="00CD2E23">
        <w:rPr>
          <w:sz w:val="22"/>
          <w:szCs w:val="22"/>
        </w:rPr>
        <w:t>Trường</w:t>
      </w:r>
      <w:r w:rsidR="00953B50">
        <w:rPr>
          <w:sz w:val="22"/>
          <w:szCs w:val="22"/>
        </w:rPr>
        <w:t xml:space="preserve"> thì </w:t>
      </w:r>
      <w:r w:rsidR="00625C26">
        <w:rPr>
          <w:sz w:val="22"/>
          <w:szCs w:val="22"/>
        </w:rPr>
        <w:t xml:space="preserve"> hàng năm</w:t>
      </w:r>
      <w:r w:rsidR="009B2619">
        <w:rPr>
          <w:sz w:val="22"/>
          <w:szCs w:val="22"/>
        </w:rPr>
        <w:t xml:space="preserve">, </w:t>
      </w:r>
      <w:r w:rsidR="00CD2E23">
        <w:rPr>
          <w:sz w:val="22"/>
          <w:szCs w:val="22"/>
        </w:rPr>
        <w:t>CTRSH</w:t>
      </w:r>
      <w:r w:rsidR="00771F74" w:rsidRPr="00771F74">
        <w:rPr>
          <w:sz w:val="22"/>
          <w:szCs w:val="22"/>
        </w:rPr>
        <w:t xml:space="preserve"> phát sinh khoảng 5m</w:t>
      </w:r>
      <w:r w:rsidR="00771F74" w:rsidRPr="00771F74">
        <w:rPr>
          <w:sz w:val="22"/>
          <w:szCs w:val="22"/>
          <w:vertAlign w:val="superscript"/>
        </w:rPr>
        <w:t>3</w:t>
      </w:r>
      <w:r w:rsidR="00771F74" w:rsidRPr="00771F74">
        <w:rPr>
          <w:sz w:val="22"/>
          <w:szCs w:val="22"/>
        </w:rPr>
        <w:t xml:space="preserve">/ngày. Chất thải nhựa tại </w:t>
      </w:r>
      <w:r w:rsidR="00CD2E23">
        <w:rPr>
          <w:sz w:val="22"/>
          <w:szCs w:val="22"/>
        </w:rPr>
        <w:t>Trường</w:t>
      </w:r>
      <w:r w:rsidR="00771F74" w:rsidRPr="00771F74">
        <w:rPr>
          <w:sz w:val="22"/>
          <w:szCs w:val="22"/>
        </w:rPr>
        <w:t xml:space="preserve"> </w:t>
      </w:r>
      <w:r w:rsidR="00953B50">
        <w:rPr>
          <w:sz w:val="22"/>
          <w:szCs w:val="22"/>
        </w:rPr>
        <w:t xml:space="preserve">có số lượng và kiểu loại đa dạng, </w:t>
      </w:r>
      <w:r w:rsidR="00771F74" w:rsidRPr="00771F74">
        <w:rPr>
          <w:sz w:val="22"/>
          <w:szCs w:val="22"/>
        </w:rPr>
        <w:t xml:space="preserve">hầu hết được thu gom chung với các loại chất thải khác. Do đó, việc xác định được </w:t>
      </w:r>
      <w:r w:rsidR="00747241">
        <w:rPr>
          <w:sz w:val="22"/>
          <w:szCs w:val="22"/>
        </w:rPr>
        <w:t>hiện</w:t>
      </w:r>
      <w:r w:rsidR="00771F74" w:rsidRPr="00771F74">
        <w:rPr>
          <w:sz w:val="22"/>
          <w:szCs w:val="22"/>
        </w:rPr>
        <w:t xml:space="preserve"> trạng phát sinh về số lượng loại </w:t>
      </w:r>
      <w:r w:rsidR="00747241">
        <w:rPr>
          <w:sz w:val="22"/>
          <w:szCs w:val="22"/>
        </w:rPr>
        <w:t xml:space="preserve">sản phẩm dùng bằng </w:t>
      </w:r>
      <w:r w:rsidR="00771F74" w:rsidRPr="00771F74">
        <w:rPr>
          <w:sz w:val="22"/>
          <w:szCs w:val="22"/>
        </w:rPr>
        <w:t xml:space="preserve">nhựa, loại chất thải nhựa; đánh giá được nhận thức và hành vi sử dụng sản phẩm nhựa là cơ sở để đề xuất giải pháp nhằm giảm thiểu chất thải nhựa tại </w:t>
      </w:r>
      <w:r w:rsidR="00CD2E23">
        <w:rPr>
          <w:sz w:val="22"/>
          <w:szCs w:val="22"/>
        </w:rPr>
        <w:t>n</w:t>
      </w:r>
      <w:r w:rsidR="00771F74" w:rsidRPr="00771F74">
        <w:rPr>
          <w:sz w:val="22"/>
          <w:szCs w:val="22"/>
        </w:rPr>
        <w:t xml:space="preserve">hà </w:t>
      </w:r>
      <w:r w:rsidR="00CD2E23">
        <w:rPr>
          <w:sz w:val="22"/>
          <w:szCs w:val="22"/>
        </w:rPr>
        <w:t>Trường</w:t>
      </w:r>
      <w:r w:rsidR="00771F74" w:rsidRPr="00771F74">
        <w:rPr>
          <w:sz w:val="22"/>
          <w:szCs w:val="22"/>
        </w:rPr>
        <w:t>, hướng tới mục tiêu quản lý chất thải rắn bền vững là có giá trị thiết thực.</w:t>
      </w:r>
      <w:r w:rsidR="00BB6F14">
        <w:rPr>
          <w:sz w:val="22"/>
          <w:szCs w:val="22"/>
        </w:rPr>
        <w:t xml:space="preserve"> </w:t>
      </w:r>
    </w:p>
    <w:p w14:paraId="745F2CEA" w14:textId="273DCA38" w:rsidR="00BB6F14" w:rsidRPr="00A00513" w:rsidRDefault="00BB6F14" w:rsidP="00BB6F14">
      <w:pPr>
        <w:tabs>
          <w:tab w:val="left" w:pos="567"/>
          <w:tab w:val="right" w:leader="hyphen" w:pos="9072"/>
        </w:tabs>
        <w:spacing w:before="120" w:after="120"/>
        <w:jc w:val="both"/>
        <w:rPr>
          <w:b/>
          <w:sz w:val="22"/>
          <w:szCs w:val="22"/>
        </w:rPr>
      </w:pPr>
      <w:r w:rsidRPr="00A00513">
        <w:rPr>
          <w:b/>
          <w:sz w:val="22"/>
          <w:szCs w:val="22"/>
          <w:lang w:val="vi-VN"/>
        </w:rPr>
        <w:t xml:space="preserve">2. </w:t>
      </w:r>
      <w:r w:rsidRPr="00A00513">
        <w:rPr>
          <w:b/>
          <w:sz w:val="22"/>
          <w:szCs w:val="22"/>
        </w:rPr>
        <w:t>ĐỐI TƯỢNG VÀ PHƯƠNG PHÁP NGHIÊN CỨU</w:t>
      </w:r>
    </w:p>
    <w:p w14:paraId="024B0A4B" w14:textId="77777777" w:rsidR="00BB6F14" w:rsidRPr="00A00513" w:rsidRDefault="00BB6F14" w:rsidP="00BB6F14">
      <w:pPr>
        <w:autoSpaceDE w:val="0"/>
        <w:autoSpaceDN w:val="0"/>
        <w:adjustRightInd w:val="0"/>
        <w:spacing w:before="120" w:after="120"/>
        <w:jc w:val="both"/>
        <w:rPr>
          <w:sz w:val="22"/>
          <w:szCs w:val="22"/>
        </w:rPr>
      </w:pPr>
      <w:r w:rsidRPr="00A00513">
        <w:rPr>
          <w:b/>
          <w:bCs/>
          <w:sz w:val="22"/>
          <w:szCs w:val="22"/>
        </w:rPr>
        <w:t>2. Đối tượng và phương pháp nghiên cứu</w:t>
      </w:r>
    </w:p>
    <w:p w14:paraId="13D68756" w14:textId="77777777" w:rsidR="00BB6F14" w:rsidRPr="00A00513" w:rsidRDefault="00BB6F14" w:rsidP="00BB6F14">
      <w:pPr>
        <w:spacing w:before="120" w:after="120"/>
        <w:jc w:val="both"/>
        <w:rPr>
          <w:b/>
          <w:bCs/>
          <w:sz w:val="22"/>
          <w:szCs w:val="22"/>
        </w:rPr>
      </w:pPr>
      <w:r w:rsidRPr="00A00513">
        <w:rPr>
          <w:b/>
          <w:bCs/>
          <w:sz w:val="22"/>
          <w:szCs w:val="22"/>
        </w:rPr>
        <w:t>2.1. Đối tượng nghiên cứu</w:t>
      </w:r>
    </w:p>
    <w:p w14:paraId="10EA9C2B" w14:textId="0558517D" w:rsidR="00770CFE" w:rsidRPr="00A00513" w:rsidRDefault="00747241" w:rsidP="00770CFE">
      <w:pPr>
        <w:autoSpaceDE w:val="0"/>
        <w:autoSpaceDN w:val="0"/>
        <w:adjustRightInd w:val="0"/>
        <w:spacing w:before="120" w:after="120"/>
        <w:jc w:val="both"/>
        <w:rPr>
          <w:color w:val="000000"/>
          <w:sz w:val="22"/>
          <w:szCs w:val="22"/>
        </w:rPr>
      </w:pPr>
      <w:r>
        <w:rPr>
          <w:bCs/>
          <w:iCs/>
          <w:sz w:val="22"/>
          <w:szCs w:val="22"/>
        </w:rPr>
        <w:lastRenderedPageBreak/>
        <w:t xml:space="preserve">       </w:t>
      </w:r>
      <w:r w:rsidR="00770CFE">
        <w:rPr>
          <w:color w:val="000000"/>
          <w:sz w:val="22"/>
          <w:szCs w:val="22"/>
        </w:rPr>
        <w:t>Đối tượng</w:t>
      </w:r>
      <w:r w:rsidR="00770CFE" w:rsidRPr="00A00513">
        <w:rPr>
          <w:color w:val="000000"/>
          <w:sz w:val="22"/>
          <w:szCs w:val="22"/>
        </w:rPr>
        <w:t xml:space="preserve"> </w:t>
      </w:r>
      <w:r w:rsidR="00770CFE">
        <w:rPr>
          <w:color w:val="000000"/>
          <w:sz w:val="22"/>
          <w:szCs w:val="22"/>
        </w:rPr>
        <w:t xml:space="preserve">thực hiện </w:t>
      </w:r>
      <w:r w:rsidR="00770CFE" w:rsidRPr="00A00513">
        <w:rPr>
          <w:color w:val="000000"/>
          <w:sz w:val="22"/>
          <w:szCs w:val="22"/>
        </w:rPr>
        <w:t xml:space="preserve">khảo sát </w:t>
      </w:r>
      <w:r w:rsidR="00770CFE">
        <w:rPr>
          <w:color w:val="000000"/>
          <w:sz w:val="22"/>
          <w:szCs w:val="22"/>
        </w:rPr>
        <w:t xml:space="preserve">là </w:t>
      </w:r>
      <w:r w:rsidR="00770CFE" w:rsidRPr="00A00513">
        <w:rPr>
          <w:color w:val="000000"/>
          <w:sz w:val="22"/>
          <w:szCs w:val="22"/>
        </w:rPr>
        <w:t xml:space="preserve">6 loại nhựa phổ biến có phát sinh tại </w:t>
      </w:r>
      <w:r w:rsidR="00CD2E23">
        <w:rPr>
          <w:color w:val="000000"/>
          <w:sz w:val="22"/>
          <w:szCs w:val="22"/>
        </w:rPr>
        <w:t>Trường</w:t>
      </w:r>
      <w:r w:rsidR="00770CFE" w:rsidRPr="00A00513">
        <w:rPr>
          <w:color w:val="000000"/>
          <w:sz w:val="22"/>
          <w:szCs w:val="22"/>
        </w:rPr>
        <w:t xml:space="preserve">, gồm </w:t>
      </w:r>
      <w:r w:rsidR="00770CFE">
        <w:rPr>
          <w:color w:val="000000"/>
          <w:sz w:val="22"/>
          <w:szCs w:val="22"/>
        </w:rPr>
        <w:t xml:space="preserve">nhựa </w:t>
      </w:r>
      <w:r w:rsidR="00770CFE" w:rsidRPr="00A00513">
        <w:rPr>
          <w:color w:val="000000"/>
          <w:sz w:val="22"/>
          <w:szCs w:val="22"/>
        </w:rPr>
        <w:t xml:space="preserve">PET </w:t>
      </w:r>
      <w:r w:rsidR="00770CFE" w:rsidRPr="00A00513">
        <w:rPr>
          <w:b/>
          <w:bCs/>
          <w:color w:val="000000"/>
          <w:sz w:val="22"/>
          <w:szCs w:val="22"/>
        </w:rPr>
        <w:t>(</w:t>
      </w:r>
      <w:r w:rsidR="00770CFE" w:rsidRPr="00A00513">
        <w:rPr>
          <w:color w:val="000000"/>
          <w:sz w:val="22"/>
          <w:szCs w:val="22"/>
        </w:rPr>
        <w:t>Polyethylene terephthalate</w:t>
      </w:r>
      <w:r w:rsidR="00770CFE">
        <w:rPr>
          <w:color w:val="000000"/>
          <w:sz w:val="22"/>
          <w:szCs w:val="22"/>
        </w:rPr>
        <w:t xml:space="preserve">): </w:t>
      </w:r>
      <w:r w:rsidR="00770CFE" w:rsidRPr="00A00513">
        <w:rPr>
          <w:color w:val="000000"/>
          <w:sz w:val="22"/>
          <w:szCs w:val="22"/>
        </w:rPr>
        <w:t>chai nhựa đựng nước lọc, nước ngọt, chai nước khoáng, …)</w:t>
      </w:r>
      <w:r w:rsidR="00770CFE">
        <w:rPr>
          <w:color w:val="000000"/>
          <w:sz w:val="22"/>
          <w:szCs w:val="22"/>
        </w:rPr>
        <w:t>;</w:t>
      </w:r>
      <w:r w:rsidR="00770CFE" w:rsidRPr="00A00513">
        <w:rPr>
          <w:color w:val="000000"/>
          <w:sz w:val="22"/>
          <w:szCs w:val="22"/>
        </w:rPr>
        <w:t xml:space="preserve"> </w:t>
      </w:r>
      <w:r w:rsidR="00770CFE">
        <w:rPr>
          <w:color w:val="000000"/>
          <w:sz w:val="22"/>
          <w:szCs w:val="22"/>
        </w:rPr>
        <w:t xml:space="preserve">nhựa </w:t>
      </w:r>
      <w:r w:rsidR="00770CFE" w:rsidRPr="00A00513">
        <w:rPr>
          <w:color w:val="000000"/>
          <w:sz w:val="22"/>
          <w:szCs w:val="22"/>
        </w:rPr>
        <w:t>HDPE (High density polyethylene</w:t>
      </w:r>
      <w:r w:rsidR="00770CFE">
        <w:rPr>
          <w:color w:val="000000"/>
          <w:sz w:val="22"/>
          <w:szCs w:val="22"/>
        </w:rPr>
        <w:t>):</w:t>
      </w:r>
      <w:r w:rsidR="00770CFE" w:rsidRPr="00A00513">
        <w:rPr>
          <w:color w:val="000000"/>
          <w:sz w:val="22"/>
          <w:szCs w:val="22"/>
        </w:rPr>
        <w:t xml:space="preserve"> </w:t>
      </w:r>
      <w:r w:rsidR="00770CFE" w:rsidRPr="00A00513">
        <w:rPr>
          <w:bCs/>
          <w:sz w:val="22"/>
          <w:szCs w:val="22"/>
        </w:rPr>
        <w:t>bình nhựa cứng, bao gói thực phẩm, nhãn mác chai nước uống,…</w:t>
      </w:r>
      <w:r w:rsidR="00770CFE">
        <w:rPr>
          <w:color w:val="000000"/>
          <w:sz w:val="22"/>
          <w:szCs w:val="22"/>
        </w:rPr>
        <w:t xml:space="preserve">; </w:t>
      </w:r>
      <w:r w:rsidR="00770CFE" w:rsidRPr="00A00513">
        <w:rPr>
          <w:color w:val="000000"/>
          <w:sz w:val="22"/>
          <w:szCs w:val="22"/>
        </w:rPr>
        <w:t xml:space="preserve"> </w:t>
      </w:r>
      <w:r w:rsidR="00770CFE">
        <w:rPr>
          <w:color w:val="000000"/>
          <w:sz w:val="22"/>
          <w:szCs w:val="22"/>
        </w:rPr>
        <w:t xml:space="preserve">nhựa </w:t>
      </w:r>
      <w:r w:rsidR="00770CFE" w:rsidRPr="00A00513">
        <w:rPr>
          <w:color w:val="000000"/>
          <w:sz w:val="22"/>
          <w:szCs w:val="22"/>
        </w:rPr>
        <w:t>PVC (Polyvinyl chloride</w:t>
      </w:r>
      <w:r w:rsidR="00770CFE">
        <w:rPr>
          <w:color w:val="000000"/>
          <w:sz w:val="22"/>
          <w:szCs w:val="22"/>
        </w:rPr>
        <w:t>):</w:t>
      </w:r>
      <w:r w:rsidR="00770CFE" w:rsidRPr="00A00513">
        <w:rPr>
          <w:color w:val="000000"/>
          <w:sz w:val="22"/>
          <w:szCs w:val="22"/>
        </w:rPr>
        <w:t xml:space="preserve"> chai lọ không đựng thực phẩm, ống nước, …)</w:t>
      </w:r>
      <w:r w:rsidR="00770CFE">
        <w:rPr>
          <w:color w:val="000000"/>
          <w:sz w:val="22"/>
          <w:szCs w:val="22"/>
        </w:rPr>
        <w:t>;</w:t>
      </w:r>
      <w:r w:rsidR="00770CFE" w:rsidRPr="00A00513">
        <w:rPr>
          <w:color w:val="000000"/>
          <w:sz w:val="22"/>
          <w:szCs w:val="22"/>
        </w:rPr>
        <w:t xml:space="preserve"> </w:t>
      </w:r>
      <w:r w:rsidR="00770CFE">
        <w:rPr>
          <w:color w:val="000000"/>
          <w:sz w:val="22"/>
          <w:szCs w:val="22"/>
        </w:rPr>
        <w:t xml:space="preserve">nhựa </w:t>
      </w:r>
      <w:r w:rsidR="00770CFE" w:rsidRPr="00A00513">
        <w:rPr>
          <w:color w:val="000000"/>
          <w:sz w:val="22"/>
          <w:szCs w:val="22"/>
        </w:rPr>
        <w:t>LDPE (Low density polyethylene</w:t>
      </w:r>
      <w:r w:rsidR="00770CFE">
        <w:rPr>
          <w:color w:val="000000"/>
          <w:sz w:val="22"/>
          <w:szCs w:val="22"/>
        </w:rPr>
        <w:t>):</w:t>
      </w:r>
      <w:r w:rsidR="00770CFE" w:rsidRPr="00A00513">
        <w:rPr>
          <w:color w:val="000000"/>
          <w:sz w:val="22"/>
          <w:szCs w:val="22"/>
        </w:rPr>
        <w:t xml:space="preserve"> túi nhựa, áo mưa, ...</w:t>
      </w:r>
      <w:r w:rsidR="00770CFE">
        <w:rPr>
          <w:color w:val="000000"/>
          <w:sz w:val="22"/>
          <w:szCs w:val="22"/>
        </w:rPr>
        <w:t>;</w:t>
      </w:r>
      <w:r w:rsidR="00770CFE" w:rsidRPr="00A00513">
        <w:rPr>
          <w:color w:val="000000"/>
          <w:sz w:val="22"/>
          <w:szCs w:val="22"/>
        </w:rPr>
        <w:t xml:space="preserve"> </w:t>
      </w:r>
      <w:r w:rsidR="00770CFE">
        <w:rPr>
          <w:color w:val="000000"/>
          <w:sz w:val="22"/>
          <w:szCs w:val="22"/>
        </w:rPr>
        <w:t xml:space="preserve">nhựa </w:t>
      </w:r>
      <w:r w:rsidR="00770CFE" w:rsidRPr="00A00513">
        <w:rPr>
          <w:color w:val="000000"/>
          <w:sz w:val="22"/>
          <w:szCs w:val="22"/>
        </w:rPr>
        <w:t>PP (Polypropylene</w:t>
      </w:r>
      <w:r w:rsidR="00770CFE">
        <w:rPr>
          <w:color w:val="000000"/>
          <w:sz w:val="22"/>
          <w:szCs w:val="22"/>
        </w:rPr>
        <w:t>):</w:t>
      </w:r>
      <w:r w:rsidR="00770CFE" w:rsidRPr="00A00513">
        <w:rPr>
          <w:color w:val="000000"/>
          <w:sz w:val="22"/>
          <w:szCs w:val="22"/>
        </w:rPr>
        <w:t xml:space="preserve"> </w:t>
      </w:r>
      <w:r w:rsidR="00770CFE" w:rsidRPr="00A00513">
        <w:rPr>
          <w:bCs/>
          <w:sz w:val="22"/>
          <w:szCs w:val="22"/>
        </w:rPr>
        <w:t>ly nhựa, hộp nhựa, cốc, đĩa, muỗng, ống hút, nắp chai và nhiều sản phẩm nhựa dùng 1 lần khác</w:t>
      </w:r>
      <w:r w:rsidR="00770CFE" w:rsidRPr="00A00513">
        <w:rPr>
          <w:color w:val="000000"/>
          <w:sz w:val="22"/>
          <w:szCs w:val="22"/>
        </w:rPr>
        <w:t>, …</w:t>
      </w:r>
      <w:r w:rsidR="00770CFE">
        <w:rPr>
          <w:color w:val="000000"/>
          <w:sz w:val="22"/>
          <w:szCs w:val="22"/>
        </w:rPr>
        <w:t xml:space="preserve">; </w:t>
      </w:r>
      <w:r w:rsidR="00770CFE" w:rsidRPr="00A00513">
        <w:rPr>
          <w:color w:val="000000"/>
          <w:sz w:val="22"/>
          <w:szCs w:val="22"/>
        </w:rPr>
        <w:t xml:space="preserve">và </w:t>
      </w:r>
      <w:r w:rsidR="00770CFE">
        <w:rPr>
          <w:color w:val="000000"/>
          <w:sz w:val="22"/>
          <w:szCs w:val="22"/>
        </w:rPr>
        <w:t xml:space="preserve">nhựa </w:t>
      </w:r>
      <w:r w:rsidR="00770CFE" w:rsidRPr="00A00513">
        <w:rPr>
          <w:color w:val="000000"/>
          <w:sz w:val="22"/>
          <w:szCs w:val="22"/>
        </w:rPr>
        <w:t>PS (Polystyrene</w:t>
      </w:r>
      <w:r w:rsidR="00770CFE">
        <w:rPr>
          <w:color w:val="000000"/>
          <w:sz w:val="22"/>
          <w:szCs w:val="22"/>
        </w:rPr>
        <w:t xml:space="preserve">): </w:t>
      </w:r>
      <w:r w:rsidR="00770CFE" w:rsidRPr="00A00513">
        <w:rPr>
          <w:color w:val="000000"/>
          <w:sz w:val="22"/>
          <w:szCs w:val="22"/>
        </w:rPr>
        <w:t>hộp xốp</w:t>
      </w:r>
      <w:r w:rsidR="00770CFE">
        <w:rPr>
          <w:color w:val="000000"/>
          <w:sz w:val="22"/>
          <w:szCs w:val="22"/>
        </w:rPr>
        <w:t xml:space="preserve"> và nhựa một số nhựa còn lại không phân loại</w:t>
      </w:r>
      <w:r w:rsidR="00770CFE" w:rsidRPr="00A00513">
        <w:rPr>
          <w:color w:val="000000"/>
          <w:sz w:val="22"/>
          <w:szCs w:val="22"/>
        </w:rPr>
        <w:t xml:space="preserve"> tại các điểm xả thải</w:t>
      </w:r>
      <w:r w:rsidR="00770CFE">
        <w:rPr>
          <w:color w:val="000000"/>
          <w:sz w:val="22"/>
          <w:szCs w:val="22"/>
        </w:rPr>
        <w:t>.</w:t>
      </w:r>
    </w:p>
    <w:p w14:paraId="74600298" w14:textId="11C0E7FC" w:rsidR="00BB6F14" w:rsidRPr="00A00513" w:rsidRDefault="00BB6F14" w:rsidP="00BB6F14">
      <w:pPr>
        <w:autoSpaceDE w:val="0"/>
        <w:autoSpaceDN w:val="0"/>
        <w:adjustRightInd w:val="0"/>
        <w:spacing w:before="120" w:after="120"/>
        <w:jc w:val="both"/>
        <w:rPr>
          <w:b/>
          <w:bCs/>
          <w:sz w:val="22"/>
          <w:szCs w:val="22"/>
        </w:rPr>
      </w:pPr>
      <w:r w:rsidRPr="00A00513">
        <w:rPr>
          <w:b/>
          <w:bCs/>
          <w:sz w:val="22"/>
          <w:szCs w:val="22"/>
        </w:rPr>
        <w:t>2.2. Phương pháp nghiên cứu</w:t>
      </w:r>
    </w:p>
    <w:p w14:paraId="22506FBD" w14:textId="2F8B6A89" w:rsidR="00BB6F14" w:rsidRPr="00A00513" w:rsidRDefault="00BB6F14" w:rsidP="00BB6F14">
      <w:pPr>
        <w:spacing w:before="120" w:after="120"/>
        <w:jc w:val="both"/>
        <w:rPr>
          <w:bCs/>
          <w:i/>
          <w:iCs/>
          <w:sz w:val="22"/>
          <w:szCs w:val="22"/>
        </w:rPr>
      </w:pPr>
      <w:r w:rsidRPr="00A00513">
        <w:rPr>
          <w:bCs/>
          <w:i/>
          <w:iCs/>
          <w:sz w:val="22"/>
          <w:szCs w:val="22"/>
        </w:rPr>
        <w:t>2.2.1. Phương pháp khảo sát, thu thập tài liệu</w:t>
      </w:r>
    </w:p>
    <w:p w14:paraId="02DB7C82" w14:textId="61E28A76" w:rsidR="00BB6F14" w:rsidRPr="00A00513" w:rsidRDefault="00BB6F14" w:rsidP="00BB6F14">
      <w:pPr>
        <w:spacing w:before="120" w:after="120"/>
        <w:jc w:val="both"/>
        <w:rPr>
          <w:sz w:val="22"/>
          <w:szCs w:val="22"/>
        </w:rPr>
      </w:pPr>
      <w:r>
        <w:rPr>
          <w:sz w:val="22"/>
          <w:szCs w:val="22"/>
        </w:rPr>
        <w:t xml:space="preserve">     </w:t>
      </w:r>
      <w:r w:rsidRPr="00A00513">
        <w:rPr>
          <w:sz w:val="22"/>
          <w:szCs w:val="22"/>
        </w:rPr>
        <w:t xml:space="preserve">- </w:t>
      </w:r>
      <w:r w:rsidR="00AB05F7">
        <w:rPr>
          <w:sz w:val="22"/>
          <w:szCs w:val="22"/>
        </w:rPr>
        <w:t xml:space="preserve">Thu thập tất cả các </w:t>
      </w:r>
      <w:r w:rsidRPr="00A00513">
        <w:rPr>
          <w:sz w:val="22"/>
          <w:szCs w:val="22"/>
        </w:rPr>
        <w:t xml:space="preserve">tài liệu báo cáo </w:t>
      </w:r>
      <w:r w:rsidR="00747241">
        <w:rPr>
          <w:sz w:val="22"/>
          <w:szCs w:val="22"/>
        </w:rPr>
        <w:t xml:space="preserve">hàng </w:t>
      </w:r>
      <w:r w:rsidRPr="00A00513">
        <w:rPr>
          <w:sz w:val="22"/>
          <w:szCs w:val="22"/>
        </w:rPr>
        <w:t>năm về khối lượng</w:t>
      </w:r>
      <w:r w:rsidR="00747241">
        <w:rPr>
          <w:sz w:val="22"/>
          <w:szCs w:val="22"/>
        </w:rPr>
        <w:t xml:space="preserve"> </w:t>
      </w:r>
      <w:r w:rsidR="00BB5B3B">
        <w:rPr>
          <w:sz w:val="22"/>
          <w:szCs w:val="22"/>
        </w:rPr>
        <w:t>chất</w:t>
      </w:r>
      <w:r w:rsidR="00FD73B2">
        <w:rPr>
          <w:sz w:val="22"/>
          <w:szCs w:val="22"/>
        </w:rPr>
        <w:t xml:space="preserve"> thải</w:t>
      </w:r>
      <w:r w:rsidR="00747241">
        <w:rPr>
          <w:sz w:val="22"/>
          <w:szCs w:val="22"/>
        </w:rPr>
        <w:t>, tần suất thu gom và phương án chuyển giao</w:t>
      </w:r>
      <w:r w:rsidRPr="00A00513">
        <w:rPr>
          <w:sz w:val="22"/>
          <w:szCs w:val="22"/>
        </w:rPr>
        <w:t xml:space="preserve"> xử lý CTRSH tại </w:t>
      </w:r>
      <w:r w:rsidR="00CD2E23">
        <w:rPr>
          <w:sz w:val="22"/>
          <w:szCs w:val="22"/>
        </w:rPr>
        <w:t>Trường</w:t>
      </w:r>
      <w:r w:rsidRPr="00A00513">
        <w:rPr>
          <w:sz w:val="22"/>
          <w:szCs w:val="22"/>
        </w:rPr>
        <w:t xml:space="preserve"> ĐHQN từ năm 2017-2023.</w:t>
      </w:r>
    </w:p>
    <w:p w14:paraId="39442858" w14:textId="3A8F0668" w:rsidR="00BB6F14" w:rsidRPr="00A00513" w:rsidRDefault="00BB6F14" w:rsidP="00BB6F14">
      <w:pPr>
        <w:spacing w:before="120" w:after="120"/>
        <w:jc w:val="both"/>
        <w:rPr>
          <w:sz w:val="22"/>
          <w:szCs w:val="22"/>
        </w:rPr>
      </w:pPr>
      <w:r>
        <w:rPr>
          <w:sz w:val="22"/>
          <w:szCs w:val="22"/>
        </w:rPr>
        <w:t xml:space="preserve">     </w:t>
      </w:r>
      <w:r w:rsidRPr="00A00513">
        <w:rPr>
          <w:sz w:val="22"/>
          <w:szCs w:val="22"/>
        </w:rPr>
        <w:t xml:space="preserve">- Khảo sát thống kê số lượng, màu sắc và kích cỡ thùng </w:t>
      </w:r>
      <w:r w:rsidR="00FD73B2">
        <w:rPr>
          <w:sz w:val="22"/>
          <w:szCs w:val="22"/>
        </w:rPr>
        <w:t>rác</w:t>
      </w:r>
      <w:r w:rsidRPr="00A00513">
        <w:rPr>
          <w:sz w:val="22"/>
          <w:szCs w:val="22"/>
        </w:rPr>
        <w:t xml:space="preserve"> được thu gom tại các nguồn phát sinh trong nhà </w:t>
      </w:r>
      <w:r w:rsidR="00CD2E23">
        <w:rPr>
          <w:sz w:val="22"/>
          <w:szCs w:val="22"/>
        </w:rPr>
        <w:t>Trường</w:t>
      </w:r>
      <w:r w:rsidRPr="00A00513">
        <w:rPr>
          <w:sz w:val="22"/>
          <w:szCs w:val="22"/>
        </w:rPr>
        <w:t>.</w:t>
      </w:r>
    </w:p>
    <w:p w14:paraId="06CC9CC1" w14:textId="77777777" w:rsidR="00BB6F14" w:rsidRPr="00A00513" w:rsidRDefault="00BB6F14" w:rsidP="00BB6F14">
      <w:pPr>
        <w:spacing w:before="120" w:after="120"/>
        <w:jc w:val="both"/>
        <w:rPr>
          <w:i/>
          <w:iCs/>
          <w:sz w:val="22"/>
          <w:szCs w:val="22"/>
        </w:rPr>
      </w:pPr>
      <w:r w:rsidRPr="00A00513">
        <w:rPr>
          <w:i/>
          <w:iCs/>
          <w:sz w:val="22"/>
          <w:szCs w:val="22"/>
        </w:rPr>
        <w:t>2.2.2. Phương pháp kiểm toán chất thải nhựa</w:t>
      </w:r>
    </w:p>
    <w:p w14:paraId="72A647FD" w14:textId="16C363E9" w:rsidR="00BB6F14" w:rsidRPr="00A00513" w:rsidRDefault="00747241" w:rsidP="00BB6F14">
      <w:pPr>
        <w:spacing w:before="120" w:after="120"/>
        <w:jc w:val="both"/>
        <w:rPr>
          <w:color w:val="FF0000"/>
          <w:sz w:val="22"/>
          <w:szCs w:val="22"/>
        </w:rPr>
      </w:pPr>
      <w:r>
        <w:rPr>
          <w:sz w:val="22"/>
          <w:szCs w:val="22"/>
        </w:rPr>
        <w:t xml:space="preserve">     Nhằm xác định khối lượng, thành phần </w:t>
      </w:r>
      <w:r w:rsidR="00BB6F14" w:rsidRPr="00A00513">
        <w:rPr>
          <w:sz w:val="22"/>
          <w:szCs w:val="22"/>
        </w:rPr>
        <w:t>các loại chất thải nhựa, nhóm tác giả đã sử dụng phương pháp kiểm toán</w:t>
      </w:r>
      <w:r w:rsidR="00CC48CC">
        <w:rPr>
          <w:sz w:val="22"/>
          <w:szCs w:val="22"/>
        </w:rPr>
        <w:t xml:space="preserve"> nhằm kiểm</w:t>
      </w:r>
      <w:r w:rsidR="00BB6F14" w:rsidRPr="00A00513">
        <w:rPr>
          <w:sz w:val="22"/>
          <w:szCs w:val="22"/>
        </w:rPr>
        <w:t xml:space="preserve"> kê thực tế tại hiện </w:t>
      </w:r>
      <w:r w:rsidR="00FD73B2">
        <w:rPr>
          <w:sz w:val="22"/>
          <w:szCs w:val="22"/>
        </w:rPr>
        <w:t>t</w:t>
      </w:r>
      <w:r w:rsidR="00CD2E23">
        <w:rPr>
          <w:sz w:val="22"/>
          <w:szCs w:val="22"/>
        </w:rPr>
        <w:t>rường</w:t>
      </w:r>
      <w:r w:rsidR="00BB6F14" w:rsidRPr="00A00513">
        <w:rPr>
          <w:sz w:val="22"/>
          <w:szCs w:val="22"/>
        </w:rPr>
        <w:t>. Thời gian và vị trí lựa chọn: 02 đợt, mỗi đợt 5 ngày</w:t>
      </w:r>
      <w:r w:rsidR="0016302A">
        <w:rPr>
          <w:sz w:val="22"/>
          <w:szCs w:val="22"/>
        </w:rPr>
        <w:t xml:space="preserve">. </w:t>
      </w:r>
      <w:r w:rsidR="00BB6F14" w:rsidRPr="00A00513">
        <w:rPr>
          <w:sz w:val="22"/>
          <w:szCs w:val="22"/>
        </w:rPr>
        <w:t>Đợt 1: ngày 18/12/2023</w:t>
      </w:r>
      <w:r w:rsidR="00FD73B2">
        <w:rPr>
          <w:sz w:val="22"/>
          <w:szCs w:val="22"/>
        </w:rPr>
        <w:t xml:space="preserve"> </w:t>
      </w:r>
      <w:r w:rsidR="00BB6F14" w:rsidRPr="00A00513">
        <w:rPr>
          <w:sz w:val="22"/>
          <w:szCs w:val="22"/>
        </w:rPr>
        <w:t>-</w:t>
      </w:r>
      <w:r w:rsidR="00FD73B2">
        <w:rPr>
          <w:sz w:val="22"/>
          <w:szCs w:val="22"/>
        </w:rPr>
        <w:t xml:space="preserve"> </w:t>
      </w:r>
      <w:r w:rsidR="00BB6F14" w:rsidRPr="00A00513">
        <w:rPr>
          <w:sz w:val="22"/>
          <w:szCs w:val="22"/>
        </w:rPr>
        <w:t>ngày 24/12/2023, kiểm toán tại giảng đường A1, căn tin sinh viên và tòa nhà 15 tầng</w:t>
      </w:r>
      <w:r w:rsidR="0016302A">
        <w:rPr>
          <w:sz w:val="22"/>
          <w:szCs w:val="22"/>
        </w:rPr>
        <w:t xml:space="preserve">; </w:t>
      </w:r>
      <w:r w:rsidR="00BB6F14" w:rsidRPr="00A00513">
        <w:rPr>
          <w:sz w:val="22"/>
          <w:szCs w:val="22"/>
        </w:rPr>
        <w:t>Đợt 2: ngày 25/03/2024</w:t>
      </w:r>
      <w:r w:rsidR="00FD73B2">
        <w:rPr>
          <w:sz w:val="22"/>
          <w:szCs w:val="22"/>
        </w:rPr>
        <w:t xml:space="preserve"> </w:t>
      </w:r>
      <w:r w:rsidR="00BB6F14" w:rsidRPr="00A00513">
        <w:rPr>
          <w:sz w:val="22"/>
          <w:szCs w:val="22"/>
        </w:rPr>
        <w:t xml:space="preserve">- ngày 31/03/2024, kiểm toán tại giảng đường A8, căn tin ký túc xá (KTX) sinh viên và KTX C3. </w:t>
      </w:r>
      <w:r w:rsidR="0016302A" w:rsidRPr="0016302A">
        <w:rPr>
          <w:color w:val="FF0000"/>
          <w:sz w:val="22"/>
          <w:szCs w:val="22"/>
        </w:rPr>
        <w:t>Tổng s</w:t>
      </w:r>
      <w:r w:rsidR="00BB6F14" w:rsidRPr="0016302A">
        <w:rPr>
          <w:color w:val="FF0000"/>
          <w:sz w:val="22"/>
          <w:szCs w:val="22"/>
        </w:rPr>
        <w:t xml:space="preserve">ố lượng kiểm toán </w:t>
      </w:r>
      <w:r w:rsidR="0016302A" w:rsidRPr="0016302A">
        <w:rPr>
          <w:color w:val="FF0000"/>
          <w:sz w:val="22"/>
          <w:szCs w:val="22"/>
        </w:rPr>
        <w:t>cho nghiên cứu l</w:t>
      </w:r>
      <w:r w:rsidR="00BB6F14" w:rsidRPr="0016302A">
        <w:rPr>
          <w:color w:val="FF0000"/>
          <w:sz w:val="22"/>
          <w:szCs w:val="22"/>
        </w:rPr>
        <w:t xml:space="preserve">à </w:t>
      </w:r>
      <w:r w:rsidR="0016302A">
        <w:rPr>
          <w:color w:val="FF0000"/>
          <w:sz w:val="22"/>
          <w:szCs w:val="22"/>
        </w:rPr>
        <w:t>6</w:t>
      </w:r>
      <w:r w:rsidR="00BB6F14" w:rsidRPr="0016302A">
        <w:rPr>
          <w:color w:val="FF0000"/>
          <w:sz w:val="22"/>
          <w:szCs w:val="22"/>
        </w:rPr>
        <w:t xml:space="preserve">0 thùng </w:t>
      </w:r>
      <w:r w:rsidR="00FD73B2" w:rsidRPr="0016302A">
        <w:rPr>
          <w:color w:val="FF0000"/>
          <w:sz w:val="22"/>
          <w:szCs w:val="22"/>
        </w:rPr>
        <w:t>rác</w:t>
      </w:r>
      <w:r w:rsidR="00BB6F14" w:rsidRPr="0016302A">
        <w:rPr>
          <w:color w:val="FF0000"/>
          <w:sz w:val="22"/>
          <w:szCs w:val="22"/>
        </w:rPr>
        <w:t xml:space="preserve"> tổng (240 L) vào cuối ngày tại </w:t>
      </w:r>
      <w:r w:rsidR="0016302A" w:rsidRPr="0016302A">
        <w:rPr>
          <w:color w:val="FF0000"/>
          <w:sz w:val="22"/>
          <w:szCs w:val="22"/>
        </w:rPr>
        <w:t>các</w:t>
      </w:r>
      <w:r w:rsidR="00BB6F14" w:rsidRPr="0016302A">
        <w:rPr>
          <w:color w:val="FF0000"/>
          <w:sz w:val="22"/>
          <w:szCs w:val="22"/>
        </w:rPr>
        <w:t xml:space="preserve"> khu vực</w:t>
      </w:r>
      <w:r w:rsidR="0016302A" w:rsidRPr="0016302A">
        <w:rPr>
          <w:color w:val="FF0000"/>
          <w:sz w:val="22"/>
          <w:szCs w:val="22"/>
        </w:rPr>
        <w:t xml:space="preserve"> trên</w:t>
      </w:r>
      <w:r w:rsidR="00BB6F14" w:rsidRPr="0016302A">
        <w:rPr>
          <w:color w:val="FF0000"/>
          <w:sz w:val="22"/>
          <w:szCs w:val="22"/>
        </w:rPr>
        <w:t xml:space="preserve">. </w:t>
      </w:r>
      <w:r w:rsidR="00BB6F14" w:rsidRPr="00A00513">
        <w:rPr>
          <w:sz w:val="22"/>
          <w:szCs w:val="22"/>
        </w:rPr>
        <w:t xml:space="preserve">Để đảm bảo </w:t>
      </w:r>
      <w:r w:rsidR="00CC48CC">
        <w:rPr>
          <w:sz w:val="22"/>
          <w:szCs w:val="22"/>
        </w:rPr>
        <w:t>kiểm toán</w:t>
      </w:r>
      <w:r w:rsidR="00BB6F14" w:rsidRPr="00A00513">
        <w:rPr>
          <w:sz w:val="22"/>
          <w:szCs w:val="22"/>
        </w:rPr>
        <w:t xml:space="preserve"> chính xác, nhóm tác giả đã xin ý kiến từ phòng </w:t>
      </w:r>
      <w:r w:rsidR="00CC48CC">
        <w:rPr>
          <w:sz w:val="22"/>
          <w:szCs w:val="22"/>
        </w:rPr>
        <w:t>H</w:t>
      </w:r>
      <w:r w:rsidR="00BB6F14" w:rsidRPr="00A00513">
        <w:rPr>
          <w:sz w:val="22"/>
          <w:szCs w:val="22"/>
        </w:rPr>
        <w:t>ành chính tổng hợp</w:t>
      </w:r>
      <w:r w:rsidR="00CC48CC">
        <w:rPr>
          <w:sz w:val="22"/>
          <w:szCs w:val="22"/>
        </w:rPr>
        <w:t xml:space="preserve"> nhà </w:t>
      </w:r>
      <w:r w:rsidR="00CD2E23">
        <w:rPr>
          <w:sz w:val="22"/>
          <w:szCs w:val="22"/>
        </w:rPr>
        <w:t>Trường</w:t>
      </w:r>
      <w:r w:rsidR="00BB6F14" w:rsidRPr="00A00513">
        <w:rPr>
          <w:sz w:val="22"/>
          <w:szCs w:val="22"/>
        </w:rPr>
        <w:t xml:space="preserve"> và thông báo đến từng nhân viên vệ sinh từng khu vực</w:t>
      </w:r>
      <w:r w:rsidR="00CC48CC">
        <w:rPr>
          <w:sz w:val="22"/>
          <w:szCs w:val="22"/>
        </w:rPr>
        <w:t xml:space="preserve">. Sau 18h30, nhóm tác giả đặt túi nilông vào thùng </w:t>
      </w:r>
      <w:r w:rsidR="00FD73B2">
        <w:rPr>
          <w:sz w:val="22"/>
          <w:szCs w:val="22"/>
        </w:rPr>
        <w:t>rác</w:t>
      </w:r>
      <w:r w:rsidR="00CC48CC">
        <w:rPr>
          <w:sz w:val="22"/>
          <w:szCs w:val="22"/>
        </w:rPr>
        <w:t xml:space="preserve"> 240L được nghiên cứu kiểm toán. Từ </w:t>
      </w:r>
      <w:r w:rsidR="00CC48CC" w:rsidRPr="00A00513">
        <w:rPr>
          <w:sz w:val="22"/>
          <w:szCs w:val="22"/>
        </w:rPr>
        <w:t>17h</w:t>
      </w:r>
      <w:r w:rsidR="00CC48CC">
        <w:rPr>
          <w:sz w:val="22"/>
          <w:szCs w:val="22"/>
        </w:rPr>
        <w:t>45</w:t>
      </w:r>
      <w:r w:rsidR="00CC48CC" w:rsidRPr="00A00513">
        <w:rPr>
          <w:sz w:val="22"/>
          <w:szCs w:val="22"/>
        </w:rPr>
        <w:t xml:space="preserve"> - 18h30 ngày hôm sau</w:t>
      </w:r>
      <w:r w:rsidR="00CC48CC">
        <w:rPr>
          <w:sz w:val="22"/>
          <w:szCs w:val="22"/>
        </w:rPr>
        <w:t>, nhóm tác giả</w:t>
      </w:r>
      <w:r w:rsidR="00CC48CC" w:rsidRPr="00A00513">
        <w:rPr>
          <w:sz w:val="22"/>
          <w:szCs w:val="22"/>
        </w:rPr>
        <w:t xml:space="preserve"> đến thu gom và </w:t>
      </w:r>
      <w:r w:rsidR="00CC48CC">
        <w:rPr>
          <w:sz w:val="22"/>
          <w:szCs w:val="22"/>
        </w:rPr>
        <w:t xml:space="preserve">thực hiện </w:t>
      </w:r>
      <w:r w:rsidR="00CC48CC" w:rsidRPr="00A00513">
        <w:rPr>
          <w:sz w:val="22"/>
          <w:szCs w:val="22"/>
        </w:rPr>
        <w:t xml:space="preserve">kiểm </w:t>
      </w:r>
      <w:r w:rsidR="00CC48CC">
        <w:rPr>
          <w:sz w:val="22"/>
          <w:szCs w:val="22"/>
        </w:rPr>
        <w:t xml:space="preserve">toán. </w:t>
      </w:r>
      <w:r w:rsidR="00BB6F14" w:rsidRPr="00A00513">
        <w:rPr>
          <w:sz w:val="22"/>
          <w:szCs w:val="22"/>
        </w:rPr>
        <w:t xml:space="preserve">Dụng cụ </w:t>
      </w:r>
      <w:r w:rsidR="00CC48CC">
        <w:rPr>
          <w:sz w:val="22"/>
          <w:szCs w:val="22"/>
        </w:rPr>
        <w:t xml:space="preserve">hỗ trợ kiểm toán, bao gồm: tấm bạt lớn, cân, </w:t>
      </w:r>
      <w:r w:rsidR="00BB6F14" w:rsidRPr="00A00513">
        <w:rPr>
          <w:sz w:val="22"/>
          <w:szCs w:val="22"/>
        </w:rPr>
        <w:t>bao, găng tay</w:t>
      </w:r>
      <w:r w:rsidR="00CC48CC">
        <w:rPr>
          <w:sz w:val="22"/>
          <w:szCs w:val="22"/>
        </w:rPr>
        <w:t xml:space="preserve"> và</w:t>
      </w:r>
      <w:r w:rsidR="00BB6F14" w:rsidRPr="00A00513">
        <w:rPr>
          <w:sz w:val="22"/>
          <w:szCs w:val="22"/>
        </w:rPr>
        <w:t xml:space="preserve"> khẩu trang</w:t>
      </w:r>
      <w:r w:rsidR="00CC48CC">
        <w:rPr>
          <w:sz w:val="22"/>
          <w:szCs w:val="22"/>
        </w:rPr>
        <w:t>.</w:t>
      </w:r>
      <w:r w:rsidR="0016302A">
        <w:rPr>
          <w:sz w:val="22"/>
          <w:szCs w:val="22"/>
        </w:rPr>
        <w:t xml:space="preserve"> </w:t>
      </w:r>
    </w:p>
    <w:p w14:paraId="7024B7BB" w14:textId="2382550C" w:rsidR="00BB6F14" w:rsidRPr="00A00513" w:rsidRDefault="00CE6BF0" w:rsidP="00BB6F14">
      <w:pPr>
        <w:spacing w:before="120" w:after="120"/>
        <w:jc w:val="both"/>
        <w:rPr>
          <w:sz w:val="22"/>
          <w:szCs w:val="22"/>
        </w:rPr>
      </w:pPr>
      <w:r>
        <w:rPr>
          <w:sz w:val="22"/>
          <w:szCs w:val="22"/>
        </w:rPr>
        <w:t xml:space="preserve">    </w:t>
      </w:r>
      <w:r w:rsidR="00CC48CC">
        <w:rPr>
          <w:sz w:val="22"/>
          <w:szCs w:val="22"/>
        </w:rPr>
        <w:t xml:space="preserve">Tất cả </w:t>
      </w:r>
      <w:r w:rsidR="00BB5B3B">
        <w:rPr>
          <w:sz w:val="22"/>
          <w:szCs w:val="22"/>
        </w:rPr>
        <w:t>chất</w:t>
      </w:r>
      <w:r w:rsidR="00CC48CC">
        <w:rPr>
          <w:sz w:val="22"/>
          <w:szCs w:val="22"/>
        </w:rPr>
        <w:t xml:space="preserve"> thải chứa trong thùng được đổ ra tấm bạt </w:t>
      </w:r>
      <w:r w:rsidR="00CC48CC" w:rsidRPr="00A00513">
        <w:rPr>
          <w:sz w:val="22"/>
          <w:szCs w:val="22"/>
        </w:rPr>
        <w:t>để cân khối lượng tổng</w:t>
      </w:r>
      <w:r w:rsidR="00CC48CC">
        <w:rPr>
          <w:sz w:val="22"/>
          <w:szCs w:val="22"/>
        </w:rPr>
        <w:t xml:space="preserve">, </w:t>
      </w:r>
      <w:r w:rsidR="00BB6F14" w:rsidRPr="00A00513">
        <w:rPr>
          <w:sz w:val="22"/>
          <w:szCs w:val="22"/>
        </w:rPr>
        <w:t>phân loại ra từng loại nhựa từ nhựa số 1 đến nhựa số 6</w:t>
      </w:r>
      <w:r w:rsidR="00CC48CC">
        <w:rPr>
          <w:sz w:val="22"/>
          <w:szCs w:val="22"/>
        </w:rPr>
        <w:t>. Các loại chất thải thuộc từng nhóm được phân loại theo từng loại</w:t>
      </w:r>
      <w:r w:rsidR="00CD3BA4">
        <w:rPr>
          <w:sz w:val="22"/>
          <w:szCs w:val="22"/>
        </w:rPr>
        <w:t xml:space="preserve"> chất thải nhựa. </w:t>
      </w:r>
      <w:r w:rsidR="00BB6F14" w:rsidRPr="00A00513">
        <w:rPr>
          <w:sz w:val="22"/>
          <w:szCs w:val="22"/>
        </w:rPr>
        <w:t xml:space="preserve">Sau khi phân loại, tiến hành xác định số lượng và khối lượng (trực tiếp vứt bỏ phần sản phẩm thừa, </w:t>
      </w:r>
      <w:r w:rsidR="00CD3BA4">
        <w:rPr>
          <w:sz w:val="22"/>
          <w:szCs w:val="22"/>
        </w:rPr>
        <w:t>còn đọng</w:t>
      </w:r>
      <w:r w:rsidR="00BB6F14" w:rsidRPr="00A00513">
        <w:rPr>
          <w:sz w:val="22"/>
          <w:szCs w:val="22"/>
        </w:rPr>
        <w:t xml:space="preserve"> trong các chất thải nhựa).</w:t>
      </w:r>
    </w:p>
    <w:p w14:paraId="274917EB" w14:textId="5E7104E0" w:rsidR="00BB6F14" w:rsidRPr="00A00513" w:rsidRDefault="00BB6F14" w:rsidP="00BB6F14">
      <w:pPr>
        <w:spacing w:before="120" w:after="120"/>
        <w:jc w:val="both"/>
        <w:rPr>
          <w:i/>
          <w:iCs/>
          <w:sz w:val="22"/>
          <w:szCs w:val="22"/>
        </w:rPr>
      </w:pPr>
      <w:r>
        <w:rPr>
          <w:color w:val="000000"/>
          <w:sz w:val="22"/>
          <w:szCs w:val="22"/>
        </w:rPr>
        <w:t xml:space="preserve"> </w:t>
      </w:r>
      <w:r w:rsidRPr="00A00513">
        <w:rPr>
          <w:i/>
          <w:iCs/>
          <w:sz w:val="22"/>
          <w:szCs w:val="22"/>
        </w:rPr>
        <w:t xml:space="preserve">2.2.3. Phương pháp khảo sát bằng </w:t>
      </w:r>
      <w:r w:rsidR="00FD73B2">
        <w:rPr>
          <w:i/>
          <w:iCs/>
          <w:sz w:val="22"/>
          <w:szCs w:val="22"/>
        </w:rPr>
        <w:t>phiếu điều tra</w:t>
      </w:r>
    </w:p>
    <w:p w14:paraId="3A275296" w14:textId="3907931E" w:rsidR="00BB6F14" w:rsidRPr="00A00513" w:rsidRDefault="00450FC8" w:rsidP="00BB6F14">
      <w:pPr>
        <w:spacing w:before="120" w:after="120"/>
        <w:jc w:val="both"/>
        <w:rPr>
          <w:b/>
          <w:sz w:val="22"/>
          <w:szCs w:val="22"/>
        </w:rPr>
      </w:pPr>
      <w:r>
        <w:rPr>
          <w:sz w:val="22"/>
          <w:szCs w:val="22"/>
        </w:rPr>
        <w:t xml:space="preserve">       </w:t>
      </w:r>
      <w:r w:rsidR="00BB6F14" w:rsidRPr="00A00513">
        <w:rPr>
          <w:sz w:val="22"/>
          <w:szCs w:val="22"/>
        </w:rPr>
        <w:t xml:space="preserve">Phương pháp </w:t>
      </w:r>
      <w:r w:rsidR="000A2D3D">
        <w:rPr>
          <w:sz w:val="22"/>
          <w:szCs w:val="22"/>
        </w:rPr>
        <w:t xml:space="preserve">được thực hiện bằng </w:t>
      </w:r>
      <w:r w:rsidR="00BB6F14" w:rsidRPr="00A00513">
        <w:rPr>
          <w:sz w:val="22"/>
          <w:szCs w:val="22"/>
        </w:rPr>
        <w:t xml:space="preserve">khảo sát online </w:t>
      </w:r>
      <w:r w:rsidR="000A2D3D">
        <w:rPr>
          <w:sz w:val="22"/>
          <w:szCs w:val="22"/>
        </w:rPr>
        <w:t>thông qua bảng các câu hỏi</w:t>
      </w:r>
      <w:r w:rsidR="00FD73B2">
        <w:rPr>
          <w:sz w:val="22"/>
          <w:szCs w:val="22"/>
        </w:rPr>
        <w:t>,</w:t>
      </w:r>
      <w:r w:rsidR="00BB6F14" w:rsidRPr="00A00513">
        <w:rPr>
          <w:sz w:val="22"/>
          <w:szCs w:val="22"/>
        </w:rPr>
        <w:t xml:space="preserve"> nhằm tiến hành đánh giá nhận thức, hành vi </w:t>
      </w:r>
      <w:r w:rsidR="000A2D3D">
        <w:rPr>
          <w:sz w:val="22"/>
          <w:szCs w:val="22"/>
        </w:rPr>
        <w:t xml:space="preserve">tiêu dùng và </w:t>
      </w:r>
      <w:r w:rsidR="00BB6F14" w:rsidRPr="00A00513">
        <w:rPr>
          <w:sz w:val="22"/>
          <w:szCs w:val="22"/>
        </w:rPr>
        <w:t xml:space="preserve">xả thải các sản phẩm nhựa </w:t>
      </w:r>
      <w:r w:rsidR="000A2D3D">
        <w:rPr>
          <w:sz w:val="22"/>
          <w:szCs w:val="22"/>
        </w:rPr>
        <w:t xml:space="preserve">cũng như việc </w:t>
      </w:r>
      <w:r w:rsidR="00BB6F14" w:rsidRPr="00A00513">
        <w:rPr>
          <w:sz w:val="22"/>
          <w:szCs w:val="22"/>
        </w:rPr>
        <w:t>quản lý</w:t>
      </w:r>
      <w:r w:rsidR="000A2D3D">
        <w:rPr>
          <w:sz w:val="22"/>
          <w:szCs w:val="22"/>
        </w:rPr>
        <w:t>, xử lý</w:t>
      </w:r>
      <w:r w:rsidR="00BB6F14" w:rsidRPr="00A00513">
        <w:rPr>
          <w:sz w:val="22"/>
          <w:szCs w:val="22"/>
        </w:rPr>
        <w:t xml:space="preserve"> chất thải nhựa trong nhà </w:t>
      </w:r>
      <w:r w:rsidR="00CD2E23">
        <w:rPr>
          <w:sz w:val="22"/>
          <w:szCs w:val="22"/>
        </w:rPr>
        <w:t>Trường</w:t>
      </w:r>
      <w:r w:rsidR="00BB6F14" w:rsidRPr="00A00513">
        <w:rPr>
          <w:sz w:val="22"/>
          <w:szCs w:val="22"/>
        </w:rPr>
        <w:t xml:space="preserve">. </w:t>
      </w:r>
      <w:r w:rsidR="00BB6F14" w:rsidRPr="007952AB">
        <w:rPr>
          <w:color w:val="FF0000"/>
          <w:sz w:val="22"/>
          <w:szCs w:val="22"/>
        </w:rPr>
        <w:t xml:space="preserve">Phiếu điều tra được thiết kế thành 30 câu hỏi với 5 nội dung: </w:t>
      </w:r>
      <w:r w:rsidR="00BB6F14" w:rsidRPr="007952AB">
        <w:rPr>
          <w:bCs/>
          <w:color w:val="FF0000"/>
          <w:sz w:val="22"/>
          <w:szCs w:val="22"/>
        </w:rPr>
        <w:t xml:space="preserve">Nhận thức về </w:t>
      </w:r>
      <w:r w:rsidR="00F72D6F" w:rsidRPr="007952AB">
        <w:rPr>
          <w:bCs/>
          <w:color w:val="FF0000"/>
          <w:sz w:val="22"/>
          <w:szCs w:val="22"/>
        </w:rPr>
        <w:t xml:space="preserve">các sản phẩm </w:t>
      </w:r>
      <w:r w:rsidR="00BB6F14" w:rsidRPr="007952AB">
        <w:rPr>
          <w:bCs/>
          <w:color w:val="FF0000"/>
          <w:sz w:val="22"/>
          <w:szCs w:val="22"/>
        </w:rPr>
        <w:t xml:space="preserve">nhựa và chất thải nhựa; Hiểu biết về quy định pháp lý về quản lý chất thải thải nhựa </w:t>
      </w:r>
      <w:r w:rsidR="00F72D6F" w:rsidRPr="007952AB">
        <w:rPr>
          <w:bCs/>
          <w:color w:val="FF0000"/>
          <w:sz w:val="22"/>
          <w:szCs w:val="22"/>
        </w:rPr>
        <w:t xml:space="preserve">hiện nay tại Việt Nam và tại </w:t>
      </w:r>
      <w:r w:rsidR="00CD2E23" w:rsidRPr="007952AB">
        <w:rPr>
          <w:bCs/>
          <w:color w:val="FF0000"/>
          <w:sz w:val="22"/>
          <w:szCs w:val="22"/>
        </w:rPr>
        <w:t>Trường</w:t>
      </w:r>
      <w:r w:rsidR="00F72D6F" w:rsidRPr="007952AB">
        <w:rPr>
          <w:bCs/>
          <w:color w:val="FF0000"/>
          <w:sz w:val="22"/>
          <w:szCs w:val="22"/>
        </w:rPr>
        <w:t xml:space="preserve"> </w:t>
      </w:r>
      <w:r w:rsidR="00FD73B2" w:rsidRPr="007952AB">
        <w:rPr>
          <w:bCs/>
          <w:color w:val="FF0000"/>
          <w:sz w:val="22"/>
          <w:szCs w:val="22"/>
        </w:rPr>
        <w:t>ĐHQN</w:t>
      </w:r>
      <w:r w:rsidR="00BB6F14" w:rsidRPr="007952AB">
        <w:rPr>
          <w:bCs/>
          <w:color w:val="FF0000"/>
          <w:sz w:val="22"/>
          <w:szCs w:val="22"/>
        </w:rPr>
        <w:t xml:space="preserve">; </w:t>
      </w:r>
      <w:r w:rsidR="00F72D6F" w:rsidRPr="007952AB">
        <w:rPr>
          <w:bCs/>
          <w:color w:val="FF0000"/>
          <w:sz w:val="22"/>
          <w:szCs w:val="22"/>
        </w:rPr>
        <w:t>Xả thải</w:t>
      </w:r>
      <w:r w:rsidR="00BB6F14" w:rsidRPr="007952AB">
        <w:rPr>
          <w:bCs/>
          <w:color w:val="FF0000"/>
          <w:sz w:val="22"/>
          <w:szCs w:val="22"/>
        </w:rPr>
        <w:t xml:space="preserve">, phân loại và thu gom chất thải nhựa; Các tác động môi </w:t>
      </w:r>
      <w:r w:rsidR="00FD73B2" w:rsidRPr="007952AB">
        <w:rPr>
          <w:bCs/>
          <w:color w:val="FF0000"/>
          <w:sz w:val="22"/>
          <w:szCs w:val="22"/>
        </w:rPr>
        <w:t>t</w:t>
      </w:r>
      <w:r w:rsidR="00CD2E23" w:rsidRPr="007952AB">
        <w:rPr>
          <w:bCs/>
          <w:color w:val="FF0000"/>
          <w:sz w:val="22"/>
          <w:szCs w:val="22"/>
        </w:rPr>
        <w:t>rường</w:t>
      </w:r>
      <w:r w:rsidR="00BB6F14" w:rsidRPr="007952AB">
        <w:rPr>
          <w:bCs/>
          <w:color w:val="FF0000"/>
          <w:sz w:val="22"/>
          <w:szCs w:val="22"/>
        </w:rPr>
        <w:t xml:space="preserve"> có liên quan đến ô nhiễm chất thải nhựa và </w:t>
      </w:r>
      <w:r w:rsidR="00B83099" w:rsidRPr="007952AB">
        <w:rPr>
          <w:bCs/>
          <w:color w:val="FF0000"/>
          <w:sz w:val="22"/>
          <w:szCs w:val="22"/>
        </w:rPr>
        <w:t>h</w:t>
      </w:r>
      <w:r w:rsidR="00BB6F14" w:rsidRPr="007952AB">
        <w:rPr>
          <w:bCs/>
          <w:color w:val="FF0000"/>
          <w:sz w:val="22"/>
          <w:szCs w:val="22"/>
        </w:rPr>
        <w:t xml:space="preserve">iện trạng hoạt động tái chế, tái sử dụng </w:t>
      </w:r>
      <w:r w:rsidR="00BB5B3B" w:rsidRPr="007952AB">
        <w:rPr>
          <w:bCs/>
          <w:color w:val="FF0000"/>
          <w:sz w:val="22"/>
          <w:szCs w:val="22"/>
        </w:rPr>
        <w:t>chất</w:t>
      </w:r>
      <w:r w:rsidR="00BB6F14" w:rsidRPr="007952AB">
        <w:rPr>
          <w:bCs/>
          <w:color w:val="FF0000"/>
          <w:sz w:val="22"/>
          <w:szCs w:val="22"/>
        </w:rPr>
        <w:t xml:space="preserve"> thải nhựa. 05 đối tượng </w:t>
      </w:r>
      <w:r w:rsidR="00636EBF" w:rsidRPr="007952AB">
        <w:rPr>
          <w:bCs/>
          <w:color w:val="FF0000"/>
          <w:sz w:val="22"/>
          <w:szCs w:val="22"/>
        </w:rPr>
        <w:t xml:space="preserve">được nhóm tác giả gửi đường link </w:t>
      </w:r>
      <w:r w:rsidR="00BB6F14" w:rsidRPr="007952AB">
        <w:rPr>
          <w:bCs/>
          <w:color w:val="FF0000"/>
          <w:sz w:val="22"/>
          <w:szCs w:val="22"/>
        </w:rPr>
        <w:t xml:space="preserve">khảo sát, bao gồm: Giảng viên; </w:t>
      </w:r>
      <w:r w:rsidR="00FD73B2" w:rsidRPr="007952AB">
        <w:rPr>
          <w:bCs/>
          <w:color w:val="FF0000"/>
          <w:sz w:val="22"/>
          <w:szCs w:val="22"/>
        </w:rPr>
        <w:t>c</w:t>
      </w:r>
      <w:r w:rsidR="00BB6F14" w:rsidRPr="007952AB">
        <w:rPr>
          <w:bCs/>
          <w:color w:val="FF0000"/>
          <w:sz w:val="22"/>
          <w:szCs w:val="22"/>
        </w:rPr>
        <w:t>án bộ phòng ban, văn phòng; nhân viên vệ sinh; nhân viên căn tin và sinh viên</w:t>
      </w:r>
      <w:r w:rsidR="00FD73B2">
        <w:rPr>
          <w:b/>
          <w:sz w:val="22"/>
          <w:szCs w:val="22"/>
        </w:rPr>
        <w:t>.</w:t>
      </w:r>
    </w:p>
    <w:p w14:paraId="11981186" w14:textId="7098BAB7" w:rsidR="00BB6F14" w:rsidRPr="00A00513" w:rsidRDefault="00450FC8" w:rsidP="00BB6F14">
      <w:pPr>
        <w:spacing w:before="120" w:after="120"/>
        <w:jc w:val="both"/>
        <w:rPr>
          <w:bCs/>
          <w:sz w:val="22"/>
          <w:szCs w:val="22"/>
        </w:rPr>
      </w:pPr>
      <w:r>
        <w:rPr>
          <w:bCs/>
          <w:sz w:val="22"/>
          <w:szCs w:val="22"/>
        </w:rPr>
        <w:t xml:space="preserve">     </w:t>
      </w:r>
      <w:r w:rsidR="00BB6F14" w:rsidRPr="00A00513">
        <w:rPr>
          <w:bCs/>
          <w:sz w:val="22"/>
          <w:szCs w:val="22"/>
        </w:rPr>
        <w:t xml:space="preserve">Đề tài không xác định cỡ mẫu sẽ khảo sát cho các đối tượng mà thực hiện thu nhận số lượng khảo sát bảng hỏi online. Thông qua văn thư phòng ban, khoa; Tổ trưởng tổ vệ sinh; người quản lý căn tin và nhóm lớp trưởng các lớp, nhóm tác giả đã gửi đường link khảo sát qua zalo hoặc email cá nhân để thực hiện khảo sát, thời gian gửi đường link trong vòng 01 tháng: Từ ngày 18/04 - 18/05.                 </w:t>
      </w:r>
    </w:p>
    <w:p w14:paraId="11E4EAAB" w14:textId="37AA540F" w:rsidR="00BB6F14" w:rsidRPr="00C44A6A" w:rsidRDefault="00BB6F14" w:rsidP="00BB6F14">
      <w:pPr>
        <w:spacing w:before="120" w:after="120"/>
        <w:jc w:val="both"/>
        <w:rPr>
          <w:i/>
          <w:iCs/>
          <w:sz w:val="22"/>
          <w:szCs w:val="22"/>
        </w:rPr>
      </w:pPr>
      <w:r w:rsidRPr="00C44A6A">
        <w:rPr>
          <w:i/>
          <w:iCs/>
          <w:sz w:val="22"/>
          <w:szCs w:val="22"/>
        </w:rPr>
        <w:t xml:space="preserve">2.2.4. Phương pháp thống kê, so sánh và phân tích </w:t>
      </w:r>
    </w:p>
    <w:p w14:paraId="29DEE456" w14:textId="2EB2EEB7" w:rsidR="00FB0226" w:rsidRDefault="007E7AE0" w:rsidP="00FB0226">
      <w:pPr>
        <w:spacing w:before="120" w:after="120"/>
        <w:jc w:val="both"/>
        <w:rPr>
          <w:sz w:val="22"/>
          <w:szCs w:val="22"/>
        </w:rPr>
      </w:pPr>
      <w:r>
        <w:rPr>
          <w:color w:val="000000"/>
          <w:sz w:val="22"/>
          <w:szCs w:val="22"/>
        </w:rPr>
        <w:t>Đ</w:t>
      </w:r>
      <w:r w:rsidRPr="00A00513">
        <w:rPr>
          <w:color w:val="000000"/>
          <w:sz w:val="22"/>
          <w:szCs w:val="22"/>
        </w:rPr>
        <w:t xml:space="preserve">ể thực hiện thống kê mô tả cho các giá trị về số lượng và khối lượng </w:t>
      </w:r>
      <w:r>
        <w:rPr>
          <w:color w:val="000000"/>
          <w:sz w:val="22"/>
          <w:szCs w:val="22"/>
        </w:rPr>
        <w:t xml:space="preserve">các loại </w:t>
      </w:r>
      <w:r w:rsidR="00BB5B3B">
        <w:rPr>
          <w:color w:val="000000"/>
          <w:sz w:val="22"/>
          <w:szCs w:val="22"/>
        </w:rPr>
        <w:t>chất</w:t>
      </w:r>
      <w:r w:rsidRPr="00A00513">
        <w:rPr>
          <w:color w:val="000000"/>
          <w:sz w:val="22"/>
          <w:szCs w:val="22"/>
        </w:rPr>
        <w:t xml:space="preserve"> nhựa phát sinh từ các nguồn</w:t>
      </w:r>
      <w:r>
        <w:rPr>
          <w:color w:val="000000"/>
          <w:sz w:val="22"/>
          <w:szCs w:val="22"/>
        </w:rPr>
        <w:t xml:space="preserve">, nhóm tác giả sử </w:t>
      </w:r>
      <w:r w:rsidR="00BB6F14" w:rsidRPr="00A00513">
        <w:rPr>
          <w:color w:val="000000"/>
          <w:sz w:val="22"/>
          <w:szCs w:val="22"/>
        </w:rPr>
        <w:t xml:space="preserve">dụng phần mềm SPSS 23.0 để thực hiện thống kê mô tả cho các giá trị. Sau đó, mô tả thống kê bằng biểu đồ để có cái nhìn tương quan giữa các loại nhựa </w:t>
      </w:r>
      <w:r w:rsidR="00FD73B2">
        <w:rPr>
          <w:color w:val="000000"/>
          <w:sz w:val="22"/>
          <w:szCs w:val="22"/>
        </w:rPr>
        <w:t xml:space="preserve">sử dụng </w:t>
      </w:r>
      <w:r w:rsidR="00BB6F14" w:rsidRPr="00A00513">
        <w:rPr>
          <w:color w:val="000000"/>
          <w:sz w:val="22"/>
          <w:szCs w:val="22"/>
        </w:rPr>
        <w:t xml:space="preserve">và thành phần nhựa. Đồng thời, nhóm tác giả sử dụng phần mềm </w:t>
      </w:r>
      <w:r w:rsidR="00BB6F14" w:rsidRPr="00A00513">
        <w:rPr>
          <w:sz w:val="22"/>
          <w:szCs w:val="22"/>
        </w:rPr>
        <w:t xml:space="preserve">Google form để thiết kế và  thực hiện thống kê kết quả qua khảo sát online bằng phiều điều tra nhằm đánh giá nhận thức và hành vi của các đối tượng về sử dụng và xả thải chất thải nhựa tại </w:t>
      </w:r>
      <w:r w:rsidR="00FD73B2">
        <w:rPr>
          <w:sz w:val="22"/>
          <w:szCs w:val="22"/>
        </w:rPr>
        <w:t>n</w:t>
      </w:r>
      <w:r w:rsidR="00BB6F14" w:rsidRPr="00A00513">
        <w:rPr>
          <w:sz w:val="22"/>
          <w:szCs w:val="22"/>
        </w:rPr>
        <w:t xml:space="preserve">hà </w:t>
      </w:r>
      <w:r w:rsidR="00CD2E23">
        <w:rPr>
          <w:sz w:val="22"/>
          <w:szCs w:val="22"/>
        </w:rPr>
        <w:t>Trường</w:t>
      </w:r>
      <w:r w:rsidR="00BB6F14">
        <w:rPr>
          <w:sz w:val="22"/>
          <w:szCs w:val="22"/>
        </w:rPr>
        <w:t>.</w:t>
      </w:r>
      <w:r w:rsidR="00FB0226">
        <w:rPr>
          <w:sz w:val="22"/>
          <w:szCs w:val="22"/>
        </w:rPr>
        <w:t xml:space="preserve"> </w:t>
      </w:r>
    </w:p>
    <w:p w14:paraId="3E9AD440" w14:textId="7103624C" w:rsidR="00FB0226" w:rsidRPr="00A00513" w:rsidRDefault="00FB0226" w:rsidP="00FB0226">
      <w:pPr>
        <w:spacing w:before="120" w:after="120"/>
        <w:jc w:val="both"/>
        <w:rPr>
          <w:b/>
          <w:bCs/>
          <w:sz w:val="22"/>
          <w:szCs w:val="22"/>
        </w:rPr>
      </w:pPr>
      <w:r w:rsidRPr="00A00513">
        <w:rPr>
          <w:b/>
          <w:bCs/>
          <w:sz w:val="22"/>
          <w:szCs w:val="22"/>
        </w:rPr>
        <w:t>3. KẾT QUẢ VÀ THẢO LUẬN</w:t>
      </w:r>
    </w:p>
    <w:p w14:paraId="54CD6581" w14:textId="54FAD25D" w:rsidR="00FB0226" w:rsidRPr="00A00513" w:rsidRDefault="00FB0226" w:rsidP="00FB0226">
      <w:pPr>
        <w:spacing w:before="120" w:after="120"/>
        <w:jc w:val="both"/>
        <w:rPr>
          <w:b/>
          <w:iCs/>
          <w:sz w:val="22"/>
          <w:szCs w:val="22"/>
        </w:rPr>
      </w:pPr>
      <w:r w:rsidRPr="00A00513">
        <w:rPr>
          <w:b/>
          <w:iCs/>
          <w:sz w:val="22"/>
          <w:szCs w:val="22"/>
        </w:rPr>
        <w:t xml:space="preserve">3.1. </w:t>
      </w:r>
      <w:r w:rsidR="008752A5">
        <w:rPr>
          <w:b/>
          <w:iCs/>
          <w:sz w:val="22"/>
          <w:szCs w:val="22"/>
        </w:rPr>
        <w:t>Thực</w:t>
      </w:r>
      <w:r w:rsidRPr="00A00513">
        <w:rPr>
          <w:b/>
          <w:iCs/>
          <w:sz w:val="22"/>
          <w:szCs w:val="22"/>
        </w:rPr>
        <w:t xml:space="preserve"> trạng nguồn phát sinh, khối lượng và thành phần chất thải nhựa tại các điểm khảo sát </w:t>
      </w:r>
      <w:r w:rsidR="00CD2E23">
        <w:rPr>
          <w:b/>
          <w:iCs/>
          <w:sz w:val="22"/>
          <w:szCs w:val="22"/>
        </w:rPr>
        <w:t>Trường</w:t>
      </w:r>
      <w:r w:rsidRPr="00A00513">
        <w:rPr>
          <w:b/>
          <w:iCs/>
          <w:sz w:val="22"/>
          <w:szCs w:val="22"/>
        </w:rPr>
        <w:t xml:space="preserve"> ĐHQN</w:t>
      </w:r>
    </w:p>
    <w:p w14:paraId="66BBDFED" w14:textId="15454BBA" w:rsidR="00FB0226" w:rsidRPr="00A00513" w:rsidRDefault="00FB0226" w:rsidP="00FB0226">
      <w:pPr>
        <w:spacing w:before="120" w:after="120"/>
        <w:jc w:val="both"/>
        <w:rPr>
          <w:bCs/>
          <w:i/>
          <w:sz w:val="22"/>
          <w:szCs w:val="22"/>
        </w:rPr>
      </w:pPr>
      <w:r w:rsidRPr="00A00513">
        <w:rPr>
          <w:bCs/>
          <w:i/>
          <w:sz w:val="22"/>
          <w:szCs w:val="22"/>
        </w:rPr>
        <w:t xml:space="preserve">3.1.1. Thực trạng phát sinh các loại </w:t>
      </w:r>
      <w:r w:rsidR="00FD73B2">
        <w:rPr>
          <w:bCs/>
          <w:i/>
          <w:sz w:val="22"/>
          <w:szCs w:val="22"/>
        </w:rPr>
        <w:t>CTRSH</w:t>
      </w:r>
      <w:r w:rsidRPr="00A00513">
        <w:rPr>
          <w:bCs/>
          <w:i/>
          <w:sz w:val="22"/>
          <w:szCs w:val="22"/>
        </w:rPr>
        <w:t xml:space="preserve"> tại </w:t>
      </w:r>
      <w:r w:rsidR="00CD2E23">
        <w:rPr>
          <w:bCs/>
          <w:i/>
          <w:sz w:val="22"/>
          <w:szCs w:val="22"/>
        </w:rPr>
        <w:t>Trường</w:t>
      </w:r>
      <w:r w:rsidRPr="00A00513">
        <w:rPr>
          <w:bCs/>
          <w:i/>
          <w:sz w:val="22"/>
          <w:szCs w:val="22"/>
        </w:rPr>
        <w:t xml:space="preserve"> ĐHQN</w:t>
      </w:r>
    </w:p>
    <w:p w14:paraId="160B6350" w14:textId="46BDD7A0" w:rsidR="00BB6F14" w:rsidRDefault="00FB0226" w:rsidP="00FB0226">
      <w:pPr>
        <w:spacing w:before="120" w:after="120"/>
        <w:jc w:val="both"/>
        <w:rPr>
          <w:b/>
          <w:bCs/>
          <w:sz w:val="22"/>
          <w:szCs w:val="22"/>
        </w:rPr>
        <w:sectPr w:rsidR="00BB6F14" w:rsidSect="00C44A6A">
          <w:type w:val="continuous"/>
          <w:pgSz w:w="11907" w:h="16840" w:code="9"/>
          <w:pgMar w:top="1134" w:right="1134" w:bottom="1134" w:left="1418" w:header="720" w:footer="556" w:gutter="0"/>
          <w:cols w:num="2" w:space="567"/>
          <w:docGrid w:linePitch="360"/>
        </w:sectPr>
      </w:pPr>
      <w:r>
        <w:rPr>
          <w:sz w:val="22"/>
          <w:szCs w:val="22"/>
        </w:rPr>
        <w:t xml:space="preserve"> </w:t>
      </w:r>
      <w:r w:rsidRPr="00A00513">
        <w:rPr>
          <w:sz w:val="22"/>
          <w:szCs w:val="22"/>
        </w:rPr>
        <w:t xml:space="preserve">CTRSH trong </w:t>
      </w:r>
      <w:r w:rsidR="00FD73B2">
        <w:rPr>
          <w:sz w:val="22"/>
          <w:szCs w:val="22"/>
        </w:rPr>
        <w:t>n</w:t>
      </w:r>
      <w:r w:rsidRPr="00A00513">
        <w:rPr>
          <w:sz w:val="22"/>
          <w:szCs w:val="22"/>
        </w:rPr>
        <w:t xml:space="preserve">hà </w:t>
      </w:r>
      <w:r w:rsidR="00CD2E23">
        <w:rPr>
          <w:sz w:val="22"/>
          <w:szCs w:val="22"/>
        </w:rPr>
        <w:t>Trường</w:t>
      </w:r>
      <w:r w:rsidRPr="00A00513">
        <w:rPr>
          <w:sz w:val="22"/>
          <w:szCs w:val="22"/>
        </w:rPr>
        <w:t xml:space="preserve"> phát sinh từ các </w:t>
      </w:r>
      <w:r w:rsidR="008752A5">
        <w:rPr>
          <w:sz w:val="22"/>
          <w:szCs w:val="22"/>
        </w:rPr>
        <w:t>nguồn</w:t>
      </w:r>
      <w:r w:rsidRPr="00A00513">
        <w:rPr>
          <w:sz w:val="22"/>
          <w:szCs w:val="22"/>
        </w:rPr>
        <w:t xml:space="preserve">: hoạt động sinh hoạt, học tập của sinh viên; hoạt động giảng dạy giảng viên; làm việc của cán bộ; hoạt động nghiên cứu khoa học; dịch vụ và cảnh quan môi </w:t>
      </w:r>
      <w:r w:rsidR="00CD2E23">
        <w:rPr>
          <w:sz w:val="22"/>
          <w:szCs w:val="22"/>
        </w:rPr>
        <w:t>Trường</w:t>
      </w:r>
      <w:r w:rsidRPr="00A00513">
        <w:rPr>
          <w:sz w:val="22"/>
          <w:szCs w:val="22"/>
        </w:rPr>
        <w:t xml:space="preserve">. Nguồn phát sinh từ 06 khu giảng đường (A1, A2, A3, A4, A5, A8); 03 khu thực hành (A6, A7, xưởng thực hành ô tô); 01 văn phòng làm việc 15 tầng; 06 </w:t>
      </w:r>
      <w:r w:rsidR="00F77847">
        <w:rPr>
          <w:sz w:val="22"/>
          <w:szCs w:val="22"/>
        </w:rPr>
        <w:t>ký túc xá (</w:t>
      </w:r>
      <w:r w:rsidRPr="00A00513">
        <w:rPr>
          <w:sz w:val="22"/>
          <w:szCs w:val="22"/>
        </w:rPr>
        <w:t>KTX</w:t>
      </w:r>
      <w:r w:rsidR="00F77847">
        <w:rPr>
          <w:sz w:val="22"/>
          <w:szCs w:val="22"/>
        </w:rPr>
        <w:t>)</w:t>
      </w:r>
      <w:r w:rsidRPr="00A00513">
        <w:rPr>
          <w:sz w:val="22"/>
          <w:szCs w:val="22"/>
        </w:rPr>
        <w:t xml:space="preserve"> (C1, C2, C3, C4, C5, C6); 01 thư viện; 03 căn tin; các khu vực công cộng: sân cỏ, sân thể thao, sân bóng đá công đoàn…. Theo báo cáo thống kê</w:t>
      </w:r>
      <w:r>
        <w:rPr>
          <w:sz w:val="22"/>
          <w:szCs w:val="22"/>
          <w:vertAlign w:val="superscript"/>
        </w:rPr>
        <w:t>8</w:t>
      </w:r>
      <w:r w:rsidRPr="00A00513">
        <w:rPr>
          <w:sz w:val="22"/>
          <w:szCs w:val="22"/>
        </w:rPr>
        <w:t xml:space="preserve">, khối </w:t>
      </w:r>
      <w:r w:rsidRPr="00A00513">
        <w:rPr>
          <w:sz w:val="22"/>
          <w:szCs w:val="22"/>
        </w:rPr>
        <w:lastRenderedPageBreak/>
        <w:t xml:space="preserve">lượng CTRSH phát sinh từ </w:t>
      </w:r>
      <w:r w:rsidR="00FD73B2">
        <w:rPr>
          <w:sz w:val="22"/>
          <w:szCs w:val="22"/>
        </w:rPr>
        <w:t>n</w:t>
      </w:r>
      <w:r w:rsidRPr="00A00513">
        <w:rPr>
          <w:sz w:val="22"/>
          <w:szCs w:val="22"/>
        </w:rPr>
        <w:t xml:space="preserve">hà </w:t>
      </w:r>
      <w:r w:rsidR="00CD2E23">
        <w:rPr>
          <w:sz w:val="22"/>
          <w:szCs w:val="22"/>
        </w:rPr>
        <w:t>Trường</w:t>
      </w:r>
      <w:r w:rsidRPr="00A00513">
        <w:rPr>
          <w:sz w:val="22"/>
          <w:szCs w:val="22"/>
        </w:rPr>
        <w:t xml:space="preserve"> được tổng hợp qua bảng </w:t>
      </w:r>
      <w:r w:rsidR="00FD73B2">
        <w:rPr>
          <w:sz w:val="22"/>
          <w:szCs w:val="22"/>
        </w:rPr>
        <w:t>1</w:t>
      </w:r>
      <w:r w:rsidRPr="00A00513">
        <w:rPr>
          <w:sz w:val="22"/>
          <w:szCs w:val="22"/>
        </w:rPr>
        <w:t xml:space="preserve">, lượng </w:t>
      </w:r>
      <w:r w:rsidR="00FD73B2">
        <w:rPr>
          <w:sz w:val="22"/>
          <w:szCs w:val="22"/>
        </w:rPr>
        <w:t>CTRSH</w:t>
      </w:r>
      <w:r w:rsidRPr="00A00513">
        <w:rPr>
          <w:sz w:val="22"/>
          <w:szCs w:val="22"/>
        </w:rPr>
        <w:t xml:space="preserve"> của nhà </w:t>
      </w:r>
      <w:r w:rsidR="00CD2E23">
        <w:rPr>
          <w:sz w:val="22"/>
          <w:szCs w:val="22"/>
        </w:rPr>
        <w:t>Trường</w:t>
      </w:r>
      <w:r w:rsidRPr="00A00513">
        <w:rPr>
          <w:sz w:val="22"/>
          <w:szCs w:val="22"/>
        </w:rPr>
        <w:t xml:space="preserve"> từ khoảng</w:t>
      </w:r>
      <w:r w:rsidRPr="00A00513">
        <w:rPr>
          <w:spacing w:val="-1"/>
          <w:sz w:val="22"/>
          <w:szCs w:val="22"/>
        </w:rPr>
        <w:t xml:space="preserve"> </w:t>
      </w:r>
      <w:r w:rsidRPr="00A00513">
        <w:rPr>
          <w:sz w:val="22"/>
          <w:szCs w:val="22"/>
        </w:rPr>
        <w:t>110m</w:t>
      </w:r>
      <w:r w:rsidRPr="00A00513">
        <w:rPr>
          <w:sz w:val="22"/>
          <w:szCs w:val="22"/>
          <w:vertAlign w:val="superscript"/>
        </w:rPr>
        <w:t>3</w:t>
      </w:r>
      <w:r w:rsidRPr="00A00513">
        <w:rPr>
          <w:sz w:val="22"/>
          <w:szCs w:val="22"/>
        </w:rPr>
        <w:t>/tháng-150m</w:t>
      </w:r>
      <w:r w:rsidRPr="00A00513">
        <w:rPr>
          <w:sz w:val="22"/>
          <w:szCs w:val="22"/>
          <w:vertAlign w:val="superscript"/>
        </w:rPr>
        <w:t>3</w:t>
      </w:r>
      <w:r w:rsidRPr="00A00513">
        <w:rPr>
          <w:sz w:val="22"/>
          <w:szCs w:val="22"/>
        </w:rPr>
        <w:t xml:space="preserve">/tháng. </w:t>
      </w:r>
      <w:r w:rsidR="008752A5">
        <w:rPr>
          <w:sz w:val="22"/>
          <w:szCs w:val="22"/>
        </w:rPr>
        <w:t>Các loại</w:t>
      </w:r>
      <w:r w:rsidRPr="00A00513">
        <w:rPr>
          <w:sz w:val="22"/>
          <w:szCs w:val="22"/>
        </w:rPr>
        <w:t xml:space="preserve"> chủ </w:t>
      </w:r>
      <w:r w:rsidRPr="00A00513">
        <w:rPr>
          <w:sz w:val="22"/>
          <w:szCs w:val="22"/>
        </w:rPr>
        <w:t xml:space="preserve">yếu là </w:t>
      </w:r>
      <w:r w:rsidR="00BB5B3B">
        <w:rPr>
          <w:sz w:val="22"/>
          <w:szCs w:val="22"/>
        </w:rPr>
        <w:t>chất</w:t>
      </w:r>
      <w:r w:rsidRPr="00A00513">
        <w:rPr>
          <w:sz w:val="22"/>
          <w:szCs w:val="22"/>
        </w:rPr>
        <w:t xml:space="preserve"> thải từ </w:t>
      </w:r>
      <w:r w:rsidR="008752A5">
        <w:rPr>
          <w:sz w:val="22"/>
          <w:szCs w:val="22"/>
        </w:rPr>
        <w:t>thực phẩm</w:t>
      </w:r>
      <w:r w:rsidRPr="00A00513">
        <w:rPr>
          <w:sz w:val="22"/>
          <w:szCs w:val="22"/>
        </w:rPr>
        <w:t xml:space="preserve"> dư thừa, vỏ đồ hộp, ly nhựa, nilong, giấy, cao su, lá cây,…</w:t>
      </w:r>
    </w:p>
    <w:p w14:paraId="3D2CEDD6" w14:textId="77777777" w:rsidR="00C44A6A" w:rsidRDefault="00C44A6A" w:rsidP="00C142F4">
      <w:pPr>
        <w:jc w:val="both"/>
        <w:rPr>
          <w:b/>
          <w:iCs/>
          <w:sz w:val="20"/>
          <w:szCs w:val="22"/>
        </w:rPr>
        <w:sectPr w:rsidR="00C44A6A" w:rsidSect="002156B3">
          <w:type w:val="continuous"/>
          <w:pgSz w:w="11907" w:h="16840" w:code="9"/>
          <w:pgMar w:top="1134" w:right="1134" w:bottom="1021" w:left="1418" w:header="720" w:footer="556" w:gutter="0"/>
          <w:cols w:space="567"/>
          <w:docGrid w:linePitch="360"/>
        </w:sectPr>
      </w:pPr>
    </w:p>
    <w:p w14:paraId="7452C3AD" w14:textId="3C00C58F" w:rsidR="00A00513" w:rsidRPr="00281FC6" w:rsidRDefault="00A00513" w:rsidP="00C142F4">
      <w:pPr>
        <w:jc w:val="both"/>
        <w:rPr>
          <w:bCs/>
          <w:iCs/>
          <w:sz w:val="20"/>
          <w:szCs w:val="22"/>
        </w:rPr>
      </w:pPr>
      <w:r w:rsidRPr="00281FC6">
        <w:rPr>
          <w:b/>
          <w:iCs/>
          <w:sz w:val="20"/>
          <w:szCs w:val="22"/>
        </w:rPr>
        <w:t>Bảng</w:t>
      </w:r>
      <w:r w:rsidRPr="00281FC6">
        <w:rPr>
          <w:b/>
          <w:iCs/>
          <w:spacing w:val="-2"/>
          <w:sz w:val="20"/>
          <w:szCs w:val="22"/>
        </w:rPr>
        <w:t xml:space="preserve"> 1</w:t>
      </w:r>
      <w:r w:rsidRPr="00281FC6">
        <w:rPr>
          <w:b/>
          <w:iCs/>
          <w:sz w:val="20"/>
          <w:szCs w:val="22"/>
        </w:rPr>
        <w:t>.</w:t>
      </w:r>
      <w:r w:rsidRPr="00281FC6">
        <w:rPr>
          <w:b/>
          <w:iCs/>
          <w:spacing w:val="-2"/>
          <w:sz w:val="20"/>
          <w:szCs w:val="22"/>
        </w:rPr>
        <w:t xml:space="preserve"> </w:t>
      </w:r>
      <w:r w:rsidRPr="00281FC6">
        <w:rPr>
          <w:bCs/>
          <w:iCs/>
          <w:sz w:val="20"/>
          <w:szCs w:val="22"/>
        </w:rPr>
        <w:t>Tổng</w:t>
      </w:r>
      <w:r w:rsidRPr="00281FC6">
        <w:rPr>
          <w:bCs/>
          <w:iCs/>
          <w:spacing w:val="-2"/>
          <w:sz w:val="20"/>
          <w:szCs w:val="22"/>
        </w:rPr>
        <w:t xml:space="preserve"> </w:t>
      </w:r>
      <w:r w:rsidR="008752A5">
        <w:rPr>
          <w:bCs/>
          <w:iCs/>
          <w:spacing w:val="-2"/>
          <w:sz w:val="20"/>
          <w:szCs w:val="22"/>
        </w:rPr>
        <w:t xml:space="preserve">khối </w:t>
      </w:r>
      <w:r w:rsidRPr="00281FC6">
        <w:rPr>
          <w:bCs/>
          <w:iCs/>
          <w:sz w:val="20"/>
          <w:szCs w:val="22"/>
        </w:rPr>
        <w:t>lượng</w:t>
      </w:r>
      <w:r w:rsidRPr="00281FC6">
        <w:rPr>
          <w:bCs/>
          <w:iCs/>
          <w:spacing w:val="-2"/>
          <w:sz w:val="20"/>
          <w:szCs w:val="22"/>
        </w:rPr>
        <w:t xml:space="preserve"> </w:t>
      </w:r>
      <w:r w:rsidRPr="00281FC6">
        <w:rPr>
          <w:bCs/>
          <w:iCs/>
          <w:sz w:val="20"/>
          <w:szCs w:val="22"/>
        </w:rPr>
        <w:t>CTRSH</w:t>
      </w:r>
      <w:r w:rsidRPr="00281FC6">
        <w:rPr>
          <w:bCs/>
          <w:iCs/>
          <w:spacing w:val="-2"/>
          <w:sz w:val="20"/>
          <w:szCs w:val="22"/>
        </w:rPr>
        <w:t xml:space="preserve"> </w:t>
      </w:r>
      <w:r w:rsidRPr="00281FC6">
        <w:rPr>
          <w:bCs/>
          <w:iCs/>
          <w:sz w:val="20"/>
          <w:szCs w:val="22"/>
        </w:rPr>
        <w:t>phát</w:t>
      </w:r>
      <w:r w:rsidRPr="00281FC6">
        <w:rPr>
          <w:bCs/>
          <w:iCs/>
          <w:spacing w:val="-2"/>
          <w:sz w:val="20"/>
          <w:szCs w:val="22"/>
        </w:rPr>
        <w:t xml:space="preserve"> </w:t>
      </w:r>
      <w:r w:rsidRPr="00281FC6">
        <w:rPr>
          <w:bCs/>
          <w:iCs/>
          <w:sz w:val="20"/>
          <w:szCs w:val="22"/>
        </w:rPr>
        <w:t>sinh</w:t>
      </w:r>
      <w:r w:rsidRPr="00281FC6">
        <w:rPr>
          <w:bCs/>
          <w:iCs/>
          <w:spacing w:val="-2"/>
          <w:sz w:val="20"/>
          <w:szCs w:val="22"/>
        </w:rPr>
        <w:t xml:space="preserve"> </w:t>
      </w:r>
      <w:r w:rsidRPr="00281FC6">
        <w:rPr>
          <w:bCs/>
          <w:iCs/>
          <w:sz w:val="20"/>
          <w:szCs w:val="22"/>
        </w:rPr>
        <w:t>tại</w:t>
      </w:r>
      <w:r w:rsidRPr="00281FC6">
        <w:rPr>
          <w:bCs/>
          <w:iCs/>
          <w:spacing w:val="-2"/>
          <w:sz w:val="20"/>
          <w:szCs w:val="22"/>
        </w:rPr>
        <w:t xml:space="preserve"> </w:t>
      </w:r>
      <w:r w:rsidR="00CD2E23">
        <w:rPr>
          <w:bCs/>
          <w:iCs/>
          <w:sz w:val="20"/>
          <w:szCs w:val="22"/>
        </w:rPr>
        <w:t>Trường</w:t>
      </w:r>
      <w:r w:rsidRPr="00281FC6">
        <w:rPr>
          <w:bCs/>
          <w:iCs/>
          <w:spacing w:val="-1"/>
          <w:sz w:val="20"/>
          <w:szCs w:val="22"/>
        </w:rPr>
        <w:t xml:space="preserve"> </w:t>
      </w:r>
      <w:r w:rsidRPr="00281FC6">
        <w:rPr>
          <w:bCs/>
          <w:iCs/>
          <w:sz w:val="20"/>
          <w:szCs w:val="22"/>
        </w:rPr>
        <w:t>ĐHQN</w:t>
      </w:r>
      <w:r w:rsidR="008752A5">
        <w:rPr>
          <w:bCs/>
          <w:iCs/>
          <w:sz w:val="20"/>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656"/>
        <w:gridCol w:w="656"/>
        <w:gridCol w:w="656"/>
        <w:gridCol w:w="656"/>
        <w:gridCol w:w="656"/>
        <w:gridCol w:w="656"/>
        <w:gridCol w:w="2004"/>
        <w:gridCol w:w="2237"/>
      </w:tblGrid>
      <w:tr w:rsidR="006F2E1A" w:rsidRPr="00A00513" w14:paraId="3A35EC42" w14:textId="77777777" w:rsidTr="00497964">
        <w:trPr>
          <w:jc w:val="center"/>
        </w:trPr>
        <w:tc>
          <w:tcPr>
            <w:tcW w:w="0" w:type="auto"/>
            <w:vMerge w:val="restart"/>
            <w:shd w:val="clear" w:color="auto" w:fill="auto"/>
          </w:tcPr>
          <w:p w14:paraId="2629BDE8" w14:textId="77777777" w:rsidR="00A00513" w:rsidRPr="00A00513" w:rsidRDefault="00A00513" w:rsidP="0028027B">
            <w:pPr>
              <w:jc w:val="center"/>
              <w:rPr>
                <w:sz w:val="22"/>
                <w:szCs w:val="22"/>
              </w:rPr>
            </w:pPr>
            <w:r w:rsidRPr="00A00513">
              <w:rPr>
                <w:sz w:val="22"/>
                <w:szCs w:val="22"/>
              </w:rPr>
              <w:t>Tên chất thải</w:t>
            </w:r>
          </w:p>
        </w:tc>
        <w:tc>
          <w:tcPr>
            <w:tcW w:w="0" w:type="auto"/>
            <w:gridSpan w:val="6"/>
            <w:shd w:val="clear" w:color="auto" w:fill="auto"/>
          </w:tcPr>
          <w:p w14:paraId="2A674313" w14:textId="77777777" w:rsidR="00A00513" w:rsidRPr="002156B3" w:rsidRDefault="00A00513" w:rsidP="0028027B">
            <w:pPr>
              <w:jc w:val="center"/>
              <w:rPr>
                <w:bCs/>
                <w:sz w:val="22"/>
                <w:szCs w:val="22"/>
              </w:rPr>
            </w:pPr>
            <w:r w:rsidRPr="002156B3">
              <w:rPr>
                <w:bCs/>
                <w:sz w:val="22"/>
                <w:szCs w:val="22"/>
              </w:rPr>
              <w:t>Số</w:t>
            </w:r>
            <w:r w:rsidRPr="002156B3">
              <w:rPr>
                <w:bCs/>
                <w:spacing w:val="-1"/>
                <w:sz w:val="22"/>
                <w:szCs w:val="22"/>
              </w:rPr>
              <w:t xml:space="preserve"> </w:t>
            </w:r>
            <w:r w:rsidRPr="002156B3">
              <w:rPr>
                <w:bCs/>
                <w:sz w:val="22"/>
                <w:szCs w:val="22"/>
              </w:rPr>
              <w:t>lượng</w:t>
            </w:r>
            <w:r w:rsidRPr="002156B3">
              <w:rPr>
                <w:bCs/>
                <w:spacing w:val="-1"/>
                <w:sz w:val="22"/>
                <w:szCs w:val="22"/>
              </w:rPr>
              <w:t xml:space="preserve"> (m</w:t>
            </w:r>
            <w:r w:rsidRPr="002156B3">
              <w:rPr>
                <w:bCs/>
                <w:spacing w:val="-1"/>
                <w:sz w:val="22"/>
                <w:szCs w:val="22"/>
                <w:vertAlign w:val="superscript"/>
              </w:rPr>
              <w:t>3</w:t>
            </w:r>
            <w:r w:rsidRPr="002156B3">
              <w:rPr>
                <w:bCs/>
                <w:spacing w:val="-1"/>
                <w:sz w:val="22"/>
                <w:szCs w:val="22"/>
              </w:rPr>
              <w:t>/tháng)</w:t>
            </w:r>
          </w:p>
        </w:tc>
        <w:tc>
          <w:tcPr>
            <w:tcW w:w="0" w:type="auto"/>
            <w:vMerge w:val="restart"/>
            <w:shd w:val="clear" w:color="auto" w:fill="auto"/>
          </w:tcPr>
          <w:p w14:paraId="568508EB" w14:textId="782C03F6" w:rsidR="00A00513" w:rsidRPr="00A00513" w:rsidRDefault="00A00513" w:rsidP="006F2E1A">
            <w:pPr>
              <w:rPr>
                <w:sz w:val="22"/>
                <w:szCs w:val="22"/>
              </w:rPr>
            </w:pPr>
            <w:r w:rsidRPr="00A00513">
              <w:rPr>
                <w:sz w:val="22"/>
                <w:szCs w:val="22"/>
              </w:rPr>
              <w:t>Phương pháp</w:t>
            </w:r>
            <w:r w:rsidR="006F2E1A">
              <w:rPr>
                <w:sz w:val="22"/>
                <w:szCs w:val="22"/>
              </w:rPr>
              <w:t xml:space="preserve"> </w:t>
            </w:r>
            <w:r w:rsidRPr="00A00513">
              <w:rPr>
                <w:sz w:val="22"/>
                <w:szCs w:val="22"/>
              </w:rPr>
              <w:t xml:space="preserve"> xử lý</w:t>
            </w:r>
          </w:p>
        </w:tc>
        <w:tc>
          <w:tcPr>
            <w:tcW w:w="0" w:type="auto"/>
            <w:vMerge w:val="restart"/>
            <w:shd w:val="clear" w:color="auto" w:fill="auto"/>
          </w:tcPr>
          <w:p w14:paraId="48B3F11E" w14:textId="77777777" w:rsidR="00A00513" w:rsidRPr="00A00513" w:rsidRDefault="00A00513" w:rsidP="0028027B">
            <w:pPr>
              <w:jc w:val="center"/>
              <w:rPr>
                <w:sz w:val="22"/>
                <w:szCs w:val="22"/>
              </w:rPr>
            </w:pPr>
            <w:r w:rsidRPr="00A00513">
              <w:rPr>
                <w:sz w:val="22"/>
                <w:szCs w:val="22"/>
              </w:rPr>
              <w:t>Đơn vị xử lý</w:t>
            </w:r>
          </w:p>
        </w:tc>
      </w:tr>
      <w:tr w:rsidR="00A00513" w:rsidRPr="00A00513" w14:paraId="29C295C8" w14:textId="77777777" w:rsidTr="00497964">
        <w:trPr>
          <w:jc w:val="center"/>
        </w:trPr>
        <w:tc>
          <w:tcPr>
            <w:tcW w:w="0" w:type="auto"/>
            <w:vMerge/>
            <w:shd w:val="clear" w:color="auto" w:fill="auto"/>
          </w:tcPr>
          <w:p w14:paraId="41B56A15" w14:textId="77777777" w:rsidR="00A00513" w:rsidRPr="00A00513" w:rsidRDefault="00A00513" w:rsidP="0028027B">
            <w:pPr>
              <w:jc w:val="both"/>
              <w:rPr>
                <w:sz w:val="22"/>
                <w:szCs w:val="22"/>
              </w:rPr>
            </w:pPr>
          </w:p>
        </w:tc>
        <w:tc>
          <w:tcPr>
            <w:tcW w:w="0" w:type="auto"/>
            <w:shd w:val="clear" w:color="auto" w:fill="auto"/>
          </w:tcPr>
          <w:p w14:paraId="67B373C1" w14:textId="77777777" w:rsidR="00A00513" w:rsidRPr="00A00513" w:rsidRDefault="00A00513" w:rsidP="0028027B">
            <w:pPr>
              <w:jc w:val="center"/>
              <w:rPr>
                <w:sz w:val="22"/>
                <w:szCs w:val="22"/>
              </w:rPr>
            </w:pPr>
            <w:r w:rsidRPr="00A00513">
              <w:rPr>
                <w:sz w:val="22"/>
                <w:szCs w:val="22"/>
              </w:rPr>
              <w:t>2017</w:t>
            </w:r>
          </w:p>
        </w:tc>
        <w:tc>
          <w:tcPr>
            <w:tcW w:w="0" w:type="auto"/>
            <w:shd w:val="clear" w:color="auto" w:fill="auto"/>
          </w:tcPr>
          <w:p w14:paraId="6A6CA1EE" w14:textId="77777777" w:rsidR="00A00513" w:rsidRPr="00A00513" w:rsidRDefault="00A00513" w:rsidP="0028027B">
            <w:pPr>
              <w:jc w:val="center"/>
              <w:rPr>
                <w:sz w:val="22"/>
                <w:szCs w:val="22"/>
              </w:rPr>
            </w:pPr>
            <w:r w:rsidRPr="00A00513">
              <w:rPr>
                <w:sz w:val="22"/>
                <w:szCs w:val="22"/>
              </w:rPr>
              <w:t>2019</w:t>
            </w:r>
          </w:p>
        </w:tc>
        <w:tc>
          <w:tcPr>
            <w:tcW w:w="0" w:type="auto"/>
            <w:shd w:val="clear" w:color="auto" w:fill="auto"/>
          </w:tcPr>
          <w:p w14:paraId="648D1A19" w14:textId="77777777" w:rsidR="00A00513" w:rsidRPr="00A00513" w:rsidRDefault="00A00513" w:rsidP="0028027B">
            <w:pPr>
              <w:jc w:val="center"/>
              <w:rPr>
                <w:sz w:val="22"/>
                <w:szCs w:val="22"/>
              </w:rPr>
            </w:pPr>
            <w:r w:rsidRPr="00A00513">
              <w:rPr>
                <w:sz w:val="22"/>
                <w:szCs w:val="22"/>
              </w:rPr>
              <w:t>2020</w:t>
            </w:r>
          </w:p>
        </w:tc>
        <w:tc>
          <w:tcPr>
            <w:tcW w:w="0" w:type="auto"/>
            <w:shd w:val="clear" w:color="auto" w:fill="auto"/>
          </w:tcPr>
          <w:p w14:paraId="142F2DD7" w14:textId="77777777" w:rsidR="00A00513" w:rsidRPr="00A00513" w:rsidRDefault="00A00513" w:rsidP="0028027B">
            <w:pPr>
              <w:jc w:val="center"/>
              <w:rPr>
                <w:sz w:val="22"/>
                <w:szCs w:val="22"/>
              </w:rPr>
            </w:pPr>
            <w:r w:rsidRPr="00A00513">
              <w:rPr>
                <w:sz w:val="22"/>
                <w:szCs w:val="22"/>
              </w:rPr>
              <w:t>2021</w:t>
            </w:r>
          </w:p>
        </w:tc>
        <w:tc>
          <w:tcPr>
            <w:tcW w:w="0" w:type="auto"/>
            <w:shd w:val="clear" w:color="auto" w:fill="auto"/>
          </w:tcPr>
          <w:p w14:paraId="70FE5523" w14:textId="77777777" w:rsidR="00A00513" w:rsidRPr="00A00513" w:rsidRDefault="00A00513" w:rsidP="0028027B">
            <w:pPr>
              <w:jc w:val="center"/>
              <w:rPr>
                <w:sz w:val="22"/>
                <w:szCs w:val="22"/>
              </w:rPr>
            </w:pPr>
            <w:r w:rsidRPr="00A00513">
              <w:rPr>
                <w:sz w:val="22"/>
                <w:szCs w:val="22"/>
              </w:rPr>
              <w:t>2022</w:t>
            </w:r>
          </w:p>
        </w:tc>
        <w:tc>
          <w:tcPr>
            <w:tcW w:w="0" w:type="auto"/>
            <w:shd w:val="clear" w:color="auto" w:fill="auto"/>
          </w:tcPr>
          <w:p w14:paraId="68151D38" w14:textId="77777777" w:rsidR="00A00513" w:rsidRPr="00A00513" w:rsidRDefault="00A00513" w:rsidP="0028027B">
            <w:pPr>
              <w:jc w:val="center"/>
              <w:rPr>
                <w:sz w:val="22"/>
                <w:szCs w:val="22"/>
              </w:rPr>
            </w:pPr>
            <w:r w:rsidRPr="00A00513">
              <w:rPr>
                <w:sz w:val="22"/>
                <w:szCs w:val="22"/>
              </w:rPr>
              <w:t>2023</w:t>
            </w:r>
          </w:p>
        </w:tc>
        <w:tc>
          <w:tcPr>
            <w:tcW w:w="0" w:type="auto"/>
            <w:vMerge/>
            <w:shd w:val="clear" w:color="auto" w:fill="auto"/>
          </w:tcPr>
          <w:p w14:paraId="0D0ED0C7" w14:textId="77777777" w:rsidR="00A00513" w:rsidRPr="00A00513" w:rsidRDefault="00A00513" w:rsidP="0028027B">
            <w:pPr>
              <w:jc w:val="both"/>
              <w:rPr>
                <w:sz w:val="22"/>
                <w:szCs w:val="22"/>
              </w:rPr>
            </w:pPr>
          </w:p>
        </w:tc>
        <w:tc>
          <w:tcPr>
            <w:tcW w:w="0" w:type="auto"/>
            <w:vMerge/>
            <w:shd w:val="clear" w:color="auto" w:fill="auto"/>
          </w:tcPr>
          <w:p w14:paraId="0C6C1732" w14:textId="77777777" w:rsidR="00A00513" w:rsidRPr="00A00513" w:rsidRDefault="00A00513" w:rsidP="0028027B">
            <w:pPr>
              <w:jc w:val="both"/>
              <w:rPr>
                <w:sz w:val="22"/>
                <w:szCs w:val="22"/>
              </w:rPr>
            </w:pPr>
          </w:p>
        </w:tc>
      </w:tr>
      <w:tr w:rsidR="00A00513" w:rsidRPr="00A00513" w14:paraId="18323FE7" w14:textId="77777777" w:rsidTr="00497964">
        <w:trPr>
          <w:jc w:val="center"/>
        </w:trPr>
        <w:tc>
          <w:tcPr>
            <w:tcW w:w="0" w:type="auto"/>
            <w:shd w:val="clear" w:color="auto" w:fill="auto"/>
          </w:tcPr>
          <w:p w14:paraId="28F8F179" w14:textId="77777777" w:rsidR="00A00513" w:rsidRPr="00A00513" w:rsidRDefault="00A00513" w:rsidP="0028027B">
            <w:pPr>
              <w:jc w:val="both"/>
              <w:rPr>
                <w:sz w:val="22"/>
                <w:szCs w:val="22"/>
              </w:rPr>
            </w:pPr>
            <w:r w:rsidRPr="00A00513">
              <w:rPr>
                <w:sz w:val="22"/>
                <w:szCs w:val="22"/>
              </w:rPr>
              <w:t xml:space="preserve">CTRSH </w:t>
            </w:r>
          </w:p>
        </w:tc>
        <w:tc>
          <w:tcPr>
            <w:tcW w:w="0" w:type="auto"/>
            <w:shd w:val="clear" w:color="auto" w:fill="auto"/>
          </w:tcPr>
          <w:p w14:paraId="7154844C" w14:textId="77777777" w:rsidR="00A00513" w:rsidRPr="00A00513" w:rsidRDefault="00A00513" w:rsidP="0028027B">
            <w:pPr>
              <w:jc w:val="center"/>
              <w:rPr>
                <w:sz w:val="22"/>
                <w:szCs w:val="22"/>
              </w:rPr>
            </w:pPr>
            <w:r w:rsidRPr="00A00513">
              <w:rPr>
                <w:sz w:val="22"/>
                <w:szCs w:val="22"/>
              </w:rPr>
              <w:t>150</w:t>
            </w:r>
          </w:p>
        </w:tc>
        <w:tc>
          <w:tcPr>
            <w:tcW w:w="0" w:type="auto"/>
            <w:shd w:val="clear" w:color="auto" w:fill="auto"/>
          </w:tcPr>
          <w:p w14:paraId="5264538A" w14:textId="77777777" w:rsidR="00A00513" w:rsidRPr="00A00513" w:rsidRDefault="00A00513" w:rsidP="0028027B">
            <w:pPr>
              <w:jc w:val="center"/>
              <w:rPr>
                <w:sz w:val="22"/>
                <w:szCs w:val="22"/>
              </w:rPr>
            </w:pPr>
            <w:r w:rsidRPr="00A00513">
              <w:rPr>
                <w:sz w:val="22"/>
                <w:szCs w:val="22"/>
              </w:rPr>
              <w:t>150</w:t>
            </w:r>
          </w:p>
        </w:tc>
        <w:tc>
          <w:tcPr>
            <w:tcW w:w="0" w:type="auto"/>
            <w:shd w:val="clear" w:color="auto" w:fill="auto"/>
          </w:tcPr>
          <w:p w14:paraId="6DE5BFC1" w14:textId="77777777" w:rsidR="00A00513" w:rsidRPr="00A00513" w:rsidRDefault="00A00513" w:rsidP="0028027B">
            <w:pPr>
              <w:jc w:val="center"/>
              <w:rPr>
                <w:sz w:val="22"/>
                <w:szCs w:val="22"/>
              </w:rPr>
            </w:pPr>
            <w:r w:rsidRPr="00A00513">
              <w:rPr>
                <w:sz w:val="22"/>
                <w:szCs w:val="22"/>
              </w:rPr>
              <w:t>130</w:t>
            </w:r>
          </w:p>
        </w:tc>
        <w:tc>
          <w:tcPr>
            <w:tcW w:w="0" w:type="auto"/>
            <w:shd w:val="clear" w:color="auto" w:fill="auto"/>
          </w:tcPr>
          <w:p w14:paraId="21FA3B29" w14:textId="77777777" w:rsidR="00A00513" w:rsidRPr="00A00513" w:rsidRDefault="00A00513" w:rsidP="0028027B">
            <w:pPr>
              <w:jc w:val="center"/>
              <w:rPr>
                <w:sz w:val="22"/>
                <w:szCs w:val="22"/>
              </w:rPr>
            </w:pPr>
            <w:r w:rsidRPr="00A00513">
              <w:rPr>
                <w:sz w:val="22"/>
                <w:szCs w:val="22"/>
              </w:rPr>
              <w:t>115</w:t>
            </w:r>
          </w:p>
        </w:tc>
        <w:tc>
          <w:tcPr>
            <w:tcW w:w="0" w:type="auto"/>
            <w:shd w:val="clear" w:color="auto" w:fill="auto"/>
          </w:tcPr>
          <w:p w14:paraId="17BC6B0A" w14:textId="77777777" w:rsidR="00A00513" w:rsidRPr="00A00513" w:rsidRDefault="00A00513" w:rsidP="0028027B">
            <w:pPr>
              <w:jc w:val="center"/>
              <w:rPr>
                <w:sz w:val="22"/>
                <w:szCs w:val="22"/>
              </w:rPr>
            </w:pPr>
            <w:r w:rsidRPr="00A00513">
              <w:rPr>
                <w:sz w:val="22"/>
                <w:szCs w:val="22"/>
              </w:rPr>
              <w:t>130</w:t>
            </w:r>
          </w:p>
        </w:tc>
        <w:tc>
          <w:tcPr>
            <w:tcW w:w="0" w:type="auto"/>
            <w:shd w:val="clear" w:color="auto" w:fill="auto"/>
          </w:tcPr>
          <w:p w14:paraId="32631BA0" w14:textId="77777777" w:rsidR="00A00513" w:rsidRPr="00A00513" w:rsidRDefault="00A00513" w:rsidP="0028027B">
            <w:pPr>
              <w:jc w:val="center"/>
              <w:rPr>
                <w:sz w:val="22"/>
                <w:szCs w:val="22"/>
              </w:rPr>
            </w:pPr>
            <w:r w:rsidRPr="00A00513">
              <w:rPr>
                <w:sz w:val="22"/>
                <w:szCs w:val="22"/>
              </w:rPr>
              <w:t>145</w:t>
            </w:r>
          </w:p>
        </w:tc>
        <w:tc>
          <w:tcPr>
            <w:tcW w:w="0" w:type="auto"/>
            <w:shd w:val="clear" w:color="auto" w:fill="auto"/>
          </w:tcPr>
          <w:p w14:paraId="1F279D6C" w14:textId="77777777" w:rsidR="00A00513" w:rsidRPr="00A00513" w:rsidRDefault="00A00513" w:rsidP="0028027B">
            <w:pPr>
              <w:jc w:val="center"/>
              <w:rPr>
                <w:sz w:val="22"/>
                <w:szCs w:val="22"/>
              </w:rPr>
            </w:pPr>
            <w:r w:rsidRPr="00A00513">
              <w:rPr>
                <w:sz w:val="22"/>
                <w:szCs w:val="22"/>
              </w:rPr>
              <w:t xml:space="preserve">Thu gom, </w:t>
            </w:r>
            <w:r w:rsidRPr="00A00513">
              <w:rPr>
                <w:spacing w:val="-57"/>
                <w:sz w:val="22"/>
                <w:szCs w:val="22"/>
              </w:rPr>
              <w:t xml:space="preserve"> </w:t>
            </w:r>
            <w:r w:rsidRPr="00A00513">
              <w:rPr>
                <w:sz w:val="22"/>
                <w:szCs w:val="22"/>
              </w:rPr>
              <w:t>lưu</w:t>
            </w:r>
            <w:r w:rsidRPr="00A00513">
              <w:rPr>
                <w:spacing w:val="-1"/>
                <w:sz w:val="22"/>
                <w:szCs w:val="22"/>
              </w:rPr>
              <w:t xml:space="preserve"> </w:t>
            </w:r>
            <w:r w:rsidRPr="00A00513">
              <w:rPr>
                <w:sz w:val="22"/>
                <w:szCs w:val="22"/>
              </w:rPr>
              <w:t>trữ, chuyển giao</w:t>
            </w:r>
          </w:p>
        </w:tc>
        <w:tc>
          <w:tcPr>
            <w:tcW w:w="0" w:type="auto"/>
            <w:shd w:val="clear" w:color="auto" w:fill="auto"/>
          </w:tcPr>
          <w:p w14:paraId="4DCEF8F9" w14:textId="0D3CADEB" w:rsidR="00A00513" w:rsidRPr="00A00513" w:rsidRDefault="00A00513" w:rsidP="0028027B">
            <w:pPr>
              <w:pStyle w:val="TableParagraph"/>
              <w:ind w:left="0" w:right="85"/>
            </w:pPr>
            <w:r w:rsidRPr="00A00513">
              <w:t>Công ty Cp môi</w:t>
            </w:r>
            <w:r w:rsidRPr="00A00513">
              <w:rPr>
                <w:spacing w:val="1"/>
              </w:rPr>
              <w:t xml:space="preserve"> </w:t>
            </w:r>
            <w:r w:rsidR="00FD73B2">
              <w:rPr>
                <w:spacing w:val="1"/>
              </w:rPr>
              <w:t>t</w:t>
            </w:r>
            <w:r w:rsidR="00CD2E23">
              <w:t>rường</w:t>
            </w:r>
            <w:r w:rsidRPr="00A00513">
              <w:t xml:space="preserve"> Bình Định</w:t>
            </w:r>
          </w:p>
        </w:tc>
      </w:tr>
    </w:tbl>
    <w:p w14:paraId="7A68D297" w14:textId="012C842E" w:rsidR="00594363" w:rsidRPr="0054255D" w:rsidRDefault="006F2E1A" w:rsidP="00A56394">
      <w:pPr>
        <w:pStyle w:val="BodyText"/>
        <w:spacing w:before="0" w:after="0"/>
        <w:ind w:right="499"/>
        <w:rPr>
          <w:i/>
          <w:iCs/>
          <w:sz w:val="20"/>
          <w:szCs w:val="20"/>
          <w:lang w:val="en-US"/>
        </w:rPr>
        <w:sectPr w:rsidR="00594363" w:rsidRPr="0054255D" w:rsidSect="002156B3">
          <w:type w:val="continuous"/>
          <w:pgSz w:w="11907" w:h="16840" w:code="9"/>
          <w:pgMar w:top="1134" w:right="1134" w:bottom="1021" w:left="1418" w:header="720" w:footer="556" w:gutter="0"/>
          <w:cols w:space="567"/>
          <w:docGrid w:linePitch="360"/>
        </w:sectPr>
      </w:pPr>
      <w:r>
        <w:rPr>
          <w:szCs w:val="22"/>
          <w:lang w:val="en-US"/>
        </w:rPr>
        <w:t xml:space="preserve">     </w:t>
      </w:r>
      <w:r w:rsidR="00A56394" w:rsidRPr="0054255D">
        <w:rPr>
          <w:i/>
          <w:iCs/>
          <w:color w:val="FF0000"/>
          <w:sz w:val="20"/>
          <w:szCs w:val="20"/>
          <w:lang w:val="en-US"/>
        </w:rPr>
        <w:t xml:space="preserve">Nguồn: </w:t>
      </w:r>
      <w:r w:rsidR="0054255D" w:rsidRPr="0054255D">
        <w:rPr>
          <w:i/>
          <w:iCs/>
          <w:color w:val="FF0000"/>
          <w:sz w:val="20"/>
          <w:szCs w:val="20"/>
          <w:lang w:val="en-US"/>
        </w:rPr>
        <w:t xml:space="preserve"> Tổng hợp các báo cáo hàng năm về Công tác quản lý chất thải rắn trường ĐHQN, phòng Hành chính Tổng hợp</w:t>
      </w:r>
    </w:p>
    <w:p w14:paraId="4DE62609" w14:textId="7036E4C2" w:rsidR="00594363" w:rsidRDefault="00240486" w:rsidP="00594363">
      <w:pPr>
        <w:pStyle w:val="BodyText"/>
        <w:spacing w:before="0" w:after="0"/>
        <w:ind w:right="-5"/>
        <w:rPr>
          <w:szCs w:val="22"/>
          <w:lang w:val="en-US"/>
        </w:rPr>
      </w:pPr>
      <w:r>
        <w:rPr>
          <w:color w:val="FF0000"/>
          <w:szCs w:val="22"/>
          <w:lang w:val="en-US"/>
        </w:rPr>
        <w:t xml:space="preserve">     </w:t>
      </w:r>
      <w:r w:rsidR="003A4329" w:rsidRPr="002307CF">
        <w:rPr>
          <w:color w:val="FF0000"/>
          <w:szCs w:val="22"/>
          <w:lang w:val="en-US"/>
        </w:rPr>
        <w:t xml:space="preserve">Tại các </w:t>
      </w:r>
      <w:r w:rsidR="0016302A" w:rsidRPr="002307CF">
        <w:rPr>
          <w:color w:val="FF0000"/>
          <w:szCs w:val="22"/>
          <w:lang w:val="en-US"/>
        </w:rPr>
        <w:t xml:space="preserve">thùng rác được xác định </w:t>
      </w:r>
      <w:r w:rsidR="003A4329" w:rsidRPr="002307CF">
        <w:rPr>
          <w:color w:val="FF0000"/>
          <w:szCs w:val="22"/>
          <w:lang w:val="en-US"/>
        </w:rPr>
        <w:t xml:space="preserve">khảo sát, </w:t>
      </w:r>
      <w:r w:rsidR="0016302A" w:rsidRPr="002307CF">
        <w:rPr>
          <w:color w:val="FF0000"/>
          <w:szCs w:val="22"/>
          <w:lang w:val="en-US"/>
        </w:rPr>
        <w:t>nhận thấy tất cả các loại rác thải phát sinh trong ngày đều lưu chứa vào trong 1 thùng rác duy nhất</w:t>
      </w:r>
      <w:r w:rsidR="002307CF" w:rsidRPr="002307CF">
        <w:rPr>
          <w:color w:val="FF0000"/>
          <w:szCs w:val="22"/>
          <w:lang w:val="en-US"/>
        </w:rPr>
        <w:t>, không có sự phân loại và lưu chứa riêng</w:t>
      </w:r>
      <w:r w:rsidR="002307CF">
        <w:rPr>
          <w:szCs w:val="22"/>
          <w:lang w:val="en-US"/>
        </w:rPr>
        <w:t>. Nghiên cứu</w:t>
      </w:r>
      <w:r w:rsidR="003A4329">
        <w:rPr>
          <w:szCs w:val="22"/>
          <w:lang w:val="en-US"/>
        </w:rPr>
        <w:t xml:space="preserve"> tiến hành xác định tất cả </w:t>
      </w:r>
      <w:r w:rsidR="008752A5">
        <w:rPr>
          <w:szCs w:val="22"/>
          <w:lang w:val="en-US"/>
        </w:rPr>
        <w:t>khối</w:t>
      </w:r>
      <w:r w:rsidR="003A4329">
        <w:rPr>
          <w:szCs w:val="22"/>
          <w:lang w:val="en-US"/>
        </w:rPr>
        <w:t xml:space="preserve"> lượng </w:t>
      </w:r>
      <w:r w:rsidR="00BB5B3B">
        <w:rPr>
          <w:szCs w:val="22"/>
          <w:lang w:val="en-US"/>
        </w:rPr>
        <w:t>chất</w:t>
      </w:r>
      <w:r w:rsidR="003A4329">
        <w:rPr>
          <w:szCs w:val="22"/>
          <w:lang w:val="en-US"/>
        </w:rPr>
        <w:t xml:space="preserve"> thải </w:t>
      </w:r>
      <w:r w:rsidR="003A4329">
        <w:rPr>
          <w:szCs w:val="22"/>
          <w:lang w:val="en-US"/>
        </w:rPr>
        <w:t xml:space="preserve">phát sinh trong ngày theo kế hoạch. Khối lượng được </w:t>
      </w:r>
      <w:r w:rsidR="008752A5">
        <w:rPr>
          <w:szCs w:val="22"/>
          <w:lang w:val="en-US"/>
        </w:rPr>
        <w:t xml:space="preserve">phân loại, </w:t>
      </w:r>
      <w:r w:rsidR="003A4329">
        <w:rPr>
          <w:szCs w:val="22"/>
          <w:lang w:val="en-US"/>
        </w:rPr>
        <w:t xml:space="preserve">thống kê </w:t>
      </w:r>
      <w:r w:rsidR="008752A5">
        <w:rPr>
          <w:szCs w:val="22"/>
          <w:lang w:val="en-US"/>
        </w:rPr>
        <w:t xml:space="preserve">theo </w:t>
      </w:r>
      <w:r w:rsidR="00FD73B2">
        <w:rPr>
          <w:szCs w:val="22"/>
          <w:lang w:val="en-US"/>
        </w:rPr>
        <w:t>4</w:t>
      </w:r>
      <w:r w:rsidR="008752A5">
        <w:rPr>
          <w:szCs w:val="22"/>
          <w:lang w:val="en-US"/>
        </w:rPr>
        <w:t xml:space="preserve"> loại </w:t>
      </w:r>
      <w:r w:rsidR="00BB5B3B">
        <w:rPr>
          <w:szCs w:val="22"/>
          <w:lang w:val="en-US"/>
        </w:rPr>
        <w:t>chất</w:t>
      </w:r>
      <w:r w:rsidR="008752A5">
        <w:rPr>
          <w:szCs w:val="22"/>
          <w:lang w:val="en-US"/>
        </w:rPr>
        <w:t xml:space="preserve"> thải: </w:t>
      </w:r>
      <w:r w:rsidR="00BB5B3B">
        <w:rPr>
          <w:szCs w:val="22"/>
          <w:lang w:val="en-US"/>
        </w:rPr>
        <w:t>Chất</w:t>
      </w:r>
      <w:r w:rsidR="008752A5">
        <w:rPr>
          <w:szCs w:val="22"/>
          <w:lang w:val="en-US"/>
        </w:rPr>
        <w:t xml:space="preserve"> hữu cơ</w:t>
      </w:r>
      <w:r w:rsidR="00FD73B2">
        <w:rPr>
          <w:szCs w:val="22"/>
          <w:lang w:val="en-US"/>
        </w:rPr>
        <w:t>,</w:t>
      </w:r>
      <w:r w:rsidR="008752A5">
        <w:rPr>
          <w:szCs w:val="22"/>
          <w:lang w:val="en-US"/>
        </w:rPr>
        <w:t xml:space="preserve"> giấy bìa, nhựa các loại và </w:t>
      </w:r>
      <w:r w:rsidR="00BB5B3B">
        <w:rPr>
          <w:szCs w:val="22"/>
          <w:lang w:val="en-US"/>
        </w:rPr>
        <w:t>chất</w:t>
      </w:r>
      <w:r w:rsidR="008752A5">
        <w:rPr>
          <w:szCs w:val="22"/>
          <w:lang w:val="en-US"/>
        </w:rPr>
        <w:t xml:space="preserve"> thải còn lại</w:t>
      </w:r>
      <w:r w:rsidR="008C152B">
        <w:rPr>
          <w:szCs w:val="22"/>
          <w:lang w:val="en-US"/>
        </w:rPr>
        <w:t>. Số liệu thống kê tại</w:t>
      </w:r>
      <w:r w:rsidR="003A4329">
        <w:rPr>
          <w:szCs w:val="22"/>
          <w:lang w:val="en-US"/>
        </w:rPr>
        <w:t xml:space="preserve"> hình 1.</w:t>
      </w:r>
    </w:p>
    <w:p w14:paraId="6A9FD9D6" w14:textId="752CFFA1" w:rsidR="002A2E93" w:rsidRDefault="002A2E93" w:rsidP="00594363">
      <w:pPr>
        <w:pStyle w:val="BodyText"/>
        <w:spacing w:before="0" w:after="0"/>
        <w:ind w:right="-5"/>
        <w:rPr>
          <w:szCs w:val="22"/>
          <w:lang w:val="en-US"/>
        </w:rPr>
        <w:sectPr w:rsidR="002A2E93" w:rsidSect="00594363">
          <w:type w:val="continuous"/>
          <w:pgSz w:w="11907" w:h="16840" w:code="9"/>
          <w:pgMar w:top="1134" w:right="1134" w:bottom="1021" w:left="1418" w:header="720" w:footer="556" w:gutter="0"/>
          <w:cols w:num="2" w:space="567"/>
          <w:docGrid w:linePitch="360"/>
        </w:sectPr>
      </w:pPr>
    </w:p>
    <w:p w14:paraId="23B1DD1F" w14:textId="77777777" w:rsidR="003A4329" w:rsidRPr="006F2E1A" w:rsidRDefault="003A4329" w:rsidP="003A4329">
      <w:pPr>
        <w:rPr>
          <w:vanish/>
          <w:sz w:val="16"/>
          <w:szCs w:val="16"/>
        </w:rPr>
      </w:pPr>
    </w:p>
    <w:p w14:paraId="7EA35650" w14:textId="4118F3E0" w:rsidR="00594363" w:rsidRDefault="00594363" w:rsidP="00594363">
      <w:pPr>
        <w:spacing w:line="312" w:lineRule="auto"/>
        <w:jc w:val="both"/>
        <w:rPr>
          <w:b/>
          <w:iCs/>
          <w:sz w:val="22"/>
          <w:szCs w:val="22"/>
        </w:rPr>
      </w:pPr>
    </w:p>
    <w:tbl>
      <w:tblPr>
        <w:tblStyle w:val="TableGrid"/>
        <w:tblW w:w="992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956"/>
      </w:tblGrid>
      <w:tr w:rsidR="002A2E93" w14:paraId="2B5C918E" w14:textId="77777777" w:rsidTr="003D012C">
        <w:tc>
          <w:tcPr>
            <w:tcW w:w="4971" w:type="dxa"/>
          </w:tcPr>
          <w:p w14:paraId="0CF168D9" w14:textId="5B51D274" w:rsidR="002A2E93" w:rsidRDefault="002A2E93" w:rsidP="009B72E8">
            <w:pPr>
              <w:spacing w:line="312" w:lineRule="auto"/>
              <w:rPr>
                <w:bCs/>
                <w:iCs/>
                <w:color w:val="FF0000"/>
                <w:sz w:val="20"/>
                <w:szCs w:val="22"/>
              </w:rPr>
            </w:pPr>
            <w:r>
              <w:rPr>
                <w:noProof/>
              </w:rPr>
              <w:drawing>
                <wp:inline distT="0" distB="0" distL="0" distR="0" wp14:anchorId="6D039975" wp14:editId="3D87C671">
                  <wp:extent cx="3019425" cy="2019073"/>
                  <wp:effectExtent l="0" t="0" r="0" b="635"/>
                  <wp:docPr id="114883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3725" name=""/>
                          <pic:cNvPicPr/>
                        </pic:nvPicPr>
                        <pic:blipFill>
                          <a:blip r:embed="rId12"/>
                          <a:stretch>
                            <a:fillRect/>
                          </a:stretch>
                        </pic:blipFill>
                        <pic:spPr>
                          <a:xfrm>
                            <a:off x="0" y="0"/>
                            <a:ext cx="3057242" cy="2044361"/>
                          </a:xfrm>
                          <a:prstGeom prst="rect">
                            <a:avLst/>
                          </a:prstGeom>
                        </pic:spPr>
                      </pic:pic>
                    </a:graphicData>
                  </a:graphic>
                </wp:inline>
              </w:drawing>
            </w:r>
          </w:p>
        </w:tc>
        <w:tc>
          <w:tcPr>
            <w:tcW w:w="4956" w:type="dxa"/>
          </w:tcPr>
          <w:p w14:paraId="244FFAFD" w14:textId="738F097C" w:rsidR="002A2E93" w:rsidRDefault="003D012C" w:rsidP="009B72E8">
            <w:pPr>
              <w:spacing w:line="312" w:lineRule="auto"/>
              <w:rPr>
                <w:bCs/>
                <w:iCs/>
                <w:color w:val="FF0000"/>
                <w:sz w:val="20"/>
                <w:szCs w:val="22"/>
              </w:rPr>
            </w:pPr>
            <w:r>
              <w:rPr>
                <w:noProof/>
              </w:rPr>
              <w:drawing>
                <wp:inline distT="0" distB="0" distL="0" distR="0" wp14:anchorId="516BC1F9" wp14:editId="1262DED5">
                  <wp:extent cx="3005137" cy="2051685"/>
                  <wp:effectExtent l="0" t="0" r="5080" b="5715"/>
                  <wp:docPr id="179372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25747" name=""/>
                          <pic:cNvPicPr/>
                        </pic:nvPicPr>
                        <pic:blipFill>
                          <a:blip r:embed="rId13"/>
                          <a:stretch>
                            <a:fillRect/>
                          </a:stretch>
                        </pic:blipFill>
                        <pic:spPr>
                          <a:xfrm>
                            <a:off x="0" y="0"/>
                            <a:ext cx="3032783" cy="2070560"/>
                          </a:xfrm>
                          <a:prstGeom prst="rect">
                            <a:avLst/>
                          </a:prstGeom>
                        </pic:spPr>
                      </pic:pic>
                    </a:graphicData>
                  </a:graphic>
                </wp:inline>
              </w:drawing>
            </w:r>
          </w:p>
        </w:tc>
      </w:tr>
    </w:tbl>
    <w:p w14:paraId="33BDB814" w14:textId="77777777" w:rsidR="003D012C" w:rsidRDefault="003D012C" w:rsidP="003D012C">
      <w:pPr>
        <w:spacing w:line="312" w:lineRule="auto"/>
        <w:rPr>
          <w:bCs/>
          <w:iCs/>
          <w:color w:val="FF0000"/>
          <w:sz w:val="20"/>
          <w:szCs w:val="22"/>
        </w:rPr>
      </w:pPr>
      <w:r w:rsidRPr="0018290F">
        <w:rPr>
          <w:b/>
          <w:iCs/>
          <w:color w:val="FF0000"/>
          <w:sz w:val="20"/>
          <w:szCs w:val="22"/>
        </w:rPr>
        <w:t>Hình 1</w:t>
      </w:r>
      <w:r w:rsidRPr="0018290F">
        <w:rPr>
          <w:bCs/>
          <w:iCs/>
          <w:color w:val="FF0000"/>
          <w:sz w:val="20"/>
          <w:szCs w:val="22"/>
        </w:rPr>
        <w:t>. Biểu đồ thể hiện khối lượng các loại chất thải được phân loại khi kiểm toán</w:t>
      </w:r>
    </w:p>
    <w:p w14:paraId="3717EA2F" w14:textId="77777777" w:rsidR="002A2E93" w:rsidRPr="0018290F" w:rsidRDefault="002A2E93" w:rsidP="009B72E8">
      <w:pPr>
        <w:spacing w:line="312" w:lineRule="auto"/>
        <w:rPr>
          <w:bCs/>
          <w:iCs/>
          <w:color w:val="FF0000"/>
          <w:sz w:val="20"/>
          <w:szCs w:val="22"/>
        </w:rPr>
      </w:pPr>
    </w:p>
    <w:p w14:paraId="73DF781F" w14:textId="25E3ACDC" w:rsidR="00594363" w:rsidRDefault="00594363" w:rsidP="003A4329">
      <w:pPr>
        <w:spacing w:line="312" w:lineRule="auto"/>
        <w:jc w:val="center"/>
        <w:rPr>
          <w:bCs/>
          <w:iCs/>
          <w:sz w:val="22"/>
          <w:szCs w:val="22"/>
        </w:rPr>
      </w:pPr>
    </w:p>
    <w:p w14:paraId="2A6B4752" w14:textId="2565F57D" w:rsidR="00594363" w:rsidRPr="00D80EB1" w:rsidRDefault="00594363" w:rsidP="00594363">
      <w:pPr>
        <w:spacing w:line="312" w:lineRule="auto"/>
        <w:jc w:val="both"/>
        <w:rPr>
          <w:bCs/>
          <w:iCs/>
          <w:sz w:val="22"/>
          <w:szCs w:val="22"/>
        </w:rPr>
      </w:pPr>
      <w:r w:rsidRPr="00594363">
        <w:rPr>
          <w:bCs/>
          <w:iCs/>
          <w:noProof/>
          <w:sz w:val="22"/>
          <w:szCs w:val="22"/>
        </w:rPr>
        <w:drawing>
          <wp:inline distT="0" distB="0" distL="0" distR="0" wp14:anchorId="13292C40" wp14:editId="10A018F9">
            <wp:extent cx="5940425" cy="1933107"/>
            <wp:effectExtent l="0" t="0" r="3175" b="0"/>
            <wp:docPr id="2" name="Picture 2" descr="C:\Users\HT\Desktop\Pict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Desktop\Picture2.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933107"/>
                    </a:xfrm>
                    <a:prstGeom prst="rect">
                      <a:avLst/>
                    </a:prstGeom>
                    <a:noFill/>
                    <a:ln>
                      <a:noFill/>
                    </a:ln>
                  </pic:spPr>
                </pic:pic>
              </a:graphicData>
            </a:graphic>
          </wp:inline>
        </w:drawing>
      </w:r>
    </w:p>
    <w:tbl>
      <w:tblPr>
        <w:tblW w:w="10461" w:type="dxa"/>
        <w:tblLook w:val="04A0" w:firstRow="1" w:lastRow="0" w:firstColumn="1" w:lastColumn="0" w:noHBand="0" w:noVBand="1"/>
      </w:tblPr>
      <w:tblGrid>
        <w:gridCol w:w="5204"/>
        <w:gridCol w:w="5257"/>
      </w:tblGrid>
      <w:tr w:rsidR="00D80EB1" w:rsidRPr="00EB5CD3" w14:paraId="24537EDF" w14:textId="77777777" w:rsidTr="006F2E1A">
        <w:tc>
          <w:tcPr>
            <w:tcW w:w="5204" w:type="dxa"/>
            <w:shd w:val="clear" w:color="auto" w:fill="auto"/>
          </w:tcPr>
          <w:p w14:paraId="23535CDA" w14:textId="785A743E" w:rsidR="003A4329" w:rsidRPr="00EB5CD3" w:rsidRDefault="003A4329" w:rsidP="0028027B">
            <w:pPr>
              <w:spacing w:line="312" w:lineRule="auto"/>
              <w:jc w:val="both"/>
              <w:rPr>
                <w:bCs/>
                <w:iCs/>
              </w:rPr>
            </w:pPr>
          </w:p>
        </w:tc>
        <w:tc>
          <w:tcPr>
            <w:tcW w:w="5257" w:type="dxa"/>
            <w:shd w:val="clear" w:color="auto" w:fill="auto"/>
          </w:tcPr>
          <w:p w14:paraId="501DDA7B" w14:textId="32DAADE1" w:rsidR="003A4329" w:rsidRPr="00EB5CD3" w:rsidRDefault="003A4329" w:rsidP="0028027B">
            <w:pPr>
              <w:spacing w:line="312" w:lineRule="auto"/>
              <w:jc w:val="both"/>
              <w:rPr>
                <w:bCs/>
                <w:iCs/>
              </w:rPr>
            </w:pPr>
          </w:p>
        </w:tc>
      </w:tr>
    </w:tbl>
    <w:p w14:paraId="3BAB1FC6" w14:textId="7571E8E6" w:rsidR="004F22B3" w:rsidRDefault="003A4329" w:rsidP="00AF63D8">
      <w:pPr>
        <w:rPr>
          <w:bCs/>
          <w:iCs/>
          <w:sz w:val="20"/>
          <w:szCs w:val="22"/>
        </w:rPr>
      </w:pPr>
      <w:r w:rsidRPr="00AF63D8">
        <w:rPr>
          <w:b/>
          <w:iCs/>
          <w:sz w:val="20"/>
          <w:szCs w:val="22"/>
        </w:rPr>
        <w:t>Hình 2</w:t>
      </w:r>
      <w:r w:rsidRPr="00AF63D8">
        <w:rPr>
          <w:bCs/>
          <w:iCs/>
          <w:sz w:val="20"/>
          <w:szCs w:val="22"/>
        </w:rPr>
        <w:t xml:space="preserve">. Tỉ lệ % </w:t>
      </w:r>
      <w:r w:rsidR="004F22B3" w:rsidRPr="004F22B3">
        <w:rPr>
          <w:bCs/>
          <w:iCs/>
          <w:color w:val="FF0000"/>
          <w:sz w:val="20"/>
          <w:szCs w:val="22"/>
        </w:rPr>
        <w:t xml:space="preserve">theo </w:t>
      </w:r>
      <w:r w:rsidRPr="004F22B3">
        <w:rPr>
          <w:bCs/>
          <w:iCs/>
          <w:color w:val="FF0000"/>
          <w:sz w:val="20"/>
          <w:szCs w:val="22"/>
        </w:rPr>
        <w:t xml:space="preserve">khối lượng </w:t>
      </w:r>
      <w:r w:rsidR="004F22B3" w:rsidRPr="004F22B3">
        <w:rPr>
          <w:bCs/>
          <w:iCs/>
          <w:color w:val="FF0000"/>
          <w:sz w:val="20"/>
          <w:szCs w:val="22"/>
        </w:rPr>
        <w:t xml:space="preserve">của </w:t>
      </w:r>
      <w:r w:rsidRPr="004F22B3">
        <w:rPr>
          <w:bCs/>
          <w:iCs/>
          <w:color w:val="FF0000"/>
          <w:sz w:val="20"/>
          <w:szCs w:val="22"/>
        </w:rPr>
        <w:t xml:space="preserve">các loại </w:t>
      </w:r>
      <w:r w:rsidR="00BB5B3B" w:rsidRPr="004F22B3">
        <w:rPr>
          <w:bCs/>
          <w:iCs/>
          <w:color w:val="FF0000"/>
          <w:sz w:val="20"/>
          <w:szCs w:val="22"/>
        </w:rPr>
        <w:t>chất</w:t>
      </w:r>
      <w:r w:rsidRPr="004F22B3">
        <w:rPr>
          <w:bCs/>
          <w:iCs/>
          <w:color w:val="FF0000"/>
          <w:sz w:val="20"/>
          <w:szCs w:val="22"/>
        </w:rPr>
        <w:t xml:space="preserve"> thải </w:t>
      </w:r>
      <w:r w:rsidR="004F22B3" w:rsidRPr="004F22B3">
        <w:rPr>
          <w:bCs/>
          <w:iCs/>
          <w:color w:val="FF0000"/>
          <w:sz w:val="20"/>
          <w:szCs w:val="22"/>
        </w:rPr>
        <w:t>trong mỗi</w:t>
      </w:r>
      <w:r w:rsidRPr="004F22B3">
        <w:rPr>
          <w:bCs/>
          <w:iCs/>
          <w:color w:val="FF0000"/>
          <w:sz w:val="20"/>
          <w:szCs w:val="22"/>
        </w:rPr>
        <w:t xml:space="preserve"> đợt khảo sát</w:t>
      </w:r>
      <w:r w:rsidR="00AF63D8" w:rsidRPr="004F22B3">
        <w:rPr>
          <w:bCs/>
          <w:iCs/>
          <w:color w:val="FF0000"/>
          <w:sz w:val="20"/>
          <w:szCs w:val="22"/>
        </w:rPr>
        <w:t>.</w:t>
      </w:r>
      <w:r w:rsidR="00D10493" w:rsidRPr="004F22B3">
        <w:rPr>
          <w:bCs/>
          <w:iCs/>
          <w:color w:val="FF0000"/>
          <w:sz w:val="20"/>
          <w:szCs w:val="22"/>
        </w:rPr>
        <w:t xml:space="preserve">    </w:t>
      </w:r>
    </w:p>
    <w:p w14:paraId="7658D8AA" w14:textId="241C86F3" w:rsidR="007D32EB" w:rsidRDefault="00423891" w:rsidP="00C142F4">
      <w:pPr>
        <w:jc w:val="both"/>
        <w:rPr>
          <w:bCs/>
          <w:iCs/>
          <w:sz w:val="22"/>
          <w:szCs w:val="22"/>
        </w:rPr>
        <w:sectPr w:rsidR="007D32EB" w:rsidSect="00A00513">
          <w:type w:val="continuous"/>
          <w:pgSz w:w="11907" w:h="16840" w:code="9"/>
          <w:pgMar w:top="1134" w:right="1134" w:bottom="1134" w:left="1418" w:header="720" w:footer="556" w:gutter="0"/>
          <w:cols w:space="567"/>
          <w:docGrid w:linePitch="360"/>
        </w:sectPr>
      </w:pPr>
      <w:r>
        <w:rPr>
          <w:bCs/>
          <w:iCs/>
          <w:sz w:val="22"/>
          <w:szCs w:val="22"/>
        </w:rPr>
        <w:t xml:space="preserve">   </w:t>
      </w:r>
    </w:p>
    <w:p w14:paraId="4A8CA0E5" w14:textId="068784C1" w:rsidR="009B72E8" w:rsidRDefault="00240486" w:rsidP="009B72E8">
      <w:pPr>
        <w:jc w:val="both"/>
        <w:rPr>
          <w:bCs/>
          <w:iCs/>
          <w:sz w:val="22"/>
          <w:szCs w:val="22"/>
        </w:rPr>
      </w:pPr>
      <w:r>
        <w:rPr>
          <w:bCs/>
          <w:iCs/>
          <w:color w:val="FF0000"/>
          <w:sz w:val="22"/>
          <w:szCs w:val="22"/>
        </w:rPr>
        <w:t xml:space="preserve">     </w:t>
      </w:r>
      <w:r w:rsidR="003A4329" w:rsidRPr="002307CF">
        <w:rPr>
          <w:bCs/>
          <w:iCs/>
          <w:color w:val="FF0000"/>
          <w:sz w:val="22"/>
          <w:szCs w:val="22"/>
        </w:rPr>
        <w:t>Qua hình 2</w:t>
      </w:r>
      <w:r w:rsidR="008C152B" w:rsidRPr="002307CF">
        <w:rPr>
          <w:bCs/>
          <w:iCs/>
          <w:color w:val="FF0000"/>
          <w:sz w:val="22"/>
          <w:szCs w:val="22"/>
        </w:rPr>
        <w:t xml:space="preserve"> cho thấy, </w:t>
      </w:r>
      <w:r w:rsidR="00BB5B3B" w:rsidRPr="002307CF">
        <w:rPr>
          <w:bCs/>
          <w:iCs/>
          <w:color w:val="FF0000"/>
          <w:sz w:val="22"/>
          <w:szCs w:val="22"/>
        </w:rPr>
        <w:t>chất</w:t>
      </w:r>
      <w:r w:rsidR="003A4329" w:rsidRPr="002307CF">
        <w:rPr>
          <w:bCs/>
          <w:iCs/>
          <w:color w:val="FF0000"/>
          <w:sz w:val="22"/>
          <w:szCs w:val="22"/>
        </w:rPr>
        <w:t xml:space="preserve"> thải nhựa phát thải </w:t>
      </w:r>
      <w:r w:rsidR="008C152B" w:rsidRPr="002307CF">
        <w:rPr>
          <w:bCs/>
          <w:iCs/>
          <w:color w:val="FF0000"/>
          <w:sz w:val="22"/>
          <w:szCs w:val="22"/>
        </w:rPr>
        <w:t xml:space="preserve">chiếm </w:t>
      </w:r>
      <w:r w:rsidR="003A4329" w:rsidRPr="002307CF">
        <w:rPr>
          <w:bCs/>
          <w:iCs/>
          <w:color w:val="FF0000"/>
          <w:sz w:val="22"/>
          <w:szCs w:val="22"/>
        </w:rPr>
        <w:t>khối lượng trung bình</w:t>
      </w:r>
      <w:r w:rsidR="00D80EB1" w:rsidRPr="002307CF">
        <w:rPr>
          <w:bCs/>
          <w:iCs/>
          <w:color w:val="FF0000"/>
          <w:sz w:val="22"/>
          <w:szCs w:val="22"/>
        </w:rPr>
        <w:t xml:space="preserve"> trong 4 nhóm</w:t>
      </w:r>
      <w:r w:rsidR="003A4329" w:rsidRPr="002307CF">
        <w:rPr>
          <w:bCs/>
          <w:iCs/>
          <w:color w:val="FF0000"/>
          <w:sz w:val="22"/>
          <w:szCs w:val="22"/>
        </w:rPr>
        <w:t>, chất thải nhựa chiếm 18% tại đợt 1</w:t>
      </w:r>
      <w:r>
        <w:rPr>
          <w:bCs/>
          <w:iCs/>
          <w:color w:val="FF0000"/>
          <w:sz w:val="22"/>
          <w:szCs w:val="22"/>
        </w:rPr>
        <w:t xml:space="preserve"> </w:t>
      </w:r>
      <w:r w:rsidR="003A4329" w:rsidRPr="002307CF">
        <w:rPr>
          <w:bCs/>
          <w:iCs/>
          <w:color w:val="FF0000"/>
          <w:sz w:val="22"/>
          <w:szCs w:val="22"/>
        </w:rPr>
        <w:t xml:space="preserve">và 31% tại đợt 2 trên tổng khối lượng </w:t>
      </w:r>
      <w:r w:rsidR="004F276F" w:rsidRPr="002307CF">
        <w:rPr>
          <w:bCs/>
          <w:iCs/>
          <w:color w:val="FF0000"/>
          <w:sz w:val="22"/>
          <w:szCs w:val="22"/>
        </w:rPr>
        <w:t>CTRSH</w:t>
      </w:r>
      <w:r w:rsidR="008C152B" w:rsidRPr="002307CF">
        <w:rPr>
          <w:bCs/>
          <w:iCs/>
          <w:color w:val="FF0000"/>
          <w:sz w:val="22"/>
          <w:szCs w:val="22"/>
        </w:rPr>
        <w:t xml:space="preserve"> được kh</w:t>
      </w:r>
      <w:r w:rsidR="004B1D91" w:rsidRPr="002307CF">
        <w:rPr>
          <w:bCs/>
          <w:iCs/>
          <w:color w:val="FF0000"/>
          <w:sz w:val="22"/>
          <w:szCs w:val="22"/>
        </w:rPr>
        <w:t>ảo</w:t>
      </w:r>
      <w:r w:rsidR="008C152B" w:rsidRPr="002307CF">
        <w:rPr>
          <w:bCs/>
          <w:iCs/>
          <w:color w:val="FF0000"/>
          <w:sz w:val="22"/>
          <w:szCs w:val="22"/>
        </w:rPr>
        <w:t xml:space="preserve"> sát </w:t>
      </w:r>
      <w:r w:rsidR="003A4329" w:rsidRPr="002307CF">
        <w:rPr>
          <w:bCs/>
          <w:iCs/>
          <w:color w:val="FF0000"/>
          <w:sz w:val="22"/>
          <w:szCs w:val="22"/>
        </w:rPr>
        <w:t xml:space="preserve">chung </w:t>
      </w:r>
      <w:r w:rsidR="00615414" w:rsidRPr="002307CF">
        <w:rPr>
          <w:bCs/>
          <w:iCs/>
          <w:color w:val="FF0000"/>
          <w:sz w:val="22"/>
          <w:szCs w:val="22"/>
        </w:rPr>
        <w:t xml:space="preserve">của toàn </w:t>
      </w:r>
      <w:r w:rsidR="00CD2E23" w:rsidRPr="002307CF">
        <w:rPr>
          <w:bCs/>
          <w:iCs/>
          <w:color w:val="FF0000"/>
          <w:sz w:val="22"/>
          <w:szCs w:val="22"/>
        </w:rPr>
        <w:t>Trường</w:t>
      </w:r>
      <w:r w:rsidR="009800C1">
        <w:rPr>
          <w:bCs/>
          <w:iCs/>
          <w:sz w:val="22"/>
          <w:szCs w:val="22"/>
        </w:rPr>
        <w:t>.</w:t>
      </w:r>
      <w:r>
        <w:rPr>
          <w:bCs/>
          <w:iCs/>
          <w:sz w:val="22"/>
          <w:szCs w:val="22"/>
        </w:rPr>
        <w:t xml:space="preserve"> </w:t>
      </w:r>
    </w:p>
    <w:p w14:paraId="221FF1D9" w14:textId="283669FC" w:rsidR="009B72E8" w:rsidRPr="00D80EB1" w:rsidRDefault="009B72E8" w:rsidP="009B72E8">
      <w:pPr>
        <w:jc w:val="both"/>
        <w:rPr>
          <w:bCs/>
          <w:i/>
          <w:sz w:val="22"/>
          <w:szCs w:val="22"/>
        </w:rPr>
      </w:pPr>
      <w:r w:rsidRPr="00D80EB1">
        <w:rPr>
          <w:bCs/>
          <w:i/>
          <w:sz w:val="22"/>
          <w:szCs w:val="22"/>
        </w:rPr>
        <w:t>3.1.2. Thực trạng phát sinh các loại nhựa</w:t>
      </w:r>
    </w:p>
    <w:p w14:paraId="78492B15" w14:textId="6AD73D84" w:rsidR="009B72E8" w:rsidRDefault="009B72E8" w:rsidP="009B72E8">
      <w:pPr>
        <w:jc w:val="both"/>
        <w:rPr>
          <w:bCs/>
          <w:iCs/>
          <w:sz w:val="22"/>
          <w:szCs w:val="22"/>
        </w:rPr>
        <w:sectPr w:rsidR="009B72E8" w:rsidSect="009B72E8">
          <w:type w:val="continuous"/>
          <w:pgSz w:w="11907" w:h="16840" w:code="9"/>
          <w:pgMar w:top="1134" w:right="1134" w:bottom="1134" w:left="1418" w:header="720" w:footer="556" w:gutter="0"/>
          <w:cols w:num="2" w:space="567"/>
          <w:docGrid w:linePitch="360"/>
        </w:sectPr>
      </w:pPr>
      <w:r>
        <w:rPr>
          <w:color w:val="000000"/>
          <w:sz w:val="22"/>
          <w:szCs w:val="22"/>
        </w:rPr>
        <w:t xml:space="preserve">     </w:t>
      </w:r>
      <w:r w:rsidR="002307CF" w:rsidRPr="002307CF">
        <w:rPr>
          <w:color w:val="FF0000"/>
          <w:sz w:val="22"/>
          <w:szCs w:val="22"/>
        </w:rPr>
        <w:t>Tại các thùng rác khảo sát, tất cả các loại nhựa đều chứa trong 1 thùng rác tổng, lẫn lộn và dính tạo chất, gây bốc mùi do thức ăn dư thừa</w:t>
      </w:r>
      <w:r w:rsidR="002307CF">
        <w:rPr>
          <w:color w:val="000000"/>
          <w:sz w:val="22"/>
          <w:szCs w:val="22"/>
        </w:rPr>
        <w:t xml:space="preserve">. </w:t>
      </w:r>
      <w:r w:rsidRPr="00D80EB1">
        <w:rPr>
          <w:color w:val="000000"/>
          <w:sz w:val="22"/>
          <w:szCs w:val="22"/>
        </w:rPr>
        <w:t>T</w:t>
      </w:r>
      <w:r w:rsidR="00F7332A">
        <w:rPr>
          <w:color w:val="000000"/>
          <w:sz w:val="22"/>
          <w:szCs w:val="22"/>
        </w:rPr>
        <w:t>ừ</w:t>
      </w:r>
      <w:r w:rsidRPr="00D80EB1">
        <w:rPr>
          <w:color w:val="000000"/>
          <w:sz w:val="22"/>
          <w:szCs w:val="22"/>
        </w:rPr>
        <w:t xml:space="preserve"> khối lượng </w:t>
      </w:r>
      <w:r w:rsidR="00BB5B3B">
        <w:rPr>
          <w:color w:val="000000"/>
          <w:sz w:val="22"/>
          <w:szCs w:val="22"/>
        </w:rPr>
        <w:t>chất</w:t>
      </w:r>
      <w:r w:rsidRPr="00D80EB1">
        <w:rPr>
          <w:color w:val="000000"/>
          <w:sz w:val="22"/>
          <w:szCs w:val="22"/>
        </w:rPr>
        <w:t xml:space="preserve"> thải nhựa trên, </w:t>
      </w:r>
      <w:r w:rsidR="002307CF">
        <w:rPr>
          <w:color w:val="000000"/>
          <w:sz w:val="22"/>
          <w:szCs w:val="22"/>
        </w:rPr>
        <w:t>nghiên cứu</w:t>
      </w:r>
      <w:r w:rsidRPr="00D80EB1">
        <w:rPr>
          <w:color w:val="000000"/>
          <w:sz w:val="22"/>
          <w:szCs w:val="22"/>
        </w:rPr>
        <w:t xml:space="preserve"> đã tiến hành </w:t>
      </w:r>
      <w:r w:rsidR="00F7332A">
        <w:rPr>
          <w:color w:val="000000"/>
          <w:sz w:val="22"/>
          <w:szCs w:val="22"/>
        </w:rPr>
        <w:t>kiểm toán về khối lượng</w:t>
      </w:r>
      <w:r w:rsidRPr="00D80EB1">
        <w:rPr>
          <w:color w:val="000000"/>
          <w:sz w:val="22"/>
          <w:szCs w:val="22"/>
        </w:rPr>
        <w:t xml:space="preserve"> từng loại nhựa và từng loại </w:t>
      </w:r>
      <w:r w:rsidR="00BB5B3B">
        <w:rPr>
          <w:color w:val="000000"/>
          <w:sz w:val="22"/>
          <w:szCs w:val="22"/>
        </w:rPr>
        <w:t>chất</w:t>
      </w:r>
      <w:r w:rsidRPr="00D80EB1">
        <w:rPr>
          <w:color w:val="000000"/>
          <w:sz w:val="22"/>
          <w:szCs w:val="22"/>
        </w:rPr>
        <w:t xml:space="preserve"> thải nhựa. Khối lượng chi tiết thể hiện ở </w:t>
      </w:r>
      <w:r w:rsidR="00F7332A">
        <w:rPr>
          <w:color w:val="000000"/>
          <w:sz w:val="22"/>
          <w:szCs w:val="22"/>
        </w:rPr>
        <w:t>hình 3</w:t>
      </w:r>
    </w:p>
    <w:p w14:paraId="0E43E5B7" w14:textId="2FDB2BB9" w:rsidR="007D32EB" w:rsidRDefault="007D32EB" w:rsidP="007D32EB">
      <w:pPr>
        <w:jc w:val="both"/>
        <w:rPr>
          <w:color w:val="000000"/>
          <w:sz w:val="22"/>
          <w:szCs w:val="22"/>
        </w:rPr>
        <w:sectPr w:rsidR="007D32EB" w:rsidSect="009B72E8">
          <w:type w:val="continuous"/>
          <w:pgSz w:w="11907" w:h="16840" w:code="9"/>
          <w:pgMar w:top="1134" w:right="1134" w:bottom="1134" w:left="1418" w:header="720" w:footer="556" w:gutter="0"/>
          <w:cols w:space="567"/>
          <w:docGrid w:linePitch="360"/>
        </w:sectPr>
      </w:pPr>
    </w:p>
    <w:p w14:paraId="2494ED9C" w14:textId="32E75B02" w:rsidR="007D32EB" w:rsidRDefault="007D32EB" w:rsidP="007D32EB">
      <w:pPr>
        <w:rPr>
          <w:b/>
          <w:bCs/>
          <w:color w:val="000000"/>
          <w:sz w:val="22"/>
          <w:szCs w:val="22"/>
        </w:rPr>
      </w:pPr>
    </w:p>
    <w:p w14:paraId="7E336168" w14:textId="7D54F232" w:rsidR="007D32EB" w:rsidRDefault="007D32EB" w:rsidP="007D32EB">
      <w:pPr>
        <w:jc w:val="center"/>
        <w:rPr>
          <w:b/>
          <w:bCs/>
          <w:color w:val="000000"/>
          <w:sz w:val="22"/>
          <w:szCs w:val="22"/>
        </w:rPr>
      </w:pPr>
      <w:r w:rsidRPr="007D32EB">
        <w:rPr>
          <w:b/>
          <w:bCs/>
          <w:noProof/>
          <w:color w:val="000000"/>
          <w:sz w:val="22"/>
          <w:szCs w:val="22"/>
        </w:rPr>
        <w:drawing>
          <wp:inline distT="0" distB="0" distL="0" distR="0" wp14:anchorId="24C81AB0" wp14:editId="5A8E6B74">
            <wp:extent cx="5940425" cy="1898486"/>
            <wp:effectExtent l="0" t="0" r="3175" b="6985"/>
            <wp:docPr id="4" name="Picture 4" descr="C:\Users\HT\Desktop\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T\Desktop\Picture1.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1898486"/>
                    </a:xfrm>
                    <a:prstGeom prst="rect">
                      <a:avLst/>
                    </a:prstGeom>
                    <a:noFill/>
                    <a:ln>
                      <a:noFill/>
                    </a:ln>
                  </pic:spPr>
                </pic:pic>
              </a:graphicData>
            </a:graphic>
          </wp:inline>
        </w:drawing>
      </w:r>
    </w:p>
    <w:p w14:paraId="73B66875" w14:textId="10CC2241" w:rsidR="00D10493" w:rsidRPr="00D10493" w:rsidRDefault="00D44385" w:rsidP="00423891">
      <w:pPr>
        <w:jc w:val="center"/>
        <w:rPr>
          <w:color w:val="000000"/>
          <w:sz w:val="16"/>
          <w:szCs w:val="16"/>
        </w:rPr>
        <w:sectPr w:rsidR="00D10493" w:rsidRPr="00D10493" w:rsidSect="00A00513">
          <w:type w:val="continuous"/>
          <w:pgSz w:w="11907" w:h="16840" w:code="9"/>
          <w:pgMar w:top="1134" w:right="1134" w:bottom="1134" w:left="1418" w:header="720" w:footer="556" w:gutter="0"/>
          <w:cols w:space="567"/>
          <w:docGrid w:linePitch="360"/>
        </w:sectPr>
      </w:pPr>
      <w:r w:rsidRPr="00D44385">
        <w:rPr>
          <w:b/>
          <w:bCs/>
          <w:color w:val="000000"/>
          <w:sz w:val="22"/>
          <w:szCs w:val="22"/>
        </w:rPr>
        <w:t xml:space="preserve">Hình 3. </w:t>
      </w:r>
      <w:r>
        <w:rPr>
          <w:color w:val="000000"/>
          <w:sz w:val="22"/>
          <w:szCs w:val="22"/>
        </w:rPr>
        <w:t>Khối lượng các loại nhựa được khảo sát qua các đợt</w:t>
      </w:r>
      <w:r w:rsidR="00D10493">
        <w:rPr>
          <w:color w:val="000000"/>
          <w:sz w:val="22"/>
          <w:szCs w:val="22"/>
        </w:rPr>
        <w:t xml:space="preserve">     </w:t>
      </w:r>
    </w:p>
    <w:p w14:paraId="5CB19899" w14:textId="01852B9C" w:rsidR="007D32EB" w:rsidRDefault="00D10493" w:rsidP="007D32EB">
      <w:pPr>
        <w:spacing w:before="120" w:after="120"/>
        <w:jc w:val="both"/>
        <w:rPr>
          <w:b/>
          <w:bCs/>
          <w:color w:val="000000"/>
          <w:sz w:val="22"/>
          <w:szCs w:val="22"/>
        </w:rPr>
        <w:sectPr w:rsidR="007D32EB" w:rsidSect="007D32EB">
          <w:type w:val="continuous"/>
          <w:pgSz w:w="11907" w:h="16840" w:code="9"/>
          <w:pgMar w:top="1134" w:right="1134" w:bottom="1134" w:left="1418" w:header="720" w:footer="556" w:gutter="0"/>
          <w:cols w:num="2" w:space="567"/>
          <w:docGrid w:linePitch="360"/>
        </w:sectPr>
      </w:pPr>
      <w:r>
        <w:rPr>
          <w:color w:val="000000"/>
          <w:sz w:val="22"/>
          <w:szCs w:val="22"/>
        </w:rPr>
        <w:t xml:space="preserve">  </w:t>
      </w:r>
      <w:r w:rsidR="001B32F4">
        <w:rPr>
          <w:color w:val="000000"/>
          <w:sz w:val="22"/>
          <w:szCs w:val="22"/>
        </w:rPr>
        <w:t xml:space="preserve">  </w:t>
      </w:r>
      <w:r w:rsidR="003A4329" w:rsidRPr="007946BD">
        <w:rPr>
          <w:color w:val="000000"/>
          <w:sz w:val="22"/>
          <w:szCs w:val="22"/>
        </w:rPr>
        <w:t xml:space="preserve">Kết quả từ </w:t>
      </w:r>
      <w:r w:rsidR="00876674">
        <w:rPr>
          <w:color w:val="000000"/>
          <w:sz w:val="22"/>
          <w:szCs w:val="22"/>
        </w:rPr>
        <w:t>hình 3</w:t>
      </w:r>
      <w:r w:rsidR="003A4329" w:rsidRPr="007946BD">
        <w:rPr>
          <w:color w:val="000000"/>
          <w:sz w:val="22"/>
          <w:szCs w:val="22"/>
        </w:rPr>
        <w:t xml:space="preserve"> cho thấy</w:t>
      </w:r>
      <w:r w:rsidR="00F7332A">
        <w:rPr>
          <w:color w:val="000000"/>
          <w:sz w:val="22"/>
          <w:szCs w:val="22"/>
        </w:rPr>
        <w:t>,</w:t>
      </w:r>
      <w:r w:rsidR="003A4329" w:rsidRPr="007946BD">
        <w:rPr>
          <w:color w:val="000000"/>
          <w:sz w:val="22"/>
          <w:szCs w:val="22"/>
        </w:rPr>
        <w:t xml:space="preserve"> </w:t>
      </w:r>
      <w:r w:rsidR="00BB5B3B">
        <w:rPr>
          <w:color w:val="000000"/>
          <w:sz w:val="22"/>
          <w:szCs w:val="22"/>
        </w:rPr>
        <w:t>chất</w:t>
      </w:r>
      <w:r w:rsidR="00F7332A">
        <w:rPr>
          <w:color w:val="000000"/>
          <w:sz w:val="22"/>
          <w:szCs w:val="22"/>
        </w:rPr>
        <w:t xml:space="preserve"> thải </w:t>
      </w:r>
      <w:r w:rsidR="003A4329" w:rsidRPr="007946BD">
        <w:rPr>
          <w:color w:val="000000"/>
          <w:sz w:val="22"/>
          <w:szCs w:val="22"/>
        </w:rPr>
        <w:t xml:space="preserve">nhựa PVC </w:t>
      </w:r>
      <w:r w:rsidR="00F7332A">
        <w:rPr>
          <w:color w:val="000000"/>
          <w:sz w:val="22"/>
          <w:szCs w:val="22"/>
        </w:rPr>
        <w:t>hoàn toàn</w:t>
      </w:r>
      <w:r w:rsidR="003A4329" w:rsidRPr="007946BD">
        <w:rPr>
          <w:color w:val="000000"/>
          <w:sz w:val="22"/>
          <w:szCs w:val="22"/>
        </w:rPr>
        <w:t xml:space="preserve"> không </w:t>
      </w:r>
      <w:r w:rsidR="00F7332A">
        <w:rPr>
          <w:color w:val="000000"/>
          <w:sz w:val="22"/>
          <w:szCs w:val="22"/>
        </w:rPr>
        <w:t>có</w:t>
      </w:r>
      <w:r w:rsidR="00050D51">
        <w:rPr>
          <w:color w:val="000000"/>
          <w:sz w:val="22"/>
          <w:szCs w:val="22"/>
        </w:rPr>
        <w:t xml:space="preserve"> tại các thùng rác kiểm toán</w:t>
      </w:r>
      <w:r w:rsidR="003A4329" w:rsidRPr="007946BD">
        <w:rPr>
          <w:color w:val="000000"/>
          <w:sz w:val="22"/>
          <w:szCs w:val="22"/>
        </w:rPr>
        <w:t>. Nhựa PVC thường được dùng trong các loại màng nhựa</w:t>
      </w:r>
      <w:r w:rsidR="00C9640F">
        <w:rPr>
          <w:color w:val="000000"/>
          <w:sz w:val="22"/>
          <w:szCs w:val="22"/>
        </w:rPr>
        <w:t xml:space="preserve"> trong sản xuất nông nghiệp và</w:t>
      </w:r>
      <w:r w:rsidR="003A4329" w:rsidRPr="007946BD">
        <w:rPr>
          <w:color w:val="000000"/>
          <w:sz w:val="22"/>
          <w:szCs w:val="22"/>
        </w:rPr>
        <w:t xml:space="preserve"> vật liệu xây dựng</w:t>
      </w:r>
      <w:r w:rsidR="00F7332A">
        <w:rPr>
          <w:color w:val="000000"/>
          <w:sz w:val="22"/>
          <w:szCs w:val="22"/>
        </w:rPr>
        <w:t xml:space="preserve"> bằng nhựa như </w:t>
      </w:r>
      <w:r w:rsidR="00F7332A" w:rsidRPr="007946BD">
        <w:rPr>
          <w:color w:val="000000"/>
          <w:sz w:val="22"/>
          <w:szCs w:val="22"/>
        </w:rPr>
        <w:t>ống nước</w:t>
      </w:r>
      <w:r w:rsidR="00F7332A">
        <w:rPr>
          <w:color w:val="000000"/>
          <w:sz w:val="22"/>
          <w:szCs w:val="22"/>
        </w:rPr>
        <w:t>,….</w:t>
      </w:r>
      <w:r w:rsidR="003A4329" w:rsidRPr="007946BD">
        <w:rPr>
          <w:color w:val="000000"/>
          <w:sz w:val="22"/>
          <w:szCs w:val="22"/>
        </w:rPr>
        <w:t>. Tỉ lệ nhựa PET có khối lượng nhiều nhất, trung bình từ 2,3-5,3 kg/ngày, nhựa PP từ 0.4-4,8kg/ngày;</w:t>
      </w:r>
      <w:r w:rsidR="00423891">
        <w:rPr>
          <w:color w:val="000000"/>
          <w:sz w:val="22"/>
          <w:szCs w:val="22"/>
        </w:rPr>
        <w:t xml:space="preserve"> </w:t>
      </w:r>
      <w:r w:rsidR="003A4329" w:rsidRPr="007946BD">
        <w:rPr>
          <w:color w:val="000000"/>
          <w:sz w:val="22"/>
          <w:szCs w:val="22"/>
        </w:rPr>
        <w:t xml:space="preserve">nhựa LDPE từ 0,4-3,1kg/ngày; các nhựa còn lại có số lượng </w:t>
      </w:r>
      <w:r w:rsidR="003A4329" w:rsidRPr="007946BD">
        <w:rPr>
          <w:color w:val="000000"/>
          <w:sz w:val="22"/>
          <w:szCs w:val="22"/>
        </w:rPr>
        <w:t>tương đối thấp. Và ở các điểm đợt 2 (KTX C3 và căn tin KTX)</w:t>
      </w:r>
      <w:r w:rsidR="00876674">
        <w:rPr>
          <w:color w:val="000000"/>
          <w:sz w:val="22"/>
          <w:szCs w:val="22"/>
        </w:rPr>
        <w:t xml:space="preserve">, </w:t>
      </w:r>
      <w:r w:rsidR="003A4329" w:rsidRPr="007946BD">
        <w:rPr>
          <w:color w:val="000000"/>
          <w:sz w:val="22"/>
          <w:szCs w:val="22"/>
        </w:rPr>
        <w:t xml:space="preserve">khối lượng các loại nhựa tăng hơn nhiều so với các điểm khảo sát ở đợt 1. </w:t>
      </w:r>
      <w:r w:rsidR="00050D51" w:rsidRPr="00050D51">
        <w:rPr>
          <w:color w:val="FF0000"/>
          <w:sz w:val="22"/>
          <w:szCs w:val="22"/>
        </w:rPr>
        <w:t>Nhận thấy, s</w:t>
      </w:r>
      <w:r w:rsidR="003A4329" w:rsidRPr="00050D51">
        <w:rPr>
          <w:color w:val="FF0000"/>
          <w:sz w:val="22"/>
          <w:szCs w:val="22"/>
        </w:rPr>
        <w:t>inh viên ở tại KTX không được phép nấu ăn, thường dùng nước đóng chai, các túi nhựa nilong</w:t>
      </w:r>
      <w:r w:rsidR="00050D51" w:rsidRPr="00050D51">
        <w:rPr>
          <w:color w:val="FF0000"/>
          <w:sz w:val="22"/>
          <w:szCs w:val="22"/>
        </w:rPr>
        <w:t xml:space="preserve">, hộp xốp </w:t>
      </w:r>
      <w:r w:rsidR="003A4329" w:rsidRPr="00050D51">
        <w:rPr>
          <w:color w:val="FF0000"/>
          <w:sz w:val="22"/>
          <w:szCs w:val="22"/>
        </w:rPr>
        <w:t xml:space="preserve">để </w:t>
      </w:r>
      <w:r w:rsidR="00FE47F4" w:rsidRPr="00050D51">
        <w:rPr>
          <w:color w:val="FF0000"/>
          <w:sz w:val="22"/>
          <w:szCs w:val="22"/>
        </w:rPr>
        <w:t xml:space="preserve">đựng khi </w:t>
      </w:r>
      <w:r w:rsidR="003A4329" w:rsidRPr="00050D51">
        <w:rPr>
          <w:color w:val="FF0000"/>
          <w:sz w:val="22"/>
          <w:szCs w:val="22"/>
        </w:rPr>
        <w:t xml:space="preserve">mua </w:t>
      </w:r>
      <w:r w:rsidR="00FE47F4" w:rsidRPr="00050D51">
        <w:rPr>
          <w:color w:val="FF0000"/>
          <w:sz w:val="22"/>
          <w:szCs w:val="22"/>
        </w:rPr>
        <w:t>thực phẩm ăn uống</w:t>
      </w:r>
      <w:r w:rsidR="003A4329" w:rsidRPr="00050D51">
        <w:rPr>
          <w:color w:val="FF0000"/>
          <w:sz w:val="22"/>
          <w:szCs w:val="22"/>
        </w:rPr>
        <w:t xml:space="preserve"> và vật dụng khác về KTX sử dụng nên lượng túi nhựa và sản phẩm nhựa một lần nhiều</w:t>
      </w:r>
      <w:r w:rsidR="00FE47F4" w:rsidRPr="00050D51">
        <w:rPr>
          <w:color w:val="FF0000"/>
          <w:sz w:val="22"/>
          <w:szCs w:val="22"/>
        </w:rPr>
        <w:t xml:space="preserve"> có số lượng lớn.</w:t>
      </w:r>
      <w:r w:rsidR="00050D51" w:rsidRPr="00050D51">
        <w:rPr>
          <w:color w:val="FF0000"/>
          <w:sz w:val="22"/>
          <w:szCs w:val="22"/>
        </w:rPr>
        <w:t xml:space="preserve"> </w:t>
      </w:r>
    </w:p>
    <w:p w14:paraId="703B1A96" w14:textId="00C18D2A" w:rsidR="003A4329" w:rsidRPr="00C44A6A" w:rsidRDefault="003A4329" w:rsidP="00C44A6A">
      <w:pPr>
        <w:jc w:val="both"/>
        <w:rPr>
          <w:color w:val="000000"/>
          <w:sz w:val="20"/>
          <w:szCs w:val="22"/>
        </w:rPr>
      </w:pPr>
      <w:r w:rsidRPr="00C44A6A">
        <w:rPr>
          <w:b/>
          <w:bCs/>
          <w:color w:val="000000"/>
          <w:sz w:val="20"/>
          <w:szCs w:val="22"/>
        </w:rPr>
        <w:t>Bảng 5.</w:t>
      </w:r>
      <w:r w:rsidRPr="00C44A6A">
        <w:rPr>
          <w:color w:val="000000"/>
          <w:sz w:val="20"/>
          <w:szCs w:val="22"/>
        </w:rPr>
        <w:t xml:space="preserve"> Tổng khối lượng các loại </w:t>
      </w:r>
      <w:r w:rsidR="00BB5B3B">
        <w:rPr>
          <w:color w:val="000000"/>
          <w:sz w:val="20"/>
          <w:szCs w:val="22"/>
        </w:rPr>
        <w:t>chất</w:t>
      </w:r>
      <w:r w:rsidRPr="00C44A6A">
        <w:rPr>
          <w:color w:val="000000"/>
          <w:sz w:val="20"/>
          <w:szCs w:val="22"/>
        </w:rPr>
        <w:t xml:space="preserve"> </w:t>
      </w:r>
      <w:r w:rsidR="00FE47F4">
        <w:rPr>
          <w:color w:val="000000"/>
          <w:sz w:val="20"/>
          <w:szCs w:val="22"/>
        </w:rPr>
        <w:t xml:space="preserve">thải </w:t>
      </w:r>
      <w:r w:rsidRPr="00C44A6A">
        <w:rPr>
          <w:color w:val="000000"/>
          <w:sz w:val="20"/>
          <w:szCs w:val="22"/>
        </w:rPr>
        <w:t xml:space="preserve">nhựa </w:t>
      </w:r>
      <w:r w:rsidR="002B56B6">
        <w:rPr>
          <w:color w:val="000000"/>
          <w:sz w:val="20"/>
          <w:szCs w:val="22"/>
        </w:rPr>
        <w:t>kiểm toán được</w:t>
      </w:r>
      <w:r w:rsidR="00C44A6A" w:rsidRPr="00C44A6A">
        <w:rPr>
          <w:color w:val="000000"/>
          <w:sz w:val="20"/>
          <w:szCs w:val="22"/>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126"/>
        <w:gridCol w:w="1559"/>
        <w:gridCol w:w="993"/>
        <w:gridCol w:w="1701"/>
        <w:gridCol w:w="1105"/>
      </w:tblGrid>
      <w:tr w:rsidR="003A4329" w:rsidRPr="007946BD" w14:paraId="5FF24E1F" w14:textId="77777777" w:rsidTr="00423891">
        <w:trPr>
          <w:trHeight w:val="309"/>
          <w:jc w:val="center"/>
        </w:trPr>
        <w:tc>
          <w:tcPr>
            <w:tcW w:w="1305" w:type="dxa"/>
            <w:shd w:val="clear" w:color="auto" w:fill="auto"/>
            <w:noWrap/>
            <w:vAlign w:val="bottom"/>
            <w:hideMark/>
          </w:tcPr>
          <w:p w14:paraId="2677CEF3" w14:textId="77777777" w:rsidR="003A4329" w:rsidRPr="007946BD" w:rsidRDefault="003A4329" w:rsidP="007946BD">
            <w:pPr>
              <w:jc w:val="center"/>
              <w:rPr>
                <w:b/>
                <w:bCs/>
                <w:sz w:val="22"/>
                <w:szCs w:val="22"/>
              </w:rPr>
            </w:pPr>
            <w:r w:rsidRPr="007946BD">
              <w:rPr>
                <w:b/>
                <w:bCs/>
                <w:sz w:val="22"/>
                <w:szCs w:val="22"/>
              </w:rPr>
              <w:t>Loại nhựa</w:t>
            </w:r>
          </w:p>
        </w:tc>
        <w:tc>
          <w:tcPr>
            <w:tcW w:w="2126" w:type="dxa"/>
            <w:shd w:val="clear" w:color="auto" w:fill="auto"/>
            <w:noWrap/>
            <w:vAlign w:val="bottom"/>
            <w:hideMark/>
          </w:tcPr>
          <w:p w14:paraId="5D4B0DD4" w14:textId="73B70EC0" w:rsidR="003A4329" w:rsidRPr="007946BD" w:rsidRDefault="003A4329" w:rsidP="007946BD">
            <w:pPr>
              <w:jc w:val="center"/>
              <w:rPr>
                <w:b/>
                <w:bCs/>
                <w:sz w:val="22"/>
                <w:szCs w:val="22"/>
              </w:rPr>
            </w:pPr>
            <w:r w:rsidRPr="007946BD">
              <w:rPr>
                <w:b/>
                <w:bCs/>
                <w:sz w:val="22"/>
                <w:szCs w:val="22"/>
              </w:rPr>
              <w:t xml:space="preserve">Loại </w:t>
            </w:r>
            <w:r w:rsidR="00BB5B3B">
              <w:rPr>
                <w:b/>
                <w:bCs/>
                <w:sz w:val="22"/>
                <w:szCs w:val="22"/>
              </w:rPr>
              <w:t>chất</w:t>
            </w:r>
            <w:r w:rsidRPr="007946BD">
              <w:rPr>
                <w:b/>
                <w:bCs/>
                <w:sz w:val="22"/>
                <w:szCs w:val="22"/>
              </w:rPr>
              <w:t xml:space="preserve"> </w:t>
            </w:r>
            <w:r w:rsidR="00FE47F4">
              <w:rPr>
                <w:b/>
                <w:bCs/>
                <w:sz w:val="22"/>
                <w:szCs w:val="22"/>
              </w:rPr>
              <w:t xml:space="preserve">thải </w:t>
            </w:r>
            <w:r w:rsidRPr="007946BD">
              <w:rPr>
                <w:b/>
                <w:bCs/>
                <w:sz w:val="22"/>
                <w:szCs w:val="22"/>
              </w:rPr>
              <w:t>nhựa</w:t>
            </w:r>
          </w:p>
        </w:tc>
        <w:tc>
          <w:tcPr>
            <w:tcW w:w="1559" w:type="dxa"/>
            <w:shd w:val="clear" w:color="auto" w:fill="auto"/>
            <w:vAlign w:val="bottom"/>
            <w:hideMark/>
          </w:tcPr>
          <w:p w14:paraId="235E57C8" w14:textId="77777777" w:rsidR="003A4329" w:rsidRPr="007946BD" w:rsidRDefault="003A4329" w:rsidP="007946BD">
            <w:pPr>
              <w:jc w:val="center"/>
              <w:rPr>
                <w:b/>
                <w:bCs/>
                <w:sz w:val="22"/>
                <w:szCs w:val="22"/>
              </w:rPr>
            </w:pPr>
            <w:r w:rsidRPr="007946BD">
              <w:rPr>
                <w:b/>
                <w:bCs/>
                <w:sz w:val="22"/>
                <w:szCs w:val="22"/>
              </w:rPr>
              <w:t>KL đợt 1 (kg)</w:t>
            </w:r>
          </w:p>
        </w:tc>
        <w:tc>
          <w:tcPr>
            <w:tcW w:w="993" w:type="dxa"/>
            <w:shd w:val="clear" w:color="auto" w:fill="auto"/>
            <w:noWrap/>
            <w:vAlign w:val="bottom"/>
            <w:hideMark/>
          </w:tcPr>
          <w:p w14:paraId="755A5E5B" w14:textId="77777777" w:rsidR="003A4329" w:rsidRPr="007946BD" w:rsidRDefault="003A4329" w:rsidP="007946BD">
            <w:pPr>
              <w:jc w:val="center"/>
              <w:rPr>
                <w:b/>
                <w:bCs/>
                <w:sz w:val="22"/>
                <w:szCs w:val="22"/>
              </w:rPr>
            </w:pPr>
            <w:r w:rsidRPr="007946BD">
              <w:rPr>
                <w:b/>
                <w:bCs/>
                <w:sz w:val="22"/>
                <w:szCs w:val="22"/>
              </w:rPr>
              <w:t>Tỉ lệ %</w:t>
            </w:r>
          </w:p>
        </w:tc>
        <w:tc>
          <w:tcPr>
            <w:tcW w:w="1701" w:type="dxa"/>
          </w:tcPr>
          <w:p w14:paraId="26E2CCEF" w14:textId="77777777" w:rsidR="003A4329" w:rsidRPr="007946BD" w:rsidRDefault="003A4329" w:rsidP="007946BD">
            <w:pPr>
              <w:jc w:val="center"/>
              <w:rPr>
                <w:b/>
                <w:bCs/>
                <w:sz w:val="22"/>
                <w:szCs w:val="22"/>
              </w:rPr>
            </w:pPr>
            <w:r w:rsidRPr="007946BD">
              <w:rPr>
                <w:b/>
                <w:bCs/>
                <w:sz w:val="22"/>
                <w:szCs w:val="22"/>
              </w:rPr>
              <w:t>KL đợt 2 (kg)</w:t>
            </w:r>
          </w:p>
        </w:tc>
        <w:tc>
          <w:tcPr>
            <w:tcW w:w="1105" w:type="dxa"/>
          </w:tcPr>
          <w:p w14:paraId="65DCBAAC" w14:textId="77777777" w:rsidR="003A4329" w:rsidRPr="007946BD" w:rsidRDefault="003A4329" w:rsidP="007946BD">
            <w:pPr>
              <w:jc w:val="center"/>
              <w:rPr>
                <w:b/>
                <w:bCs/>
                <w:sz w:val="22"/>
                <w:szCs w:val="22"/>
              </w:rPr>
            </w:pPr>
            <w:r w:rsidRPr="007946BD">
              <w:rPr>
                <w:b/>
                <w:bCs/>
                <w:sz w:val="22"/>
                <w:szCs w:val="22"/>
              </w:rPr>
              <w:t>Tỉ lệ %</w:t>
            </w:r>
          </w:p>
        </w:tc>
      </w:tr>
      <w:tr w:rsidR="003A4329" w:rsidRPr="007946BD" w14:paraId="35D9D5E4" w14:textId="77777777" w:rsidTr="00423891">
        <w:trPr>
          <w:trHeight w:val="345"/>
          <w:jc w:val="center"/>
        </w:trPr>
        <w:tc>
          <w:tcPr>
            <w:tcW w:w="1305" w:type="dxa"/>
            <w:shd w:val="clear" w:color="auto" w:fill="auto"/>
            <w:noWrap/>
            <w:vAlign w:val="bottom"/>
            <w:hideMark/>
          </w:tcPr>
          <w:p w14:paraId="6DABDBD8" w14:textId="77777777" w:rsidR="003A4329" w:rsidRPr="007946BD" w:rsidRDefault="003A4329" w:rsidP="007946BD">
            <w:pPr>
              <w:rPr>
                <w:sz w:val="22"/>
                <w:szCs w:val="22"/>
              </w:rPr>
            </w:pPr>
            <w:r w:rsidRPr="007946BD">
              <w:rPr>
                <w:sz w:val="22"/>
                <w:szCs w:val="22"/>
              </w:rPr>
              <w:t>PET</w:t>
            </w:r>
          </w:p>
        </w:tc>
        <w:tc>
          <w:tcPr>
            <w:tcW w:w="2126" w:type="dxa"/>
            <w:shd w:val="clear" w:color="auto" w:fill="auto"/>
            <w:noWrap/>
            <w:vAlign w:val="bottom"/>
            <w:hideMark/>
          </w:tcPr>
          <w:p w14:paraId="751DCC7A" w14:textId="77777777" w:rsidR="003A4329" w:rsidRPr="007946BD" w:rsidRDefault="003A4329" w:rsidP="007946BD">
            <w:pPr>
              <w:rPr>
                <w:sz w:val="22"/>
                <w:szCs w:val="22"/>
              </w:rPr>
            </w:pPr>
            <w:r w:rsidRPr="007946BD">
              <w:rPr>
                <w:sz w:val="22"/>
                <w:szCs w:val="22"/>
              </w:rPr>
              <w:t xml:space="preserve">Chai nhựa </w:t>
            </w:r>
          </w:p>
        </w:tc>
        <w:tc>
          <w:tcPr>
            <w:tcW w:w="1559" w:type="dxa"/>
            <w:shd w:val="clear" w:color="auto" w:fill="auto"/>
            <w:noWrap/>
            <w:vAlign w:val="bottom"/>
            <w:hideMark/>
          </w:tcPr>
          <w:p w14:paraId="133A4A73" w14:textId="77777777" w:rsidR="003A4329" w:rsidRPr="007946BD" w:rsidRDefault="003A4329" w:rsidP="007946BD">
            <w:pPr>
              <w:jc w:val="center"/>
              <w:rPr>
                <w:sz w:val="22"/>
                <w:szCs w:val="22"/>
              </w:rPr>
            </w:pPr>
            <w:r w:rsidRPr="007946BD">
              <w:rPr>
                <w:sz w:val="22"/>
                <w:szCs w:val="22"/>
              </w:rPr>
              <w:t>12,5</w:t>
            </w:r>
          </w:p>
        </w:tc>
        <w:tc>
          <w:tcPr>
            <w:tcW w:w="993" w:type="dxa"/>
            <w:shd w:val="clear" w:color="auto" w:fill="auto"/>
            <w:noWrap/>
            <w:vAlign w:val="bottom"/>
            <w:hideMark/>
          </w:tcPr>
          <w:p w14:paraId="3E46E76F" w14:textId="77777777" w:rsidR="003A4329" w:rsidRPr="007946BD" w:rsidRDefault="003A4329" w:rsidP="007946BD">
            <w:pPr>
              <w:jc w:val="center"/>
              <w:rPr>
                <w:sz w:val="22"/>
                <w:szCs w:val="22"/>
              </w:rPr>
            </w:pPr>
            <w:r w:rsidRPr="007946BD">
              <w:rPr>
                <w:sz w:val="22"/>
                <w:szCs w:val="22"/>
              </w:rPr>
              <w:t>34 </w:t>
            </w:r>
          </w:p>
        </w:tc>
        <w:tc>
          <w:tcPr>
            <w:tcW w:w="1701" w:type="dxa"/>
          </w:tcPr>
          <w:p w14:paraId="41295601" w14:textId="77777777" w:rsidR="003A4329" w:rsidRPr="007946BD" w:rsidRDefault="003A4329" w:rsidP="007946BD">
            <w:pPr>
              <w:jc w:val="center"/>
              <w:rPr>
                <w:sz w:val="22"/>
                <w:szCs w:val="22"/>
              </w:rPr>
            </w:pPr>
            <w:r w:rsidRPr="007946BD">
              <w:rPr>
                <w:sz w:val="22"/>
                <w:szCs w:val="22"/>
              </w:rPr>
              <w:t>19,7</w:t>
            </w:r>
          </w:p>
        </w:tc>
        <w:tc>
          <w:tcPr>
            <w:tcW w:w="1105" w:type="dxa"/>
          </w:tcPr>
          <w:p w14:paraId="69D5458B" w14:textId="77777777" w:rsidR="003A4329" w:rsidRPr="007946BD" w:rsidRDefault="003A4329" w:rsidP="007946BD">
            <w:pPr>
              <w:jc w:val="center"/>
              <w:rPr>
                <w:sz w:val="22"/>
                <w:szCs w:val="22"/>
              </w:rPr>
            </w:pPr>
            <w:r w:rsidRPr="007946BD">
              <w:rPr>
                <w:sz w:val="22"/>
                <w:szCs w:val="22"/>
              </w:rPr>
              <w:t>31</w:t>
            </w:r>
          </w:p>
        </w:tc>
      </w:tr>
      <w:tr w:rsidR="003A4329" w:rsidRPr="007946BD" w14:paraId="287B4ABF" w14:textId="77777777" w:rsidTr="00423891">
        <w:trPr>
          <w:trHeight w:val="308"/>
          <w:jc w:val="center"/>
        </w:trPr>
        <w:tc>
          <w:tcPr>
            <w:tcW w:w="1305" w:type="dxa"/>
            <w:shd w:val="clear" w:color="auto" w:fill="auto"/>
            <w:noWrap/>
            <w:vAlign w:val="bottom"/>
            <w:hideMark/>
          </w:tcPr>
          <w:p w14:paraId="00EF50FE" w14:textId="77777777" w:rsidR="003A4329" w:rsidRPr="007946BD" w:rsidRDefault="003A4329" w:rsidP="007946BD">
            <w:pPr>
              <w:rPr>
                <w:sz w:val="22"/>
                <w:szCs w:val="22"/>
              </w:rPr>
            </w:pPr>
            <w:r w:rsidRPr="007946BD">
              <w:rPr>
                <w:sz w:val="22"/>
                <w:szCs w:val="22"/>
              </w:rPr>
              <w:t>HDPE</w:t>
            </w:r>
          </w:p>
        </w:tc>
        <w:tc>
          <w:tcPr>
            <w:tcW w:w="2126" w:type="dxa"/>
            <w:shd w:val="clear" w:color="auto" w:fill="auto"/>
            <w:noWrap/>
            <w:vAlign w:val="bottom"/>
            <w:hideMark/>
          </w:tcPr>
          <w:p w14:paraId="7802C67C" w14:textId="77777777" w:rsidR="003A4329" w:rsidRPr="007946BD" w:rsidRDefault="003A4329" w:rsidP="007946BD">
            <w:pPr>
              <w:rPr>
                <w:sz w:val="22"/>
                <w:szCs w:val="22"/>
              </w:rPr>
            </w:pPr>
            <w:r w:rsidRPr="007946BD">
              <w:rPr>
                <w:sz w:val="22"/>
                <w:szCs w:val="22"/>
              </w:rPr>
              <w:t xml:space="preserve"> Bao gói nhựa, nhãn</w:t>
            </w:r>
          </w:p>
        </w:tc>
        <w:tc>
          <w:tcPr>
            <w:tcW w:w="1559" w:type="dxa"/>
            <w:shd w:val="clear" w:color="auto" w:fill="auto"/>
            <w:noWrap/>
            <w:vAlign w:val="bottom"/>
            <w:hideMark/>
          </w:tcPr>
          <w:p w14:paraId="1D857551" w14:textId="77777777" w:rsidR="003A4329" w:rsidRPr="007946BD" w:rsidRDefault="003A4329" w:rsidP="007946BD">
            <w:pPr>
              <w:jc w:val="center"/>
              <w:rPr>
                <w:sz w:val="22"/>
                <w:szCs w:val="22"/>
              </w:rPr>
            </w:pPr>
            <w:r w:rsidRPr="007946BD">
              <w:rPr>
                <w:sz w:val="22"/>
                <w:szCs w:val="22"/>
              </w:rPr>
              <w:t>1,4</w:t>
            </w:r>
          </w:p>
        </w:tc>
        <w:tc>
          <w:tcPr>
            <w:tcW w:w="993" w:type="dxa"/>
            <w:shd w:val="clear" w:color="auto" w:fill="auto"/>
            <w:noWrap/>
            <w:vAlign w:val="bottom"/>
            <w:hideMark/>
          </w:tcPr>
          <w:p w14:paraId="23F26398" w14:textId="77777777" w:rsidR="003A4329" w:rsidRPr="007946BD" w:rsidRDefault="003A4329" w:rsidP="007946BD">
            <w:pPr>
              <w:jc w:val="center"/>
              <w:rPr>
                <w:sz w:val="22"/>
                <w:szCs w:val="22"/>
              </w:rPr>
            </w:pPr>
            <w:r w:rsidRPr="007946BD">
              <w:rPr>
                <w:sz w:val="22"/>
                <w:szCs w:val="22"/>
              </w:rPr>
              <w:t> 4</w:t>
            </w:r>
          </w:p>
        </w:tc>
        <w:tc>
          <w:tcPr>
            <w:tcW w:w="1701" w:type="dxa"/>
          </w:tcPr>
          <w:p w14:paraId="24E3766B" w14:textId="77777777" w:rsidR="003A4329" w:rsidRPr="007946BD" w:rsidRDefault="003A4329" w:rsidP="007946BD">
            <w:pPr>
              <w:jc w:val="center"/>
              <w:rPr>
                <w:sz w:val="22"/>
                <w:szCs w:val="22"/>
              </w:rPr>
            </w:pPr>
            <w:r w:rsidRPr="007946BD">
              <w:rPr>
                <w:sz w:val="22"/>
                <w:szCs w:val="22"/>
              </w:rPr>
              <w:t>3,1</w:t>
            </w:r>
          </w:p>
        </w:tc>
        <w:tc>
          <w:tcPr>
            <w:tcW w:w="1105" w:type="dxa"/>
          </w:tcPr>
          <w:p w14:paraId="4542A330" w14:textId="77777777" w:rsidR="003A4329" w:rsidRPr="007946BD" w:rsidRDefault="003A4329" w:rsidP="007946BD">
            <w:pPr>
              <w:jc w:val="center"/>
              <w:rPr>
                <w:sz w:val="22"/>
                <w:szCs w:val="22"/>
              </w:rPr>
            </w:pPr>
            <w:r w:rsidRPr="007946BD">
              <w:rPr>
                <w:sz w:val="22"/>
                <w:szCs w:val="22"/>
              </w:rPr>
              <w:t>5</w:t>
            </w:r>
          </w:p>
        </w:tc>
      </w:tr>
      <w:tr w:rsidR="003A4329" w:rsidRPr="007946BD" w14:paraId="59EBDA8A" w14:textId="77777777" w:rsidTr="00423891">
        <w:trPr>
          <w:trHeight w:val="308"/>
          <w:jc w:val="center"/>
        </w:trPr>
        <w:tc>
          <w:tcPr>
            <w:tcW w:w="1305" w:type="dxa"/>
            <w:shd w:val="clear" w:color="auto" w:fill="auto"/>
            <w:noWrap/>
            <w:vAlign w:val="bottom"/>
            <w:hideMark/>
          </w:tcPr>
          <w:p w14:paraId="1CEF40DA" w14:textId="77777777" w:rsidR="003A4329" w:rsidRPr="007946BD" w:rsidRDefault="003A4329" w:rsidP="007946BD">
            <w:pPr>
              <w:rPr>
                <w:sz w:val="22"/>
                <w:szCs w:val="22"/>
              </w:rPr>
            </w:pPr>
            <w:r w:rsidRPr="007946BD">
              <w:rPr>
                <w:sz w:val="22"/>
                <w:szCs w:val="22"/>
              </w:rPr>
              <w:t> </w:t>
            </w:r>
          </w:p>
        </w:tc>
        <w:tc>
          <w:tcPr>
            <w:tcW w:w="2126" w:type="dxa"/>
            <w:shd w:val="clear" w:color="auto" w:fill="auto"/>
            <w:noWrap/>
            <w:vAlign w:val="bottom"/>
            <w:hideMark/>
          </w:tcPr>
          <w:p w14:paraId="2197BF44" w14:textId="77777777" w:rsidR="003A4329" w:rsidRPr="007946BD" w:rsidRDefault="003A4329" w:rsidP="007946BD">
            <w:pPr>
              <w:rPr>
                <w:sz w:val="22"/>
                <w:szCs w:val="22"/>
              </w:rPr>
            </w:pPr>
            <w:r w:rsidRPr="007946BD">
              <w:rPr>
                <w:sz w:val="22"/>
                <w:szCs w:val="22"/>
              </w:rPr>
              <w:t xml:space="preserve">Hộp sữa </w:t>
            </w:r>
          </w:p>
        </w:tc>
        <w:tc>
          <w:tcPr>
            <w:tcW w:w="1559" w:type="dxa"/>
            <w:shd w:val="clear" w:color="auto" w:fill="auto"/>
            <w:noWrap/>
            <w:vAlign w:val="bottom"/>
            <w:hideMark/>
          </w:tcPr>
          <w:p w14:paraId="559165E6" w14:textId="77777777" w:rsidR="003A4329" w:rsidRPr="007946BD" w:rsidRDefault="003A4329" w:rsidP="007946BD">
            <w:pPr>
              <w:jc w:val="center"/>
              <w:rPr>
                <w:sz w:val="22"/>
                <w:szCs w:val="22"/>
              </w:rPr>
            </w:pPr>
            <w:r w:rsidRPr="007946BD">
              <w:rPr>
                <w:sz w:val="22"/>
                <w:szCs w:val="22"/>
              </w:rPr>
              <w:t>1,1</w:t>
            </w:r>
          </w:p>
        </w:tc>
        <w:tc>
          <w:tcPr>
            <w:tcW w:w="993" w:type="dxa"/>
            <w:shd w:val="clear" w:color="auto" w:fill="auto"/>
            <w:noWrap/>
            <w:vAlign w:val="bottom"/>
            <w:hideMark/>
          </w:tcPr>
          <w:p w14:paraId="45FF0C5C" w14:textId="77777777" w:rsidR="003A4329" w:rsidRPr="007946BD" w:rsidRDefault="003A4329" w:rsidP="007946BD">
            <w:pPr>
              <w:jc w:val="center"/>
              <w:rPr>
                <w:sz w:val="22"/>
                <w:szCs w:val="22"/>
              </w:rPr>
            </w:pPr>
            <w:r w:rsidRPr="007946BD">
              <w:rPr>
                <w:sz w:val="22"/>
                <w:szCs w:val="22"/>
              </w:rPr>
              <w:t> 3</w:t>
            </w:r>
          </w:p>
        </w:tc>
        <w:tc>
          <w:tcPr>
            <w:tcW w:w="1701" w:type="dxa"/>
          </w:tcPr>
          <w:p w14:paraId="6489FD29" w14:textId="77777777" w:rsidR="003A4329" w:rsidRPr="007946BD" w:rsidRDefault="003A4329" w:rsidP="007946BD">
            <w:pPr>
              <w:jc w:val="center"/>
              <w:rPr>
                <w:sz w:val="22"/>
                <w:szCs w:val="22"/>
              </w:rPr>
            </w:pPr>
            <w:r w:rsidRPr="007946BD">
              <w:rPr>
                <w:sz w:val="22"/>
                <w:szCs w:val="22"/>
              </w:rPr>
              <w:t>1,5</w:t>
            </w:r>
          </w:p>
        </w:tc>
        <w:tc>
          <w:tcPr>
            <w:tcW w:w="1105" w:type="dxa"/>
          </w:tcPr>
          <w:p w14:paraId="1CC202A3" w14:textId="77777777" w:rsidR="003A4329" w:rsidRPr="007946BD" w:rsidRDefault="003A4329" w:rsidP="007946BD">
            <w:pPr>
              <w:jc w:val="center"/>
              <w:rPr>
                <w:sz w:val="22"/>
                <w:szCs w:val="22"/>
              </w:rPr>
            </w:pPr>
            <w:r w:rsidRPr="007946BD">
              <w:rPr>
                <w:sz w:val="22"/>
                <w:szCs w:val="22"/>
              </w:rPr>
              <w:t>2</w:t>
            </w:r>
          </w:p>
        </w:tc>
      </w:tr>
      <w:tr w:rsidR="003A4329" w:rsidRPr="007946BD" w14:paraId="1E266315" w14:textId="77777777" w:rsidTr="00423891">
        <w:trPr>
          <w:trHeight w:val="308"/>
          <w:jc w:val="center"/>
        </w:trPr>
        <w:tc>
          <w:tcPr>
            <w:tcW w:w="1305" w:type="dxa"/>
            <w:shd w:val="clear" w:color="auto" w:fill="auto"/>
            <w:noWrap/>
            <w:vAlign w:val="bottom"/>
            <w:hideMark/>
          </w:tcPr>
          <w:p w14:paraId="482BCA3B" w14:textId="77777777" w:rsidR="003A4329" w:rsidRPr="007946BD" w:rsidRDefault="003A4329" w:rsidP="007946BD">
            <w:pPr>
              <w:rPr>
                <w:sz w:val="22"/>
                <w:szCs w:val="22"/>
              </w:rPr>
            </w:pPr>
            <w:r w:rsidRPr="007946BD">
              <w:rPr>
                <w:sz w:val="22"/>
                <w:szCs w:val="22"/>
              </w:rPr>
              <w:t>LPDE</w:t>
            </w:r>
          </w:p>
        </w:tc>
        <w:tc>
          <w:tcPr>
            <w:tcW w:w="2126" w:type="dxa"/>
            <w:shd w:val="clear" w:color="auto" w:fill="auto"/>
            <w:noWrap/>
            <w:vAlign w:val="bottom"/>
            <w:hideMark/>
          </w:tcPr>
          <w:p w14:paraId="52FA1B10" w14:textId="77777777" w:rsidR="003A4329" w:rsidRPr="007946BD" w:rsidRDefault="003A4329" w:rsidP="007946BD">
            <w:pPr>
              <w:rPr>
                <w:sz w:val="22"/>
                <w:szCs w:val="22"/>
              </w:rPr>
            </w:pPr>
            <w:r w:rsidRPr="007946BD">
              <w:rPr>
                <w:sz w:val="22"/>
                <w:szCs w:val="22"/>
              </w:rPr>
              <w:t>Túi nhựa nilong</w:t>
            </w:r>
          </w:p>
        </w:tc>
        <w:tc>
          <w:tcPr>
            <w:tcW w:w="1559" w:type="dxa"/>
            <w:shd w:val="clear" w:color="auto" w:fill="auto"/>
            <w:noWrap/>
            <w:vAlign w:val="bottom"/>
            <w:hideMark/>
          </w:tcPr>
          <w:p w14:paraId="5FED28A6" w14:textId="77777777" w:rsidR="003A4329" w:rsidRPr="007946BD" w:rsidRDefault="003A4329" w:rsidP="007946BD">
            <w:pPr>
              <w:jc w:val="center"/>
              <w:rPr>
                <w:sz w:val="22"/>
                <w:szCs w:val="22"/>
              </w:rPr>
            </w:pPr>
            <w:r w:rsidRPr="007946BD">
              <w:rPr>
                <w:sz w:val="22"/>
                <w:szCs w:val="22"/>
              </w:rPr>
              <w:t>7,2</w:t>
            </w:r>
          </w:p>
        </w:tc>
        <w:tc>
          <w:tcPr>
            <w:tcW w:w="993" w:type="dxa"/>
            <w:shd w:val="clear" w:color="auto" w:fill="auto"/>
            <w:noWrap/>
            <w:vAlign w:val="bottom"/>
            <w:hideMark/>
          </w:tcPr>
          <w:p w14:paraId="283D6177" w14:textId="77777777" w:rsidR="003A4329" w:rsidRPr="007946BD" w:rsidRDefault="003A4329" w:rsidP="007946BD">
            <w:pPr>
              <w:jc w:val="center"/>
              <w:rPr>
                <w:sz w:val="22"/>
                <w:szCs w:val="22"/>
              </w:rPr>
            </w:pPr>
            <w:r w:rsidRPr="007946BD">
              <w:rPr>
                <w:sz w:val="22"/>
                <w:szCs w:val="22"/>
              </w:rPr>
              <w:t> 19</w:t>
            </w:r>
          </w:p>
        </w:tc>
        <w:tc>
          <w:tcPr>
            <w:tcW w:w="1701" w:type="dxa"/>
          </w:tcPr>
          <w:p w14:paraId="55D0E10E" w14:textId="77777777" w:rsidR="003A4329" w:rsidRPr="007946BD" w:rsidRDefault="003A4329" w:rsidP="007946BD">
            <w:pPr>
              <w:jc w:val="center"/>
              <w:rPr>
                <w:sz w:val="22"/>
                <w:szCs w:val="22"/>
              </w:rPr>
            </w:pPr>
            <w:r w:rsidRPr="007946BD">
              <w:rPr>
                <w:sz w:val="22"/>
                <w:szCs w:val="22"/>
              </w:rPr>
              <w:t>14,6</w:t>
            </w:r>
          </w:p>
        </w:tc>
        <w:tc>
          <w:tcPr>
            <w:tcW w:w="1105" w:type="dxa"/>
          </w:tcPr>
          <w:p w14:paraId="4956B339" w14:textId="77777777" w:rsidR="003A4329" w:rsidRPr="007946BD" w:rsidRDefault="003A4329" w:rsidP="007946BD">
            <w:pPr>
              <w:jc w:val="center"/>
              <w:rPr>
                <w:sz w:val="22"/>
                <w:szCs w:val="22"/>
              </w:rPr>
            </w:pPr>
            <w:r w:rsidRPr="007946BD">
              <w:rPr>
                <w:sz w:val="22"/>
                <w:szCs w:val="22"/>
              </w:rPr>
              <w:t>23</w:t>
            </w:r>
          </w:p>
        </w:tc>
      </w:tr>
      <w:tr w:rsidR="003A4329" w:rsidRPr="007946BD" w14:paraId="3E5BDF94" w14:textId="77777777" w:rsidTr="00423891">
        <w:trPr>
          <w:trHeight w:val="308"/>
          <w:jc w:val="center"/>
        </w:trPr>
        <w:tc>
          <w:tcPr>
            <w:tcW w:w="1305" w:type="dxa"/>
            <w:shd w:val="clear" w:color="auto" w:fill="auto"/>
            <w:noWrap/>
            <w:vAlign w:val="bottom"/>
            <w:hideMark/>
          </w:tcPr>
          <w:p w14:paraId="41B3DA25" w14:textId="77777777" w:rsidR="003A4329" w:rsidRPr="007946BD" w:rsidRDefault="003A4329" w:rsidP="007946BD">
            <w:pPr>
              <w:rPr>
                <w:sz w:val="22"/>
                <w:szCs w:val="22"/>
              </w:rPr>
            </w:pPr>
            <w:r w:rsidRPr="007946BD">
              <w:rPr>
                <w:sz w:val="22"/>
                <w:szCs w:val="22"/>
              </w:rPr>
              <w:t>PP</w:t>
            </w:r>
          </w:p>
        </w:tc>
        <w:tc>
          <w:tcPr>
            <w:tcW w:w="2126" w:type="dxa"/>
            <w:shd w:val="clear" w:color="auto" w:fill="auto"/>
            <w:noWrap/>
            <w:vAlign w:val="bottom"/>
            <w:hideMark/>
          </w:tcPr>
          <w:p w14:paraId="2BC49C27" w14:textId="77777777" w:rsidR="003A4329" w:rsidRPr="007946BD" w:rsidRDefault="003A4329" w:rsidP="007946BD">
            <w:pPr>
              <w:rPr>
                <w:sz w:val="22"/>
                <w:szCs w:val="22"/>
              </w:rPr>
            </w:pPr>
            <w:r w:rsidRPr="007946BD">
              <w:rPr>
                <w:sz w:val="22"/>
                <w:szCs w:val="22"/>
              </w:rPr>
              <w:t xml:space="preserve">Ly nhựa </w:t>
            </w:r>
          </w:p>
        </w:tc>
        <w:tc>
          <w:tcPr>
            <w:tcW w:w="1559" w:type="dxa"/>
            <w:shd w:val="clear" w:color="auto" w:fill="auto"/>
            <w:noWrap/>
            <w:vAlign w:val="bottom"/>
            <w:hideMark/>
          </w:tcPr>
          <w:p w14:paraId="30A74E6C" w14:textId="77777777" w:rsidR="003A4329" w:rsidRPr="007946BD" w:rsidRDefault="003A4329" w:rsidP="007946BD">
            <w:pPr>
              <w:jc w:val="center"/>
              <w:rPr>
                <w:sz w:val="22"/>
                <w:szCs w:val="22"/>
              </w:rPr>
            </w:pPr>
            <w:r w:rsidRPr="007946BD">
              <w:rPr>
                <w:sz w:val="22"/>
                <w:szCs w:val="22"/>
              </w:rPr>
              <w:t>3,8</w:t>
            </w:r>
          </w:p>
        </w:tc>
        <w:tc>
          <w:tcPr>
            <w:tcW w:w="993" w:type="dxa"/>
            <w:shd w:val="clear" w:color="auto" w:fill="auto"/>
            <w:noWrap/>
            <w:vAlign w:val="bottom"/>
            <w:hideMark/>
          </w:tcPr>
          <w:p w14:paraId="1D785F4D" w14:textId="77777777" w:rsidR="003A4329" w:rsidRPr="007946BD" w:rsidRDefault="003A4329" w:rsidP="007946BD">
            <w:pPr>
              <w:jc w:val="center"/>
              <w:rPr>
                <w:sz w:val="22"/>
                <w:szCs w:val="22"/>
              </w:rPr>
            </w:pPr>
            <w:r w:rsidRPr="007946BD">
              <w:rPr>
                <w:sz w:val="22"/>
                <w:szCs w:val="22"/>
              </w:rPr>
              <w:t> 10</w:t>
            </w:r>
          </w:p>
        </w:tc>
        <w:tc>
          <w:tcPr>
            <w:tcW w:w="1701" w:type="dxa"/>
          </w:tcPr>
          <w:p w14:paraId="2DECCD30" w14:textId="77777777" w:rsidR="003A4329" w:rsidRPr="007946BD" w:rsidRDefault="003A4329" w:rsidP="007946BD">
            <w:pPr>
              <w:jc w:val="center"/>
              <w:rPr>
                <w:sz w:val="22"/>
                <w:szCs w:val="22"/>
              </w:rPr>
            </w:pPr>
            <w:r w:rsidRPr="007946BD">
              <w:rPr>
                <w:sz w:val="22"/>
                <w:szCs w:val="22"/>
              </w:rPr>
              <w:t>5,2</w:t>
            </w:r>
          </w:p>
        </w:tc>
        <w:tc>
          <w:tcPr>
            <w:tcW w:w="1105" w:type="dxa"/>
          </w:tcPr>
          <w:p w14:paraId="70887776" w14:textId="77777777" w:rsidR="003A4329" w:rsidRPr="007946BD" w:rsidRDefault="003A4329" w:rsidP="007946BD">
            <w:pPr>
              <w:jc w:val="center"/>
              <w:rPr>
                <w:sz w:val="22"/>
                <w:szCs w:val="22"/>
              </w:rPr>
            </w:pPr>
            <w:r w:rsidRPr="007946BD">
              <w:rPr>
                <w:sz w:val="22"/>
                <w:szCs w:val="22"/>
              </w:rPr>
              <w:t>8</w:t>
            </w:r>
          </w:p>
        </w:tc>
      </w:tr>
      <w:tr w:rsidR="003A4329" w:rsidRPr="007946BD" w14:paraId="2E381DCE" w14:textId="77777777" w:rsidTr="00423891">
        <w:trPr>
          <w:trHeight w:val="308"/>
          <w:jc w:val="center"/>
        </w:trPr>
        <w:tc>
          <w:tcPr>
            <w:tcW w:w="1305" w:type="dxa"/>
            <w:shd w:val="clear" w:color="auto" w:fill="auto"/>
            <w:noWrap/>
            <w:vAlign w:val="bottom"/>
            <w:hideMark/>
          </w:tcPr>
          <w:p w14:paraId="659D1864" w14:textId="77777777" w:rsidR="003A4329" w:rsidRPr="007946BD" w:rsidRDefault="003A4329" w:rsidP="007946BD">
            <w:pPr>
              <w:rPr>
                <w:sz w:val="22"/>
                <w:szCs w:val="22"/>
              </w:rPr>
            </w:pPr>
            <w:r w:rsidRPr="007946BD">
              <w:rPr>
                <w:sz w:val="22"/>
                <w:szCs w:val="22"/>
              </w:rPr>
              <w:t> </w:t>
            </w:r>
          </w:p>
        </w:tc>
        <w:tc>
          <w:tcPr>
            <w:tcW w:w="2126" w:type="dxa"/>
            <w:shd w:val="clear" w:color="auto" w:fill="auto"/>
            <w:noWrap/>
            <w:vAlign w:val="bottom"/>
            <w:hideMark/>
          </w:tcPr>
          <w:p w14:paraId="56BD962F" w14:textId="77777777" w:rsidR="003A4329" w:rsidRPr="007946BD" w:rsidRDefault="003A4329" w:rsidP="007946BD">
            <w:pPr>
              <w:rPr>
                <w:sz w:val="22"/>
                <w:szCs w:val="22"/>
              </w:rPr>
            </w:pPr>
            <w:r w:rsidRPr="007946BD">
              <w:rPr>
                <w:sz w:val="22"/>
                <w:szCs w:val="22"/>
              </w:rPr>
              <w:t xml:space="preserve">Muỗng nhựa </w:t>
            </w:r>
          </w:p>
        </w:tc>
        <w:tc>
          <w:tcPr>
            <w:tcW w:w="1559" w:type="dxa"/>
            <w:shd w:val="clear" w:color="auto" w:fill="auto"/>
            <w:noWrap/>
            <w:vAlign w:val="bottom"/>
            <w:hideMark/>
          </w:tcPr>
          <w:p w14:paraId="42376B75" w14:textId="77777777" w:rsidR="003A4329" w:rsidRPr="007946BD" w:rsidRDefault="003A4329" w:rsidP="007946BD">
            <w:pPr>
              <w:jc w:val="center"/>
              <w:rPr>
                <w:sz w:val="22"/>
                <w:szCs w:val="22"/>
              </w:rPr>
            </w:pPr>
            <w:r w:rsidRPr="007946BD">
              <w:rPr>
                <w:sz w:val="22"/>
                <w:szCs w:val="22"/>
              </w:rPr>
              <w:t>1,5</w:t>
            </w:r>
          </w:p>
        </w:tc>
        <w:tc>
          <w:tcPr>
            <w:tcW w:w="993" w:type="dxa"/>
            <w:shd w:val="clear" w:color="auto" w:fill="auto"/>
            <w:noWrap/>
            <w:vAlign w:val="bottom"/>
            <w:hideMark/>
          </w:tcPr>
          <w:p w14:paraId="63222DEF" w14:textId="77777777" w:rsidR="003A4329" w:rsidRPr="007946BD" w:rsidRDefault="003A4329" w:rsidP="007946BD">
            <w:pPr>
              <w:jc w:val="center"/>
              <w:rPr>
                <w:sz w:val="22"/>
                <w:szCs w:val="22"/>
              </w:rPr>
            </w:pPr>
            <w:r w:rsidRPr="007946BD">
              <w:rPr>
                <w:sz w:val="22"/>
                <w:szCs w:val="22"/>
              </w:rPr>
              <w:t> 4</w:t>
            </w:r>
          </w:p>
        </w:tc>
        <w:tc>
          <w:tcPr>
            <w:tcW w:w="1701" w:type="dxa"/>
          </w:tcPr>
          <w:p w14:paraId="31492023" w14:textId="77777777" w:rsidR="003A4329" w:rsidRPr="007946BD" w:rsidRDefault="003A4329" w:rsidP="007946BD">
            <w:pPr>
              <w:jc w:val="center"/>
              <w:rPr>
                <w:sz w:val="22"/>
                <w:szCs w:val="22"/>
              </w:rPr>
            </w:pPr>
            <w:r w:rsidRPr="007946BD">
              <w:rPr>
                <w:sz w:val="22"/>
                <w:szCs w:val="22"/>
              </w:rPr>
              <w:t>2</w:t>
            </w:r>
          </w:p>
        </w:tc>
        <w:tc>
          <w:tcPr>
            <w:tcW w:w="1105" w:type="dxa"/>
          </w:tcPr>
          <w:p w14:paraId="5D62B149" w14:textId="77777777" w:rsidR="003A4329" w:rsidRPr="007946BD" w:rsidRDefault="003A4329" w:rsidP="007946BD">
            <w:pPr>
              <w:jc w:val="center"/>
              <w:rPr>
                <w:sz w:val="22"/>
                <w:szCs w:val="22"/>
              </w:rPr>
            </w:pPr>
            <w:r w:rsidRPr="007946BD">
              <w:rPr>
                <w:sz w:val="22"/>
                <w:szCs w:val="22"/>
              </w:rPr>
              <w:t>3</w:t>
            </w:r>
          </w:p>
        </w:tc>
      </w:tr>
      <w:tr w:rsidR="003A4329" w:rsidRPr="007946BD" w14:paraId="15039358" w14:textId="77777777" w:rsidTr="00423891">
        <w:trPr>
          <w:trHeight w:val="308"/>
          <w:jc w:val="center"/>
        </w:trPr>
        <w:tc>
          <w:tcPr>
            <w:tcW w:w="1305" w:type="dxa"/>
            <w:shd w:val="clear" w:color="auto" w:fill="auto"/>
            <w:noWrap/>
            <w:vAlign w:val="bottom"/>
            <w:hideMark/>
          </w:tcPr>
          <w:p w14:paraId="39DC2AF9" w14:textId="77777777" w:rsidR="003A4329" w:rsidRPr="007946BD" w:rsidRDefault="003A4329" w:rsidP="007946BD">
            <w:pPr>
              <w:rPr>
                <w:sz w:val="22"/>
                <w:szCs w:val="22"/>
              </w:rPr>
            </w:pPr>
            <w:r w:rsidRPr="007946BD">
              <w:rPr>
                <w:sz w:val="22"/>
                <w:szCs w:val="22"/>
              </w:rPr>
              <w:t> </w:t>
            </w:r>
          </w:p>
        </w:tc>
        <w:tc>
          <w:tcPr>
            <w:tcW w:w="2126" w:type="dxa"/>
            <w:shd w:val="clear" w:color="auto" w:fill="auto"/>
            <w:noWrap/>
            <w:vAlign w:val="bottom"/>
            <w:hideMark/>
          </w:tcPr>
          <w:p w14:paraId="4E6962B4" w14:textId="77777777" w:rsidR="003A4329" w:rsidRPr="007946BD" w:rsidRDefault="003A4329" w:rsidP="007946BD">
            <w:pPr>
              <w:rPr>
                <w:sz w:val="22"/>
                <w:szCs w:val="22"/>
              </w:rPr>
            </w:pPr>
            <w:r w:rsidRPr="007946BD">
              <w:rPr>
                <w:sz w:val="22"/>
                <w:szCs w:val="22"/>
              </w:rPr>
              <w:t xml:space="preserve">Ống hút </w:t>
            </w:r>
          </w:p>
        </w:tc>
        <w:tc>
          <w:tcPr>
            <w:tcW w:w="1559" w:type="dxa"/>
            <w:shd w:val="clear" w:color="auto" w:fill="auto"/>
            <w:noWrap/>
            <w:vAlign w:val="bottom"/>
            <w:hideMark/>
          </w:tcPr>
          <w:p w14:paraId="3BFC81D6" w14:textId="77777777" w:rsidR="003A4329" w:rsidRPr="007946BD" w:rsidRDefault="003A4329" w:rsidP="007946BD">
            <w:pPr>
              <w:jc w:val="center"/>
              <w:rPr>
                <w:sz w:val="22"/>
                <w:szCs w:val="22"/>
              </w:rPr>
            </w:pPr>
            <w:r w:rsidRPr="007946BD">
              <w:rPr>
                <w:sz w:val="22"/>
                <w:szCs w:val="22"/>
              </w:rPr>
              <w:t>1,1</w:t>
            </w:r>
          </w:p>
        </w:tc>
        <w:tc>
          <w:tcPr>
            <w:tcW w:w="993" w:type="dxa"/>
            <w:shd w:val="clear" w:color="auto" w:fill="auto"/>
            <w:noWrap/>
            <w:vAlign w:val="bottom"/>
            <w:hideMark/>
          </w:tcPr>
          <w:p w14:paraId="610DBE8A" w14:textId="77777777" w:rsidR="003A4329" w:rsidRPr="007946BD" w:rsidRDefault="003A4329" w:rsidP="007946BD">
            <w:pPr>
              <w:jc w:val="center"/>
              <w:rPr>
                <w:sz w:val="22"/>
                <w:szCs w:val="22"/>
              </w:rPr>
            </w:pPr>
            <w:r w:rsidRPr="007946BD">
              <w:rPr>
                <w:sz w:val="22"/>
                <w:szCs w:val="22"/>
              </w:rPr>
              <w:t> 3</w:t>
            </w:r>
          </w:p>
        </w:tc>
        <w:tc>
          <w:tcPr>
            <w:tcW w:w="1701" w:type="dxa"/>
          </w:tcPr>
          <w:p w14:paraId="67539F21" w14:textId="77777777" w:rsidR="003A4329" w:rsidRPr="007946BD" w:rsidRDefault="003A4329" w:rsidP="007946BD">
            <w:pPr>
              <w:jc w:val="center"/>
              <w:rPr>
                <w:sz w:val="22"/>
                <w:szCs w:val="22"/>
              </w:rPr>
            </w:pPr>
            <w:r w:rsidRPr="007946BD">
              <w:rPr>
                <w:sz w:val="22"/>
                <w:szCs w:val="22"/>
              </w:rPr>
              <w:t>1,5</w:t>
            </w:r>
          </w:p>
        </w:tc>
        <w:tc>
          <w:tcPr>
            <w:tcW w:w="1105" w:type="dxa"/>
          </w:tcPr>
          <w:p w14:paraId="0E0C9D84" w14:textId="77777777" w:rsidR="003A4329" w:rsidRPr="007946BD" w:rsidRDefault="003A4329" w:rsidP="007946BD">
            <w:pPr>
              <w:jc w:val="center"/>
              <w:rPr>
                <w:sz w:val="22"/>
                <w:szCs w:val="22"/>
              </w:rPr>
            </w:pPr>
            <w:r w:rsidRPr="007946BD">
              <w:rPr>
                <w:sz w:val="22"/>
                <w:szCs w:val="22"/>
              </w:rPr>
              <w:t>2</w:t>
            </w:r>
          </w:p>
        </w:tc>
      </w:tr>
      <w:tr w:rsidR="003A4329" w:rsidRPr="007946BD" w14:paraId="574A47FF" w14:textId="77777777" w:rsidTr="00423891">
        <w:trPr>
          <w:trHeight w:val="308"/>
          <w:jc w:val="center"/>
        </w:trPr>
        <w:tc>
          <w:tcPr>
            <w:tcW w:w="1305" w:type="dxa"/>
            <w:shd w:val="clear" w:color="auto" w:fill="auto"/>
            <w:noWrap/>
            <w:vAlign w:val="bottom"/>
            <w:hideMark/>
          </w:tcPr>
          <w:p w14:paraId="453847E6" w14:textId="77777777" w:rsidR="003A4329" w:rsidRPr="007946BD" w:rsidRDefault="003A4329" w:rsidP="007946BD">
            <w:pPr>
              <w:rPr>
                <w:sz w:val="22"/>
                <w:szCs w:val="22"/>
              </w:rPr>
            </w:pPr>
            <w:r w:rsidRPr="007946BD">
              <w:rPr>
                <w:sz w:val="22"/>
                <w:szCs w:val="22"/>
              </w:rPr>
              <w:t> </w:t>
            </w:r>
          </w:p>
        </w:tc>
        <w:tc>
          <w:tcPr>
            <w:tcW w:w="2126" w:type="dxa"/>
            <w:shd w:val="clear" w:color="auto" w:fill="auto"/>
            <w:noWrap/>
            <w:vAlign w:val="bottom"/>
            <w:hideMark/>
          </w:tcPr>
          <w:p w14:paraId="1B2B0D7C" w14:textId="77777777" w:rsidR="003A4329" w:rsidRPr="007946BD" w:rsidRDefault="003A4329" w:rsidP="007946BD">
            <w:pPr>
              <w:rPr>
                <w:sz w:val="22"/>
                <w:szCs w:val="22"/>
              </w:rPr>
            </w:pPr>
            <w:r w:rsidRPr="007946BD">
              <w:rPr>
                <w:sz w:val="22"/>
                <w:szCs w:val="22"/>
              </w:rPr>
              <w:t xml:space="preserve">Nắp chai nhựa </w:t>
            </w:r>
          </w:p>
        </w:tc>
        <w:tc>
          <w:tcPr>
            <w:tcW w:w="1559" w:type="dxa"/>
            <w:shd w:val="clear" w:color="auto" w:fill="auto"/>
            <w:noWrap/>
            <w:vAlign w:val="bottom"/>
            <w:hideMark/>
          </w:tcPr>
          <w:p w14:paraId="5DB11A19" w14:textId="77777777" w:rsidR="003A4329" w:rsidRPr="007946BD" w:rsidRDefault="003A4329" w:rsidP="007946BD">
            <w:pPr>
              <w:jc w:val="center"/>
              <w:rPr>
                <w:sz w:val="22"/>
                <w:szCs w:val="22"/>
              </w:rPr>
            </w:pPr>
            <w:r w:rsidRPr="007946BD">
              <w:rPr>
                <w:sz w:val="22"/>
                <w:szCs w:val="22"/>
              </w:rPr>
              <w:t>3,3</w:t>
            </w:r>
          </w:p>
        </w:tc>
        <w:tc>
          <w:tcPr>
            <w:tcW w:w="993" w:type="dxa"/>
            <w:shd w:val="clear" w:color="auto" w:fill="auto"/>
            <w:noWrap/>
            <w:vAlign w:val="bottom"/>
            <w:hideMark/>
          </w:tcPr>
          <w:p w14:paraId="6E4318EE" w14:textId="77777777" w:rsidR="003A4329" w:rsidRPr="007946BD" w:rsidRDefault="003A4329" w:rsidP="007946BD">
            <w:pPr>
              <w:jc w:val="center"/>
              <w:rPr>
                <w:sz w:val="22"/>
                <w:szCs w:val="22"/>
              </w:rPr>
            </w:pPr>
            <w:r w:rsidRPr="007946BD">
              <w:rPr>
                <w:sz w:val="22"/>
                <w:szCs w:val="22"/>
              </w:rPr>
              <w:t> 9</w:t>
            </w:r>
          </w:p>
        </w:tc>
        <w:tc>
          <w:tcPr>
            <w:tcW w:w="1701" w:type="dxa"/>
          </w:tcPr>
          <w:p w14:paraId="1F20593A" w14:textId="77777777" w:rsidR="003A4329" w:rsidRPr="007946BD" w:rsidRDefault="003A4329" w:rsidP="007946BD">
            <w:pPr>
              <w:jc w:val="center"/>
              <w:rPr>
                <w:sz w:val="22"/>
                <w:szCs w:val="22"/>
              </w:rPr>
            </w:pPr>
            <w:r w:rsidRPr="007946BD">
              <w:rPr>
                <w:sz w:val="22"/>
                <w:szCs w:val="22"/>
              </w:rPr>
              <w:t>6,05</w:t>
            </w:r>
          </w:p>
        </w:tc>
        <w:tc>
          <w:tcPr>
            <w:tcW w:w="1105" w:type="dxa"/>
          </w:tcPr>
          <w:p w14:paraId="370BB5CD" w14:textId="77777777" w:rsidR="003A4329" w:rsidRPr="007946BD" w:rsidRDefault="003A4329" w:rsidP="007946BD">
            <w:pPr>
              <w:jc w:val="center"/>
              <w:rPr>
                <w:sz w:val="22"/>
                <w:szCs w:val="22"/>
              </w:rPr>
            </w:pPr>
            <w:r w:rsidRPr="007946BD">
              <w:rPr>
                <w:sz w:val="22"/>
                <w:szCs w:val="22"/>
              </w:rPr>
              <w:t>9</w:t>
            </w:r>
          </w:p>
        </w:tc>
      </w:tr>
      <w:tr w:rsidR="003A4329" w:rsidRPr="007946BD" w14:paraId="27CC03DC" w14:textId="77777777" w:rsidTr="00423891">
        <w:trPr>
          <w:trHeight w:val="308"/>
          <w:jc w:val="center"/>
        </w:trPr>
        <w:tc>
          <w:tcPr>
            <w:tcW w:w="1305" w:type="dxa"/>
            <w:shd w:val="clear" w:color="auto" w:fill="auto"/>
            <w:noWrap/>
            <w:vAlign w:val="bottom"/>
            <w:hideMark/>
          </w:tcPr>
          <w:p w14:paraId="57B8E943" w14:textId="77777777" w:rsidR="003A4329" w:rsidRPr="007946BD" w:rsidRDefault="003A4329" w:rsidP="007946BD">
            <w:pPr>
              <w:rPr>
                <w:sz w:val="22"/>
                <w:szCs w:val="22"/>
              </w:rPr>
            </w:pPr>
            <w:r w:rsidRPr="007946BD">
              <w:rPr>
                <w:sz w:val="22"/>
                <w:szCs w:val="22"/>
              </w:rPr>
              <w:t> </w:t>
            </w:r>
          </w:p>
        </w:tc>
        <w:tc>
          <w:tcPr>
            <w:tcW w:w="2126" w:type="dxa"/>
            <w:shd w:val="clear" w:color="auto" w:fill="auto"/>
            <w:noWrap/>
            <w:vAlign w:val="bottom"/>
            <w:hideMark/>
          </w:tcPr>
          <w:p w14:paraId="6BD99132" w14:textId="77777777" w:rsidR="003A4329" w:rsidRPr="007946BD" w:rsidRDefault="003A4329" w:rsidP="007946BD">
            <w:pPr>
              <w:rPr>
                <w:sz w:val="22"/>
                <w:szCs w:val="22"/>
              </w:rPr>
            </w:pPr>
            <w:r w:rsidRPr="007946BD">
              <w:rPr>
                <w:sz w:val="22"/>
                <w:szCs w:val="22"/>
              </w:rPr>
              <w:t xml:space="preserve">Nắp ly nhựa </w:t>
            </w:r>
          </w:p>
        </w:tc>
        <w:tc>
          <w:tcPr>
            <w:tcW w:w="1559" w:type="dxa"/>
            <w:shd w:val="clear" w:color="auto" w:fill="auto"/>
            <w:noWrap/>
            <w:vAlign w:val="bottom"/>
            <w:hideMark/>
          </w:tcPr>
          <w:p w14:paraId="14A40D8C" w14:textId="77777777" w:rsidR="003A4329" w:rsidRPr="007946BD" w:rsidRDefault="003A4329" w:rsidP="007946BD">
            <w:pPr>
              <w:jc w:val="center"/>
              <w:rPr>
                <w:sz w:val="22"/>
                <w:szCs w:val="22"/>
              </w:rPr>
            </w:pPr>
            <w:r w:rsidRPr="007946BD">
              <w:rPr>
                <w:sz w:val="22"/>
                <w:szCs w:val="22"/>
              </w:rPr>
              <w:t>1,2</w:t>
            </w:r>
          </w:p>
        </w:tc>
        <w:tc>
          <w:tcPr>
            <w:tcW w:w="993" w:type="dxa"/>
            <w:shd w:val="clear" w:color="auto" w:fill="auto"/>
            <w:noWrap/>
            <w:vAlign w:val="bottom"/>
            <w:hideMark/>
          </w:tcPr>
          <w:p w14:paraId="74A87A5D" w14:textId="77777777" w:rsidR="003A4329" w:rsidRPr="007946BD" w:rsidRDefault="003A4329" w:rsidP="007946BD">
            <w:pPr>
              <w:jc w:val="center"/>
              <w:rPr>
                <w:sz w:val="22"/>
                <w:szCs w:val="22"/>
              </w:rPr>
            </w:pPr>
            <w:r w:rsidRPr="007946BD">
              <w:rPr>
                <w:sz w:val="22"/>
                <w:szCs w:val="22"/>
              </w:rPr>
              <w:t> 3</w:t>
            </w:r>
          </w:p>
        </w:tc>
        <w:tc>
          <w:tcPr>
            <w:tcW w:w="1701" w:type="dxa"/>
          </w:tcPr>
          <w:p w14:paraId="7E6B3F10" w14:textId="77777777" w:rsidR="003A4329" w:rsidRPr="007946BD" w:rsidRDefault="003A4329" w:rsidP="007946BD">
            <w:pPr>
              <w:jc w:val="center"/>
              <w:rPr>
                <w:sz w:val="22"/>
                <w:szCs w:val="22"/>
              </w:rPr>
            </w:pPr>
            <w:r w:rsidRPr="007946BD">
              <w:rPr>
                <w:sz w:val="22"/>
                <w:szCs w:val="22"/>
              </w:rPr>
              <w:t>1,6</w:t>
            </w:r>
          </w:p>
        </w:tc>
        <w:tc>
          <w:tcPr>
            <w:tcW w:w="1105" w:type="dxa"/>
          </w:tcPr>
          <w:p w14:paraId="735F3D9F" w14:textId="77777777" w:rsidR="003A4329" w:rsidRPr="007946BD" w:rsidRDefault="003A4329" w:rsidP="007946BD">
            <w:pPr>
              <w:jc w:val="center"/>
              <w:rPr>
                <w:sz w:val="22"/>
                <w:szCs w:val="22"/>
              </w:rPr>
            </w:pPr>
            <w:r w:rsidRPr="007946BD">
              <w:rPr>
                <w:sz w:val="22"/>
                <w:szCs w:val="22"/>
              </w:rPr>
              <w:t>2</w:t>
            </w:r>
          </w:p>
        </w:tc>
      </w:tr>
      <w:tr w:rsidR="003A4329" w:rsidRPr="007946BD" w14:paraId="0FF30BC0" w14:textId="77777777" w:rsidTr="00423891">
        <w:trPr>
          <w:trHeight w:val="308"/>
          <w:jc w:val="center"/>
        </w:trPr>
        <w:tc>
          <w:tcPr>
            <w:tcW w:w="1305" w:type="dxa"/>
            <w:shd w:val="clear" w:color="auto" w:fill="auto"/>
            <w:noWrap/>
            <w:vAlign w:val="bottom"/>
            <w:hideMark/>
          </w:tcPr>
          <w:p w14:paraId="58BCD594" w14:textId="77777777" w:rsidR="003A4329" w:rsidRPr="007946BD" w:rsidRDefault="003A4329" w:rsidP="007946BD">
            <w:pPr>
              <w:rPr>
                <w:sz w:val="22"/>
                <w:szCs w:val="22"/>
              </w:rPr>
            </w:pPr>
            <w:r w:rsidRPr="007946BD">
              <w:rPr>
                <w:sz w:val="22"/>
                <w:szCs w:val="22"/>
              </w:rPr>
              <w:t> </w:t>
            </w:r>
          </w:p>
        </w:tc>
        <w:tc>
          <w:tcPr>
            <w:tcW w:w="2126" w:type="dxa"/>
            <w:shd w:val="clear" w:color="auto" w:fill="auto"/>
            <w:noWrap/>
            <w:vAlign w:val="bottom"/>
            <w:hideMark/>
          </w:tcPr>
          <w:p w14:paraId="5F5A739E" w14:textId="77777777" w:rsidR="003A4329" w:rsidRPr="007946BD" w:rsidRDefault="003A4329" w:rsidP="007946BD">
            <w:pPr>
              <w:rPr>
                <w:sz w:val="22"/>
                <w:szCs w:val="22"/>
              </w:rPr>
            </w:pPr>
            <w:r w:rsidRPr="007946BD">
              <w:rPr>
                <w:sz w:val="22"/>
                <w:szCs w:val="22"/>
              </w:rPr>
              <w:t xml:space="preserve">Hộp nhựa </w:t>
            </w:r>
          </w:p>
        </w:tc>
        <w:tc>
          <w:tcPr>
            <w:tcW w:w="1559" w:type="dxa"/>
            <w:shd w:val="clear" w:color="auto" w:fill="auto"/>
            <w:noWrap/>
            <w:vAlign w:val="bottom"/>
            <w:hideMark/>
          </w:tcPr>
          <w:p w14:paraId="2C1260F9" w14:textId="77777777" w:rsidR="003A4329" w:rsidRPr="007946BD" w:rsidRDefault="003A4329" w:rsidP="007946BD">
            <w:pPr>
              <w:jc w:val="center"/>
              <w:rPr>
                <w:sz w:val="22"/>
                <w:szCs w:val="22"/>
              </w:rPr>
            </w:pPr>
            <w:r w:rsidRPr="007946BD">
              <w:rPr>
                <w:sz w:val="22"/>
                <w:szCs w:val="22"/>
              </w:rPr>
              <w:t>1,6</w:t>
            </w:r>
          </w:p>
        </w:tc>
        <w:tc>
          <w:tcPr>
            <w:tcW w:w="993" w:type="dxa"/>
            <w:shd w:val="clear" w:color="auto" w:fill="auto"/>
            <w:noWrap/>
            <w:vAlign w:val="bottom"/>
            <w:hideMark/>
          </w:tcPr>
          <w:p w14:paraId="581EEB80" w14:textId="77777777" w:rsidR="003A4329" w:rsidRPr="007946BD" w:rsidRDefault="003A4329" w:rsidP="007946BD">
            <w:pPr>
              <w:jc w:val="center"/>
              <w:rPr>
                <w:sz w:val="22"/>
                <w:szCs w:val="22"/>
              </w:rPr>
            </w:pPr>
            <w:r w:rsidRPr="007946BD">
              <w:rPr>
                <w:sz w:val="22"/>
                <w:szCs w:val="22"/>
              </w:rPr>
              <w:t> 4</w:t>
            </w:r>
          </w:p>
        </w:tc>
        <w:tc>
          <w:tcPr>
            <w:tcW w:w="1701" w:type="dxa"/>
          </w:tcPr>
          <w:p w14:paraId="353D6C6F" w14:textId="77777777" w:rsidR="003A4329" w:rsidRPr="007946BD" w:rsidRDefault="003A4329" w:rsidP="007946BD">
            <w:pPr>
              <w:jc w:val="center"/>
              <w:rPr>
                <w:sz w:val="22"/>
                <w:szCs w:val="22"/>
              </w:rPr>
            </w:pPr>
            <w:r w:rsidRPr="007946BD">
              <w:rPr>
                <w:sz w:val="22"/>
                <w:szCs w:val="22"/>
              </w:rPr>
              <w:t>4,2</w:t>
            </w:r>
          </w:p>
        </w:tc>
        <w:tc>
          <w:tcPr>
            <w:tcW w:w="1105" w:type="dxa"/>
          </w:tcPr>
          <w:p w14:paraId="1075BD7D" w14:textId="77777777" w:rsidR="003A4329" w:rsidRPr="007946BD" w:rsidRDefault="003A4329" w:rsidP="007946BD">
            <w:pPr>
              <w:jc w:val="center"/>
              <w:rPr>
                <w:sz w:val="22"/>
                <w:szCs w:val="22"/>
              </w:rPr>
            </w:pPr>
            <w:r w:rsidRPr="007946BD">
              <w:rPr>
                <w:sz w:val="22"/>
                <w:szCs w:val="22"/>
              </w:rPr>
              <w:t>7</w:t>
            </w:r>
          </w:p>
        </w:tc>
      </w:tr>
      <w:tr w:rsidR="003A4329" w:rsidRPr="007946BD" w14:paraId="007879BA" w14:textId="77777777" w:rsidTr="00423891">
        <w:trPr>
          <w:trHeight w:val="308"/>
          <w:jc w:val="center"/>
        </w:trPr>
        <w:tc>
          <w:tcPr>
            <w:tcW w:w="1305" w:type="dxa"/>
            <w:shd w:val="clear" w:color="auto" w:fill="auto"/>
            <w:noWrap/>
            <w:vAlign w:val="bottom"/>
            <w:hideMark/>
          </w:tcPr>
          <w:p w14:paraId="7A168616" w14:textId="77777777" w:rsidR="003A4329" w:rsidRPr="007946BD" w:rsidRDefault="003A4329" w:rsidP="007946BD">
            <w:pPr>
              <w:rPr>
                <w:sz w:val="22"/>
                <w:szCs w:val="22"/>
              </w:rPr>
            </w:pPr>
            <w:r w:rsidRPr="007946BD">
              <w:rPr>
                <w:sz w:val="22"/>
                <w:szCs w:val="22"/>
              </w:rPr>
              <w:t>PS</w:t>
            </w:r>
          </w:p>
        </w:tc>
        <w:tc>
          <w:tcPr>
            <w:tcW w:w="2126" w:type="dxa"/>
            <w:shd w:val="clear" w:color="auto" w:fill="auto"/>
            <w:noWrap/>
            <w:vAlign w:val="bottom"/>
            <w:hideMark/>
          </w:tcPr>
          <w:p w14:paraId="4D22E2D1" w14:textId="77777777" w:rsidR="003A4329" w:rsidRPr="007946BD" w:rsidRDefault="003A4329" w:rsidP="007946BD">
            <w:pPr>
              <w:rPr>
                <w:sz w:val="22"/>
                <w:szCs w:val="22"/>
              </w:rPr>
            </w:pPr>
            <w:r w:rsidRPr="007946BD">
              <w:rPr>
                <w:sz w:val="22"/>
                <w:szCs w:val="22"/>
              </w:rPr>
              <w:t xml:space="preserve">Hộp xốp </w:t>
            </w:r>
          </w:p>
        </w:tc>
        <w:tc>
          <w:tcPr>
            <w:tcW w:w="1559" w:type="dxa"/>
            <w:shd w:val="clear" w:color="auto" w:fill="auto"/>
            <w:noWrap/>
            <w:vAlign w:val="bottom"/>
            <w:hideMark/>
          </w:tcPr>
          <w:p w14:paraId="4E644A43" w14:textId="77777777" w:rsidR="003A4329" w:rsidRPr="007946BD" w:rsidRDefault="003A4329" w:rsidP="007946BD">
            <w:pPr>
              <w:jc w:val="center"/>
              <w:rPr>
                <w:sz w:val="22"/>
                <w:szCs w:val="22"/>
              </w:rPr>
            </w:pPr>
            <w:r w:rsidRPr="007946BD">
              <w:rPr>
                <w:sz w:val="22"/>
                <w:szCs w:val="22"/>
              </w:rPr>
              <w:t>1,95</w:t>
            </w:r>
          </w:p>
        </w:tc>
        <w:tc>
          <w:tcPr>
            <w:tcW w:w="993" w:type="dxa"/>
            <w:shd w:val="clear" w:color="auto" w:fill="auto"/>
            <w:noWrap/>
            <w:vAlign w:val="bottom"/>
            <w:hideMark/>
          </w:tcPr>
          <w:p w14:paraId="7881BA1D" w14:textId="77777777" w:rsidR="003A4329" w:rsidRPr="007946BD" w:rsidRDefault="003A4329" w:rsidP="007946BD">
            <w:pPr>
              <w:jc w:val="center"/>
              <w:rPr>
                <w:sz w:val="22"/>
                <w:szCs w:val="22"/>
              </w:rPr>
            </w:pPr>
            <w:r w:rsidRPr="007946BD">
              <w:rPr>
                <w:sz w:val="22"/>
                <w:szCs w:val="22"/>
              </w:rPr>
              <w:t> 5</w:t>
            </w:r>
          </w:p>
        </w:tc>
        <w:tc>
          <w:tcPr>
            <w:tcW w:w="1701" w:type="dxa"/>
          </w:tcPr>
          <w:p w14:paraId="23CDD935" w14:textId="77777777" w:rsidR="003A4329" w:rsidRPr="007946BD" w:rsidRDefault="003A4329" w:rsidP="007946BD">
            <w:pPr>
              <w:jc w:val="center"/>
              <w:rPr>
                <w:sz w:val="22"/>
                <w:szCs w:val="22"/>
              </w:rPr>
            </w:pPr>
            <w:r w:rsidRPr="007946BD">
              <w:rPr>
                <w:sz w:val="22"/>
                <w:szCs w:val="22"/>
              </w:rPr>
              <w:t>3,1</w:t>
            </w:r>
          </w:p>
        </w:tc>
        <w:tc>
          <w:tcPr>
            <w:tcW w:w="1105" w:type="dxa"/>
          </w:tcPr>
          <w:p w14:paraId="2B1284AC" w14:textId="77777777" w:rsidR="003A4329" w:rsidRPr="007946BD" w:rsidRDefault="003A4329" w:rsidP="007946BD">
            <w:pPr>
              <w:jc w:val="center"/>
              <w:rPr>
                <w:sz w:val="22"/>
                <w:szCs w:val="22"/>
              </w:rPr>
            </w:pPr>
            <w:r w:rsidRPr="007946BD">
              <w:rPr>
                <w:sz w:val="22"/>
                <w:szCs w:val="22"/>
              </w:rPr>
              <w:t>5</w:t>
            </w:r>
          </w:p>
        </w:tc>
      </w:tr>
      <w:tr w:rsidR="003A4329" w:rsidRPr="007946BD" w14:paraId="70CFBCBC" w14:textId="77777777" w:rsidTr="00423891">
        <w:trPr>
          <w:trHeight w:val="308"/>
          <w:jc w:val="center"/>
        </w:trPr>
        <w:tc>
          <w:tcPr>
            <w:tcW w:w="1305" w:type="dxa"/>
            <w:shd w:val="clear" w:color="auto" w:fill="auto"/>
            <w:noWrap/>
            <w:vAlign w:val="bottom"/>
            <w:hideMark/>
          </w:tcPr>
          <w:p w14:paraId="28E293BD" w14:textId="77777777" w:rsidR="003A4329" w:rsidRPr="007946BD" w:rsidRDefault="003A4329" w:rsidP="007946BD">
            <w:pPr>
              <w:rPr>
                <w:sz w:val="22"/>
                <w:szCs w:val="22"/>
              </w:rPr>
            </w:pPr>
            <w:r w:rsidRPr="007946BD">
              <w:rPr>
                <w:sz w:val="22"/>
                <w:szCs w:val="22"/>
              </w:rPr>
              <w:t>Nhựa khác</w:t>
            </w:r>
          </w:p>
        </w:tc>
        <w:tc>
          <w:tcPr>
            <w:tcW w:w="2126" w:type="dxa"/>
            <w:shd w:val="clear" w:color="auto" w:fill="auto"/>
            <w:noWrap/>
            <w:vAlign w:val="bottom"/>
            <w:hideMark/>
          </w:tcPr>
          <w:p w14:paraId="174A71DC" w14:textId="77777777" w:rsidR="003A4329" w:rsidRPr="007946BD" w:rsidRDefault="003A4329" w:rsidP="007946BD">
            <w:pPr>
              <w:rPr>
                <w:sz w:val="22"/>
                <w:szCs w:val="22"/>
              </w:rPr>
            </w:pPr>
            <w:r w:rsidRPr="007946BD">
              <w:rPr>
                <w:sz w:val="22"/>
                <w:szCs w:val="22"/>
              </w:rPr>
              <w:t xml:space="preserve">Nhựa Khác </w:t>
            </w:r>
          </w:p>
        </w:tc>
        <w:tc>
          <w:tcPr>
            <w:tcW w:w="1559" w:type="dxa"/>
            <w:shd w:val="clear" w:color="auto" w:fill="auto"/>
            <w:noWrap/>
            <w:vAlign w:val="bottom"/>
            <w:hideMark/>
          </w:tcPr>
          <w:p w14:paraId="1DFECCBE" w14:textId="77777777" w:rsidR="003A4329" w:rsidRPr="007946BD" w:rsidRDefault="003A4329" w:rsidP="007946BD">
            <w:pPr>
              <w:jc w:val="center"/>
              <w:rPr>
                <w:sz w:val="22"/>
                <w:szCs w:val="22"/>
              </w:rPr>
            </w:pPr>
            <w:r w:rsidRPr="007946BD">
              <w:rPr>
                <w:sz w:val="22"/>
                <w:szCs w:val="22"/>
              </w:rPr>
              <w:t>0,6</w:t>
            </w:r>
          </w:p>
        </w:tc>
        <w:tc>
          <w:tcPr>
            <w:tcW w:w="993" w:type="dxa"/>
            <w:shd w:val="clear" w:color="auto" w:fill="auto"/>
            <w:noWrap/>
            <w:vAlign w:val="bottom"/>
            <w:hideMark/>
          </w:tcPr>
          <w:p w14:paraId="53015F9D" w14:textId="77777777" w:rsidR="003A4329" w:rsidRPr="007946BD" w:rsidRDefault="003A4329" w:rsidP="007946BD">
            <w:pPr>
              <w:jc w:val="center"/>
              <w:rPr>
                <w:sz w:val="22"/>
                <w:szCs w:val="22"/>
              </w:rPr>
            </w:pPr>
            <w:r w:rsidRPr="007946BD">
              <w:rPr>
                <w:sz w:val="22"/>
                <w:szCs w:val="22"/>
              </w:rPr>
              <w:t> 2</w:t>
            </w:r>
          </w:p>
        </w:tc>
        <w:tc>
          <w:tcPr>
            <w:tcW w:w="1701" w:type="dxa"/>
          </w:tcPr>
          <w:p w14:paraId="76BDF046" w14:textId="77777777" w:rsidR="003A4329" w:rsidRPr="007946BD" w:rsidRDefault="003A4329" w:rsidP="007946BD">
            <w:pPr>
              <w:jc w:val="center"/>
              <w:rPr>
                <w:sz w:val="22"/>
                <w:szCs w:val="22"/>
              </w:rPr>
            </w:pPr>
            <w:r w:rsidRPr="007946BD">
              <w:rPr>
                <w:sz w:val="22"/>
                <w:szCs w:val="22"/>
              </w:rPr>
              <w:t>1,7</w:t>
            </w:r>
          </w:p>
        </w:tc>
        <w:tc>
          <w:tcPr>
            <w:tcW w:w="1105" w:type="dxa"/>
          </w:tcPr>
          <w:p w14:paraId="6FB794AE" w14:textId="77777777" w:rsidR="003A4329" w:rsidRPr="007946BD" w:rsidRDefault="003A4329" w:rsidP="007946BD">
            <w:pPr>
              <w:jc w:val="center"/>
              <w:rPr>
                <w:sz w:val="22"/>
                <w:szCs w:val="22"/>
              </w:rPr>
            </w:pPr>
            <w:r w:rsidRPr="007946BD">
              <w:rPr>
                <w:sz w:val="22"/>
                <w:szCs w:val="22"/>
              </w:rPr>
              <w:t>3</w:t>
            </w:r>
          </w:p>
        </w:tc>
      </w:tr>
    </w:tbl>
    <w:p w14:paraId="11030813" w14:textId="2D50D608" w:rsidR="00E23775" w:rsidRDefault="00E23775" w:rsidP="007D32EB">
      <w:pPr>
        <w:rPr>
          <w:b/>
          <w:bCs/>
          <w:noProof/>
          <w:sz w:val="22"/>
          <w:szCs w:val="22"/>
        </w:rPr>
      </w:pPr>
      <w:r w:rsidRPr="00E23775">
        <w:rPr>
          <w:b/>
          <w:bCs/>
          <w:noProof/>
          <w:sz w:val="22"/>
          <w:szCs w:val="22"/>
        </w:rPr>
        <w:drawing>
          <wp:inline distT="0" distB="0" distL="0" distR="0" wp14:anchorId="112FBCE3" wp14:editId="38100A71">
            <wp:extent cx="5940425" cy="2317115"/>
            <wp:effectExtent l="0" t="0" r="3175" b="6985"/>
            <wp:docPr id="5" name="Picture 5" descr="C:\Users\HT\Desktop\Pict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T\Desktop\Picture2.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317115"/>
                    </a:xfrm>
                    <a:prstGeom prst="rect">
                      <a:avLst/>
                    </a:prstGeom>
                    <a:noFill/>
                    <a:ln>
                      <a:noFill/>
                    </a:ln>
                  </pic:spPr>
                </pic:pic>
              </a:graphicData>
            </a:graphic>
          </wp:inline>
        </w:drawing>
      </w:r>
    </w:p>
    <w:p w14:paraId="4BB3C4C0" w14:textId="77777777" w:rsidR="00E23775" w:rsidRDefault="00E23775" w:rsidP="00C142F4">
      <w:pPr>
        <w:ind w:firstLine="720"/>
        <w:jc w:val="center"/>
        <w:rPr>
          <w:b/>
          <w:bCs/>
          <w:noProof/>
          <w:sz w:val="22"/>
          <w:szCs w:val="22"/>
        </w:rPr>
      </w:pPr>
    </w:p>
    <w:p w14:paraId="566E935A" w14:textId="1D882E7B" w:rsidR="00D44385" w:rsidRPr="00C44A6A" w:rsidRDefault="00D44385" w:rsidP="00C44A6A">
      <w:pPr>
        <w:rPr>
          <w:noProof/>
          <w:sz w:val="20"/>
          <w:szCs w:val="22"/>
        </w:rPr>
      </w:pPr>
      <w:r w:rsidRPr="00C44A6A">
        <w:rPr>
          <w:b/>
          <w:bCs/>
          <w:noProof/>
          <w:sz w:val="20"/>
          <w:szCs w:val="22"/>
        </w:rPr>
        <w:t xml:space="preserve">Hình </w:t>
      </w:r>
      <w:r w:rsidR="00876674" w:rsidRPr="00C44A6A">
        <w:rPr>
          <w:b/>
          <w:bCs/>
          <w:noProof/>
          <w:sz w:val="20"/>
          <w:szCs w:val="22"/>
        </w:rPr>
        <w:t>4</w:t>
      </w:r>
      <w:r w:rsidRPr="00C44A6A">
        <w:rPr>
          <w:noProof/>
          <w:sz w:val="20"/>
          <w:szCs w:val="22"/>
        </w:rPr>
        <w:t xml:space="preserve">. Tỉ lệ </w:t>
      </w:r>
      <w:r w:rsidR="00876674" w:rsidRPr="00C44A6A">
        <w:rPr>
          <w:noProof/>
          <w:sz w:val="20"/>
          <w:szCs w:val="22"/>
        </w:rPr>
        <w:t>%</w:t>
      </w:r>
      <w:r w:rsidR="002F3096" w:rsidRPr="00C44A6A">
        <w:rPr>
          <w:noProof/>
          <w:sz w:val="20"/>
          <w:szCs w:val="22"/>
        </w:rPr>
        <w:t xml:space="preserve"> các loại </w:t>
      </w:r>
      <w:r w:rsidR="00BB5B3B">
        <w:rPr>
          <w:noProof/>
          <w:sz w:val="20"/>
          <w:szCs w:val="22"/>
        </w:rPr>
        <w:t>chất</w:t>
      </w:r>
      <w:r w:rsidR="002F3096" w:rsidRPr="00C44A6A">
        <w:rPr>
          <w:noProof/>
          <w:sz w:val="20"/>
          <w:szCs w:val="22"/>
        </w:rPr>
        <w:t xml:space="preserve"> </w:t>
      </w:r>
      <w:r w:rsidR="002B56B6">
        <w:rPr>
          <w:noProof/>
          <w:sz w:val="20"/>
          <w:szCs w:val="22"/>
        </w:rPr>
        <w:t xml:space="preserve">thải </w:t>
      </w:r>
      <w:r w:rsidR="002F3096" w:rsidRPr="00C44A6A">
        <w:rPr>
          <w:noProof/>
          <w:sz w:val="20"/>
          <w:szCs w:val="22"/>
        </w:rPr>
        <w:t>nhựa qua các đợt khảo sát</w:t>
      </w:r>
      <w:r w:rsidR="00C44A6A">
        <w:rPr>
          <w:noProof/>
          <w:sz w:val="20"/>
          <w:szCs w:val="22"/>
        </w:rPr>
        <w:t>.</w:t>
      </w:r>
    </w:p>
    <w:p w14:paraId="0320E48E" w14:textId="77777777" w:rsidR="00D10493" w:rsidRDefault="00D10493" w:rsidP="00C142F4">
      <w:pPr>
        <w:ind w:firstLine="720"/>
        <w:jc w:val="both"/>
        <w:rPr>
          <w:noProof/>
          <w:sz w:val="22"/>
          <w:szCs w:val="22"/>
        </w:rPr>
        <w:sectPr w:rsidR="00D10493" w:rsidSect="00A00513">
          <w:type w:val="continuous"/>
          <w:pgSz w:w="11907" w:h="16840" w:code="9"/>
          <w:pgMar w:top="1134" w:right="1134" w:bottom="1134" w:left="1418" w:header="720" w:footer="556" w:gutter="0"/>
          <w:cols w:space="567"/>
          <w:docGrid w:linePitch="360"/>
        </w:sectPr>
      </w:pPr>
    </w:p>
    <w:p w14:paraId="288E42A4" w14:textId="217CAFA5" w:rsidR="00D2542C" w:rsidRDefault="003A4329" w:rsidP="00720421">
      <w:pPr>
        <w:spacing w:before="120"/>
        <w:jc w:val="both"/>
        <w:rPr>
          <w:color w:val="000000"/>
          <w:sz w:val="22"/>
          <w:szCs w:val="22"/>
        </w:rPr>
      </w:pPr>
      <w:r w:rsidRPr="002B6F52">
        <w:rPr>
          <w:noProof/>
          <w:sz w:val="22"/>
          <w:szCs w:val="22"/>
        </w:rPr>
        <w:lastRenderedPageBreak/>
        <w:t xml:space="preserve">Tỉ lệ % </w:t>
      </w:r>
      <w:r w:rsidR="00BB5B3B">
        <w:rPr>
          <w:noProof/>
          <w:sz w:val="22"/>
          <w:szCs w:val="22"/>
        </w:rPr>
        <w:t>chất</w:t>
      </w:r>
      <w:r w:rsidRPr="002B6F52">
        <w:rPr>
          <w:noProof/>
          <w:sz w:val="22"/>
          <w:szCs w:val="22"/>
        </w:rPr>
        <w:t xml:space="preserve"> </w:t>
      </w:r>
      <w:r w:rsidR="002B56B6">
        <w:rPr>
          <w:noProof/>
          <w:sz w:val="22"/>
          <w:szCs w:val="22"/>
        </w:rPr>
        <w:t xml:space="preserve">thải </w:t>
      </w:r>
      <w:r w:rsidRPr="002B6F52">
        <w:rPr>
          <w:noProof/>
          <w:sz w:val="22"/>
          <w:szCs w:val="22"/>
        </w:rPr>
        <w:t xml:space="preserve">nhựa tại các điểm khảo sát </w:t>
      </w:r>
      <w:r w:rsidR="00E274D8">
        <w:rPr>
          <w:noProof/>
          <w:sz w:val="22"/>
          <w:szCs w:val="22"/>
        </w:rPr>
        <w:t xml:space="preserve">có thành phần đa dạng, được phân chia theo từng loại để kiểm toán. Trong đó, tỉ lệ </w:t>
      </w:r>
      <w:r w:rsidRPr="002B6F52">
        <w:rPr>
          <w:noProof/>
          <w:sz w:val="22"/>
          <w:szCs w:val="22"/>
        </w:rPr>
        <w:t xml:space="preserve">cao nhất là chai nhựa 31-34%; túi nhựa nilong 19-23%; các loại </w:t>
      </w:r>
      <w:r w:rsidR="00BB5B3B">
        <w:rPr>
          <w:noProof/>
          <w:sz w:val="22"/>
          <w:szCs w:val="22"/>
        </w:rPr>
        <w:t>chất</w:t>
      </w:r>
      <w:r w:rsidRPr="002B6F52">
        <w:rPr>
          <w:noProof/>
          <w:sz w:val="22"/>
          <w:szCs w:val="22"/>
        </w:rPr>
        <w:t xml:space="preserve"> nhựa thuộc nhựa PP có số lượng cũng khá nhiều, nhưng vì phân loại </w:t>
      </w:r>
      <w:r w:rsidR="00BC59BE">
        <w:rPr>
          <w:noProof/>
          <w:sz w:val="22"/>
          <w:szCs w:val="22"/>
        </w:rPr>
        <w:t>từng</w:t>
      </w:r>
      <w:r w:rsidRPr="002B6F52">
        <w:rPr>
          <w:noProof/>
          <w:sz w:val="22"/>
          <w:szCs w:val="22"/>
        </w:rPr>
        <w:t xml:space="preserve"> loại nên tỉ lệ % phát sinh cũng tương đối, trong đó là nắp chai nhựa</w:t>
      </w:r>
      <w:r w:rsidR="002F3096" w:rsidRPr="002B6F52">
        <w:rPr>
          <w:noProof/>
          <w:sz w:val="22"/>
          <w:szCs w:val="22"/>
        </w:rPr>
        <w:t xml:space="preserve"> 9%</w:t>
      </w:r>
      <w:r w:rsidR="002B56B6">
        <w:rPr>
          <w:noProof/>
          <w:sz w:val="22"/>
          <w:szCs w:val="22"/>
        </w:rPr>
        <w:t>;</w:t>
      </w:r>
      <w:r w:rsidR="002F3096" w:rsidRPr="002B6F52">
        <w:rPr>
          <w:noProof/>
          <w:sz w:val="22"/>
          <w:szCs w:val="22"/>
        </w:rPr>
        <w:t xml:space="preserve"> ly nhựa 8-10%</w:t>
      </w:r>
      <w:r w:rsidR="002B56B6">
        <w:rPr>
          <w:noProof/>
          <w:sz w:val="22"/>
          <w:szCs w:val="22"/>
        </w:rPr>
        <w:t>; các loại: thìa</w:t>
      </w:r>
      <w:r w:rsidR="002F3096" w:rsidRPr="002B6F52">
        <w:rPr>
          <w:noProof/>
          <w:sz w:val="22"/>
          <w:szCs w:val="22"/>
        </w:rPr>
        <w:t xml:space="preserve"> nhựa,  </w:t>
      </w:r>
      <w:r w:rsidRPr="002B6F52">
        <w:rPr>
          <w:noProof/>
          <w:sz w:val="22"/>
          <w:szCs w:val="22"/>
        </w:rPr>
        <w:t>nắp ly nhựa</w:t>
      </w:r>
      <w:r w:rsidR="002F3096" w:rsidRPr="002B6F52">
        <w:rPr>
          <w:noProof/>
          <w:sz w:val="22"/>
          <w:szCs w:val="22"/>
        </w:rPr>
        <w:t>, ống hút</w:t>
      </w:r>
      <w:r w:rsidR="002B56B6">
        <w:rPr>
          <w:noProof/>
          <w:sz w:val="22"/>
          <w:szCs w:val="22"/>
        </w:rPr>
        <w:t xml:space="preserve"> nhựa</w:t>
      </w:r>
      <w:r w:rsidRPr="002B6F52">
        <w:rPr>
          <w:noProof/>
          <w:sz w:val="22"/>
          <w:szCs w:val="22"/>
        </w:rPr>
        <w:t>…</w:t>
      </w:r>
      <w:r w:rsidR="002F3096" w:rsidRPr="002B6F52">
        <w:rPr>
          <w:noProof/>
          <w:sz w:val="22"/>
          <w:szCs w:val="22"/>
        </w:rPr>
        <w:t>có tỉ lệ từ 2-3%.</w:t>
      </w:r>
      <w:r w:rsidRPr="002B6F52">
        <w:rPr>
          <w:color w:val="000000"/>
          <w:sz w:val="22"/>
          <w:szCs w:val="22"/>
        </w:rPr>
        <w:t xml:space="preserve"> Thực tế, theo ghi nhận từ khảo sát trực tiếp nhân viên vệ sinh nhà </w:t>
      </w:r>
      <w:r w:rsidR="00CD2E23">
        <w:rPr>
          <w:color w:val="000000"/>
          <w:sz w:val="22"/>
          <w:szCs w:val="22"/>
        </w:rPr>
        <w:t>Trường</w:t>
      </w:r>
      <w:r w:rsidRPr="002B6F52">
        <w:rPr>
          <w:color w:val="000000"/>
          <w:sz w:val="22"/>
          <w:szCs w:val="22"/>
        </w:rPr>
        <w:t xml:space="preserve">, nhựa có giá trị cao, nhựa PET (chai nhựa) được các cô thu gom và bán phế liệu; túi nhựa và các loại nhựa khác không được thu gom vì dơ, lẫn tạp chất và giá trị thấp. </w:t>
      </w:r>
      <w:r w:rsidR="00AD79C6">
        <w:rPr>
          <w:color w:val="000000"/>
          <w:sz w:val="22"/>
          <w:szCs w:val="22"/>
        </w:rPr>
        <w:t>C</w:t>
      </w:r>
      <w:r w:rsidRPr="002B6F52">
        <w:rPr>
          <w:color w:val="000000"/>
          <w:sz w:val="22"/>
          <w:szCs w:val="22"/>
        </w:rPr>
        <w:t xml:space="preserve">ác loại </w:t>
      </w:r>
      <w:r w:rsidR="00BB5B3B">
        <w:rPr>
          <w:color w:val="000000"/>
          <w:sz w:val="22"/>
          <w:szCs w:val="22"/>
        </w:rPr>
        <w:t>chất</w:t>
      </w:r>
      <w:r w:rsidR="00E274D8">
        <w:rPr>
          <w:color w:val="000000"/>
          <w:sz w:val="22"/>
          <w:szCs w:val="22"/>
        </w:rPr>
        <w:t xml:space="preserve"> thải </w:t>
      </w:r>
      <w:r w:rsidRPr="002B6F52">
        <w:rPr>
          <w:color w:val="000000"/>
          <w:sz w:val="22"/>
          <w:szCs w:val="22"/>
        </w:rPr>
        <w:t xml:space="preserve">nhựa </w:t>
      </w:r>
      <w:r w:rsidR="00AD79C6">
        <w:rPr>
          <w:color w:val="000000"/>
          <w:sz w:val="22"/>
          <w:szCs w:val="22"/>
        </w:rPr>
        <w:t>này</w:t>
      </w:r>
      <w:r w:rsidRPr="002B6F52">
        <w:rPr>
          <w:color w:val="000000"/>
          <w:sz w:val="22"/>
          <w:szCs w:val="22"/>
        </w:rPr>
        <w:t xml:space="preserve"> được</w:t>
      </w:r>
      <w:r w:rsidR="00AD79C6">
        <w:rPr>
          <w:color w:val="000000"/>
          <w:sz w:val="22"/>
          <w:szCs w:val="22"/>
        </w:rPr>
        <w:t xml:space="preserve"> các đối tượng sử dụng, thải bỏ vào chung 01 thùng </w:t>
      </w:r>
      <w:r w:rsidR="00BB5B3B">
        <w:rPr>
          <w:color w:val="000000"/>
          <w:sz w:val="22"/>
          <w:szCs w:val="22"/>
        </w:rPr>
        <w:t>chất</w:t>
      </w:r>
      <w:r w:rsidR="00AD79C6">
        <w:rPr>
          <w:color w:val="000000"/>
          <w:sz w:val="22"/>
          <w:szCs w:val="22"/>
        </w:rPr>
        <w:t xml:space="preserve"> và được</w:t>
      </w:r>
      <w:r w:rsidRPr="002B6F52">
        <w:rPr>
          <w:color w:val="000000"/>
          <w:sz w:val="22"/>
          <w:szCs w:val="22"/>
        </w:rPr>
        <w:t xml:space="preserve"> thu gom chung với </w:t>
      </w:r>
      <w:r w:rsidR="00AD79C6">
        <w:rPr>
          <w:color w:val="000000"/>
          <w:sz w:val="22"/>
          <w:szCs w:val="22"/>
        </w:rPr>
        <w:t xml:space="preserve">CTRSH </w:t>
      </w:r>
      <w:r w:rsidRPr="002B6F52">
        <w:rPr>
          <w:color w:val="000000"/>
          <w:sz w:val="22"/>
          <w:szCs w:val="22"/>
        </w:rPr>
        <w:t>khác, thu gom hàng ngày và đưa về khu tập kết, lưu chứa và chuyển giao</w:t>
      </w:r>
      <w:r w:rsidR="00AA3B89" w:rsidRPr="002B6F52">
        <w:rPr>
          <w:color w:val="000000"/>
          <w:sz w:val="22"/>
          <w:szCs w:val="22"/>
        </w:rPr>
        <w:t xml:space="preserve"> (tần suất 2 ngày/lần).</w:t>
      </w:r>
      <w:r w:rsidR="00D2542C">
        <w:rPr>
          <w:color w:val="000000"/>
          <w:sz w:val="22"/>
          <w:szCs w:val="22"/>
        </w:rPr>
        <w:t xml:space="preserve"> </w:t>
      </w:r>
    </w:p>
    <w:p w14:paraId="3CD906C0" w14:textId="0DE8086C" w:rsidR="00720421" w:rsidRDefault="00D2542C" w:rsidP="00720421">
      <w:pPr>
        <w:jc w:val="both"/>
        <w:rPr>
          <w:b/>
          <w:iCs/>
          <w:sz w:val="22"/>
          <w:szCs w:val="22"/>
        </w:rPr>
      </w:pPr>
      <w:r w:rsidRPr="002B6F52">
        <w:rPr>
          <w:b/>
          <w:iCs/>
          <w:sz w:val="22"/>
          <w:szCs w:val="22"/>
        </w:rPr>
        <w:t xml:space="preserve">3.2. Thực trạng </w:t>
      </w:r>
      <w:r w:rsidR="00AD79C6">
        <w:rPr>
          <w:b/>
          <w:iCs/>
          <w:sz w:val="22"/>
          <w:szCs w:val="22"/>
        </w:rPr>
        <w:t xml:space="preserve">về </w:t>
      </w:r>
      <w:r w:rsidRPr="002B6F52">
        <w:rPr>
          <w:b/>
          <w:iCs/>
          <w:sz w:val="22"/>
          <w:szCs w:val="22"/>
        </w:rPr>
        <w:t xml:space="preserve">nhận thức, </w:t>
      </w:r>
      <w:r w:rsidR="00AD79C6">
        <w:rPr>
          <w:b/>
          <w:iCs/>
          <w:sz w:val="22"/>
          <w:szCs w:val="22"/>
        </w:rPr>
        <w:t xml:space="preserve">hành vi tiêu dùng </w:t>
      </w:r>
      <w:r w:rsidRPr="002B6F52">
        <w:rPr>
          <w:b/>
          <w:iCs/>
          <w:sz w:val="22"/>
          <w:szCs w:val="22"/>
        </w:rPr>
        <w:t xml:space="preserve">sản phẩm </w:t>
      </w:r>
      <w:r>
        <w:rPr>
          <w:b/>
          <w:iCs/>
          <w:sz w:val="22"/>
          <w:szCs w:val="22"/>
        </w:rPr>
        <w:t>n</w:t>
      </w:r>
      <w:r w:rsidRPr="002B6F52">
        <w:rPr>
          <w:b/>
          <w:iCs/>
          <w:sz w:val="22"/>
          <w:szCs w:val="22"/>
        </w:rPr>
        <w:t xml:space="preserve">hựa và thải bỏ </w:t>
      </w:r>
      <w:r w:rsidR="00BB5B3B">
        <w:rPr>
          <w:b/>
          <w:iCs/>
          <w:sz w:val="22"/>
          <w:szCs w:val="22"/>
        </w:rPr>
        <w:t>chất</w:t>
      </w:r>
      <w:r w:rsidRPr="002B6F52">
        <w:rPr>
          <w:b/>
          <w:iCs/>
          <w:sz w:val="22"/>
          <w:szCs w:val="22"/>
        </w:rPr>
        <w:t xml:space="preserve"> thải nhựa </w:t>
      </w:r>
      <w:r w:rsidR="00720421">
        <w:rPr>
          <w:b/>
          <w:iCs/>
          <w:sz w:val="22"/>
          <w:szCs w:val="22"/>
        </w:rPr>
        <w:t xml:space="preserve"> </w:t>
      </w:r>
    </w:p>
    <w:p w14:paraId="7BE2B9E7" w14:textId="6E611C54" w:rsidR="00720421" w:rsidRDefault="00720421" w:rsidP="00720421">
      <w:pPr>
        <w:jc w:val="both"/>
        <w:rPr>
          <w:bCs/>
          <w:i/>
          <w:sz w:val="22"/>
          <w:szCs w:val="22"/>
        </w:rPr>
      </w:pPr>
      <w:r w:rsidRPr="002B6F52">
        <w:rPr>
          <w:bCs/>
          <w:i/>
          <w:sz w:val="22"/>
          <w:szCs w:val="22"/>
        </w:rPr>
        <w:t xml:space="preserve">3.2.1. Thực trạng nhận thức và </w:t>
      </w:r>
      <w:r w:rsidR="00AD79C6">
        <w:rPr>
          <w:bCs/>
          <w:i/>
          <w:sz w:val="22"/>
          <w:szCs w:val="22"/>
        </w:rPr>
        <w:t xml:space="preserve">hành vi tiêu dùng </w:t>
      </w:r>
      <w:r w:rsidRPr="002B6F52">
        <w:rPr>
          <w:bCs/>
          <w:i/>
          <w:sz w:val="22"/>
          <w:szCs w:val="22"/>
        </w:rPr>
        <w:t xml:space="preserve"> sản phẩm </w:t>
      </w:r>
    </w:p>
    <w:p w14:paraId="4402C196" w14:textId="6F7D34B8" w:rsidR="00720421" w:rsidRDefault="00720421" w:rsidP="00720421">
      <w:pPr>
        <w:jc w:val="both"/>
        <w:rPr>
          <w:color w:val="000000"/>
          <w:sz w:val="22"/>
          <w:szCs w:val="22"/>
        </w:rPr>
      </w:pPr>
      <w:r w:rsidRPr="002B6F52">
        <w:rPr>
          <w:bCs/>
          <w:iCs/>
          <w:sz w:val="22"/>
          <w:szCs w:val="22"/>
        </w:rPr>
        <w:t>Trong thời gian thực hiện khảo sát bằng phiếu điều tra, nhóm tác giả đã nhận được phản hồi từ 382 đối tượng khảo sát</w:t>
      </w:r>
      <w:r w:rsidR="00586728">
        <w:rPr>
          <w:bCs/>
          <w:iCs/>
          <w:sz w:val="22"/>
          <w:szCs w:val="22"/>
        </w:rPr>
        <w:t>, thu nhận nhiều thông tin</w:t>
      </w:r>
      <w:r w:rsidRPr="002B6F52">
        <w:rPr>
          <w:bCs/>
          <w:iCs/>
          <w:sz w:val="22"/>
          <w:szCs w:val="22"/>
        </w:rPr>
        <w:t xml:space="preserve"> </w:t>
      </w:r>
      <w:r w:rsidR="00586728">
        <w:rPr>
          <w:bCs/>
          <w:iCs/>
          <w:sz w:val="22"/>
          <w:szCs w:val="22"/>
        </w:rPr>
        <w:t xml:space="preserve">liên quan </w:t>
      </w:r>
      <w:r w:rsidR="00586728">
        <w:rPr>
          <w:bCs/>
          <w:iCs/>
          <w:sz w:val="22"/>
          <w:szCs w:val="22"/>
        </w:rPr>
        <w:t>đến kiến thức hiểu</w:t>
      </w:r>
      <w:r w:rsidRPr="002B6F52">
        <w:rPr>
          <w:bCs/>
          <w:iCs/>
          <w:sz w:val="22"/>
          <w:szCs w:val="22"/>
        </w:rPr>
        <w:t xml:space="preserve"> biết về việc </w:t>
      </w:r>
      <w:r w:rsidR="00586728">
        <w:rPr>
          <w:bCs/>
          <w:iCs/>
          <w:sz w:val="22"/>
          <w:szCs w:val="22"/>
        </w:rPr>
        <w:t>tiêu dùng</w:t>
      </w:r>
      <w:r w:rsidRPr="002B6F52">
        <w:rPr>
          <w:bCs/>
          <w:iCs/>
          <w:sz w:val="22"/>
          <w:szCs w:val="22"/>
        </w:rPr>
        <w:t xml:space="preserve"> sản phẩm </w:t>
      </w:r>
      <w:r w:rsidR="00586728">
        <w:rPr>
          <w:bCs/>
          <w:iCs/>
          <w:sz w:val="22"/>
          <w:szCs w:val="22"/>
        </w:rPr>
        <w:t xml:space="preserve">bằng </w:t>
      </w:r>
      <w:r w:rsidRPr="002B6F52">
        <w:rPr>
          <w:bCs/>
          <w:iCs/>
          <w:sz w:val="22"/>
          <w:szCs w:val="22"/>
        </w:rPr>
        <w:t xml:space="preserve">nhựa và một số vấn đề liên quan đến </w:t>
      </w:r>
      <w:r w:rsidR="00BB5B3B">
        <w:rPr>
          <w:bCs/>
          <w:iCs/>
          <w:sz w:val="22"/>
          <w:szCs w:val="22"/>
        </w:rPr>
        <w:t>chất</w:t>
      </w:r>
      <w:r w:rsidRPr="002B6F52">
        <w:rPr>
          <w:bCs/>
          <w:iCs/>
          <w:sz w:val="22"/>
          <w:szCs w:val="22"/>
        </w:rPr>
        <w:t xml:space="preserve"> thải nhựa</w:t>
      </w:r>
      <w:r>
        <w:rPr>
          <w:bCs/>
          <w:iCs/>
          <w:sz w:val="22"/>
          <w:szCs w:val="22"/>
        </w:rPr>
        <w:t xml:space="preserve"> (hình 5a). </w:t>
      </w:r>
      <w:r w:rsidRPr="00C142F4">
        <w:rPr>
          <w:color w:val="000000"/>
          <w:sz w:val="22"/>
          <w:szCs w:val="22"/>
        </w:rPr>
        <w:t xml:space="preserve">Hầu như 100% các đối tượng đều cho rằng các loại sản phẩm từ nhựa là rất rẻ và </w:t>
      </w:r>
      <w:r w:rsidR="00586728">
        <w:rPr>
          <w:color w:val="000000"/>
          <w:sz w:val="22"/>
          <w:szCs w:val="22"/>
        </w:rPr>
        <w:t xml:space="preserve">tiêu dùng một cách rất </w:t>
      </w:r>
      <w:r w:rsidRPr="00C142F4">
        <w:rPr>
          <w:color w:val="000000"/>
          <w:sz w:val="22"/>
          <w:szCs w:val="22"/>
        </w:rPr>
        <w:t xml:space="preserve">tiện lợi </w:t>
      </w:r>
      <w:r w:rsidR="00586728">
        <w:rPr>
          <w:color w:val="000000"/>
          <w:sz w:val="22"/>
          <w:szCs w:val="22"/>
        </w:rPr>
        <w:t>trong</w:t>
      </w:r>
      <w:r w:rsidRPr="00C142F4">
        <w:rPr>
          <w:color w:val="000000"/>
          <w:sz w:val="22"/>
          <w:szCs w:val="22"/>
        </w:rPr>
        <w:t xml:space="preserve"> việc sinh hoạt hằng ngày và sẵn sàng thải bỏ ra môi </w:t>
      </w:r>
      <w:r w:rsidR="00BC59BE">
        <w:rPr>
          <w:color w:val="000000"/>
          <w:sz w:val="22"/>
          <w:szCs w:val="22"/>
        </w:rPr>
        <w:t>t</w:t>
      </w:r>
      <w:r w:rsidR="00CD2E23">
        <w:rPr>
          <w:color w:val="000000"/>
          <w:sz w:val="22"/>
          <w:szCs w:val="22"/>
        </w:rPr>
        <w:t>rường</w:t>
      </w:r>
      <w:r w:rsidRPr="00C142F4">
        <w:rPr>
          <w:color w:val="000000"/>
          <w:sz w:val="22"/>
          <w:szCs w:val="22"/>
        </w:rPr>
        <w:t xml:space="preserve"> khi đã qua sử dụng. 100% các đối tượng </w:t>
      </w:r>
      <w:r w:rsidR="00586728">
        <w:rPr>
          <w:color w:val="000000"/>
          <w:sz w:val="22"/>
          <w:szCs w:val="22"/>
        </w:rPr>
        <w:t xml:space="preserve">đều đồng ý đánh giá rất tốt công tác vệ sinh cảnh quan nhà </w:t>
      </w:r>
      <w:r w:rsidR="00CD2E23">
        <w:rPr>
          <w:color w:val="000000"/>
          <w:sz w:val="22"/>
          <w:szCs w:val="22"/>
        </w:rPr>
        <w:t>Trường</w:t>
      </w:r>
      <w:r w:rsidR="00586728">
        <w:rPr>
          <w:color w:val="000000"/>
          <w:sz w:val="22"/>
          <w:szCs w:val="22"/>
        </w:rPr>
        <w:t xml:space="preserve"> từ </w:t>
      </w:r>
      <w:r w:rsidR="00BB5B3B">
        <w:rPr>
          <w:color w:val="000000"/>
          <w:sz w:val="22"/>
          <w:szCs w:val="22"/>
        </w:rPr>
        <w:t>chất</w:t>
      </w:r>
      <w:r w:rsidR="00586728">
        <w:rPr>
          <w:color w:val="000000"/>
          <w:sz w:val="22"/>
          <w:szCs w:val="22"/>
        </w:rPr>
        <w:t xml:space="preserve"> thải tại các khu vực như giảng đường, phòng làm việc, phòng thí nghiệm, KTX và cả khuôn viên sân vườn của nhà </w:t>
      </w:r>
      <w:r w:rsidR="00CD2E23">
        <w:rPr>
          <w:color w:val="000000"/>
          <w:sz w:val="22"/>
          <w:szCs w:val="22"/>
        </w:rPr>
        <w:t>Trường</w:t>
      </w:r>
      <w:r w:rsidR="00586728">
        <w:rPr>
          <w:color w:val="000000"/>
          <w:sz w:val="22"/>
          <w:szCs w:val="22"/>
        </w:rPr>
        <w:t xml:space="preserve">. Điều này chứng tỏ nhà </w:t>
      </w:r>
      <w:r w:rsidR="00CD2E23">
        <w:rPr>
          <w:color w:val="000000"/>
          <w:sz w:val="22"/>
          <w:szCs w:val="22"/>
        </w:rPr>
        <w:t>Trường</w:t>
      </w:r>
      <w:r w:rsidR="00586728">
        <w:rPr>
          <w:color w:val="000000"/>
          <w:sz w:val="22"/>
          <w:szCs w:val="22"/>
        </w:rPr>
        <w:t xml:space="preserve"> có đội ngũ thu gom </w:t>
      </w:r>
      <w:r w:rsidR="00BB5B3B">
        <w:rPr>
          <w:color w:val="000000"/>
          <w:sz w:val="22"/>
          <w:szCs w:val="22"/>
        </w:rPr>
        <w:t>chất</w:t>
      </w:r>
      <w:r w:rsidR="00586728">
        <w:rPr>
          <w:color w:val="000000"/>
          <w:sz w:val="22"/>
          <w:szCs w:val="22"/>
        </w:rPr>
        <w:t xml:space="preserve"> thải và vệ sinh tốt</w:t>
      </w:r>
      <w:r w:rsidR="00C03425">
        <w:rPr>
          <w:color w:val="000000"/>
          <w:sz w:val="22"/>
          <w:szCs w:val="22"/>
        </w:rPr>
        <w:t xml:space="preserve">, đảm bảo mỹ quan cho việc đào tạo, học tập và nghiên cứu, đặc biệt với việc </w:t>
      </w:r>
      <w:r w:rsidRPr="00C142F4">
        <w:rPr>
          <w:color w:val="000000"/>
          <w:sz w:val="22"/>
          <w:szCs w:val="22"/>
        </w:rPr>
        <w:t xml:space="preserve">tiêu thụ và thải bỏ </w:t>
      </w:r>
      <w:r w:rsidR="00BB5B3B">
        <w:rPr>
          <w:color w:val="000000"/>
          <w:sz w:val="22"/>
          <w:szCs w:val="22"/>
        </w:rPr>
        <w:t>chất</w:t>
      </w:r>
      <w:r w:rsidRPr="00C142F4">
        <w:rPr>
          <w:color w:val="000000"/>
          <w:sz w:val="22"/>
          <w:szCs w:val="22"/>
        </w:rPr>
        <w:t xml:space="preserve"> thải nhựa có số lượng nhiều</w:t>
      </w:r>
      <w:r w:rsidR="00C03425">
        <w:rPr>
          <w:color w:val="000000"/>
          <w:sz w:val="22"/>
          <w:szCs w:val="22"/>
        </w:rPr>
        <w:t xml:space="preserve"> với lực lượng sinh viên đông như hiện nay.</w:t>
      </w:r>
    </w:p>
    <w:p w14:paraId="751ABD87" w14:textId="77777777" w:rsidR="00D2542C" w:rsidRDefault="00720421" w:rsidP="00720421">
      <w:pPr>
        <w:tabs>
          <w:tab w:val="left" w:pos="567"/>
        </w:tabs>
        <w:jc w:val="both"/>
        <w:rPr>
          <w:bCs/>
          <w:iCs/>
          <w:sz w:val="22"/>
          <w:szCs w:val="22"/>
        </w:rPr>
      </w:pPr>
      <w:r w:rsidRPr="00C142F4">
        <w:rPr>
          <w:bCs/>
          <w:noProof/>
          <w:sz w:val="22"/>
          <w:szCs w:val="22"/>
        </w:rPr>
        <w:t xml:space="preserve">Loại </w:t>
      </w:r>
      <w:r w:rsidR="00BB5B3B">
        <w:rPr>
          <w:bCs/>
          <w:noProof/>
          <w:sz w:val="22"/>
          <w:szCs w:val="22"/>
        </w:rPr>
        <w:t>chất</w:t>
      </w:r>
      <w:r w:rsidRPr="00C142F4">
        <w:rPr>
          <w:bCs/>
          <w:noProof/>
          <w:sz w:val="22"/>
          <w:szCs w:val="22"/>
        </w:rPr>
        <w:t xml:space="preserve"> thải nhựa được thải bỏ tại </w:t>
      </w:r>
      <w:r w:rsidR="00CD2E23">
        <w:rPr>
          <w:bCs/>
          <w:noProof/>
          <w:sz w:val="22"/>
          <w:szCs w:val="22"/>
        </w:rPr>
        <w:t>Trường</w:t>
      </w:r>
      <w:r w:rsidRPr="00C142F4">
        <w:rPr>
          <w:bCs/>
          <w:noProof/>
          <w:sz w:val="22"/>
          <w:szCs w:val="22"/>
        </w:rPr>
        <w:t xml:space="preserve"> theo thứ tự xếp hạng được thống kê là chai nhựa, túi nhựa nilong</w:t>
      </w:r>
      <w:r w:rsidR="00F52B11">
        <w:rPr>
          <w:bCs/>
          <w:noProof/>
          <w:sz w:val="22"/>
          <w:szCs w:val="22"/>
        </w:rPr>
        <w:t xml:space="preserve"> (hình 5b)</w:t>
      </w:r>
      <w:r w:rsidRPr="00C142F4">
        <w:rPr>
          <w:bCs/>
          <w:noProof/>
          <w:sz w:val="22"/>
          <w:szCs w:val="22"/>
        </w:rPr>
        <w:t xml:space="preserve">. Điều này, cũng tương đồng với khối lượng được kiểm toán tại các điểm nghiên cứu. </w:t>
      </w:r>
      <w:r w:rsidRPr="00C142F4">
        <w:rPr>
          <w:bCs/>
          <w:iCs/>
          <w:sz w:val="22"/>
          <w:szCs w:val="22"/>
        </w:rPr>
        <w:t xml:space="preserve">Khi được hỏi về sự phân loại, thu gom </w:t>
      </w:r>
      <w:r w:rsidR="00BB5B3B">
        <w:rPr>
          <w:bCs/>
          <w:iCs/>
          <w:sz w:val="22"/>
          <w:szCs w:val="22"/>
        </w:rPr>
        <w:t>chất</w:t>
      </w:r>
      <w:r w:rsidRPr="00C142F4">
        <w:rPr>
          <w:bCs/>
          <w:iCs/>
          <w:sz w:val="22"/>
          <w:szCs w:val="22"/>
        </w:rPr>
        <w:t xml:space="preserve"> thải nhựa, đa số các đối tượng đều cho rằng, </w:t>
      </w:r>
      <w:r w:rsidR="00CD2E23">
        <w:rPr>
          <w:bCs/>
          <w:iCs/>
          <w:sz w:val="22"/>
          <w:szCs w:val="22"/>
        </w:rPr>
        <w:t>Trường</w:t>
      </w:r>
      <w:r w:rsidRPr="00C142F4">
        <w:rPr>
          <w:bCs/>
          <w:iCs/>
          <w:sz w:val="22"/>
          <w:szCs w:val="22"/>
        </w:rPr>
        <w:t xml:space="preserve"> chưa thực hiện phân loại </w:t>
      </w:r>
      <w:r w:rsidR="00BB5B3B">
        <w:rPr>
          <w:bCs/>
          <w:iCs/>
          <w:sz w:val="22"/>
          <w:szCs w:val="22"/>
        </w:rPr>
        <w:t>chất</w:t>
      </w:r>
      <w:r w:rsidRPr="00C142F4">
        <w:rPr>
          <w:bCs/>
          <w:iCs/>
          <w:sz w:val="22"/>
          <w:szCs w:val="22"/>
        </w:rPr>
        <w:t xml:space="preserve"> thải nhựa, </w:t>
      </w:r>
      <w:r w:rsidR="00F52B11">
        <w:rPr>
          <w:bCs/>
          <w:iCs/>
          <w:sz w:val="22"/>
          <w:szCs w:val="22"/>
        </w:rPr>
        <w:t xml:space="preserve">chưa có quy định về tiêu dùng và thải bỏ các loại nhựa, </w:t>
      </w:r>
      <w:r w:rsidRPr="00C142F4">
        <w:rPr>
          <w:bCs/>
          <w:iCs/>
          <w:sz w:val="22"/>
          <w:szCs w:val="22"/>
        </w:rPr>
        <w:t>chỉ có chai nhựa là được thu gom riêng</w:t>
      </w:r>
      <w:r w:rsidR="00F52B11">
        <w:rPr>
          <w:bCs/>
          <w:iCs/>
          <w:sz w:val="22"/>
          <w:szCs w:val="22"/>
        </w:rPr>
        <w:t xml:space="preserve"> bở</w:t>
      </w:r>
      <w:r w:rsidR="006B02C7">
        <w:rPr>
          <w:bCs/>
          <w:iCs/>
          <w:sz w:val="22"/>
          <w:szCs w:val="22"/>
        </w:rPr>
        <w:t>i</w:t>
      </w:r>
      <w:r w:rsidR="00F52B11">
        <w:rPr>
          <w:bCs/>
          <w:iCs/>
          <w:sz w:val="22"/>
          <w:szCs w:val="22"/>
        </w:rPr>
        <w:t xml:space="preserve"> nhân viên quét dọn thu gom và bán phế liệu. </w:t>
      </w:r>
    </w:p>
    <w:p w14:paraId="6F6DB962" w14:textId="38155E34" w:rsidR="003C39F1" w:rsidRPr="00720421" w:rsidRDefault="003C39F1" w:rsidP="00720421">
      <w:pPr>
        <w:tabs>
          <w:tab w:val="left" w:pos="567"/>
        </w:tabs>
        <w:jc w:val="both"/>
        <w:rPr>
          <w:iCs/>
          <w:sz w:val="22"/>
          <w:szCs w:val="22"/>
        </w:rPr>
        <w:sectPr w:rsidR="003C39F1" w:rsidRPr="00720421" w:rsidSect="00720421">
          <w:type w:val="continuous"/>
          <w:pgSz w:w="11907" w:h="16840" w:code="9"/>
          <w:pgMar w:top="1134" w:right="1134" w:bottom="1134" w:left="1418" w:header="720" w:footer="556" w:gutter="0"/>
          <w:cols w:num="2" w:space="567"/>
          <w:docGrid w:linePitch="360"/>
        </w:sectPr>
      </w:pPr>
    </w:p>
    <w:p w14:paraId="16C9FAC2" w14:textId="60B03588" w:rsidR="00D2542C" w:rsidRDefault="00D2542C" w:rsidP="00D2542C">
      <w:pPr>
        <w:tabs>
          <w:tab w:val="left" w:pos="567"/>
        </w:tabs>
        <w:jc w:val="both"/>
        <w:rPr>
          <w:color w:val="000000"/>
          <w:sz w:val="22"/>
          <w:szCs w:val="22"/>
        </w:rPr>
      </w:pPr>
    </w:p>
    <w:p w14:paraId="42CE729D" w14:textId="77777777" w:rsidR="000E37F7" w:rsidRDefault="000E37F7" w:rsidP="008A4B61">
      <w:pPr>
        <w:spacing w:before="120" w:after="120"/>
        <w:jc w:val="both"/>
        <w:rPr>
          <w:bCs/>
          <w:iCs/>
          <w:noProof/>
          <w:sz w:val="22"/>
          <w:szCs w:val="22"/>
        </w:rPr>
        <w:sectPr w:rsidR="000E37F7" w:rsidSect="009B2619">
          <w:type w:val="continuous"/>
          <w:pgSz w:w="11907" w:h="16840" w:code="9"/>
          <w:pgMar w:top="1134" w:right="1134" w:bottom="1134" w:left="1418" w:header="720" w:footer="556" w:gutter="0"/>
          <w:cols w:space="567"/>
          <w:docGrid w:linePitch="360"/>
        </w:sectPr>
      </w:pPr>
    </w:p>
    <w:tbl>
      <w:tblPr>
        <w:tblStyle w:val="TableGrid"/>
        <w:tblW w:w="10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5406"/>
      </w:tblGrid>
      <w:tr w:rsidR="003B2F49" w14:paraId="62BCCA99" w14:textId="77777777" w:rsidTr="003B2F49">
        <w:tc>
          <w:tcPr>
            <w:tcW w:w="4686" w:type="dxa"/>
          </w:tcPr>
          <w:p w14:paraId="43665C55" w14:textId="61ADA1ED" w:rsidR="003C39F1" w:rsidRDefault="003B2F49" w:rsidP="00C44A6A">
            <w:pPr>
              <w:spacing w:before="120" w:after="120"/>
              <w:rPr>
                <w:bCs/>
                <w:iCs/>
                <w:sz w:val="20"/>
                <w:szCs w:val="22"/>
              </w:rPr>
            </w:pPr>
            <w:r>
              <w:rPr>
                <w:noProof/>
              </w:rPr>
              <mc:AlternateContent>
                <mc:Choice Requires="wps">
                  <w:drawing>
                    <wp:anchor distT="0" distB="0" distL="114300" distR="114300" simplePos="0" relativeHeight="251660288" behindDoc="0" locked="0" layoutInCell="1" allowOverlap="1" wp14:anchorId="5D29EDD1" wp14:editId="298E729F">
                      <wp:simplePos x="0" y="0"/>
                      <wp:positionH relativeFrom="column">
                        <wp:posOffset>27940</wp:posOffset>
                      </wp:positionH>
                      <wp:positionV relativeFrom="paragraph">
                        <wp:posOffset>1584960</wp:posOffset>
                      </wp:positionV>
                      <wp:extent cx="361950" cy="280670"/>
                      <wp:effectExtent l="0" t="0" r="0" b="0"/>
                      <wp:wrapNone/>
                      <wp:docPr id="1047194211" name="Rectangle 3"/>
                      <wp:cNvGraphicFramePr/>
                      <a:graphic xmlns:a="http://schemas.openxmlformats.org/drawingml/2006/main">
                        <a:graphicData uri="http://schemas.microsoft.com/office/word/2010/wordprocessingShape">
                          <wps:wsp>
                            <wps:cNvSpPr/>
                            <wps:spPr>
                              <a:xfrm>
                                <a:off x="0" y="0"/>
                                <a:ext cx="361950" cy="28067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DE9909B" w14:textId="7EFA2A69" w:rsidR="003B2F49" w:rsidRDefault="003B2F49" w:rsidP="003B2F49">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29EDD1" id="Rectangle 3" o:spid="_x0000_s1027" style="position:absolute;margin-left:2.2pt;margin-top:124.8pt;width:28.5pt;height:2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" filled="f" stroked="f" strokeweight="1pt">
                      <v:textbox>
                        <w:txbxContent>
                          <w:p w14:paraId="6DE9909B" w14:textId="7EFA2A69" w:rsidR="003B2F49" w:rsidRDefault="003B2F49" w:rsidP="003B2F49">
                            <w:pPr>
                              <w:jc w:val="center"/>
                            </w:pPr>
                            <w:r>
                              <w:t>a</w:t>
                            </w:r>
                          </w:p>
                        </w:txbxContent>
                      </v:textbox>
                    </v:rect>
                  </w:pict>
                </mc:Fallback>
              </mc:AlternateContent>
            </w:r>
            <w:r>
              <w:rPr>
                <w:noProof/>
              </w:rPr>
              <w:drawing>
                <wp:inline distT="0" distB="0" distL="0" distR="0" wp14:anchorId="714F3D51" wp14:editId="79409293">
                  <wp:extent cx="2833688" cy="1752418"/>
                  <wp:effectExtent l="0" t="0" r="5080" b="635"/>
                  <wp:docPr id="372699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99631" name=""/>
                          <pic:cNvPicPr/>
                        </pic:nvPicPr>
                        <pic:blipFill>
                          <a:blip r:embed="rId17"/>
                          <a:stretch>
                            <a:fillRect/>
                          </a:stretch>
                        </pic:blipFill>
                        <pic:spPr>
                          <a:xfrm>
                            <a:off x="0" y="0"/>
                            <a:ext cx="2846487" cy="1760333"/>
                          </a:xfrm>
                          <a:prstGeom prst="rect">
                            <a:avLst/>
                          </a:prstGeom>
                        </pic:spPr>
                      </pic:pic>
                    </a:graphicData>
                  </a:graphic>
                </wp:inline>
              </w:drawing>
            </w:r>
          </w:p>
        </w:tc>
        <w:tc>
          <w:tcPr>
            <w:tcW w:w="5406" w:type="dxa"/>
          </w:tcPr>
          <w:p w14:paraId="48F10E42" w14:textId="40C43F59" w:rsidR="003C39F1" w:rsidRDefault="003C39F1" w:rsidP="00C44A6A">
            <w:pPr>
              <w:spacing w:before="120" w:after="120"/>
              <w:rPr>
                <w:bCs/>
                <w:iCs/>
                <w:sz w:val="20"/>
                <w:szCs w:val="22"/>
              </w:rPr>
            </w:pPr>
            <w:r>
              <w:rPr>
                <w:noProof/>
              </w:rPr>
              <mc:AlternateContent>
                <mc:Choice Requires="wps">
                  <w:drawing>
                    <wp:anchor distT="0" distB="0" distL="114300" distR="114300" simplePos="0" relativeHeight="251659264" behindDoc="0" locked="0" layoutInCell="1" allowOverlap="1" wp14:anchorId="43BF0589" wp14:editId="21B209E8">
                      <wp:simplePos x="0" y="0"/>
                      <wp:positionH relativeFrom="column">
                        <wp:posOffset>635</wp:posOffset>
                      </wp:positionH>
                      <wp:positionV relativeFrom="paragraph">
                        <wp:posOffset>1456373</wp:posOffset>
                      </wp:positionV>
                      <wp:extent cx="338138" cy="266700"/>
                      <wp:effectExtent l="0" t="0" r="0" b="0"/>
                      <wp:wrapNone/>
                      <wp:docPr id="903058759" name="Rectangle 2"/>
                      <wp:cNvGraphicFramePr/>
                      <a:graphic xmlns:a="http://schemas.openxmlformats.org/drawingml/2006/main">
                        <a:graphicData uri="http://schemas.microsoft.com/office/word/2010/wordprocessingShape">
                          <wps:wsp>
                            <wps:cNvSpPr/>
                            <wps:spPr>
                              <a:xfrm>
                                <a:off x="0" y="0"/>
                                <a:ext cx="338138" cy="266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2A8CDE7" w14:textId="3E0E4A01" w:rsidR="003C39F1" w:rsidRDefault="003C39F1" w:rsidP="003C39F1">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BF0589" id="Rectangle 2" o:spid="_x0000_s1028" style="position:absolute;margin-left:.05pt;margin-top:114.7pt;width:26.6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" filled="f" stroked="f" strokeweight="1pt">
                      <v:textbox>
                        <w:txbxContent>
                          <w:p w14:paraId="12A8CDE7" w14:textId="3E0E4A01" w:rsidR="003C39F1" w:rsidRDefault="003C39F1" w:rsidP="003C39F1">
                            <w:pPr>
                              <w:jc w:val="center"/>
                            </w:pPr>
                            <w:r>
                              <w:t>b</w:t>
                            </w:r>
                          </w:p>
                        </w:txbxContent>
                      </v:textbox>
                    </v:rect>
                  </w:pict>
                </mc:Fallback>
              </mc:AlternateContent>
            </w:r>
            <w:r>
              <w:rPr>
                <w:noProof/>
              </w:rPr>
              <w:drawing>
                <wp:inline distT="0" distB="0" distL="0" distR="0" wp14:anchorId="2EACE1EC" wp14:editId="209CFBB9">
                  <wp:extent cx="3290887" cy="1680845"/>
                  <wp:effectExtent l="0" t="0" r="5080" b="0"/>
                  <wp:docPr id="416365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65832" name=""/>
                          <pic:cNvPicPr/>
                        </pic:nvPicPr>
                        <pic:blipFill>
                          <a:blip r:embed="rId18"/>
                          <a:stretch>
                            <a:fillRect/>
                          </a:stretch>
                        </pic:blipFill>
                        <pic:spPr>
                          <a:xfrm>
                            <a:off x="0" y="0"/>
                            <a:ext cx="3311195" cy="1691217"/>
                          </a:xfrm>
                          <a:prstGeom prst="rect">
                            <a:avLst/>
                          </a:prstGeom>
                        </pic:spPr>
                      </pic:pic>
                    </a:graphicData>
                  </a:graphic>
                </wp:inline>
              </w:drawing>
            </w:r>
          </w:p>
        </w:tc>
      </w:tr>
      <w:tr w:rsidR="003B2F49" w14:paraId="14F11DE5" w14:textId="77777777" w:rsidTr="003B2F49">
        <w:tc>
          <w:tcPr>
            <w:tcW w:w="4686" w:type="dxa"/>
          </w:tcPr>
          <w:p w14:paraId="7FB53A80" w14:textId="2A58B3DE" w:rsidR="003C39F1" w:rsidRDefault="003B2F49" w:rsidP="00C44A6A">
            <w:pPr>
              <w:spacing w:before="120" w:after="120"/>
              <w:rPr>
                <w:bCs/>
                <w:iCs/>
                <w:sz w:val="20"/>
                <w:szCs w:val="22"/>
              </w:rPr>
            </w:pPr>
            <w:r w:rsidRPr="00736E33">
              <w:rPr>
                <w:b/>
                <w:bCs/>
                <w:iCs/>
                <w:color w:val="FF0000"/>
                <w:sz w:val="20"/>
                <w:szCs w:val="22"/>
              </w:rPr>
              <w:t>Hình 5 (a).</w:t>
            </w:r>
            <w:r w:rsidRPr="00736E33">
              <w:rPr>
                <w:bCs/>
                <w:iCs/>
                <w:color w:val="FF0000"/>
                <w:sz w:val="20"/>
                <w:szCs w:val="22"/>
              </w:rPr>
              <w:t xml:space="preserve"> Tỉ lệ các đối tượng tham gia khảo sát</w:t>
            </w:r>
          </w:p>
        </w:tc>
        <w:tc>
          <w:tcPr>
            <w:tcW w:w="5406" w:type="dxa"/>
          </w:tcPr>
          <w:p w14:paraId="6692486B" w14:textId="746E7497" w:rsidR="003C39F1" w:rsidRDefault="003B2F49" w:rsidP="00C44A6A">
            <w:pPr>
              <w:spacing w:before="120" w:after="120"/>
              <w:rPr>
                <w:bCs/>
                <w:iCs/>
                <w:sz w:val="20"/>
                <w:szCs w:val="22"/>
              </w:rPr>
            </w:pPr>
            <w:r w:rsidRPr="00736E33">
              <w:rPr>
                <w:b/>
                <w:iCs/>
                <w:color w:val="FF0000"/>
                <w:sz w:val="20"/>
                <w:szCs w:val="22"/>
              </w:rPr>
              <w:t>Hình 5 (b).</w:t>
            </w:r>
            <w:r w:rsidRPr="00736E33">
              <w:rPr>
                <w:bCs/>
                <w:iCs/>
                <w:color w:val="FF0000"/>
                <w:sz w:val="20"/>
                <w:szCs w:val="22"/>
              </w:rPr>
              <w:t xml:space="preserve"> Tỉ lệ các đối tượng tiêu dùng các sản phẩm nhựa và xả thải chúng</w:t>
            </w:r>
          </w:p>
        </w:tc>
      </w:tr>
    </w:tbl>
    <w:p w14:paraId="256AF35E" w14:textId="228F3238" w:rsidR="003C39F1" w:rsidRPr="00C44A6A" w:rsidRDefault="003C39F1" w:rsidP="00C44A6A">
      <w:pPr>
        <w:spacing w:before="120" w:after="120"/>
        <w:rPr>
          <w:bCs/>
          <w:iCs/>
          <w:sz w:val="20"/>
          <w:szCs w:val="22"/>
        </w:rPr>
        <w:sectPr w:rsidR="003C39F1" w:rsidRPr="00C44A6A" w:rsidSect="009B2619">
          <w:type w:val="continuous"/>
          <w:pgSz w:w="11907" w:h="16840" w:code="9"/>
          <w:pgMar w:top="1134" w:right="1134" w:bottom="1134" w:left="1418" w:header="720" w:footer="556" w:gutter="0"/>
          <w:cols w:space="567"/>
          <w:docGrid w:linePitch="360"/>
        </w:sectPr>
      </w:pPr>
    </w:p>
    <w:p w14:paraId="0F9AB29A" w14:textId="3FB7F7C4" w:rsidR="003A4329" w:rsidRPr="00C142F4" w:rsidRDefault="003A4329" w:rsidP="00E23775">
      <w:pPr>
        <w:jc w:val="both"/>
        <w:rPr>
          <w:bCs/>
          <w:i/>
          <w:sz w:val="22"/>
          <w:szCs w:val="22"/>
        </w:rPr>
      </w:pPr>
      <w:r w:rsidRPr="00C142F4">
        <w:rPr>
          <w:bCs/>
          <w:i/>
          <w:sz w:val="22"/>
          <w:szCs w:val="22"/>
        </w:rPr>
        <w:t xml:space="preserve">3.2.2. Thực trạng về </w:t>
      </w:r>
      <w:r w:rsidR="00BF26A0">
        <w:rPr>
          <w:bCs/>
          <w:i/>
          <w:sz w:val="22"/>
          <w:szCs w:val="22"/>
        </w:rPr>
        <w:t>tiêu dùng</w:t>
      </w:r>
      <w:r w:rsidRPr="00C142F4">
        <w:rPr>
          <w:bCs/>
          <w:i/>
          <w:sz w:val="22"/>
          <w:szCs w:val="22"/>
        </w:rPr>
        <w:t xml:space="preserve"> sản phẩm khác thay thế</w:t>
      </w:r>
      <w:r w:rsidR="00BF26A0">
        <w:rPr>
          <w:bCs/>
          <w:i/>
          <w:sz w:val="22"/>
          <w:szCs w:val="22"/>
        </w:rPr>
        <w:t xml:space="preserve"> các loại sản phẩm bằng nhựa</w:t>
      </w:r>
    </w:p>
    <w:p w14:paraId="534769CF" w14:textId="354E8C66" w:rsidR="007146C0" w:rsidRDefault="00AB672E" w:rsidP="008A4B61">
      <w:pPr>
        <w:spacing w:before="120" w:after="120"/>
        <w:jc w:val="both"/>
        <w:rPr>
          <w:color w:val="000000"/>
          <w:sz w:val="22"/>
          <w:szCs w:val="22"/>
        </w:rPr>
        <w:sectPr w:rsidR="007146C0" w:rsidSect="007146C0">
          <w:type w:val="continuous"/>
          <w:pgSz w:w="11907" w:h="16840" w:code="9"/>
          <w:pgMar w:top="1134" w:right="1134" w:bottom="1134" w:left="1418" w:header="720" w:footer="556" w:gutter="0"/>
          <w:cols w:num="2" w:space="567"/>
          <w:docGrid w:linePitch="360"/>
        </w:sectPr>
      </w:pPr>
      <w:r>
        <w:rPr>
          <w:color w:val="000000"/>
          <w:sz w:val="22"/>
          <w:szCs w:val="22"/>
        </w:rPr>
        <w:t xml:space="preserve">Đối với việc tiêu dùng </w:t>
      </w:r>
      <w:r w:rsidR="003A4329" w:rsidRPr="00C142F4">
        <w:rPr>
          <w:color w:val="000000"/>
          <w:sz w:val="22"/>
          <w:szCs w:val="22"/>
        </w:rPr>
        <w:t>các sản phẩm thay thế nhựa</w:t>
      </w:r>
      <w:r>
        <w:rPr>
          <w:color w:val="000000"/>
          <w:sz w:val="22"/>
          <w:szCs w:val="22"/>
        </w:rPr>
        <w:t xml:space="preserve">, đặc biệt là tiêu dùng sản phẩm nhựa một lần trên tổng số 382 đối tượng được khảo sát, nhận thấy </w:t>
      </w:r>
      <w:r w:rsidR="003A4329" w:rsidRPr="00C142F4">
        <w:rPr>
          <w:color w:val="000000"/>
          <w:sz w:val="22"/>
          <w:szCs w:val="22"/>
        </w:rPr>
        <w:t xml:space="preserve">các đối tượng </w:t>
      </w:r>
      <w:r>
        <w:rPr>
          <w:color w:val="000000"/>
          <w:sz w:val="22"/>
          <w:szCs w:val="22"/>
        </w:rPr>
        <w:t>đều cho rằng họ</w:t>
      </w:r>
      <w:r w:rsidR="003A4329" w:rsidRPr="00C142F4">
        <w:rPr>
          <w:color w:val="000000"/>
          <w:sz w:val="22"/>
          <w:szCs w:val="22"/>
        </w:rPr>
        <w:t xml:space="preserve"> có sự </w:t>
      </w:r>
      <w:r>
        <w:rPr>
          <w:color w:val="000000"/>
          <w:sz w:val="22"/>
          <w:szCs w:val="22"/>
        </w:rPr>
        <w:t>tiêu dùng bằng</w:t>
      </w:r>
      <w:r w:rsidR="003A4329" w:rsidRPr="00C142F4">
        <w:rPr>
          <w:color w:val="000000"/>
          <w:sz w:val="22"/>
          <w:szCs w:val="22"/>
        </w:rPr>
        <w:t xml:space="preserve"> sản phẩm thay thế nhưng không thường xuyên và bất chợt, sử dụng cái nào cũng được. Cụ thể: 48,4% </w:t>
      </w:r>
      <w:r w:rsidR="00C61389">
        <w:rPr>
          <w:color w:val="000000"/>
          <w:sz w:val="22"/>
          <w:szCs w:val="22"/>
        </w:rPr>
        <w:t xml:space="preserve">sử dụng </w:t>
      </w:r>
      <w:r w:rsidR="003A4329" w:rsidRPr="00C142F4">
        <w:rPr>
          <w:color w:val="000000"/>
          <w:sz w:val="22"/>
          <w:szCs w:val="22"/>
        </w:rPr>
        <w:t xml:space="preserve">thỉnh thoảng, không bắt buộc, không hoàn toàn thực hiện, tiện là sử dụng; 40,7% </w:t>
      </w:r>
      <w:r w:rsidR="00C61389">
        <w:rPr>
          <w:color w:val="000000"/>
          <w:sz w:val="22"/>
          <w:szCs w:val="22"/>
        </w:rPr>
        <w:t>sử dụng</w:t>
      </w:r>
      <w:r w:rsidR="003A4329" w:rsidRPr="00C142F4">
        <w:rPr>
          <w:color w:val="000000"/>
          <w:sz w:val="22"/>
          <w:szCs w:val="22"/>
        </w:rPr>
        <w:t xml:space="preserve"> thường xuyên dùng sản phẩm thay thế </w:t>
      </w:r>
      <w:r w:rsidR="003A4329" w:rsidRPr="00C142F4">
        <w:rPr>
          <w:color w:val="000000"/>
          <w:sz w:val="22"/>
          <w:szCs w:val="22"/>
        </w:rPr>
        <w:t>(chủ yếu là bình nước, chai thủy tinh, inox); còn lại là 12,9%. Các sản phẩm dùng thay thế bao gồm hai loại chính: bình giữ nhiệt/bình inox đựng thức uống thay thế chai nhựa chiếm tỉ lệ 57,1%; túi vải thay cho túi nil</w:t>
      </w:r>
      <w:r w:rsidR="00C61389">
        <w:rPr>
          <w:color w:val="000000"/>
          <w:sz w:val="22"/>
          <w:szCs w:val="22"/>
        </w:rPr>
        <w:t>ô</w:t>
      </w:r>
      <w:r w:rsidR="003A4329" w:rsidRPr="00C142F4">
        <w:rPr>
          <w:color w:val="000000"/>
          <w:sz w:val="22"/>
          <w:szCs w:val="22"/>
        </w:rPr>
        <w:t xml:space="preserve">ng có tỉ lệ 48,2%. </w:t>
      </w:r>
      <w:r w:rsidR="00C61389">
        <w:rPr>
          <w:color w:val="000000"/>
          <w:sz w:val="22"/>
          <w:szCs w:val="22"/>
        </w:rPr>
        <w:t xml:space="preserve">Có thể đánh giá rằng, việc thay đổi thói quen tiêu dùng sản phẩm bằng nhựa là có tính khả thi trong chiến lược giảm thiểu tiêu dùng đồ dùng bằng nhựa tại </w:t>
      </w:r>
      <w:r w:rsidR="006B02C7">
        <w:rPr>
          <w:color w:val="000000"/>
          <w:sz w:val="22"/>
          <w:szCs w:val="22"/>
        </w:rPr>
        <w:t>Trường</w:t>
      </w:r>
      <w:r w:rsidR="00C61389">
        <w:rPr>
          <w:color w:val="000000"/>
          <w:sz w:val="22"/>
          <w:szCs w:val="22"/>
        </w:rPr>
        <w:t xml:space="preserve">. </w:t>
      </w:r>
      <w:r w:rsidR="003A4329" w:rsidRPr="00C142F4">
        <w:rPr>
          <w:color w:val="000000"/>
          <w:sz w:val="22"/>
          <w:szCs w:val="22"/>
        </w:rPr>
        <w:t xml:space="preserve"> Do đó, việc </w:t>
      </w:r>
      <w:r w:rsidR="00C61389">
        <w:rPr>
          <w:color w:val="000000"/>
          <w:sz w:val="22"/>
          <w:szCs w:val="22"/>
        </w:rPr>
        <w:t>tuyên truyền</w:t>
      </w:r>
      <w:r w:rsidR="003A4329" w:rsidRPr="00C142F4">
        <w:rPr>
          <w:color w:val="000000"/>
          <w:sz w:val="22"/>
          <w:szCs w:val="22"/>
        </w:rPr>
        <w:t xml:space="preserve"> dùng chai thủy tinh/bình inox để chứa đựng nước uống thay thế cho việc sử dụng ly, cốc nhựa hay chai nhựa; hoặc túi vải thay thế cho túi nilong là rất có khả thi.</w:t>
      </w:r>
    </w:p>
    <w:p w14:paraId="1494B17F" w14:textId="6D0E7884" w:rsidR="00E23775" w:rsidRDefault="00E23775" w:rsidP="008A4B61">
      <w:pPr>
        <w:spacing w:before="120" w:after="120"/>
        <w:jc w:val="both"/>
        <w:rPr>
          <w:color w:val="000000"/>
          <w:sz w:val="22"/>
          <w:szCs w:val="22"/>
        </w:rPr>
      </w:pPr>
    </w:p>
    <w:p w14:paraId="4F60C534" w14:textId="7C645EC8" w:rsidR="007146C0" w:rsidRPr="005936C0" w:rsidRDefault="007146C0" w:rsidP="005936C0">
      <w:pPr>
        <w:spacing w:before="120" w:after="120"/>
        <w:rPr>
          <w:rFonts w:ascii="TimesNewRomanPSMT" w:hAnsi="TimesNewRomanPSMT"/>
          <w:color w:val="000000"/>
          <w:sz w:val="20"/>
          <w:szCs w:val="22"/>
        </w:rPr>
      </w:pPr>
      <w:r w:rsidRPr="007146C0">
        <w:rPr>
          <w:noProof/>
          <w:color w:val="000000"/>
          <w:sz w:val="22"/>
          <w:szCs w:val="22"/>
        </w:rPr>
        <w:lastRenderedPageBreak/>
        <w:drawing>
          <wp:anchor distT="0" distB="0" distL="114300" distR="114300" simplePos="0" relativeHeight="251658240" behindDoc="0" locked="0" layoutInCell="1" allowOverlap="1" wp14:anchorId="7E8179C8" wp14:editId="3950837B">
            <wp:simplePos x="899160" y="5852160"/>
            <wp:positionH relativeFrom="column">
              <wp:align>left</wp:align>
            </wp:positionH>
            <wp:positionV relativeFrom="paragraph">
              <wp:align>top</wp:align>
            </wp:positionV>
            <wp:extent cx="5859780" cy="1912620"/>
            <wp:effectExtent l="0" t="0" r="7620" b="0"/>
            <wp:wrapSquare wrapText="bothSides"/>
            <wp:docPr id="7" name="Picture 7" descr="C:\Users\HT\Desktop\Pic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T\Desktop\Picture4.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9780" cy="1912620"/>
                    </a:xfrm>
                    <a:prstGeom prst="rect">
                      <a:avLst/>
                    </a:prstGeom>
                    <a:noFill/>
                    <a:ln>
                      <a:noFill/>
                    </a:ln>
                  </pic:spPr>
                </pic:pic>
              </a:graphicData>
            </a:graphic>
          </wp:anchor>
        </w:drawing>
      </w:r>
      <w:r>
        <w:rPr>
          <w:color w:val="000000"/>
          <w:sz w:val="22"/>
          <w:szCs w:val="22"/>
        </w:rPr>
        <w:br w:type="textWrapping" w:clear="all"/>
      </w:r>
      <w:r w:rsidR="005936C0" w:rsidRPr="005936C0">
        <w:rPr>
          <w:b/>
          <w:bCs/>
          <w:iCs/>
          <w:sz w:val="20"/>
          <w:szCs w:val="22"/>
        </w:rPr>
        <w:t>Hình 6.</w:t>
      </w:r>
      <w:r w:rsidR="005936C0" w:rsidRPr="005936C0">
        <w:rPr>
          <w:bCs/>
          <w:iCs/>
          <w:sz w:val="20"/>
          <w:szCs w:val="22"/>
        </w:rPr>
        <w:t xml:space="preserve"> </w:t>
      </w:r>
      <w:r w:rsidR="00501FBE">
        <w:rPr>
          <w:bCs/>
          <w:iCs/>
          <w:sz w:val="20"/>
          <w:szCs w:val="22"/>
        </w:rPr>
        <w:t>Tỉ lệ</w:t>
      </w:r>
      <w:r w:rsidRPr="005936C0">
        <w:rPr>
          <w:bCs/>
          <w:iCs/>
          <w:sz w:val="20"/>
          <w:szCs w:val="22"/>
        </w:rPr>
        <w:t xml:space="preserve"> </w:t>
      </w:r>
      <w:r w:rsidR="00501FBE">
        <w:rPr>
          <w:bCs/>
          <w:iCs/>
          <w:sz w:val="20"/>
          <w:szCs w:val="22"/>
        </w:rPr>
        <w:t>% tiêu dùng các sản phẩm</w:t>
      </w:r>
      <w:r w:rsidRPr="005936C0">
        <w:rPr>
          <w:bCs/>
          <w:iCs/>
          <w:sz w:val="20"/>
          <w:szCs w:val="22"/>
        </w:rPr>
        <w:t xml:space="preserve"> thay thế </w:t>
      </w:r>
      <w:r w:rsidR="00501FBE">
        <w:rPr>
          <w:bCs/>
          <w:iCs/>
          <w:sz w:val="20"/>
          <w:szCs w:val="22"/>
        </w:rPr>
        <w:t xml:space="preserve">cho nhựa </w:t>
      </w:r>
      <w:r w:rsidRPr="005936C0">
        <w:rPr>
          <w:bCs/>
          <w:iCs/>
          <w:sz w:val="20"/>
          <w:szCs w:val="22"/>
        </w:rPr>
        <w:t xml:space="preserve">(a) và tỉ lệ % </w:t>
      </w:r>
      <w:r w:rsidR="00501FBE">
        <w:rPr>
          <w:bCs/>
          <w:iCs/>
          <w:sz w:val="20"/>
          <w:szCs w:val="22"/>
        </w:rPr>
        <w:t>loại</w:t>
      </w:r>
      <w:r w:rsidRPr="005936C0">
        <w:rPr>
          <w:bCs/>
          <w:iCs/>
          <w:sz w:val="20"/>
          <w:szCs w:val="22"/>
        </w:rPr>
        <w:t xml:space="preserve"> sản phẩm thay thế (b).</w:t>
      </w:r>
    </w:p>
    <w:p w14:paraId="3829F55C" w14:textId="77777777" w:rsidR="007146C0" w:rsidRDefault="007146C0" w:rsidP="00423891">
      <w:pPr>
        <w:spacing w:before="120" w:after="120"/>
        <w:ind w:firstLine="720"/>
        <w:jc w:val="both"/>
        <w:rPr>
          <w:rFonts w:ascii="TimesNewRomanPSMT" w:hAnsi="TimesNewRomanPSMT"/>
          <w:color w:val="000000"/>
          <w:sz w:val="22"/>
          <w:szCs w:val="22"/>
        </w:rPr>
        <w:sectPr w:rsidR="007146C0" w:rsidSect="00423891">
          <w:type w:val="continuous"/>
          <w:pgSz w:w="11907" w:h="16840" w:code="9"/>
          <w:pgMar w:top="1134" w:right="1134" w:bottom="1134" w:left="1418" w:header="720" w:footer="556" w:gutter="0"/>
          <w:cols w:space="567"/>
          <w:docGrid w:linePitch="360"/>
        </w:sectPr>
      </w:pPr>
    </w:p>
    <w:p w14:paraId="65D63BDE" w14:textId="6F514D22" w:rsidR="00423891" w:rsidRDefault="00DC2F74" w:rsidP="00C60931">
      <w:pPr>
        <w:spacing w:before="120" w:after="120"/>
        <w:jc w:val="both"/>
        <w:rPr>
          <w:rFonts w:ascii="TimesNewRomanPSMT" w:hAnsi="TimesNewRomanPSMT"/>
          <w:color w:val="000000"/>
          <w:sz w:val="22"/>
          <w:szCs w:val="22"/>
        </w:rPr>
        <w:sectPr w:rsidR="00423891" w:rsidSect="007146C0">
          <w:type w:val="continuous"/>
          <w:pgSz w:w="11907" w:h="16840" w:code="9"/>
          <w:pgMar w:top="1134" w:right="1134" w:bottom="1134" w:left="1418" w:header="720" w:footer="556" w:gutter="0"/>
          <w:cols w:num="2" w:space="567"/>
          <w:docGrid w:linePitch="360"/>
        </w:sectPr>
      </w:pPr>
      <w:r>
        <w:rPr>
          <w:rFonts w:ascii="TimesNewRomanPSMT" w:hAnsi="TimesNewRomanPSMT"/>
          <w:color w:val="000000"/>
          <w:sz w:val="22"/>
          <w:szCs w:val="22"/>
        </w:rPr>
        <w:t xml:space="preserve">Qua hình 6, nhận thấy, các đối tượng có sự tiêu dùng các sản phẩm thay thế, nhưng không thường xuyên và không có sự ràng buộc. 41% tỉ lệ người dùng chai thủy tinh thay thế chai nhựa đựng nước uống khi tới </w:t>
      </w:r>
      <w:r w:rsidR="00CD2E23">
        <w:rPr>
          <w:rFonts w:ascii="TimesNewRomanPSMT" w:hAnsi="TimesNewRomanPSMT"/>
          <w:color w:val="000000"/>
          <w:sz w:val="22"/>
          <w:szCs w:val="22"/>
        </w:rPr>
        <w:t>Trường</w:t>
      </w:r>
      <w:r>
        <w:rPr>
          <w:rFonts w:ascii="TimesNewRomanPSMT" w:hAnsi="TimesNewRomanPSMT"/>
          <w:color w:val="000000"/>
          <w:sz w:val="22"/>
          <w:szCs w:val="22"/>
        </w:rPr>
        <w:t xml:space="preserve">, 34% tỉ lệ người dùng túi vải thay </w:t>
      </w:r>
      <w:r w:rsidR="00E57077">
        <w:rPr>
          <w:rFonts w:ascii="TimesNewRomanPSMT" w:hAnsi="TimesNewRomanPSMT"/>
          <w:color w:val="000000"/>
          <w:sz w:val="22"/>
          <w:szCs w:val="22"/>
        </w:rPr>
        <w:t xml:space="preserve">thế túi nilong nhựa. </w:t>
      </w:r>
      <w:r w:rsidR="003E5FDC">
        <w:rPr>
          <w:rFonts w:ascii="TimesNewRomanPSMT" w:hAnsi="TimesNewRomanPSMT"/>
          <w:color w:val="000000"/>
          <w:sz w:val="22"/>
          <w:szCs w:val="22"/>
        </w:rPr>
        <w:t>V</w:t>
      </w:r>
      <w:r w:rsidR="003A4329" w:rsidRPr="00284E29">
        <w:rPr>
          <w:rFonts w:ascii="TimesNewRomanPSMT" w:hAnsi="TimesNewRomanPSMT"/>
          <w:color w:val="000000"/>
          <w:sz w:val="22"/>
          <w:szCs w:val="22"/>
        </w:rPr>
        <w:t xml:space="preserve">iệc </w:t>
      </w:r>
      <w:r w:rsidR="003E5FDC">
        <w:rPr>
          <w:rFonts w:ascii="TimesNewRomanPSMT" w:hAnsi="TimesNewRomanPSMT"/>
          <w:color w:val="000000"/>
          <w:sz w:val="22"/>
          <w:szCs w:val="22"/>
        </w:rPr>
        <w:t>tiêu dùng</w:t>
      </w:r>
      <w:r w:rsidR="003A4329" w:rsidRPr="00284E29">
        <w:rPr>
          <w:rFonts w:ascii="TimesNewRomanPSMT" w:hAnsi="TimesNewRomanPSMT"/>
          <w:color w:val="000000"/>
          <w:sz w:val="22"/>
          <w:szCs w:val="22"/>
        </w:rPr>
        <w:t xml:space="preserve"> giảm </w:t>
      </w:r>
      <w:r w:rsidR="00BB5B3B">
        <w:rPr>
          <w:rFonts w:ascii="TimesNewRomanPSMT" w:hAnsi="TimesNewRomanPSMT"/>
          <w:color w:val="000000"/>
          <w:sz w:val="22"/>
          <w:szCs w:val="22"/>
        </w:rPr>
        <w:t>chất</w:t>
      </w:r>
      <w:r w:rsidR="003A4329" w:rsidRPr="00284E29">
        <w:rPr>
          <w:rFonts w:ascii="TimesNewRomanPSMT" w:hAnsi="TimesNewRomanPSMT"/>
          <w:color w:val="000000"/>
          <w:sz w:val="22"/>
          <w:szCs w:val="22"/>
        </w:rPr>
        <w:t xml:space="preserve"> </w:t>
      </w:r>
      <w:r w:rsidR="003A4329" w:rsidRPr="00284E29">
        <w:rPr>
          <w:rFonts w:ascii="TimesNewRomanPSMT" w:hAnsi="TimesNewRomanPSMT"/>
          <w:color w:val="000000"/>
          <w:sz w:val="22"/>
          <w:szCs w:val="22"/>
        </w:rPr>
        <w:t>thải nhựa của các đ</w:t>
      </w:r>
      <w:r w:rsidR="003E5FDC">
        <w:rPr>
          <w:rFonts w:ascii="TimesNewRomanPSMT" w:hAnsi="TimesNewRomanPSMT"/>
          <w:color w:val="000000"/>
          <w:sz w:val="22"/>
          <w:szCs w:val="22"/>
        </w:rPr>
        <w:t>ối</w:t>
      </w:r>
      <w:r w:rsidR="003A4329" w:rsidRPr="00284E29">
        <w:rPr>
          <w:rFonts w:ascii="TimesNewRomanPSMT" w:hAnsi="TimesNewRomanPSMT"/>
          <w:color w:val="000000"/>
          <w:sz w:val="22"/>
          <w:szCs w:val="22"/>
        </w:rPr>
        <w:t xml:space="preserve"> tượng là còn hạn chế và gặp một số khó khăn. Cụ thể, thói quen khó bỏ cho việc sử dụng nhựa chiếm tỉ lệ cao 61,6%; thiếu hiểu biết về tác hại của nhựa là 60,2%; nhựa vô cùng rẻ và rất tiện lợi 56,1%.  Kết quả được thống kê theo hình </w:t>
      </w:r>
      <w:r w:rsidR="007146C0">
        <w:rPr>
          <w:rFonts w:ascii="TimesNewRomanPSMT" w:hAnsi="TimesNewRomanPSMT"/>
          <w:color w:val="000000"/>
          <w:sz w:val="22"/>
          <w:szCs w:val="22"/>
        </w:rPr>
        <w:t>7</w:t>
      </w:r>
      <w:r w:rsidR="003A4329" w:rsidRPr="00284E29">
        <w:rPr>
          <w:rFonts w:ascii="TimesNewRomanPSMT" w:hAnsi="TimesNewRomanPSMT"/>
          <w:color w:val="000000"/>
          <w:sz w:val="22"/>
          <w:szCs w:val="22"/>
        </w:rPr>
        <w:t>.</w:t>
      </w:r>
    </w:p>
    <w:p w14:paraId="43D166A5" w14:textId="77777777" w:rsidR="007146C0" w:rsidRDefault="007146C0" w:rsidP="00284E29">
      <w:pPr>
        <w:ind w:firstLine="720"/>
        <w:jc w:val="both"/>
        <w:rPr>
          <w:rFonts w:ascii="TimesNewRomanPSMT" w:hAnsi="TimesNewRomanPSMT"/>
          <w:color w:val="000000"/>
          <w:sz w:val="22"/>
          <w:szCs w:val="22"/>
        </w:rPr>
        <w:sectPr w:rsidR="007146C0" w:rsidSect="00A00513">
          <w:type w:val="continuous"/>
          <w:pgSz w:w="11907" w:h="16840" w:code="9"/>
          <w:pgMar w:top="1134" w:right="1134" w:bottom="1134" w:left="1418" w:header="720" w:footer="556" w:gutter="0"/>
          <w:cols w:space="567"/>
          <w:docGrid w:linePitch="360"/>
        </w:sectPr>
      </w:pPr>
    </w:p>
    <w:p w14:paraId="4B4CEFE3" w14:textId="3CB69726" w:rsidR="003A4329" w:rsidRPr="00284E29" w:rsidRDefault="003A4329" w:rsidP="00284E29">
      <w:pPr>
        <w:ind w:firstLine="720"/>
        <w:jc w:val="both"/>
        <w:rPr>
          <w:rFonts w:ascii="TimesNewRomanPSMT" w:hAnsi="TimesNewRomanPSMT"/>
          <w:color w:val="000000"/>
          <w:sz w:val="22"/>
          <w:szCs w:val="22"/>
        </w:rPr>
      </w:pPr>
      <w:r w:rsidRPr="00284E29">
        <w:rPr>
          <w:rFonts w:ascii="TimesNewRomanPSMT" w:hAnsi="TimesNewRomanPSMT"/>
          <w:color w:val="000000"/>
          <w:sz w:val="22"/>
          <w:szCs w:val="22"/>
        </w:rPr>
        <w:t xml:space="preserve"> </w:t>
      </w:r>
    </w:p>
    <w:p w14:paraId="619BC755" w14:textId="66D7DF22" w:rsidR="003A4329" w:rsidRDefault="005302C6" w:rsidP="000159C9">
      <w:pPr>
        <w:spacing w:line="312" w:lineRule="auto"/>
        <w:jc w:val="center"/>
        <w:rPr>
          <w:noProof/>
        </w:rPr>
      </w:pPr>
      <w:r>
        <w:rPr>
          <w:noProof/>
        </w:rPr>
        <w:drawing>
          <wp:inline distT="0" distB="0" distL="0" distR="0" wp14:anchorId="0298072D" wp14:editId="1D580B70">
            <wp:extent cx="3752877" cy="2071703"/>
            <wp:effectExtent l="0" t="0" r="0" b="5080"/>
            <wp:docPr id="1237390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90603" name=""/>
                    <pic:cNvPicPr/>
                  </pic:nvPicPr>
                  <pic:blipFill>
                    <a:blip r:embed="rId20"/>
                    <a:stretch>
                      <a:fillRect/>
                    </a:stretch>
                  </pic:blipFill>
                  <pic:spPr>
                    <a:xfrm>
                      <a:off x="0" y="0"/>
                      <a:ext cx="3752877" cy="2071703"/>
                    </a:xfrm>
                    <a:prstGeom prst="rect">
                      <a:avLst/>
                    </a:prstGeom>
                  </pic:spPr>
                </pic:pic>
              </a:graphicData>
            </a:graphic>
          </wp:inline>
        </w:drawing>
      </w:r>
    </w:p>
    <w:p w14:paraId="303AE8FD" w14:textId="706CA0BA" w:rsidR="003A4329" w:rsidRPr="0016302A" w:rsidRDefault="003A4329" w:rsidP="00B72EB2">
      <w:pPr>
        <w:rPr>
          <w:noProof/>
          <w:color w:val="FF0000"/>
          <w:sz w:val="20"/>
          <w:szCs w:val="22"/>
        </w:rPr>
      </w:pPr>
      <w:r w:rsidRPr="0016302A">
        <w:rPr>
          <w:b/>
          <w:bCs/>
          <w:noProof/>
          <w:color w:val="FF0000"/>
          <w:sz w:val="20"/>
          <w:szCs w:val="22"/>
        </w:rPr>
        <w:t>Hình</w:t>
      </w:r>
      <w:r w:rsidR="000159C9" w:rsidRPr="0016302A">
        <w:rPr>
          <w:b/>
          <w:bCs/>
          <w:noProof/>
          <w:color w:val="FF0000"/>
          <w:sz w:val="20"/>
          <w:szCs w:val="22"/>
        </w:rPr>
        <w:t xml:space="preserve"> </w:t>
      </w:r>
      <w:r w:rsidR="007146C0" w:rsidRPr="0016302A">
        <w:rPr>
          <w:b/>
          <w:bCs/>
          <w:noProof/>
          <w:color w:val="FF0000"/>
          <w:sz w:val="20"/>
          <w:szCs w:val="22"/>
        </w:rPr>
        <w:t>7</w:t>
      </w:r>
      <w:r w:rsidRPr="0016302A">
        <w:rPr>
          <w:b/>
          <w:bCs/>
          <w:noProof/>
          <w:color w:val="FF0000"/>
          <w:sz w:val="20"/>
          <w:szCs w:val="22"/>
        </w:rPr>
        <w:t>.</w:t>
      </w:r>
      <w:r w:rsidRPr="0016302A">
        <w:rPr>
          <w:noProof/>
          <w:color w:val="FF0000"/>
          <w:sz w:val="20"/>
          <w:szCs w:val="22"/>
        </w:rPr>
        <w:t xml:space="preserve"> Tỉ lệ tham vấn những khó khăn thử thách trong giảm thiểu </w:t>
      </w:r>
      <w:r w:rsidR="00BB5B3B" w:rsidRPr="0016302A">
        <w:rPr>
          <w:noProof/>
          <w:color w:val="FF0000"/>
          <w:sz w:val="20"/>
          <w:szCs w:val="22"/>
        </w:rPr>
        <w:t>chất</w:t>
      </w:r>
      <w:r w:rsidRPr="0016302A">
        <w:rPr>
          <w:noProof/>
          <w:color w:val="FF0000"/>
          <w:sz w:val="20"/>
          <w:szCs w:val="22"/>
        </w:rPr>
        <w:t xml:space="preserve"> thải nhựa</w:t>
      </w:r>
      <w:r w:rsidR="00B72EB2" w:rsidRPr="0016302A">
        <w:rPr>
          <w:noProof/>
          <w:color w:val="FF0000"/>
          <w:sz w:val="20"/>
          <w:szCs w:val="22"/>
        </w:rPr>
        <w:t>.</w:t>
      </w:r>
    </w:p>
    <w:p w14:paraId="37F25745" w14:textId="77777777" w:rsidR="005172CA" w:rsidRDefault="005172CA" w:rsidP="000159C9">
      <w:pPr>
        <w:ind w:firstLine="720"/>
        <w:jc w:val="both"/>
        <w:rPr>
          <w:bCs/>
          <w:iCs/>
          <w:sz w:val="22"/>
          <w:szCs w:val="22"/>
        </w:rPr>
      </w:pPr>
    </w:p>
    <w:p w14:paraId="0284ED85" w14:textId="66C6E35E" w:rsidR="00E83D2B" w:rsidRDefault="00E83D2B" w:rsidP="000159C9">
      <w:pPr>
        <w:ind w:firstLine="720"/>
        <w:jc w:val="both"/>
        <w:rPr>
          <w:bCs/>
          <w:iCs/>
          <w:sz w:val="22"/>
          <w:szCs w:val="22"/>
        </w:rPr>
        <w:sectPr w:rsidR="00E83D2B" w:rsidSect="00A00513">
          <w:type w:val="continuous"/>
          <w:pgSz w:w="11907" w:h="16840" w:code="9"/>
          <w:pgMar w:top="1134" w:right="1134" w:bottom="1134" w:left="1418" w:header="720" w:footer="556" w:gutter="0"/>
          <w:cols w:space="567"/>
          <w:docGrid w:linePitch="360"/>
        </w:sectPr>
      </w:pPr>
    </w:p>
    <w:p w14:paraId="0A670367" w14:textId="6EA09BAB" w:rsidR="007146C0" w:rsidRDefault="003A4329" w:rsidP="00C60931">
      <w:pPr>
        <w:spacing w:before="120" w:after="120"/>
        <w:jc w:val="both"/>
        <w:rPr>
          <w:bCs/>
          <w:iCs/>
          <w:sz w:val="22"/>
          <w:szCs w:val="22"/>
        </w:rPr>
        <w:sectPr w:rsidR="007146C0" w:rsidSect="007146C0">
          <w:type w:val="continuous"/>
          <w:pgSz w:w="11907" w:h="16840" w:code="9"/>
          <w:pgMar w:top="1134" w:right="1134" w:bottom="1134" w:left="1418" w:header="720" w:footer="556" w:gutter="0"/>
          <w:cols w:num="2" w:space="567"/>
          <w:docGrid w:linePitch="360"/>
        </w:sectPr>
      </w:pPr>
      <w:r w:rsidRPr="000159C9">
        <w:rPr>
          <w:bCs/>
          <w:iCs/>
          <w:sz w:val="22"/>
          <w:szCs w:val="22"/>
        </w:rPr>
        <w:t xml:space="preserve">Ngoài những khó khăn được khảo sát cho việc giảm thiểu thải bỏ </w:t>
      </w:r>
      <w:r w:rsidR="00BB5B3B">
        <w:rPr>
          <w:bCs/>
          <w:iCs/>
          <w:sz w:val="22"/>
          <w:szCs w:val="22"/>
        </w:rPr>
        <w:t>chất</w:t>
      </w:r>
      <w:r w:rsidRPr="000159C9">
        <w:rPr>
          <w:bCs/>
          <w:iCs/>
          <w:sz w:val="22"/>
          <w:szCs w:val="22"/>
        </w:rPr>
        <w:t xml:space="preserve"> thải nhựa thì những </w:t>
      </w:r>
      <w:r w:rsidR="00C60931">
        <w:rPr>
          <w:bCs/>
          <w:iCs/>
          <w:sz w:val="22"/>
          <w:szCs w:val="22"/>
        </w:rPr>
        <w:t>ảnh hưởng đến sức khỏe và</w:t>
      </w:r>
      <w:r w:rsidRPr="000159C9">
        <w:rPr>
          <w:bCs/>
          <w:iCs/>
          <w:sz w:val="22"/>
          <w:szCs w:val="22"/>
        </w:rPr>
        <w:t xml:space="preserve"> môi </w:t>
      </w:r>
      <w:r w:rsidR="006B02C7">
        <w:rPr>
          <w:bCs/>
          <w:iCs/>
          <w:sz w:val="22"/>
          <w:szCs w:val="22"/>
        </w:rPr>
        <w:t>t</w:t>
      </w:r>
      <w:r w:rsidR="00CD2E23">
        <w:rPr>
          <w:bCs/>
          <w:iCs/>
          <w:sz w:val="22"/>
          <w:szCs w:val="22"/>
        </w:rPr>
        <w:t>rường</w:t>
      </w:r>
      <w:r w:rsidRPr="000159C9">
        <w:rPr>
          <w:bCs/>
          <w:iCs/>
          <w:sz w:val="22"/>
          <w:szCs w:val="22"/>
        </w:rPr>
        <w:t xml:space="preserve"> của việc </w:t>
      </w:r>
      <w:r w:rsidR="00C60931">
        <w:rPr>
          <w:bCs/>
          <w:iCs/>
          <w:sz w:val="22"/>
          <w:szCs w:val="22"/>
        </w:rPr>
        <w:t>tiêu dùng</w:t>
      </w:r>
      <w:r w:rsidRPr="000159C9">
        <w:rPr>
          <w:bCs/>
          <w:iCs/>
          <w:sz w:val="22"/>
          <w:szCs w:val="22"/>
        </w:rPr>
        <w:t xml:space="preserve"> sản phẩm nhựa được các đối tượng rất quan </w:t>
      </w:r>
      <w:r w:rsidRPr="000159C9">
        <w:rPr>
          <w:bCs/>
          <w:iCs/>
          <w:sz w:val="22"/>
          <w:szCs w:val="22"/>
        </w:rPr>
        <w:t xml:space="preserve">tâm. Từ 85-95% </w:t>
      </w:r>
      <w:r w:rsidR="00C60931">
        <w:rPr>
          <w:bCs/>
          <w:iCs/>
          <w:sz w:val="22"/>
          <w:szCs w:val="22"/>
        </w:rPr>
        <w:t>người tiêu dùng</w:t>
      </w:r>
      <w:r w:rsidRPr="000159C9">
        <w:rPr>
          <w:bCs/>
          <w:iCs/>
          <w:sz w:val="22"/>
          <w:szCs w:val="22"/>
        </w:rPr>
        <w:t xml:space="preserve"> quan tâm đến các ảnh hưởng của nhựa tới sức khỏe qua đường ăn uống, sự khó phân hủy của nhựa, ảnh hưởng vi nhựa đối với sinh vật và con người….</w:t>
      </w:r>
    </w:p>
    <w:p w14:paraId="5F08F4F8" w14:textId="17DCBDB8" w:rsidR="003A4329" w:rsidRPr="000159C9" w:rsidRDefault="003A4329" w:rsidP="00423891">
      <w:pPr>
        <w:spacing w:before="120" w:after="120"/>
        <w:ind w:firstLine="720"/>
        <w:jc w:val="both"/>
        <w:rPr>
          <w:bCs/>
          <w:iCs/>
          <w:sz w:val="22"/>
          <w:szCs w:val="22"/>
        </w:rPr>
      </w:pPr>
    </w:p>
    <w:p w14:paraId="0AA6B908" w14:textId="116D6562" w:rsidR="005A5B10" w:rsidRPr="00A16351" w:rsidRDefault="00091F60" w:rsidP="005A5B10">
      <w:pPr>
        <w:spacing w:line="312" w:lineRule="auto"/>
        <w:jc w:val="center"/>
        <w:rPr>
          <w:bCs/>
          <w:iCs/>
          <w:sz w:val="26"/>
          <w:szCs w:val="26"/>
        </w:rPr>
      </w:pPr>
      <w:r>
        <w:rPr>
          <w:noProof/>
        </w:rPr>
        <w:lastRenderedPageBreak/>
        <w:drawing>
          <wp:inline distT="0" distB="0" distL="0" distR="0" wp14:anchorId="2CD70F5C" wp14:editId="3D2BDCF2">
            <wp:extent cx="5940425" cy="2209800"/>
            <wp:effectExtent l="0" t="0" r="3175" b="0"/>
            <wp:docPr id="181091442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14422" name="Picture 1" descr="A screenshot of a graph&#10;&#10;Description automatically generated"/>
                    <pic:cNvPicPr/>
                  </pic:nvPicPr>
                  <pic:blipFill>
                    <a:blip r:embed="rId21"/>
                    <a:stretch>
                      <a:fillRect/>
                    </a:stretch>
                  </pic:blipFill>
                  <pic:spPr>
                    <a:xfrm>
                      <a:off x="0" y="0"/>
                      <a:ext cx="5940425" cy="2209800"/>
                    </a:xfrm>
                    <a:prstGeom prst="rect">
                      <a:avLst/>
                    </a:prstGeom>
                  </pic:spPr>
                </pic:pic>
              </a:graphicData>
            </a:graphic>
          </wp:inline>
        </w:drawing>
      </w:r>
    </w:p>
    <w:p w14:paraId="7766EBB0" w14:textId="76F9097C" w:rsidR="005A5B10" w:rsidRPr="005D5F4F" w:rsidRDefault="005A5B10" w:rsidP="005D5F4F">
      <w:pPr>
        <w:spacing w:line="312" w:lineRule="auto"/>
        <w:rPr>
          <w:b/>
          <w:iCs/>
          <w:sz w:val="20"/>
          <w:szCs w:val="22"/>
        </w:rPr>
      </w:pPr>
      <w:r w:rsidRPr="005D5F4F">
        <w:rPr>
          <w:b/>
          <w:bCs/>
          <w:sz w:val="20"/>
          <w:szCs w:val="22"/>
        </w:rPr>
        <w:t>Hình</w:t>
      </w:r>
      <w:r w:rsidR="00080AF6" w:rsidRPr="005D5F4F">
        <w:rPr>
          <w:b/>
          <w:bCs/>
          <w:sz w:val="20"/>
          <w:szCs w:val="22"/>
        </w:rPr>
        <w:t xml:space="preserve"> 10</w:t>
      </w:r>
      <w:r w:rsidRPr="005D5F4F">
        <w:rPr>
          <w:sz w:val="20"/>
          <w:szCs w:val="22"/>
        </w:rPr>
        <w:t xml:space="preserve">. Tỉ lệ </w:t>
      </w:r>
      <w:r w:rsidR="00C60931">
        <w:rPr>
          <w:bCs/>
          <w:sz w:val="20"/>
          <w:szCs w:val="22"/>
        </w:rPr>
        <w:t>tác động</w:t>
      </w:r>
      <w:r w:rsidRPr="005D5F4F">
        <w:rPr>
          <w:bCs/>
          <w:sz w:val="20"/>
          <w:szCs w:val="22"/>
        </w:rPr>
        <w:t xml:space="preserve"> của </w:t>
      </w:r>
      <w:r w:rsidR="00C60931">
        <w:rPr>
          <w:bCs/>
          <w:sz w:val="20"/>
          <w:szCs w:val="22"/>
        </w:rPr>
        <w:t xml:space="preserve">việc tiêu dùng sản phẩm </w:t>
      </w:r>
      <w:r w:rsidRPr="005D5F4F">
        <w:rPr>
          <w:bCs/>
          <w:sz w:val="20"/>
          <w:szCs w:val="22"/>
        </w:rPr>
        <w:t xml:space="preserve">nhựa đến </w:t>
      </w:r>
      <w:r w:rsidR="00C60931">
        <w:rPr>
          <w:bCs/>
          <w:sz w:val="20"/>
          <w:szCs w:val="22"/>
        </w:rPr>
        <w:t xml:space="preserve">môi </w:t>
      </w:r>
      <w:r w:rsidR="00CD2E23">
        <w:rPr>
          <w:bCs/>
          <w:sz w:val="20"/>
          <w:szCs w:val="22"/>
        </w:rPr>
        <w:t>Trường</w:t>
      </w:r>
      <w:r w:rsidR="00C60931">
        <w:rPr>
          <w:bCs/>
          <w:sz w:val="20"/>
          <w:szCs w:val="22"/>
        </w:rPr>
        <w:t xml:space="preserve"> và s</w:t>
      </w:r>
      <w:r w:rsidRPr="005D5F4F">
        <w:rPr>
          <w:bCs/>
          <w:sz w:val="20"/>
          <w:szCs w:val="22"/>
        </w:rPr>
        <w:t>ức khỏe con người</w:t>
      </w:r>
      <w:r w:rsidR="00C60931">
        <w:rPr>
          <w:bCs/>
          <w:sz w:val="20"/>
          <w:szCs w:val="22"/>
        </w:rPr>
        <w:t>.</w:t>
      </w:r>
    </w:p>
    <w:p w14:paraId="3CFDFE09" w14:textId="77777777" w:rsidR="005172CA" w:rsidRDefault="005172CA" w:rsidP="000159C9">
      <w:pPr>
        <w:jc w:val="both"/>
        <w:rPr>
          <w:b/>
          <w:iCs/>
          <w:sz w:val="22"/>
          <w:szCs w:val="22"/>
        </w:rPr>
        <w:sectPr w:rsidR="005172CA" w:rsidSect="00A00513">
          <w:type w:val="continuous"/>
          <w:pgSz w:w="11907" w:h="16840" w:code="9"/>
          <w:pgMar w:top="1134" w:right="1134" w:bottom="1134" w:left="1418" w:header="720" w:footer="556" w:gutter="0"/>
          <w:cols w:space="567"/>
          <w:docGrid w:linePitch="360"/>
        </w:sectPr>
      </w:pPr>
    </w:p>
    <w:p w14:paraId="072938CA" w14:textId="219E3DCA" w:rsidR="003A4329" w:rsidRDefault="003A4329" w:rsidP="00423891">
      <w:pPr>
        <w:spacing w:before="120" w:after="120"/>
        <w:jc w:val="both"/>
        <w:rPr>
          <w:b/>
          <w:iCs/>
          <w:sz w:val="22"/>
          <w:szCs w:val="22"/>
        </w:rPr>
      </w:pPr>
      <w:r w:rsidRPr="00527578">
        <w:rPr>
          <w:b/>
          <w:iCs/>
          <w:sz w:val="22"/>
          <w:szCs w:val="22"/>
        </w:rPr>
        <w:t xml:space="preserve">3.3. </w:t>
      </w:r>
      <w:r w:rsidR="00823E23">
        <w:rPr>
          <w:b/>
          <w:iCs/>
          <w:sz w:val="22"/>
          <w:szCs w:val="22"/>
        </w:rPr>
        <w:t>Giải</w:t>
      </w:r>
      <w:r w:rsidRPr="00527578">
        <w:rPr>
          <w:b/>
          <w:iCs/>
          <w:sz w:val="22"/>
          <w:szCs w:val="22"/>
        </w:rPr>
        <w:t xml:space="preserve"> pháp giảm thiểu </w:t>
      </w:r>
      <w:r w:rsidR="00BB5B3B">
        <w:rPr>
          <w:b/>
          <w:iCs/>
          <w:sz w:val="22"/>
          <w:szCs w:val="22"/>
        </w:rPr>
        <w:t>chất</w:t>
      </w:r>
      <w:r w:rsidRPr="00527578">
        <w:rPr>
          <w:b/>
          <w:iCs/>
          <w:sz w:val="22"/>
          <w:szCs w:val="22"/>
        </w:rPr>
        <w:t xml:space="preserve"> thải nhựa tại </w:t>
      </w:r>
      <w:r w:rsidR="00CD2E23">
        <w:rPr>
          <w:b/>
          <w:iCs/>
          <w:sz w:val="22"/>
          <w:szCs w:val="22"/>
        </w:rPr>
        <w:t>Trường</w:t>
      </w:r>
      <w:r w:rsidR="00912A3E">
        <w:rPr>
          <w:b/>
          <w:iCs/>
          <w:sz w:val="22"/>
          <w:szCs w:val="22"/>
        </w:rPr>
        <w:t xml:space="preserve"> ĐHQN</w:t>
      </w:r>
    </w:p>
    <w:p w14:paraId="53744625" w14:textId="1C3433F6" w:rsidR="003A4329" w:rsidRPr="00527578" w:rsidRDefault="003A4329" w:rsidP="00423891">
      <w:pPr>
        <w:autoSpaceDE w:val="0"/>
        <w:autoSpaceDN w:val="0"/>
        <w:adjustRightInd w:val="0"/>
        <w:spacing w:before="120" w:after="120"/>
        <w:jc w:val="both"/>
        <w:rPr>
          <w:sz w:val="22"/>
          <w:szCs w:val="22"/>
          <w:shd w:val="clear" w:color="auto" w:fill="FFFFFF"/>
        </w:rPr>
      </w:pPr>
      <w:r w:rsidRPr="00527578">
        <w:rPr>
          <w:sz w:val="22"/>
          <w:szCs w:val="22"/>
          <w:shd w:val="clear" w:color="auto" w:fill="FFFFFF"/>
        </w:rPr>
        <w:t xml:space="preserve">Theo kết quả </w:t>
      </w:r>
      <w:r w:rsidR="00912A3E">
        <w:rPr>
          <w:sz w:val="22"/>
          <w:szCs w:val="22"/>
          <w:shd w:val="clear" w:color="auto" w:fill="FFFFFF"/>
        </w:rPr>
        <w:t>nghiên cứu</w:t>
      </w:r>
      <w:r w:rsidRPr="00527578">
        <w:rPr>
          <w:sz w:val="22"/>
          <w:szCs w:val="22"/>
          <w:shd w:val="clear" w:color="auto" w:fill="FFFFFF"/>
        </w:rPr>
        <w:t xml:space="preserve"> thống kê </w:t>
      </w:r>
      <w:r w:rsidR="00912A3E">
        <w:rPr>
          <w:sz w:val="22"/>
          <w:szCs w:val="22"/>
          <w:shd w:val="clear" w:color="auto" w:fill="FFFFFF"/>
        </w:rPr>
        <w:t xml:space="preserve">và đánh giá trên, </w:t>
      </w:r>
      <w:r w:rsidRPr="00527578">
        <w:rPr>
          <w:sz w:val="22"/>
          <w:szCs w:val="22"/>
          <w:shd w:val="clear" w:color="auto" w:fill="FFFFFF"/>
        </w:rPr>
        <w:t xml:space="preserve">nhóm tác giả nhận thấy rằng, hiện nay công tác quản lý </w:t>
      </w:r>
      <w:r w:rsidR="00BB5B3B">
        <w:rPr>
          <w:sz w:val="22"/>
          <w:szCs w:val="22"/>
          <w:shd w:val="clear" w:color="auto" w:fill="FFFFFF"/>
        </w:rPr>
        <w:t>chất</w:t>
      </w:r>
      <w:r w:rsidRPr="00527578">
        <w:rPr>
          <w:sz w:val="22"/>
          <w:szCs w:val="22"/>
          <w:shd w:val="clear" w:color="auto" w:fill="FFFFFF"/>
        </w:rPr>
        <w:t xml:space="preserve"> thải nhựa tại </w:t>
      </w:r>
      <w:r w:rsidR="00CD2E23">
        <w:rPr>
          <w:sz w:val="22"/>
          <w:szCs w:val="22"/>
          <w:shd w:val="clear" w:color="auto" w:fill="FFFFFF"/>
        </w:rPr>
        <w:t>Trường</w:t>
      </w:r>
      <w:r w:rsidRPr="00527578">
        <w:rPr>
          <w:sz w:val="22"/>
          <w:szCs w:val="22"/>
          <w:shd w:val="clear" w:color="auto" w:fill="FFFFFF"/>
        </w:rPr>
        <w:t xml:space="preserve"> ĐHQN chưa hiệu quả đảm bảo cho mục tiêu giảm thiểu nhựa đến năm 2030 theo kế hoạch đề ra của cả nước. Hơn nữa, từ những cơ sở </w:t>
      </w:r>
      <w:r w:rsidR="00912A3E">
        <w:rPr>
          <w:sz w:val="22"/>
          <w:szCs w:val="22"/>
          <w:shd w:val="clear" w:color="auto" w:fill="FFFFFF"/>
        </w:rPr>
        <w:t>quy định</w:t>
      </w:r>
      <w:r w:rsidRPr="00527578">
        <w:rPr>
          <w:sz w:val="22"/>
          <w:szCs w:val="22"/>
          <w:shd w:val="clear" w:color="auto" w:fill="FFFFFF"/>
        </w:rPr>
        <w:t xml:space="preserve"> về quản lý CTR</w:t>
      </w:r>
      <w:r w:rsidR="00912A3E">
        <w:rPr>
          <w:sz w:val="22"/>
          <w:szCs w:val="22"/>
          <w:shd w:val="clear" w:color="auto" w:fill="FFFFFF"/>
        </w:rPr>
        <w:t>SH</w:t>
      </w:r>
      <w:r w:rsidRPr="00527578">
        <w:rPr>
          <w:sz w:val="22"/>
          <w:szCs w:val="22"/>
          <w:shd w:val="clear" w:color="auto" w:fill="FFFFFF"/>
        </w:rPr>
        <w:t xml:space="preserve"> hiện nay, nhóm tác giả đề xuất một số giải pháp </w:t>
      </w:r>
      <w:r w:rsidR="00912A3E">
        <w:rPr>
          <w:sz w:val="22"/>
          <w:szCs w:val="22"/>
          <w:shd w:val="clear" w:color="auto" w:fill="FFFFFF"/>
        </w:rPr>
        <w:t xml:space="preserve">áp dụng tại </w:t>
      </w:r>
      <w:r w:rsidR="00CD2E23">
        <w:rPr>
          <w:sz w:val="22"/>
          <w:szCs w:val="22"/>
          <w:shd w:val="clear" w:color="auto" w:fill="FFFFFF"/>
        </w:rPr>
        <w:t>Trường</w:t>
      </w:r>
      <w:r w:rsidR="00912A3E">
        <w:rPr>
          <w:sz w:val="22"/>
          <w:szCs w:val="22"/>
          <w:shd w:val="clear" w:color="auto" w:fill="FFFFFF"/>
        </w:rPr>
        <w:t xml:space="preserve"> </w:t>
      </w:r>
      <w:r w:rsidRPr="00527578">
        <w:rPr>
          <w:sz w:val="22"/>
          <w:szCs w:val="22"/>
          <w:shd w:val="clear" w:color="auto" w:fill="FFFFFF"/>
        </w:rPr>
        <w:t xml:space="preserve">nhằm </w:t>
      </w:r>
      <w:r w:rsidR="00912A3E">
        <w:rPr>
          <w:sz w:val="22"/>
          <w:szCs w:val="22"/>
          <w:shd w:val="clear" w:color="auto" w:fill="FFFFFF"/>
        </w:rPr>
        <w:t xml:space="preserve">góp phần </w:t>
      </w:r>
      <w:r w:rsidRPr="00527578">
        <w:rPr>
          <w:sz w:val="22"/>
          <w:szCs w:val="22"/>
          <w:shd w:val="clear" w:color="auto" w:fill="FFFFFF"/>
        </w:rPr>
        <w:t xml:space="preserve">giảm thiểu </w:t>
      </w:r>
      <w:r w:rsidR="00912A3E">
        <w:rPr>
          <w:sz w:val="22"/>
          <w:szCs w:val="22"/>
          <w:shd w:val="clear" w:color="auto" w:fill="FFFFFF"/>
        </w:rPr>
        <w:t xml:space="preserve">tiêu dùng và thải bỏ </w:t>
      </w:r>
      <w:r w:rsidR="00BB5B3B">
        <w:rPr>
          <w:sz w:val="22"/>
          <w:szCs w:val="22"/>
          <w:shd w:val="clear" w:color="auto" w:fill="FFFFFF"/>
        </w:rPr>
        <w:t>chất</w:t>
      </w:r>
      <w:r w:rsidRPr="00527578">
        <w:rPr>
          <w:sz w:val="22"/>
          <w:szCs w:val="22"/>
          <w:shd w:val="clear" w:color="auto" w:fill="FFFFFF"/>
        </w:rPr>
        <w:t xml:space="preserve"> thải nhựa như sau:</w:t>
      </w:r>
    </w:p>
    <w:p w14:paraId="2EB3CC17" w14:textId="14B0D173" w:rsidR="003A4329" w:rsidRPr="00527578" w:rsidRDefault="003A4329" w:rsidP="00542439">
      <w:pPr>
        <w:spacing w:before="120" w:after="120"/>
        <w:jc w:val="both"/>
        <w:rPr>
          <w:bCs/>
          <w:i/>
          <w:sz w:val="22"/>
          <w:szCs w:val="22"/>
        </w:rPr>
      </w:pPr>
      <w:r w:rsidRPr="00527578">
        <w:rPr>
          <w:bCs/>
          <w:i/>
          <w:sz w:val="22"/>
          <w:szCs w:val="22"/>
        </w:rPr>
        <w:t xml:space="preserve">3.3.1. Nhóm giải pháp về </w:t>
      </w:r>
      <w:r w:rsidR="00912A3E">
        <w:rPr>
          <w:bCs/>
          <w:i/>
          <w:sz w:val="22"/>
          <w:szCs w:val="22"/>
        </w:rPr>
        <w:t xml:space="preserve">quy định và </w:t>
      </w:r>
      <w:r w:rsidRPr="00527578">
        <w:rPr>
          <w:bCs/>
          <w:i/>
          <w:sz w:val="22"/>
          <w:szCs w:val="22"/>
        </w:rPr>
        <w:t>chính sách</w:t>
      </w:r>
    </w:p>
    <w:p w14:paraId="42A94F3E" w14:textId="13AD2595"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Mục tiêu giải pháp là xây dựng các quy định về giảm thiểu </w:t>
      </w:r>
      <w:r w:rsidR="00BB5B3B">
        <w:rPr>
          <w:sz w:val="22"/>
          <w:szCs w:val="22"/>
        </w:rPr>
        <w:t>chất</w:t>
      </w:r>
      <w:r w:rsidR="003A4329" w:rsidRPr="00527578">
        <w:rPr>
          <w:sz w:val="22"/>
          <w:szCs w:val="22"/>
        </w:rPr>
        <w:t xml:space="preserve"> thải nhựa áp dụng tại </w:t>
      </w:r>
      <w:r w:rsidR="00CD2E23">
        <w:rPr>
          <w:sz w:val="22"/>
          <w:szCs w:val="22"/>
        </w:rPr>
        <w:t>Trường</w:t>
      </w:r>
      <w:r w:rsidR="003A4329" w:rsidRPr="00527578">
        <w:rPr>
          <w:sz w:val="22"/>
          <w:szCs w:val="22"/>
        </w:rPr>
        <w:t xml:space="preserve"> ĐHQN.</w:t>
      </w:r>
    </w:p>
    <w:p w14:paraId="7451E2E6" w14:textId="7664D261"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Nội dung chính sách:</w:t>
      </w:r>
    </w:p>
    <w:p w14:paraId="047A888B" w14:textId="70A0F5D4"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Ban hành quy định về giảm thiểu </w:t>
      </w:r>
      <w:r w:rsidR="00912A3E">
        <w:rPr>
          <w:sz w:val="22"/>
          <w:szCs w:val="22"/>
        </w:rPr>
        <w:t xml:space="preserve">tiêu dùng và thải bỏ </w:t>
      </w:r>
      <w:r w:rsidR="00BB5B3B">
        <w:rPr>
          <w:sz w:val="22"/>
          <w:szCs w:val="22"/>
        </w:rPr>
        <w:t>chất</w:t>
      </w:r>
      <w:r w:rsidR="00912A3E">
        <w:rPr>
          <w:sz w:val="22"/>
          <w:szCs w:val="22"/>
        </w:rPr>
        <w:t xml:space="preserve"> </w:t>
      </w:r>
      <w:r w:rsidR="003A4329" w:rsidRPr="00527578">
        <w:rPr>
          <w:sz w:val="22"/>
          <w:szCs w:val="22"/>
        </w:rPr>
        <w:t>thải nhựa</w:t>
      </w:r>
      <w:r w:rsidR="00912A3E">
        <w:rPr>
          <w:sz w:val="22"/>
          <w:szCs w:val="22"/>
        </w:rPr>
        <w:t xml:space="preserve">. </w:t>
      </w:r>
      <w:r w:rsidR="00A2634C">
        <w:rPr>
          <w:color w:val="000000"/>
          <w:sz w:val="22"/>
          <w:szCs w:val="22"/>
        </w:rPr>
        <w:t>Trước hết,</w:t>
      </w:r>
      <w:r w:rsidR="003A4329" w:rsidRPr="00527578">
        <w:rPr>
          <w:color w:val="000000"/>
          <w:sz w:val="22"/>
          <w:szCs w:val="22"/>
        </w:rPr>
        <w:t xml:space="preserve"> </w:t>
      </w:r>
      <w:r w:rsidR="003A4329" w:rsidRPr="00527578">
        <w:rPr>
          <w:rFonts w:eastAsia="TimesNewRomanPS-ItalicMT"/>
          <w:color w:val="000000"/>
          <w:sz w:val="22"/>
          <w:szCs w:val="22"/>
        </w:rPr>
        <w:t xml:space="preserve">hạn chế tối đa việc sử dụng sản phẩm nhựa dùng một lần tại </w:t>
      </w:r>
      <w:r w:rsidR="00912A3E">
        <w:rPr>
          <w:rFonts w:eastAsia="TimesNewRomanPS-ItalicMT"/>
          <w:color w:val="000000"/>
          <w:sz w:val="22"/>
          <w:szCs w:val="22"/>
        </w:rPr>
        <w:t xml:space="preserve">giảng đường, nhà làm việc, </w:t>
      </w:r>
      <w:r w:rsidR="003A4329" w:rsidRPr="00527578">
        <w:rPr>
          <w:rFonts w:eastAsia="TimesNewRomanPS-ItalicMT"/>
          <w:color w:val="000000"/>
          <w:sz w:val="22"/>
          <w:szCs w:val="22"/>
        </w:rPr>
        <w:t xml:space="preserve">trong các hội nghị, hội thảo, cuộc họp, các ngày lễ, ngày kỷ niệm và các sự kiện khác; phân loại </w:t>
      </w:r>
      <w:r w:rsidR="00912A3E">
        <w:rPr>
          <w:rFonts w:eastAsia="TimesNewRomanPS-ItalicMT"/>
          <w:color w:val="000000"/>
          <w:sz w:val="22"/>
          <w:szCs w:val="22"/>
        </w:rPr>
        <w:t>CTRSH</w:t>
      </w:r>
      <w:r w:rsidR="003A4329" w:rsidRPr="00527578">
        <w:rPr>
          <w:rFonts w:eastAsia="TimesNewRomanPS-ItalicMT"/>
          <w:color w:val="000000"/>
          <w:sz w:val="22"/>
          <w:szCs w:val="22"/>
        </w:rPr>
        <w:t xml:space="preserve"> tại nguồn; ưu tiên </w:t>
      </w:r>
      <w:r w:rsidR="00A2634C">
        <w:rPr>
          <w:rFonts w:eastAsia="TimesNewRomanPS-ItalicMT"/>
          <w:color w:val="000000"/>
          <w:sz w:val="22"/>
          <w:szCs w:val="22"/>
        </w:rPr>
        <w:t>tiêu dùng</w:t>
      </w:r>
      <w:r w:rsidR="003A4329" w:rsidRPr="00527578">
        <w:rPr>
          <w:rFonts w:eastAsia="TimesNewRomanPS-ItalicMT"/>
          <w:color w:val="000000"/>
          <w:sz w:val="22"/>
          <w:szCs w:val="22"/>
        </w:rPr>
        <w:t xml:space="preserve"> các sản phẩm tái chế, thân thiện với môi trường.</w:t>
      </w:r>
    </w:p>
    <w:p w14:paraId="6BD5010E" w14:textId="31A437E0"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Ban hành quy đinh về </w:t>
      </w:r>
      <w:r w:rsidR="00A2634C">
        <w:rPr>
          <w:sz w:val="22"/>
          <w:szCs w:val="22"/>
        </w:rPr>
        <w:t>chế tài</w:t>
      </w:r>
      <w:r w:rsidR="003A4329" w:rsidRPr="00527578">
        <w:rPr>
          <w:sz w:val="22"/>
          <w:szCs w:val="22"/>
        </w:rPr>
        <w:t xml:space="preserve"> (trừ điểm rèn luyện đối với người học, trừ điểm thi đua xếp loại đánh giá cán bộ, viên chức cuối năm) cho các hành </w:t>
      </w:r>
      <w:r w:rsidR="00A2634C">
        <w:rPr>
          <w:sz w:val="22"/>
          <w:szCs w:val="22"/>
        </w:rPr>
        <w:t>vi</w:t>
      </w:r>
      <w:r w:rsidR="003A4329" w:rsidRPr="00527578">
        <w:rPr>
          <w:sz w:val="22"/>
          <w:szCs w:val="22"/>
        </w:rPr>
        <w:t xml:space="preserve"> </w:t>
      </w:r>
      <w:r w:rsidR="00A2634C">
        <w:rPr>
          <w:sz w:val="22"/>
          <w:szCs w:val="22"/>
        </w:rPr>
        <w:t>thải bỏ</w:t>
      </w:r>
      <w:r w:rsidR="003A4329" w:rsidRPr="00527578">
        <w:rPr>
          <w:sz w:val="22"/>
          <w:szCs w:val="22"/>
        </w:rPr>
        <w:t xml:space="preserve"> </w:t>
      </w:r>
      <w:r w:rsidR="00BB5B3B">
        <w:rPr>
          <w:sz w:val="22"/>
          <w:szCs w:val="22"/>
        </w:rPr>
        <w:t>chất</w:t>
      </w:r>
      <w:r w:rsidR="003A4329" w:rsidRPr="00527578">
        <w:rPr>
          <w:sz w:val="22"/>
          <w:szCs w:val="22"/>
        </w:rPr>
        <w:t xml:space="preserve"> không đúng </w:t>
      </w:r>
      <w:r w:rsidR="00A2634C">
        <w:rPr>
          <w:sz w:val="22"/>
          <w:szCs w:val="22"/>
        </w:rPr>
        <w:t xml:space="preserve">theo </w:t>
      </w:r>
      <w:r w:rsidR="003A4329" w:rsidRPr="00527578">
        <w:rPr>
          <w:sz w:val="22"/>
          <w:szCs w:val="22"/>
        </w:rPr>
        <w:t xml:space="preserve">quy định và khen thưởng các hành </w:t>
      </w:r>
      <w:r w:rsidR="00A2634C">
        <w:rPr>
          <w:sz w:val="22"/>
          <w:szCs w:val="22"/>
        </w:rPr>
        <w:t>vi góp phần thực hiện</w:t>
      </w:r>
      <w:r w:rsidR="003A4329" w:rsidRPr="00527578">
        <w:rPr>
          <w:sz w:val="22"/>
          <w:szCs w:val="22"/>
        </w:rPr>
        <w:t xml:space="preserve"> tốt trong phong trào, chống </w:t>
      </w:r>
      <w:r w:rsidR="00BB5B3B">
        <w:rPr>
          <w:sz w:val="22"/>
          <w:szCs w:val="22"/>
        </w:rPr>
        <w:t>chất</w:t>
      </w:r>
      <w:r w:rsidR="003A4329" w:rsidRPr="00527578">
        <w:rPr>
          <w:sz w:val="22"/>
          <w:szCs w:val="22"/>
        </w:rPr>
        <w:t xml:space="preserve"> thải nhựa.</w:t>
      </w:r>
    </w:p>
    <w:p w14:paraId="659657A4" w14:textId="027155DA"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Ban hành </w:t>
      </w:r>
      <w:r w:rsidR="00A2634C">
        <w:rPr>
          <w:sz w:val="22"/>
          <w:szCs w:val="22"/>
        </w:rPr>
        <w:t>chế độ</w:t>
      </w:r>
      <w:r w:rsidR="003A4329" w:rsidRPr="00527578">
        <w:rPr>
          <w:sz w:val="22"/>
          <w:szCs w:val="22"/>
        </w:rPr>
        <w:t xml:space="preserve"> ưu tiên trong nghiên cứu </w:t>
      </w:r>
      <w:r w:rsidR="00A2634C">
        <w:rPr>
          <w:sz w:val="22"/>
          <w:szCs w:val="22"/>
        </w:rPr>
        <w:t xml:space="preserve">khoa học và chuyển giao thực thi </w:t>
      </w:r>
      <w:r w:rsidR="003A4329" w:rsidRPr="00527578">
        <w:rPr>
          <w:sz w:val="22"/>
          <w:szCs w:val="22"/>
        </w:rPr>
        <w:t xml:space="preserve">các mô hình quản lý </w:t>
      </w:r>
      <w:r w:rsidR="00A2634C">
        <w:rPr>
          <w:sz w:val="22"/>
          <w:szCs w:val="22"/>
        </w:rPr>
        <w:t>CTSH</w:t>
      </w:r>
      <w:r w:rsidR="003A4329" w:rsidRPr="00527578">
        <w:rPr>
          <w:sz w:val="22"/>
          <w:szCs w:val="22"/>
        </w:rPr>
        <w:t xml:space="preserve"> và </w:t>
      </w:r>
      <w:r w:rsidR="00A2634C">
        <w:rPr>
          <w:sz w:val="22"/>
          <w:szCs w:val="22"/>
        </w:rPr>
        <w:t>các giải pháp hạn chế tiêu dùng và thải bỏ nhựa</w:t>
      </w:r>
      <w:r w:rsidR="003A4329" w:rsidRPr="00527578">
        <w:rPr>
          <w:sz w:val="22"/>
          <w:szCs w:val="22"/>
        </w:rPr>
        <w:t>.</w:t>
      </w:r>
    </w:p>
    <w:p w14:paraId="53AD1B99" w14:textId="6CCE7409"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Ban hành sổ tay hướng dẫn phân loại </w:t>
      </w:r>
      <w:r w:rsidR="00A2634C">
        <w:rPr>
          <w:sz w:val="22"/>
          <w:szCs w:val="22"/>
        </w:rPr>
        <w:t>CTRSH</w:t>
      </w:r>
      <w:r w:rsidR="006B02C7">
        <w:rPr>
          <w:sz w:val="22"/>
          <w:szCs w:val="22"/>
        </w:rPr>
        <w:t>,</w:t>
      </w:r>
      <w:r w:rsidR="00A2634C">
        <w:rPr>
          <w:sz w:val="22"/>
          <w:szCs w:val="22"/>
        </w:rPr>
        <w:t xml:space="preserve"> </w:t>
      </w:r>
      <w:r w:rsidR="003A4329" w:rsidRPr="00527578">
        <w:rPr>
          <w:sz w:val="22"/>
          <w:szCs w:val="22"/>
        </w:rPr>
        <w:t xml:space="preserve">trong đó có </w:t>
      </w:r>
      <w:r w:rsidR="00A2634C">
        <w:rPr>
          <w:sz w:val="22"/>
          <w:szCs w:val="22"/>
        </w:rPr>
        <w:t xml:space="preserve">hướng dẫn </w:t>
      </w:r>
      <w:r w:rsidR="006B02C7">
        <w:rPr>
          <w:sz w:val="22"/>
          <w:szCs w:val="22"/>
        </w:rPr>
        <w:t xml:space="preserve">phân loại, tái sử dụng và </w:t>
      </w:r>
      <w:r w:rsidR="00A2634C">
        <w:rPr>
          <w:sz w:val="22"/>
          <w:szCs w:val="22"/>
        </w:rPr>
        <w:t xml:space="preserve">thải bỏ </w:t>
      </w:r>
      <w:r w:rsidR="00BB5B3B">
        <w:rPr>
          <w:sz w:val="22"/>
          <w:szCs w:val="22"/>
        </w:rPr>
        <w:t>chất</w:t>
      </w:r>
      <w:r w:rsidR="003A4329" w:rsidRPr="00527578">
        <w:rPr>
          <w:sz w:val="22"/>
          <w:szCs w:val="22"/>
        </w:rPr>
        <w:t xml:space="preserve"> thải nhựa.</w:t>
      </w:r>
    </w:p>
    <w:p w14:paraId="3308A170" w14:textId="0E26C4D3"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Hình thức: Ban hành các quy định các cấp khoa, phòng ban…. sau đó ban hành cho toàn </w:t>
      </w:r>
      <w:r w:rsidR="00CD2E23">
        <w:rPr>
          <w:sz w:val="22"/>
          <w:szCs w:val="22"/>
        </w:rPr>
        <w:t>Trường</w:t>
      </w:r>
      <w:r w:rsidR="003A4329" w:rsidRPr="00527578">
        <w:rPr>
          <w:sz w:val="22"/>
          <w:szCs w:val="22"/>
        </w:rPr>
        <w:t>.</w:t>
      </w:r>
    </w:p>
    <w:p w14:paraId="6D260BE5" w14:textId="34A94196" w:rsidR="003A4329" w:rsidRPr="00527578" w:rsidRDefault="003A4329" w:rsidP="00542439">
      <w:pPr>
        <w:spacing w:before="120" w:after="120"/>
        <w:jc w:val="both"/>
        <w:rPr>
          <w:i/>
          <w:iCs/>
          <w:sz w:val="22"/>
          <w:szCs w:val="22"/>
        </w:rPr>
      </w:pPr>
      <w:r w:rsidRPr="00527578">
        <w:rPr>
          <w:i/>
          <w:iCs/>
          <w:sz w:val="22"/>
          <w:szCs w:val="22"/>
        </w:rPr>
        <w:t>3.3.2. Nhóm giải pháp giáo dục</w:t>
      </w:r>
      <w:r w:rsidR="00A2634C">
        <w:rPr>
          <w:i/>
          <w:iCs/>
          <w:sz w:val="22"/>
          <w:szCs w:val="22"/>
        </w:rPr>
        <w:t xml:space="preserve"> môi </w:t>
      </w:r>
      <w:r w:rsidR="002E1F63">
        <w:rPr>
          <w:i/>
          <w:iCs/>
          <w:sz w:val="22"/>
          <w:szCs w:val="22"/>
        </w:rPr>
        <w:t>t</w:t>
      </w:r>
      <w:r w:rsidR="00CD2E23">
        <w:rPr>
          <w:i/>
          <w:iCs/>
          <w:sz w:val="22"/>
          <w:szCs w:val="22"/>
        </w:rPr>
        <w:t>rường</w:t>
      </w:r>
    </w:p>
    <w:p w14:paraId="67A33199" w14:textId="0ABDE2DF"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Mục đích: </w:t>
      </w:r>
      <w:r w:rsidR="00A2634C">
        <w:rPr>
          <w:sz w:val="22"/>
          <w:szCs w:val="22"/>
        </w:rPr>
        <w:t>Tuyên truyền, thay đổi</w:t>
      </w:r>
      <w:r w:rsidR="003A4329" w:rsidRPr="00527578">
        <w:rPr>
          <w:sz w:val="22"/>
          <w:szCs w:val="22"/>
        </w:rPr>
        <w:t xml:space="preserve"> nhận thức và hành vi về giảm sử dụng sản phẩm nhựa cho tất cả các đối tượng trong </w:t>
      </w:r>
      <w:r w:rsidR="00CD2E23">
        <w:rPr>
          <w:sz w:val="22"/>
          <w:szCs w:val="22"/>
        </w:rPr>
        <w:t>Trường</w:t>
      </w:r>
      <w:r w:rsidR="003A4329" w:rsidRPr="00527578">
        <w:rPr>
          <w:sz w:val="22"/>
          <w:szCs w:val="22"/>
        </w:rPr>
        <w:t>.</w:t>
      </w:r>
    </w:p>
    <w:p w14:paraId="5A987BB5" w14:textId="77777777" w:rsidR="00D420D1"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Nội dung: </w:t>
      </w:r>
    </w:p>
    <w:p w14:paraId="7AB29983" w14:textId="0E40EC4D" w:rsidR="003A4329" w:rsidRDefault="00D420D1" w:rsidP="00542439">
      <w:pPr>
        <w:spacing w:before="120" w:after="120"/>
        <w:jc w:val="both"/>
        <w:rPr>
          <w:sz w:val="22"/>
          <w:szCs w:val="22"/>
        </w:rPr>
      </w:pPr>
      <w:r>
        <w:rPr>
          <w:sz w:val="22"/>
          <w:szCs w:val="22"/>
        </w:rPr>
        <w:t xml:space="preserve">     + Tổ chức tập huấn về thử thách giảm thiểu </w:t>
      </w:r>
      <w:r w:rsidR="00BB5B3B">
        <w:rPr>
          <w:sz w:val="22"/>
          <w:szCs w:val="22"/>
        </w:rPr>
        <w:t>chất</w:t>
      </w:r>
      <w:r>
        <w:rPr>
          <w:sz w:val="22"/>
          <w:szCs w:val="22"/>
        </w:rPr>
        <w:t xml:space="preserve"> thải nhựa và kêu gọi xây dựng ý tưởng đổi mới sáng tạo về giảm thiểu </w:t>
      </w:r>
      <w:r w:rsidR="00BB5B3B">
        <w:rPr>
          <w:sz w:val="22"/>
          <w:szCs w:val="22"/>
        </w:rPr>
        <w:t>chất</w:t>
      </w:r>
      <w:r>
        <w:rPr>
          <w:sz w:val="22"/>
          <w:szCs w:val="22"/>
        </w:rPr>
        <w:t xml:space="preserve"> thải nhựa, thực thi trong nhà </w:t>
      </w:r>
      <w:r w:rsidR="00CD2E23">
        <w:rPr>
          <w:sz w:val="22"/>
          <w:szCs w:val="22"/>
        </w:rPr>
        <w:t>Trường</w:t>
      </w:r>
      <w:r>
        <w:rPr>
          <w:sz w:val="22"/>
          <w:szCs w:val="22"/>
        </w:rPr>
        <w:t>.</w:t>
      </w:r>
    </w:p>
    <w:p w14:paraId="72BE4F04" w14:textId="17D75759" w:rsidR="00D420D1" w:rsidRDefault="00D420D1" w:rsidP="00542439">
      <w:pPr>
        <w:spacing w:before="120" w:after="120"/>
        <w:jc w:val="both"/>
        <w:rPr>
          <w:sz w:val="22"/>
          <w:szCs w:val="22"/>
        </w:rPr>
      </w:pPr>
      <w:r>
        <w:rPr>
          <w:sz w:val="22"/>
          <w:szCs w:val="22"/>
        </w:rPr>
        <w:t xml:space="preserve">     + Tổ chức cuộc thi thiết kế video, poster, cẩm nang về chủ đề giảm thiểu </w:t>
      </w:r>
      <w:r w:rsidR="00BB5B3B">
        <w:rPr>
          <w:sz w:val="22"/>
          <w:szCs w:val="22"/>
        </w:rPr>
        <w:t>chất</w:t>
      </w:r>
      <w:r>
        <w:rPr>
          <w:sz w:val="22"/>
          <w:szCs w:val="22"/>
        </w:rPr>
        <w:t xml:space="preserve"> thải nhựa.</w:t>
      </w:r>
    </w:p>
    <w:p w14:paraId="5C251B74" w14:textId="3DDDC1A5" w:rsidR="00D420D1" w:rsidRPr="00527578" w:rsidRDefault="00D420D1" w:rsidP="00542439">
      <w:pPr>
        <w:spacing w:before="120" w:after="120"/>
        <w:jc w:val="both"/>
        <w:rPr>
          <w:sz w:val="22"/>
          <w:szCs w:val="22"/>
        </w:rPr>
      </w:pPr>
      <w:r>
        <w:rPr>
          <w:sz w:val="22"/>
          <w:szCs w:val="22"/>
        </w:rPr>
        <w:t xml:space="preserve">     + Xây dựng câu lạc bộ tái chế các sản phẩm bằng nhựa khi thải bỏ, được ứng dụng trong hoạt động giáo dục nhà </w:t>
      </w:r>
      <w:r w:rsidR="00CD2E23">
        <w:rPr>
          <w:sz w:val="22"/>
          <w:szCs w:val="22"/>
        </w:rPr>
        <w:t>Trường</w:t>
      </w:r>
      <w:r>
        <w:rPr>
          <w:sz w:val="22"/>
          <w:szCs w:val="22"/>
        </w:rPr>
        <w:t xml:space="preserve">. </w:t>
      </w:r>
    </w:p>
    <w:p w14:paraId="30B83C1D" w14:textId="779597AE"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Hình thức: </w:t>
      </w:r>
    </w:p>
    <w:p w14:paraId="26E6F263" w14:textId="6E78FD08"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Hoạt động tập huấn</w:t>
      </w:r>
      <w:r w:rsidR="00167AEB">
        <w:rPr>
          <w:sz w:val="22"/>
          <w:szCs w:val="22"/>
        </w:rPr>
        <w:t>, cuộc thi được thực hiện nhằm</w:t>
      </w:r>
      <w:r w:rsidR="003A4329" w:rsidRPr="00527578">
        <w:rPr>
          <w:sz w:val="22"/>
          <w:szCs w:val="22"/>
        </w:rPr>
        <w:t xml:space="preserve"> tuyên truyền thông qua </w:t>
      </w:r>
      <w:r w:rsidR="00167AEB">
        <w:rPr>
          <w:sz w:val="22"/>
          <w:szCs w:val="22"/>
        </w:rPr>
        <w:t>các</w:t>
      </w:r>
      <w:r w:rsidR="003A4329" w:rsidRPr="00527578">
        <w:rPr>
          <w:sz w:val="22"/>
          <w:szCs w:val="22"/>
        </w:rPr>
        <w:t xml:space="preserve"> kênh: Công đoàn</w:t>
      </w:r>
      <w:r w:rsidR="00167AEB">
        <w:rPr>
          <w:sz w:val="22"/>
          <w:szCs w:val="22"/>
        </w:rPr>
        <w:t xml:space="preserve"> </w:t>
      </w:r>
      <w:r w:rsidR="003A4329" w:rsidRPr="00527578">
        <w:rPr>
          <w:sz w:val="22"/>
          <w:szCs w:val="22"/>
        </w:rPr>
        <w:t xml:space="preserve">, Đoàn TNCSHCM và Hội sinh viên; Cố vấn học tập, giảng viên; Website, video clips , pano , áp phích ,…; Lồng ghép vào  bài giảng giảm phát thải nhựa; Cuộc thi, phong trào về chống </w:t>
      </w:r>
      <w:r w:rsidR="00BB5B3B">
        <w:rPr>
          <w:sz w:val="22"/>
          <w:szCs w:val="22"/>
        </w:rPr>
        <w:t>chất</w:t>
      </w:r>
      <w:r w:rsidR="003A4329" w:rsidRPr="00527578">
        <w:rPr>
          <w:sz w:val="22"/>
          <w:szCs w:val="22"/>
        </w:rPr>
        <w:t xml:space="preserve"> thải nhựa; thực hành xây dựng mô hình trình diễn tái chế nhựa.</w:t>
      </w:r>
    </w:p>
    <w:p w14:paraId="04ED8F3E" w14:textId="77777777" w:rsidR="003A4329" w:rsidRPr="00527578" w:rsidRDefault="003A4329" w:rsidP="00542439">
      <w:pPr>
        <w:spacing w:before="120" w:after="120"/>
        <w:jc w:val="both"/>
        <w:rPr>
          <w:i/>
          <w:iCs/>
          <w:sz w:val="22"/>
          <w:szCs w:val="22"/>
        </w:rPr>
      </w:pPr>
      <w:r w:rsidRPr="00527578">
        <w:rPr>
          <w:i/>
          <w:iCs/>
          <w:sz w:val="22"/>
          <w:szCs w:val="22"/>
        </w:rPr>
        <w:t>3.3.3. Nhóm giải pháp khác</w:t>
      </w:r>
    </w:p>
    <w:p w14:paraId="289CF7BF" w14:textId="01311B45"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w:t>
      </w:r>
      <w:r w:rsidR="00167AEB">
        <w:rPr>
          <w:sz w:val="22"/>
          <w:szCs w:val="22"/>
        </w:rPr>
        <w:t xml:space="preserve">Thông qua lực lượng thanh niên xung kích nhà </w:t>
      </w:r>
      <w:r w:rsidR="00CD2E23">
        <w:rPr>
          <w:sz w:val="22"/>
          <w:szCs w:val="22"/>
        </w:rPr>
        <w:t>Trường</w:t>
      </w:r>
      <w:r w:rsidR="00167AEB">
        <w:rPr>
          <w:sz w:val="22"/>
          <w:szCs w:val="22"/>
        </w:rPr>
        <w:t>, lập đội tuần tra, giám sát</w:t>
      </w:r>
      <w:r w:rsidR="003A4329" w:rsidRPr="00527578">
        <w:rPr>
          <w:sz w:val="22"/>
          <w:szCs w:val="22"/>
        </w:rPr>
        <w:t xml:space="preserve"> </w:t>
      </w:r>
      <w:r w:rsidR="00167AEB">
        <w:rPr>
          <w:sz w:val="22"/>
          <w:szCs w:val="22"/>
        </w:rPr>
        <w:t xml:space="preserve">việc mang sản phẩm bằng nhựa vào </w:t>
      </w:r>
      <w:r w:rsidR="00CD2E23">
        <w:rPr>
          <w:sz w:val="22"/>
          <w:szCs w:val="22"/>
        </w:rPr>
        <w:t>Trường</w:t>
      </w:r>
      <w:r w:rsidR="002900B8">
        <w:rPr>
          <w:sz w:val="22"/>
          <w:szCs w:val="22"/>
        </w:rPr>
        <w:t>;</w:t>
      </w:r>
      <w:r w:rsidR="00167AEB">
        <w:rPr>
          <w:sz w:val="22"/>
          <w:szCs w:val="22"/>
        </w:rPr>
        <w:t xml:space="preserve"> </w:t>
      </w:r>
      <w:r w:rsidR="003A4329" w:rsidRPr="00527578">
        <w:rPr>
          <w:sz w:val="22"/>
          <w:szCs w:val="22"/>
        </w:rPr>
        <w:t>xử phạt và khen thưởng về hành vi xả thải</w:t>
      </w:r>
      <w:r w:rsidR="002900B8">
        <w:rPr>
          <w:sz w:val="22"/>
          <w:szCs w:val="22"/>
        </w:rPr>
        <w:t>,</w:t>
      </w:r>
      <w:r w:rsidR="003A4329" w:rsidRPr="00527578">
        <w:rPr>
          <w:sz w:val="22"/>
          <w:szCs w:val="22"/>
        </w:rPr>
        <w:t xml:space="preserve"> sử dụng các sản phẩm thay thế nhựa 1 lần.</w:t>
      </w:r>
      <w:r w:rsidR="00625C26">
        <w:rPr>
          <w:sz w:val="22"/>
          <w:szCs w:val="22"/>
          <w:vertAlign w:val="superscript"/>
        </w:rPr>
        <w:t>7</w:t>
      </w:r>
      <w:r w:rsidR="003A4329" w:rsidRPr="00527578">
        <w:rPr>
          <w:sz w:val="22"/>
          <w:szCs w:val="22"/>
        </w:rPr>
        <w:t xml:space="preserve"> </w:t>
      </w:r>
    </w:p>
    <w:p w14:paraId="28D91309" w14:textId="2802BA71" w:rsidR="003A4329" w:rsidRPr="00527578" w:rsidRDefault="005172CA" w:rsidP="00542439">
      <w:pPr>
        <w:spacing w:before="120" w:after="120"/>
        <w:jc w:val="both"/>
        <w:rPr>
          <w:sz w:val="22"/>
          <w:szCs w:val="22"/>
        </w:rPr>
      </w:pPr>
      <w:r w:rsidRPr="00527578">
        <w:rPr>
          <w:sz w:val="22"/>
          <w:szCs w:val="22"/>
        </w:rPr>
        <w:t xml:space="preserve">     </w:t>
      </w:r>
      <w:r w:rsidR="003A4329" w:rsidRPr="00527578">
        <w:rPr>
          <w:sz w:val="22"/>
          <w:szCs w:val="22"/>
        </w:rPr>
        <w:t xml:space="preserve">- </w:t>
      </w:r>
      <w:r w:rsidR="002900B8">
        <w:rPr>
          <w:sz w:val="22"/>
          <w:szCs w:val="22"/>
        </w:rPr>
        <w:t>Đẩy mạnh hỗ trợ</w:t>
      </w:r>
      <w:r w:rsidR="003A4329" w:rsidRPr="00527578">
        <w:rPr>
          <w:sz w:val="22"/>
          <w:szCs w:val="22"/>
        </w:rPr>
        <w:t xml:space="preserve"> đầu tư cho nghiên cứu khoa học, </w:t>
      </w:r>
      <w:r w:rsidR="002900B8">
        <w:rPr>
          <w:sz w:val="22"/>
          <w:szCs w:val="22"/>
        </w:rPr>
        <w:t xml:space="preserve">thực thi </w:t>
      </w:r>
      <w:r w:rsidR="003A4329" w:rsidRPr="00527578">
        <w:rPr>
          <w:sz w:val="22"/>
          <w:szCs w:val="22"/>
        </w:rPr>
        <w:t xml:space="preserve">xây dựng mô hình </w:t>
      </w:r>
      <w:r w:rsidR="002900B8">
        <w:rPr>
          <w:sz w:val="22"/>
          <w:szCs w:val="22"/>
        </w:rPr>
        <w:t>tái chế</w:t>
      </w:r>
      <w:r w:rsidR="003A4329" w:rsidRPr="00527578">
        <w:rPr>
          <w:sz w:val="22"/>
          <w:szCs w:val="22"/>
        </w:rPr>
        <w:t xml:space="preserve"> </w:t>
      </w:r>
      <w:r w:rsidR="006B02C7">
        <w:rPr>
          <w:sz w:val="22"/>
          <w:szCs w:val="22"/>
        </w:rPr>
        <w:t>từ rác thải</w:t>
      </w:r>
      <w:r w:rsidR="003A4329" w:rsidRPr="00527578">
        <w:rPr>
          <w:sz w:val="22"/>
          <w:szCs w:val="22"/>
        </w:rPr>
        <w:t xml:space="preserve"> nhựa </w:t>
      </w:r>
      <w:r w:rsidR="002900B8">
        <w:rPr>
          <w:sz w:val="22"/>
          <w:szCs w:val="22"/>
        </w:rPr>
        <w:t xml:space="preserve">trong </w:t>
      </w:r>
      <w:r w:rsidR="003A4329" w:rsidRPr="00527578">
        <w:rPr>
          <w:sz w:val="22"/>
          <w:szCs w:val="22"/>
        </w:rPr>
        <w:t xml:space="preserve">giáo dục, tuyên truyền cho các đối tượng trong </w:t>
      </w:r>
      <w:r w:rsidR="00CD2E23">
        <w:rPr>
          <w:sz w:val="22"/>
          <w:szCs w:val="22"/>
        </w:rPr>
        <w:t>Trường</w:t>
      </w:r>
      <w:r w:rsidR="003A4329" w:rsidRPr="00527578">
        <w:rPr>
          <w:sz w:val="22"/>
          <w:szCs w:val="22"/>
        </w:rPr>
        <w:t>.</w:t>
      </w:r>
    </w:p>
    <w:p w14:paraId="2ABC0009" w14:textId="78FCDA28" w:rsidR="003A4329" w:rsidRPr="00527578" w:rsidRDefault="005172CA" w:rsidP="00542439">
      <w:pPr>
        <w:spacing w:before="120" w:after="120"/>
        <w:jc w:val="both"/>
        <w:rPr>
          <w:sz w:val="22"/>
          <w:szCs w:val="22"/>
        </w:rPr>
      </w:pPr>
      <w:r w:rsidRPr="00527578">
        <w:rPr>
          <w:sz w:val="22"/>
          <w:szCs w:val="22"/>
        </w:rPr>
        <w:lastRenderedPageBreak/>
        <w:t xml:space="preserve">     </w:t>
      </w:r>
      <w:r w:rsidR="003A4329" w:rsidRPr="00527578">
        <w:rPr>
          <w:sz w:val="22"/>
          <w:szCs w:val="22"/>
        </w:rPr>
        <w:t xml:space="preserve">- Huy động </w:t>
      </w:r>
      <w:r w:rsidR="002900B8">
        <w:rPr>
          <w:sz w:val="22"/>
          <w:szCs w:val="22"/>
        </w:rPr>
        <w:t>quỹ hỗ trợ</w:t>
      </w:r>
      <w:r w:rsidR="003A4329" w:rsidRPr="00527578">
        <w:rPr>
          <w:sz w:val="22"/>
          <w:szCs w:val="22"/>
        </w:rPr>
        <w:t xml:space="preserve"> cho </w:t>
      </w:r>
      <w:r w:rsidR="002900B8">
        <w:rPr>
          <w:sz w:val="22"/>
          <w:szCs w:val="22"/>
        </w:rPr>
        <w:t>các sáng kiến kinh nghiệm</w:t>
      </w:r>
      <w:r w:rsidR="003A4329" w:rsidRPr="00527578">
        <w:rPr>
          <w:sz w:val="22"/>
          <w:szCs w:val="22"/>
        </w:rPr>
        <w:t xml:space="preserve"> </w:t>
      </w:r>
      <w:r w:rsidR="002900B8">
        <w:rPr>
          <w:sz w:val="22"/>
          <w:szCs w:val="22"/>
        </w:rPr>
        <w:t xml:space="preserve">trong tiêu dùng và thải bỏ </w:t>
      </w:r>
      <w:r w:rsidR="00BB5B3B">
        <w:rPr>
          <w:sz w:val="22"/>
          <w:szCs w:val="22"/>
        </w:rPr>
        <w:t>chất</w:t>
      </w:r>
      <w:r w:rsidR="003A4329" w:rsidRPr="00527578">
        <w:rPr>
          <w:sz w:val="22"/>
          <w:szCs w:val="22"/>
        </w:rPr>
        <w:t xml:space="preserve"> thải nhựa. Trang bị </w:t>
      </w:r>
      <w:r w:rsidR="002900B8">
        <w:rPr>
          <w:sz w:val="22"/>
          <w:szCs w:val="22"/>
        </w:rPr>
        <w:t xml:space="preserve">các loại </w:t>
      </w:r>
      <w:r w:rsidR="003A4329" w:rsidRPr="00527578">
        <w:rPr>
          <w:sz w:val="22"/>
          <w:szCs w:val="22"/>
        </w:rPr>
        <w:t xml:space="preserve">thùng </w:t>
      </w:r>
      <w:r w:rsidR="00BB5B3B">
        <w:rPr>
          <w:sz w:val="22"/>
          <w:szCs w:val="22"/>
        </w:rPr>
        <w:t>chất</w:t>
      </w:r>
      <w:r w:rsidR="003A4329" w:rsidRPr="00527578">
        <w:rPr>
          <w:sz w:val="22"/>
          <w:szCs w:val="22"/>
        </w:rPr>
        <w:t xml:space="preserve"> </w:t>
      </w:r>
      <w:r w:rsidR="002900B8">
        <w:rPr>
          <w:sz w:val="22"/>
          <w:szCs w:val="22"/>
        </w:rPr>
        <w:t xml:space="preserve">chuyên dụng, </w:t>
      </w:r>
      <w:r w:rsidR="003A4329" w:rsidRPr="00527578">
        <w:rPr>
          <w:sz w:val="22"/>
          <w:szCs w:val="22"/>
        </w:rPr>
        <w:t>phân loại</w:t>
      </w:r>
      <w:r w:rsidR="002900B8">
        <w:rPr>
          <w:sz w:val="22"/>
          <w:szCs w:val="22"/>
        </w:rPr>
        <w:t xml:space="preserve"> theo các loại phù hợp với nguồn phát sinh, thu gom và chuyển giao hợp lý.</w:t>
      </w:r>
    </w:p>
    <w:p w14:paraId="095A22DA" w14:textId="61DDB2BE" w:rsidR="003A4329" w:rsidRPr="00527578" w:rsidRDefault="003A4329" w:rsidP="00423891">
      <w:pPr>
        <w:spacing w:before="120" w:after="120"/>
        <w:jc w:val="both"/>
        <w:rPr>
          <w:b/>
          <w:bCs/>
          <w:sz w:val="22"/>
          <w:szCs w:val="22"/>
        </w:rPr>
      </w:pPr>
      <w:r w:rsidRPr="00527578">
        <w:rPr>
          <w:b/>
          <w:bCs/>
          <w:sz w:val="22"/>
          <w:szCs w:val="22"/>
        </w:rPr>
        <w:t xml:space="preserve">4. </w:t>
      </w:r>
      <w:r w:rsidR="003149A2">
        <w:rPr>
          <w:b/>
          <w:bCs/>
          <w:sz w:val="22"/>
          <w:szCs w:val="22"/>
        </w:rPr>
        <w:t>TỔNG LUẬN</w:t>
      </w:r>
    </w:p>
    <w:p w14:paraId="4BB602F3" w14:textId="56422014" w:rsidR="005172CA" w:rsidRPr="00527578" w:rsidRDefault="00554D62" w:rsidP="00423891">
      <w:pPr>
        <w:spacing w:before="120" w:after="120"/>
        <w:jc w:val="both"/>
        <w:rPr>
          <w:color w:val="000000"/>
          <w:sz w:val="22"/>
          <w:szCs w:val="22"/>
        </w:rPr>
      </w:pPr>
      <w:r w:rsidRPr="00554D62">
        <w:rPr>
          <w:sz w:val="22"/>
          <w:szCs w:val="22"/>
        </w:rPr>
        <w:t xml:space="preserve">Bước đầu nghiên cứu kiểm toán </w:t>
      </w:r>
      <w:r w:rsidR="00BB5B3B">
        <w:rPr>
          <w:sz w:val="22"/>
          <w:szCs w:val="22"/>
        </w:rPr>
        <w:t>chất</w:t>
      </w:r>
      <w:r w:rsidRPr="00554D62">
        <w:rPr>
          <w:sz w:val="22"/>
          <w:szCs w:val="22"/>
        </w:rPr>
        <w:t xml:space="preserve"> thải nhựa phát sinh từ </w:t>
      </w:r>
      <w:r w:rsidR="00CD2E23">
        <w:rPr>
          <w:sz w:val="22"/>
          <w:szCs w:val="22"/>
        </w:rPr>
        <w:t>Trường</w:t>
      </w:r>
      <w:r w:rsidRPr="00554D62">
        <w:rPr>
          <w:sz w:val="22"/>
          <w:szCs w:val="22"/>
        </w:rPr>
        <w:t xml:space="preserve"> ĐHQN, nhóm tác giả đã tiến hành thu </w:t>
      </w:r>
      <w:r w:rsidR="006B02C7">
        <w:rPr>
          <w:sz w:val="22"/>
          <w:szCs w:val="22"/>
        </w:rPr>
        <w:t xml:space="preserve">mẫu tại </w:t>
      </w:r>
      <w:r w:rsidRPr="00554D62">
        <w:rPr>
          <w:sz w:val="22"/>
          <w:szCs w:val="22"/>
        </w:rPr>
        <w:t xml:space="preserve">10 thùng </w:t>
      </w:r>
      <w:r w:rsidR="006B02C7">
        <w:rPr>
          <w:sz w:val="22"/>
          <w:szCs w:val="22"/>
        </w:rPr>
        <w:t>rác loại</w:t>
      </w:r>
      <w:r w:rsidRPr="00554D62">
        <w:rPr>
          <w:sz w:val="22"/>
          <w:szCs w:val="22"/>
        </w:rPr>
        <w:t xml:space="preserve"> 240L được thu gom tại nguồn phát sinh, nhằm phân loại, xác định thành phần và khối lượng các loại </w:t>
      </w:r>
      <w:r w:rsidR="00BB5B3B">
        <w:rPr>
          <w:sz w:val="22"/>
          <w:szCs w:val="22"/>
        </w:rPr>
        <w:t>chất</w:t>
      </w:r>
      <w:r w:rsidRPr="00554D62">
        <w:rPr>
          <w:sz w:val="22"/>
          <w:szCs w:val="22"/>
        </w:rPr>
        <w:t xml:space="preserve"> thải nhựa. Kết quả nghiên cứu cho thấy</w:t>
      </w:r>
      <w:r>
        <w:rPr>
          <w:color w:val="000000"/>
          <w:sz w:val="22"/>
          <w:szCs w:val="22"/>
        </w:rPr>
        <w:t xml:space="preserve">, </w:t>
      </w:r>
      <w:r w:rsidR="003A4329" w:rsidRPr="00527578">
        <w:rPr>
          <w:color w:val="000000"/>
          <w:sz w:val="22"/>
          <w:szCs w:val="22"/>
        </w:rPr>
        <w:t xml:space="preserve">chai nước nhựa (loại </w:t>
      </w:r>
      <w:r>
        <w:rPr>
          <w:color w:val="000000"/>
          <w:sz w:val="22"/>
          <w:szCs w:val="22"/>
        </w:rPr>
        <w:t xml:space="preserve">nhựa </w:t>
      </w:r>
      <w:r w:rsidR="003A4329" w:rsidRPr="00527578">
        <w:rPr>
          <w:color w:val="000000"/>
          <w:sz w:val="22"/>
          <w:szCs w:val="22"/>
        </w:rPr>
        <w:t xml:space="preserve">PET) có tỉ lệ phát sinh nhiều nhất cả về số lượng và khối lượng tại </w:t>
      </w:r>
      <w:r w:rsidR="00CD2E23">
        <w:rPr>
          <w:color w:val="000000"/>
          <w:sz w:val="22"/>
          <w:szCs w:val="22"/>
        </w:rPr>
        <w:t>Trường</w:t>
      </w:r>
      <w:r w:rsidR="003A4329" w:rsidRPr="00527578">
        <w:rPr>
          <w:color w:val="000000"/>
          <w:sz w:val="22"/>
          <w:szCs w:val="22"/>
        </w:rPr>
        <w:t xml:space="preserve">. Tuy nhiên, chai nhựa hầu như 95% là được nhân viên vệ sinh nhà </w:t>
      </w:r>
      <w:r w:rsidR="00CD2E23">
        <w:rPr>
          <w:color w:val="000000"/>
          <w:sz w:val="22"/>
          <w:szCs w:val="22"/>
        </w:rPr>
        <w:t>Trường</w:t>
      </w:r>
      <w:r w:rsidR="003A4329" w:rsidRPr="00527578">
        <w:rPr>
          <w:color w:val="000000"/>
          <w:sz w:val="22"/>
          <w:szCs w:val="22"/>
        </w:rPr>
        <w:t xml:space="preserve"> thu gom riêng</w:t>
      </w:r>
      <w:r w:rsidR="00AC17F6" w:rsidRPr="00527578">
        <w:rPr>
          <w:color w:val="000000"/>
          <w:sz w:val="22"/>
          <w:szCs w:val="22"/>
        </w:rPr>
        <w:t xml:space="preserve"> và bán phế liệu. </w:t>
      </w:r>
      <w:r w:rsidR="003A4329" w:rsidRPr="00527578">
        <w:rPr>
          <w:color w:val="000000"/>
          <w:sz w:val="22"/>
          <w:szCs w:val="22"/>
        </w:rPr>
        <w:t xml:space="preserve">Túi nhựa (loại </w:t>
      </w:r>
      <w:r>
        <w:rPr>
          <w:color w:val="000000"/>
          <w:sz w:val="22"/>
          <w:szCs w:val="22"/>
        </w:rPr>
        <w:t xml:space="preserve">nhựa </w:t>
      </w:r>
      <w:r w:rsidR="003A4329" w:rsidRPr="00527578">
        <w:rPr>
          <w:color w:val="000000"/>
          <w:sz w:val="22"/>
          <w:szCs w:val="22"/>
        </w:rPr>
        <w:t xml:space="preserve">LDPE); các sản phẩm của nhựa 1 lần (loại </w:t>
      </w:r>
      <w:r>
        <w:rPr>
          <w:color w:val="000000"/>
          <w:sz w:val="22"/>
          <w:szCs w:val="22"/>
        </w:rPr>
        <w:t xml:space="preserve">nhựa </w:t>
      </w:r>
      <w:r w:rsidR="003A4329" w:rsidRPr="00527578">
        <w:rPr>
          <w:color w:val="000000"/>
          <w:sz w:val="22"/>
          <w:szCs w:val="22"/>
        </w:rPr>
        <w:t xml:space="preserve">PP) có tỉ lệ phát sinh nhiều tiếp theo và xả thải chung với </w:t>
      </w:r>
      <w:r>
        <w:rPr>
          <w:color w:val="000000"/>
          <w:sz w:val="22"/>
          <w:szCs w:val="22"/>
        </w:rPr>
        <w:t>CTRSH</w:t>
      </w:r>
      <w:r w:rsidR="003A4329" w:rsidRPr="00527578">
        <w:rPr>
          <w:color w:val="000000"/>
          <w:sz w:val="22"/>
          <w:szCs w:val="22"/>
        </w:rPr>
        <w:t xml:space="preserve"> khác, chiếm số lượng lớn, chưa được tận dụng cho tái chế, bởi nhiều tạp chất và dính bẩn thức ăn. </w:t>
      </w:r>
      <w:r w:rsidR="007E728D">
        <w:rPr>
          <w:color w:val="000000"/>
          <w:sz w:val="22"/>
          <w:szCs w:val="22"/>
        </w:rPr>
        <w:t>S</w:t>
      </w:r>
      <w:r w:rsidR="003A4329" w:rsidRPr="00527578">
        <w:rPr>
          <w:color w:val="000000"/>
          <w:sz w:val="22"/>
          <w:szCs w:val="22"/>
        </w:rPr>
        <w:t xml:space="preserve">ự hạn chế </w:t>
      </w:r>
      <w:r>
        <w:rPr>
          <w:color w:val="000000"/>
          <w:sz w:val="22"/>
          <w:szCs w:val="22"/>
        </w:rPr>
        <w:t>trong các quy định và giải pháp giảm thiểu tiêu dùng</w:t>
      </w:r>
      <w:r w:rsidR="00D8544B">
        <w:rPr>
          <w:color w:val="000000"/>
          <w:sz w:val="22"/>
          <w:szCs w:val="22"/>
        </w:rPr>
        <w:t xml:space="preserve"> sản phẩm nhựa</w:t>
      </w:r>
      <w:r w:rsidR="007E728D">
        <w:rPr>
          <w:color w:val="000000"/>
          <w:sz w:val="22"/>
          <w:szCs w:val="22"/>
        </w:rPr>
        <w:t>,</w:t>
      </w:r>
      <w:r>
        <w:rPr>
          <w:color w:val="000000"/>
          <w:sz w:val="22"/>
          <w:szCs w:val="22"/>
        </w:rPr>
        <w:t xml:space="preserve"> thải bỏ nhựa</w:t>
      </w:r>
      <w:r w:rsidR="007E728D">
        <w:rPr>
          <w:color w:val="000000"/>
          <w:sz w:val="22"/>
          <w:szCs w:val="22"/>
        </w:rPr>
        <w:t>;</w:t>
      </w:r>
      <w:r>
        <w:rPr>
          <w:color w:val="000000"/>
          <w:sz w:val="22"/>
          <w:szCs w:val="22"/>
        </w:rPr>
        <w:t xml:space="preserve"> </w:t>
      </w:r>
      <w:r w:rsidR="003A4329" w:rsidRPr="00527578">
        <w:rPr>
          <w:color w:val="000000"/>
          <w:sz w:val="22"/>
          <w:szCs w:val="22"/>
        </w:rPr>
        <w:t xml:space="preserve">sự tiện lợi </w:t>
      </w:r>
      <w:r w:rsidR="007E728D">
        <w:rPr>
          <w:color w:val="000000"/>
          <w:sz w:val="22"/>
          <w:szCs w:val="22"/>
        </w:rPr>
        <w:t>của</w:t>
      </w:r>
      <w:r w:rsidR="003A4329" w:rsidRPr="00527578">
        <w:rPr>
          <w:color w:val="000000"/>
          <w:sz w:val="22"/>
          <w:szCs w:val="22"/>
        </w:rPr>
        <w:t xml:space="preserve"> sản phẩm nhựa</w:t>
      </w:r>
      <w:r w:rsidR="007E728D">
        <w:rPr>
          <w:color w:val="000000"/>
          <w:sz w:val="22"/>
          <w:szCs w:val="22"/>
        </w:rPr>
        <w:t xml:space="preserve">; sự thiếu thông tin ảnh hưởng có hại của nhựa tới môi </w:t>
      </w:r>
      <w:r w:rsidR="006B02C7">
        <w:rPr>
          <w:color w:val="000000"/>
          <w:sz w:val="22"/>
          <w:szCs w:val="22"/>
        </w:rPr>
        <w:t>t</w:t>
      </w:r>
      <w:r w:rsidR="00CD2E23">
        <w:rPr>
          <w:color w:val="000000"/>
          <w:sz w:val="22"/>
          <w:szCs w:val="22"/>
        </w:rPr>
        <w:t>rường</w:t>
      </w:r>
      <w:r w:rsidR="007E728D">
        <w:rPr>
          <w:color w:val="000000"/>
          <w:sz w:val="22"/>
          <w:szCs w:val="22"/>
        </w:rPr>
        <w:t xml:space="preserve"> và sức khỏe </w:t>
      </w:r>
      <w:r w:rsidR="00D8544B">
        <w:rPr>
          <w:color w:val="000000"/>
          <w:sz w:val="22"/>
          <w:szCs w:val="22"/>
        </w:rPr>
        <w:t xml:space="preserve">là khó khăn cho thực hiện chiến lược giảm thiểu </w:t>
      </w:r>
      <w:r w:rsidR="00BB5B3B">
        <w:rPr>
          <w:color w:val="000000"/>
          <w:sz w:val="22"/>
          <w:szCs w:val="22"/>
        </w:rPr>
        <w:t>chất</w:t>
      </w:r>
      <w:r w:rsidR="00D8544B">
        <w:rPr>
          <w:color w:val="000000"/>
          <w:sz w:val="22"/>
          <w:szCs w:val="22"/>
        </w:rPr>
        <w:t xml:space="preserve"> thải nhựa tại </w:t>
      </w:r>
      <w:r w:rsidR="00CD2E23">
        <w:rPr>
          <w:color w:val="000000"/>
          <w:sz w:val="22"/>
          <w:szCs w:val="22"/>
        </w:rPr>
        <w:t>Trường</w:t>
      </w:r>
      <w:r w:rsidR="00D8544B">
        <w:rPr>
          <w:color w:val="000000"/>
          <w:sz w:val="22"/>
          <w:szCs w:val="22"/>
        </w:rPr>
        <w:t xml:space="preserve">. Nhằm phát triển tốt hơn và thực thi Luật </w:t>
      </w:r>
      <w:r w:rsidR="006B02C7">
        <w:rPr>
          <w:color w:val="000000"/>
          <w:sz w:val="22"/>
          <w:szCs w:val="22"/>
        </w:rPr>
        <w:t>B</w:t>
      </w:r>
      <w:r w:rsidR="00D8544B">
        <w:rPr>
          <w:color w:val="000000"/>
          <w:sz w:val="22"/>
          <w:szCs w:val="22"/>
        </w:rPr>
        <w:t xml:space="preserve">ảo vệ môi </w:t>
      </w:r>
      <w:r w:rsidR="006B02C7">
        <w:rPr>
          <w:color w:val="000000"/>
          <w:sz w:val="22"/>
          <w:szCs w:val="22"/>
        </w:rPr>
        <w:t>t</w:t>
      </w:r>
      <w:r w:rsidR="00CD2E23">
        <w:rPr>
          <w:color w:val="000000"/>
          <w:sz w:val="22"/>
          <w:szCs w:val="22"/>
        </w:rPr>
        <w:t>rường</w:t>
      </w:r>
      <w:r w:rsidR="00D8544B">
        <w:rPr>
          <w:color w:val="000000"/>
          <w:sz w:val="22"/>
          <w:szCs w:val="22"/>
        </w:rPr>
        <w:t xml:space="preserve"> có hiệu quả hơn, </w:t>
      </w:r>
      <w:r w:rsidR="00CD2E23">
        <w:rPr>
          <w:color w:val="000000"/>
          <w:sz w:val="22"/>
          <w:szCs w:val="22"/>
        </w:rPr>
        <w:t>Trường</w:t>
      </w:r>
      <w:r w:rsidR="003A4329" w:rsidRPr="00527578">
        <w:rPr>
          <w:color w:val="000000"/>
          <w:sz w:val="22"/>
          <w:szCs w:val="22"/>
        </w:rPr>
        <w:t xml:space="preserve"> </w:t>
      </w:r>
      <w:r w:rsidR="00D8544B">
        <w:rPr>
          <w:color w:val="000000"/>
          <w:sz w:val="22"/>
          <w:szCs w:val="22"/>
        </w:rPr>
        <w:t>ĐHQN</w:t>
      </w:r>
      <w:r w:rsidR="003A4329" w:rsidRPr="00527578">
        <w:rPr>
          <w:color w:val="000000"/>
          <w:sz w:val="22"/>
          <w:szCs w:val="22"/>
        </w:rPr>
        <w:t xml:space="preserve"> cần xây dựng và ban hành kế hoạch cụ thể về giảm phát thải nhựa tại </w:t>
      </w:r>
      <w:r w:rsidR="00CD2E23">
        <w:rPr>
          <w:color w:val="000000"/>
          <w:sz w:val="22"/>
          <w:szCs w:val="22"/>
        </w:rPr>
        <w:t>Trường</w:t>
      </w:r>
      <w:r w:rsidR="003A4329" w:rsidRPr="00527578">
        <w:rPr>
          <w:color w:val="000000"/>
          <w:sz w:val="22"/>
          <w:szCs w:val="22"/>
        </w:rPr>
        <w:t xml:space="preserve"> với các biện pháp tổng hợp gồm: tuyên truyền, phân loại </w:t>
      </w:r>
      <w:r w:rsidR="00BB5B3B">
        <w:rPr>
          <w:color w:val="000000"/>
          <w:sz w:val="22"/>
          <w:szCs w:val="22"/>
        </w:rPr>
        <w:t>chất</w:t>
      </w:r>
      <w:r w:rsidR="003A4329" w:rsidRPr="00527578">
        <w:rPr>
          <w:color w:val="000000"/>
          <w:sz w:val="22"/>
          <w:szCs w:val="22"/>
        </w:rPr>
        <w:t xml:space="preserve"> tại nguồn, khen thưởng và chế tài</w:t>
      </w:r>
      <w:r w:rsidR="00AC17F6" w:rsidRPr="00527578">
        <w:rPr>
          <w:color w:val="000000"/>
          <w:sz w:val="22"/>
          <w:szCs w:val="22"/>
        </w:rPr>
        <w:t>,</w:t>
      </w:r>
      <w:r w:rsidR="003A4329" w:rsidRPr="00527578">
        <w:rPr>
          <w:color w:val="000000"/>
          <w:sz w:val="22"/>
          <w:szCs w:val="22"/>
        </w:rPr>
        <w:t xml:space="preserve"> nghiên cứu mô hình tái chế </w:t>
      </w:r>
      <w:r w:rsidR="006B02C7">
        <w:rPr>
          <w:color w:val="000000"/>
          <w:sz w:val="22"/>
          <w:szCs w:val="22"/>
        </w:rPr>
        <w:t>từ rác thải</w:t>
      </w:r>
      <w:r w:rsidR="003A4329" w:rsidRPr="00527578">
        <w:rPr>
          <w:color w:val="000000"/>
          <w:sz w:val="22"/>
          <w:szCs w:val="22"/>
        </w:rPr>
        <w:t xml:space="preserve"> nhựa tại</w:t>
      </w:r>
      <w:r w:rsidR="00AC17F6" w:rsidRPr="00527578">
        <w:rPr>
          <w:color w:val="000000"/>
          <w:sz w:val="22"/>
          <w:szCs w:val="22"/>
        </w:rPr>
        <w:t xml:space="preserve"> </w:t>
      </w:r>
      <w:r w:rsidR="00CD2E23">
        <w:rPr>
          <w:color w:val="000000"/>
          <w:sz w:val="22"/>
          <w:szCs w:val="22"/>
        </w:rPr>
        <w:t>Trường</w:t>
      </w:r>
      <w:r w:rsidR="00AC17F6" w:rsidRPr="00527578">
        <w:rPr>
          <w:color w:val="000000"/>
          <w:sz w:val="22"/>
          <w:szCs w:val="22"/>
        </w:rPr>
        <w:t xml:space="preserve"> và một số giải pháp tài chính khác</w:t>
      </w:r>
      <w:r w:rsidR="00FB643A" w:rsidRPr="00527578">
        <w:rPr>
          <w:color w:val="000000"/>
          <w:sz w:val="22"/>
          <w:szCs w:val="22"/>
        </w:rPr>
        <w:t>.</w:t>
      </w:r>
    </w:p>
    <w:p w14:paraId="7E2A9E2F" w14:textId="77777777" w:rsidR="00FB643A" w:rsidRPr="001213F6" w:rsidRDefault="00FB643A" w:rsidP="00FB643A">
      <w:pPr>
        <w:spacing w:before="120" w:after="120"/>
        <w:jc w:val="both"/>
        <w:rPr>
          <w:bCs/>
          <w:sz w:val="22"/>
          <w:szCs w:val="22"/>
        </w:rPr>
      </w:pPr>
      <w:r w:rsidRPr="001213F6">
        <w:rPr>
          <w:b/>
          <w:sz w:val="22"/>
          <w:szCs w:val="22"/>
        </w:rPr>
        <w:t>Lời cảm ơn</w:t>
      </w:r>
      <w:r w:rsidRPr="001213F6">
        <w:rPr>
          <w:bCs/>
          <w:sz w:val="22"/>
          <w:szCs w:val="22"/>
        </w:rPr>
        <w:t xml:space="preserve"> </w:t>
      </w:r>
    </w:p>
    <w:p w14:paraId="77076E9E" w14:textId="71978023" w:rsidR="00FB643A" w:rsidRDefault="00FB643A" w:rsidP="001213F6">
      <w:pPr>
        <w:tabs>
          <w:tab w:val="left" w:pos="567"/>
        </w:tabs>
        <w:spacing w:before="120" w:after="120"/>
        <w:jc w:val="both"/>
        <w:rPr>
          <w:i/>
          <w:sz w:val="22"/>
          <w:szCs w:val="22"/>
        </w:rPr>
      </w:pPr>
      <w:r w:rsidRPr="00527578">
        <w:rPr>
          <w:bCs/>
          <w:i/>
          <w:sz w:val="22"/>
          <w:szCs w:val="22"/>
        </w:rPr>
        <w:t xml:space="preserve">Nghiên cứu này được thực hiện trong khuôn khổ đề tài khoa học công nghệ cấp cơ sở của </w:t>
      </w:r>
      <w:r w:rsidR="00CD2E23">
        <w:rPr>
          <w:bCs/>
          <w:i/>
          <w:sz w:val="22"/>
          <w:szCs w:val="22"/>
        </w:rPr>
        <w:t>Trường</w:t>
      </w:r>
      <w:r w:rsidRPr="00527578">
        <w:rPr>
          <w:bCs/>
          <w:i/>
          <w:sz w:val="22"/>
          <w:szCs w:val="22"/>
        </w:rPr>
        <w:t xml:space="preserve"> Đại học Quy Nhơn với mã số </w:t>
      </w:r>
      <w:r w:rsidRPr="00527578">
        <w:rPr>
          <w:i/>
          <w:sz w:val="22"/>
          <w:szCs w:val="22"/>
        </w:rPr>
        <w:t>T2023.801.11</w:t>
      </w:r>
      <w:r w:rsidR="00ED1F6A">
        <w:rPr>
          <w:i/>
          <w:sz w:val="22"/>
          <w:szCs w:val="22"/>
        </w:rPr>
        <w:t>.</w:t>
      </w:r>
    </w:p>
    <w:p w14:paraId="32534A75" w14:textId="77777777" w:rsidR="00D07567" w:rsidRPr="002770E7" w:rsidRDefault="00D07567" w:rsidP="00D07567">
      <w:pPr>
        <w:spacing w:before="120" w:after="120"/>
        <w:jc w:val="both"/>
        <w:rPr>
          <w:b/>
          <w:bCs/>
          <w:sz w:val="22"/>
          <w:szCs w:val="22"/>
        </w:rPr>
      </w:pPr>
      <w:r w:rsidRPr="002770E7">
        <w:rPr>
          <w:b/>
          <w:bCs/>
          <w:sz w:val="22"/>
          <w:szCs w:val="22"/>
        </w:rPr>
        <w:t>TÀI LIỆU THAM KHẢO</w:t>
      </w:r>
    </w:p>
    <w:p w14:paraId="0F9C6369" w14:textId="4E4B7617" w:rsidR="00D07567" w:rsidRPr="002770E7" w:rsidRDefault="00D07567" w:rsidP="00D07567">
      <w:pPr>
        <w:spacing w:before="120" w:after="120"/>
        <w:jc w:val="both"/>
        <w:rPr>
          <w:sz w:val="22"/>
          <w:szCs w:val="22"/>
        </w:rPr>
      </w:pPr>
      <w:r w:rsidRPr="002770E7">
        <w:rPr>
          <w:sz w:val="22"/>
          <w:szCs w:val="22"/>
        </w:rPr>
        <w:t>1. Geyer, Roland, Jambeck, Jenna R</w:t>
      </w:r>
      <w:r w:rsidR="002D7A8C">
        <w:rPr>
          <w:sz w:val="22"/>
          <w:szCs w:val="22"/>
        </w:rPr>
        <w:t>.</w:t>
      </w:r>
      <w:r w:rsidRPr="002770E7">
        <w:rPr>
          <w:sz w:val="22"/>
          <w:szCs w:val="22"/>
        </w:rPr>
        <w:t xml:space="preserve">, and Law, Kara Lavender. </w:t>
      </w:r>
      <w:r w:rsidRPr="002D7A8C">
        <w:rPr>
          <w:sz w:val="22"/>
          <w:szCs w:val="22"/>
        </w:rPr>
        <w:t>Production, use, and fate of all plastics ever made</w:t>
      </w:r>
      <w:r w:rsidRPr="002770E7">
        <w:rPr>
          <w:sz w:val="22"/>
          <w:szCs w:val="22"/>
        </w:rPr>
        <w:t xml:space="preserve">, </w:t>
      </w:r>
      <w:r w:rsidRPr="002D7A8C">
        <w:rPr>
          <w:i/>
          <w:iCs/>
          <w:sz w:val="22"/>
          <w:szCs w:val="22"/>
        </w:rPr>
        <w:t>Science Advances</w:t>
      </w:r>
      <w:r w:rsidRPr="002770E7">
        <w:rPr>
          <w:sz w:val="22"/>
          <w:szCs w:val="22"/>
        </w:rPr>
        <w:t>,</w:t>
      </w:r>
      <w:r w:rsidR="002D7A8C">
        <w:rPr>
          <w:sz w:val="22"/>
          <w:szCs w:val="22"/>
        </w:rPr>
        <w:t xml:space="preserve"> </w:t>
      </w:r>
      <w:r w:rsidR="002D7A8C" w:rsidRPr="002D7A8C">
        <w:rPr>
          <w:b/>
          <w:bCs/>
          <w:sz w:val="22"/>
          <w:szCs w:val="22"/>
        </w:rPr>
        <w:t>2017</w:t>
      </w:r>
      <w:r w:rsidR="002D7A8C">
        <w:rPr>
          <w:sz w:val="22"/>
          <w:szCs w:val="22"/>
        </w:rPr>
        <w:t>,</w:t>
      </w:r>
      <w:r w:rsidRPr="002770E7">
        <w:rPr>
          <w:sz w:val="22"/>
          <w:szCs w:val="22"/>
        </w:rPr>
        <w:t xml:space="preserve"> </w:t>
      </w:r>
      <w:r w:rsidRPr="002D7A8C">
        <w:rPr>
          <w:i/>
          <w:iCs/>
          <w:sz w:val="22"/>
          <w:szCs w:val="22"/>
        </w:rPr>
        <w:t>3(7),</w:t>
      </w:r>
      <w:r w:rsidRPr="002770E7">
        <w:rPr>
          <w:sz w:val="22"/>
          <w:szCs w:val="22"/>
        </w:rPr>
        <w:t xml:space="preserve"> p. e1700782.</w:t>
      </w:r>
    </w:p>
    <w:p w14:paraId="7D9E7CDF" w14:textId="19BF6458" w:rsidR="00D07567" w:rsidRPr="002770E7" w:rsidRDefault="00D07567" w:rsidP="00D07567">
      <w:pPr>
        <w:spacing w:before="120" w:after="120"/>
        <w:jc w:val="both"/>
        <w:rPr>
          <w:sz w:val="22"/>
          <w:szCs w:val="22"/>
        </w:rPr>
      </w:pPr>
      <w:r w:rsidRPr="002770E7">
        <w:rPr>
          <w:sz w:val="22"/>
          <w:szCs w:val="22"/>
        </w:rPr>
        <w:t xml:space="preserve">2. Chu Thế Cường, Bùi Thị Thu Hiền, Nguyễn Thị Thu Trang và Nguyễn Mỹ Quỳnh. </w:t>
      </w:r>
      <w:r w:rsidRPr="002770E7">
        <w:rPr>
          <w:i/>
          <w:iCs/>
          <w:sz w:val="22"/>
          <w:szCs w:val="22"/>
        </w:rPr>
        <w:t xml:space="preserve">Báo cáo Chương trình giám sát và đánh giá </w:t>
      </w:r>
      <w:r w:rsidR="00BB5B3B">
        <w:rPr>
          <w:i/>
          <w:iCs/>
          <w:sz w:val="22"/>
          <w:szCs w:val="22"/>
        </w:rPr>
        <w:t>chất</w:t>
      </w:r>
      <w:r w:rsidRPr="002770E7">
        <w:rPr>
          <w:i/>
          <w:iCs/>
          <w:sz w:val="22"/>
          <w:szCs w:val="22"/>
        </w:rPr>
        <w:t xml:space="preserve"> thải nhựa ở bờ biển Việt Nam</w:t>
      </w:r>
      <w:r w:rsidRPr="002770E7">
        <w:rPr>
          <w:sz w:val="22"/>
          <w:szCs w:val="22"/>
        </w:rPr>
        <w:t xml:space="preserve">, </w:t>
      </w:r>
      <w:r w:rsidR="00A27EE5">
        <w:rPr>
          <w:sz w:val="22"/>
          <w:szCs w:val="22"/>
        </w:rPr>
        <w:t>IUCN, 2020.</w:t>
      </w:r>
    </w:p>
    <w:p w14:paraId="57464CDE" w14:textId="2C6D5AD3" w:rsidR="00625A90" w:rsidRDefault="00D07567" w:rsidP="00D07567">
      <w:pPr>
        <w:spacing w:before="120" w:after="120"/>
        <w:jc w:val="both"/>
        <w:rPr>
          <w:sz w:val="22"/>
          <w:szCs w:val="22"/>
        </w:rPr>
      </w:pPr>
      <w:r w:rsidRPr="002770E7">
        <w:rPr>
          <w:sz w:val="22"/>
          <w:szCs w:val="22"/>
        </w:rPr>
        <w:t xml:space="preserve">3. </w:t>
      </w:r>
      <w:r w:rsidR="00625A90">
        <w:rPr>
          <w:sz w:val="22"/>
          <w:szCs w:val="22"/>
        </w:rPr>
        <w:t xml:space="preserve">Tran Thu Huong. </w:t>
      </w:r>
      <w:r w:rsidR="00625A90" w:rsidRPr="00625A90">
        <w:rPr>
          <w:i/>
          <w:iCs/>
          <w:color w:val="000000"/>
          <w:sz w:val="20"/>
          <w:szCs w:val="20"/>
        </w:rPr>
        <w:t>Summary report on the state of</w:t>
      </w:r>
      <w:r w:rsidR="00625A90">
        <w:rPr>
          <w:i/>
          <w:iCs/>
          <w:color w:val="000000"/>
          <w:sz w:val="20"/>
          <w:szCs w:val="20"/>
        </w:rPr>
        <w:t xml:space="preserve"> </w:t>
      </w:r>
      <w:r w:rsidR="00625A90" w:rsidRPr="00625A90">
        <w:rPr>
          <w:i/>
          <w:iCs/>
          <w:color w:val="000000"/>
          <w:sz w:val="20"/>
          <w:szCs w:val="20"/>
        </w:rPr>
        <w:t>plastic waste generation in vietnam</w:t>
      </w:r>
      <w:r w:rsidR="00625A90">
        <w:rPr>
          <w:i/>
          <w:iCs/>
          <w:color w:val="000000"/>
          <w:sz w:val="20"/>
          <w:szCs w:val="20"/>
        </w:rPr>
        <w:t>,</w:t>
      </w:r>
      <w:r w:rsidR="00625A90" w:rsidRPr="00625A90">
        <w:rPr>
          <w:i/>
          <w:iCs/>
          <w:color w:val="000000"/>
          <w:sz w:val="20"/>
          <w:szCs w:val="20"/>
        </w:rPr>
        <w:t xml:space="preserve"> Plastic Smart</w:t>
      </w:r>
      <w:r w:rsidR="00625A90" w:rsidRPr="00625A90">
        <w:rPr>
          <w:i/>
          <w:iCs/>
          <w:color w:val="000000"/>
          <w:sz w:val="20"/>
          <w:szCs w:val="20"/>
        </w:rPr>
        <w:br/>
        <w:t>Cities</w:t>
      </w:r>
      <w:r w:rsidR="00625A90">
        <w:rPr>
          <w:sz w:val="22"/>
          <w:szCs w:val="22"/>
        </w:rPr>
        <w:t xml:space="preserve">, </w:t>
      </w:r>
      <w:r w:rsidR="00625A90" w:rsidRPr="00625A90">
        <w:rPr>
          <w:color w:val="000000"/>
          <w:sz w:val="20"/>
          <w:szCs w:val="20"/>
        </w:rPr>
        <w:t>World Wildlife Fund, Gland, Switzerland</w:t>
      </w:r>
      <w:r w:rsidR="00625A90">
        <w:rPr>
          <w:color w:val="000000"/>
          <w:sz w:val="20"/>
          <w:szCs w:val="20"/>
        </w:rPr>
        <w:t>, 2019.</w:t>
      </w:r>
    </w:p>
    <w:p w14:paraId="04485C52" w14:textId="00FF8397" w:rsidR="00D07567" w:rsidRPr="002770E7" w:rsidRDefault="00D07567" w:rsidP="00D07567">
      <w:pPr>
        <w:spacing w:before="120" w:after="120"/>
        <w:jc w:val="both"/>
        <w:rPr>
          <w:sz w:val="22"/>
          <w:szCs w:val="22"/>
        </w:rPr>
      </w:pPr>
      <w:r w:rsidRPr="00A27EE5">
        <w:rPr>
          <w:sz w:val="22"/>
          <w:szCs w:val="22"/>
        </w:rPr>
        <w:t xml:space="preserve">4. Đặng Kim Chi. </w:t>
      </w:r>
      <w:r w:rsidRPr="00625A90">
        <w:rPr>
          <w:sz w:val="22"/>
          <w:szCs w:val="22"/>
        </w:rPr>
        <w:t>Vấn nạn ô nhiễm trắng</w:t>
      </w:r>
      <w:r w:rsidRPr="00A27EE5">
        <w:rPr>
          <w:i/>
          <w:iCs/>
          <w:sz w:val="22"/>
          <w:szCs w:val="22"/>
        </w:rPr>
        <w:t xml:space="preserve">, </w:t>
      </w:r>
      <w:r w:rsidRPr="00625A90">
        <w:rPr>
          <w:i/>
          <w:iCs/>
          <w:sz w:val="22"/>
          <w:szCs w:val="22"/>
        </w:rPr>
        <w:t>Tạp chí Khoa học và Công nghệ Việt Nam</w:t>
      </w:r>
      <w:r w:rsidR="00A27EE5">
        <w:rPr>
          <w:sz w:val="22"/>
          <w:szCs w:val="22"/>
        </w:rPr>
        <w:t>,</w:t>
      </w:r>
      <w:r w:rsidR="00A27EE5" w:rsidRPr="00A27EE5">
        <w:rPr>
          <w:sz w:val="22"/>
          <w:szCs w:val="22"/>
        </w:rPr>
        <w:t xml:space="preserve"> </w:t>
      </w:r>
      <w:r w:rsidR="00A27EE5" w:rsidRPr="00625A90">
        <w:rPr>
          <w:b/>
          <w:bCs/>
          <w:sz w:val="22"/>
          <w:szCs w:val="22"/>
        </w:rPr>
        <w:t>2020</w:t>
      </w:r>
      <w:r w:rsidR="00A27EE5" w:rsidRPr="00A27EE5">
        <w:rPr>
          <w:sz w:val="22"/>
          <w:szCs w:val="22"/>
        </w:rPr>
        <w:t xml:space="preserve">, </w:t>
      </w:r>
      <w:r w:rsidRPr="00625A90">
        <w:rPr>
          <w:i/>
          <w:iCs/>
          <w:sz w:val="22"/>
          <w:szCs w:val="22"/>
        </w:rPr>
        <w:t>7</w:t>
      </w:r>
      <w:r w:rsidRPr="00A27EE5">
        <w:rPr>
          <w:sz w:val="22"/>
          <w:szCs w:val="22"/>
        </w:rPr>
        <w:t>, 40-42</w:t>
      </w:r>
      <w:r w:rsidR="00A27EE5">
        <w:rPr>
          <w:sz w:val="22"/>
          <w:szCs w:val="22"/>
        </w:rPr>
        <w:t>.</w:t>
      </w:r>
    </w:p>
    <w:p w14:paraId="670A60CC" w14:textId="77777777" w:rsidR="00D07567" w:rsidRPr="002770E7" w:rsidRDefault="00D07567" w:rsidP="00D07567">
      <w:pPr>
        <w:spacing w:before="120" w:after="120"/>
        <w:jc w:val="both"/>
        <w:rPr>
          <w:sz w:val="22"/>
          <w:szCs w:val="22"/>
        </w:rPr>
      </w:pPr>
      <w:r w:rsidRPr="002770E7">
        <w:rPr>
          <w:sz w:val="22"/>
          <w:szCs w:val="22"/>
        </w:rPr>
        <w:t xml:space="preserve">5. UNEP. </w:t>
      </w:r>
      <w:r w:rsidRPr="002770E7">
        <w:rPr>
          <w:i/>
          <w:iCs/>
          <w:sz w:val="22"/>
          <w:szCs w:val="22"/>
        </w:rPr>
        <w:t xml:space="preserve">Single-use plastics: A roadmap for sustainability, </w:t>
      </w:r>
      <w:r w:rsidRPr="002770E7">
        <w:rPr>
          <w:sz w:val="22"/>
          <w:szCs w:val="22"/>
        </w:rPr>
        <w:t>United Nations Environment Programme, Nairobi, Kenya, 2018.</w:t>
      </w:r>
    </w:p>
    <w:p w14:paraId="1D5FA99F" w14:textId="6FC8EE9D" w:rsidR="00D07567" w:rsidRPr="002770E7" w:rsidRDefault="00A62CE9" w:rsidP="00D07567">
      <w:pPr>
        <w:spacing w:before="120" w:after="120"/>
        <w:jc w:val="both"/>
        <w:rPr>
          <w:sz w:val="22"/>
          <w:szCs w:val="22"/>
        </w:rPr>
      </w:pPr>
      <w:r>
        <w:rPr>
          <w:sz w:val="22"/>
          <w:szCs w:val="22"/>
        </w:rPr>
        <w:t>6</w:t>
      </w:r>
      <w:r w:rsidR="00D07567" w:rsidRPr="002770E7">
        <w:rPr>
          <w:sz w:val="22"/>
          <w:szCs w:val="22"/>
        </w:rPr>
        <w:t xml:space="preserve">. Nguyễn Hồng Thao. </w:t>
      </w:r>
      <w:r w:rsidR="00D07567" w:rsidRPr="00A62CE9">
        <w:rPr>
          <w:sz w:val="22"/>
          <w:szCs w:val="22"/>
        </w:rPr>
        <w:t xml:space="preserve">Nâng cao năng lực quản lý ô nhiễm </w:t>
      </w:r>
      <w:r w:rsidR="00BB5B3B">
        <w:rPr>
          <w:sz w:val="22"/>
          <w:szCs w:val="22"/>
        </w:rPr>
        <w:t>chất</w:t>
      </w:r>
      <w:r w:rsidR="00D07567" w:rsidRPr="00A62CE9">
        <w:rPr>
          <w:sz w:val="22"/>
          <w:szCs w:val="22"/>
        </w:rPr>
        <w:t xml:space="preserve"> thải nhựa ở Việt Nam</w:t>
      </w:r>
      <w:r w:rsidR="00D07567" w:rsidRPr="002770E7">
        <w:rPr>
          <w:sz w:val="22"/>
          <w:szCs w:val="22"/>
        </w:rPr>
        <w:t xml:space="preserve">, </w:t>
      </w:r>
      <w:r w:rsidR="00D07567" w:rsidRPr="00A62CE9">
        <w:rPr>
          <w:i/>
          <w:iCs/>
          <w:sz w:val="22"/>
          <w:szCs w:val="22"/>
        </w:rPr>
        <w:t>Tạp chí Nghiên cứu Lập pháp</w:t>
      </w:r>
      <w:r>
        <w:rPr>
          <w:i/>
          <w:iCs/>
          <w:sz w:val="22"/>
          <w:szCs w:val="22"/>
        </w:rPr>
        <w:t xml:space="preserve">, </w:t>
      </w:r>
      <w:r w:rsidRPr="00A62CE9">
        <w:rPr>
          <w:b/>
          <w:bCs/>
          <w:sz w:val="22"/>
          <w:szCs w:val="22"/>
        </w:rPr>
        <w:t>2022</w:t>
      </w:r>
      <w:r>
        <w:rPr>
          <w:i/>
          <w:iCs/>
          <w:sz w:val="22"/>
          <w:szCs w:val="22"/>
        </w:rPr>
        <w:t>,</w:t>
      </w:r>
      <w:r w:rsidR="00D07567" w:rsidRPr="002770E7">
        <w:rPr>
          <w:sz w:val="22"/>
          <w:szCs w:val="22"/>
        </w:rPr>
        <w:t xml:space="preserve"> </w:t>
      </w:r>
      <w:r w:rsidR="00D07567" w:rsidRPr="00625C26">
        <w:rPr>
          <w:i/>
          <w:iCs/>
          <w:sz w:val="22"/>
          <w:szCs w:val="22"/>
        </w:rPr>
        <w:t>02+03</w:t>
      </w:r>
      <w:r>
        <w:rPr>
          <w:sz w:val="22"/>
          <w:szCs w:val="22"/>
        </w:rPr>
        <w:t xml:space="preserve">, </w:t>
      </w:r>
      <w:r w:rsidR="00D7283B">
        <w:rPr>
          <w:sz w:val="22"/>
          <w:szCs w:val="22"/>
        </w:rPr>
        <w:t>450-451</w:t>
      </w:r>
      <w:r w:rsidR="00D07567" w:rsidRPr="002770E7">
        <w:rPr>
          <w:sz w:val="22"/>
          <w:szCs w:val="22"/>
        </w:rPr>
        <w:t>.</w:t>
      </w:r>
    </w:p>
    <w:p w14:paraId="36F74FF9" w14:textId="2C8CB0BE" w:rsidR="00D07567" w:rsidRPr="006B466C" w:rsidRDefault="00A62CE9" w:rsidP="00FB643A">
      <w:pPr>
        <w:spacing w:before="120" w:after="120"/>
        <w:jc w:val="both"/>
        <w:rPr>
          <w:sz w:val="22"/>
          <w:szCs w:val="22"/>
        </w:rPr>
        <w:sectPr w:rsidR="00D07567" w:rsidRPr="006B466C" w:rsidSect="00D07567">
          <w:type w:val="continuous"/>
          <w:pgSz w:w="11907" w:h="16840" w:code="9"/>
          <w:pgMar w:top="1134" w:right="1134" w:bottom="1134" w:left="1418" w:header="720" w:footer="556" w:gutter="0"/>
          <w:cols w:num="2" w:space="567"/>
          <w:docGrid w:linePitch="360"/>
        </w:sectPr>
      </w:pPr>
      <w:r>
        <w:rPr>
          <w:sz w:val="22"/>
          <w:szCs w:val="22"/>
        </w:rPr>
        <w:t>7</w:t>
      </w:r>
      <w:r w:rsidR="00D07567" w:rsidRPr="002770E7">
        <w:rPr>
          <w:sz w:val="22"/>
          <w:szCs w:val="22"/>
        </w:rPr>
        <w:t xml:space="preserve">. </w:t>
      </w:r>
      <w:r w:rsidR="006B466C">
        <w:rPr>
          <w:sz w:val="22"/>
          <w:szCs w:val="22"/>
        </w:rPr>
        <w:t xml:space="preserve">Nguyễn Hoàng Khiêm. Nghiên cứu cơ sở khoa học, đề xuất giải pháp, loại bỏ việc sử dụng, phát thải túi nilong khó phân hủy, sản phẩm nhựa sử dụng một lần tại các chợ, siêu thị, trung tâm thương mai, </w:t>
      </w:r>
      <w:r w:rsidR="006B466C" w:rsidRPr="006B466C">
        <w:rPr>
          <w:i/>
          <w:iCs/>
          <w:sz w:val="22"/>
          <w:szCs w:val="22"/>
        </w:rPr>
        <w:t xml:space="preserve">Tạp chí môi </w:t>
      </w:r>
      <w:r w:rsidR="00CD2E23">
        <w:rPr>
          <w:i/>
          <w:iCs/>
          <w:sz w:val="22"/>
          <w:szCs w:val="22"/>
        </w:rPr>
        <w:t>Trường</w:t>
      </w:r>
      <w:r w:rsidR="006B466C">
        <w:rPr>
          <w:sz w:val="22"/>
          <w:szCs w:val="22"/>
        </w:rPr>
        <w:t xml:space="preserve">, </w:t>
      </w:r>
      <w:r w:rsidR="006B466C" w:rsidRPr="006B466C">
        <w:rPr>
          <w:b/>
          <w:bCs/>
          <w:sz w:val="22"/>
          <w:szCs w:val="22"/>
        </w:rPr>
        <w:t>2023</w:t>
      </w:r>
      <w:r w:rsidR="006B466C">
        <w:rPr>
          <w:sz w:val="22"/>
          <w:szCs w:val="22"/>
        </w:rPr>
        <w:t xml:space="preserve">, </w:t>
      </w:r>
      <w:r w:rsidR="004E6981" w:rsidRPr="00625C26">
        <w:rPr>
          <w:i/>
          <w:iCs/>
          <w:sz w:val="22"/>
          <w:szCs w:val="22"/>
        </w:rPr>
        <w:t>1</w:t>
      </w:r>
      <w:r w:rsidR="004E6981">
        <w:rPr>
          <w:sz w:val="22"/>
          <w:szCs w:val="22"/>
        </w:rPr>
        <w:t>, 13-17.</w:t>
      </w:r>
    </w:p>
    <w:p w14:paraId="0A4D13A1" w14:textId="77777777" w:rsidR="00D07567" w:rsidRDefault="00D07567" w:rsidP="00FB643A">
      <w:pPr>
        <w:spacing w:before="120" w:after="120"/>
        <w:jc w:val="both"/>
        <w:rPr>
          <w:b/>
          <w:bCs/>
          <w:sz w:val="22"/>
          <w:szCs w:val="22"/>
        </w:rPr>
        <w:sectPr w:rsidR="00D07567" w:rsidSect="009B2619">
          <w:type w:val="continuous"/>
          <w:pgSz w:w="11907" w:h="16840" w:code="9"/>
          <w:pgMar w:top="1134" w:right="1134" w:bottom="1134" w:left="1418" w:header="720" w:footer="556" w:gutter="0"/>
          <w:cols w:space="567"/>
          <w:docGrid w:linePitch="360"/>
        </w:sectPr>
      </w:pPr>
    </w:p>
    <w:p w14:paraId="45144C4A" w14:textId="77777777" w:rsidR="00771F74" w:rsidRPr="00771F74" w:rsidRDefault="00771F74" w:rsidP="00FB643A">
      <w:pPr>
        <w:tabs>
          <w:tab w:val="left" w:pos="567"/>
          <w:tab w:val="right" w:leader="hyphen" w:pos="9072"/>
        </w:tabs>
        <w:spacing w:before="120" w:after="120"/>
        <w:jc w:val="both"/>
        <w:rPr>
          <w:b/>
          <w:sz w:val="22"/>
          <w:szCs w:val="22"/>
        </w:rPr>
      </w:pPr>
    </w:p>
    <w:sectPr w:rsidR="00771F74" w:rsidRPr="00771F74" w:rsidSect="009B2619">
      <w:type w:val="continuous"/>
      <w:pgSz w:w="11907" w:h="16840" w:code="9"/>
      <w:pgMar w:top="1134" w:right="1134" w:bottom="1134" w:left="1418" w:header="720" w:footer="556"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D62CE" w14:textId="77777777" w:rsidR="005C7122" w:rsidRDefault="005C7122" w:rsidP="00D8166A">
      <w:r>
        <w:separator/>
      </w:r>
    </w:p>
  </w:endnote>
  <w:endnote w:type="continuationSeparator" w:id="0">
    <w:p w14:paraId="6375F340" w14:textId="77777777" w:rsidR="005C7122" w:rsidRDefault="005C7122"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Klee One"/>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B127B" w14:textId="20A972AA" w:rsidR="00D8166A" w:rsidRPr="00D8166A" w:rsidRDefault="00D8166A">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C7571D">
      <w:rPr>
        <w:noProof/>
        <w:sz w:val="22"/>
      </w:rPr>
      <w:t>9</w:t>
    </w:r>
    <w:r w:rsidRPr="00D8166A">
      <w:rPr>
        <w:noProof/>
        <w:sz w:val="22"/>
      </w:rPr>
      <w:fldChar w:fldCharType="end"/>
    </w:r>
  </w:p>
  <w:p w14:paraId="2CF0C138" w14:textId="77777777" w:rsidR="00D8166A" w:rsidRDefault="00D8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41C68" w14:textId="77777777" w:rsidR="005C7122" w:rsidRDefault="005C7122" w:rsidP="00D8166A">
      <w:r>
        <w:separator/>
      </w:r>
    </w:p>
  </w:footnote>
  <w:footnote w:type="continuationSeparator" w:id="0">
    <w:p w14:paraId="1E704EBF" w14:textId="77777777" w:rsidR="005C7122" w:rsidRDefault="005C7122" w:rsidP="00D8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00B29" w14:textId="77777777" w:rsidR="00D73A56" w:rsidRPr="00897BD5" w:rsidRDefault="00D73A56"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3635"/>
    <w:multiLevelType w:val="hybridMultilevel"/>
    <w:tmpl w:val="9C04D530"/>
    <w:lvl w:ilvl="0" w:tplc="4B3EEA0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E1989"/>
    <w:multiLevelType w:val="hybridMultilevel"/>
    <w:tmpl w:val="24DA1D54"/>
    <w:lvl w:ilvl="0" w:tplc="0C9CFD04">
      <w:start w:val="3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94F212B"/>
    <w:multiLevelType w:val="hybridMultilevel"/>
    <w:tmpl w:val="19F8C194"/>
    <w:lvl w:ilvl="0" w:tplc="CD62BC58">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65322B"/>
    <w:multiLevelType w:val="hybridMultilevel"/>
    <w:tmpl w:val="BD68BC3E"/>
    <w:lvl w:ilvl="0" w:tplc="5E1020F6">
      <w:start w:val="1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DC6683F"/>
    <w:multiLevelType w:val="hybridMultilevel"/>
    <w:tmpl w:val="BF580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10"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EA354CE"/>
    <w:multiLevelType w:val="hybridMultilevel"/>
    <w:tmpl w:val="D62296DC"/>
    <w:lvl w:ilvl="0" w:tplc="6F686562">
      <w:start w:val="1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0DB7DF1"/>
    <w:multiLevelType w:val="hybridMultilevel"/>
    <w:tmpl w:val="740C6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B2443"/>
    <w:multiLevelType w:val="hybridMultilevel"/>
    <w:tmpl w:val="93FA590C"/>
    <w:lvl w:ilvl="0" w:tplc="7812EABA">
      <w:start w:val="28"/>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7"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9B723A"/>
    <w:multiLevelType w:val="hybridMultilevel"/>
    <w:tmpl w:val="8166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16827"/>
    <w:multiLevelType w:val="hybridMultilevel"/>
    <w:tmpl w:val="507047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C45B4"/>
    <w:multiLevelType w:val="hybridMultilevel"/>
    <w:tmpl w:val="8AD483E0"/>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15:restartNumberingAfterBreak="0">
    <w:nsid w:val="66D84C20"/>
    <w:multiLevelType w:val="hybridMultilevel"/>
    <w:tmpl w:val="DD9076C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72159"/>
    <w:multiLevelType w:val="hybridMultilevel"/>
    <w:tmpl w:val="384AFD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F0244D"/>
    <w:multiLevelType w:val="hybridMultilevel"/>
    <w:tmpl w:val="4E1CF3FE"/>
    <w:lvl w:ilvl="0" w:tplc="F32810DC">
      <w:start w:val="3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0E017D3"/>
    <w:multiLevelType w:val="hybridMultilevel"/>
    <w:tmpl w:val="801E6492"/>
    <w:lvl w:ilvl="0" w:tplc="CC268BCC">
      <w:start w:val="1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1F22A9D"/>
    <w:multiLevelType w:val="hybridMultilevel"/>
    <w:tmpl w:val="E912D93C"/>
    <w:lvl w:ilvl="0" w:tplc="63F8B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5220D3"/>
    <w:multiLevelType w:val="hybridMultilevel"/>
    <w:tmpl w:val="2826BF70"/>
    <w:lvl w:ilvl="0" w:tplc="6E506702">
      <w:start w:val="35"/>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936939049">
    <w:abstractNumId w:val="1"/>
  </w:num>
  <w:num w:numId="2" w16cid:durableId="2140537361">
    <w:abstractNumId w:val="18"/>
  </w:num>
  <w:num w:numId="3" w16cid:durableId="1072193787">
    <w:abstractNumId w:val="11"/>
  </w:num>
  <w:num w:numId="4" w16cid:durableId="1915816345">
    <w:abstractNumId w:val="20"/>
  </w:num>
  <w:num w:numId="5" w16cid:durableId="882864298">
    <w:abstractNumId w:val="17"/>
  </w:num>
  <w:num w:numId="6" w16cid:durableId="321128831">
    <w:abstractNumId w:val="10"/>
  </w:num>
  <w:num w:numId="7" w16cid:durableId="763301978">
    <w:abstractNumId w:val="8"/>
  </w:num>
  <w:num w:numId="8" w16cid:durableId="1154956600">
    <w:abstractNumId w:val="27"/>
  </w:num>
  <w:num w:numId="9" w16cid:durableId="1451168985">
    <w:abstractNumId w:val="12"/>
  </w:num>
  <w:num w:numId="10" w16cid:durableId="2003779299">
    <w:abstractNumId w:val="19"/>
  </w:num>
  <w:num w:numId="11" w16cid:durableId="2091612091">
    <w:abstractNumId w:val="2"/>
  </w:num>
  <w:num w:numId="12" w16cid:durableId="649485749">
    <w:abstractNumId w:val="9"/>
  </w:num>
  <w:num w:numId="13" w16cid:durableId="627516666">
    <w:abstractNumId w:val="24"/>
  </w:num>
  <w:num w:numId="14" w16cid:durableId="1432044620">
    <w:abstractNumId w:val="16"/>
  </w:num>
  <w:num w:numId="15" w16cid:durableId="850606085">
    <w:abstractNumId w:val="3"/>
  </w:num>
  <w:num w:numId="16" w16cid:durableId="842089180">
    <w:abstractNumId w:val="21"/>
  </w:num>
  <w:num w:numId="17" w16cid:durableId="345598387">
    <w:abstractNumId w:val="14"/>
  </w:num>
  <w:num w:numId="18" w16cid:durableId="837843475">
    <w:abstractNumId w:val="7"/>
  </w:num>
  <w:num w:numId="19" w16cid:durableId="1800952480">
    <w:abstractNumId w:val="25"/>
  </w:num>
  <w:num w:numId="20" w16cid:durableId="1957254530">
    <w:abstractNumId w:val="22"/>
  </w:num>
  <w:num w:numId="21" w16cid:durableId="539631526">
    <w:abstractNumId w:val="5"/>
  </w:num>
  <w:num w:numId="22" w16cid:durableId="763572461">
    <w:abstractNumId w:val="26"/>
  </w:num>
  <w:num w:numId="23" w16cid:durableId="651249841">
    <w:abstractNumId w:val="6"/>
  </w:num>
  <w:num w:numId="24" w16cid:durableId="20983949">
    <w:abstractNumId w:val="29"/>
  </w:num>
  <w:num w:numId="25" w16cid:durableId="1058555040">
    <w:abstractNumId w:val="13"/>
  </w:num>
  <w:num w:numId="26" w16cid:durableId="71515306">
    <w:abstractNumId w:val="15"/>
  </w:num>
  <w:num w:numId="27" w16cid:durableId="1554732963">
    <w:abstractNumId w:val="23"/>
  </w:num>
  <w:num w:numId="28" w16cid:durableId="1376588382">
    <w:abstractNumId w:val="4"/>
  </w:num>
  <w:num w:numId="29" w16cid:durableId="1907571676">
    <w:abstractNumId w:val="31"/>
  </w:num>
  <w:num w:numId="30" w16cid:durableId="2138451575">
    <w:abstractNumId w:val="28"/>
  </w:num>
  <w:num w:numId="31" w16cid:durableId="822939513">
    <w:abstractNumId w:val="30"/>
  </w:num>
  <w:num w:numId="32" w16cid:durableId="49618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CF"/>
    <w:rsid w:val="000015D6"/>
    <w:rsid w:val="00003B48"/>
    <w:rsid w:val="00006C37"/>
    <w:rsid w:val="0000734B"/>
    <w:rsid w:val="00010BCD"/>
    <w:rsid w:val="0001320B"/>
    <w:rsid w:val="00013BF3"/>
    <w:rsid w:val="000159C9"/>
    <w:rsid w:val="00015DDD"/>
    <w:rsid w:val="0001602C"/>
    <w:rsid w:val="00022F33"/>
    <w:rsid w:val="00023451"/>
    <w:rsid w:val="0003100E"/>
    <w:rsid w:val="00035D6F"/>
    <w:rsid w:val="0003606A"/>
    <w:rsid w:val="00037085"/>
    <w:rsid w:val="0003709E"/>
    <w:rsid w:val="00040BAB"/>
    <w:rsid w:val="00041995"/>
    <w:rsid w:val="00047A08"/>
    <w:rsid w:val="00050D51"/>
    <w:rsid w:val="00051094"/>
    <w:rsid w:val="00056D14"/>
    <w:rsid w:val="00057026"/>
    <w:rsid w:val="00061E3D"/>
    <w:rsid w:val="00062896"/>
    <w:rsid w:val="000629AA"/>
    <w:rsid w:val="00063A26"/>
    <w:rsid w:val="00063D65"/>
    <w:rsid w:val="00067957"/>
    <w:rsid w:val="00071B23"/>
    <w:rsid w:val="00073A8F"/>
    <w:rsid w:val="00074757"/>
    <w:rsid w:val="000749C0"/>
    <w:rsid w:val="00076AA8"/>
    <w:rsid w:val="00077716"/>
    <w:rsid w:val="00080404"/>
    <w:rsid w:val="00080AF6"/>
    <w:rsid w:val="00082C87"/>
    <w:rsid w:val="00083F50"/>
    <w:rsid w:val="00084B97"/>
    <w:rsid w:val="00091F60"/>
    <w:rsid w:val="00092E5E"/>
    <w:rsid w:val="00093A86"/>
    <w:rsid w:val="00095488"/>
    <w:rsid w:val="00095A66"/>
    <w:rsid w:val="00096AA5"/>
    <w:rsid w:val="000A2C98"/>
    <w:rsid w:val="000A2D3D"/>
    <w:rsid w:val="000B1018"/>
    <w:rsid w:val="000B2B6D"/>
    <w:rsid w:val="000B41DC"/>
    <w:rsid w:val="000B5020"/>
    <w:rsid w:val="000B5D48"/>
    <w:rsid w:val="000C2F4B"/>
    <w:rsid w:val="000D1322"/>
    <w:rsid w:val="000D1B16"/>
    <w:rsid w:val="000D325E"/>
    <w:rsid w:val="000D45FA"/>
    <w:rsid w:val="000D6107"/>
    <w:rsid w:val="000D775E"/>
    <w:rsid w:val="000E155B"/>
    <w:rsid w:val="000E2541"/>
    <w:rsid w:val="000E29EB"/>
    <w:rsid w:val="000E3336"/>
    <w:rsid w:val="000E37F7"/>
    <w:rsid w:val="000F0883"/>
    <w:rsid w:val="000F289D"/>
    <w:rsid w:val="000F2FD1"/>
    <w:rsid w:val="001014F9"/>
    <w:rsid w:val="00102347"/>
    <w:rsid w:val="00115852"/>
    <w:rsid w:val="001166A4"/>
    <w:rsid w:val="00116FFF"/>
    <w:rsid w:val="0011766C"/>
    <w:rsid w:val="001213F6"/>
    <w:rsid w:val="00122C9D"/>
    <w:rsid w:val="0012307A"/>
    <w:rsid w:val="001254CD"/>
    <w:rsid w:val="00130DF3"/>
    <w:rsid w:val="00132306"/>
    <w:rsid w:val="0013256D"/>
    <w:rsid w:val="0013590E"/>
    <w:rsid w:val="001366F3"/>
    <w:rsid w:val="001419DF"/>
    <w:rsid w:val="001475CC"/>
    <w:rsid w:val="00154374"/>
    <w:rsid w:val="00154FC3"/>
    <w:rsid w:val="00160D7A"/>
    <w:rsid w:val="0016302A"/>
    <w:rsid w:val="00167AEB"/>
    <w:rsid w:val="001753EE"/>
    <w:rsid w:val="001761CC"/>
    <w:rsid w:val="0018051F"/>
    <w:rsid w:val="0018106F"/>
    <w:rsid w:val="0018290F"/>
    <w:rsid w:val="00182D4A"/>
    <w:rsid w:val="00184709"/>
    <w:rsid w:val="00184CE9"/>
    <w:rsid w:val="00187AF7"/>
    <w:rsid w:val="00191A61"/>
    <w:rsid w:val="00191E05"/>
    <w:rsid w:val="001931CA"/>
    <w:rsid w:val="00193F1C"/>
    <w:rsid w:val="001957DF"/>
    <w:rsid w:val="001970A8"/>
    <w:rsid w:val="001972EB"/>
    <w:rsid w:val="001974F3"/>
    <w:rsid w:val="00197A0F"/>
    <w:rsid w:val="001A03E9"/>
    <w:rsid w:val="001A1512"/>
    <w:rsid w:val="001A58CA"/>
    <w:rsid w:val="001A5CC5"/>
    <w:rsid w:val="001A70AE"/>
    <w:rsid w:val="001B2586"/>
    <w:rsid w:val="001B32F4"/>
    <w:rsid w:val="001B38BE"/>
    <w:rsid w:val="001C1575"/>
    <w:rsid w:val="001C5203"/>
    <w:rsid w:val="001C64A7"/>
    <w:rsid w:val="001C6907"/>
    <w:rsid w:val="001C7B1B"/>
    <w:rsid w:val="001D4DD9"/>
    <w:rsid w:val="001D5A0D"/>
    <w:rsid w:val="001D5AFE"/>
    <w:rsid w:val="001D712D"/>
    <w:rsid w:val="001E075D"/>
    <w:rsid w:val="001E1072"/>
    <w:rsid w:val="001E6635"/>
    <w:rsid w:val="001E7166"/>
    <w:rsid w:val="001F0B3C"/>
    <w:rsid w:val="001F0F11"/>
    <w:rsid w:val="001F10A4"/>
    <w:rsid w:val="001F2DE0"/>
    <w:rsid w:val="00202BA7"/>
    <w:rsid w:val="00203C23"/>
    <w:rsid w:val="00204068"/>
    <w:rsid w:val="0020455F"/>
    <w:rsid w:val="002051FA"/>
    <w:rsid w:val="0020638F"/>
    <w:rsid w:val="00206611"/>
    <w:rsid w:val="0020734C"/>
    <w:rsid w:val="00210F70"/>
    <w:rsid w:val="0021174A"/>
    <w:rsid w:val="00211BF5"/>
    <w:rsid w:val="0021325D"/>
    <w:rsid w:val="00213380"/>
    <w:rsid w:val="0021484D"/>
    <w:rsid w:val="00215010"/>
    <w:rsid w:val="002156B3"/>
    <w:rsid w:val="00215837"/>
    <w:rsid w:val="002174D7"/>
    <w:rsid w:val="002224E5"/>
    <w:rsid w:val="002238B7"/>
    <w:rsid w:val="0022639C"/>
    <w:rsid w:val="002277E2"/>
    <w:rsid w:val="002307CF"/>
    <w:rsid w:val="00235C35"/>
    <w:rsid w:val="00236F26"/>
    <w:rsid w:val="00240486"/>
    <w:rsid w:val="00243929"/>
    <w:rsid w:val="00245F05"/>
    <w:rsid w:val="002509E0"/>
    <w:rsid w:val="002511A1"/>
    <w:rsid w:val="00251BA9"/>
    <w:rsid w:val="0025277A"/>
    <w:rsid w:val="0025432B"/>
    <w:rsid w:val="00255100"/>
    <w:rsid w:val="00256F73"/>
    <w:rsid w:val="00256FB9"/>
    <w:rsid w:val="00260796"/>
    <w:rsid w:val="00260D4C"/>
    <w:rsid w:val="002610B7"/>
    <w:rsid w:val="002610BF"/>
    <w:rsid w:val="00264740"/>
    <w:rsid w:val="002717D2"/>
    <w:rsid w:val="00274BE8"/>
    <w:rsid w:val="00275C8D"/>
    <w:rsid w:val="002770E7"/>
    <w:rsid w:val="0028042A"/>
    <w:rsid w:val="00280ECA"/>
    <w:rsid w:val="0028170D"/>
    <w:rsid w:val="00281FC6"/>
    <w:rsid w:val="002848A0"/>
    <w:rsid w:val="00284E29"/>
    <w:rsid w:val="00285CAB"/>
    <w:rsid w:val="002900B8"/>
    <w:rsid w:val="002917D7"/>
    <w:rsid w:val="0029397F"/>
    <w:rsid w:val="00293E3F"/>
    <w:rsid w:val="002967AA"/>
    <w:rsid w:val="00297F8F"/>
    <w:rsid w:val="002A0B77"/>
    <w:rsid w:val="002A1206"/>
    <w:rsid w:val="002A1F90"/>
    <w:rsid w:val="002A2E93"/>
    <w:rsid w:val="002A2FC2"/>
    <w:rsid w:val="002A3A3C"/>
    <w:rsid w:val="002A4DA5"/>
    <w:rsid w:val="002A5573"/>
    <w:rsid w:val="002A59AD"/>
    <w:rsid w:val="002A756D"/>
    <w:rsid w:val="002B34B2"/>
    <w:rsid w:val="002B56B6"/>
    <w:rsid w:val="002B6B67"/>
    <w:rsid w:val="002B6F52"/>
    <w:rsid w:val="002B784F"/>
    <w:rsid w:val="002B7A1B"/>
    <w:rsid w:val="002C2CDC"/>
    <w:rsid w:val="002C3237"/>
    <w:rsid w:val="002C3D6C"/>
    <w:rsid w:val="002C57D0"/>
    <w:rsid w:val="002C5E93"/>
    <w:rsid w:val="002C68D7"/>
    <w:rsid w:val="002C7BDA"/>
    <w:rsid w:val="002D274F"/>
    <w:rsid w:val="002D4774"/>
    <w:rsid w:val="002D50AE"/>
    <w:rsid w:val="002D63B9"/>
    <w:rsid w:val="002D684E"/>
    <w:rsid w:val="002D7A8C"/>
    <w:rsid w:val="002E04F4"/>
    <w:rsid w:val="002E18B4"/>
    <w:rsid w:val="002E1F63"/>
    <w:rsid w:val="002E21A7"/>
    <w:rsid w:val="002E26F6"/>
    <w:rsid w:val="002E546D"/>
    <w:rsid w:val="002E5C2F"/>
    <w:rsid w:val="002E7E5C"/>
    <w:rsid w:val="002F2070"/>
    <w:rsid w:val="002F3096"/>
    <w:rsid w:val="002F48AC"/>
    <w:rsid w:val="002F52EF"/>
    <w:rsid w:val="002F6BEC"/>
    <w:rsid w:val="00301448"/>
    <w:rsid w:val="00301698"/>
    <w:rsid w:val="0030513C"/>
    <w:rsid w:val="00305C1E"/>
    <w:rsid w:val="00305E33"/>
    <w:rsid w:val="003120F6"/>
    <w:rsid w:val="003126C2"/>
    <w:rsid w:val="003149A2"/>
    <w:rsid w:val="0031758B"/>
    <w:rsid w:val="00321444"/>
    <w:rsid w:val="00323A63"/>
    <w:rsid w:val="00323D4C"/>
    <w:rsid w:val="00323DF7"/>
    <w:rsid w:val="0032694C"/>
    <w:rsid w:val="00331CE2"/>
    <w:rsid w:val="00334E1E"/>
    <w:rsid w:val="003350A4"/>
    <w:rsid w:val="00335447"/>
    <w:rsid w:val="00335CA7"/>
    <w:rsid w:val="00335E9E"/>
    <w:rsid w:val="003373E0"/>
    <w:rsid w:val="00341004"/>
    <w:rsid w:val="00342626"/>
    <w:rsid w:val="003442F0"/>
    <w:rsid w:val="003525DC"/>
    <w:rsid w:val="003533F2"/>
    <w:rsid w:val="0035501E"/>
    <w:rsid w:val="00366E83"/>
    <w:rsid w:val="00367248"/>
    <w:rsid w:val="003723F9"/>
    <w:rsid w:val="0037403A"/>
    <w:rsid w:val="003740AE"/>
    <w:rsid w:val="00376795"/>
    <w:rsid w:val="00377620"/>
    <w:rsid w:val="003833E3"/>
    <w:rsid w:val="00384BB5"/>
    <w:rsid w:val="0038734E"/>
    <w:rsid w:val="0039050C"/>
    <w:rsid w:val="003906E4"/>
    <w:rsid w:val="00390C62"/>
    <w:rsid w:val="003917CE"/>
    <w:rsid w:val="00391BFD"/>
    <w:rsid w:val="003930BA"/>
    <w:rsid w:val="00394978"/>
    <w:rsid w:val="0039783E"/>
    <w:rsid w:val="00397E83"/>
    <w:rsid w:val="003A0201"/>
    <w:rsid w:val="003A042F"/>
    <w:rsid w:val="003A4329"/>
    <w:rsid w:val="003A6467"/>
    <w:rsid w:val="003A795B"/>
    <w:rsid w:val="003B0061"/>
    <w:rsid w:val="003B0FB6"/>
    <w:rsid w:val="003B12AF"/>
    <w:rsid w:val="003B2F49"/>
    <w:rsid w:val="003B6FD0"/>
    <w:rsid w:val="003B7C53"/>
    <w:rsid w:val="003C39F1"/>
    <w:rsid w:val="003C3B34"/>
    <w:rsid w:val="003C753C"/>
    <w:rsid w:val="003D012C"/>
    <w:rsid w:val="003D2909"/>
    <w:rsid w:val="003D5A3E"/>
    <w:rsid w:val="003D711E"/>
    <w:rsid w:val="003D7AA5"/>
    <w:rsid w:val="003E16CD"/>
    <w:rsid w:val="003E5FDC"/>
    <w:rsid w:val="003E71C5"/>
    <w:rsid w:val="003F3B1D"/>
    <w:rsid w:val="003F3D96"/>
    <w:rsid w:val="003F688C"/>
    <w:rsid w:val="00400409"/>
    <w:rsid w:val="00401AF8"/>
    <w:rsid w:val="0040439E"/>
    <w:rsid w:val="00405A08"/>
    <w:rsid w:val="00410308"/>
    <w:rsid w:val="00412CC7"/>
    <w:rsid w:val="0041363B"/>
    <w:rsid w:val="0041589E"/>
    <w:rsid w:val="00416F09"/>
    <w:rsid w:val="0042055A"/>
    <w:rsid w:val="00420E2B"/>
    <w:rsid w:val="0042124E"/>
    <w:rsid w:val="00421C0F"/>
    <w:rsid w:val="00422509"/>
    <w:rsid w:val="00423891"/>
    <w:rsid w:val="00426AAD"/>
    <w:rsid w:val="00427861"/>
    <w:rsid w:val="00432A1D"/>
    <w:rsid w:val="004347DE"/>
    <w:rsid w:val="00444A52"/>
    <w:rsid w:val="00450FC8"/>
    <w:rsid w:val="00453727"/>
    <w:rsid w:val="00453815"/>
    <w:rsid w:val="00453EE0"/>
    <w:rsid w:val="004572D9"/>
    <w:rsid w:val="00461A91"/>
    <w:rsid w:val="0046281E"/>
    <w:rsid w:val="00464460"/>
    <w:rsid w:val="00466286"/>
    <w:rsid w:val="004662C1"/>
    <w:rsid w:val="0047086E"/>
    <w:rsid w:val="004732B2"/>
    <w:rsid w:val="0047532E"/>
    <w:rsid w:val="00477F32"/>
    <w:rsid w:val="00477F3C"/>
    <w:rsid w:val="004800D6"/>
    <w:rsid w:val="00486D86"/>
    <w:rsid w:val="00487EBD"/>
    <w:rsid w:val="00490209"/>
    <w:rsid w:val="004910B6"/>
    <w:rsid w:val="00497964"/>
    <w:rsid w:val="004A2FA4"/>
    <w:rsid w:val="004A79A2"/>
    <w:rsid w:val="004B16FB"/>
    <w:rsid w:val="004B1D91"/>
    <w:rsid w:val="004B22ED"/>
    <w:rsid w:val="004B4E1A"/>
    <w:rsid w:val="004B595D"/>
    <w:rsid w:val="004C4B8A"/>
    <w:rsid w:val="004D0706"/>
    <w:rsid w:val="004D17FC"/>
    <w:rsid w:val="004D1AA1"/>
    <w:rsid w:val="004D2CD1"/>
    <w:rsid w:val="004D4C22"/>
    <w:rsid w:val="004D63B5"/>
    <w:rsid w:val="004E0313"/>
    <w:rsid w:val="004E26F9"/>
    <w:rsid w:val="004E4DE0"/>
    <w:rsid w:val="004E58D8"/>
    <w:rsid w:val="004E615E"/>
    <w:rsid w:val="004E6981"/>
    <w:rsid w:val="004F11CC"/>
    <w:rsid w:val="004F22B3"/>
    <w:rsid w:val="004F276F"/>
    <w:rsid w:val="005000AD"/>
    <w:rsid w:val="00501FBE"/>
    <w:rsid w:val="00504065"/>
    <w:rsid w:val="005043B5"/>
    <w:rsid w:val="00505542"/>
    <w:rsid w:val="005055B3"/>
    <w:rsid w:val="00512E82"/>
    <w:rsid w:val="00513503"/>
    <w:rsid w:val="00515ADA"/>
    <w:rsid w:val="00516178"/>
    <w:rsid w:val="005172CA"/>
    <w:rsid w:val="005175B9"/>
    <w:rsid w:val="005207B6"/>
    <w:rsid w:val="00523171"/>
    <w:rsid w:val="00524F0C"/>
    <w:rsid w:val="00525FC7"/>
    <w:rsid w:val="00527578"/>
    <w:rsid w:val="005302C6"/>
    <w:rsid w:val="00531559"/>
    <w:rsid w:val="005333C5"/>
    <w:rsid w:val="00533937"/>
    <w:rsid w:val="005344B8"/>
    <w:rsid w:val="00534CF6"/>
    <w:rsid w:val="00535AAC"/>
    <w:rsid w:val="00536CA4"/>
    <w:rsid w:val="00536CD2"/>
    <w:rsid w:val="00541362"/>
    <w:rsid w:val="00542439"/>
    <w:rsid w:val="0054255D"/>
    <w:rsid w:val="00542565"/>
    <w:rsid w:val="0054332A"/>
    <w:rsid w:val="00543ED4"/>
    <w:rsid w:val="00545657"/>
    <w:rsid w:val="00545D9F"/>
    <w:rsid w:val="0055417D"/>
    <w:rsid w:val="00554D62"/>
    <w:rsid w:val="00555842"/>
    <w:rsid w:val="00555967"/>
    <w:rsid w:val="00556027"/>
    <w:rsid w:val="005573AF"/>
    <w:rsid w:val="00557F6F"/>
    <w:rsid w:val="005605B0"/>
    <w:rsid w:val="0056226E"/>
    <w:rsid w:val="0056502C"/>
    <w:rsid w:val="00567506"/>
    <w:rsid w:val="00572102"/>
    <w:rsid w:val="00576E8A"/>
    <w:rsid w:val="0057777C"/>
    <w:rsid w:val="00577C5E"/>
    <w:rsid w:val="00577FD4"/>
    <w:rsid w:val="0058060D"/>
    <w:rsid w:val="005816F9"/>
    <w:rsid w:val="005857A2"/>
    <w:rsid w:val="005866CF"/>
    <w:rsid w:val="00586728"/>
    <w:rsid w:val="00591900"/>
    <w:rsid w:val="005936C0"/>
    <w:rsid w:val="00594363"/>
    <w:rsid w:val="0059448F"/>
    <w:rsid w:val="005949B6"/>
    <w:rsid w:val="005955A7"/>
    <w:rsid w:val="005A0864"/>
    <w:rsid w:val="005A272D"/>
    <w:rsid w:val="005A2A3E"/>
    <w:rsid w:val="005A43F9"/>
    <w:rsid w:val="005A496A"/>
    <w:rsid w:val="005A5B10"/>
    <w:rsid w:val="005B16BD"/>
    <w:rsid w:val="005B23C8"/>
    <w:rsid w:val="005B7096"/>
    <w:rsid w:val="005B74FA"/>
    <w:rsid w:val="005C27A7"/>
    <w:rsid w:val="005C5D52"/>
    <w:rsid w:val="005C7122"/>
    <w:rsid w:val="005C71EE"/>
    <w:rsid w:val="005C7228"/>
    <w:rsid w:val="005D005E"/>
    <w:rsid w:val="005D030C"/>
    <w:rsid w:val="005D0813"/>
    <w:rsid w:val="005D1389"/>
    <w:rsid w:val="005D27AC"/>
    <w:rsid w:val="005D3548"/>
    <w:rsid w:val="005D38E1"/>
    <w:rsid w:val="005D48F7"/>
    <w:rsid w:val="005D5F4F"/>
    <w:rsid w:val="005D6FDA"/>
    <w:rsid w:val="005D7308"/>
    <w:rsid w:val="005D7ABC"/>
    <w:rsid w:val="005E0A54"/>
    <w:rsid w:val="005E0B60"/>
    <w:rsid w:val="005E2EFF"/>
    <w:rsid w:val="005E357B"/>
    <w:rsid w:val="005E47E6"/>
    <w:rsid w:val="005F0140"/>
    <w:rsid w:val="005F06B0"/>
    <w:rsid w:val="005F294E"/>
    <w:rsid w:val="005F6767"/>
    <w:rsid w:val="005F7064"/>
    <w:rsid w:val="00600AB9"/>
    <w:rsid w:val="00601A1C"/>
    <w:rsid w:val="00602CDF"/>
    <w:rsid w:val="0060427B"/>
    <w:rsid w:val="006061E2"/>
    <w:rsid w:val="00612B2A"/>
    <w:rsid w:val="00612DF8"/>
    <w:rsid w:val="0061470C"/>
    <w:rsid w:val="00614E8E"/>
    <w:rsid w:val="00615414"/>
    <w:rsid w:val="00617E81"/>
    <w:rsid w:val="00617F0F"/>
    <w:rsid w:val="006231F2"/>
    <w:rsid w:val="006252C9"/>
    <w:rsid w:val="00625A90"/>
    <w:rsid w:val="00625C26"/>
    <w:rsid w:val="00625EBC"/>
    <w:rsid w:val="00627D09"/>
    <w:rsid w:val="00632B57"/>
    <w:rsid w:val="00633569"/>
    <w:rsid w:val="006343BC"/>
    <w:rsid w:val="00635DBD"/>
    <w:rsid w:val="00636EBF"/>
    <w:rsid w:val="00644CCB"/>
    <w:rsid w:val="0064654D"/>
    <w:rsid w:val="0065058D"/>
    <w:rsid w:val="006529F2"/>
    <w:rsid w:val="006541E8"/>
    <w:rsid w:val="00654C80"/>
    <w:rsid w:val="006552FE"/>
    <w:rsid w:val="00655943"/>
    <w:rsid w:val="00663107"/>
    <w:rsid w:val="00663138"/>
    <w:rsid w:val="00664982"/>
    <w:rsid w:val="00665F89"/>
    <w:rsid w:val="006721CF"/>
    <w:rsid w:val="00672CE5"/>
    <w:rsid w:val="00676F1E"/>
    <w:rsid w:val="00685F10"/>
    <w:rsid w:val="00691671"/>
    <w:rsid w:val="00692907"/>
    <w:rsid w:val="00693BCA"/>
    <w:rsid w:val="00697BD5"/>
    <w:rsid w:val="006A778E"/>
    <w:rsid w:val="006A7AA0"/>
    <w:rsid w:val="006B02C7"/>
    <w:rsid w:val="006B04EB"/>
    <w:rsid w:val="006B05DD"/>
    <w:rsid w:val="006B466C"/>
    <w:rsid w:val="006C3BE1"/>
    <w:rsid w:val="006C3F9E"/>
    <w:rsid w:val="006C48EC"/>
    <w:rsid w:val="006C7212"/>
    <w:rsid w:val="006D0DB5"/>
    <w:rsid w:val="006D113E"/>
    <w:rsid w:val="006E3EC1"/>
    <w:rsid w:val="006E4815"/>
    <w:rsid w:val="006E54C5"/>
    <w:rsid w:val="006F0D9C"/>
    <w:rsid w:val="006F2E1A"/>
    <w:rsid w:val="006F4EB0"/>
    <w:rsid w:val="006F4F63"/>
    <w:rsid w:val="006F5251"/>
    <w:rsid w:val="006F7191"/>
    <w:rsid w:val="007015A5"/>
    <w:rsid w:val="0070653D"/>
    <w:rsid w:val="00710EDC"/>
    <w:rsid w:val="007146C0"/>
    <w:rsid w:val="00720421"/>
    <w:rsid w:val="00720D67"/>
    <w:rsid w:val="00722FA8"/>
    <w:rsid w:val="00724A3A"/>
    <w:rsid w:val="00725D3D"/>
    <w:rsid w:val="00726663"/>
    <w:rsid w:val="0073121D"/>
    <w:rsid w:val="00732665"/>
    <w:rsid w:val="00733378"/>
    <w:rsid w:val="00736BCB"/>
    <w:rsid w:val="00736E33"/>
    <w:rsid w:val="00737758"/>
    <w:rsid w:val="00741B7B"/>
    <w:rsid w:val="00742C6C"/>
    <w:rsid w:val="00745A81"/>
    <w:rsid w:val="00747241"/>
    <w:rsid w:val="0075769C"/>
    <w:rsid w:val="0076035A"/>
    <w:rsid w:val="007617AE"/>
    <w:rsid w:val="00762CCC"/>
    <w:rsid w:val="00762FAF"/>
    <w:rsid w:val="007630D2"/>
    <w:rsid w:val="007643C1"/>
    <w:rsid w:val="00770CFE"/>
    <w:rsid w:val="00771189"/>
    <w:rsid w:val="00771F74"/>
    <w:rsid w:val="00773742"/>
    <w:rsid w:val="00774C96"/>
    <w:rsid w:val="00774F1E"/>
    <w:rsid w:val="0078344B"/>
    <w:rsid w:val="00784F1E"/>
    <w:rsid w:val="0078702E"/>
    <w:rsid w:val="007870FC"/>
    <w:rsid w:val="00787BB3"/>
    <w:rsid w:val="00791054"/>
    <w:rsid w:val="0079228A"/>
    <w:rsid w:val="00792F4B"/>
    <w:rsid w:val="0079330F"/>
    <w:rsid w:val="007946BD"/>
    <w:rsid w:val="007952AB"/>
    <w:rsid w:val="00795887"/>
    <w:rsid w:val="00796DAA"/>
    <w:rsid w:val="00797114"/>
    <w:rsid w:val="007A36B7"/>
    <w:rsid w:val="007A40E2"/>
    <w:rsid w:val="007A5FEF"/>
    <w:rsid w:val="007B5B25"/>
    <w:rsid w:val="007B633B"/>
    <w:rsid w:val="007B6EFB"/>
    <w:rsid w:val="007B75C6"/>
    <w:rsid w:val="007C174D"/>
    <w:rsid w:val="007C7128"/>
    <w:rsid w:val="007D32EB"/>
    <w:rsid w:val="007D3FFE"/>
    <w:rsid w:val="007D4254"/>
    <w:rsid w:val="007D58E0"/>
    <w:rsid w:val="007D6BB5"/>
    <w:rsid w:val="007D6D3F"/>
    <w:rsid w:val="007E39C7"/>
    <w:rsid w:val="007E4EA2"/>
    <w:rsid w:val="007E5731"/>
    <w:rsid w:val="007E5FE2"/>
    <w:rsid w:val="007E65AE"/>
    <w:rsid w:val="007E728D"/>
    <w:rsid w:val="007E7AE0"/>
    <w:rsid w:val="007F1825"/>
    <w:rsid w:val="007F28E5"/>
    <w:rsid w:val="007F362E"/>
    <w:rsid w:val="007F4921"/>
    <w:rsid w:val="007F6104"/>
    <w:rsid w:val="008010DD"/>
    <w:rsid w:val="00801962"/>
    <w:rsid w:val="00801BE2"/>
    <w:rsid w:val="00806BF3"/>
    <w:rsid w:val="00806F9E"/>
    <w:rsid w:val="00807658"/>
    <w:rsid w:val="0081122E"/>
    <w:rsid w:val="00813356"/>
    <w:rsid w:val="00814A24"/>
    <w:rsid w:val="008217E6"/>
    <w:rsid w:val="008221B6"/>
    <w:rsid w:val="00823790"/>
    <w:rsid w:val="00823E23"/>
    <w:rsid w:val="00824579"/>
    <w:rsid w:val="00824F43"/>
    <w:rsid w:val="008313BD"/>
    <w:rsid w:val="00836399"/>
    <w:rsid w:val="00837DD0"/>
    <w:rsid w:val="008534A1"/>
    <w:rsid w:val="00857602"/>
    <w:rsid w:val="00861072"/>
    <w:rsid w:val="00862ACD"/>
    <w:rsid w:val="00862B02"/>
    <w:rsid w:val="00863152"/>
    <w:rsid w:val="00867FB4"/>
    <w:rsid w:val="008704CF"/>
    <w:rsid w:val="00874157"/>
    <w:rsid w:val="00874DAC"/>
    <w:rsid w:val="008752A5"/>
    <w:rsid w:val="0087534B"/>
    <w:rsid w:val="00876131"/>
    <w:rsid w:val="00876674"/>
    <w:rsid w:val="008806C4"/>
    <w:rsid w:val="00882CE5"/>
    <w:rsid w:val="00884D36"/>
    <w:rsid w:val="008854B4"/>
    <w:rsid w:val="008865F1"/>
    <w:rsid w:val="00886A98"/>
    <w:rsid w:val="00891E2A"/>
    <w:rsid w:val="00894FBA"/>
    <w:rsid w:val="008962EA"/>
    <w:rsid w:val="0089766F"/>
    <w:rsid w:val="00897AFC"/>
    <w:rsid w:val="00897BD5"/>
    <w:rsid w:val="008A0012"/>
    <w:rsid w:val="008A0283"/>
    <w:rsid w:val="008A13A4"/>
    <w:rsid w:val="008A1D1C"/>
    <w:rsid w:val="008A2E8A"/>
    <w:rsid w:val="008A4072"/>
    <w:rsid w:val="008A4B61"/>
    <w:rsid w:val="008A53C3"/>
    <w:rsid w:val="008A67CE"/>
    <w:rsid w:val="008A7A49"/>
    <w:rsid w:val="008B3D3A"/>
    <w:rsid w:val="008B404F"/>
    <w:rsid w:val="008B5C96"/>
    <w:rsid w:val="008B792B"/>
    <w:rsid w:val="008C152B"/>
    <w:rsid w:val="008C26A6"/>
    <w:rsid w:val="008C3C04"/>
    <w:rsid w:val="008C63D1"/>
    <w:rsid w:val="008D4F71"/>
    <w:rsid w:val="008D4F87"/>
    <w:rsid w:val="008D5CEC"/>
    <w:rsid w:val="008D6610"/>
    <w:rsid w:val="008D7904"/>
    <w:rsid w:val="008E026F"/>
    <w:rsid w:val="008E1CF8"/>
    <w:rsid w:val="008E299D"/>
    <w:rsid w:val="008E4448"/>
    <w:rsid w:val="008E68B6"/>
    <w:rsid w:val="008F1653"/>
    <w:rsid w:val="009013F2"/>
    <w:rsid w:val="00903C2B"/>
    <w:rsid w:val="00904B6A"/>
    <w:rsid w:val="00911A70"/>
    <w:rsid w:val="00912A3E"/>
    <w:rsid w:val="00922C9A"/>
    <w:rsid w:val="00934AB8"/>
    <w:rsid w:val="00934CCB"/>
    <w:rsid w:val="009360F6"/>
    <w:rsid w:val="0093686F"/>
    <w:rsid w:val="00936A30"/>
    <w:rsid w:val="00940844"/>
    <w:rsid w:val="00943095"/>
    <w:rsid w:val="009444CE"/>
    <w:rsid w:val="00946B64"/>
    <w:rsid w:val="00946EE8"/>
    <w:rsid w:val="00947B73"/>
    <w:rsid w:val="00953B50"/>
    <w:rsid w:val="00954B00"/>
    <w:rsid w:val="00957550"/>
    <w:rsid w:val="009642AC"/>
    <w:rsid w:val="00964A21"/>
    <w:rsid w:val="00964C46"/>
    <w:rsid w:val="009745CD"/>
    <w:rsid w:val="00974745"/>
    <w:rsid w:val="00974D31"/>
    <w:rsid w:val="00974EA1"/>
    <w:rsid w:val="009750D9"/>
    <w:rsid w:val="00975728"/>
    <w:rsid w:val="009800C1"/>
    <w:rsid w:val="00982460"/>
    <w:rsid w:val="00982A49"/>
    <w:rsid w:val="0098419A"/>
    <w:rsid w:val="00990CCD"/>
    <w:rsid w:val="00990F97"/>
    <w:rsid w:val="009950BA"/>
    <w:rsid w:val="009951F2"/>
    <w:rsid w:val="00996BDC"/>
    <w:rsid w:val="009A249D"/>
    <w:rsid w:val="009A3FF5"/>
    <w:rsid w:val="009A4CBF"/>
    <w:rsid w:val="009A50EB"/>
    <w:rsid w:val="009A5F14"/>
    <w:rsid w:val="009A705C"/>
    <w:rsid w:val="009B00EE"/>
    <w:rsid w:val="009B0749"/>
    <w:rsid w:val="009B1F92"/>
    <w:rsid w:val="009B2619"/>
    <w:rsid w:val="009B4144"/>
    <w:rsid w:val="009B5EB5"/>
    <w:rsid w:val="009B72E8"/>
    <w:rsid w:val="009B7996"/>
    <w:rsid w:val="009C218B"/>
    <w:rsid w:val="009C2224"/>
    <w:rsid w:val="009C27E0"/>
    <w:rsid w:val="009C4063"/>
    <w:rsid w:val="009C4AE3"/>
    <w:rsid w:val="009C54F5"/>
    <w:rsid w:val="009D2175"/>
    <w:rsid w:val="009D4636"/>
    <w:rsid w:val="009D4694"/>
    <w:rsid w:val="009D6911"/>
    <w:rsid w:val="009D6B20"/>
    <w:rsid w:val="009E0FDD"/>
    <w:rsid w:val="009E192C"/>
    <w:rsid w:val="009E1A42"/>
    <w:rsid w:val="009E383C"/>
    <w:rsid w:val="009E4FB9"/>
    <w:rsid w:val="009E55CD"/>
    <w:rsid w:val="009F1441"/>
    <w:rsid w:val="009F302D"/>
    <w:rsid w:val="009F5787"/>
    <w:rsid w:val="009F581F"/>
    <w:rsid w:val="009F58FF"/>
    <w:rsid w:val="00A0036D"/>
    <w:rsid w:val="00A00513"/>
    <w:rsid w:val="00A0134C"/>
    <w:rsid w:val="00A01AC0"/>
    <w:rsid w:val="00A04798"/>
    <w:rsid w:val="00A05538"/>
    <w:rsid w:val="00A05C73"/>
    <w:rsid w:val="00A062CB"/>
    <w:rsid w:val="00A10E06"/>
    <w:rsid w:val="00A12137"/>
    <w:rsid w:val="00A14D77"/>
    <w:rsid w:val="00A242B1"/>
    <w:rsid w:val="00A2599E"/>
    <w:rsid w:val="00A2634C"/>
    <w:rsid w:val="00A266D1"/>
    <w:rsid w:val="00A2766A"/>
    <w:rsid w:val="00A27EE5"/>
    <w:rsid w:val="00A3183A"/>
    <w:rsid w:val="00A34B6F"/>
    <w:rsid w:val="00A3614B"/>
    <w:rsid w:val="00A37A3F"/>
    <w:rsid w:val="00A406C1"/>
    <w:rsid w:val="00A40B41"/>
    <w:rsid w:val="00A41701"/>
    <w:rsid w:val="00A42301"/>
    <w:rsid w:val="00A444CE"/>
    <w:rsid w:val="00A449CD"/>
    <w:rsid w:val="00A542ED"/>
    <w:rsid w:val="00A54B99"/>
    <w:rsid w:val="00A56394"/>
    <w:rsid w:val="00A56603"/>
    <w:rsid w:val="00A57C54"/>
    <w:rsid w:val="00A57F1B"/>
    <w:rsid w:val="00A6060A"/>
    <w:rsid w:val="00A60CCD"/>
    <w:rsid w:val="00A62CE9"/>
    <w:rsid w:val="00A633BB"/>
    <w:rsid w:val="00A65FB0"/>
    <w:rsid w:val="00A67455"/>
    <w:rsid w:val="00A7372D"/>
    <w:rsid w:val="00A8008D"/>
    <w:rsid w:val="00A821F6"/>
    <w:rsid w:val="00A82A5E"/>
    <w:rsid w:val="00A8518A"/>
    <w:rsid w:val="00A869B0"/>
    <w:rsid w:val="00A92593"/>
    <w:rsid w:val="00A92E49"/>
    <w:rsid w:val="00AA0B53"/>
    <w:rsid w:val="00AA1FB9"/>
    <w:rsid w:val="00AA3B89"/>
    <w:rsid w:val="00AA45E3"/>
    <w:rsid w:val="00AA6930"/>
    <w:rsid w:val="00AB05F7"/>
    <w:rsid w:val="00AB2550"/>
    <w:rsid w:val="00AB319C"/>
    <w:rsid w:val="00AB672E"/>
    <w:rsid w:val="00AB6D68"/>
    <w:rsid w:val="00AC17F6"/>
    <w:rsid w:val="00AC38BF"/>
    <w:rsid w:val="00AC6E9D"/>
    <w:rsid w:val="00AD35ED"/>
    <w:rsid w:val="00AD3C18"/>
    <w:rsid w:val="00AD79C6"/>
    <w:rsid w:val="00AE220D"/>
    <w:rsid w:val="00AE355F"/>
    <w:rsid w:val="00AE4074"/>
    <w:rsid w:val="00AE5E1F"/>
    <w:rsid w:val="00AE62D5"/>
    <w:rsid w:val="00AF017E"/>
    <w:rsid w:val="00AF043A"/>
    <w:rsid w:val="00AF0A3F"/>
    <w:rsid w:val="00AF3D26"/>
    <w:rsid w:val="00AF5941"/>
    <w:rsid w:val="00AF63D8"/>
    <w:rsid w:val="00AF6645"/>
    <w:rsid w:val="00B010D4"/>
    <w:rsid w:val="00B018F5"/>
    <w:rsid w:val="00B01C01"/>
    <w:rsid w:val="00B02F19"/>
    <w:rsid w:val="00B038DE"/>
    <w:rsid w:val="00B102D1"/>
    <w:rsid w:val="00B10DBD"/>
    <w:rsid w:val="00B114CA"/>
    <w:rsid w:val="00B11C8D"/>
    <w:rsid w:val="00B1306F"/>
    <w:rsid w:val="00B13912"/>
    <w:rsid w:val="00B144CC"/>
    <w:rsid w:val="00B17013"/>
    <w:rsid w:val="00B21C57"/>
    <w:rsid w:val="00B224BC"/>
    <w:rsid w:val="00B31023"/>
    <w:rsid w:val="00B35E3A"/>
    <w:rsid w:val="00B3615A"/>
    <w:rsid w:val="00B40235"/>
    <w:rsid w:val="00B40C13"/>
    <w:rsid w:val="00B41921"/>
    <w:rsid w:val="00B4199B"/>
    <w:rsid w:val="00B43995"/>
    <w:rsid w:val="00B47BEE"/>
    <w:rsid w:val="00B51255"/>
    <w:rsid w:val="00B52225"/>
    <w:rsid w:val="00B54664"/>
    <w:rsid w:val="00B548C1"/>
    <w:rsid w:val="00B558C4"/>
    <w:rsid w:val="00B57B43"/>
    <w:rsid w:val="00B61DBE"/>
    <w:rsid w:val="00B61E58"/>
    <w:rsid w:val="00B654DC"/>
    <w:rsid w:val="00B66B7E"/>
    <w:rsid w:val="00B70DE5"/>
    <w:rsid w:val="00B722C8"/>
    <w:rsid w:val="00B72EB2"/>
    <w:rsid w:val="00B73B79"/>
    <w:rsid w:val="00B75558"/>
    <w:rsid w:val="00B76707"/>
    <w:rsid w:val="00B81F2B"/>
    <w:rsid w:val="00B83099"/>
    <w:rsid w:val="00B84A52"/>
    <w:rsid w:val="00B87AC5"/>
    <w:rsid w:val="00B9776C"/>
    <w:rsid w:val="00BA0767"/>
    <w:rsid w:val="00BA1478"/>
    <w:rsid w:val="00BA28CB"/>
    <w:rsid w:val="00BA4B39"/>
    <w:rsid w:val="00BA69B5"/>
    <w:rsid w:val="00BB0E2A"/>
    <w:rsid w:val="00BB1321"/>
    <w:rsid w:val="00BB1FC9"/>
    <w:rsid w:val="00BB2556"/>
    <w:rsid w:val="00BB5B3B"/>
    <w:rsid w:val="00BB6606"/>
    <w:rsid w:val="00BB6BF5"/>
    <w:rsid w:val="00BB6F14"/>
    <w:rsid w:val="00BB779D"/>
    <w:rsid w:val="00BC3DF2"/>
    <w:rsid w:val="00BC5312"/>
    <w:rsid w:val="00BC59BE"/>
    <w:rsid w:val="00BC5B35"/>
    <w:rsid w:val="00BC647D"/>
    <w:rsid w:val="00BC77C7"/>
    <w:rsid w:val="00BD0DFB"/>
    <w:rsid w:val="00BD0F29"/>
    <w:rsid w:val="00BE0514"/>
    <w:rsid w:val="00BE4FC3"/>
    <w:rsid w:val="00BE5EC0"/>
    <w:rsid w:val="00BF0F17"/>
    <w:rsid w:val="00BF1737"/>
    <w:rsid w:val="00BF17E7"/>
    <w:rsid w:val="00BF26A0"/>
    <w:rsid w:val="00BF7C15"/>
    <w:rsid w:val="00C0031E"/>
    <w:rsid w:val="00C02113"/>
    <w:rsid w:val="00C03425"/>
    <w:rsid w:val="00C0495E"/>
    <w:rsid w:val="00C077D3"/>
    <w:rsid w:val="00C07B3B"/>
    <w:rsid w:val="00C07CA3"/>
    <w:rsid w:val="00C12B64"/>
    <w:rsid w:val="00C139A4"/>
    <w:rsid w:val="00C142F4"/>
    <w:rsid w:val="00C14306"/>
    <w:rsid w:val="00C15323"/>
    <w:rsid w:val="00C170D2"/>
    <w:rsid w:val="00C302AB"/>
    <w:rsid w:val="00C30344"/>
    <w:rsid w:val="00C32AB1"/>
    <w:rsid w:val="00C364F4"/>
    <w:rsid w:val="00C4158B"/>
    <w:rsid w:val="00C427FA"/>
    <w:rsid w:val="00C44A6A"/>
    <w:rsid w:val="00C551D8"/>
    <w:rsid w:val="00C56CC8"/>
    <w:rsid w:val="00C570BE"/>
    <w:rsid w:val="00C57E0C"/>
    <w:rsid w:val="00C60895"/>
    <w:rsid w:val="00C60931"/>
    <w:rsid w:val="00C61389"/>
    <w:rsid w:val="00C620FC"/>
    <w:rsid w:val="00C64947"/>
    <w:rsid w:val="00C70478"/>
    <w:rsid w:val="00C74656"/>
    <w:rsid w:val="00C7571D"/>
    <w:rsid w:val="00C76623"/>
    <w:rsid w:val="00C76D53"/>
    <w:rsid w:val="00C81D94"/>
    <w:rsid w:val="00C87563"/>
    <w:rsid w:val="00C90578"/>
    <w:rsid w:val="00C913CC"/>
    <w:rsid w:val="00C92AE0"/>
    <w:rsid w:val="00C94E44"/>
    <w:rsid w:val="00C9640F"/>
    <w:rsid w:val="00C96E16"/>
    <w:rsid w:val="00CA0DA1"/>
    <w:rsid w:val="00CA1CD6"/>
    <w:rsid w:val="00CA4F34"/>
    <w:rsid w:val="00CA61F9"/>
    <w:rsid w:val="00CA6E85"/>
    <w:rsid w:val="00CA7FB4"/>
    <w:rsid w:val="00CB0A39"/>
    <w:rsid w:val="00CB0F51"/>
    <w:rsid w:val="00CB49A7"/>
    <w:rsid w:val="00CC48CC"/>
    <w:rsid w:val="00CC60FC"/>
    <w:rsid w:val="00CC7496"/>
    <w:rsid w:val="00CC7BD9"/>
    <w:rsid w:val="00CD0A49"/>
    <w:rsid w:val="00CD1D68"/>
    <w:rsid w:val="00CD2E23"/>
    <w:rsid w:val="00CD310F"/>
    <w:rsid w:val="00CD3BA4"/>
    <w:rsid w:val="00CD4DE8"/>
    <w:rsid w:val="00CD61D1"/>
    <w:rsid w:val="00CE2FC2"/>
    <w:rsid w:val="00CE49F6"/>
    <w:rsid w:val="00CE4CBD"/>
    <w:rsid w:val="00CE6BF0"/>
    <w:rsid w:val="00CE6CB6"/>
    <w:rsid w:val="00CE78DC"/>
    <w:rsid w:val="00CE7B75"/>
    <w:rsid w:val="00CF092A"/>
    <w:rsid w:val="00CF1556"/>
    <w:rsid w:val="00CF1DA0"/>
    <w:rsid w:val="00CF3D52"/>
    <w:rsid w:val="00CF6B0E"/>
    <w:rsid w:val="00D02648"/>
    <w:rsid w:val="00D04AA2"/>
    <w:rsid w:val="00D05166"/>
    <w:rsid w:val="00D0543A"/>
    <w:rsid w:val="00D05824"/>
    <w:rsid w:val="00D05F23"/>
    <w:rsid w:val="00D07567"/>
    <w:rsid w:val="00D10493"/>
    <w:rsid w:val="00D1414A"/>
    <w:rsid w:val="00D17263"/>
    <w:rsid w:val="00D225AE"/>
    <w:rsid w:val="00D22D3E"/>
    <w:rsid w:val="00D2542C"/>
    <w:rsid w:val="00D32288"/>
    <w:rsid w:val="00D32C9C"/>
    <w:rsid w:val="00D34416"/>
    <w:rsid w:val="00D36262"/>
    <w:rsid w:val="00D363E1"/>
    <w:rsid w:val="00D37559"/>
    <w:rsid w:val="00D37A6A"/>
    <w:rsid w:val="00D420D1"/>
    <w:rsid w:val="00D43356"/>
    <w:rsid w:val="00D44385"/>
    <w:rsid w:val="00D45DCB"/>
    <w:rsid w:val="00D45E0D"/>
    <w:rsid w:val="00D522AE"/>
    <w:rsid w:val="00D535C4"/>
    <w:rsid w:val="00D54B0B"/>
    <w:rsid w:val="00D55B0C"/>
    <w:rsid w:val="00D6098B"/>
    <w:rsid w:val="00D61EE4"/>
    <w:rsid w:val="00D62ACD"/>
    <w:rsid w:val="00D63551"/>
    <w:rsid w:val="00D65966"/>
    <w:rsid w:val="00D71A4C"/>
    <w:rsid w:val="00D7283B"/>
    <w:rsid w:val="00D739C4"/>
    <w:rsid w:val="00D73A56"/>
    <w:rsid w:val="00D7575F"/>
    <w:rsid w:val="00D77892"/>
    <w:rsid w:val="00D77DFE"/>
    <w:rsid w:val="00D802FF"/>
    <w:rsid w:val="00D80EB1"/>
    <w:rsid w:val="00D80F4A"/>
    <w:rsid w:val="00D8166A"/>
    <w:rsid w:val="00D82093"/>
    <w:rsid w:val="00D82670"/>
    <w:rsid w:val="00D8473A"/>
    <w:rsid w:val="00D8544B"/>
    <w:rsid w:val="00D85B3E"/>
    <w:rsid w:val="00D874BA"/>
    <w:rsid w:val="00D90A4D"/>
    <w:rsid w:val="00D91005"/>
    <w:rsid w:val="00D92845"/>
    <w:rsid w:val="00D95D24"/>
    <w:rsid w:val="00D96718"/>
    <w:rsid w:val="00D97174"/>
    <w:rsid w:val="00D97545"/>
    <w:rsid w:val="00DA64A8"/>
    <w:rsid w:val="00DA6B43"/>
    <w:rsid w:val="00DA73C2"/>
    <w:rsid w:val="00DB0865"/>
    <w:rsid w:val="00DB5EAB"/>
    <w:rsid w:val="00DB6B0E"/>
    <w:rsid w:val="00DB75CE"/>
    <w:rsid w:val="00DB7684"/>
    <w:rsid w:val="00DC0593"/>
    <w:rsid w:val="00DC23EC"/>
    <w:rsid w:val="00DC2F74"/>
    <w:rsid w:val="00DC3868"/>
    <w:rsid w:val="00DC3EFE"/>
    <w:rsid w:val="00DC454A"/>
    <w:rsid w:val="00DC4F26"/>
    <w:rsid w:val="00DC5C9B"/>
    <w:rsid w:val="00DD0EB3"/>
    <w:rsid w:val="00DD1922"/>
    <w:rsid w:val="00DD401E"/>
    <w:rsid w:val="00DD7D9B"/>
    <w:rsid w:val="00DE403E"/>
    <w:rsid w:val="00DE75F4"/>
    <w:rsid w:val="00DE7BEF"/>
    <w:rsid w:val="00DF01CE"/>
    <w:rsid w:val="00DF02FA"/>
    <w:rsid w:val="00DF1183"/>
    <w:rsid w:val="00DF1869"/>
    <w:rsid w:val="00DF207B"/>
    <w:rsid w:val="00DF385B"/>
    <w:rsid w:val="00DF4250"/>
    <w:rsid w:val="00DF4506"/>
    <w:rsid w:val="00DF662D"/>
    <w:rsid w:val="00E049F7"/>
    <w:rsid w:val="00E06DE0"/>
    <w:rsid w:val="00E076C5"/>
    <w:rsid w:val="00E1011F"/>
    <w:rsid w:val="00E106B9"/>
    <w:rsid w:val="00E10AEE"/>
    <w:rsid w:val="00E11510"/>
    <w:rsid w:val="00E12F9D"/>
    <w:rsid w:val="00E13CA5"/>
    <w:rsid w:val="00E17467"/>
    <w:rsid w:val="00E207CD"/>
    <w:rsid w:val="00E23775"/>
    <w:rsid w:val="00E23BD8"/>
    <w:rsid w:val="00E2511E"/>
    <w:rsid w:val="00E268AD"/>
    <w:rsid w:val="00E274D8"/>
    <w:rsid w:val="00E33233"/>
    <w:rsid w:val="00E37030"/>
    <w:rsid w:val="00E432CE"/>
    <w:rsid w:val="00E447D8"/>
    <w:rsid w:val="00E4509F"/>
    <w:rsid w:val="00E4735A"/>
    <w:rsid w:val="00E51398"/>
    <w:rsid w:val="00E52D90"/>
    <w:rsid w:val="00E52F13"/>
    <w:rsid w:val="00E541FC"/>
    <w:rsid w:val="00E5654C"/>
    <w:rsid w:val="00E57077"/>
    <w:rsid w:val="00E636C4"/>
    <w:rsid w:val="00E63EA0"/>
    <w:rsid w:val="00E65873"/>
    <w:rsid w:val="00E65AC7"/>
    <w:rsid w:val="00E66F2E"/>
    <w:rsid w:val="00E6758C"/>
    <w:rsid w:val="00E741BE"/>
    <w:rsid w:val="00E802E9"/>
    <w:rsid w:val="00E81EE9"/>
    <w:rsid w:val="00E82F3A"/>
    <w:rsid w:val="00E83D2B"/>
    <w:rsid w:val="00E8541A"/>
    <w:rsid w:val="00E85A9E"/>
    <w:rsid w:val="00E865DD"/>
    <w:rsid w:val="00E87FE6"/>
    <w:rsid w:val="00E90BE1"/>
    <w:rsid w:val="00E91868"/>
    <w:rsid w:val="00E92A14"/>
    <w:rsid w:val="00E92DCE"/>
    <w:rsid w:val="00E96C26"/>
    <w:rsid w:val="00EA0FF4"/>
    <w:rsid w:val="00EA2775"/>
    <w:rsid w:val="00EA49AA"/>
    <w:rsid w:val="00EB2906"/>
    <w:rsid w:val="00EB3E81"/>
    <w:rsid w:val="00EB469E"/>
    <w:rsid w:val="00EB4814"/>
    <w:rsid w:val="00EB48EF"/>
    <w:rsid w:val="00EB5977"/>
    <w:rsid w:val="00EC1591"/>
    <w:rsid w:val="00EC1A57"/>
    <w:rsid w:val="00EC2951"/>
    <w:rsid w:val="00EC498E"/>
    <w:rsid w:val="00EC5757"/>
    <w:rsid w:val="00EC5845"/>
    <w:rsid w:val="00ED1E18"/>
    <w:rsid w:val="00ED1F6A"/>
    <w:rsid w:val="00ED2BEF"/>
    <w:rsid w:val="00ED32F2"/>
    <w:rsid w:val="00ED4311"/>
    <w:rsid w:val="00ED4CB6"/>
    <w:rsid w:val="00ED6A55"/>
    <w:rsid w:val="00ED6B0B"/>
    <w:rsid w:val="00EF5C2A"/>
    <w:rsid w:val="00EF6D0D"/>
    <w:rsid w:val="00F0182F"/>
    <w:rsid w:val="00F028A4"/>
    <w:rsid w:val="00F057D2"/>
    <w:rsid w:val="00F11D07"/>
    <w:rsid w:val="00F1375D"/>
    <w:rsid w:val="00F13E04"/>
    <w:rsid w:val="00F14370"/>
    <w:rsid w:val="00F14A54"/>
    <w:rsid w:val="00F14C6D"/>
    <w:rsid w:val="00F229E6"/>
    <w:rsid w:val="00F24619"/>
    <w:rsid w:val="00F354BB"/>
    <w:rsid w:val="00F41475"/>
    <w:rsid w:val="00F4376D"/>
    <w:rsid w:val="00F47262"/>
    <w:rsid w:val="00F47875"/>
    <w:rsid w:val="00F50185"/>
    <w:rsid w:val="00F51585"/>
    <w:rsid w:val="00F52B11"/>
    <w:rsid w:val="00F52EB3"/>
    <w:rsid w:val="00F54F84"/>
    <w:rsid w:val="00F5582B"/>
    <w:rsid w:val="00F56637"/>
    <w:rsid w:val="00F57ADE"/>
    <w:rsid w:val="00F60287"/>
    <w:rsid w:val="00F603B2"/>
    <w:rsid w:val="00F64681"/>
    <w:rsid w:val="00F72D6F"/>
    <w:rsid w:val="00F7332A"/>
    <w:rsid w:val="00F76B8A"/>
    <w:rsid w:val="00F77847"/>
    <w:rsid w:val="00F848BA"/>
    <w:rsid w:val="00F84A6B"/>
    <w:rsid w:val="00F907DE"/>
    <w:rsid w:val="00F91093"/>
    <w:rsid w:val="00FA090F"/>
    <w:rsid w:val="00FA24D5"/>
    <w:rsid w:val="00FA28F4"/>
    <w:rsid w:val="00FA3226"/>
    <w:rsid w:val="00FA40D0"/>
    <w:rsid w:val="00FA6BB2"/>
    <w:rsid w:val="00FA77C6"/>
    <w:rsid w:val="00FB0226"/>
    <w:rsid w:val="00FB0D40"/>
    <w:rsid w:val="00FB172F"/>
    <w:rsid w:val="00FB29B9"/>
    <w:rsid w:val="00FB5C39"/>
    <w:rsid w:val="00FB643A"/>
    <w:rsid w:val="00FB7DF9"/>
    <w:rsid w:val="00FC155D"/>
    <w:rsid w:val="00FC4AB0"/>
    <w:rsid w:val="00FC4DDC"/>
    <w:rsid w:val="00FC5124"/>
    <w:rsid w:val="00FC51D7"/>
    <w:rsid w:val="00FC7F3B"/>
    <w:rsid w:val="00FD0349"/>
    <w:rsid w:val="00FD1681"/>
    <w:rsid w:val="00FD216E"/>
    <w:rsid w:val="00FD2EBA"/>
    <w:rsid w:val="00FD3591"/>
    <w:rsid w:val="00FD4CDF"/>
    <w:rsid w:val="00FD59B0"/>
    <w:rsid w:val="00FD610E"/>
    <w:rsid w:val="00FD73B2"/>
    <w:rsid w:val="00FE0C92"/>
    <w:rsid w:val="00FE0F97"/>
    <w:rsid w:val="00FE47F4"/>
    <w:rsid w:val="00FE5210"/>
    <w:rsid w:val="00FE533F"/>
    <w:rsid w:val="00FE5591"/>
    <w:rsid w:val="00FE7D99"/>
    <w:rsid w:val="00FF0E92"/>
    <w:rsid w:val="00FF13F8"/>
    <w:rsid w:val="00FF401A"/>
    <w:rsid w:val="00FF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4D5E0"/>
  <w15:chartTrackingRefBased/>
  <w15:docId w15:val="{4142D03A-85FF-401F-A950-23BB10D8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Body Text" w:uiPriority="1"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customStyle="1" w:styleId="jlqj4b">
    <w:name w:val="jlqj4b"/>
    <w:rsid w:val="00E92A14"/>
  </w:style>
  <w:style w:type="paragraph" w:styleId="ListParagraph">
    <w:name w:val="List Paragraph"/>
    <w:basedOn w:val="Normal"/>
    <w:link w:val="ListParagraphChar"/>
    <w:uiPriority w:val="34"/>
    <w:qFormat/>
    <w:rsid w:val="00184CE9"/>
    <w:pPr>
      <w:ind w:left="720"/>
      <w:contextualSpacing/>
    </w:pPr>
    <w:rPr>
      <w:rFonts w:ascii="Calibri" w:eastAsia="Calibri" w:hAnsi="Calibri"/>
      <w:sz w:val="20"/>
      <w:szCs w:val="20"/>
    </w:rPr>
  </w:style>
  <w:style w:type="paragraph" w:customStyle="1" w:styleId="CharCharCharCharCharCharChar">
    <w:name w:val="Char Char Char Char Char Char Char"/>
    <w:basedOn w:val="Normal"/>
    <w:rsid w:val="00E4509F"/>
    <w:pPr>
      <w:widowControl w:val="0"/>
      <w:jc w:val="both"/>
    </w:pPr>
    <w:rPr>
      <w:rFonts w:eastAsia="SimSun"/>
      <w:noProof/>
      <w:kern w:val="2"/>
      <w:szCs w:val="26"/>
      <w:lang w:eastAsia="zh-CN"/>
    </w:rPr>
  </w:style>
  <w:style w:type="character" w:customStyle="1" w:styleId="ListParagraphChar">
    <w:name w:val="List Paragraph Char"/>
    <w:link w:val="ListParagraph"/>
    <w:uiPriority w:val="34"/>
    <w:locked/>
    <w:rsid w:val="0038734E"/>
    <w:rPr>
      <w:rFonts w:ascii="Calibri" w:eastAsia="Calibri" w:hAnsi="Calibri"/>
    </w:rPr>
  </w:style>
  <w:style w:type="character" w:customStyle="1" w:styleId="UnresolvedMention1">
    <w:name w:val="Unresolved Mention1"/>
    <w:uiPriority w:val="99"/>
    <w:semiHidden/>
    <w:unhideWhenUsed/>
    <w:rsid w:val="0038734E"/>
    <w:rPr>
      <w:color w:val="605E5C"/>
      <w:shd w:val="clear" w:color="auto" w:fill="E1DFDD"/>
    </w:rPr>
  </w:style>
  <w:style w:type="paragraph" w:customStyle="1" w:styleId="chung">
    <w:name w:val="chung"/>
    <w:basedOn w:val="Normal"/>
    <w:link w:val="chungChar"/>
    <w:uiPriority w:val="1"/>
    <w:qFormat/>
    <w:rsid w:val="00BA1478"/>
    <w:pPr>
      <w:widowControl w:val="0"/>
      <w:autoSpaceDE w:val="0"/>
      <w:autoSpaceDN w:val="0"/>
      <w:spacing w:before="120" w:after="120" w:line="360" w:lineRule="auto"/>
      <w:ind w:firstLine="567"/>
      <w:jc w:val="both"/>
    </w:pPr>
    <w:rPr>
      <w:color w:val="000000"/>
      <w:sz w:val="28"/>
      <w:szCs w:val="22"/>
    </w:rPr>
  </w:style>
  <w:style w:type="character" w:customStyle="1" w:styleId="chungChar">
    <w:name w:val="chung Char"/>
    <w:link w:val="chung"/>
    <w:uiPriority w:val="1"/>
    <w:rsid w:val="00BA1478"/>
    <w:rPr>
      <w:color w:val="000000"/>
      <w:sz w:val="28"/>
      <w:szCs w:val="22"/>
    </w:rPr>
  </w:style>
  <w:style w:type="paragraph" w:styleId="BodyText">
    <w:name w:val="Body Text"/>
    <w:basedOn w:val="Normal"/>
    <w:link w:val="BodyTextChar"/>
    <w:uiPriority w:val="1"/>
    <w:qFormat/>
    <w:rsid w:val="00BB6606"/>
    <w:pPr>
      <w:widowControl w:val="0"/>
      <w:autoSpaceDE w:val="0"/>
      <w:autoSpaceDN w:val="0"/>
      <w:spacing w:before="120" w:after="120"/>
      <w:jc w:val="both"/>
    </w:pPr>
    <w:rPr>
      <w:sz w:val="22"/>
      <w:szCs w:val="28"/>
      <w:lang w:val="vi"/>
    </w:rPr>
  </w:style>
  <w:style w:type="character" w:customStyle="1" w:styleId="BodyTextChar">
    <w:name w:val="Body Text Char"/>
    <w:link w:val="BodyText"/>
    <w:uiPriority w:val="1"/>
    <w:rsid w:val="00BB6606"/>
    <w:rPr>
      <w:sz w:val="22"/>
      <w:szCs w:val="28"/>
      <w:lang w:val="vi"/>
    </w:rPr>
  </w:style>
  <w:style w:type="paragraph" w:styleId="Caption">
    <w:name w:val="caption"/>
    <w:basedOn w:val="Normal"/>
    <w:next w:val="Normal"/>
    <w:uiPriority w:val="35"/>
    <w:unhideWhenUsed/>
    <w:qFormat/>
    <w:rsid w:val="00461A91"/>
    <w:rPr>
      <w:b/>
      <w:bCs/>
      <w:sz w:val="20"/>
      <w:szCs w:val="20"/>
    </w:rPr>
  </w:style>
  <w:style w:type="paragraph" w:customStyle="1" w:styleId="RSCB02ArticleText">
    <w:name w:val="RSC B02 Article Text"/>
    <w:basedOn w:val="Normal"/>
    <w:link w:val="RSCB02ArticleTextChar"/>
    <w:qFormat/>
    <w:rsid w:val="00A92E49"/>
    <w:pPr>
      <w:spacing w:line="240" w:lineRule="exact"/>
      <w:jc w:val="both"/>
    </w:pPr>
    <w:rPr>
      <w:rFonts w:asciiTheme="minorHAnsi" w:eastAsiaTheme="minorHAnsi" w:hAnsiTheme="minorHAnsi"/>
      <w:w w:val="108"/>
      <w:sz w:val="18"/>
      <w:szCs w:val="18"/>
      <w:lang w:val="en-GB"/>
    </w:rPr>
  </w:style>
  <w:style w:type="character" w:customStyle="1" w:styleId="RSCB02ArticleTextChar">
    <w:name w:val="RSC B02 Article Text Char"/>
    <w:basedOn w:val="DefaultParagraphFont"/>
    <w:link w:val="RSCB02ArticleText"/>
    <w:rsid w:val="00A92E49"/>
    <w:rPr>
      <w:rFonts w:asciiTheme="minorHAnsi" w:eastAsiaTheme="minorHAnsi" w:hAnsiTheme="minorHAnsi"/>
      <w:w w:val="108"/>
      <w:sz w:val="18"/>
      <w:szCs w:val="18"/>
      <w:lang w:val="en-GB"/>
    </w:rPr>
  </w:style>
  <w:style w:type="character" w:styleId="PlaceholderText">
    <w:name w:val="Placeholder Text"/>
    <w:basedOn w:val="DefaultParagraphFont"/>
    <w:uiPriority w:val="99"/>
    <w:semiHidden/>
    <w:rsid w:val="00A92E49"/>
    <w:rPr>
      <w:color w:val="808080"/>
    </w:rPr>
  </w:style>
  <w:style w:type="character" w:customStyle="1" w:styleId="fontstyle01">
    <w:name w:val="fontstyle01"/>
    <w:rsid w:val="003B0FB6"/>
    <w:rPr>
      <w:rFonts w:ascii="Times New Roman" w:hAnsi="Times New Roman" w:cs="Times New Roman" w:hint="default"/>
      <w:b w:val="0"/>
      <w:bCs w:val="0"/>
      <w:i w:val="0"/>
      <w:iCs w:val="0"/>
      <w:color w:val="000000"/>
      <w:sz w:val="20"/>
      <w:szCs w:val="20"/>
    </w:rPr>
  </w:style>
  <w:style w:type="paragraph" w:customStyle="1" w:styleId="TableParagraph">
    <w:name w:val="Table Paragraph"/>
    <w:basedOn w:val="Normal"/>
    <w:uiPriority w:val="1"/>
    <w:qFormat/>
    <w:rsid w:val="00A00513"/>
    <w:pPr>
      <w:widowControl w:val="0"/>
      <w:autoSpaceDE w:val="0"/>
      <w:autoSpaceDN w:val="0"/>
      <w:ind w:left="107"/>
      <w:jc w:val="center"/>
    </w:pPr>
    <w:rPr>
      <w:sz w:val="22"/>
      <w:szCs w:val="22"/>
    </w:rPr>
  </w:style>
  <w:style w:type="character" w:customStyle="1" w:styleId="fontstyle21">
    <w:name w:val="fontstyle21"/>
    <w:rsid w:val="003A4329"/>
    <w:rPr>
      <w:rFonts w:ascii="TimesNewRomanPS-BoldMT" w:hAnsi="TimesNewRomanPS-BoldMT" w:hint="default"/>
      <w:b/>
      <w:bCs/>
      <w:i w:val="0"/>
      <w:iCs w:val="0"/>
      <w:color w:val="000000"/>
      <w:sz w:val="20"/>
      <w:szCs w:val="20"/>
    </w:rPr>
  </w:style>
  <w:style w:type="paragraph" w:styleId="HTMLPreformatted">
    <w:name w:val="HTML Preformatted"/>
    <w:basedOn w:val="Normal"/>
    <w:link w:val="HTMLPreformattedChar"/>
    <w:uiPriority w:val="99"/>
    <w:unhideWhenUsed/>
    <w:rsid w:val="00B54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54664"/>
    <w:rPr>
      <w:rFonts w:ascii="Courier New" w:hAnsi="Courier New" w:cs="Courier New"/>
    </w:rPr>
  </w:style>
  <w:style w:type="character" w:customStyle="1" w:styleId="y2iqfc">
    <w:name w:val="y2iqfc"/>
    <w:basedOn w:val="DefaultParagraphFont"/>
    <w:rsid w:val="00B5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304496">
      <w:bodyDiv w:val="1"/>
      <w:marLeft w:val="0"/>
      <w:marRight w:val="0"/>
      <w:marTop w:val="0"/>
      <w:marBottom w:val="0"/>
      <w:divBdr>
        <w:top w:val="none" w:sz="0" w:space="0" w:color="auto"/>
        <w:left w:val="none" w:sz="0" w:space="0" w:color="auto"/>
        <w:bottom w:val="none" w:sz="0" w:space="0" w:color="auto"/>
        <w:right w:val="none" w:sz="0" w:space="0" w:color="auto"/>
      </w:divBdr>
    </w:div>
    <w:div w:id="585962301">
      <w:bodyDiv w:val="1"/>
      <w:marLeft w:val="0"/>
      <w:marRight w:val="0"/>
      <w:marTop w:val="0"/>
      <w:marBottom w:val="0"/>
      <w:divBdr>
        <w:top w:val="none" w:sz="0" w:space="0" w:color="auto"/>
        <w:left w:val="none" w:sz="0" w:space="0" w:color="auto"/>
        <w:bottom w:val="none" w:sz="0" w:space="0" w:color="auto"/>
        <w:right w:val="none" w:sz="0" w:space="0" w:color="auto"/>
      </w:divBdr>
    </w:div>
    <w:div w:id="622424514">
      <w:bodyDiv w:val="1"/>
      <w:marLeft w:val="0"/>
      <w:marRight w:val="0"/>
      <w:marTop w:val="0"/>
      <w:marBottom w:val="0"/>
      <w:divBdr>
        <w:top w:val="none" w:sz="0" w:space="0" w:color="auto"/>
        <w:left w:val="none" w:sz="0" w:space="0" w:color="auto"/>
        <w:bottom w:val="none" w:sz="0" w:space="0" w:color="auto"/>
        <w:right w:val="none" w:sz="0" w:space="0" w:color="auto"/>
      </w:divBdr>
    </w:div>
    <w:div w:id="962535935">
      <w:bodyDiv w:val="1"/>
      <w:marLeft w:val="0"/>
      <w:marRight w:val="0"/>
      <w:marTop w:val="0"/>
      <w:marBottom w:val="0"/>
      <w:divBdr>
        <w:top w:val="none" w:sz="0" w:space="0" w:color="auto"/>
        <w:left w:val="none" w:sz="0" w:space="0" w:color="auto"/>
        <w:bottom w:val="none" w:sz="0" w:space="0" w:color="auto"/>
        <w:right w:val="none" w:sz="0" w:space="0" w:color="auto"/>
      </w:divBdr>
    </w:div>
    <w:div w:id="2076390958">
      <w:bodyDiv w:val="1"/>
      <w:marLeft w:val="0"/>
      <w:marRight w:val="0"/>
      <w:marTop w:val="0"/>
      <w:marBottom w:val="0"/>
      <w:divBdr>
        <w:top w:val="none" w:sz="0" w:space="0" w:color="auto"/>
        <w:left w:val="none" w:sz="0" w:space="0" w:color="auto"/>
        <w:bottom w:val="none" w:sz="0" w:space="0" w:color="auto"/>
        <w:right w:val="none" w:sz="0" w:space="0" w:color="auto"/>
      </w:divBdr>
    </w:div>
    <w:div w:id="21362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hithuytrang@qnu.edu.vn"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tif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tif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tiff"/><Relationship Id="rId4" Type="http://schemas.openxmlformats.org/officeDocument/2006/relationships/settings" Target="settings.xml"/><Relationship Id="rId9" Type="http://schemas.openxmlformats.org/officeDocument/2006/relationships/hyperlink" Target="mailto:lethithuytrang@qnu.edu.vn" TargetMode="External"/><Relationship Id="rId14" Type="http://schemas.openxmlformats.org/officeDocument/2006/relationships/image" Target="media/image3.tif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F8A0-2993-4286-B21C-138D46FA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3957</TotalTime>
  <Pages>9</Pages>
  <Words>3698</Words>
  <Characters>21084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24733</CharactersWithSpaces>
  <SharedDoc>false</SharedDoc>
  <HLinks>
    <vt:vector size="12" baseType="variant">
      <vt:variant>
        <vt:i4>2424912</vt:i4>
      </vt:variant>
      <vt:variant>
        <vt:i4>9</vt:i4>
      </vt:variant>
      <vt:variant>
        <vt:i4>0</vt:i4>
      </vt:variant>
      <vt:variant>
        <vt:i4>5</vt:i4>
      </vt:variant>
      <vt:variant>
        <vt:lpwstr>mailto:nguyenthixuanhuynh@qnu.edu.vn</vt:lpwstr>
      </vt:variant>
      <vt:variant>
        <vt:lpwstr/>
      </vt:variant>
      <vt:variant>
        <vt:i4>2424912</vt:i4>
      </vt:variant>
      <vt:variant>
        <vt:i4>0</vt:i4>
      </vt:variant>
      <vt:variant>
        <vt:i4>0</vt:i4>
      </vt:variant>
      <vt:variant>
        <vt:i4>5</vt:i4>
      </vt:variant>
      <vt:variant>
        <vt:lpwstr>mailto:nguyenthixuanhuynh@qnu.edu.vn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Le Thi Thuy Trang - QNU</cp:lastModifiedBy>
  <cp:revision>10</cp:revision>
  <cp:lastPrinted>2019-05-17T01:00:00Z</cp:lastPrinted>
  <dcterms:created xsi:type="dcterms:W3CDTF">2024-07-04T04:21:00Z</dcterms:created>
  <dcterms:modified xsi:type="dcterms:W3CDTF">2024-07-18T09:02:00Z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bcfaa917-74b5-3cee-a0a3-9baf7f58b8e5</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http://www.zotero.org/styles/ieee</vt:lpwstr>
  </property>
  <property fmtid="{D5CDD505-2E9C-101B-9397-08002B2CF9AE}" pid="11" name="Mendeley Recent Style Name 3_1">
    <vt:lpwstr>IEEE</vt:lpwstr>
  </property>
  <property fmtid="{D5CDD505-2E9C-101B-9397-08002B2CF9AE}" pid="12" name="Mendeley Recent Style Id 4_1">
    <vt:lpwstr>http://csl.mendeley.com/styles/471351221/ieee-no-doi</vt:lpwstr>
  </property>
  <property fmtid="{D5CDD505-2E9C-101B-9397-08002B2CF9AE}" pid="13" name="Mendeley Recent Style Name 4_1">
    <vt:lpwstr>IEEE - no-doi - Huynh Nguyen</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http://www.zotero.org/styles/nature</vt:lpwstr>
  </property>
  <property fmtid="{D5CDD505-2E9C-101B-9397-08002B2CF9AE}" pid="17" name="Mendeley Recent Style Name 6_1">
    <vt:lpwstr>Nature</vt:lpwstr>
  </property>
  <property fmtid="{D5CDD505-2E9C-101B-9397-08002B2CF9AE}" pid="18" name="Mendeley Recent Style Id 7_1">
    <vt:lpwstr>http://csl.mendeley.com/styles/471351221/royal-society-of-chemistry-with-titles-2</vt:lpwstr>
  </property>
  <property fmtid="{D5CDD505-2E9C-101B-9397-08002B2CF9AE}" pid="19" name="Mendeley Recent Style Name 7_1">
    <vt:lpwstr>QNU-thesis-styles-2023-XuanHuynh</vt:lpwstr>
  </property>
  <property fmtid="{D5CDD505-2E9C-101B-9397-08002B2CF9AE}" pid="20" name="Mendeley Recent Style Id 8_1">
    <vt:lpwstr>http://csl.mendeley.com/styles/471351221/QNU-thesis-style-HuynhNguyen-2023-verson2</vt:lpwstr>
  </property>
  <property fmtid="{D5CDD505-2E9C-101B-9397-08002B2CF9AE}" pid="21" name="Mendeley Recent Style Name 8_1">
    <vt:lpwstr>QNU-thesis-styles-2023-XuanHuynh - Huynh Nguyen</vt:lpwstr>
  </property>
  <property fmtid="{D5CDD505-2E9C-101B-9397-08002B2CF9AE}" pid="22" name="Mendeley Recent Style Id 9_1">
    <vt:lpwstr>http://www.zotero.org/styles/rsc-advances</vt:lpwstr>
  </property>
  <property fmtid="{D5CDD505-2E9C-101B-9397-08002B2CF9AE}" pid="23" name="Mendeley Recent Style Name 9_1">
    <vt:lpwstr>RSC Advances</vt:lpwstr>
  </property>
  <property fmtid="{D5CDD505-2E9C-101B-9397-08002B2CF9AE}" pid="24" name="Mendeley Citation Style_1">
    <vt:lpwstr>http://csl.mendeley.com/styles/471351221/QNU-thesis-style-HuynhNguyen-2023-verson2</vt:lpwstr>
  </property>
</Properties>
</file>