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43878" w:rsidRDefault="00943878" w:rsidP="00943878">
      <w:pPr>
        <w:tabs>
          <w:tab w:val="left" w:pos="360"/>
          <w:tab w:val="right" w:leader="hyphen" w:pos="9072"/>
        </w:tabs>
        <w:spacing w:before="120" w:after="120"/>
        <w:jc w:val="center"/>
        <w:rPr>
          <w:rFonts w:ascii="Arial" w:hAnsi="Arial" w:cs="Arial"/>
          <w:b/>
          <w:sz w:val="32"/>
          <w:szCs w:val="20"/>
        </w:rPr>
      </w:pPr>
    </w:p>
    <w:p w:rsidR="00943878" w:rsidRPr="00946A31" w:rsidRDefault="00943878" w:rsidP="00943878">
      <w:pPr>
        <w:tabs>
          <w:tab w:val="left" w:pos="360"/>
          <w:tab w:val="right" w:leader="hyphen" w:pos="9072"/>
        </w:tabs>
        <w:spacing w:before="120" w:after="120"/>
        <w:jc w:val="center"/>
        <w:rPr>
          <w:rFonts w:ascii="Arial" w:hAnsi="Arial" w:cs="Arial"/>
          <w:b/>
          <w:sz w:val="32"/>
          <w:szCs w:val="20"/>
        </w:rPr>
      </w:pPr>
    </w:p>
    <w:p w:rsidR="00943878" w:rsidRPr="00742C6C" w:rsidRDefault="003220C7" w:rsidP="00943878">
      <w:pPr>
        <w:tabs>
          <w:tab w:val="left" w:pos="360"/>
          <w:tab w:val="right" w:leader="hyphen" w:pos="9072"/>
        </w:tabs>
        <w:spacing w:before="120" w:after="120"/>
        <w:jc w:val="center"/>
        <w:rPr>
          <w:rFonts w:ascii="Arial" w:hAnsi="Arial" w:cs="Arial"/>
          <w:b/>
          <w:szCs w:val="20"/>
        </w:rPr>
      </w:pPr>
      <w:r w:rsidRPr="003220C7">
        <w:rPr>
          <w:rFonts w:ascii="Arial" w:hAnsi="Arial" w:cs="Arial"/>
          <w:b/>
          <w:noProof/>
          <w:szCs w:val="20"/>
          <w:lang w:val="en"/>
        </w:rPr>
        <w:t>THE IMPACT OF SOME SOCIO-ECONOMIC FACTORS ON LIFE EXPECTANCY: A STUDY IN SOME SOUTHEAST ASIAN COUNTRIES</w:t>
      </w:r>
    </w:p>
    <w:p w:rsidR="00943878" w:rsidRPr="00377620" w:rsidRDefault="00943878" w:rsidP="00943878">
      <w:pPr>
        <w:tabs>
          <w:tab w:val="left" w:pos="360"/>
          <w:tab w:val="right" w:leader="hyphen" w:pos="9072"/>
        </w:tabs>
        <w:jc w:val="center"/>
        <w:rPr>
          <w:b/>
          <w:szCs w:val="20"/>
        </w:rPr>
      </w:pPr>
    </w:p>
    <w:p w:rsidR="00943878" w:rsidRPr="00301698" w:rsidRDefault="00943878" w:rsidP="00943878">
      <w:pPr>
        <w:ind w:right="68"/>
        <w:jc w:val="center"/>
        <w:rPr>
          <w:b/>
          <w:szCs w:val="22"/>
        </w:rPr>
      </w:pPr>
      <w:r>
        <w:rPr>
          <w:b/>
          <w:szCs w:val="22"/>
        </w:rPr>
        <w:t>To Thien Bao</w:t>
      </w:r>
      <w:r w:rsidRPr="007B6EFB">
        <w:rPr>
          <w:b/>
          <w:szCs w:val="22"/>
        </w:rPr>
        <w:t>*</w:t>
      </w:r>
    </w:p>
    <w:p w:rsidR="00943878" w:rsidRDefault="00943878" w:rsidP="00943878">
      <w:pPr>
        <w:ind w:right="70"/>
        <w:jc w:val="center"/>
        <w:rPr>
          <w:sz w:val="18"/>
          <w:szCs w:val="18"/>
        </w:rPr>
      </w:pPr>
    </w:p>
    <w:p w:rsidR="00943878" w:rsidRPr="007B6EFB" w:rsidRDefault="00943878" w:rsidP="00943878">
      <w:pPr>
        <w:ind w:right="70"/>
        <w:jc w:val="center"/>
        <w:rPr>
          <w:i/>
          <w:sz w:val="22"/>
          <w:szCs w:val="22"/>
        </w:rPr>
      </w:pPr>
      <w:r>
        <w:rPr>
          <w:i/>
          <w:sz w:val="22"/>
          <w:szCs w:val="22"/>
        </w:rPr>
        <w:t>Faculty of Finance – Accounting, Saigon University, Vietnam</w:t>
      </w:r>
    </w:p>
    <w:p w:rsidR="00943878" w:rsidRDefault="00943878" w:rsidP="00943878">
      <w:pPr>
        <w:spacing w:after="120"/>
        <w:ind w:right="68"/>
        <w:jc w:val="center"/>
        <w:rPr>
          <w:i/>
          <w:sz w:val="22"/>
          <w:szCs w:val="22"/>
        </w:rPr>
      </w:pPr>
    </w:p>
    <w:p w:rsidR="00943878" w:rsidRDefault="00943878" w:rsidP="00943878">
      <w:pPr>
        <w:ind w:right="70"/>
        <w:jc w:val="center"/>
        <w:rPr>
          <w:i/>
          <w:sz w:val="22"/>
          <w:szCs w:val="22"/>
        </w:rPr>
      </w:pPr>
      <w:r>
        <w:rPr>
          <w:i/>
          <w:sz w:val="22"/>
          <w:szCs w:val="22"/>
        </w:rPr>
        <w:t>Received: dd/mm/yyyy; Revised: dd/mm/yyyy;</w:t>
      </w:r>
    </w:p>
    <w:p w:rsidR="00943878" w:rsidRDefault="00943878" w:rsidP="00943878">
      <w:pPr>
        <w:ind w:right="70"/>
        <w:jc w:val="center"/>
        <w:rPr>
          <w:i/>
          <w:sz w:val="22"/>
          <w:szCs w:val="22"/>
        </w:rPr>
      </w:pPr>
      <w:r>
        <w:rPr>
          <w:i/>
          <w:sz w:val="22"/>
          <w:szCs w:val="22"/>
        </w:rPr>
        <w:t>Accepted: dd/mm/yyyy; Published: dd/mm/yyyy</w:t>
      </w:r>
    </w:p>
    <w:p w:rsidR="00943878" w:rsidRDefault="00943878" w:rsidP="00943878">
      <w:pPr>
        <w:ind w:right="70"/>
        <w:rPr>
          <w:i/>
          <w:sz w:val="22"/>
          <w:szCs w:val="22"/>
        </w:rPr>
      </w:pPr>
    </w:p>
    <w:p w:rsidR="00943878" w:rsidRDefault="00943878" w:rsidP="00943878">
      <w:pPr>
        <w:ind w:right="70"/>
        <w:rPr>
          <w:i/>
          <w:sz w:val="22"/>
          <w:szCs w:val="22"/>
        </w:rPr>
      </w:pPr>
      <w:r>
        <w:rPr>
          <w:i/>
          <w:sz w:val="22"/>
          <w:szCs w:val="22"/>
        </w:rPr>
        <w:t xml:space="preserve"> </w:t>
      </w:r>
    </w:p>
    <w:p w:rsidR="00943878" w:rsidRPr="002610BF" w:rsidRDefault="00943878" w:rsidP="00943878">
      <w:pPr>
        <w:tabs>
          <w:tab w:val="left" w:pos="360"/>
          <w:tab w:val="right" w:leader="hyphen" w:pos="9072"/>
        </w:tabs>
        <w:spacing w:before="120" w:after="120"/>
        <w:jc w:val="both"/>
        <w:rPr>
          <w:b/>
          <w:sz w:val="22"/>
          <w:szCs w:val="20"/>
        </w:rPr>
      </w:pPr>
      <w:r w:rsidRPr="004E58D8">
        <w:rPr>
          <w:b/>
          <w:sz w:val="22"/>
          <w:szCs w:val="20"/>
        </w:rPr>
        <w:t>ABSTRACT</w:t>
      </w:r>
    </w:p>
    <w:p w:rsidR="00943878" w:rsidRDefault="00943878" w:rsidP="00943878">
      <w:pPr>
        <w:tabs>
          <w:tab w:val="right" w:leader="hyphen" w:pos="9072"/>
        </w:tabs>
        <w:spacing w:before="120" w:after="240"/>
        <w:jc w:val="both"/>
        <w:rPr>
          <w:sz w:val="20"/>
          <w:szCs w:val="20"/>
        </w:rPr>
      </w:pPr>
      <w:r>
        <w:rPr>
          <w:sz w:val="20"/>
          <w:szCs w:val="20"/>
        </w:rPr>
        <w:tab/>
        <w:t xml:space="preserve">          </w:t>
      </w:r>
      <w:r w:rsidR="00967705" w:rsidRPr="00967705">
        <w:rPr>
          <w:sz w:val="20"/>
          <w:szCs w:val="20"/>
        </w:rPr>
        <w:t>The purpose of the study is to find socio-economic factors that affect life expectancy in 10 Southeast Asian countries from 1990 - 2021, including Vietnam. Using the FGLS (Feasible Generalized Least Square) method, the results show that CO2 emissions, ratio of doctors per 1,000 people and GDP (gross domestic product) have a positive impact on life expectancy. On the contrary, forest cover and inflation have a negative impact on</w:t>
      </w:r>
      <w:r w:rsidR="00967705">
        <w:rPr>
          <w:sz w:val="20"/>
          <w:szCs w:val="20"/>
        </w:rPr>
        <w:t xml:space="preserve"> </w:t>
      </w:r>
      <w:r w:rsidR="00967705" w:rsidRPr="00967705">
        <w:rPr>
          <w:sz w:val="20"/>
          <w:szCs w:val="20"/>
        </w:rPr>
        <w:t>life expectancy. However, the study only assessed the short-term impact.</w:t>
      </w:r>
    </w:p>
    <w:p w:rsidR="00943878" w:rsidRDefault="00943878" w:rsidP="00943878">
      <w:pPr>
        <w:tabs>
          <w:tab w:val="right" w:leader="hyphen" w:pos="9072"/>
        </w:tabs>
        <w:spacing w:before="120" w:after="240"/>
        <w:jc w:val="both"/>
        <w:rPr>
          <w:i/>
          <w:sz w:val="20"/>
          <w:szCs w:val="20"/>
        </w:rPr>
      </w:pPr>
      <w:r w:rsidRPr="002610BF">
        <w:rPr>
          <w:b/>
          <w:sz w:val="20"/>
          <w:szCs w:val="20"/>
        </w:rPr>
        <w:t>Keywords:</w:t>
      </w:r>
      <w:r>
        <w:rPr>
          <w:i/>
          <w:sz w:val="20"/>
          <w:szCs w:val="20"/>
        </w:rPr>
        <w:t xml:space="preserve"> </w:t>
      </w:r>
      <w:r w:rsidR="003220C7" w:rsidRPr="003220C7">
        <w:rPr>
          <w:i/>
          <w:sz w:val="20"/>
          <w:szCs w:val="20"/>
        </w:rPr>
        <w:t xml:space="preserve">Life expectancy, Socio-economic factors, </w:t>
      </w:r>
      <w:r w:rsidR="003220C7">
        <w:rPr>
          <w:i/>
          <w:sz w:val="20"/>
          <w:szCs w:val="20"/>
        </w:rPr>
        <w:t>Southeast Asian</w:t>
      </w:r>
    </w:p>
    <w:p w:rsidR="00943878" w:rsidRDefault="00943878" w:rsidP="00943878">
      <w:pPr>
        <w:tabs>
          <w:tab w:val="right" w:leader="hyphen" w:pos="9072"/>
        </w:tabs>
        <w:rPr>
          <w:rFonts w:ascii="Arial" w:hAnsi="Arial" w:cs="Arial"/>
          <w:b/>
          <w:sz w:val="28"/>
          <w:szCs w:val="28"/>
        </w:rPr>
      </w:pPr>
    </w:p>
    <w:p w:rsidR="00943878" w:rsidRPr="001D5FEE" w:rsidRDefault="00943878" w:rsidP="00943878">
      <w:pPr>
        <w:rPr>
          <w:rFonts w:ascii="Arial" w:hAnsi="Arial" w:cs="Arial"/>
          <w:sz w:val="28"/>
          <w:szCs w:val="28"/>
        </w:rPr>
      </w:pPr>
    </w:p>
    <w:p w:rsidR="00943878" w:rsidRPr="001D5FEE" w:rsidRDefault="00943878" w:rsidP="00943878">
      <w:pPr>
        <w:rPr>
          <w:rFonts w:ascii="Arial" w:hAnsi="Arial" w:cs="Arial"/>
          <w:sz w:val="28"/>
          <w:szCs w:val="28"/>
        </w:rPr>
      </w:pPr>
    </w:p>
    <w:p w:rsidR="00943878" w:rsidRPr="001D5FEE" w:rsidRDefault="00943878" w:rsidP="00943878">
      <w:pPr>
        <w:rPr>
          <w:rFonts w:ascii="Arial" w:hAnsi="Arial" w:cs="Arial"/>
          <w:sz w:val="28"/>
          <w:szCs w:val="28"/>
        </w:rPr>
      </w:pPr>
    </w:p>
    <w:p w:rsidR="00943878" w:rsidRPr="001D5FEE" w:rsidRDefault="00943878" w:rsidP="00943878">
      <w:pPr>
        <w:rPr>
          <w:rFonts w:ascii="Arial" w:hAnsi="Arial" w:cs="Arial"/>
          <w:sz w:val="28"/>
          <w:szCs w:val="28"/>
        </w:rPr>
      </w:pPr>
    </w:p>
    <w:p w:rsidR="00943878" w:rsidRPr="001D5FEE" w:rsidRDefault="00943878" w:rsidP="00943878">
      <w:pPr>
        <w:rPr>
          <w:rFonts w:ascii="Arial" w:hAnsi="Arial" w:cs="Arial"/>
          <w:sz w:val="28"/>
          <w:szCs w:val="28"/>
        </w:rPr>
      </w:pPr>
    </w:p>
    <w:p w:rsidR="00943878" w:rsidRPr="001D5FEE" w:rsidRDefault="00943878" w:rsidP="00943878">
      <w:pPr>
        <w:rPr>
          <w:rFonts w:ascii="Arial" w:hAnsi="Arial" w:cs="Arial"/>
          <w:sz w:val="28"/>
          <w:szCs w:val="28"/>
        </w:rPr>
      </w:pPr>
    </w:p>
    <w:p w:rsidR="00943878" w:rsidRPr="001D5FEE" w:rsidRDefault="00943878" w:rsidP="00943878">
      <w:pPr>
        <w:rPr>
          <w:rFonts w:ascii="Arial" w:hAnsi="Arial" w:cs="Arial"/>
          <w:sz w:val="28"/>
          <w:szCs w:val="28"/>
        </w:rPr>
      </w:pPr>
    </w:p>
    <w:p w:rsidR="00943878" w:rsidRPr="001D5FEE" w:rsidRDefault="00943878" w:rsidP="00943878">
      <w:pPr>
        <w:rPr>
          <w:rFonts w:ascii="Arial" w:hAnsi="Arial" w:cs="Arial"/>
          <w:sz w:val="28"/>
          <w:szCs w:val="28"/>
        </w:rPr>
      </w:pPr>
    </w:p>
    <w:p w:rsidR="00943878" w:rsidRPr="001D5FEE" w:rsidRDefault="00943878" w:rsidP="00943878">
      <w:pPr>
        <w:rPr>
          <w:rFonts w:ascii="Arial" w:hAnsi="Arial" w:cs="Arial"/>
          <w:sz w:val="28"/>
          <w:szCs w:val="28"/>
        </w:rPr>
      </w:pPr>
    </w:p>
    <w:p w:rsidR="00943878" w:rsidRPr="001D5FEE" w:rsidRDefault="00943878" w:rsidP="00943878">
      <w:pPr>
        <w:rPr>
          <w:rFonts w:ascii="Arial" w:hAnsi="Arial" w:cs="Arial"/>
          <w:sz w:val="28"/>
          <w:szCs w:val="28"/>
        </w:rPr>
      </w:pPr>
    </w:p>
    <w:p w:rsidR="00943878" w:rsidRPr="001D5FEE" w:rsidRDefault="00943878" w:rsidP="00943878">
      <w:pPr>
        <w:rPr>
          <w:rFonts w:ascii="Arial" w:hAnsi="Arial" w:cs="Arial"/>
          <w:sz w:val="28"/>
          <w:szCs w:val="28"/>
        </w:rPr>
      </w:pPr>
    </w:p>
    <w:p w:rsidR="00943878" w:rsidRPr="001D5FEE" w:rsidRDefault="00943878" w:rsidP="00943878">
      <w:pPr>
        <w:rPr>
          <w:rFonts w:ascii="Arial" w:hAnsi="Arial" w:cs="Arial"/>
          <w:sz w:val="28"/>
          <w:szCs w:val="28"/>
        </w:rPr>
      </w:pPr>
    </w:p>
    <w:p w:rsidR="00943878" w:rsidRPr="001D5FEE" w:rsidRDefault="00943878" w:rsidP="00943878">
      <w:pPr>
        <w:rPr>
          <w:rFonts w:ascii="Arial" w:hAnsi="Arial" w:cs="Arial"/>
          <w:sz w:val="28"/>
          <w:szCs w:val="28"/>
        </w:rPr>
      </w:pPr>
    </w:p>
    <w:p w:rsidR="00943878" w:rsidRPr="001D5FEE" w:rsidRDefault="00943878" w:rsidP="00943878">
      <w:pPr>
        <w:rPr>
          <w:rFonts w:ascii="Arial" w:hAnsi="Arial" w:cs="Arial"/>
          <w:sz w:val="28"/>
          <w:szCs w:val="28"/>
        </w:rPr>
      </w:pPr>
    </w:p>
    <w:p w:rsidR="00943878" w:rsidRPr="001D5FEE" w:rsidRDefault="00943878" w:rsidP="00943878">
      <w:pPr>
        <w:rPr>
          <w:rFonts w:ascii="Arial" w:hAnsi="Arial" w:cs="Arial"/>
          <w:sz w:val="28"/>
          <w:szCs w:val="28"/>
        </w:rPr>
      </w:pPr>
    </w:p>
    <w:p w:rsidR="00943878" w:rsidRPr="001D5FEE" w:rsidRDefault="00943878" w:rsidP="00943878">
      <w:pPr>
        <w:rPr>
          <w:rFonts w:ascii="Arial" w:hAnsi="Arial" w:cs="Arial"/>
          <w:sz w:val="28"/>
          <w:szCs w:val="28"/>
        </w:rPr>
      </w:pPr>
    </w:p>
    <w:p w:rsidR="00943878" w:rsidRPr="001D5FEE" w:rsidRDefault="00943878" w:rsidP="00943878">
      <w:pPr>
        <w:rPr>
          <w:rFonts w:ascii="Arial" w:hAnsi="Arial" w:cs="Arial"/>
          <w:sz w:val="28"/>
          <w:szCs w:val="28"/>
        </w:rPr>
      </w:pPr>
    </w:p>
    <w:p w:rsidR="00943878" w:rsidRDefault="00943878" w:rsidP="00943878">
      <w:pPr>
        <w:tabs>
          <w:tab w:val="right" w:leader="hyphen" w:pos="9072"/>
        </w:tabs>
        <w:rPr>
          <w:rFonts w:ascii="Arial" w:hAnsi="Arial" w:cs="Arial"/>
          <w:b/>
          <w:sz w:val="28"/>
          <w:szCs w:val="28"/>
        </w:rPr>
      </w:pPr>
    </w:p>
    <w:p w:rsidR="00943878" w:rsidRDefault="00943878" w:rsidP="00943878">
      <w:pPr>
        <w:tabs>
          <w:tab w:val="right" w:leader="hyphen" w:pos="9072"/>
        </w:tabs>
        <w:rPr>
          <w:rFonts w:ascii="Arial" w:hAnsi="Arial" w:cs="Arial"/>
          <w:b/>
          <w:sz w:val="28"/>
          <w:szCs w:val="28"/>
        </w:rPr>
      </w:pPr>
    </w:p>
    <w:p w:rsidR="00943878" w:rsidRDefault="00943878" w:rsidP="00943878">
      <w:pPr>
        <w:tabs>
          <w:tab w:val="right" w:leader="hyphen" w:pos="9072"/>
        </w:tabs>
        <w:jc w:val="both"/>
        <w:rPr>
          <w:sz w:val="20"/>
          <w:szCs w:val="20"/>
        </w:rPr>
      </w:pPr>
      <w:r>
        <w:rPr>
          <w:noProof/>
          <w:sz w:val="20"/>
          <w:szCs w:val="20"/>
        </w:rPr>
        <mc:AlternateContent>
          <mc:Choice Requires="wps">
            <w:drawing>
              <wp:anchor distT="0" distB="0" distL="114300" distR="114300" simplePos="0" relativeHeight="251659264" behindDoc="0" locked="0" layoutInCell="1" allowOverlap="1" wp14:anchorId="34CC85C5" wp14:editId="253496A2">
                <wp:simplePos x="0" y="0"/>
                <wp:positionH relativeFrom="column">
                  <wp:posOffset>-14605</wp:posOffset>
                </wp:positionH>
                <wp:positionV relativeFrom="paragraph">
                  <wp:posOffset>89535</wp:posOffset>
                </wp:positionV>
                <wp:extent cx="1952625" cy="0"/>
                <wp:effectExtent l="0" t="0" r="3175" b="0"/>
                <wp:wrapNone/>
                <wp:docPr id="51965729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52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39188F" id="_x0000_t32" coordsize="21600,21600" o:spt="32" o:oned="t" path="m,l21600,21600e" filled="f">
                <v:path arrowok="t" fillok="f" o:connecttype="none"/>
                <o:lock v:ext="edit" shapetype="t"/>
              </v:shapetype>
              <v:shape id="Straight Arrow Connector 1" o:spid="_x0000_s1026" type="#_x0000_t32" style="position:absolute;margin-left:-1.15pt;margin-top:7.05pt;width:153.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">
                <o:lock v:ext="edit" shapetype="f"/>
              </v:shape>
            </w:pict>
          </mc:Fallback>
        </mc:AlternateContent>
      </w:r>
    </w:p>
    <w:p w:rsidR="00943878" w:rsidRPr="00FA03B5" w:rsidRDefault="00943878" w:rsidP="00943878">
      <w:pPr>
        <w:tabs>
          <w:tab w:val="right" w:leader="hyphen" w:pos="9072"/>
        </w:tabs>
        <w:jc w:val="both"/>
        <w:rPr>
          <w:i/>
          <w:iCs/>
          <w:sz w:val="20"/>
          <w:szCs w:val="20"/>
        </w:rPr>
      </w:pPr>
      <w:r w:rsidRPr="00FA03B5">
        <w:rPr>
          <w:i/>
          <w:iCs/>
          <w:sz w:val="20"/>
          <w:szCs w:val="20"/>
        </w:rPr>
        <w:t>*Corresponding author.</w:t>
      </w:r>
    </w:p>
    <w:p w:rsidR="00943878" w:rsidRDefault="00943878" w:rsidP="00943878">
      <w:pPr>
        <w:tabs>
          <w:tab w:val="left" w:pos="8280"/>
        </w:tabs>
        <w:rPr>
          <w:i/>
          <w:iCs/>
          <w:sz w:val="18"/>
          <w:szCs w:val="18"/>
        </w:rPr>
        <w:sectPr w:rsidR="00943878" w:rsidSect="003A0949">
          <w:headerReference w:type="default" r:id="rId8"/>
          <w:pgSz w:w="11907" w:h="16840" w:code="9"/>
          <w:pgMar w:top="1134" w:right="1134" w:bottom="1134" w:left="1418" w:header="720" w:footer="425" w:gutter="0"/>
          <w:cols w:space="720"/>
          <w:docGrid w:linePitch="360"/>
        </w:sectPr>
      </w:pPr>
      <w:r w:rsidRPr="00FA03B5">
        <w:rPr>
          <w:i/>
          <w:iCs/>
          <w:sz w:val="20"/>
          <w:szCs w:val="20"/>
        </w:rPr>
        <w:t>Email:</w:t>
      </w:r>
      <w:r>
        <w:rPr>
          <w:i/>
          <w:iCs/>
          <w:sz w:val="20"/>
          <w:szCs w:val="20"/>
        </w:rPr>
        <w:t xml:space="preserve"> thienbao12345612@gmail.co</w:t>
      </w:r>
      <w:r w:rsidR="00326EA9">
        <w:rPr>
          <w:i/>
          <w:iCs/>
          <w:sz w:val="20"/>
          <w:szCs w:val="20"/>
        </w:rPr>
        <w:t>m</w:t>
      </w:r>
    </w:p>
    <w:p w:rsidR="00943878" w:rsidRPr="00AA1FB9" w:rsidRDefault="00943878" w:rsidP="00943878">
      <w:pPr>
        <w:tabs>
          <w:tab w:val="right" w:leader="hyphen" w:pos="9072"/>
        </w:tabs>
        <w:rPr>
          <w:rFonts w:ascii="Arial" w:hAnsi="Arial" w:cs="Arial"/>
          <w:b/>
          <w:sz w:val="28"/>
          <w:szCs w:val="28"/>
        </w:rPr>
      </w:pPr>
    </w:p>
    <w:p w:rsidR="00943878" w:rsidRDefault="00943878" w:rsidP="00943878">
      <w:pPr>
        <w:ind w:right="70"/>
        <w:jc w:val="center"/>
        <w:rPr>
          <w:rFonts w:ascii="Arial" w:hAnsi="Arial" w:cs="Arial"/>
          <w:b/>
          <w:sz w:val="28"/>
          <w:szCs w:val="28"/>
        </w:rPr>
      </w:pPr>
    </w:p>
    <w:p w:rsidR="00943878" w:rsidRPr="00AA1FB9" w:rsidRDefault="00943878" w:rsidP="00943878">
      <w:pPr>
        <w:ind w:right="70"/>
        <w:jc w:val="center"/>
        <w:rPr>
          <w:rFonts w:ascii="Arial" w:hAnsi="Arial" w:cs="Arial"/>
          <w:b/>
          <w:sz w:val="28"/>
          <w:szCs w:val="28"/>
        </w:rPr>
      </w:pPr>
    </w:p>
    <w:p w:rsidR="00943878" w:rsidRPr="00742C6C" w:rsidRDefault="003220C7" w:rsidP="00943878">
      <w:pPr>
        <w:ind w:right="70"/>
        <w:jc w:val="center"/>
        <w:rPr>
          <w:rFonts w:ascii="Arial" w:hAnsi="Arial" w:cs="Arial"/>
          <w:b/>
          <w:sz w:val="28"/>
          <w:szCs w:val="28"/>
        </w:rPr>
      </w:pPr>
      <w:r>
        <w:rPr>
          <w:rFonts w:ascii="Arial" w:hAnsi="Arial" w:cs="Arial"/>
          <w:b/>
          <w:noProof/>
          <w:sz w:val="32"/>
          <w:szCs w:val="28"/>
        </w:rPr>
        <w:t xml:space="preserve">Tác động của các nhân tố kinh tế - xã hội đến </w:t>
      </w:r>
      <w:r w:rsidR="0071249E">
        <w:rPr>
          <w:rFonts w:ascii="Arial" w:hAnsi="Arial" w:cs="Arial"/>
          <w:b/>
          <w:noProof/>
          <w:sz w:val="32"/>
          <w:szCs w:val="28"/>
        </w:rPr>
        <w:t>tuổi thọ</w:t>
      </w:r>
      <w:r>
        <w:rPr>
          <w:rFonts w:ascii="Arial" w:hAnsi="Arial" w:cs="Arial"/>
          <w:b/>
          <w:noProof/>
          <w:sz w:val="32"/>
          <w:szCs w:val="28"/>
        </w:rPr>
        <w:t>: Nghiên cứu tại một số nước Đông Nam Á</w:t>
      </w:r>
    </w:p>
    <w:p w:rsidR="00943878" w:rsidRPr="00AA1FB9" w:rsidRDefault="00943878" w:rsidP="00943878">
      <w:pPr>
        <w:ind w:right="70"/>
        <w:jc w:val="center"/>
        <w:rPr>
          <w:rFonts w:ascii="Arial" w:hAnsi="Arial" w:cs="Arial"/>
          <w:b/>
          <w:sz w:val="28"/>
          <w:szCs w:val="28"/>
        </w:rPr>
      </w:pPr>
    </w:p>
    <w:p w:rsidR="00943878" w:rsidRDefault="00943878" w:rsidP="00943878">
      <w:pPr>
        <w:ind w:right="70"/>
        <w:jc w:val="center"/>
        <w:rPr>
          <w:b/>
          <w:szCs w:val="22"/>
        </w:rPr>
      </w:pPr>
      <w:r>
        <w:rPr>
          <w:b/>
          <w:szCs w:val="22"/>
        </w:rPr>
        <w:t>Tô Thiên Bảo</w:t>
      </w:r>
      <w:r w:rsidRPr="007B6EFB">
        <w:rPr>
          <w:b/>
          <w:szCs w:val="22"/>
        </w:rPr>
        <w:t>*</w:t>
      </w:r>
    </w:p>
    <w:p w:rsidR="00943878" w:rsidRPr="00946A31" w:rsidRDefault="00943878" w:rsidP="00943878">
      <w:pPr>
        <w:ind w:right="70"/>
        <w:jc w:val="center"/>
        <w:rPr>
          <w:b/>
          <w:szCs w:val="22"/>
        </w:rPr>
      </w:pPr>
    </w:p>
    <w:p w:rsidR="00943878" w:rsidRDefault="00943878" w:rsidP="00943878">
      <w:pPr>
        <w:ind w:right="70"/>
        <w:jc w:val="center"/>
        <w:rPr>
          <w:i/>
          <w:sz w:val="22"/>
          <w:szCs w:val="22"/>
        </w:rPr>
      </w:pPr>
      <w:r w:rsidRPr="00974745">
        <w:rPr>
          <w:i/>
          <w:sz w:val="22"/>
          <w:szCs w:val="22"/>
          <w:vertAlign w:val="superscript"/>
        </w:rPr>
        <w:t>1</w:t>
      </w:r>
      <w:r>
        <w:rPr>
          <w:i/>
          <w:sz w:val="22"/>
          <w:szCs w:val="22"/>
        </w:rPr>
        <w:t>Khoa Tài chính – Kế toán, Trường Đại học Sài Gòn, Việt Nam</w:t>
      </w:r>
    </w:p>
    <w:p w:rsidR="00943878" w:rsidRDefault="00943878" w:rsidP="00943878">
      <w:pPr>
        <w:ind w:right="70"/>
        <w:jc w:val="center"/>
        <w:rPr>
          <w:i/>
          <w:sz w:val="22"/>
          <w:szCs w:val="22"/>
        </w:rPr>
      </w:pPr>
    </w:p>
    <w:p w:rsidR="00943878" w:rsidRDefault="00943878" w:rsidP="00943878">
      <w:pPr>
        <w:ind w:right="70"/>
        <w:jc w:val="center"/>
        <w:rPr>
          <w:i/>
          <w:sz w:val="22"/>
          <w:szCs w:val="22"/>
        </w:rPr>
      </w:pPr>
      <w:r>
        <w:rPr>
          <w:i/>
          <w:sz w:val="22"/>
          <w:szCs w:val="22"/>
        </w:rPr>
        <w:t>Ngày nhận bài: dd/mm/yyyy; Ngày sửa bài: dd/mm/yyyy;</w:t>
      </w:r>
    </w:p>
    <w:p w:rsidR="00943878" w:rsidRDefault="00943878" w:rsidP="00943878">
      <w:pPr>
        <w:ind w:right="70"/>
        <w:jc w:val="center"/>
        <w:rPr>
          <w:i/>
          <w:sz w:val="22"/>
          <w:szCs w:val="22"/>
        </w:rPr>
      </w:pPr>
      <w:r>
        <w:rPr>
          <w:i/>
          <w:sz w:val="22"/>
          <w:szCs w:val="22"/>
        </w:rPr>
        <w:t>Ngày nhận đăng: dd/mm/yyyy; Ngày xuất bản: dd/mm/yyyy</w:t>
      </w:r>
    </w:p>
    <w:p w:rsidR="00943878" w:rsidRDefault="00943878" w:rsidP="00943878">
      <w:pPr>
        <w:ind w:right="70"/>
        <w:rPr>
          <w:i/>
          <w:sz w:val="22"/>
          <w:szCs w:val="22"/>
        </w:rPr>
      </w:pPr>
    </w:p>
    <w:p w:rsidR="00943878" w:rsidRDefault="00943878" w:rsidP="00943878">
      <w:pPr>
        <w:ind w:right="70"/>
        <w:rPr>
          <w:i/>
          <w:sz w:val="22"/>
          <w:szCs w:val="22"/>
        </w:rPr>
      </w:pPr>
    </w:p>
    <w:p w:rsidR="00943878" w:rsidRPr="005175B9" w:rsidRDefault="00943878" w:rsidP="00943878">
      <w:pPr>
        <w:tabs>
          <w:tab w:val="right" w:leader="hyphen" w:pos="9072"/>
        </w:tabs>
        <w:rPr>
          <w:b/>
          <w:sz w:val="22"/>
          <w:szCs w:val="22"/>
        </w:rPr>
        <w:sectPr w:rsidR="00943878" w:rsidRPr="005175B9" w:rsidSect="003A0949">
          <w:headerReference w:type="default" r:id="rId9"/>
          <w:footerReference w:type="default" r:id="rId10"/>
          <w:pgSz w:w="11907" w:h="16840" w:code="9"/>
          <w:pgMar w:top="1134" w:right="1134" w:bottom="1134" w:left="1418" w:header="720" w:footer="425" w:gutter="0"/>
          <w:cols w:space="720"/>
          <w:docGrid w:linePitch="360"/>
        </w:sectPr>
      </w:pPr>
    </w:p>
    <w:p w:rsidR="00943878" w:rsidRDefault="00943878" w:rsidP="00943878">
      <w:pPr>
        <w:tabs>
          <w:tab w:val="left" w:pos="360"/>
          <w:tab w:val="left" w:pos="540"/>
          <w:tab w:val="right" w:leader="hyphen" w:pos="9072"/>
        </w:tabs>
        <w:jc w:val="both"/>
        <w:rPr>
          <w:b/>
          <w:sz w:val="22"/>
          <w:szCs w:val="22"/>
          <w:lang w:val="vi-VN"/>
        </w:rPr>
      </w:pPr>
    </w:p>
    <w:p w:rsidR="00943878" w:rsidRPr="003C753C" w:rsidRDefault="00943878" w:rsidP="00943878">
      <w:pPr>
        <w:tabs>
          <w:tab w:val="left" w:pos="360"/>
          <w:tab w:val="left" w:pos="540"/>
          <w:tab w:val="right" w:leader="hyphen" w:pos="9072"/>
        </w:tabs>
        <w:jc w:val="both"/>
        <w:rPr>
          <w:b/>
          <w:sz w:val="22"/>
          <w:szCs w:val="22"/>
          <w:lang w:val="vi-VN"/>
        </w:rPr>
      </w:pPr>
      <w:r w:rsidRPr="003C753C">
        <w:rPr>
          <w:b/>
          <w:sz w:val="22"/>
          <w:szCs w:val="22"/>
          <w:lang w:val="vi-VN"/>
        </w:rPr>
        <w:t>TÓM TẮT</w:t>
      </w:r>
    </w:p>
    <w:p w:rsidR="008A1BF7" w:rsidRPr="008A1BF7" w:rsidRDefault="00943878" w:rsidP="008A1BF7">
      <w:pPr>
        <w:tabs>
          <w:tab w:val="right" w:leader="hyphen" w:pos="9072"/>
        </w:tabs>
        <w:spacing w:before="120" w:after="120"/>
        <w:ind w:firstLine="567"/>
        <w:jc w:val="both"/>
        <w:rPr>
          <w:sz w:val="20"/>
          <w:szCs w:val="20"/>
          <w:lang w:val="en-US"/>
        </w:rPr>
        <w:sectPr w:rsidR="008A1BF7" w:rsidRPr="008A1BF7" w:rsidSect="003A0949">
          <w:type w:val="continuous"/>
          <w:pgSz w:w="11907" w:h="16840" w:code="9"/>
          <w:pgMar w:top="1134" w:right="1134" w:bottom="1134" w:left="1418" w:header="720" w:footer="720" w:gutter="0"/>
          <w:cols w:space="720"/>
          <w:docGrid w:linePitch="360"/>
        </w:sectPr>
      </w:pPr>
      <w:r w:rsidRPr="004419F2">
        <w:rPr>
          <w:sz w:val="20"/>
          <w:szCs w:val="20"/>
          <w:lang w:val="vi-VN"/>
        </w:rPr>
        <w:t>Mục đích của nghiên cứu nhằm tìm ra các nhân tố</w:t>
      </w:r>
      <w:r w:rsidR="008A1BF7">
        <w:rPr>
          <w:sz w:val="20"/>
          <w:szCs w:val="20"/>
        </w:rPr>
        <w:t xml:space="preserve"> kinh tế - xã hội có</w:t>
      </w:r>
      <w:r w:rsidRPr="004419F2">
        <w:rPr>
          <w:sz w:val="20"/>
          <w:szCs w:val="20"/>
          <w:lang w:val="vi-VN"/>
        </w:rPr>
        <w:t xml:space="preserve"> </w:t>
      </w:r>
      <w:r w:rsidR="008A1BF7">
        <w:rPr>
          <w:sz w:val="20"/>
          <w:szCs w:val="20"/>
        </w:rPr>
        <w:t>tác động</w:t>
      </w:r>
      <w:r w:rsidRPr="004419F2">
        <w:rPr>
          <w:sz w:val="20"/>
          <w:szCs w:val="20"/>
          <w:lang w:val="vi-VN"/>
        </w:rPr>
        <w:t xml:space="preserve"> đến </w:t>
      </w:r>
      <w:r w:rsidR="0071249E">
        <w:rPr>
          <w:sz w:val="20"/>
          <w:szCs w:val="20"/>
        </w:rPr>
        <w:t>tuổi thọ</w:t>
      </w:r>
      <w:r w:rsidRPr="004419F2">
        <w:rPr>
          <w:sz w:val="20"/>
          <w:szCs w:val="20"/>
          <w:lang w:val="vi-VN"/>
        </w:rPr>
        <w:t xml:space="preserve"> tại </w:t>
      </w:r>
      <w:r w:rsidR="008A1BF7">
        <w:rPr>
          <w:sz w:val="20"/>
          <w:szCs w:val="20"/>
        </w:rPr>
        <w:t xml:space="preserve">10 nước Đông Nam Á từ năm 1990 – 2021 trong đó có Việt Nam. Bằng phương pháp FGLS ( </w:t>
      </w:r>
      <w:r w:rsidR="008A1BF7" w:rsidRPr="008A1BF7">
        <w:rPr>
          <w:sz w:val="20"/>
          <w:szCs w:val="20"/>
        </w:rPr>
        <w:t>Feasible</w:t>
      </w:r>
      <w:r w:rsidR="008A1BF7">
        <w:rPr>
          <w:sz w:val="20"/>
          <w:szCs w:val="20"/>
        </w:rPr>
        <w:t xml:space="preserve"> </w:t>
      </w:r>
      <w:r w:rsidR="008A1BF7" w:rsidRPr="008A1BF7">
        <w:rPr>
          <w:sz w:val="20"/>
          <w:szCs w:val="20"/>
        </w:rPr>
        <w:t>Generalized Least Square</w:t>
      </w:r>
      <w:r w:rsidR="008A1BF7">
        <w:rPr>
          <w:sz w:val="20"/>
          <w:szCs w:val="20"/>
        </w:rPr>
        <w:t xml:space="preserve">), kết quả cho thấy các nhân tố bao gồm phát thải CO2, </w:t>
      </w:r>
      <w:r w:rsidR="00F95C31">
        <w:rPr>
          <w:sz w:val="20"/>
          <w:szCs w:val="20"/>
        </w:rPr>
        <w:t>tỉ</w:t>
      </w:r>
      <w:r w:rsidR="008A1BF7">
        <w:rPr>
          <w:sz w:val="20"/>
          <w:szCs w:val="20"/>
        </w:rPr>
        <w:t xml:space="preserve"> lệ bác sĩ trên 1.000 dân và GDP</w:t>
      </w:r>
      <w:r w:rsidR="002C0988">
        <w:rPr>
          <w:sz w:val="20"/>
          <w:szCs w:val="20"/>
        </w:rPr>
        <w:t xml:space="preserve"> (tổng sản phẩm quốc nội)</w:t>
      </w:r>
      <w:r w:rsidR="008A1BF7">
        <w:rPr>
          <w:sz w:val="20"/>
          <w:szCs w:val="20"/>
        </w:rPr>
        <w:t xml:space="preserve"> có tác động cùng chiều với </w:t>
      </w:r>
      <w:r w:rsidR="0071249E">
        <w:rPr>
          <w:sz w:val="20"/>
          <w:szCs w:val="20"/>
        </w:rPr>
        <w:t>tuổi thọ</w:t>
      </w:r>
      <w:r w:rsidR="008A1BF7">
        <w:rPr>
          <w:sz w:val="20"/>
          <w:szCs w:val="20"/>
        </w:rPr>
        <w:t xml:space="preserve">. Ngược lại, các nhân tố bao gồm </w:t>
      </w:r>
      <w:r w:rsidR="003A5FBA">
        <w:rPr>
          <w:sz w:val="20"/>
          <w:szCs w:val="20"/>
          <w:lang w:val="en-US"/>
        </w:rPr>
        <w:t>tỉ lệ</w:t>
      </w:r>
      <w:r w:rsidR="008A1BF7">
        <w:rPr>
          <w:sz w:val="20"/>
          <w:szCs w:val="20"/>
        </w:rPr>
        <w:t xml:space="preserve"> che phủ rừng, lạm phát lại có tác động ngược chiều với </w:t>
      </w:r>
      <w:r w:rsidR="0071249E">
        <w:rPr>
          <w:sz w:val="20"/>
          <w:szCs w:val="20"/>
        </w:rPr>
        <w:t>tuổi thọ</w:t>
      </w:r>
      <w:r w:rsidR="008A1BF7">
        <w:rPr>
          <w:sz w:val="20"/>
          <w:szCs w:val="20"/>
        </w:rPr>
        <w:t>. Dù vậy, kết quả của nghiên cứu này chỉ mới đánh giá tác động được trong ngắn hạn.</w:t>
      </w:r>
    </w:p>
    <w:p w:rsidR="00943878" w:rsidRPr="004419F2" w:rsidRDefault="00943878" w:rsidP="00943878">
      <w:pPr>
        <w:tabs>
          <w:tab w:val="right" w:leader="hyphen" w:pos="9072"/>
        </w:tabs>
        <w:spacing w:before="120" w:after="120"/>
        <w:jc w:val="both"/>
        <w:rPr>
          <w:b/>
          <w:i/>
          <w:sz w:val="20"/>
          <w:szCs w:val="20"/>
        </w:rPr>
      </w:pPr>
      <w:r w:rsidRPr="00CB0A39">
        <w:rPr>
          <w:b/>
          <w:sz w:val="20"/>
          <w:szCs w:val="20"/>
          <w:lang w:val="vi-VN"/>
        </w:rPr>
        <w:t>Từ khóa:</w:t>
      </w:r>
      <w:r w:rsidRPr="00CB0A39">
        <w:rPr>
          <w:b/>
          <w:i/>
          <w:sz w:val="20"/>
          <w:szCs w:val="20"/>
          <w:lang w:val="vi-VN"/>
        </w:rPr>
        <w:t xml:space="preserve"> </w:t>
      </w:r>
      <w:r w:rsidR="003220C7">
        <w:rPr>
          <w:i/>
          <w:sz w:val="20"/>
          <w:szCs w:val="20"/>
        </w:rPr>
        <w:t xml:space="preserve">Tuổi thọ trung bình, nhân tố kinh tế - xã hội, Đông Nam Á </w:t>
      </w:r>
    </w:p>
    <w:p w:rsidR="00943878" w:rsidRPr="00CB0A39" w:rsidRDefault="00943878" w:rsidP="00943878">
      <w:pPr>
        <w:tabs>
          <w:tab w:val="left" w:pos="360"/>
          <w:tab w:val="right" w:leader="hyphen" w:pos="9072"/>
        </w:tabs>
        <w:jc w:val="both"/>
        <w:rPr>
          <w:sz w:val="22"/>
          <w:szCs w:val="22"/>
          <w:lang w:val="vi-VN"/>
        </w:rPr>
        <w:sectPr w:rsidR="00943878" w:rsidRPr="00CB0A39" w:rsidSect="008A1BF7">
          <w:type w:val="continuous"/>
          <w:pgSz w:w="11907" w:h="16840" w:code="9"/>
          <w:pgMar w:top="1134" w:right="1134" w:bottom="1134" w:left="1418" w:header="720" w:footer="720" w:gutter="0"/>
          <w:cols w:space="720"/>
          <w:docGrid w:linePitch="360"/>
        </w:sectPr>
      </w:pPr>
    </w:p>
    <w:p w:rsidR="00943878" w:rsidRPr="00CB0A39" w:rsidRDefault="00943878" w:rsidP="00943878">
      <w:pPr>
        <w:tabs>
          <w:tab w:val="left" w:pos="567"/>
          <w:tab w:val="right" w:leader="hyphen" w:pos="9072"/>
        </w:tabs>
        <w:spacing w:before="120" w:after="120"/>
        <w:jc w:val="both"/>
        <w:rPr>
          <w:sz w:val="22"/>
          <w:szCs w:val="22"/>
          <w:lang w:val="vi-VN"/>
        </w:rPr>
      </w:pPr>
      <w:r w:rsidRPr="00CB0A39">
        <w:rPr>
          <w:b/>
          <w:sz w:val="22"/>
          <w:szCs w:val="22"/>
          <w:lang w:val="vi-VN"/>
        </w:rPr>
        <w:t>1. GIỚI THIỆU</w:t>
      </w:r>
    </w:p>
    <w:p w:rsidR="0071249E" w:rsidRPr="0071249E" w:rsidRDefault="0071249E" w:rsidP="0071249E">
      <w:pPr>
        <w:tabs>
          <w:tab w:val="right" w:leader="hyphen" w:pos="9072"/>
        </w:tabs>
        <w:spacing w:before="120" w:after="120"/>
        <w:jc w:val="both"/>
        <w:rPr>
          <w:sz w:val="22"/>
          <w:szCs w:val="22"/>
          <w:lang w:val="en-US"/>
        </w:rPr>
      </w:pPr>
      <w:r w:rsidRPr="0071249E">
        <w:rPr>
          <w:sz w:val="22"/>
          <w:szCs w:val="22"/>
          <w:lang w:val="en-US"/>
        </w:rPr>
        <w:t>Tuổi thọ cao tượng trưng cho sự</w:t>
      </w:r>
      <w:r>
        <w:rPr>
          <w:sz w:val="22"/>
          <w:szCs w:val="22"/>
          <w:lang w:val="en-US"/>
        </w:rPr>
        <w:t xml:space="preserve"> hưng</w:t>
      </w:r>
      <w:r w:rsidRPr="0071249E">
        <w:rPr>
          <w:sz w:val="22"/>
          <w:szCs w:val="22"/>
          <w:lang w:val="en-US"/>
        </w:rPr>
        <w:t xml:space="preserve"> thịnh của một quốc gia hoặc mức sống tốt hơn vì tuổi thọ liên quan trực tiếp đến phúc lợi xã hội, sức khỏe cộng đồng và phát triển kinh tế. Dưới góc độ khoa học, tuổi thọ không chỉ phụ thuộc vào yếu tố di truyền mà còn bị ảnh hưởng mạnh mẽ bởi các yếu tố kinh tế xã hội. Sự tiến bộ nhanh chóng của khoa học, công nghệ và y học hiện đại đã góp phần kéo dài tuổi thọ của con người. Nhưng bất chấp bức tranh nhìn chung tích cực này, sự chênh lệch về tuổi thọ giữa các nhóm thu nhập, </w:t>
      </w:r>
      <w:r>
        <w:rPr>
          <w:sz w:val="22"/>
          <w:szCs w:val="22"/>
          <w:lang w:val="en-US"/>
        </w:rPr>
        <w:t>trình độ</w:t>
      </w:r>
      <w:r w:rsidRPr="0071249E">
        <w:rPr>
          <w:sz w:val="22"/>
          <w:szCs w:val="22"/>
          <w:lang w:val="en-US"/>
        </w:rPr>
        <w:t xml:space="preserve"> và điều kiện sống khác nhau vẫn là một thực tế </w:t>
      </w:r>
      <w:r>
        <w:rPr>
          <w:sz w:val="22"/>
          <w:szCs w:val="22"/>
          <w:lang w:val="en-US"/>
        </w:rPr>
        <w:t>đáng báo động.</w:t>
      </w:r>
    </w:p>
    <w:p w:rsidR="0071249E" w:rsidRDefault="0071249E" w:rsidP="0071249E">
      <w:pPr>
        <w:tabs>
          <w:tab w:val="right" w:leader="hyphen" w:pos="9072"/>
        </w:tabs>
        <w:spacing w:before="120" w:after="120"/>
        <w:jc w:val="both"/>
        <w:rPr>
          <w:sz w:val="22"/>
          <w:szCs w:val="22"/>
        </w:rPr>
      </w:pPr>
      <w:r w:rsidRPr="0071249E">
        <w:rPr>
          <w:sz w:val="22"/>
          <w:szCs w:val="22"/>
          <w:lang w:val="en-US"/>
        </w:rPr>
        <w:t>Nghiên cứu các yếu tố kinh tế</w:t>
      </w:r>
      <w:r>
        <w:rPr>
          <w:sz w:val="22"/>
          <w:szCs w:val="22"/>
          <w:lang w:val="en-US"/>
        </w:rPr>
        <w:t xml:space="preserve"> - </w:t>
      </w:r>
      <w:r w:rsidRPr="0071249E">
        <w:rPr>
          <w:sz w:val="22"/>
          <w:szCs w:val="22"/>
          <w:lang w:val="en-US"/>
        </w:rPr>
        <w:t>xã hội</w:t>
      </w:r>
      <w:r>
        <w:rPr>
          <w:sz w:val="22"/>
          <w:szCs w:val="22"/>
          <w:lang w:val="en-US"/>
        </w:rPr>
        <w:t xml:space="preserve"> có</w:t>
      </w:r>
      <w:r w:rsidRPr="0071249E">
        <w:rPr>
          <w:sz w:val="22"/>
          <w:szCs w:val="22"/>
          <w:lang w:val="en-US"/>
        </w:rPr>
        <w:t xml:space="preserve"> ảnh hưởng đến tuổi thọ mang lại giá trị thiết thực cho cuộc sống. Bằng cách hiểu mối quan hệ giữa các yếu tố kinh tế </w:t>
      </w:r>
      <w:r>
        <w:rPr>
          <w:sz w:val="22"/>
          <w:szCs w:val="22"/>
          <w:lang w:val="en-US"/>
        </w:rPr>
        <w:t xml:space="preserve">- </w:t>
      </w:r>
      <w:r w:rsidRPr="0071249E">
        <w:rPr>
          <w:sz w:val="22"/>
          <w:szCs w:val="22"/>
          <w:lang w:val="en-US"/>
        </w:rPr>
        <w:t>xã hội và sức khỏe, chúng ta có thể phát triển các chiến lược phòng ngừa</w:t>
      </w:r>
      <w:r>
        <w:rPr>
          <w:sz w:val="22"/>
          <w:szCs w:val="22"/>
          <w:lang w:val="en-US"/>
        </w:rPr>
        <w:t xml:space="preserve"> bệnh</w:t>
      </w:r>
      <w:r w:rsidRPr="0071249E">
        <w:rPr>
          <w:sz w:val="22"/>
          <w:szCs w:val="22"/>
          <w:lang w:val="en-US"/>
        </w:rPr>
        <w:t xml:space="preserve"> mãn tính hiệu quả. Ngoài ra, việc phân bổ hợp lý các nguồn lực </w:t>
      </w:r>
      <w:r>
        <w:rPr>
          <w:sz w:val="22"/>
          <w:szCs w:val="22"/>
          <w:lang w:val="en-US"/>
        </w:rPr>
        <w:t>kinh</w:t>
      </w:r>
      <w:r w:rsidRPr="0071249E">
        <w:rPr>
          <w:sz w:val="22"/>
          <w:szCs w:val="22"/>
          <w:lang w:val="en-US"/>
        </w:rPr>
        <w:t xml:space="preserve"> tế và xã hội dựa trên nghiên cứu có thể giúp cải thiện chất lượng cuộc sống chung.</w:t>
      </w:r>
      <w:r>
        <w:rPr>
          <w:sz w:val="22"/>
          <w:szCs w:val="22"/>
          <w:lang w:val="en-US"/>
        </w:rPr>
        <w:t xml:space="preserve"> </w:t>
      </w:r>
      <w:r w:rsidRPr="0071249E">
        <w:rPr>
          <w:sz w:val="22"/>
          <w:szCs w:val="22"/>
        </w:rPr>
        <w:t xml:space="preserve">Trong các nghiên cứu trước đây, </w:t>
      </w:r>
      <w:r>
        <w:rPr>
          <w:sz w:val="22"/>
          <w:szCs w:val="22"/>
          <w:lang w:val="en-US"/>
        </w:rPr>
        <w:t xml:space="preserve">việc nâng cao </w:t>
      </w:r>
      <w:r w:rsidRPr="0071249E">
        <w:rPr>
          <w:sz w:val="22"/>
          <w:szCs w:val="22"/>
        </w:rPr>
        <w:t>sự hiểu biết về</w:t>
      </w:r>
      <w:r>
        <w:rPr>
          <w:sz w:val="22"/>
          <w:szCs w:val="22"/>
          <w:lang w:val="en-US"/>
        </w:rPr>
        <w:t xml:space="preserve"> những</w:t>
      </w:r>
      <w:r w:rsidRPr="0071249E">
        <w:rPr>
          <w:sz w:val="22"/>
          <w:szCs w:val="22"/>
        </w:rPr>
        <w:t xml:space="preserve"> ảnh hưởng của các yếu tố kinh tế - xã hội đến tuổi thọ cũng nhận được khá nhiều sự quan tâm trên thế giới. Tuy nhiên, chưa có nghiên cứu nào được thực hiện về tác động của các yếu tố này ở Đông Nam Á. Từ năm 1990 đến năm 2021, </w:t>
      </w:r>
      <w:r>
        <w:rPr>
          <w:sz w:val="22"/>
          <w:szCs w:val="22"/>
        </w:rPr>
        <w:t>tuổi thọ</w:t>
      </w:r>
      <w:r w:rsidRPr="0071249E">
        <w:rPr>
          <w:sz w:val="22"/>
          <w:szCs w:val="22"/>
        </w:rPr>
        <w:t xml:space="preserve"> ở Đông Nam Á sẽ thay đổi đáng kể, tăng mạnh từ 65,2 tuổi (1991) lên 72,5 tuổi (2021). Hiểu được các yếu tố kinh tế xã hội đã ảnh hưởng </w:t>
      </w:r>
      <w:r w:rsidRPr="0071249E">
        <w:rPr>
          <w:sz w:val="22"/>
          <w:szCs w:val="22"/>
        </w:rPr>
        <w:t xml:space="preserve">đến tuổi thọ ở Đông Nam Á trong ba thập kỷ qua có thể cung cấp cho các nhà lãnh đạo những hiểu biết sâu sắc về việc cải thiện sức khỏe con người </w:t>
      </w:r>
      <w:r>
        <w:rPr>
          <w:sz w:val="22"/>
          <w:szCs w:val="22"/>
          <w:lang w:val="en-US"/>
        </w:rPr>
        <w:t>bên cạnh</w:t>
      </w:r>
      <w:r w:rsidRPr="0071249E">
        <w:rPr>
          <w:sz w:val="22"/>
          <w:szCs w:val="22"/>
        </w:rPr>
        <w:t xml:space="preserve"> sự phát triển kinh tế xã hội.</w:t>
      </w:r>
    </w:p>
    <w:p w:rsidR="00943878" w:rsidRDefault="00943878" w:rsidP="00943878">
      <w:pPr>
        <w:tabs>
          <w:tab w:val="right" w:leader="hyphen" w:pos="9072"/>
        </w:tabs>
        <w:spacing w:before="120" w:after="120"/>
        <w:jc w:val="both"/>
        <w:rPr>
          <w:b/>
          <w:sz w:val="22"/>
          <w:szCs w:val="22"/>
        </w:rPr>
      </w:pPr>
      <w:r w:rsidRPr="00CB0A39">
        <w:rPr>
          <w:b/>
          <w:sz w:val="22"/>
          <w:szCs w:val="22"/>
          <w:lang w:val="vi-VN"/>
        </w:rPr>
        <w:t xml:space="preserve">2. </w:t>
      </w:r>
      <w:r>
        <w:rPr>
          <w:b/>
          <w:sz w:val="22"/>
          <w:szCs w:val="22"/>
        </w:rPr>
        <w:t xml:space="preserve">CƠ SỞ LÝ THUYẾT VÀ </w:t>
      </w:r>
      <w:r w:rsidR="0000621F">
        <w:rPr>
          <w:b/>
          <w:sz w:val="22"/>
          <w:szCs w:val="22"/>
        </w:rPr>
        <w:t>PHƯƠNG PHÁP NGHIÊN CỨU</w:t>
      </w:r>
    </w:p>
    <w:p w:rsidR="0000621F" w:rsidRPr="0000621F" w:rsidRDefault="0000621F" w:rsidP="00943878">
      <w:pPr>
        <w:tabs>
          <w:tab w:val="right" w:leader="hyphen" w:pos="9072"/>
        </w:tabs>
        <w:spacing w:before="120" w:after="120"/>
        <w:jc w:val="both"/>
        <w:rPr>
          <w:b/>
          <w:i/>
          <w:iCs/>
          <w:sz w:val="22"/>
          <w:szCs w:val="22"/>
        </w:rPr>
      </w:pPr>
      <w:r>
        <w:rPr>
          <w:b/>
          <w:i/>
          <w:iCs/>
          <w:sz w:val="22"/>
          <w:szCs w:val="22"/>
        </w:rPr>
        <w:t>2.1. Cơ sở lý thuyết và tổng quan nghiên cứu</w:t>
      </w:r>
    </w:p>
    <w:p w:rsidR="00394372" w:rsidRDefault="00394372" w:rsidP="0000621F">
      <w:pPr>
        <w:tabs>
          <w:tab w:val="right" w:leader="hyphen" w:pos="9072"/>
        </w:tabs>
        <w:spacing w:before="120" w:after="120"/>
        <w:jc w:val="both"/>
        <w:rPr>
          <w:sz w:val="22"/>
          <w:szCs w:val="22"/>
        </w:rPr>
      </w:pPr>
      <w:r>
        <w:rPr>
          <w:sz w:val="22"/>
          <w:szCs w:val="22"/>
        </w:rPr>
        <w:t xml:space="preserve">Tuổi thọ (LE) được định nghĩa là số năm mà một người có thể sống từ khi được sinh ra. </w:t>
      </w:r>
      <w:r w:rsidR="0071249E">
        <w:rPr>
          <w:sz w:val="22"/>
          <w:szCs w:val="22"/>
          <w:lang w:val="en-US"/>
        </w:rPr>
        <w:t>T</w:t>
      </w:r>
      <w:r w:rsidR="0071249E">
        <w:rPr>
          <w:sz w:val="22"/>
          <w:szCs w:val="22"/>
        </w:rPr>
        <w:t>uổi thọ</w:t>
      </w:r>
      <w:r>
        <w:rPr>
          <w:sz w:val="22"/>
          <w:szCs w:val="22"/>
        </w:rPr>
        <w:t xml:space="preserve"> </w:t>
      </w:r>
      <w:r w:rsidR="0071249E">
        <w:rPr>
          <w:sz w:val="22"/>
          <w:szCs w:val="22"/>
          <w:lang w:val="en-US"/>
        </w:rPr>
        <w:t>thể hiện</w:t>
      </w:r>
      <w:r>
        <w:rPr>
          <w:sz w:val="22"/>
          <w:szCs w:val="22"/>
        </w:rPr>
        <w:t xml:space="preserve"> được tình trạng sức khỏe dân số của một quốc gia. </w:t>
      </w:r>
      <w:r w:rsidRPr="00394372">
        <w:rPr>
          <w:sz w:val="22"/>
          <w:szCs w:val="22"/>
        </w:rPr>
        <w:t xml:space="preserve">Nó được coi là một trong những thông số quan trọng nhất của </w:t>
      </w:r>
      <w:r>
        <w:rPr>
          <w:sz w:val="22"/>
          <w:szCs w:val="22"/>
        </w:rPr>
        <w:t>HDI (</w:t>
      </w:r>
      <w:r w:rsidR="0071249E">
        <w:rPr>
          <w:sz w:val="22"/>
          <w:szCs w:val="22"/>
          <w:lang w:val="en-US"/>
        </w:rPr>
        <w:t>C</w:t>
      </w:r>
      <w:r w:rsidRPr="00394372">
        <w:rPr>
          <w:sz w:val="22"/>
          <w:szCs w:val="22"/>
        </w:rPr>
        <w:t>hỉ số phát triển con người</w:t>
      </w:r>
      <w:r>
        <w:rPr>
          <w:sz w:val="22"/>
          <w:szCs w:val="22"/>
        </w:rPr>
        <w:t>)</w:t>
      </w:r>
      <w:r w:rsidR="0071249E">
        <w:rPr>
          <w:sz w:val="22"/>
          <w:szCs w:val="22"/>
          <w:lang w:val="en-US"/>
        </w:rPr>
        <w:t>.</w:t>
      </w:r>
      <w:r w:rsidRPr="00394372">
        <w:rPr>
          <w:sz w:val="22"/>
          <w:szCs w:val="22"/>
        </w:rPr>
        <w:t xml:space="preserve"> </w:t>
      </w:r>
      <w:r w:rsidR="0071249E">
        <w:rPr>
          <w:sz w:val="22"/>
          <w:szCs w:val="22"/>
          <w:lang w:val="en-US"/>
        </w:rPr>
        <w:t>V</w:t>
      </w:r>
      <w:r w:rsidRPr="00394372">
        <w:rPr>
          <w:sz w:val="22"/>
          <w:szCs w:val="22"/>
        </w:rPr>
        <w:t xml:space="preserve">iệc cải thiện </w:t>
      </w:r>
      <w:r w:rsidR="0071249E">
        <w:rPr>
          <w:sz w:val="22"/>
          <w:szCs w:val="22"/>
        </w:rPr>
        <w:t>tuổi thọ</w:t>
      </w:r>
      <w:r w:rsidRPr="00394372">
        <w:rPr>
          <w:sz w:val="22"/>
          <w:szCs w:val="22"/>
        </w:rPr>
        <w:t xml:space="preserve"> là nguyên tắc chính đối với nhiều nghiên cứu y khoa. Ngoài ra, sức khỏe tốt và tuổi thọ cao có liên quan đến năng suất cao hơn, đây là động lực thiết yếu cho tăng trưởng kinh tế bền vững</w:t>
      </w:r>
      <w:r w:rsidR="009C7E46">
        <w:rPr>
          <w:sz w:val="22"/>
          <w:szCs w:val="22"/>
        </w:rPr>
        <w:t>.</w:t>
      </w:r>
      <w:r w:rsidRPr="00394372">
        <w:rPr>
          <w:sz w:val="22"/>
          <w:szCs w:val="22"/>
        </w:rPr>
        <w:t xml:space="preserve"> </w:t>
      </w:r>
      <w:r>
        <w:rPr>
          <w:sz w:val="22"/>
          <w:szCs w:val="22"/>
        </w:rPr>
        <w:t>Ngoài ra nó cũng liên quan chặt chẽ đến mức độ phát triển kinh tế - xã hội của một quốc gia và khu vực</w:t>
      </w:r>
      <w:r>
        <w:rPr>
          <w:sz w:val="22"/>
          <w:szCs w:val="22"/>
          <w:vertAlign w:val="superscript"/>
        </w:rPr>
        <w:t>1-3</w:t>
      </w:r>
      <w:r>
        <w:rPr>
          <w:sz w:val="22"/>
          <w:szCs w:val="22"/>
        </w:rPr>
        <w:t xml:space="preserve">. Một số nghiên cứu trước đây đã thể hiện rõ các nhân tố kinh tế - xã hội có tác động trực tiếp đến </w:t>
      </w:r>
      <w:r w:rsidR="0071249E">
        <w:rPr>
          <w:sz w:val="22"/>
          <w:szCs w:val="22"/>
        </w:rPr>
        <w:t>tuổi thọ</w:t>
      </w:r>
      <w:r>
        <w:rPr>
          <w:sz w:val="22"/>
          <w:szCs w:val="22"/>
        </w:rPr>
        <w:t xml:space="preserve"> như GDP, tỉ lệ biết chữ, tỉ lệ sinh, tỉ lệ thất nghiệp, lạm phát, tỉ lệ đô thị hóa,…</w:t>
      </w:r>
      <w:r>
        <w:rPr>
          <w:sz w:val="22"/>
          <w:szCs w:val="22"/>
          <w:vertAlign w:val="superscript"/>
        </w:rPr>
        <w:t>2-8</w:t>
      </w:r>
      <w:r>
        <w:rPr>
          <w:sz w:val="22"/>
          <w:szCs w:val="22"/>
        </w:rPr>
        <w:t>. Somayeh và cộng sự</w:t>
      </w:r>
      <w:r>
        <w:rPr>
          <w:sz w:val="22"/>
          <w:szCs w:val="22"/>
          <w:vertAlign w:val="superscript"/>
        </w:rPr>
        <w:t>9</w:t>
      </w:r>
      <w:r>
        <w:rPr>
          <w:sz w:val="22"/>
          <w:szCs w:val="22"/>
        </w:rPr>
        <w:t xml:space="preserve"> đã kết luận các nhân tố ảnh hưởng đến </w:t>
      </w:r>
      <w:r w:rsidR="0071249E">
        <w:rPr>
          <w:sz w:val="22"/>
          <w:szCs w:val="22"/>
        </w:rPr>
        <w:t>tuổi thọ</w:t>
      </w:r>
      <w:r>
        <w:rPr>
          <w:sz w:val="22"/>
          <w:szCs w:val="22"/>
        </w:rPr>
        <w:t xml:space="preserve"> tại Iran thông qua mô hình ARDL (</w:t>
      </w:r>
      <w:r w:rsidRPr="002C0988">
        <w:rPr>
          <w:sz w:val="22"/>
          <w:szCs w:val="22"/>
        </w:rPr>
        <w:t>Autoregressive Distributed Lag</w:t>
      </w:r>
      <w:r>
        <w:rPr>
          <w:sz w:val="22"/>
          <w:szCs w:val="22"/>
        </w:rPr>
        <w:t xml:space="preserve">), từ năm 1985 – 2013 tại 31 tỉnh tại Iran. Kết quả cho thấy đô thị hóa và trình độ học vấn tác động tích cực đến </w:t>
      </w:r>
      <w:r w:rsidR="0071249E">
        <w:rPr>
          <w:sz w:val="22"/>
          <w:szCs w:val="22"/>
        </w:rPr>
        <w:t>tuổi thọ</w:t>
      </w:r>
      <w:r>
        <w:rPr>
          <w:sz w:val="22"/>
          <w:szCs w:val="22"/>
        </w:rPr>
        <w:t xml:space="preserve">. Ngoài ra, nghiên cứu đó cũng chỉ ra rõ lạm phát và thất nghiệp có tác động tiêu cực đến </w:t>
      </w:r>
      <w:r w:rsidR="0071249E">
        <w:rPr>
          <w:sz w:val="22"/>
          <w:szCs w:val="22"/>
        </w:rPr>
        <w:t>tuổi thọ</w:t>
      </w:r>
      <w:r>
        <w:rPr>
          <w:sz w:val="22"/>
          <w:szCs w:val="22"/>
        </w:rPr>
        <w:t>. Bayatti và cộng sự</w:t>
      </w:r>
      <w:r>
        <w:rPr>
          <w:sz w:val="22"/>
          <w:szCs w:val="22"/>
          <w:vertAlign w:val="superscript"/>
        </w:rPr>
        <w:t>6</w:t>
      </w:r>
      <w:r>
        <w:rPr>
          <w:sz w:val="22"/>
          <w:szCs w:val="22"/>
        </w:rPr>
        <w:t xml:space="preserve"> đã sử dụng bộ dữ liệu từ năm 1995 – 2007 của 21 quốc gia ở khu vực Địa </w:t>
      </w:r>
      <w:r>
        <w:rPr>
          <w:sz w:val="22"/>
          <w:szCs w:val="22"/>
        </w:rPr>
        <w:lastRenderedPageBreak/>
        <w:t xml:space="preserve">Trung Hải thông qua mô hình Grossman. Kết quả cho thấy thu nhập bình quân đầu người, số năm đi học, mức độ sẵn sàng cung ứng thực phẩm, đô thị hóa, </w:t>
      </w:r>
      <w:r w:rsidR="00F95C31">
        <w:rPr>
          <w:sz w:val="22"/>
          <w:szCs w:val="22"/>
        </w:rPr>
        <w:t>tỉ</w:t>
      </w:r>
      <w:r>
        <w:rPr>
          <w:sz w:val="22"/>
          <w:szCs w:val="22"/>
        </w:rPr>
        <w:t xml:space="preserve"> lệ việc làm là </w:t>
      </w:r>
      <w:r w:rsidR="0071249E">
        <w:rPr>
          <w:sz w:val="22"/>
          <w:szCs w:val="22"/>
          <w:lang w:val="en-US"/>
        </w:rPr>
        <w:t xml:space="preserve">nguyên nhân </w:t>
      </w:r>
      <w:r>
        <w:rPr>
          <w:sz w:val="22"/>
          <w:szCs w:val="22"/>
        </w:rPr>
        <w:t xml:space="preserve">ảnh hưởng đến </w:t>
      </w:r>
      <w:r w:rsidR="0071249E">
        <w:rPr>
          <w:sz w:val="22"/>
          <w:szCs w:val="22"/>
        </w:rPr>
        <w:t>tuổi thọ</w:t>
      </w:r>
      <w:r>
        <w:rPr>
          <w:sz w:val="22"/>
          <w:szCs w:val="22"/>
        </w:rPr>
        <w:t>. Gulis</w:t>
      </w:r>
      <w:r>
        <w:rPr>
          <w:sz w:val="22"/>
          <w:szCs w:val="22"/>
          <w:vertAlign w:val="superscript"/>
        </w:rPr>
        <w:t xml:space="preserve">10 </w:t>
      </w:r>
      <w:r>
        <w:rPr>
          <w:sz w:val="22"/>
          <w:szCs w:val="22"/>
        </w:rPr>
        <w:t xml:space="preserve">đã xem xét các yếu tố quyết định đến </w:t>
      </w:r>
      <w:r w:rsidR="0071249E">
        <w:rPr>
          <w:sz w:val="22"/>
          <w:szCs w:val="22"/>
        </w:rPr>
        <w:t>tuổi thọ</w:t>
      </w:r>
      <w:r>
        <w:rPr>
          <w:sz w:val="22"/>
          <w:szCs w:val="22"/>
        </w:rPr>
        <w:t xml:space="preserve"> của 156 quốc gia phát triển và đang phát triển. </w:t>
      </w:r>
      <w:r w:rsidR="0071249E">
        <w:rPr>
          <w:sz w:val="22"/>
          <w:szCs w:val="22"/>
          <w:lang w:val="en-US"/>
        </w:rPr>
        <w:t>Kết quả</w:t>
      </w:r>
      <w:r>
        <w:rPr>
          <w:sz w:val="22"/>
          <w:szCs w:val="22"/>
        </w:rPr>
        <w:t xml:space="preserve"> cho thấy thu nhập bình quân đầu người, </w:t>
      </w:r>
      <w:r w:rsidR="0071249E">
        <w:rPr>
          <w:sz w:val="22"/>
          <w:szCs w:val="22"/>
          <w:lang w:val="en-US"/>
        </w:rPr>
        <w:t xml:space="preserve">mức </w:t>
      </w:r>
      <w:r>
        <w:rPr>
          <w:sz w:val="22"/>
          <w:szCs w:val="22"/>
        </w:rPr>
        <w:t xml:space="preserve">chi tiêu chính phủ cho y tế, </w:t>
      </w:r>
      <w:r w:rsidR="00F95C31">
        <w:rPr>
          <w:sz w:val="22"/>
          <w:szCs w:val="22"/>
        </w:rPr>
        <w:t>tỉ</w:t>
      </w:r>
      <w:r>
        <w:rPr>
          <w:sz w:val="22"/>
          <w:szCs w:val="22"/>
        </w:rPr>
        <w:t xml:space="preserve"> lệ nước sạch và </w:t>
      </w:r>
      <w:r w:rsidR="00F95C31">
        <w:rPr>
          <w:sz w:val="22"/>
          <w:szCs w:val="22"/>
        </w:rPr>
        <w:t>tỉ</w:t>
      </w:r>
      <w:r>
        <w:rPr>
          <w:sz w:val="22"/>
          <w:szCs w:val="22"/>
        </w:rPr>
        <w:t xml:space="preserve"> lệ biết chữ là những yếu tố quyết định đến </w:t>
      </w:r>
      <w:r w:rsidR="0071249E">
        <w:rPr>
          <w:sz w:val="22"/>
          <w:szCs w:val="22"/>
        </w:rPr>
        <w:t>tuổi thọ</w:t>
      </w:r>
      <w:r>
        <w:rPr>
          <w:sz w:val="22"/>
          <w:szCs w:val="22"/>
        </w:rPr>
        <w:t>.</w:t>
      </w:r>
    </w:p>
    <w:p w:rsidR="00394372" w:rsidRDefault="00394372" w:rsidP="0000621F">
      <w:pPr>
        <w:tabs>
          <w:tab w:val="right" w:leader="hyphen" w:pos="9072"/>
        </w:tabs>
        <w:spacing w:before="120" w:after="120"/>
        <w:jc w:val="both"/>
        <w:rPr>
          <w:sz w:val="22"/>
          <w:szCs w:val="22"/>
        </w:rPr>
      </w:pPr>
      <w:r>
        <w:rPr>
          <w:sz w:val="22"/>
          <w:szCs w:val="22"/>
        </w:rPr>
        <w:t>Phát thải CO2 (CO2) gắn liền với công cuộc phát triển và tăng trưởng kinh tế. Đây cũng là một trong những yếu tố</w:t>
      </w:r>
      <w:r w:rsidR="0071249E">
        <w:rPr>
          <w:sz w:val="22"/>
          <w:szCs w:val="22"/>
          <w:lang w:val="en-US"/>
        </w:rPr>
        <w:t xml:space="preserve"> có tác động</w:t>
      </w:r>
      <w:r>
        <w:rPr>
          <w:sz w:val="22"/>
          <w:szCs w:val="22"/>
        </w:rPr>
        <w:t xml:space="preserve"> mạnh nhất</w:t>
      </w:r>
      <w:r w:rsidR="0071249E">
        <w:rPr>
          <w:sz w:val="22"/>
          <w:szCs w:val="22"/>
          <w:lang w:val="en-US"/>
        </w:rPr>
        <w:t xml:space="preserve"> trong việc</w:t>
      </w:r>
      <w:r>
        <w:rPr>
          <w:sz w:val="22"/>
          <w:szCs w:val="22"/>
        </w:rPr>
        <w:t xml:space="preserve"> gây ra suy thoái môi trường</w:t>
      </w:r>
      <w:r>
        <w:rPr>
          <w:sz w:val="22"/>
          <w:szCs w:val="22"/>
          <w:vertAlign w:val="superscript"/>
        </w:rPr>
        <w:t>11</w:t>
      </w:r>
      <w:r>
        <w:rPr>
          <w:sz w:val="22"/>
          <w:szCs w:val="22"/>
        </w:rPr>
        <w:t xml:space="preserve">. Trên thế giới, </w:t>
      </w:r>
      <w:r w:rsidR="0071249E">
        <w:rPr>
          <w:sz w:val="22"/>
          <w:szCs w:val="22"/>
          <w:lang w:val="en-US"/>
        </w:rPr>
        <w:t xml:space="preserve">có </w:t>
      </w:r>
      <w:r>
        <w:rPr>
          <w:sz w:val="22"/>
          <w:szCs w:val="22"/>
        </w:rPr>
        <w:t xml:space="preserve">nhiều </w:t>
      </w:r>
      <w:r w:rsidR="0071249E">
        <w:rPr>
          <w:sz w:val="22"/>
          <w:szCs w:val="22"/>
          <w:lang w:val="en-US"/>
        </w:rPr>
        <w:t>bằng chứng</w:t>
      </w:r>
      <w:r>
        <w:rPr>
          <w:sz w:val="22"/>
          <w:szCs w:val="22"/>
        </w:rPr>
        <w:t xml:space="preserve"> về mối tương quan giữa phát thải CO2 với sức khỏe con người và sức khỏe kinh tế</w:t>
      </w:r>
      <w:r>
        <w:rPr>
          <w:sz w:val="22"/>
          <w:szCs w:val="22"/>
          <w:vertAlign w:val="superscript"/>
        </w:rPr>
        <w:t>12-14</w:t>
      </w:r>
      <w:r>
        <w:rPr>
          <w:sz w:val="22"/>
          <w:szCs w:val="22"/>
        </w:rPr>
        <w:t xml:space="preserve">. Họ cho rằng có một mối liên hệ gì đó giữa </w:t>
      </w:r>
      <w:r w:rsidR="0071249E">
        <w:rPr>
          <w:sz w:val="22"/>
          <w:szCs w:val="22"/>
        </w:rPr>
        <w:t>tuổi thọ</w:t>
      </w:r>
      <w:r>
        <w:rPr>
          <w:sz w:val="22"/>
          <w:szCs w:val="22"/>
        </w:rPr>
        <w:t xml:space="preserve"> với cả sức khỏe con người lẫn sức khỏe kinh tế. Việc sản xuất công nghiệp tác động mạnh mẽ đến thu nhập của người dân, từ đó việc đầu tư cho sức khỏe như thể dục thể thao, thực phẩm chức năng hay khám sức khỏe định kì cũng tăng cao. Tuy nhiên, ô nhiễm từ phát thải CO2 có nhiều khả năng gây ra bệnh tật</w:t>
      </w:r>
      <w:r w:rsidR="0071249E">
        <w:rPr>
          <w:sz w:val="22"/>
          <w:szCs w:val="22"/>
          <w:lang w:val="en-US"/>
        </w:rPr>
        <w:t>, tổn thương</w:t>
      </w:r>
      <w:r>
        <w:rPr>
          <w:sz w:val="22"/>
          <w:szCs w:val="22"/>
        </w:rPr>
        <w:t xml:space="preserve"> </w:t>
      </w:r>
      <w:r w:rsidR="0071249E">
        <w:rPr>
          <w:sz w:val="22"/>
          <w:szCs w:val="22"/>
          <w:lang w:val="en-US"/>
        </w:rPr>
        <w:t>từ đó</w:t>
      </w:r>
      <w:r>
        <w:rPr>
          <w:sz w:val="22"/>
          <w:szCs w:val="22"/>
        </w:rPr>
        <w:t xml:space="preserve"> làm</w:t>
      </w:r>
      <w:r w:rsidR="0071249E">
        <w:rPr>
          <w:sz w:val="22"/>
          <w:szCs w:val="22"/>
          <w:lang w:val="en-US"/>
        </w:rPr>
        <w:t xml:space="preserve"> suy</w:t>
      </w:r>
      <w:r>
        <w:rPr>
          <w:sz w:val="22"/>
          <w:szCs w:val="22"/>
        </w:rPr>
        <w:t xml:space="preserve"> giảm tuổi thọ. Rasoulinezhad và cộng sự</w:t>
      </w:r>
      <w:r>
        <w:rPr>
          <w:sz w:val="22"/>
          <w:szCs w:val="22"/>
          <w:vertAlign w:val="superscript"/>
        </w:rPr>
        <w:t>13</w:t>
      </w:r>
      <w:r>
        <w:rPr>
          <w:sz w:val="22"/>
          <w:szCs w:val="22"/>
        </w:rPr>
        <w:t xml:space="preserve"> đã nghiên cứu mối quan hệ giữa</w:t>
      </w:r>
      <w:r w:rsidR="0071249E">
        <w:rPr>
          <w:sz w:val="22"/>
          <w:szCs w:val="22"/>
          <w:lang w:val="en-US"/>
        </w:rPr>
        <w:t xml:space="preserve"> mức</w:t>
      </w:r>
      <w:r>
        <w:rPr>
          <w:sz w:val="22"/>
          <w:szCs w:val="22"/>
        </w:rPr>
        <w:t xml:space="preserve"> tăng trưởng kinh tế, </w:t>
      </w:r>
      <w:r w:rsidR="0071249E">
        <w:rPr>
          <w:sz w:val="22"/>
          <w:szCs w:val="22"/>
          <w:lang w:val="en-US"/>
        </w:rPr>
        <w:t xml:space="preserve">hoạt động </w:t>
      </w:r>
      <w:r>
        <w:rPr>
          <w:sz w:val="22"/>
          <w:szCs w:val="22"/>
        </w:rPr>
        <w:t xml:space="preserve">tiêu thụ nhiên liệu, </w:t>
      </w:r>
      <w:r w:rsidR="00F95C31">
        <w:rPr>
          <w:sz w:val="22"/>
          <w:szCs w:val="22"/>
        </w:rPr>
        <w:t>tỉ</w:t>
      </w:r>
      <w:r>
        <w:rPr>
          <w:sz w:val="22"/>
          <w:szCs w:val="22"/>
        </w:rPr>
        <w:t xml:space="preserve"> lệ tử vong và ô nhiễm môi trường. Bằng phương pháp GMM (phương pháp ước lượng moment tổng quát) thì nghiên cứu đã kết luận rằng phát thải CO2 là một nguyên nhân chính gây ra tử vong do các bệnh về tim mạch, ung thư,... Từ đó, gây nên sự sụt giảm về </w:t>
      </w:r>
      <w:r w:rsidR="0071249E">
        <w:rPr>
          <w:sz w:val="22"/>
          <w:szCs w:val="22"/>
        </w:rPr>
        <w:t>tuổi thọ</w:t>
      </w:r>
      <w:r>
        <w:rPr>
          <w:sz w:val="22"/>
          <w:szCs w:val="22"/>
        </w:rPr>
        <w:t>. Đồng tình với quan điểm trên, Murthy và cộng sự</w:t>
      </w:r>
      <w:r>
        <w:rPr>
          <w:sz w:val="22"/>
          <w:szCs w:val="22"/>
          <w:vertAlign w:val="superscript"/>
        </w:rPr>
        <w:t>5</w:t>
      </w:r>
      <w:r>
        <w:rPr>
          <w:sz w:val="22"/>
          <w:szCs w:val="22"/>
        </w:rPr>
        <w:t xml:space="preserve"> khi nghiên cứu về tăng trưởng kinh tế và </w:t>
      </w:r>
      <w:r w:rsidR="0071249E">
        <w:rPr>
          <w:sz w:val="22"/>
          <w:szCs w:val="22"/>
        </w:rPr>
        <w:t>tuổi thọ</w:t>
      </w:r>
      <w:r>
        <w:rPr>
          <w:sz w:val="22"/>
          <w:szCs w:val="22"/>
        </w:rPr>
        <w:t xml:space="preserve"> tại các nước D-8 giai đoạn 1992 – 2017 cũng đã cho thấy tác động tiêu cực của CO2 đến </w:t>
      </w:r>
      <w:r w:rsidR="0071249E">
        <w:rPr>
          <w:sz w:val="22"/>
          <w:szCs w:val="22"/>
        </w:rPr>
        <w:t>tuổi thọ</w:t>
      </w:r>
      <w:r>
        <w:rPr>
          <w:sz w:val="22"/>
          <w:szCs w:val="22"/>
        </w:rPr>
        <w:t>. Ngược lại với hai nghiên cứu trên, Amuka và cộng sự</w:t>
      </w:r>
      <w:r>
        <w:rPr>
          <w:sz w:val="22"/>
          <w:szCs w:val="22"/>
          <w:vertAlign w:val="superscript"/>
        </w:rPr>
        <w:t>16</w:t>
      </w:r>
      <w:r>
        <w:rPr>
          <w:sz w:val="22"/>
          <w:szCs w:val="22"/>
        </w:rPr>
        <w:t xml:space="preserve"> khi nghiên cứu về biến đổi khí hậu và </w:t>
      </w:r>
      <w:r w:rsidR="0071249E">
        <w:rPr>
          <w:sz w:val="22"/>
          <w:szCs w:val="22"/>
        </w:rPr>
        <w:t>tuổi thọ</w:t>
      </w:r>
      <w:r>
        <w:rPr>
          <w:sz w:val="22"/>
          <w:szCs w:val="22"/>
        </w:rPr>
        <w:t xml:space="preserve"> thì lại kết luận mối quan hệ tích cực giữa phát thải CO2 và </w:t>
      </w:r>
      <w:r w:rsidR="0071249E">
        <w:rPr>
          <w:sz w:val="22"/>
          <w:szCs w:val="22"/>
        </w:rPr>
        <w:t>tuổi thọ</w:t>
      </w:r>
      <w:r>
        <w:rPr>
          <w:sz w:val="22"/>
          <w:szCs w:val="22"/>
        </w:rPr>
        <w:t xml:space="preserve"> tại Nigeria. Nghiên cứu của Rjoube và cộng sự</w:t>
      </w:r>
      <w:r>
        <w:rPr>
          <w:sz w:val="22"/>
          <w:szCs w:val="22"/>
          <w:vertAlign w:val="superscript"/>
        </w:rPr>
        <w:t>17</w:t>
      </w:r>
      <w:r>
        <w:rPr>
          <w:sz w:val="22"/>
          <w:szCs w:val="22"/>
        </w:rPr>
        <w:t xml:space="preserve"> cũng đồng tình với quan điểm trên.</w:t>
      </w:r>
    </w:p>
    <w:p w:rsidR="00394372" w:rsidRPr="00A32DEA" w:rsidRDefault="00EB1A25" w:rsidP="0000621F">
      <w:pPr>
        <w:tabs>
          <w:tab w:val="right" w:leader="hyphen" w:pos="9072"/>
        </w:tabs>
        <w:spacing w:before="120" w:after="120"/>
        <w:jc w:val="both"/>
        <w:rPr>
          <w:sz w:val="22"/>
          <w:szCs w:val="22"/>
          <w:lang w:val="en-US"/>
        </w:rPr>
      </w:pPr>
      <w:r>
        <w:rPr>
          <w:sz w:val="22"/>
          <w:szCs w:val="22"/>
        </w:rPr>
        <w:t>Tỉ</w:t>
      </w:r>
      <w:r w:rsidR="00394372">
        <w:rPr>
          <w:sz w:val="22"/>
          <w:szCs w:val="22"/>
        </w:rPr>
        <w:t xml:space="preserve"> lệ che phủ rừng (FC)</w:t>
      </w:r>
      <w:r w:rsidR="00543316">
        <w:rPr>
          <w:sz w:val="22"/>
          <w:szCs w:val="22"/>
        </w:rPr>
        <w:t xml:space="preserve"> được hiểu là </w:t>
      </w:r>
      <w:r w:rsidR="00F95C31">
        <w:rPr>
          <w:sz w:val="22"/>
          <w:szCs w:val="22"/>
        </w:rPr>
        <w:t>tỉ</w:t>
      </w:r>
      <w:r w:rsidR="00543316">
        <w:rPr>
          <w:sz w:val="22"/>
          <w:szCs w:val="22"/>
        </w:rPr>
        <w:t xml:space="preserve"> lệ diện tích rừng trên tổng diện tích đất tự nhiên. Rừng có ảnh hưởng đến thủy văn</w:t>
      </w:r>
      <w:r w:rsidR="0071249E">
        <w:rPr>
          <w:sz w:val="22"/>
          <w:szCs w:val="22"/>
          <w:lang w:val="en-US"/>
        </w:rPr>
        <w:t>, năng lượng</w:t>
      </w:r>
      <w:r w:rsidR="00543316">
        <w:rPr>
          <w:sz w:val="22"/>
          <w:szCs w:val="22"/>
        </w:rPr>
        <w:t xml:space="preserve"> và </w:t>
      </w:r>
      <w:r w:rsidR="0071249E">
        <w:rPr>
          <w:sz w:val="22"/>
          <w:szCs w:val="22"/>
          <w:lang w:val="en-US"/>
        </w:rPr>
        <w:t>sinh hoạt</w:t>
      </w:r>
      <w:r w:rsidR="00543316">
        <w:rPr>
          <w:sz w:val="22"/>
          <w:szCs w:val="22"/>
        </w:rPr>
        <w:t xml:space="preserve"> của con người</w:t>
      </w:r>
      <w:r w:rsidR="00543316">
        <w:rPr>
          <w:sz w:val="22"/>
          <w:szCs w:val="22"/>
          <w:vertAlign w:val="superscript"/>
        </w:rPr>
        <w:t>18</w:t>
      </w:r>
      <w:r w:rsidR="00543316">
        <w:rPr>
          <w:sz w:val="22"/>
          <w:szCs w:val="22"/>
        </w:rPr>
        <w:t>. Rừng nhiệt đới có thể làm giảm sự nóng lên toàn cầu và biến đổi khí hậu, góp phần vào nâng cao sức khỏe đời sống trước cuộc chạy đua về kinh tế giữa các quốc gia</w:t>
      </w:r>
      <w:r w:rsidR="00543316">
        <w:rPr>
          <w:sz w:val="22"/>
          <w:szCs w:val="22"/>
          <w:vertAlign w:val="superscript"/>
        </w:rPr>
        <w:t>18</w:t>
      </w:r>
      <w:r w:rsidR="00543316">
        <w:rPr>
          <w:sz w:val="22"/>
          <w:szCs w:val="22"/>
        </w:rPr>
        <w:t>.</w:t>
      </w:r>
      <w:r w:rsidR="00543316">
        <w:rPr>
          <w:sz w:val="22"/>
          <w:szCs w:val="22"/>
          <w:lang w:val="en-US"/>
        </w:rPr>
        <w:t xml:space="preserve"> Việc tiếp cận các không gian xanh có những tác động rất tích cực và hiệu quả cho sức khỏe thể chất và sức khỏe tinh thần của con người như giảm </w:t>
      </w:r>
      <w:r w:rsidR="00F95C31">
        <w:rPr>
          <w:sz w:val="22"/>
          <w:szCs w:val="22"/>
          <w:lang w:val="en-US"/>
        </w:rPr>
        <w:t>tỉ</w:t>
      </w:r>
      <w:r w:rsidR="00543316">
        <w:rPr>
          <w:sz w:val="22"/>
          <w:szCs w:val="22"/>
          <w:lang w:val="en-US"/>
        </w:rPr>
        <w:t xml:space="preserve"> lệ tử vong, giảm </w:t>
      </w:r>
      <w:r w:rsidR="00F95C31">
        <w:rPr>
          <w:sz w:val="22"/>
          <w:szCs w:val="22"/>
          <w:lang w:val="en-US"/>
        </w:rPr>
        <w:t>tỉ</w:t>
      </w:r>
      <w:r w:rsidR="00543316">
        <w:rPr>
          <w:sz w:val="22"/>
          <w:szCs w:val="22"/>
          <w:lang w:val="en-US"/>
        </w:rPr>
        <w:t xml:space="preserve"> lệ sinh con kém phát triển, sinh non, cải thiện sức khỏe tinh thần thông qua đó lường các chỉ số trầm cảm</w:t>
      </w:r>
      <w:r w:rsidR="00543316">
        <w:rPr>
          <w:sz w:val="22"/>
          <w:szCs w:val="22"/>
          <w:vertAlign w:val="superscript"/>
          <w:lang w:val="en-US"/>
        </w:rPr>
        <w:t>19-22</w:t>
      </w:r>
      <w:r w:rsidR="00543316">
        <w:rPr>
          <w:sz w:val="22"/>
          <w:szCs w:val="22"/>
          <w:lang w:val="en-US"/>
        </w:rPr>
        <w:t xml:space="preserve">. </w:t>
      </w:r>
      <w:r w:rsidR="00E44E6A">
        <w:rPr>
          <w:sz w:val="22"/>
          <w:szCs w:val="22"/>
          <w:lang w:val="en-US"/>
        </w:rPr>
        <w:t xml:space="preserve">Thông qua việc tiếp cận với mảng xanh thường xuyên thì mảng xanh có tác </w:t>
      </w:r>
      <w:r w:rsidR="00E44E6A">
        <w:rPr>
          <w:sz w:val="22"/>
          <w:szCs w:val="22"/>
          <w:lang w:val="en-US"/>
        </w:rPr>
        <w:t>động đáng kể đến sức khỏe như: kết nối cộng động, giảm căng thẳng, tăng cường hoạt động thể chất và bảo vệ môi trường (chống lại ô nhiễm không khí, nhiệt độ cao và tiếng ồn)</w:t>
      </w:r>
      <w:r w:rsidR="00E44E6A">
        <w:rPr>
          <w:sz w:val="22"/>
          <w:szCs w:val="22"/>
          <w:vertAlign w:val="superscript"/>
          <w:lang w:val="en-US"/>
        </w:rPr>
        <w:t>23</w:t>
      </w:r>
      <w:r w:rsidR="00E44E6A">
        <w:rPr>
          <w:sz w:val="22"/>
          <w:szCs w:val="22"/>
          <w:lang w:val="en-US"/>
        </w:rPr>
        <w:t>.</w:t>
      </w:r>
      <w:r w:rsidR="00A32DEA">
        <w:rPr>
          <w:sz w:val="22"/>
          <w:szCs w:val="22"/>
          <w:lang w:val="en-US"/>
        </w:rPr>
        <w:t xml:space="preserve"> Nhiều tài liệu về sức khỏe tiếp cận bằng không gian xanh và kết quả cho thấy tuổi thọ có thể thay đổi đáng kể ở phạm vi nhỏ</w:t>
      </w:r>
      <w:r w:rsidR="00A32DEA">
        <w:rPr>
          <w:sz w:val="22"/>
          <w:szCs w:val="22"/>
          <w:vertAlign w:val="superscript"/>
          <w:lang w:val="en-US"/>
        </w:rPr>
        <w:t>24</w:t>
      </w:r>
      <w:r w:rsidR="00A32DEA">
        <w:rPr>
          <w:sz w:val="22"/>
          <w:szCs w:val="22"/>
          <w:lang w:val="en-US"/>
        </w:rPr>
        <w:t xml:space="preserve">. </w:t>
      </w:r>
      <w:r w:rsidR="0071249E">
        <w:rPr>
          <w:sz w:val="22"/>
          <w:szCs w:val="22"/>
          <w:lang w:val="en-US"/>
        </w:rPr>
        <w:t>Nhưng,</w:t>
      </w:r>
      <w:r w:rsidR="00A32DEA">
        <w:rPr>
          <w:sz w:val="22"/>
          <w:szCs w:val="22"/>
          <w:lang w:val="en-US"/>
        </w:rPr>
        <w:t xml:space="preserve"> </w:t>
      </w:r>
      <w:r w:rsidR="0071249E">
        <w:rPr>
          <w:sz w:val="22"/>
          <w:szCs w:val="22"/>
          <w:lang w:val="en-US"/>
        </w:rPr>
        <w:t>chưa</w:t>
      </w:r>
      <w:r w:rsidR="00A32DEA">
        <w:rPr>
          <w:sz w:val="22"/>
          <w:szCs w:val="22"/>
          <w:lang w:val="en-US"/>
        </w:rPr>
        <w:t xml:space="preserve"> có nghiên cứu nào điều tra mối </w:t>
      </w:r>
      <w:r w:rsidR="0071249E">
        <w:rPr>
          <w:sz w:val="22"/>
          <w:szCs w:val="22"/>
          <w:lang w:val="en-US"/>
        </w:rPr>
        <w:t>quan</w:t>
      </w:r>
      <w:r w:rsidR="00A32DEA">
        <w:rPr>
          <w:sz w:val="22"/>
          <w:szCs w:val="22"/>
          <w:lang w:val="en-US"/>
        </w:rPr>
        <w:t xml:space="preserve"> hệ giữa </w:t>
      </w:r>
      <w:r w:rsidR="00F95C31">
        <w:rPr>
          <w:sz w:val="22"/>
          <w:szCs w:val="22"/>
          <w:lang w:val="en-US"/>
        </w:rPr>
        <w:t>tỉ</w:t>
      </w:r>
      <w:r w:rsidR="00A32DEA">
        <w:rPr>
          <w:sz w:val="22"/>
          <w:szCs w:val="22"/>
          <w:lang w:val="en-US"/>
        </w:rPr>
        <w:t xml:space="preserve"> lệ che phủ rừng của một quốc gia với tuổi thọ tại quốc gia đó.</w:t>
      </w:r>
    </w:p>
    <w:p w:rsidR="00967C26" w:rsidRPr="00F95C31" w:rsidRDefault="00394372" w:rsidP="0000621F">
      <w:pPr>
        <w:tabs>
          <w:tab w:val="right" w:leader="hyphen" w:pos="9072"/>
        </w:tabs>
        <w:spacing w:before="120" w:after="120"/>
        <w:jc w:val="both"/>
        <w:rPr>
          <w:sz w:val="22"/>
          <w:szCs w:val="22"/>
          <w:lang w:val="en-US"/>
        </w:rPr>
      </w:pPr>
      <w:r>
        <w:rPr>
          <w:sz w:val="22"/>
          <w:szCs w:val="22"/>
        </w:rPr>
        <w:t>Số lượng bác sĩ trên 1.000 dân (DC)</w:t>
      </w:r>
      <w:r w:rsidR="00967C26">
        <w:rPr>
          <w:sz w:val="22"/>
          <w:szCs w:val="22"/>
          <w:lang w:val="en-US"/>
        </w:rPr>
        <w:t xml:space="preserve"> là t</w:t>
      </w:r>
      <w:r w:rsidR="00F95C31">
        <w:rPr>
          <w:sz w:val="22"/>
          <w:szCs w:val="22"/>
          <w:lang w:val="en-US"/>
        </w:rPr>
        <w:t>ỉ</w:t>
      </w:r>
      <w:r w:rsidR="00967C26">
        <w:rPr>
          <w:sz w:val="22"/>
          <w:szCs w:val="22"/>
          <w:lang w:val="en-US"/>
        </w:rPr>
        <w:t xml:space="preserve"> số giữa số bác sĩ trên 1.000 người dân ở một thời điểm. Hiển nhiên, </w:t>
      </w:r>
      <w:r w:rsidR="00F95C31">
        <w:rPr>
          <w:sz w:val="22"/>
          <w:szCs w:val="22"/>
          <w:lang w:val="en-US"/>
        </w:rPr>
        <w:t>tỉ</w:t>
      </w:r>
      <w:r w:rsidR="00967C26">
        <w:rPr>
          <w:sz w:val="22"/>
          <w:szCs w:val="22"/>
          <w:lang w:val="en-US"/>
        </w:rPr>
        <w:t xml:space="preserve"> số này càng cao chứng tỏ </w:t>
      </w:r>
      <w:r w:rsidR="0071249E">
        <w:rPr>
          <w:sz w:val="22"/>
          <w:szCs w:val="22"/>
          <w:lang w:val="en-US"/>
        </w:rPr>
        <w:t>nền</w:t>
      </w:r>
      <w:r w:rsidR="00967C26">
        <w:rPr>
          <w:sz w:val="22"/>
          <w:szCs w:val="22"/>
          <w:lang w:val="en-US"/>
        </w:rPr>
        <w:t xml:space="preserve"> y tế của một quốc gia càng phát triển và đáp ứng được nhu cầu chăm sóc sức khỏe của người dân. Nghiên cứu của Macniko và cộng sự</w:t>
      </w:r>
      <w:r w:rsidR="00967C26">
        <w:rPr>
          <w:sz w:val="22"/>
          <w:szCs w:val="22"/>
          <w:vertAlign w:val="superscript"/>
          <w:lang w:val="en-US"/>
        </w:rPr>
        <w:t xml:space="preserve">25 </w:t>
      </w:r>
      <w:r w:rsidR="00967C26">
        <w:rPr>
          <w:sz w:val="22"/>
          <w:szCs w:val="22"/>
          <w:lang w:val="en-US"/>
        </w:rPr>
        <w:t xml:space="preserve">đã tổng hợp 10 nghiên cứu được công bố tại Hoa Kì đã khẳng định việc gia tăng số lượng bác sĩ có ảnh hưởng tích cực đến việc cải thiện kết quả sức khỏe như </w:t>
      </w:r>
      <w:r w:rsidR="00F95C31">
        <w:rPr>
          <w:sz w:val="22"/>
          <w:szCs w:val="22"/>
          <w:lang w:val="en-US"/>
        </w:rPr>
        <w:t>tỉ</w:t>
      </w:r>
      <w:r w:rsidR="00967C26">
        <w:rPr>
          <w:sz w:val="22"/>
          <w:szCs w:val="22"/>
          <w:lang w:val="en-US"/>
        </w:rPr>
        <w:t xml:space="preserve"> lệ tử vong ở trẻ sơ sinh, suy dinh dưỡng ở trẻ em và đặc biệt là tuổi thọ. Nghiên cứu đó còn dẫn chứng cứ mỗi tăng thêm 1 bác sĩ trên 1.000 dân thì là giảm từ 4,9% - 5,3% </w:t>
      </w:r>
      <w:r w:rsidR="00F95C31">
        <w:rPr>
          <w:sz w:val="22"/>
          <w:szCs w:val="22"/>
          <w:lang w:val="en-US"/>
        </w:rPr>
        <w:t>tỉ</w:t>
      </w:r>
      <w:r w:rsidR="00967C26">
        <w:rPr>
          <w:sz w:val="22"/>
          <w:szCs w:val="22"/>
          <w:lang w:val="en-US"/>
        </w:rPr>
        <w:t xml:space="preserve"> lệ tử vong do các bệnh mạn tính. Na Uy là một quốc gia có mật độ bác sĩ trên 1.000 dân cao nhất châu Âu và tuổi thọ của người dâ</w:t>
      </w:r>
      <w:r w:rsidR="00224502">
        <w:rPr>
          <w:sz w:val="22"/>
          <w:szCs w:val="22"/>
          <w:lang w:val="en-US"/>
        </w:rPr>
        <w:t>n</w:t>
      </w:r>
      <w:r w:rsidR="00967C26">
        <w:rPr>
          <w:sz w:val="22"/>
          <w:szCs w:val="22"/>
          <w:lang w:val="en-US"/>
        </w:rPr>
        <w:t xml:space="preserve"> Na Uy là 81,53 tuổi thuộc hàng cao nhất thế giới</w:t>
      </w:r>
      <w:r w:rsidR="00967C26">
        <w:rPr>
          <w:sz w:val="22"/>
          <w:szCs w:val="22"/>
          <w:vertAlign w:val="superscript"/>
          <w:lang w:val="en-US"/>
        </w:rPr>
        <w:t>26</w:t>
      </w:r>
      <w:r w:rsidR="00967C26">
        <w:rPr>
          <w:sz w:val="22"/>
          <w:szCs w:val="22"/>
          <w:lang w:val="en-US"/>
        </w:rPr>
        <w:t>.</w:t>
      </w:r>
      <w:r w:rsidR="00F95C31">
        <w:rPr>
          <w:sz w:val="22"/>
          <w:szCs w:val="22"/>
          <w:lang w:val="en-US"/>
        </w:rPr>
        <w:t xml:space="preserve"> Tại Haiti, thì tỉ lệ bác sĩ thấp là một nguyên nhân lớn góp phần giảm tuổi thọ tại quốc gia châu Mỹ này</w:t>
      </w:r>
      <w:r w:rsidR="00F95C31">
        <w:rPr>
          <w:sz w:val="22"/>
          <w:szCs w:val="22"/>
          <w:vertAlign w:val="superscript"/>
          <w:lang w:val="en-US"/>
        </w:rPr>
        <w:t>27</w:t>
      </w:r>
      <w:r w:rsidR="00F95C31">
        <w:rPr>
          <w:sz w:val="22"/>
          <w:szCs w:val="22"/>
          <w:lang w:val="en-US"/>
        </w:rPr>
        <w:t xml:space="preserve">. Tuy nhiên, tại Kazakhstan – một quốc gia Trung Á, ở đây tỷ lệ bác sĩ thuộc hàng cao (4,099/1.000 dân) nhưng </w:t>
      </w:r>
      <w:r w:rsidR="0071249E">
        <w:rPr>
          <w:sz w:val="22"/>
          <w:szCs w:val="22"/>
          <w:lang w:val="en-US"/>
        </w:rPr>
        <w:t>tuổi thọ</w:t>
      </w:r>
      <w:r w:rsidR="00F95C31">
        <w:rPr>
          <w:sz w:val="22"/>
          <w:szCs w:val="22"/>
          <w:lang w:val="en-US"/>
        </w:rPr>
        <w:t xml:space="preserve"> chỉ ở mức 68 tuổi, kém xa so với Việt Nam (1,25/1.000 dân) nhưng </w:t>
      </w:r>
      <w:r w:rsidR="0071249E">
        <w:rPr>
          <w:sz w:val="22"/>
          <w:szCs w:val="22"/>
          <w:lang w:val="en-US"/>
        </w:rPr>
        <w:t>tuổi thọ</w:t>
      </w:r>
      <w:r w:rsidR="00F95C31">
        <w:rPr>
          <w:sz w:val="22"/>
          <w:szCs w:val="22"/>
          <w:lang w:val="en-US"/>
        </w:rPr>
        <w:t xml:space="preserve"> người Việt là 75 tuổi</w:t>
      </w:r>
      <w:r w:rsidR="00F95C31">
        <w:rPr>
          <w:sz w:val="22"/>
          <w:szCs w:val="22"/>
          <w:vertAlign w:val="superscript"/>
          <w:lang w:val="en-US"/>
        </w:rPr>
        <w:t>28</w:t>
      </w:r>
      <w:r w:rsidR="00F95C31">
        <w:rPr>
          <w:sz w:val="22"/>
          <w:szCs w:val="22"/>
          <w:lang w:val="en-US"/>
        </w:rPr>
        <w:t xml:space="preserve">. Điều này được nhận định là do chính sách về kinh tế dành cho y tế, luật pháp về y tế, cơ sở hạ tầng. </w:t>
      </w:r>
      <w:r w:rsidR="00F64283">
        <w:rPr>
          <w:sz w:val="22"/>
          <w:szCs w:val="22"/>
          <w:lang w:val="en-US"/>
        </w:rPr>
        <w:t>Cũng ở nghiên cứu của Shetty và cộng sự</w:t>
      </w:r>
      <w:r w:rsidR="00F64283">
        <w:rPr>
          <w:sz w:val="22"/>
          <w:szCs w:val="22"/>
          <w:vertAlign w:val="superscript"/>
          <w:lang w:val="en-US"/>
        </w:rPr>
        <w:t>28</w:t>
      </w:r>
      <w:r w:rsidR="00F64283">
        <w:rPr>
          <w:sz w:val="22"/>
          <w:szCs w:val="22"/>
          <w:lang w:val="en-US"/>
        </w:rPr>
        <w:t xml:space="preserve">, Maldives cho thấy mật độ bác sĩ thấp nhất châu Á nhưng tuổi thọ dài thứ hai ở Nam Á. Điều này được cho rằng lối sống và khí hậu lành mạnh khiến con người khỏe mạnh hơn. Số lượng bác sĩ có xu hướng nhiều hơn ở các quốc gia có thu nhập bình quân đầu người cao hơn như Singapore, Hàn Quốc, Ả Rập. </w:t>
      </w:r>
    </w:p>
    <w:p w:rsidR="00394372" w:rsidRPr="00EB1A25" w:rsidRDefault="00394372" w:rsidP="0000621F">
      <w:pPr>
        <w:tabs>
          <w:tab w:val="right" w:leader="hyphen" w:pos="9072"/>
        </w:tabs>
        <w:spacing w:before="120" w:after="120"/>
        <w:jc w:val="both"/>
        <w:rPr>
          <w:sz w:val="22"/>
          <w:szCs w:val="22"/>
          <w:lang w:val="en-US"/>
        </w:rPr>
      </w:pPr>
      <w:r>
        <w:rPr>
          <w:sz w:val="22"/>
          <w:szCs w:val="22"/>
        </w:rPr>
        <w:t>Tổng sản phẩm quốc nội (GDP)</w:t>
      </w:r>
      <w:r w:rsidR="00ED2072">
        <w:rPr>
          <w:sz w:val="22"/>
          <w:szCs w:val="22"/>
          <w:lang w:val="en-US"/>
        </w:rPr>
        <w:t xml:space="preserve"> </w:t>
      </w:r>
      <w:r w:rsidR="0071249E">
        <w:rPr>
          <w:sz w:val="22"/>
          <w:szCs w:val="22"/>
          <w:lang w:val="en-US"/>
        </w:rPr>
        <w:t>đ</w:t>
      </w:r>
      <w:r w:rsidR="0071249E" w:rsidRPr="0071249E">
        <w:rPr>
          <w:sz w:val="22"/>
          <w:szCs w:val="22"/>
          <w:lang w:val="en-US"/>
        </w:rPr>
        <w:t xml:space="preserve">o lường giá trị thị trường của tất cả hàng hóa và dịch vụ được sản xuất </w:t>
      </w:r>
      <w:r w:rsidR="0071249E">
        <w:rPr>
          <w:sz w:val="22"/>
          <w:szCs w:val="22"/>
          <w:lang w:val="en-US"/>
        </w:rPr>
        <w:t>ở</w:t>
      </w:r>
      <w:r w:rsidR="0071249E" w:rsidRPr="0071249E">
        <w:rPr>
          <w:sz w:val="22"/>
          <w:szCs w:val="22"/>
          <w:lang w:val="en-US"/>
        </w:rPr>
        <w:t xml:space="preserve"> một quốc gia trong một khoảng thời gian</w:t>
      </w:r>
      <w:r w:rsidR="00ED2072">
        <w:rPr>
          <w:sz w:val="22"/>
          <w:szCs w:val="22"/>
          <w:lang w:val="en-US"/>
        </w:rPr>
        <w:t>. Ngày càng có nhiều nghiên cứu tìm hiểu về mối quan hệ giữa GDP và tuổi thọ. Chủ đề này được các nhà kinh tế, nhà nhân khẩu học và nhà quản trị quan tâm. Nghiên cứu của Preston</w:t>
      </w:r>
      <w:r w:rsidR="00ED2072">
        <w:rPr>
          <w:sz w:val="22"/>
          <w:szCs w:val="22"/>
          <w:vertAlign w:val="superscript"/>
          <w:lang w:val="en-US"/>
        </w:rPr>
        <w:t xml:space="preserve">29 </w:t>
      </w:r>
      <w:r w:rsidR="00ED2072">
        <w:rPr>
          <w:sz w:val="22"/>
          <w:szCs w:val="22"/>
          <w:lang w:val="en-US"/>
        </w:rPr>
        <w:t xml:space="preserve">cho thấy mối quan hệ giữa GDP và </w:t>
      </w:r>
      <w:r w:rsidR="0071249E">
        <w:rPr>
          <w:sz w:val="22"/>
          <w:szCs w:val="22"/>
          <w:lang w:val="en-US"/>
        </w:rPr>
        <w:t>tuổi thọ</w:t>
      </w:r>
      <w:r w:rsidR="00ED2072">
        <w:rPr>
          <w:sz w:val="22"/>
          <w:szCs w:val="22"/>
          <w:lang w:val="en-US"/>
        </w:rPr>
        <w:t xml:space="preserve"> trong thế kỉ XX có dạng đường cong Logarit. Tác động của GDP đến </w:t>
      </w:r>
      <w:r w:rsidR="0071249E">
        <w:rPr>
          <w:sz w:val="22"/>
          <w:szCs w:val="22"/>
          <w:lang w:val="en-US"/>
        </w:rPr>
        <w:t>tuổi thọ</w:t>
      </w:r>
      <w:r w:rsidR="00ED2072">
        <w:rPr>
          <w:sz w:val="22"/>
          <w:szCs w:val="22"/>
          <w:lang w:val="en-US"/>
        </w:rPr>
        <w:t xml:space="preserve"> sẽ cao khi GDP ở mức thấp và sau đó sẽ giảm dần khi GDP tăng, thậm chí biến mất khi GDP đạt một ngưỡng nhất định. Đây là mối quan hệ được đồng thuận ở hầu hết các nghiên cứu</w:t>
      </w:r>
      <w:r w:rsidR="00ED2072">
        <w:rPr>
          <w:sz w:val="22"/>
          <w:szCs w:val="22"/>
          <w:vertAlign w:val="superscript"/>
          <w:lang w:val="en-US"/>
        </w:rPr>
        <w:t>30-3</w:t>
      </w:r>
      <w:r w:rsidR="00EB1A25">
        <w:rPr>
          <w:sz w:val="22"/>
          <w:szCs w:val="22"/>
          <w:vertAlign w:val="superscript"/>
          <w:lang w:val="en-US"/>
        </w:rPr>
        <w:t>2</w:t>
      </w:r>
      <w:r w:rsidR="00ED2072">
        <w:rPr>
          <w:sz w:val="22"/>
          <w:szCs w:val="22"/>
          <w:lang w:val="en-US"/>
        </w:rPr>
        <w:t xml:space="preserve">, nhưng chưa có mối quan hệ nhân quả ngược lại, từ tuổi thọ đến GDP. </w:t>
      </w:r>
      <w:r w:rsidR="00EB1A25">
        <w:rPr>
          <w:sz w:val="22"/>
          <w:szCs w:val="22"/>
          <w:lang w:val="en-US"/>
        </w:rPr>
        <w:t xml:space="preserve"> Tuy nhiên, một số nghiên cứu </w:t>
      </w:r>
      <w:r w:rsidR="00EB1A25">
        <w:rPr>
          <w:sz w:val="22"/>
          <w:szCs w:val="22"/>
          <w:lang w:val="en-US"/>
        </w:rPr>
        <w:lastRenderedPageBreak/>
        <w:t>lại có quan điểm ngược lại, điển hình là của Zhang và cộng sự</w:t>
      </w:r>
      <w:r w:rsidR="00EB1A25">
        <w:rPr>
          <w:sz w:val="22"/>
          <w:szCs w:val="22"/>
          <w:vertAlign w:val="superscript"/>
          <w:lang w:val="en-US"/>
        </w:rPr>
        <w:t xml:space="preserve">33 </w:t>
      </w:r>
      <w:r w:rsidR="00EB1A25">
        <w:rPr>
          <w:sz w:val="22"/>
          <w:szCs w:val="22"/>
          <w:lang w:val="en-US"/>
        </w:rPr>
        <w:t>cho rằng GDP lại có ảnh hưởng tiêu cực đến tuổi thọ. Zhang lập luận rằng, việc tăng GDP tại các quốc gia phát triển công nghiệp nặng lại có ảnh hưởng trực tiếp hoặc nặng nề về sức khỏe của người dân. Do vấn đề khí thải, nhiên liệu, chất thải</w:t>
      </w:r>
      <w:r w:rsidR="0071249E">
        <w:rPr>
          <w:sz w:val="22"/>
          <w:szCs w:val="22"/>
          <w:lang w:val="en-US"/>
        </w:rPr>
        <w:t xml:space="preserve"> từ các xí nghiệp</w:t>
      </w:r>
      <w:r w:rsidR="00EB1A25">
        <w:rPr>
          <w:sz w:val="22"/>
          <w:szCs w:val="22"/>
          <w:lang w:val="en-US"/>
        </w:rPr>
        <w:t xml:space="preserve"> gây nên ảnh hưởng xấu về thể chất của người dân.  </w:t>
      </w:r>
    </w:p>
    <w:p w:rsidR="00394372" w:rsidRPr="00315B62" w:rsidRDefault="00394372" w:rsidP="0000621F">
      <w:pPr>
        <w:tabs>
          <w:tab w:val="right" w:leader="hyphen" w:pos="9072"/>
        </w:tabs>
        <w:spacing w:before="120" w:after="120"/>
        <w:jc w:val="both"/>
        <w:rPr>
          <w:sz w:val="22"/>
          <w:szCs w:val="22"/>
          <w:lang w:val="en-US"/>
        </w:rPr>
      </w:pPr>
      <w:r>
        <w:rPr>
          <w:sz w:val="22"/>
          <w:szCs w:val="22"/>
        </w:rPr>
        <w:t>T</w:t>
      </w:r>
      <w:r w:rsidR="00EB1A25">
        <w:rPr>
          <w:sz w:val="22"/>
          <w:szCs w:val="22"/>
          <w:lang w:val="en-US"/>
        </w:rPr>
        <w:t>ỉ</w:t>
      </w:r>
      <w:r>
        <w:rPr>
          <w:sz w:val="22"/>
          <w:szCs w:val="22"/>
        </w:rPr>
        <w:t xml:space="preserve"> lệ lạm phát (INF)</w:t>
      </w:r>
      <w:r w:rsidR="00ED2072">
        <w:rPr>
          <w:sz w:val="22"/>
          <w:szCs w:val="22"/>
          <w:lang w:val="en-US"/>
        </w:rPr>
        <w:t xml:space="preserve"> có mối quan hệ tiêu cực với tuổi thọ</w:t>
      </w:r>
      <w:r w:rsidR="00ED2072">
        <w:rPr>
          <w:sz w:val="22"/>
          <w:szCs w:val="22"/>
          <w:vertAlign w:val="superscript"/>
          <w:lang w:val="en-US"/>
        </w:rPr>
        <w:t>3</w:t>
      </w:r>
      <w:r w:rsidR="00EB1A25">
        <w:rPr>
          <w:sz w:val="22"/>
          <w:szCs w:val="22"/>
          <w:vertAlign w:val="superscript"/>
          <w:lang w:val="en-US"/>
        </w:rPr>
        <w:t>4</w:t>
      </w:r>
      <w:r w:rsidR="00ED2072">
        <w:rPr>
          <w:sz w:val="22"/>
          <w:szCs w:val="22"/>
          <w:lang w:val="en-US"/>
        </w:rPr>
        <w:t xml:space="preserve">. </w:t>
      </w:r>
      <w:r w:rsidR="00EB1A25">
        <w:rPr>
          <w:sz w:val="22"/>
          <w:szCs w:val="22"/>
          <w:lang w:val="en-US"/>
        </w:rPr>
        <w:t>Ủng hộ với quan điểm trên nghiên cứu của Ali và cộng sự</w:t>
      </w:r>
      <w:r w:rsidR="00EB1A25">
        <w:rPr>
          <w:sz w:val="22"/>
          <w:szCs w:val="22"/>
          <w:vertAlign w:val="superscript"/>
          <w:lang w:val="en-US"/>
        </w:rPr>
        <w:t>35</w:t>
      </w:r>
      <w:r w:rsidR="00EB1A25">
        <w:rPr>
          <w:sz w:val="22"/>
          <w:szCs w:val="22"/>
          <w:lang w:val="en-US"/>
        </w:rPr>
        <w:t xml:space="preserve"> đã nghiên cứu về tỷ lệ lạm phát, tăng trưởng dân số, khả năng cung ứng thực phẩm tại Oman từ 1970 – 2012. Kết quả cho thấy, tỉ lệ lạm phát có tác động tiêu cực mạnh mẽ đến tuổi thọ tại Oman. Ali lập luận rằng khi lạm phát gia tăng làm cho </w:t>
      </w:r>
      <w:r w:rsidR="0071249E">
        <w:rPr>
          <w:sz w:val="22"/>
          <w:szCs w:val="22"/>
          <w:lang w:val="en-US"/>
        </w:rPr>
        <w:t>mức chi tiêu</w:t>
      </w:r>
      <w:r w:rsidR="00EB1A25">
        <w:rPr>
          <w:sz w:val="22"/>
          <w:szCs w:val="22"/>
          <w:lang w:val="en-US"/>
        </w:rPr>
        <w:t xml:space="preserve"> của </w:t>
      </w:r>
      <w:r w:rsidR="0071249E">
        <w:rPr>
          <w:sz w:val="22"/>
          <w:szCs w:val="22"/>
          <w:lang w:val="en-US"/>
        </w:rPr>
        <w:t>người dân</w:t>
      </w:r>
      <w:r w:rsidR="00EB1A25">
        <w:rPr>
          <w:sz w:val="22"/>
          <w:szCs w:val="22"/>
          <w:lang w:val="en-US"/>
        </w:rPr>
        <w:t xml:space="preserve"> giảm sút từ đó trong dài hạn tuổi thọ có xu hướng tiêu cực. </w:t>
      </w:r>
      <w:r w:rsidR="00315B62">
        <w:rPr>
          <w:sz w:val="22"/>
          <w:szCs w:val="22"/>
          <w:lang w:val="en-US"/>
        </w:rPr>
        <w:t>Monsef và cộng sự</w:t>
      </w:r>
      <w:r w:rsidR="00315B62">
        <w:rPr>
          <w:sz w:val="22"/>
          <w:szCs w:val="22"/>
          <w:vertAlign w:val="superscript"/>
          <w:lang w:val="en-US"/>
        </w:rPr>
        <w:t>36</w:t>
      </w:r>
      <w:r w:rsidR="00315B62">
        <w:rPr>
          <w:sz w:val="22"/>
          <w:szCs w:val="22"/>
          <w:lang w:val="en-US"/>
        </w:rPr>
        <w:t xml:space="preserve"> đã nghiên cứu các nhân t</w:t>
      </w:r>
      <w:r w:rsidR="00551790">
        <w:rPr>
          <w:sz w:val="22"/>
          <w:szCs w:val="22"/>
          <w:lang w:val="en-US"/>
        </w:rPr>
        <w:t>ố</w:t>
      </w:r>
      <w:r w:rsidR="00315B62">
        <w:rPr>
          <w:sz w:val="22"/>
          <w:szCs w:val="22"/>
          <w:lang w:val="en-US"/>
        </w:rPr>
        <w:t xml:space="preserve"> quyết định tuổi thọ tại 136 quốc gia từ 2002 – 2010, cho rằng lạm phát là một trong những </w:t>
      </w:r>
      <w:r w:rsidR="0071249E">
        <w:rPr>
          <w:sz w:val="22"/>
          <w:szCs w:val="22"/>
          <w:lang w:val="en-US"/>
        </w:rPr>
        <w:t>nhân</w:t>
      </w:r>
      <w:r w:rsidR="00315B62">
        <w:rPr>
          <w:sz w:val="22"/>
          <w:szCs w:val="22"/>
          <w:lang w:val="en-US"/>
        </w:rPr>
        <w:t xml:space="preserve"> tố</w:t>
      </w:r>
      <w:r w:rsidR="0071249E">
        <w:rPr>
          <w:sz w:val="22"/>
          <w:szCs w:val="22"/>
          <w:lang w:val="en-US"/>
        </w:rPr>
        <w:t xml:space="preserve"> về</w:t>
      </w:r>
      <w:r w:rsidR="00315B62">
        <w:rPr>
          <w:sz w:val="22"/>
          <w:szCs w:val="22"/>
          <w:lang w:val="en-US"/>
        </w:rPr>
        <w:t xml:space="preserve"> kinh tế quan trọng </w:t>
      </w:r>
      <w:r w:rsidR="0071249E">
        <w:rPr>
          <w:sz w:val="22"/>
          <w:szCs w:val="22"/>
          <w:lang w:val="en-US"/>
        </w:rPr>
        <w:t>có ảnh hưởng đến</w:t>
      </w:r>
      <w:r w:rsidR="00315B62">
        <w:rPr>
          <w:sz w:val="22"/>
          <w:szCs w:val="22"/>
          <w:lang w:val="en-US"/>
        </w:rPr>
        <w:t xml:space="preserve"> tuổi thọ. Salatin và cộng sự</w:t>
      </w:r>
      <w:r w:rsidR="00315B62">
        <w:rPr>
          <w:sz w:val="22"/>
          <w:szCs w:val="22"/>
          <w:vertAlign w:val="superscript"/>
          <w:lang w:val="en-US"/>
        </w:rPr>
        <w:t>37</w:t>
      </w:r>
      <w:r w:rsidR="00315B62">
        <w:rPr>
          <w:sz w:val="22"/>
          <w:szCs w:val="22"/>
          <w:lang w:val="en-US"/>
        </w:rPr>
        <w:t xml:space="preserve"> sử dụng phương pháp GMM đã nghiên cứu một số quốc gia có thu nhập trung bình từ 1997 – 2001 đã cho thấy lạm phát có </w:t>
      </w:r>
      <w:r w:rsidR="0071249E">
        <w:rPr>
          <w:sz w:val="22"/>
          <w:szCs w:val="22"/>
          <w:lang w:val="en-US"/>
        </w:rPr>
        <w:t>ảnh hưởng</w:t>
      </w:r>
      <w:r w:rsidR="00315B62">
        <w:rPr>
          <w:sz w:val="22"/>
          <w:szCs w:val="22"/>
          <w:lang w:val="en-US"/>
        </w:rPr>
        <w:t xml:space="preserve"> tiêu cực và đáng kể đến tuổi thọ của phụ nữ </w:t>
      </w:r>
      <w:r w:rsidR="0071249E">
        <w:rPr>
          <w:sz w:val="22"/>
          <w:szCs w:val="22"/>
          <w:lang w:val="en-US"/>
        </w:rPr>
        <w:t>cũng như</w:t>
      </w:r>
      <w:r w:rsidR="00315B62">
        <w:rPr>
          <w:sz w:val="22"/>
          <w:szCs w:val="22"/>
          <w:lang w:val="en-US"/>
        </w:rPr>
        <w:t xml:space="preserve"> tác động cùng chiều với tỉ lệ tử vong của phụ nữ trong nhóm các quốc gia có thu nhập trung bình.</w:t>
      </w:r>
    </w:p>
    <w:p w:rsidR="0071249E" w:rsidRDefault="0000621F" w:rsidP="0071249E">
      <w:pPr>
        <w:tabs>
          <w:tab w:val="right" w:leader="hyphen" w:pos="9072"/>
        </w:tabs>
        <w:spacing w:before="120" w:after="120"/>
        <w:jc w:val="both"/>
        <w:rPr>
          <w:b/>
          <w:bCs/>
          <w:i/>
          <w:iCs/>
          <w:sz w:val="22"/>
          <w:szCs w:val="22"/>
        </w:rPr>
      </w:pPr>
      <w:r>
        <w:rPr>
          <w:b/>
          <w:bCs/>
          <w:i/>
          <w:iCs/>
          <w:sz w:val="22"/>
          <w:szCs w:val="22"/>
        </w:rPr>
        <w:t>2.2. Mô hình nghiên cứu</w:t>
      </w:r>
    </w:p>
    <w:p w:rsidR="0071249E" w:rsidRPr="0071249E" w:rsidRDefault="0071249E" w:rsidP="0071249E">
      <w:pPr>
        <w:tabs>
          <w:tab w:val="right" w:leader="hyphen" w:pos="9072"/>
        </w:tabs>
        <w:spacing w:before="120" w:after="120"/>
        <w:jc w:val="both"/>
        <w:rPr>
          <w:b/>
          <w:bCs/>
          <w:i/>
          <w:iCs/>
          <w:sz w:val="22"/>
          <w:szCs w:val="22"/>
        </w:rPr>
      </w:pPr>
      <w:r w:rsidRPr="0071249E">
        <w:rPr>
          <w:sz w:val="22"/>
          <w:szCs w:val="22"/>
        </w:rPr>
        <w:t>Dựa trên cơ sở lý thuyết và tổng quan các nghiên cứu trước đây, tác giả đề xuất mô hình nghiên cứu và đề xuất các giả thuyết nghiên cứu sau:</w:t>
      </w:r>
    </w:p>
    <w:p w:rsidR="00394372" w:rsidRPr="00394372" w:rsidRDefault="00394372" w:rsidP="00394372">
      <w:pPr>
        <w:ind w:firstLine="567"/>
        <w:rPr>
          <w:rFonts w:eastAsia="Arial"/>
          <w:sz w:val="22"/>
          <w:szCs w:val="22"/>
          <w:vertAlign w:val="subscript"/>
        </w:rPr>
      </w:pPr>
      <w:r>
        <w:rPr>
          <w:rFonts w:eastAsia="Arial"/>
          <w:sz w:val="22"/>
          <w:szCs w:val="22"/>
        </w:rPr>
        <w:t>LE</w:t>
      </w:r>
      <w:r w:rsidRPr="004E3DEC">
        <w:rPr>
          <w:rFonts w:eastAsia="Arial"/>
          <w:sz w:val="22"/>
          <w:szCs w:val="22"/>
          <w:vertAlign w:val="subscript"/>
        </w:rPr>
        <w:t>it</w:t>
      </w:r>
      <w:r w:rsidRPr="004E3DEC">
        <w:rPr>
          <w:rFonts w:eastAsia="Arial"/>
          <w:sz w:val="22"/>
          <w:szCs w:val="22"/>
        </w:rPr>
        <w:t xml:space="preserve"> = </w:t>
      </w:r>
      <m:oMath>
        <m:r>
          <w:rPr>
            <w:rFonts w:ascii="Cambria Math" w:eastAsia="Arial" w:hAnsi="Cambria Math"/>
            <w:sz w:val="22"/>
            <w:szCs w:val="22"/>
          </w:rPr>
          <m:t>β</m:t>
        </m:r>
      </m:oMath>
      <w:r w:rsidRPr="004E3DEC">
        <w:rPr>
          <w:rFonts w:eastAsia="Arial"/>
          <w:sz w:val="22"/>
          <w:szCs w:val="22"/>
          <w:vertAlign w:val="subscript"/>
        </w:rPr>
        <w:t>0</w:t>
      </w:r>
      <w:r w:rsidRPr="004E3DEC">
        <w:rPr>
          <w:rFonts w:eastAsia="Arial"/>
          <w:sz w:val="22"/>
          <w:szCs w:val="22"/>
        </w:rPr>
        <w:t xml:space="preserve"> + </w:t>
      </w:r>
      <m:oMath>
        <m:r>
          <w:rPr>
            <w:rFonts w:ascii="Cambria Math" w:eastAsia="Arial" w:hAnsi="Cambria Math"/>
            <w:sz w:val="22"/>
            <w:szCs w:val="22"/>
          </w:rPr>
          <m:t>β</m:t>
        </m:r>
      </m:oMath>
      <w:r w:rsidRPr="004E3DEC">
        <w:rPr>
          <w:rFonts w:eastAsia="Arial"/>
          <w:sz w:val="22"/>
          <w:szCs w:val="22"/>
          <w:vertAlign w:val="subscript"/>
        </w:rPr>
        <w:t>1</w:t>
      </w:r>
      <w:r>
        <w:rPr>
          <w:rFonts w:eastAsia="Arial"/>
          <w:sz w:val="22"/>
          <w:szCs w:val="22"/>
        </w:rPr>
        <w:t>CO2</w:t>
      </w:r>
      <w:r w:rsidRPr="004E3DEC">
        <w:rPr>
          <w:rFonts w:eastAsia="Arial"/>
          <w:sz w:val="22"/>
          <w:szCs w:val="22"/>
          <w:vertAlign w:val="subscript"/>
        </w:rPr>
        <w:t>it</w:t>
      </w:r>
      <w:r w:rsidRPr="004E3DEC">
        <w:rPr>
          <w:rFonts w:eastAsia="Arial"/>
          <w:sz w:val="22"/>
          <w:szCs w:val="22"/>
        </w:rPr>
        <w:t xml:space="preserve"> + </w:t>
      </w:r>
      <m:oMath>
        <m:r>
          <w:rPr>
            <w:rFonts w:ascii="Cambria Math" w:eastAsia="Arial" w:hAnsi="Cambria Math"/>
            <w:sz w:val="22"/>
            <w:szCs w:val="22"/>
          </w:rPr>
          <m:t>β</m:t>
        </m:r>
      </m:oMath>
      <w:r w:rsidRPr="004E3DEC">
        <w:rPr>
          <w:rFonts w:eastAsia="Arial"/>
          <w:sz w:val="22"/>
          <w:szCs w:val="22"/>
          <w:vertAlign w:val="subscript"/>
        </w:rPr>
        <w:t>2</w:t>
      </w:r>
      <w:r>
        <w:rPr>
          <w:rFonts w:eastAsia="Arial"/>
          <w:sz w:val="22"/>
          <w:szCs w:val="22"/>
        </w:rPr>
        <w:t>FC</w:t>
      </w:r>
      <w:r w:rsidRPr="004E3DEC">
        <w:rPr>
          <w:rFonts w:eastAsia="Arial"/>
          <w:sz w:val="22"/>
          <w:szCs w:val="22"/>
          <w:vertAlign w:val="subscript"/>
        </w:rPr>
        <w:t>it</w:t>
      </w:r>
      <w:r w:rsidRPr="004E3DEC">
        <w:rPr>
          <w:rFonts w:eastAsia="Arial"/>
          <w:sz w:val="22"/>
          <w:szCs w:val="22"/>
        </w:rPr>
        <w:t xml:space="preserve"> </w:t>
      </w:r>
      <w:r w:rsidRPr="004E3DEC">
        <w:rPr>
          <w:rFonts w:eastAsia="Arial"/>
          <w:sz w:val="22"/>
          <w:szCs w:val="22"/>
          <w:vertAlign w:val="subscript"/>
        </w:rPr>
        <w:t xml:space="preserve"> </w:t>
      </w:r>
      <w:r w:rsidRPr="004E3DEC">
        <w:rPr>
          <w:rFonts w:eastAsia="Arial"/>
          <w:sz w:val="22"/>
          <w:szCs w:val="22"/>
        </w:rPr>
        <w:t xml:space="preserve">+ </w:t>
      </w:r>
      <m:oMath>
        <m:r>
          <w:rPr>
            <w:rFonts w:ascii="Cambria Math" w:eastAsia="Arial" w:hAnsi="Cambria Math"/>
            <w:sz w:val="22"/>
            <w:szCs w:val="22"/>
          </w:rPr>
          <m:t>β</m:t>
        </m:r>
      </m:oMath>
      <w:r w:rsidRPr="004E3DEC">
        <w:rPr>
          <w:rFonts w:eastAsia="Arial"/>
          <w:sz w:val="22"/>
          <w:szCs w:val="22"/>
          <w:vertAlign w:val="subscript"/>
        </w:rPr>
        <w:t>3</w:t>
      </w:r>
      <w:r>
        <w:rPr>
          <w:rFonts w:eastAsia="Arial"/>
          <w:sz w:val="22"/>
          <w:szCs w:val="22"/>
        </w:rPr>
        <w:t>DC</w:t>
      </w:r>
      <w:r w:rsidRPr="004E3DEC">
        <w:rPr>
          <w:rFonts w:eastAsia="Arial"/>
          <w:sz w:val="22"/>
          <w:szCs w:val="22"/>
          <w:vertAlign w:val="subscript"/>
        </w:rPr>
        <w:t>it</w:t>
      </w:r>
      <w:r w:rsidRPr="004E3DEC">
        <w:rPr>
          <w:rFonts w:eastAsia="Arial"/>
          <w:sz w:val="22"/>
          <w:szCs w:val="22"/>
        </w:rPr>
        <w:t xml:space="preserve"> + </w:t>
      </w:r>
      <m:oMath>
        <m:r>
          <w:rPr>
            <w:rFonts w:ascii="Cambria Math" w:eastAsia="Arial" w:hAnsi="Cambria Math"/>
            <w:sz w:val="22"/>
            <w:szCs w:val="22"/>
          </w:rPr>
          <m:t>β</m:t>
        </m:r>
      </m:oMath>
      <w:r w:rsidRPr="004E3DEC">
        <w:rPr>
          <w:rFonts w:eastAsia="Arial"/>
          <w:sz w:val="22"/>
          <w:szCs w:val="22"/>
          <w:vertAlign w:val="subscript"/>
        </w:rPr>
        <w:t>4</w:t>
      </w:r>
      <w:r>
        <w:rPr>
          <w:rFonts w:eastAsia="Arial"/>
          <w:sz w:val="22"/>
          <w:szCs w:val="22"/>
        </w:rPr>
        <w:t>GDP</w:t>
      </w:r>
      <w:r w:rsidRPr="004E3DEC">
        <w:rPr>
          <w:rFonts w:eastAsia="Arial"/>
          <w:sz w:val="22"/>
          <w:szCs w:val="22"/>
          <w:vertAlign w:val="subscript"/>
        </w:rPr>
        <w:t>it</w:t>
      </w:r>
      <w:r w:rsidRPr="004E3DEC">
        <w:rPr>
          <w:rFonts w:eastAsia="Arial"/>
          <w:sz w:val="22"/>
          <w:szCs w:val="22"/>
        </w:rPr>
        <w:t xml:space="preserve"> + </w:t>
      </w:r>
      <m:oMath>
        <m:r>
          <w:rPr>
            <w:rFonts w:ascii="Cambria Math" w:eastAsia="Arial" w:hAnsi="Cambria Math"/>
            <w:sz w:val="22"/>
            <w:szCs w:val="22"/>
          </w:rPr>
          <m:t>β</m:t>
        </m:r>
      </m:oMath>
      <w:r w:rsidRPr="004E3DEC">
        <w:rPr>
          <w:rFonts w:eastAsia="Arial"/>
          <w:sz w:val="22"/>
          <w:szCs w:val="22"/>
          <w:vertAlign w:val="subscript"/>
        </w:rPr>
        <w:t>5</w:t>
      </w:r>
      <w:r>
        <w:rPr>
          <w:rFonts w:eastAsia="Arial"/>
          <w:sz w:val="22"/>
          <w:szCs w:val="22"/>
        </w:rPr>
        <w:t>IN</w:t>
      </w:r>
      <w:r w:rsidRPr="004E3DEC">
        <w:rPr>
          <w:rFonts w:eastAsia="Arial"/>
          <w:sz w:val="22"/>
          <w:szCs w:val="22"/>
        </w:rPr>
        <w:t>F</w:t>
      </w:r>
      <w:r w:rsidRPr="004E3DEC">
        <w:rPr>
          <w:rFonts w:eastAsia="Arial"/>
          <w:sz w:val="22"/>
          <w:szCs w:val="22"/>
          <w:vertAlign w:val="subscript"/>
        </w:rPr>
        <w:t>it</w:t>
      </w:r>
      <w:r w:rsidRPr="004E3DEC">
        <w:rPr>
          <w:rFonts w:eastAsia="Arial"/>
          <w:sz w:val="22"/>
          <w:szCs w:val="22"/>
        </w:rPr>
        <w:t xml:space="preserve"> + </w:t>
      </w:r>
      <m:oMath>
        <m:r>
          <w:rPr>
            <w:rFonts w:ascii="Cambria Math" w:eastAsia="Arial" w:hAnsi="Cambria Math"/>
            <w:sz w:val="22"/>
            <w:szCs w:val="22"/>
          </w:rPr>
          <m:t>ε</m:t>
        </m:r>
      </m:oMath>
      <w:r w:rsidRPr="004E3DEC">
        <w:rPr>
          <w:rFonts w:eastAsia="Arial"/>
          <w:sz w:val="22"/>
          <w:szCs w:val="22"/>
          <w:vertAlign w:val="subscript"/>
        </w:rPr>
        <w:t>it</w:t>
      </w:r>
    </w:p>
    <w:p w:rsidR="00270B4C" w:rsidRDefault="00270B4C" w:rsidP="00270B4C">
      <w:pPr>
        <w:spacing w:before="120" w:after="120"/>
        <w:jc w:val="both"/>
        <w:rPr>
          <w:rFonts w:eastAsia="Arial"/>
          <w:color w:val="000000"/>
          <w:sz w:val="22"/>
          <w:szCs w:val="22"/>
        </w:rPr>
      </w:pPr>
      <w:r>
        <w:rPr>
          <w:rFonts w:eastAsia="Arial"/>
          <w:color w:val="000000"/>
          <w:sz w:val="22"/>
          <w:szCs w:val="22"/>
        </w:rPr>
        <w:t xml:space="preserve">          </w:t>
      </w:r>
      <w:r w:rsidR="0000621F">
        <w:rPr>
          <w:rFonts w:eastAsia="Arial"/>
          <w:color w:val="000000"/>
          <w:sz w:val="22"/>
          <w:szCs w:val="22"/>
        </w:rPr>
        <w:t xml:space="preserve">Chú thích: </w:t>
      </w:r>
    </w:p>
    <w:p w:rsidR="00394372" w:rsidRPr="004E3DEC" w:rsidRDefault="00394372" w:rsidP="00394372">
      <w:pPr>
        <w:ind w:firstLine="567"/>
        <w:jc w:val="both"/>
        <w:rPr>
          <w:rFonts w:eastAsia="Arial"/>
          <w:sz w:val="22"/>
          <w:szCs w:val="22"/>
        </w:rPr>
      </w:pPr>
      <w:r>
        <w:rPr>
          <w:rFonts w:eastAsia="Arial"/>
          <w:sz w:val="22"/>
          <w:szCs w:val="22"/>
        </w:rPr>
        <w:t>LE</w:t>
      </w:r>
      <w:r w:rsidRPr="004E3DEC">
        <w:rPr>
          <w:rFonts w:eastAsia="Arial"/>
          <w:sz w:val="22"/>
          <w:szCs w:val="22"/>
          <w:vertAlign w:val="subscript"/>
        </w:rPr>
        <w:t>it</w:t>
      </w:r>
      <w:r w:rsidRPr="004E3DEC">
        <w:rPr>
          <w:rFonts w:eastAsia="Arial"/>
          <w:sz w:val="22"/>
          <w:szCs w:val="22"/>
        </w:rPr>
        <w:t xml:space="preserve"> là biến phụ thuộc đo lường </w:t>
      </w:r>
      <w:r w:rsidR="0071249E">
        <w:rPr>
          <w:rFonts w:eastAsia="Arial"/>
          <w:sz w:val="22"/>
          <w:szCs w:val="22"/>
        </w:rPr>
        <w:t>tuổi thọ</w:t>
      </w:r>
      <w:r w:rsidRPr="004E3DEC">
        <w:rPr>
          <w:rFonts w:eastAsia="Arial"/>
          <w:sz w:val="22"/>
          <w:szCs w:val="22"/>
        </w:rPr>
        <w:t xml:space="preserve"> quốc gia i năm t.</w:t>
      </w:r>
    </w:p>
    <w:p w:rsidR="00394372" w:rsidRPr="004E3DEC" w:rsidRDefault="00394372" w:rsidP="00394372">
      <w:pPr>
        <w:ind w:firstLine="567"/>
        <w:jc w:val="both"/>
        <w:rPr>
          <w:rFonts w:eastAsia="Arial"/>
          <w:sz w:val="22"/>
          <w:szCs w:val="22"/>
        </w:rPr>
      </w:pPr>
      <m:oMath>
        <m:r>
          <w:rPr>
            <w:rFonts w:ascii="Cambria Math" w:eastAsia="Arial" w:hAnsi="Cambria Math"/>
            <w:sz w:val="22"/>
            <w:szCs w:val="22"/>
          </w:rPr>
          <m:t>ε</m:t>
        </m:r>
      </m:oMath>
      <w:r w:rsidRPr="004E3DEC">
        <w:rPr>
          <w:rFonts w:eastAsia="Arial"/>
          <w:sz w:val="22"/>
          <w:szCs w:val="22"/>
          <w:vertAlign w:val="subscript"/>
        </w:rPr>
        <w:t xml:space="preserve">it </w:t>
      </w:r>
      <w:r w:rsidRPr="004E3DEC">
        <w:rPr>
          <w:rFonts w:eastAsia="Arial"/>
          <w:sz w:val="22"/>
          <w:szCs w:val="22"/>
        </w:rPr>
        <w:t>là sai số ngẫu nhiên.</w:t>
      </w:r>
    </w:p>
    <w:p w:rsidR="00394372" w:rsidRPr="004E3DEC" w:rsidRDefault="00394372" w:rsidP="00394372">
      <w:pPr>
        <w:ind w:firstLine="567"/>
        <w:jc w:val="both"/>
        <w:rPr>
          <w:iCs/>
          <w:sz w:val="22"/>
          <w:szCs w:val="22"/>
        </w:rPr>
      </w:pPr>
      <m:oMath>
        <m:r>
          <w:rPr>
            <w:rFonts w:ascii="Cambria Math" w:eastAsia="Arial" w:hAnsi="Cambria Math"/>
            <w:sz w:val="22"/>
            <w:szCs w:val="22"/>
          </w:rPr>
          <m:t>β</m:t>
        </m:r>
      </m:oMath>
      <w:r w:rsidRPr="004E3DEC">
        <w:rPr>
          <w:rFonts w:eastAsia="Arial"/>
          <w:sz w:val="22"/>
          <w:szCs w:val="22"/>
          <w:vertAlign w:val="subscript"/>
        </w:rPr>
        <w:t xml:space="preserve">k </w:t>
      </w:r>
      <w:r w:rsidRPr="004E3DEC">
        <w:rPr>
          <w:iCs/>
          <w:sz w:val="22"/>
          <w:szCs w:val="22"/>
        </w:rPr>
        <w:t xml:space="preserve">(k = 1 – </w:t>
      </w:r>
      <w:r>
        <w:rPr>
          <w:iCs/>
          <w:sz w:val="22"/>
          <w:szCs w:val="22"/>
        </w:rPr>
        <w:t>5</w:t>
      </w:r>
      <w:r w:rsidRPr="004E3DEC">
        <w:rPr>
          <w:iCs/>
          <w:sz w:val="22"/>
          <w:szCs w:val="22"/>
        </w:rPr>
        <w:t>) là hệ số hồi quy của các biến giải thích thứ k trong mô hình.</w:t>
      </w:r>
    </w:p>
    <w:p w:rsidR="00394372" w:rsidRDefault="00394372" w:rsidP="00394372">
      <w:pPr>
        <w:ind w:firstLine="567"/>
        <w:jc w:val="both"/>
        <w:rPr>
          <w:iCs/>
          <w:sz w:val="22"/>
          <w:szCs w:val="22"/>
        </w:rPr>
      </w:pPr>
      <m:oMath>
        <m:r>
          <w:rPr>
            <w:rFonts w:ascii="Cambria Math" w:eastAsia="Arial" w:hAnsi="Cambria Math"/>
            <w:sz w:val="22"/>
            <w:szCs w:val="22"/>
          </w:rPr>
          <m:t>β</m:t>
        </m:r>
      </m:oMath>
      <w:r w:rsidRPr="004E3DEC">
        <w:rPr>
          <w:rFonts w:eastAsia="Arial"/>
          <w:sz w:val="22"/>
          <w:szCs w:val="22"/>
          <w:vertAlign w:val="subscript"/>
        </w:rPr>
        <w:t xml:space="preserve">o </w:t>
      </w:r>
      <w:r w:rsidRPr="004E3DEC">
        <w:rPr>
          <w:iCs/>
          <w:sz w:val="22"/>
          <w:szCs w:val="22"/>
        </w:rPr>
        <w:t>là hệ số chặn.</w:t>
      </w:r>
    </w:p>
    <w:p w:rsidR="00394372" w:rsidRDefault="00394372" w:rsidP="00943878">
      <w:pPr>
        <w:tabs>
          <w:tab w:val="left" w:pos="360"/>
          <w:tab w:val="right" w:leader="hyphen" w:pos="9072"/>
        </w:tabs>
        <w:spacing w:before="120" w:after="120"/>
        <w:jc w:val="both"/>
        <w:rPr>
          <w:bCs/>
          <w:sz w:val="22"/>
          <w:szCs w:val="22"/>
        </w:rPr>
      </w:pPr>
      <w:r>
        <w:rPr>
          <w:bCs/>
          <w:sz w:val="22"/>
          <w:szCs w:val="22"/>
        </w:rPr>
        <w:tab/>
        <w:t xml:space="preserve">Giả thuyết H1: Phát thải CO2 có tương quan ngược chiều với </w:t>
      </w:r>
      <w:r w:rsidR="0071249E">
        <w:rPr>
          <w:bCs/>
          <w:sz w:val="22"/>
          <w:szCs w:val="22"/>
        </w:rPr>
        <w:t>tuổi thọ</w:t>
      </w:r>
      <w:r>
        <w:rPr>
          <w:bCs/>
          <w:sz w:val="22"/>
          <w:szCs w:val="22"/>
        </w:rPr>
        <w:t>.</w:t>
      </w:r>
    </w:p>
    <w:p w:rsidR="00394372" w:rsidRDefault="00394372" w:rsidP="00943878">
      <w:pPr>
        <w:tabs>
          <w:tab w:val="left" w:pos="360"/>
          <w:tab w:val="right" w:leader="hyphen" w:pos="9072"/>
        </w:tabs>
        <w:spacing w:before="120" w:after="120"/>
        <w:jc w:val="both"/>
        <w:rPr>
          <w:bCs/>
          <w:sz w:val="22"/>
          <w:szCs w:val="22"/>
        </w:rPr>
      </w:pPr>
      <w:r>
        <w:rPr>
          <w:bCs/>
          <w:sz w:val="22"/>
          <w:szCs w:val="22"/>
        </w:rPr>
        <w:tab/>
        <w:t xml:space="preserve">Giả thuyết H2: </w:t>
      </w:r>
      <w:r w:rsidR="003A5FBA">
        <w:rPr>
          <w:bCs/>
          <w:sz w:val="22"/>
          <w:szCs w:val="22"/>
          <w:lang w:val="en-US"/>
        </w:rPr>
        <w:t>Tỉ lệ</w:t>
      </w:r>
      <w:r>
        <w:rPr>
          <w:bCs/>
          <w:sz w:val="22"/>
          <w:szCs w:val="22"/>
        </w:rPr>
        <w:t xml:space="preserve"> che phủ rừng có tương quan cùng chiều với </w:t>
      </w:r>
      <w:r w:rsidR="0071249E">
        <w:rPr>
          <w:bCs/>
          <w:sz w:val="22"/>
          <w:szCs w:val="22"/>
        </w:rPr>
        <w:t>tuổi thọ</w:t>
      </w:r>
      <w:r>
        <w:rPr>
          <w:bCs/>
          <w:sz w:val="22"/>
          <w:szCs w:val="22"/>
        </w:rPr>
        <w:t>.</w:t>
      </w:r>
    </w:p>
    <w:p w:rsidR="00394372" w:rsidRDefault="00394372" w:rsidP="00943878">
      <w:pPr>
        <w:tabs>
          <w:tab w:val="left" w:pos="360"/>
          <w:tab w:val="right" w:leader="hyphen" w:pos="9072"/>
        </w:tabs>
        <w:spacing w:before="120" w:after="120"/>
        <w:jc w:val="both"/>
        <w:rPr>
          <w:bCs/>
          <w:sz w:val="22"/>
          <w:szCs w:val="22"/>
        </w:rPr>
      </w:pPr>
      <w:r>
        <w:rPr>
          <w:bCs/>
          <w:sz w:val="22"/>
          <w:szCs w:val="22"/>
        </w:rPr>
        <w:tab/>
        <w:t xml:space="preserve">Giả thuyết H3: Số lượng bác sĩ trên 1.000 dân có tương quan cùng chiều với </w:t>
      </w:r>
      <w:r w:rsidR="0071249E">
        <w:rPr>
          <w:bCs/>
          <w:sz w:val="22"/>
          <w:szCs w:val="22"/>
        </w:rPr>
        <w:t>tuổi thọ</w:t>
      </w:r>
      <w:r>
        <w:rPr>
          <w:bCs/>
          <w:sz w:val="22"/>
          <w:szCs w:val="22"/>
        </w:rPr>
        <w:t>.</w:t>
      </w:r>
    </w:p>
    <w:p w:rsidR="00394372" w:rsidRDefault="00394372" w:rsidP="00943878">
      <w:pPr>
        <w:tabs>
          <w:tab w:val="left" w:pos="360"/>
          <w:tab w:val="right" w:leader="hyphen" w:pos="9072"/>
        </w:tabs>
        <w:spacing w:before="120" w:after="120"/>
        <w:jc w:val="both"/>
        <w:rPr>
          <w:bCs/>
          <w:sz w:val="22"/>
          <w:szCs w:val="22"/>
        </w:rPr>
      </w:pPr>
      <w:r>
        <w:rPr>
          <w:bCs/>
          <w:sz w:val="22"/>
          <w:szCs w:val="22"/>
        </w:rPr>
        <w:tab/>
        <w:t>Giả thuyết H4: Tổng sản phẩm quốc nội có</w:t>
      </w:r>
      <w:r w:rsidRPr="00394372">
        <w:rPr>
          <w:bCs/>
          <w:sz w:val="22"/>
          <w:szCs w:val="22"/>
        </w:rPr>
        <w:t xml:space="preserve"> </w:t>
      </w:r>
      <w:r>
        <w:rPr>
          <w:bCs/>
          <w:sz w:val="22"/>
          <w:szCs w:val="22"/>
        </w:rPr>
        <w:t xml:space="preserve">tương quan cùng chiều với </w:t>
      </w:r>
      <w:r w:rsidR="0071249E">
        <w:rPr>
          <w:bCs/>
          <w:sz w:val="22"/>
          <w:szCs w:val="22"/>
        </w:rPr>
        <w:t>tuổi thọ</w:t>
      </w:r>
      <w:r>
        <w:rPr>
          <w:bCs/>
          <w:sz w:val="22"/>
          <w:szCs w:val="22"/>
        </w:rPr>
        <w:t>.</w:t>
      </w:r>
    </w:p>
    <w:p w:rsidR="00394372" w:rsidRPr="00394372" w:rsidRDefault="00394372" w:rsidP="00943878">
      <w:pPr>
        <w:tabs>
          <w:tab w:val="left" w:pos="360"/>
          <w:tab w:val="right" w:leader="hyphen" w:pos="9072"/>
        </w:tabs>
        <w:spacing w:before="120" w:after="120"/>
        <w:jc w:val="both"/>
        <w:rPr>
          <w:bCs/>
          <w:sz w:val="22"/>
          <w:szCs w:val="22"/>
          <w:lang w:val="en-US"/>
        </w:rPr>
      </w:pPr>
      <w:r>
        <w:rPr>
          <w:bCs/>
          <w:sz w:val="22"/>
          <w:szCs w:val="22"/>
        </w:rPr>
        <w:tab/>
        <w:t xml:space="preserve">Giả thuyết H5: </w:t>
      </w:r>
      <w:r w:rsidR="00EB1A25">
        <w:rPr>
          <w:bCs/>
          <w:sz w:val="22"/>
          <w:szCs w:val="22"/>
        </w:rPr>
        <w:t>Tỉ</w:t>
      </w:r>
      <w:r>
        <w:rPr>
          <w:bCs/>
          <w:sz w:val="22"/>
          <w:szCs w:val="22"/>
        </w:rPr>
        <w:t xml:space="preserve"> lệ lạm phát có tương quan ngược chiều với </w:t>
      </w:r>
      <w:r w:rsidR="0071249E">
        <w:rPr>
          <w:bCs/>
          <w:sz w:val="22"/>
          <w:szCs w:val="22"/>
        </w:rPr>
        <w:t>tuổi thọ</w:t>
      </w:r>
      <w:r>
        <w:rPr>
          <w:bCs/>
          <w:sz w:val="22"/>
          <w:szCs w:val="22"/>
        </w:rPr>
        <w:t>.</w:t>
      </w:r>
    </w:p>
    <w:p w:rsidR="00943878" w:rsidRDefault="00943878" w:rsidP="00943878">
      <w:pPr>
        <w:tabs>
          <w:tab w:val="left" w:pos="360"/>
          <w:tab w:val="right" w:leader="hyphen" w:pos="9072"/>
        </w:tabs>
        <w:spacing w:before="120" w:after="120"/>
        <w:jc w:val="both"/>
        <w:rPr>
          <w:b/>
          <w:i/>
          <w:iCs/>
          <w:sz w:val="22"/>
          <w:szCs w:val="22"/>
        </w:rPr>
      </w:pPr>
      <w:r w:rsidRPr="006D20B4">
        <w:rPr>
          <w:b/>
          <w:i/>
          <w:iCs/>
          <w:sz w:val="22"/>
          <w:szCs w:val="22"/>
        </w:rPr>
        <w:t>2.</w:t>
      </w:r>
      <w:r w:rsidR="006D20B4" w:rsidRPr="006D20B4">
        <w:rPr>
          <w:b/>
          <w:i/>
          <w:iCs/>
          <w:sz w:val="22"/>
          <w:szCs w:val="22"/>
        </w:rPr>
        <w:t>3. Phương pháp nghiên cứu</w:t>
      </w:r>
    </w:p>
    <w:p w:rsidR="006D20B4" w:rsidRPr="006D20B4" w:rsidRDefault="006D20B4" w:rsidP="00943878">
      <w:pPr>
        <w:tabs>
          <w:tab w:val="left" w:pos="360"/>
          <w:tab w:val="right" w:leader="hyphen" w:pos="9072"/>
        </w:tabs>
        <w:spacing w:before="120" w:after="120"/>
        <w:jc w:val="both"/>
        <w:rPr>
          <w:bCs/>
          <w:i/>
          <w:iCs/>
          <w:sz w:val="22"/>
          <w:szCs w:val="22"/>
        </w:rPr>
      </w:pPr>
      <w:r>
        <w:rPr>
          <w:bCs/>
          <w:i/>
          <w:iCs/>
          <w:sz w:val="22"/>
          <w:szCs w:val="22"/>
        </w:rPr>
        <w:t xml:space="preserve">2.3.1. </w:t>
      </w:r>
      <w:r w:rsidR="00394372">
        <w:rPr>
          <w:bCs/>
          <w:i/>
          <w:iCs/>
          <w:sz w:val="22"/>
          <w:szCs w:val="22"/>
        </w:rPr>
        <w:t>Cơ sở dữ liệu</w:t>
      </w:r>
    </w:p>
    <w:p w:rsidR="0071249E" w:rsidRDefault="0071249E" w:rsidP="0071249E">
      <w:pPr>
        <w:tabs>
          <w:tab w:val="left" w:pos="360"/>
          <w:tab w:val="right" w:leader="hyphen" w:pos="9072"/>
        </w:tabs>
        <w:spacing w:before="120" w:after="120"/>
        <w:jc w:val="both"/>
        <w:rPr>
          <w:iCs/>
          <w:sz w:val="22"/>
          <w:szCs w:val="22"/>
          <w:lang w:val="en-US"/>
        </w:rPr>
      </w:pPr>
      <w:r w:rsidRPr="0071249E">
        <w:rPr>
          <w:iCs/>
          <w:sz w:val="22"/>
          <w:szCs w:val="22"/>
          <w:lang w:val="en-US"/>
        </w:rPr>
        <w:t>Dữ liệu cho mô hình định lượng được thu thập từ 10 quốc gia ở Đông Nam Á từ năm 1990 đến năm 2021, bao gồm: Brunei, Campuchia, Indonesia, Lào, Malaysia, Myanmar, Philippines, Singapore, Thái Lan và Việt Nam. Dữ liệu được lấy từ báo cáo Chỉ số Phát triển Thế giới (WDI) của Ngân hàng Thế giới (WB). Số liệu nghiên cứu trong bài viết ở dạng dữ liệu bảng cân bằng.</w:t>
      </w:r>
    </w:p>
    <w:p w:rsidR="00394372" w:rsidRDefault="00943878" w:rsidP="0071249E">
      <w:pPr>
        <w:tabs>
          <w:tab w:val="left" w:pos="360"/>
          <w:tab w:val="right" w:leader="hyphen" w:pos="9072"/>
        </w:tabs>
        <w:spacing w:before="120" w:after="120"/>
        <w:jc w:val="both"/>
        <w:rPr>
          <w:i/>
          <w:sz w:val="22"/>
          <w:szCs w:val="22"/>
        </w:rPr>
      </w:pPr>
      <w:r>
        <w:rPr>
          <w:i/>
          <w:sz w:val="22"/>
          <w:szCs w:val="22"/>
        </w:rPr>
        <w:t>2</w:t>
      </w:r>
      <w:r w:rsidR="006D20B4">
        <w:rPr>
          <w:i/>
          <w:sz w:val="22"/>
          <w:szCs w:val="22"/>
        </w:rPr>
        <w:t>.3.2. Quy trình nghiên cứu</w:t>
      </w:r>
    </w:p>
    <w:p w:rsidR="00394372" w:rsidRPr="00DF210D" w:rsidRDefault="00394372" w:rsidP="00394372">
      <w:pPr>
        <w:tabs>
          <w:tab w:val="left" w:pos="360"/>
          <w:tab w:val="right" w:leader="hyphen" w:pos="9072"/>
        </w:tabs>
        <w:spacing w:before="120" w:after="120"/>
        <w:jc w:val="both"/>
        <w:rPr>
          <w:i/>
          <w:sz w:val="22"/>
          <w:szCs w:val="22"/>
        </w:rPr>
      </w:pPr>
      <w:r w:rsidRPr="004E3DEC">
        <w:rPr>
          <w:iCs/>
          <w:sz w:val="22"/>
          <w:szCs w:val="22"/>
        </w:rPr>
        <w:t>Đối với dữ liệu</w:t>
      </w:r>
      <w:r w:rsidR="0071249E">
        <w:rPr>
          <w:iCs/>
          <w:sz w:val="22"/>
          <w:szCs w:val="22"/>
          <w:lang w:val="en-US"/>
        </w:rPr>
        <w:t xml:space="preserve"> dạng</w:t>
      </w:r>
      <w:r w:rsidRPr="004E3DEC">
        <w:rPr>
          <w:iCs/>
          <w:sz w:val="22"/>
          <w:szCs w:val="22"/>
        </w:rPr>
        <w:t xml:space="preserve"> bảng, các mô hình </w:t>
      </w:r>
      <w:r w:rsidR="0071249E">
        <w:rPr>
          <w:iCs/>
          <w:sz w:val="22"/>
          <w:szCs w:val="22"/>
          <w:lang w:val="en-US"/>
        </w:rPr>
        <w:t>thường được sử dụng</w:t>
      </w:r>
      <w:r w:rsidRPr="004E3DEC">
        <w:rPr>
          <w:iCs/>
          <w:sz w:val="22"/>
          <w:szCs w:val="22"/>
        </w:rPr>
        <w:t xml:space="preserve"> để ước lượng phương trình hồi quy như: mô hình hồi quy gộp (Pooled OLS), mô hình tác động ngẫu nhiên (REM), mô hình tác động cố định (FEM) hoặc mô hình phân phối trễ tự hồi quy (ARDL). Để lựa chọn mô hình phù hợp và tối ưu đối với bộ dữ liệu, tác giả dự định làm một số kiểm định. Đầu tiên, tác giả kiểm định sự phụ thuộc chéo đối với bộ dữ liệu. Sau đó, tác giả phân loại các nhóm chỉ tiêu có và không có sự phụ thuộc chéo nhằm kiểm định tính dừng và tính đồng liên kết cho phù hợp. Sau khi kiểm định tính đồng liên kết, tác giả sẽ kết luận được mô hình hồi quy phù hợp với bộ dữ liệu. Đồng thời, tác giả cũng kiểm tra một số khuyết tật của mô hình như tự tương quan, phương sai sai số thay đổi và khắc phục nếu có. Từ đó, tác giả kết luận được mô hình nghiên cứu. Bộ dữ liệu được xử lý thông qua phần mềm Stata 15.1.</w:t>
      </w:r>
    </w:p>
    <w:p w:rsidR="00AE4A15" w:rsidRDefault="006D20B4" w:rsidP="00AE4A15">
      <w:pPr>
        <w:tabs>
          <w:tab w:val="left" w:pos="360"/>
          <w:tab w:val="right" w:leader="hyphen" w:pos="9072"/>
        </w:tabs>
        <w:spacing w:before="120" w:after="120"/>
        <w:jc w:val="both"/>
        <w:rPr>
          <w:b/>
          <w:sz w:val="22"/>
          <w:szCs w:val="22"/>
        </w:rPr>
      </w:pPr>
      <w:r>
        <w:rPr>
          <w:b/>
          <w:sz w:val="22"/>
          <w:szCs w:val="22"/>
        </w:rPr>
        <w:t>3. KẾT QUẢ NGHIÊN CỨU</w:t>
      </w:r>
      <w:r w:rsidR="00943878" w:rsidRPr="00814A24">
        <w:rPr>
          <w:b/>
          <w:sz w:val="22"/>
          <w:szCs w:val="22"/>
        </w:rPr>
        <w:t xml:space="preserve"> </w:t>
      </w:r>
    </w:p>
    <w:p w:rsidR="001A2484" w:rsidRPr="0071249E" w:rsidRDefault="00394372" w:rsidP="0071249E">
      <w:pPr>
        <w:jc w:val="both"/>
        <w:rPr>
          <w:sz w:val="22"/>
          <w:szCs w:val="22"/>
          <w:lang w:val="en-US"/>
        </w:rPr>
        <w:sectPr w:rsidR="001A2484" w:rsidRPr="0071249E" w:rsidSect="009C7E46">
          <w:headerReference w:type="default" r:id="rId11"/>
          <w:footerReference w:type="default" r:id="rId12"/>
          <w:type w:val="continuous"/>
          <w:pgSz w:w="11907" w:h="16840" w:code="9"/>
          <w:pgMar w:top="1134" w:right="1134" w:bottom="1134" w:left="1418" w:header="720" w:footer="720" w:gutter="0"/>
          <w:cols w:num="2" w:space="567"/>
          <w:docGrid w:linePitch="360"/>
        </w:sectPr>
      </w:pPr>
      <w:r>
        <w:rPr>
          <w:bCs/>
          <w:sz w:val="22"/>
          <w:szCs w:val="22"/>
        </w:rPr>
        <w:t xml:space="preserve">Bảng thống kê mô tả giữa các biến trong mô hình cho thấy có 320 quan sát, </w:t>
      </w:r>
      <w:r w:rsidRPr="004E3DEC">
        <w:rPr>
          <w:sz w:val="22"/>
          <w:szCs w:val="22"/>
        </w:rPr>
        <w:t>là một cỡ mẫu bình thường trong thống kê. Các dữ liệu đầu vào phù hợp với việc thực hiện hồi quy định lượng</w:t>
      </w:r>
    </w:p>
    <w:p w:rsidR="00AE4A15" w:rsidRPr="001A2484" w:rsidRDefault="00AE4A15" w:rsidP="001A2484">
      <w:pPr>
        <w:tabs>
          <w:tab w:val="left" w:pos="360"/>
          <w:tab w:val="right" w:leader="hyphen" w:pos="9072"/>
        </w:tabs>
        <w:spacing w:before="240" w:after="120"/>
        <w:jc w:val="both"/>
        <w:rPr>
          <w:bCs/>
          <w:sz w:val="20"/>
          <w:szCs w:val="20"/>
        </w:rPr>
      </w:pPr>
      <w:r w:rsidRPr="001A2484">
        <w:rPr>
          <w:b/>
          <w:sz w:val="20"/>
          <w:szCs w:val="20"/>
        </w:rPr>
        <w:t xml:space="preserve">Bảng </w:t>
      </w:r>
      <w:r w:rsidR="00394372">
        <w:rPr>
          <w:b/>
          <w:sz w:val="20"/>
          <w:szCs w:val="20"/>
        </w:rPr>
        <w:t>1</w:t>
      </w:r>
      <w:r w:rsidRPr="001A2484">
        <w:rPr>
          <w:b/>
          <w:sz w:val="20"/>
          <w:szCs w:val="20"/>
        </w:rPr>
        <w:t xml:space="preserve">. </w:t>
      </w:r>
      <w:r w:rsidR="00394372">
        <w:rPr>
          <w:bCs/>
          <w:sz w:val="20"/>
          <w:szCs w:val="20"/>
        </w:rPr>
        <w:t>Thống kê mô tả giữa các biến</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0"/>
        <w:gridCol w:w="1764"/>
        <w:gridCol w:w="1701"/>
        <w:gridCol w:w="1632"/>
        <w:gridCol w:w="1416"/>
        <w:gridCol w:w="1772"/>
      </w:tblGrid>
      <w:tr w:rsidR="00394372" w:rsidRPr="00AE4A15" w:rsidTr="00394372">
        <w:trPr>
          <w:tblHeader/>
        </w:trPr>
        <w:tc>
          <w:tcPr>
            <w:tcW w:w="572" w:type="pct"/>
            <w:tcBorders>
              <w:top w:val="single" w:sz="4" w:space="0" w:color="auto"/>
              <w:bottom w:val="single" w:sz="4" w:space="0" w:color="auto"/>
            </w:tcBorders>
          </w:tcPr>
          <w:p w:rsidR="00394372" w:rsidRPr="00AE4A15" w:rsidRDefault="00394372" w:rsidP="00394372">
            <w:pPr>
              <w:tabs>
                <w:tab w:val="left" w:pos="360"/>
                <w:tab w:val="right" w:leader="hyphen" w:pos="9072"/>
              </w:tabs>
              <w:spacing w:before="120" w:after="120"/>
              <w:jc w:val="both"/>
              <w:rPr>
                <w:b/>
                <w:bCs/>
                <w:sz w:val="22"/>
                <w:szCs w:val="22"/>
              </w:rPr>
            </w:pPr>
            <w:r w:rsidRPr="00AE4A15">
              <w:rPr>
                <w:b/>
                <w:bCs/>
                <w:sz w:val="22"/>
                <w:szCs w:val="22"/>
              </w:rPr>
              <w:t>Biến</w:t>
            </w:r>
          </w:p>
        </w:tc>
        <w:tc>
          <w:tcPr>
            <w:tcW w:w="943" w:type="pct"/>
            <w:tcBorders>
              <w:top w:val="single" w:sz="4" w:space="0" w:color="auto"/>
              <w:bottom w:val="single" w:sz="4" w:space="0" w:color="auto"/>
            </w:tcBorders>
          </w:tcPr>
          <w:p w:rsidR="00394372" w:rsidRPr="00AE4A15" w:rsidRDefault="00394372" w:rsidP="00394372">
            <w:pPr>
              <w:tabs>
                <w:tab w:val="left" w:pos="360"/>
                <w:tab w:val="right" w:leader="hyphen" w:pos="9072"/>
              </w:tabs>
              <w:spacing w:before="120" w:after="120"/>
              <w:jc w:val="both"/>
              <w:rPr>
                <w:b/>
                <w:bCs/>
                <w:sz w:val="22"/>
                <w:szCs w:val="22"/>
              </w:rPr>
            </w:pPr>
            <w:r>
              <w:rPr>
                <w:b/>
                <w:bCs/>
                <w:sz w:val="22"/>
                <w:szCs w:val="22"/>
              </w:rPr>
              <w:t>Số quan sát</w:t>
            </w:r>
          </w:p>
        </w:tc>
        <w:tc>
          <w:tcPr>
            <w:tcW w:w="909" w:type="pct"/>
            <w:tcBorders>
              <w:top w:val="single" w:sz="4" w:space="0" w:color="auto"/>
              <w:bottom w:val="single" w:sz="4" w:space="0" w:color="auto"/>
            </w:tcBorders>
          </w:tcPr>
          <w:p w:rsidR="00394372" w:rsidRPr="00AE4A15" w:rsidRDefault="00394372" w:rsidP="00394372">
            <w:pPr>
              <w:tabs>
                <w:tab w:val="left" w:pos="360"/>
                <w:tab w:val="right" w:leader="hyphen" w:pos="9072"/>
              </w:tabs>
              <w:spacing w:before="120" w:after="120"/>
              <w:jc w:val="both"/>
              <w:rPr>
                <w:b/>
                <w:bCs/>
                <w:sz w:val="22"/>
                <w:szCs w:val="22"/>
              </w:rPr>
            </w:pPr>
            <w:r>
              <w:rPr>
                <w:b/>
                <w:bCs/>
                <w:sz w:val="22"/>
                <w:szCs w:val="22"/>
              </w:rPr>
              <w:t>Trung bình</w:t>
            </w:r>
          </w:p>
        </w:tc>
        <w:tc>
          <w:tcPr>
            <w:tcW w:w="872" w:type="pct"/>
            <w:tcBorders>
              <w:top w:val="single" w:sz="4" w:space="0" w:color="auto"/>
              <w:bottom w:val="single" w:sz="4" w:space="0" w:color="auto"/>
            </w:tcBorders>
            <w:vAlign w:val="center"/>
          </w:tcPr>
          <w:p w:rsidR="00394372" w:rsidRPr="00394372" w:rsidRDefault="00394372" w:rsidP="00394372">
            <w:pPr>
              <w:tabs>
                <w:tab w:val="left" w:pos="360"/>
                <w:tab w:val="right" w:leader="hyphen" w:pos="9072"/>
              </w:tabs>
              <w:spacing w:before="120" w:after="120"/>
              <w:jc w:val="both"/>
              <w:rPr>
                <w:b/>
                <w:bCs/>
                <w:sz w:val="22"/>
                <w:szCs w:val="22"/>
                <w:lang w:val="en-US"/>
              </w:rPr>
            </w:pPr>
            <w:r>
              <w:rPr>
                <w:b/>
                <w:bCs/>
                <w:sz w:val="22"/>
                <w:szCs w:val="22"/>
              </w:rPr>
              <w:t>Độ lệch chuẩn</w:t>
            </w:r>
          </w:p>
        </w:tc>
        <w:tc>
          <w:tcPr>
            <w:tcW w:w="757" w:type="pct"/>
            <w:tcBorders>
              <w:top w:val="single" w:sz="4" w:space="0" w:color="auto"/>
              <w:bottom w:val="single" w:sz="4" w:space="0" w:color="auto"/>
            </w:tcBorders>
          </w:tcPr>
          <w:p w:rsidR="00394372" w:rsidRPr="00AE4A15" w:rsidRDefault="00394372" w:rsidP="00394372">
            <w:pPr>
              <w:tabs>
                <w:tab w:val="left" w:pos="360"/>
                <w:tab w:val="right" w:leader="hyphen" w:pos="9072"/>
              </w:tabs>
              <w:spacing w:before="120" w:after="120"/>
              <w:jc w:val="both"/>
              <w:rPr>
                <w:b/>
                <w:bCs/>
                <w:sz w:val="22"/>
                <w:szCs w:val="22"/>
              </w:rPr>
            </w:pPr>
            <w:r>
              <w:rPr>
                <w:b/>
                <w:bCs/>
                <w:sz w:val="22"/>
                <w:szCs w:val="22"/>
              </w:rPr>
              <w:t>Nhỏ nhất</w:t>
            </w:r>
            <w:r w:rsidRPr="00AE4A15">
              <w:rPr>
                <w:b/>
                <w:bCs/>
                <w:sz w:val="22"/>
                <w:szCs w:val="22"/>
              </w:rPr>
              <w:t xml:space="preserve"> </w:t>
            </w:r>
          </w:p>
        </w:tc>
        <w:tc>
          <w:tcPr>
            <w:tcW w:w="947" w:type="pct"/>
            <w:tcBorders>
              <w:top w:val="single" w:sz="4" w:space="0" w:color="auto"/>
              <w:bottom w:val="single" w:sz="4" w:space="0" w:color="auto"/>
            </w:tcBorders>
          </w:tcPr>
          <w:p w:rsidR="00394372" w:rsidRPr="00AE4A15" w:rsidRDefault="00394372" w:rsidP="00394372">
            <w:pPr>
              <w:tabs>
                <w:tab w:val="left" w:pos="360"/>
                <w:tab w:val="right" w:leader="hyphen" w:pos="9072"/>
              </w:tabs>
              <w:spacing w:before="120" w:after="120"/>
              <w:jc w:val="both"/>
              <w:rPr>
                <w:b/>
                <w:bCs/>
                <w:sz w:val="22"/>
                <w:szCs w:val="22"/>
              </w:rPr>
            </w:pPr>
            <w:r>
              <w:rPr>
                <w:b/>
                <w:bCs/>
                <w:sz w:val="22"/>
                <w:szCs w:val="22"/>
              </w:rPr>
              <w:t>Lớn nhất</w:t>
            </w:r>
          </w:p>
        </w:tc>
      </w:tr>
      <w:tr w:rsidR="00394372" w:rsidRPr="00AE4A15" w:rsidTr="00394372">
        <w:tc>
          <w:tcPr>
            <w:tcW w:w="572" w:type="pct"/>
            <w:tcBorders>
              <w:top w:val="single" w:sz="4" w:space="0" w:color="auto"/>
            </w:tcBorders>
          </w:tcPr>
          <w:p w:rsidR="00394372" w:rsidRPr="002B5E0F" w:rsidRDefault="00394372" w:rsidP="00352E9C">
            <w:pPr>
              <w:tabs>
                <w:tab w:val="left" w:pos="360"/>
                <w:tab w:val="right" w:leader="hyphen" w:pos="9072"/>
              </w:tabs>
              <w:spacing w:before="120" w:after="120"/>
              <w:rPr>
                <w:b/>
                <w:sz w:val="22"/>
                <w:szCs w:val="22"/>
                <w:lang w:val="en-US"/>
              </w:rPr>
            </w:pPr>
            <w:r w:rsidRPr="002B5E0F">
              <w:rPr>
                <w:b/>
                <w:sz w:val="22"/>
                <w:szCs w:val="22"/>
              </w:rPr>
              <w:t>FE</w:t>
            </w:r>
          </w:p>
        </w:tc>
        <w:tc>
          <w:tcPr>
            <w:tcW w:w="943" w:type="pct"/>
            <w:tcBorders>
              <w:top w:val="single" w:sz="4" w:space="0" w:color="auto"/>
            </w:tcBorders>
            <w:vAlign w:val="center"/>
          </w:tcPr>
          <w:p w:rsidR="00394372" w:rsidRPr="00AE4A15" w:rsidRDefault="00394372" w:rsidP="00352E9C">
            <w:pPr>
              <w:tabs>
                <w:tab w:val="left" w:pos="360"/>
                <w:tab w:val="right" w:leader="hyphen" w:pos="9072"/>
              </w:tabs>
              <w:spacing w:before="120" w:after="120"/>
              <w:jc w:val="both"/>
              <w:rPr>
                <w:bCs/>
                <w:sz w:val="22"/>
                <w:szCs w:val="22"/>
              </w:rPr>
            </w:pPr>
            <w:r>
              <w:rPr>
                <w:bCs/>
                <w:sz w:val="22"/>
                <w:szCs w:val="22"/>
              </w:rPr>
              <w:t>320</w:t>
            </w:r>
          </w:p>
        </w:tc>
        <w:tc>
          <w:tcPr>
            <w:tcW w:w="909" w:type="pct"/>
            <w:tcBorders>
              <w:top w:val="single" w:sz="4" w:space="0" w:color="auto"/>
            </w:tcBorders>
            <w:vAlign w:val="center"/>
          </w:tcPr>
          <w:p w:rsidR="00394372" w:rsidRPr="00394372" w:rsidRDefault="00394372" w:rsidP="00352E9C">
            <w:pPr>
              <w:tabs>
                <w:tab w:val="left" w:pos="360"/>
                <w:tab w:val="right" w:leader="hyphen" w:pos="9072"/>
              </w:tabs>
              <w:spacing w:before="120" w:after="120"/>
              <w:jc w:val="both"/>
              <w:rPr>
                <w:bCs/>
                <w:sz w:val="22"/>
                <w:szCs w:val="22"/>
                <w:lang w:val="en-US"/>
              </w:rPr>
            </w:pPr>
            <w:r>
              <w:rPr>
                <w:bCs/>
                <w:sz w:val="22"/>
                <w:szCs w:val="22"/>
              </w:rPr>
              <w:t>69,90791</w:t>
            </w:r>
          </w:p>
        </w:tc>
        <w:tc>
          <w:tcPr>
            <w:tcW w:w="872" w:type="pct"/>
            <w:tcBorders>
              <w:top w:val="single" w:sz="4" w:space="0" w:color="auto"/>
            </w:tcBorders>
            <w:vAlign w:val="center"/>
          </w:tcPr>
          <w:p w:rsidR="00394372" w:rsidRPr="00394372" w:rsidRDefault="00394372" w:rsidP="00352E9C">
            <w:pPr>
              <w:tabs>
                <w:tab w:val="left" w:pos="360"/>
                <w:tab w:val="right" w:leader="hyphen" w:pos="9072"/>
              </w:tabs>
              <w:spacing w:before="120" w:after="120"/>
              <w:jc w:val="both"/>
              <w:rPr>
                <w:bCs/>
                <w:sz w:val="22"/>
                <w:szCs w:val="22"/>
                <w:lang w:val="en-US"/>
              </w:rPr>
            </w:pPr>
            <w:r>
              <w:rPr>
                <w:bCs/>
                <w:sz w:val="22"/>
                <w:szCs w:val="22"/>
              </w:rPr>
              <w:t>6,640697</w:t>
            </w:r>
          </w:p>
        </w:tc>
        <w:tc>
          <w:tcPr>
            <w:tcW w:w="757" w:type="pct"/>
            <w:tcBorders>
              <w:top w:val="single" w:sz="4" w:space="0" w:color="auto"/>
            </w:tcBorders>
            <w:vAlign w:val="center"/>
          </w:tcPr>
          <w:p w:rsidR="00394372" w:rsidRPr="00394372" w:rsidRDefault="00394372" w:rsidP="00352E9C">
            <w:pPr>
              <w:tabs>
                <w:tab w:val="left" w:pos="360"/>
                <w:tab w:val="right" w:leader="hyphen" w:pos="9072"/>
              </w:tabs>
              <w:spacing w:before="120" w:after="120"/>
              <w:jc w:val="both"/>
              <w:rPr>
                <w:bCs/>
                <w:sz w:val="22"/>
                <w:szCs w:val="22"/>
                <w:lang w:val="en-US"/>
              </w:rPr>
            </w:pPr>
            <w:r>
              <w:rPr>
                <w:bCs/>
                <w:sz w:val="22"/>
                <w:szCs w:val="22"/>
              </w:rPr>
              <w:t>53,7128</w:t>
            </w:r>
          </w:p>
        </w:tc>
        <w:tc>
          <w:tcPr>
            <w:tcW w:w="947" w:type="pct"/>
            <w:tcBorders>
              <w:top w:val="single" w:sz="4" w:space="0" w:color="auto"/>
            </w:tcBorders>
            <w:vAlign w:val="center"/>
          </w:tcPr>
          <w:p w:rsidR="00394372" w:rsidRPr="00394372" w:rsidRDefault="00394372" w:rsidP="00352E9C">
            <w:pPr>
              <w:tabs>
                <w:tab w:val="left" w:pos="360"/>
                <w:tab w:val="right" w:leader="hyphen" w:pos="9072"/>
              </w:tabs>
              <w:spacing w:before="120" w:after="120"/>
              <w:jc w:val="both"/>
              <w:rPr>
                <w:bCs/>
                <w:sz w:val="22"/>
                <w:szCs w:val="22"/>
                <w:lang w:val="en-US"/>
              </w:rPr>
            </w:pPr>
            <w:r>
              <w:rPr>
                <w:bCs/>
                <w:sz w:val="22"/>
                <w:szCs w:val="22"/>
              </w:rPr>
              <w:t>82.7584</w:t>
            </w:r>
          </w:p>
        </w:tc>
      </w:tr>
      <w:tr w:rsidR="00394372" w:rsidRPr="00AE4A15" w:rsidTr="00394372">
        <w:tc>
          <w:tcPr>
            <w:tcW w:w="572" w:type="pct"/>
          </w:tcPr>
          <w:p w:rsidR="00394372" w:rsidRPr="002B5E0F" w:rsidRDefault="00394372" w:rsidP="00352E9C">
            <w:pPr>
              <w:tabs>
                <w:tab w:val="left" w:pos="360"/>
                <w:tab w:val="right" w:leader="hyphen" w:pos="9072"/>
              </w:tabs>
              <w:spacing w:before="120" w:after="120"/>
              <w:rPr>
                <w:b/>
                <w:sz w:val="22"/>
                <w:szCs w:val="22"/>
                <w:lang w:val="en-US"/>
              </w:rPr>
            </w:pPr>
            <w:r w:rsidRPr="002B5E0F">
              <w:rPr>
                <w:b/>
                <w:sz w:val="22"/>
                <w:szCs w:val="22"/>
              </w:rPr>
              <w:t>CO2</w:t>
            </w:r>
          </w:p>
        </w:tc>
        <w:tc>
          <w:tcPr>
            <w:tcW w:w="943" w:type="pct"/>
            <w:vAlign w:val="center"/>
          </w:tcPr>
          <w:p w:rsidR="00394372" w:rsidRPr="00394372" w:rsidRDefault="00394372" w:rsidP="00352E9C">
            <w:pPr>
              <w:tabs>
                <w:tab w:val="left" w:pos="360"/>
                <w:tab w:val="right" w:leader="hyphen" w:pos="9072"/>
              </w:tabs>
              <w:spacing w:before="120" w:after="120"/>
              <w:jc w:val="both"/>
              <w:rPr>
                <w:bCs/>
                <w:sz w:val="22"/>
                <w:szCs w:val="22"/>
                <w:lang w:val="en-US"/>
              </w:rPr>
            </w:pPr>
            <w:r>
              <w:rPr>
                <w:bCs/>
                <w:sz w:val="22"/>
                <w:szCs w:val="22"/>
              </w:rPr>
              <w:t>320</w:t>
            </w:r>
          </w:p>
        </w:tc>
        <w:tc>
          <w:tcPr>
            <w:tcW w:w="909" w:type="pct"/>
            <w:vAlign w:val="center"/>
          </w:tcPr>
          <w:p w:rsidR="00394372" w:rsidRPr="00394372" w:rsidRDefault="00394372" w:rsidP="00352E9C">
            <w:pPr>
              <w:tabs>
                <w:tab w:val="left" w:pos="360"/>
                <w:tab w:val="right" w:leader="hyphen" w:pos="9072"/>
              </w:tabs>
              <w:spacing w:before="120" w:after="120"/>
              <w:jc w:val="both"/>
              <w:rPr>
                <w:bCs/>
                <w:sz w:val="22"/>
                <w:szCs w:val="22"/>
                <w:lang w:val="en-US"/>
              </w:rPr>
            </w:pPr>
            <w:r>
              <w:rPr>
                <w:bCs/>
                <w:sz w:val="22"/>
                <w:szCs w:val="22"/>
              </w:rPr>
              <w:t>100839,5</w:t>
            </w:r>
          </w:p>
        </w:tc>
        <w:tc>
          <w:tcPr>
            <w:tcW w:w="872" w:type="pct"/>
            <w:vAlign w:val="center"/>
          </w:tcPr>
          <w:p w:rsidR="00394372" w:rsidRPr="00394372" w:rsidRDefault="00394372" w:rsidP="00352E9C">
            <w:pPr>
              <w:tabs>
                <w:tab w:val="left" w:pos="360"/>
                <w:tab w:val="right" w:leader="hyphen" w:pos="9072"/>
              </w:tabs>
              <w:spacing w:before="120" w:after="120"/>
              <w:jc w:val="both"/>
              <w:rPr>
                <w:bCs/>
                <w:sz w:val="22"/>
                <w:szCs w:val="22"/>
                <w:lang w:val="en-US"/>
              </w:rPr>
            </w:pPr>
            <w:r>
              <w:rPr>
                <w:bCs/>
                <w:sz w:val="22"/>
                <w:szCs w:val="22"/>
              </w:rPr>
              <w:t>126733,6</w:t>
            </w:r>
          </w:p>
        </w:tc>
        <w:tc>
          <w:tcPr>
            <w:tcW w:w="757" w:type="pct"/>
            <w:vAlign w:val="center"/>
          </w:tcPr>
          <w:p w:rsidR="00394372" w:rsidRPr="00394372" w:rsidRDefault="00394372" w:rsidP="00352E9C">
            <w:pPr>
              <w:tabs>
                <w:tab w:val="left" w:pos="360"/>
                <w:tab w:val="right" w:leader="hyphen" w:pos="9072"/>
              </w:tabs>
              <w:spacing w:before="120" w:after="120"/>
              <w:jc w:val="both"/>
              <w:rPr>
                <w:bCs/>
                <w:sz w:val="22"/>
                <w:szCs w:val="22"/>
                <w:lang w:val="en-US"/>
              </w:rPr>
            </w:pPr>
            <w:r>
              <w:rPr>
                <w:bCs/>
                <w:sz w:val="22"/>
                <w:szCs w:val="22"/>
              </w:rPr>
              <w:t>512,96</w:t>
            </w:r>
          </w:p>
        </w:tc>
        <w:tc>
          <w:tcPr>
            <w:tcW w:w="947" w:type="pct"/>
            <w:vAlign w:val="center"/>
          </w:tcPr>
          <w:p w:rsidR="00394372" w:rsidRPr="00AE4A15" w:rsidRDefault="00394372" w:rsidP="00352E9C">
            <w:pPr>
              <w:tabs>
                <w:tab w:val="left" w:pos="360"/>
                <w:tab w:val="right" w:leader="hyphen" w:pos="9072"/>
              </w:tabs>
              <w:spacing w:before="120" w:after="120"/>
              <w:jc w:val="both"/>
              <w:rPr>
                <w:bCs/>
                <w:sz w:val="22"/>
                <w:szCs w:val="22"/>
              </w:rPr>
            </w:pPr>
            <w:r>
              <w:rPr>
                <w:bCs/>
                <w:sz w:val="22"/>
                <w:szCs w:val="22"/>
              </w:rPr>
              <w:t>605290,6</w:t>
            </w:r>
          </w:p>
        </w:tc>
      </w:tr>
      <w:tr w:rsidR="00394372" w:rsidRPr="00AE4A15" w:rsidTr="00394372">
        <w:tc>
          <w:tcPr>
            <w:tcW w:w="572" w:type="pct"/>
          </w:tcPr>
          <w:p w:rsidR="00394372" w:rsidRPr="002B5E0F" w:rsidRDefault="00394372" w:rsidP="00352E9C">
            <w:pPr>
              <w:tabs>
                <w:tab w:val="left" w:pos="360"/>
                <w:tab w:val="right" w:leader="hyphen" w:pos="9072"/>
              </w:tabs>
              <w:spacing w:before="120" w:after="120"/>
              <w:rPr>
                <w:b/>
                <w:sz w:val="22"/>
                <w:szCs w:val="22"/>
                <w:lang w:val="en-US"/>
              </w:rPr>
            </w:pPr>
            <w:r w:rsidRPr="002B5E0F">
              <w:rPr>
                <w:b/>
                <w:sz w:val="22"/>
                <w:szCs w:val="22"/>
              </w:rPr>
              <w:lastRenderedPageBreak/>
              <w:t>FC</w:t>
            </w:r>
          </w:p>
        </w:tc>
        <w:tc>
          <w:tcPr>
            <w:tcW w:w="943" w:type="pct"/>
            <w:vAlign w:val="center"/>
          </w:tcPr>
          <w:p w:rsidR="00394372" w:rsidRPr="00394372" w:rsidRDefault="00394372" w:rsidP="00352E9C">
            <w:pPr>
              <w:tabs>
                <w:tab w:val="left" w:pos="360"/>
                <w:tab w:val="right" w:leader="hyphen" w:pos="9072"/>
              </w:tabs>
              <w:spacing w:before="120" w:after="120"/>
              <w:jc w:val="both"/>
              <w:rPr>
                <w:bCs/>
                <w:sz w:val="22"/>
                <w:szCs w:val="22"/>
                <w:lang w:val="en-US"/>
              </w:rPr>
            </w:pPr>
            <w:r>
              <w:rPr>
                <w:bCs/>
                <w:sz w:val="22"/>
                <w:szCs w:val="22"/>
              </w:rPr>
              <w:t>320</w:t>
            </w:r>
          </w:p>
        </w:tc>
        <w:tc>
          <w:tcPr>
            <w:tcW w:w="909" w:type="pct"/>
            <w:vAlign w:val="center"/>
          </w:tcPr>
          <w:p w:rsidR="00394372" w:rsidRPr="00394372" w:rsidRDefault="00394372" w:rsidP="00352E9C">
            <w:pPr>
              <w:tabs>
                <w:tab w:val="left" w:pos="360"/>
                <w:tab w:val="right" w:leader="hyphen" w:pos="9072"/>
              </w:tabs>
              <w:spacing w:before="120" w:after="120"/>
              <w:jc w:val="both"/>
              <w:rPr>
                <w:bCs/>
                <w:sz w:val="22"/>
                <w:szCs w:val="22"/>
                <w:lang w:val="en-US"/>
              </w:rPr>
            </w:pPr>
            <w:r>
              <w:rPr>
                <w:bCs/>
                <w:sz w:val="22"/>
                <w:szCs w:val="22"/>
              </w:rPr>
              <w:t>49,72838</w:t>
            </w:r>
          </w:p>
        </w:tc>
        <w:tc>
          <w:tcPr>
            <w:tcW w:w="872" w:type="pct"/>
            <w:vAlign w:val="center"/>
          </w:tcPr>
          <w:p w:rsidR="00394372" w:rsidRPr="00394372" w:rsidRDefault="00394372" w:rsidP="00352E9C">
            <w:pPr>
              <w:tabs>
                <w:tab w:val="left" w:pos="360"/>
                <w:tab w:val="right" w:leader="hyphen" w:pos="9072"/>
              </w:tabs>
              <w:spacing w:before="120" w:after="120"/>
              <w:jc w:val="both"/>
              <w:rPr>
                <w:bCs/>
                <w:sz w:val="22"/>
                <w:szCs w:val="22"/>
                <w:lang w:val="en-US"/>
              </w:rPr>
            </w:pPr>
            <w:r>
              <w:rPr>
                <w:bCs/>
                <w:sz w:val="22"/>
                <w:szCs w:val="22"/>
              </w:rPr>
              <w:t>17,53173</w:t>
            </w:r>
          </w:p>
        </w:tc>
        <w:tc>
          <w:tcPr>
            <w:tcW w:w="757" w:type="pct"/>
            <w:vAlign w:val="center"/>
          </w:tcPr>
          <w:p w:rsidR="00394372" w:rsidRPr="00394372" w:rsidRDefault="00394372" w:rsidP="00352E9C">
            <w:pPr>
              <w:tabs>
                <w:tab w:val="left" w:pos="360"/>
                <w:tab w:val="right" w:leader="hyphen" w:pos="9072"/>
              </w:tabs>
              <w:spacing w:before="120" w:after="120"/>
              <w:jc w:val="both"/>
              <w:rPr>
                <w:bCs/>
                <w:sz w:val="22"/>
                <w:szCs w:val="22"/>
                <w:lang w:val="en-US"/>
              </w:rPr>
            </w:pPr>
            <w:r>
              <w:rPr>
                <w:bCs/>
                <w:sz w:val="22"/>
                <w:szCs w:val="22"/>
              </w:rPr>
              <w:t>21,43454</w:t>
            </w:r>
          </w:p>
        </w:tc>
        <w:tc>
          <w:tcPr>
            <w:tcW w:w="947" w:type="pct"/>
            <w:vAlign w:val="center"/>
          </w:tcPr>
          <w:p w:rsidR="00394372" w:rsidRPr="00AE4A15" w:rsidRDefault="00394372" w:rsidP="00352E9C">
            <w:pPr>
              <w:tabs>
                <w:tab w:val="left" w:pos="360"/>
                <w:tab w:val="right" w:leader="hyphen" w:pos="9072"/>
              </w:tabs>
              <w:spacing w:before="120" w:after="120"/>
              <w:jc w:val="both"/>
              <w:rPr>
                <w:bCs/>
                <w:sz w:val="22"/>
                <w:szCs w:val="22"/>
              </w:rPr>
            </w:pPr>
            <w:r>
              <w:rPr>
                <w:bCs/>
                <w:sz w:val="22"/>
                <w:szCs w:val="22"/>
              </w:rPr>
              <w:t>78,36812</w:t>
            </w:r>
          </w:p>
        </w:tc>
      </w:tr>
      <w:tr w:rsidR="00394372" w:rsidRPr="00AE4A15" w:rsidTr="00394372">
        <w:tc>
          <w:tcPr>
            <w:tcW w:w="572" w:type="pct"/>
          </w:tcPr>
          <w:p w:rsidR="00394372" w:rsidRPr="002B5E0F" w:rsidRDefault="00394372" w:rsidP="00352E9C">
            <w:pPr>
              <w:tabs>
                <w:tab w:val="left" w:pos="360"/>
                <w:tab w:val="right" w:leader="hyphen" w:pos="9072"/>
              </w:tabs>
              <w:spacing w:before="120" w:after="120"/>
              <w:rPr>
                <w:b/>
                <w:sz w:val="22"/>
                <w:szCs w:val="22"/>
                <w:lang w:val="en-US"/>
              </w:rPr>
            </w:pPr>
            <w:r w:rsidRPr="002B5E0F">
              <w:rPr>
                <w:b/>
                <w:sz w:val="22"/>
                <w:szCs w:val="22"/>
              </w:rPr>
              <w:t>DC</w:t>
            </w:r>
          </w:p>
        </w:tc>
        <w:tc>
          <w:tcPr>
            <w:tcW w:w="943" w:type="pct"/>
            <w:vAlign w:val="center"/>
          </w:tcPr>
          <w:p w:rsidR="00394372" w:rsidRPr="00394372" w:rsidRDefault="00394372" w:rsidP="00352E9C">
            <w:pPr>
              <w:tabs>
                <w:tab w:val="left" w:pos="360"/>
                <w:tab w:val="right" w:leader="hyphen" w:pos="9072"/>
              </w:tabs>
              <w:spacing w:before="120" w:after="120"/>
              <w:jc w:val="both"/>
              <w:rPr>
                <w:bCs/>
                <w:sz w:val="22"/>
                <w:szCs w:val="22"/>
                <w:lang w:val="en-US"/>
              </w:rPr>
            </w:pPr>
            <w:r>
              <w:rPr>
                <w:bCs/>
                <w:sz w:val="22"/>
                <w:szCs w:val="22"/>
              </w:rPr>
              <w:t>320</w:t>
            </w:r>
          </w:p>
        </w:tc>
        <w:tc>
          <w:tcPr>
            <w:tcW w:w="909" w:type="pct"/>
            <w:vAlign w:val="center"/>
          </w:tcPr>
          <w:p w:rsidR="00394372" w:rsidRPr="00394372" w:rsidRDefault="00394372" w:rsidP="00352E9C">
            <w:pPr>
              <w:tabs>
                <w:tab w:val="left" w:pos="360"/>
                <w:tab w:val="right" w:leader="hyphen" w:pos="9072"/>
              </w:tabs>
              <w:spacing w:before="120" w:after="120"/>
              <w:jc w:val="both"/>
              <w:rPr>
                <w:bCs/>
                <w:sz w:val="22"/>
                <w:szCs w:val="22"/>
                <w:lang w:val="en-US"/>
              </w:rPr>
            </w:pPr>
            <w:r>
              <w:rPr>
                <w:bCs/>
                <w:sz w:val="22"/>
                <w:szCs w:val="22"/>
              </w:rPr>
              <w:t>0,7181875</w:t>
            </w:r>
          </w:p>
        </w:tc>
        <w:tc>
          <w:tcPr>
            <w:tcW w:w="872" w:type="pct"/>
            <w:vAlign w:val="center"/>
          </w:tcPr>
          <w:p w:rsidR="00394372" w:rsidRPr="00394372" w:rsidRDefault="00394372" w:rsidP="00352E9C">
            <w:pPr>
              <w:tabs>
                <w:tab w:val="left" w:pos="360"/>
                <w:tab w:val="right" w:leader="hyphen" w:pos="9072"/>
              </w:tabs>
              <w:spacing w:before="120" w:after="120"/>
              <w:jc w:val="both"/>
              <w:rPr>
                <w:bCs/>
                <w:sz w:val="22"/>
                <w:szCs w:val="22"/>
                <w:lang w:val="en-US"/>
              </w:rPr>
            </w:pPr>
            <w:r>
              <w:rPr>
                <w:bCs/>
                <w:sz w:val="22"/>
                <w:szCs w:val="22"/>
              </w:rPr>
              <w:t>0,572687</w:t>
            </w:r>
          </w:p>
        </w:tc>
        <w:tc>
          <w:tcPr>
            <w:tcW w:w="757" w:type="pct"/>
            <w:vAlign w:val="center"/>
          </w:tcPr>
          <w:p w:rsidR="00394372" w:rsidRPr="00394372" w:rsidRDefault="00394372" w:rsidP="00352E9C">
            <w:pPr>
              <w:tabs>
                <w:tab w:val="left" w:pos="360"/>
                <w:tab w:val="right" w:leader="hyphen" w:pos="9072"/>
              </w:tabs>
              <w:spacing w:before="120" w:after="120"/>
              <w:jc w:val="both"/>
              <w:rPr>
                <w:bCs/>
                <w:sz w:val="22"/>
                <w:szCs w:val="22"/>
                <w:lang w:val="en-US"/>
              </w:rPr>
            </w:pPr>
            <w:r>
              <w:rPr>
                <w:bCs/>
                <w:sz w:val="22"/>
                <w:szCs w:val="22"/>
              </w:rPr>
              <w:t>0,058</w:t>
            </w:r>
          </w:p>
        </w:tc>
        <w:tc>
          <w:tcPr>
            <w:tcW w:w="947" w:type="pct"/>
            <w:vAlign w:val="center"/>
          </w:tcPr>
          <w:p w:rsidR="00394372" w:rsidRPr="00394372" w:rsidRDefault="00394372" w:rsidP="00352E9C">
            <w:pPr>
              <w:tabs>
                <w:tab w:val="left" w:pos="360"/>
                <w:tab w:val="right" w:leader="hyphen" w:pos="9072"/>
              </w:tabs>
              <w:spacing w:before="120" w:after="120"/>
              <w:jc w:val="both"/>
              <w:rPr>
                <w:bCs/>
                <w:sz w:val="22"/>
                <w:szCs w:val="22"/>
                <w:lang w:val="en-US"/>
              </w:rPr>
            </w:pPr>
            <w:r>
              <w:rPr>
                <w:bCs/>
                <w:sz w:val="22"/>
                <w:szCs w:val="22"/>
              </w:rPr>
              <w:t>2,511</w:t>
            </w:r>
          </w:p>
        </w:tc>
      </w:tr>
      <w:tr w:rsidR="00394372" w:rsidRPr="00AE4A15" w:rsidTr="00394372">
        <w:tc>
          <w:tcPr>
            <w:tcW w:w="572" w:type="pct"/>
          </w:tcPr>
          <w:p w:rsidR="00394372" w:rsidRPr="002B5E0F" w:rsidRDefault="00394372" w:rsidP="00352E9C">
            <w:pPr>
              <w:tabs>
                <w:tab w:val="left" w:pos="360"/>
                <w:tab w:val="right" w:leader="hyphen" w:pos="9072"/>
              </w:tabs>
              <w:spacing w:before="120" w:after="120"/>
              <w:rPr>
                <w:b/>
                <w:sz w:val="22"/>
                <w:szCs w:val="22"/>
                <w:lang w:val="en-US"/>
              </w:rPr>
            </w:pPr>
            <w:r w:rsidRPr="002B5E0F">
              <w:rPr>
                <w:b/>
                <w:sz w:val="22"/>
                <w:szCs w:val="22"/>
              </w:rPr>
              <w:t>GDP</w:t>
            </w:r>
          </w:p>
        </w:tc>
        <w:tc>
          <w:tcPr>
            <w:tcW w:w="943" w:type="pct"/>
            <w:vAlign w:val="center"/>
          </w:tcPr>
          <w:p w:rsidR="00394372" w:rsidRPr="00394372" w:rsidRDefault="00394372" w:rsidP="00352E9C">
            <w:pPr>
              <w:tabs>
                <w:tab w:val="left" w:pos="360"/>
                <w:tab w:val="right" w:leader="hyphen" w:pos="9072"/>
              </w:tabs>
              <w:spacing w:before="120" w:after="120"/>
              <w:jc w:val="both"/>
              <w:rPr>
                <w:bCs/>
                <w:sz w:val="22"/>
                <w:szCs w:val="22"/>
                <w:lang w:val="en-US"/>
              </w:rPr>
            </w:pPr>
            <w:r>
              <w:rPr>
                <w:bCs/>
                <w:sz w:val="22"/>
                <w:szCs w:val="22"/>
              </w:rPr>
              <w:t>320</w:t>
            </w:r>
          </w:p>
        </w:tc>
        <w:tc>
          <w:tcPr>
            <w:tcW w:w="909" w:type="pct"/>
            <w:vAlign w:val="center"/>
          </w:tcPr>
          <w:p w:rsidR="00394372" w:rsidRPr="00394372" w:rsidRDefault="00394372" w:rsidP="00352E9C">
            <w:pPr>
              <w:tabs>
                <w:tab w:val="left" w:pos="360"/>
                <w:tab w:val="right" w:leader="hyphen" w:pos="9072"/>
              </w:tabs>
              <w:spacing w:before="120" w:after="120"/>
              <w:jc w:val="both"/>
              <w:rPr>
                <w:bCs/>
                <w:sz w:val="22"/>
                <w:szCs w:val="22"/>
                <w:lang w:val="en-US"/>
              </w:rPr>
            </w:pPr>
            <w:r>
              <w:rPr>
                <w:bCs/>
                <w:sz w:val="22"/>
                <w:szCs w:val="22"/>
              </w:rPr>
              <w:t>8191,28</w:t>
            </w:r>
          </w:p>
        </w:tc>
        <w:tc>
          <w:tcPr>
            <w:tcW w:w="872" w:type="pct"/>
            <w:vAlign w:val="center"/>
          </w:tcPr>
          <w:p w:rsidR="00394372" w:rsidRPr="00394372" w:rsidRDefault="00394372" w:rsidP="00352E9C">
            <w:pPr>
              <w:tabs>
                <w:tab w:val="left" w:pos="360"/>
                <w:tab w:val="right" w:leader="hyphen" w:pos="9072"/>
              </w:tabs>
              <w:spacing w:before="120" w:after="120"/>
              <w:jc w:val="both"/>
              <w:rPr>
                <w:bCs/>
                <w:sz w:val="22"/>
                <w:szCs w:val="22"/>
                <w:lang w:val="en-US"/>
              </w:rPr>
            </w:pPr>
            <w:r>
              <w:rPr>
                <w:bCs/>
                <w:sz w:val="22"/>
                <w:szCs w:val="22"/>
              </w:rPr>
              <w:t>14065,46</w:t>
            </w:r>
          </w:p>
        </w:tc>
        <w:tc>
          <w:tcPr>
            <w:tcW w:w="757" w:type="pct"/>
            <w:vAlign w:val="center"/>
          </w:tcPr>
          <w:p w:rsidR="00394372" w:rsidRPr="00394372" w:rsidRDefault="00394372" w:rsidP="00352E9C">
            <w:pPr>
              <w:tabs>
                <w:tab w:val="left" w:pos="360"/>
                <w:tab w:val="right" w:leader="hyphen" w:pos="9072"/>
              </w:tabs>
              <w:spacing w:before="120" w:after="120"/>
              <w:jc w:val="both"/>
              <w:rPr>
                <w:bCs/>
                <w:sz w:val="22"/>
                <w:szCs w:val="22"/>
                <w:lang w:val="en-US"/>
              </w:rPr>
            </w:pPr>
            <w:r>
              <w:rPr>
                <w:bCs/>
                <w:sz w:val="22"/>
                <w:szCs w:val="22"/>
              </w:rPr>
              <w:t>50,88018</w:t>
            </w:r>
          </w:p>
        </w:tc>
        <w:tc>
          <w:tcPr>
            <w:tcW w:w="947" w:type="pct"/>
            <w:vAlign w:val="center"/>
          </w:tcPr>
          <w:p w:rsidR="00394372" w:rsidRPr="00394372" w:rsidRDefault="00394372" w:rsidP="00352E9C">
            <w:pPr>
              <w:tabs>
                <w:tab w:val="left" w:pos="360"/>
                <w:tab w:val="right" w:leader="hyphen" w:pos="9072"/>
              </w:tabs>
              <w:spacing w:before="120" w:after="120"/>
              <w:jc w:val="both"/>
              <w:rPr>
                <w:bCs/>
                <w:sz w:val="22"/>
                <w:szCs w:val="22"/>
                <w:lang w:val="en-US"/>
              </w:rPr>
            </w:pPr>
            <w:r>
              <w:rPr>
                <w:bCs/>
                <w:sz w:val="22"/>
                <w:szCs w:val="22"/>
              </w:rPr>
              <w:t>79601,41</w:t>
            </w:r>
          </w:p>
        </w:tc>
      </w:tr>
      <w:tr w:rsidR="00394372" w:rsidRPr="00AE4A15" w:rsidTr="00394372">
        <w:tc>
          <w:tcPr>
            <w:tcW w:w="572" w:type="pct"/>
          </w:tcPr>
          <w:p w:rsidR="00394372" w:rsidRPr="002B5E0F" w:rsidRDefault="00394372" w:rsidP="00352E9C">
            <w:pPr>
              <w:tabs>
                <w:tab w:val="left" w:pos="360"/>
                <w:tab w:val="right" w:leader="hyphen" w:pos="9072"/>
              </w:tabs>
              <w:spacing w:before="120" w:after="120"/>
              <w:rPr>
                <w:b/>
                <w:sz w:val="22"/>
                <w:szCs w:val="22"/>
                <w:lang w:val="en-US"/>
              </w:rPr>
            </w:pPr>
            <w:r w:rsidRPr="002B5E0F">
              <w:rPr>
                <w:b/>
                <w:sz w:val="22"/>
                <w:szCs w:val="22"/>
              </w:rPr>
              <w:t>INF</w:t>
            </w:r>
          </w:p>
        </w:tc>
        <w:tc>
          <w:tcPr>
            <w:tcW w:w="943" w:type="pct"/>
            <w:vAlign w:val="center"/>
          </w:tcPr>
          <w:p w:rsidR="00394372" w:rsidRPr="00394372" w:rsidRDefault="00394372" w:rsidP="00352E9C">
            <w:pPr>
              <w:tabs>
                <w:tab w:val="left" w:pos="360"/>
                <w:tab w:val="right" w:leader="hyphen" w:pos="9072"/>
              </w:tabs>
              <w:spacing w:before="120" w:after="120"/>
              <w:jc w:val="both"/>
              <w:rPr>
                <w:bCs/>
                <w:sz w:val="22"/>
                <w:szCs w:val="22"/>
                <w:lang w:val="en-US"/>
              </w:rPr>
            </w:pPr>
            <w:r>
              <w:rPr>
                <w:bCs/>
                <w:sz w:val="22"/>
                <w:szCs w:val="22"/>
              </w:rPr>
              <w:t>320</w:t>
            </w:r>
          </w:p>
        </w:tc>
        <w:tc>
          <w:tcPr>
            <w:tcW w:w="909" w:type="pct"/>
            <w:vAlign w:val="center"/>
          </w:tcPr>
          <w:p w:rsidR="00394372" w:rsidRPr="00394372" w:rsidRDefault="00394372" w:rsidP="00352E9C">
            <w:pPr>
              <w:tabs>
                <w:tab w:val="left" w:pos="360"/>
                <w:tab w:val="right" w:leader="hyphen" w:pos="9072"/>
              </w:tabs>
              <w:spacing w:before="120" w:after="120"/>
              <w:jc w:val="both"/>
              <w:rPr>
                <w:bCs/>
                <w:sz w:val="22"/>
                <w:szCs w:val="22"/>
                <w:lang w:val="en-US"/>
              </w:rPr>
            </w:pPr>
            <w:r>
              <w:rPr>
                <w:bCs/>
                <w:sz w:val="22"/>
                <w:szCs w:val="22"/>
              </w:rPr>
              <w:t>6,733118</w:t>
            </w:r>
          </w:p>
        </w:tc>
        <w:tc>
          <w:tcPr>
            <w:tcW w:w="872" w:type="pct"/>
            <w:vAlign w:val="center"/>
          </w:tcPr>
          <w:p w:rsidR="00394372" w:rsidRPr="00AE4A15" w:rsidRDefault="00394372" w:rsidP="00352E9C">
            <w:pPr>
              <w:tabs>
                <w:tab w:val="left" w:pos="360"/>
                <w:tab w:val="right" w:leader="hyphen" w:pos="9072"/>
              </w:tabs>
              <w:spacing w:before="120" w:after="120"/>
              <w:jc w:val="both"/>
              <w:rPr>
                <w:bCs/>
                <w:sz w:val="22"/>
                <w:szCs w:val="22"/>
              </w:rPr>
            </w:pPr>
            <w:r>
              <w:rPr>
                <w:bCs/>
                <w:sz w:val="22"/>
                <w:szCs w:val="22"/>
              </w:rPr>
              <w:t>11,53564</w:t>
            </w:r>
          </w:p>
        </w:tc>
        <w:tc>
          <w:tcPr>
            <w:tcW w:w="757" w:type="pct"/>
            <w:vAlign w:val="center"/>
          </w:tcPr>
          <w:p w:rsidR="00394372" w:rsidRPr="00394372" w:rsidRDefault="00394372" w:rsidP="00352E9C">
            <w:pPr>
              <w:tabs>
                <w:tab w:val="left" w:pos="360"/>
                <w:tab w:val="right" w:leader="hyphen" w:pos="9072"/>
              </w:tabs>
              <w:spacing w:before="120" w:after="120"/>
              <w:jc w:val="both"/>
              <w:rPr>
                <w:bCs/>
                <w:sz w:val="22"/>
                <w:szCs w:val="22"/>
                <w:lang w:val="en-US"/>
              </w:rPr>
            </w:pPr>
            <w:r>
              <w:rPr>
                <w:bCs/>
                <w:sz w:val="22"/>
                <w:szCs w:val="22"/>
              </w:rPr>
              <w:t>-2,314972</w:t>
            </w:r>
          </w:p>
        </w:tc>
        <w:tc>
          <w:tcPr>
            <w:tcW w:w="947" w:type="pct"/>
            <w:vAlign w:val="center"/>
          </w:tcPr>
          <w:p w:rsidR="00394372" w:rsidRPr="00394372" w:rsidRDefault="00394372" w:rsidP="00352E9C">
            <w:pPr>
              <w:tabs>
                <w:tab w:val="left" w:pos="360"/>
                <w:tab w:val="right" w:leader="hyphen" w:pos="9072"/>
              </w:tabs>
              <w:spacing w:before="120" w:after="120"/>
              <w:jc w:val="both"/>
              <w:rPr>
                <w:bCs/>
                <w:sz w:val="22"/>
                <w:szCs w:val="22"/>
                <w:lang w:val="en-US"/>
              </w:rPr>
            </w:pPr>
            <w:r>
              <w:rPr>
                <w:bCs/>
                <w:sz w:val="22"/>
                <w:szCs w:val="22"/>
              </w:rPr>
              <w:t>125,2721</w:t>
            </w:r>
          </w:p>
        </w:tc>
      </w:tr>
    </w:tbl>
    <w:p w:rsidR="00AE4A15" w:rsidRPr="00AE4A15" w:rsidRDefault="00AE4A15" w:rsidP="00352E9C">
      <w:pPr>
        <w:tabs>
          <w:tab w:val="left" w:pos="360"/>
          <w:tab w:val="right" w:leader="hyphen" w:pos="9072"/>
        </w:tabs>
        <w:spacing w:before="120" w:after="120"/>
        <w:jc w:val="right"/>
        <w:rPr>
          <w:bCs/>
          <w:sz w:val="22"/>
          <w:szCs w:val="22"/>
        </w:rPr>
      </w:pPr>
      <w:r w:rsidRPr="00270B4C">
        <w:rPr>
          <w:rFonts w:eastAsia="Arial"/>
          <w:i/>
          <w:iCs/>
          <w:color w:val="000000" w:themeColor="text1"/>
          <w:sz w:val="22"/>
          <w:szCs w:val="22"/>
        </w:rPr>
        <w:t xml:space="preserve">Nguồn: </w:t>
      </w:r>
      <w:r>
        <w:rPr>
          <w:rFonts w:eastAsia="Arial"/>
          <w:i/>
          <w:iCs/>
          <w:color w:val="000000" w:themeColor="text1"/>
          <w:sz w:val="22"/>
          <w:szCs w:val="22"/>
        </w:rPr>
        <w:t>Kết quả</w:t>
      </w:r>
      <w:r w:rsidRPr="00270B4C">
        <w:rPr>
          <w:rFonts w:eastAsia="Arial"/>
          <w:i/>
          <w:iCs/>
          <w:color w:val="000000" w:themeColor="text1"/>
          <w:sz w:val="22"/>
          <w:szCs w:val="22"/>
        </w:rPr>
        <w:t xml:space="preserve"> của tác giả</w:t>
      </w:r>
      <w:r>
        <w:rPr>
          <w:rFonts w:eastAsia="Arial"/>
          <w:i/>
          <w:iCs/>
          <w:color w:val="000000" w:themeColor="text1"/>
          <w:sz w:val="22"/>
          <w:szCs w:val="22"/>
        </w:rPr>
        <w:t>, năm 2024</w:t>
      </w:r>
    </w:p>
    <w:p w:rsidR="001A2484" w:rsidRDefault="001A2484" w:rsidP="00352E9C">
      <w:pPr>
        <w:tabs>
          <w:tab w:val="left" w:pos="360"/>
          <w:tab w:val="right" w:leader="hyphen" w:pos="9072"/>
        </w:tabs>
        <w:spacing w:before="120" w:after="120"/>
        <w:jc w:val="both"/>
        <w:rPr>
          <w:bCs/>
          <w:sz w:val="22"/>
          <w:szCs w:val="22"/>
        </w:rPr>
        <w:sectPr w:rsidR="001A2484" w:rsidSect="008A1BF7">
          <w:type w:val="continuous"/>
          <w:pgSz w:w="11907" w:h="16840" w:code="9"/>
          <w:pgMar w:top="1134" w:right="1134" w:bottom="1134" w:left="1418" w:header="720" w:footer="720" w:gutter="0"/>
          <w:cols w:space="720"/>
          <w:docGrid w:linePitch="360"/>
        </w:sectPr>
      </w:pPr>
    </w:p>
    <w:p w:rsidR="002B5E0F" w:rsidRPr="001A2484" w:rsidRDefault="002B5E0F" w:rsidP="002B5E0F">
      <w:pPr>
        <w:tabs>
          <w:tab w:val="left" w:pos="360"/>
          <w:tab w:val="right" w:leader="hyphen" w:pos="9072"/>
        </w:tabs>
        <w:spacing w:before="240" w:after="120"/>
        <w:jc w:val="both"/>
        <w:rPr>
          <w:bCs/>
          <w:sz w:val="20"/>
          <w:szCs w:val="20"/>
        </w:rPr>
      </w:pPr>
      <w:r w:rsidRPr="001A2484">
        <w:rPr>
          <w:b/>
          <w:sz w:val="20"/>
          <w:szCs w:val="20"/>
        </w:rPr>
        <w:t xml:space="preserve">Bảng </w:t>
      </w:r>
      <w:r>
        <w:rPr>
          <w:b/>
          <w:sz w:val="20"/>
          <w:szCs w:val="20"/>
        </w:rPr>
        <w:t>2</w:t>
      </w:r>
      <w:r w:rsidRPr="001A2484">
        <w:rPr>
          <w:b/>
          <w:sz w:val="20"/>
          <w:szCs w:val="20"/>
        </w:rPr>
        <w:t xml:space="preserve">. </w:t>
      </w:r>
      <w:r>
        <w:rPr>
          <w:bCs/>
          <w:sz w:val="20"/>
          <w:szCs w:val="20"/>
        </w:rPr>
        <w:t>Kiểm định giá trị phân biệt giữa các biến</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
        <w:gridCol w:w="1486"/>
        <w:gridCol w:w="1429"/>
        <w:gridCol w:w="1371"/>
        <w:gridCol w:w="1190"/>
        <w:gridCol w:w="1489"/>
        <w:gridCol w:w="1487"/>
      </w:tblGrid>
      <w:tr w:rsidR="002B5E0F" w:rsidRPr="00AE4A15" w:rsidTr="002B5E0F">
        <w:trPr>
          <w:tblHeader/>
        </w:trPr>
        <w:tc>
          <w:tcPr>
            <w:tcW w:w="482" w:type="pct"/>
            <w:tcBorders>
              <w:top w:val="single" w:sz="4" w:space="0" w:color="auto"/>
              <w:bottom w:val="single" w:sz="4" w:space="0" w:color="auto"/>
            </w:tcBorders>
          </w:tcPr>
          <w:p w:rsidR="002B5E0F" w:rsidRPr="00AE4A15" w:rsidRDefault="002B5E0F" w:rsidP="00EF60DE">
            <w:pPr>
              <w:tabs>
                <w:tab w:val="left" w:pos="360"/>
                <w:tab w:val="right" w:leader="hyphen" w:pos="9072"/>
              </w:tabs>
              <w:spacing w:before="120" w:after="120"/>
              <w:jc w:val="both"/>
              <w:rPr>
                <w:b/>
                <w:bCs/>
                <w:sz w:val="22"/>
                <w:szCs w:val="22"/>
              </w:rPr>
            </w:pPr>
          </w:p>
        </w:tc>
        <w:tc>
          <w:tcPr>
            <w:tcW w:w="794" w:type="pct"/>
            <w:tcBorders>
              <w:top w:val="single" w:sz="4" w:space="0" w:color="auto"/>
              <w:bottom w:val="single" w:sz="4" w:space="0" w:color="auto"/>
            </w:tcBorders>
          </w:tcPr>
          <w:p w:rsidR="002B5E0F" w:rsidRPr="00AE4A15" w:rsidRDefault="002B5E0F" w:rsidP="00EF60DE">
            <w:pPr>
              <w:tabs>
                <w:tab w:val="left" w:pos="360"/>
                <w:tab w:val="right" w:leader="hyphen" w:pos="9072"/>
              </w:tabs>
              <w:spacing w:before="120" w:after="120"/>
              <w:jc w:val="both"/>
              <w:rPr>
                <w:b/>
                <w:bCs/>
                <w:sz w:val="22"/>
                <w:szCs w:val="22"/>
              </w:rPr>
            </w:pPr>
            <w:r>
              <w:rPr>
                <w:b/>
                <w:bCs/>
                <w:sz w:val="22"/>
                <w:szCs w:val="22"/>
              </w:rPr>
              <w:t>FE</w:t>
            </w:r>
          </w:p>
        </w:tc>
        <w:tc>
          <w:tcPr>
            <w:tcW w:w="764" w:type="pct"/>
            <w:tcBorders>
              <w:top w:val="single" w:sz="4" w:space="0" w:color="auto"/>
              <w:bottom w:val="single" w:sz="4" w:space="0" w:color="auto"/>
            </w:tcBorders>
          </w:tcPr>
          <w:p w:rsidR="002B5E0F" w:rsidRPr="00AE4A15" w:rsidRDefault="002B5E0F" w:rsidP="00EF60DE">
            <w:pPr>
              <w:tabs>
                <w:tab w:val="left" w:pos="360"/>
                <w:tab w:val="right" w:leader="hyphen" w:pos="9072"/>
              </w:tabs>
              <w:spacing w:before="120" w:after="120"/>
              <w:jc w:val="both"/>
              <w:rPr>
                <w:b/>
                <w:bCs/>
                <w:sz w:val="22"/>
                <w:szCs w:val="22"/>
              </w:rPr>
            </w:pPr>
            <w:r>
              <w:rPr>
                <w:b/>
                <w:bCs/>
                <w:sz w:val="22"/>
                <w:szCs w:val="22"/>
              </w:rPr>
              <w:t>CO2</w:t>
            </w:r>
          </w:p>
        </w:tc>
        <w:tc>
          <w:tcPr>
            <w:tcW w:w="733" w:type="pct"/>
            <w:tcBorders>
              <w:top w:val="single" w:sz="4" w:space="0" w:color="auto"/>
              <w:bottom w:val="single" w:sz="4" w:space="0" w:color="auto"/>
            </w:tcBorders>
            <w:vAlign w:val="center"/>
          </w:tcPr>
          <w:p w:rsidR="002B5E0F" w:rsidRPr="00394372" w:rsidRDefault="002B5E0F" w:rsidP="00EF60DE">
            <w:pPr>
              <w:tabs>
                <w:tab w:val="left" w:pos="360"/>
                <w:tab w:val="right" w:leader="hyphen" w:pos="9072"/>
              </w:tabs>
              <w:spacing w:before="120" w:after="120"/>
              <w:jc w:val="both"/>
              <w:rPr>
                <w:b/>
                <w:bCs/>
                <w:sz w:val="22"/>
                <w:szCs w:val="22"/>
                <w:lang w:val="en-US"/>
              </w:rPr>
            </w:pPr>
            <w:r>
              <w:rPr>
                <w:b/>
                <w:bCs/>
                <w:sz w:val="22"/>
                <w:szCs w:val="22"/>
              </w:rPr>
              <w:t>FC</w:t>
            </w:r>
          </w:p>
        </w:tc>
        <w:tc>
          <w:tcPr>
            <w:tcW w:w="636" w:type="pct"/>
            <w:tcBorders>
              <w:top w:val="single" w:sz="4" w:space="0" w:color="auto"/>
              <w:bottom w:val="single" w:sz="4" w:space="0" w:color="auto"/>
            </w:tcBorders>
          </w:tcPr>
          <w:p w:rsidR="002B5E0F" w:rsidRPr="00AE4A15" w:rsidRDefault="002B5E0F" w:rsidP="00EF60DE">
            <w:pPr>
              <w:tabs>
                <w:tab w:val="left" w:pos="360"/>
                <w:tab w:val="right" w:leader="hyphen" w:pos="9072"/>
              </w:tabs>
              <w:spacing w:before="120" w:after="120"/>
              <w:jc w:val="both"/>
              <w:rPr>
                <w:b/>
                <w:bCs/>
                <w:sz w:val="22"/>
                <w:szCs w:val="22"/>
              </w:rPr>
            </w:pPr>
            <w:r>
              <w:rPr>
                <w:b/>
                <w:bCs/>
                <w:sz w:val="22"/>
                <w:szCs w:val="22"/>
              </w:rPr>
              <w:t>DC</w:t>
            </w:r>
            <w:r w:rsidRPr="00AE4A15">
              <w:rPr>
                <w:b/>
                <w:bCs/>
                <w:sz w:val="22"/>
                <w:szCs w:val="22"/>
              </w:rPr>
              <w:t xml:space="preserve"> </w:t>
            </w:r>
          </w:p>
        </w:tc>
        <w:tc>
          <w:tcPr>
            <w:tcW w:w="796" w:type="pct"/>
            <w:tcBorders>
              <w:top w:val="single" w:sz="4" w:space="0" w:color="auto"/>
              <w:bottom w:val="single" w:sz="4" w:space="0" w:color="auto"/>
            </w:tcBorders>
          </w:tcPr>
          <w:p w:rsidR="002B5E0F" w:rsidRPr="00AE4A15" w:rsidRDefault="002B5E0F" w:rsidP="00EF60DE">
            <w:pPr>
              <w:tabs>
                <w:tab w:val="left" w:pos="360"/>
                <w:tab w:val="right" w:leader="hyphen" w:pos="9072"/>
              </w:tabs>
              <w:spacing w:before="120" w:after="120"/>
              <w:jc w:val="both"/>
              <w:rPr>
                <w:b/>
                <w:bCs/>
                <w:sz w:val="22"/>
                <w:szCs w:val="22"/>
              </w:rPr>
            </w:pPr>
            <w:r>
              <w:rPr>
                <w:b/>
                <w:bCs/>
                <w:sz w:val="22"/>
                <w:szCs w:val="22"/>
              </w:rPr>
              <w:t>GDP</w:t>
            </w:r>
          </w:p>
        </w:tc>
        <w:tc>
          <w:tcPr>
            <w:tcW w:w="796" w:type="pct"/>
            <w:tcBorders>
              <w:top w:val="single" w:sz="4" w:space="0" w:color="auto"/>
              <w:bottom w:val="single" w:sz="4" w:space="0" w:color="auto"/>
            </w:tcBorders>
          </w:tcPr>
          <w:p w:rsidR="002B5E0F" w:rsidRDefault="002B5E0F" w:rsidP="00EF60DE">
            <w:pPr>
              <w:tabs>
                <w:tab w:val="left" w:pos="360"/>
                <w:tab w:val="right" w:leader="hyphen" w:pos="9072"/>
              </w:tabs>
              <w:spacing w:before="120" w:after="120"/>
              <w:jc w:val="both"/>
              <w:rPr>
                <w:b/>
                <w:bCs/>
                <w:sz w:val="22"/>
                <w:szCs w:val="22"/>
              </w:rPr>
            </w:pPr>
            <w:r>
              <w:rPr>
                <w:b/>
                <w:bCs/>
                <w:sz w:val="22"/>
                <w:szCs w:val="22"/>
              </w:rPr>
              <w:t>INF</w:t>
            </w:r>
          </w:p>
        </w:tc>
      </w:tr>
      <w:tr w:rsidR="002B5E0F" w:rsidRPr="00AE4A15" w:rsidTr="002B5E0F">
        <w:tc>
          <w:tcPr>
            <w:tcW w:w="482" w:type="pct"/>
            <w:tcBorders>
              <w:top w:val="single" w:sz="4" w:space="0" w:color="auto"/>
            </w:tcBorders>
          </w:tcPr>
          <w:p w:rsidR="002B5E0F" w:rsidRPr="002B5E0F" w:rsidRDefault="002B5E0F" w:rsidP="00EF60DE">
            <w:pPr>
              <w:tabs>
                <w:tab w:val="left" w:pos="360"/>
                <w:tab w:val="right" w:leader="hyphen" w:pos="9072"/>
              </w:tabs>
              <w:spacing w:before="120" w:after="120"/>
              <w:rPr>
                <w:b/>
                <w:sz w:val="22"/>
                <w:szCs w:val="22"/>
                <w:lang w:val="en-US"/>
              </w:rPr>
            </w:pPr>
            <w:r w:rsidRPr="002B5E0F">
              <w:rPr>
                <w:b/>
                <w:sz w:val="22"/>
                <w:szCs w:val="22"/>
              </w:rPr>
              <w:t>FE</w:t>
            </w:r>
          </w:p>
        </w:tc>
        <w:tc>
          <w:tcPr>
            <w:tcW w:w="794" w:type="pct"/>
            <w:tcBorders>
              <w:top w:val="single" w:sz="4" w:space="0" w:color="auto"/>
            </w:tcBorders>
            <w:vAlign w:val="center"/>
          </w:tcPr>
          <w:p w:rsidR="002B5E0F" w:rsidRPr="00AE4A15" w:rsidRDefault="002B5E0F" w:rsidP="00EF60DE">
            <w:pPr>
              <w:tabs>
                <w:tab w:val="left" w:pos="360"/>
                <w:tab w:val="right" w:leader="hyphen" w:pos="9072"/>
              </w:tabs>
              <w:spacing w:before="120" w:after="120"/>
              <w:jc w:val="both"/>
              <w:rPr>
                <w:bCs/>
                <w:sz w:val="22"/>
                <w:szCs w:val="22"/>
              </w:rPr>
            </w:pPr>
            <w:r>
              <w:rPr>
                <w:bCs/>
                <w:sz w:val="22"/>
                <w:szCs w:val="22"/>
              </w:rPr>
              <w:t>1</w:t>
            </w:r>
          </w:p>
        </w:tc>
        <w:tc>
          <w:tcPr>
            <w:tcW w:w="764" w:type="pct"/>
            <w:tcBorders>
              <w:top w:val="single" w:sz="4" w:space="0" w:color="auto"/>
            </w:tcBorders>
            <w:vAlign w:val="center"/>
          </w:tcPr>
          <w:p w:rsidR="002B5E0F" w:rsidRPr="00394372" w:rsidRDefault="002B5E0F" w:rsidP="00EF60DE">
            <w:pPr>
              <w:tabs>
                <w:tab w:val="left" w:pos="360"/>
                <w:tab w:val="right" w:leader="hyphen" w:pos="9072"/>
              </w:tabs>
              <w:spacing w:before="120" w:after="120"/>
              <w:jc w:val="both"/>
              <w:rPr>
                <w:bCs/>
                <w:sz w:val="22"/>
                <w:szCs w:val="22"/>
                <w:lang w:val="en-US"/>
              </w:rPr>
            </w:pPr>
          </w:p>
        </w:tc>
        <w:tc>
          <w:tcPr>
            <w:tcW w:w="733" w:type="pct"/>
            <w:tcBorders>
              <w:top w:val="single" w:sz="4" w:space="0" w:color="auto"/>
            </w:tcBorders>
            <w:vAlign w:val="center"/>
          </w:tcPr>
          <w:p w:rsidR="002B5E0F" w:rsidRPr="00394372" w:rsidRDefault="002B5E0F" w:rsidP="00EF60DE">
            <w:pPr>
              <w:tabs>
                <w:tab w:val="left" w:pos="360"/>
                <w:tab w:val="right" w:leader="hyphen" w:pos="9072"/>
              </w:tabs>
              <w:spacing w:before="120" w:after="120"/>
              <w:jc w:val="both"/>
              <w:rPr>
                <w:bCs/>
                <w:sz w:val="22"/>
                <w:szCs w:val="22"/>
                <w:lang w:val="en-US"/>
              </w:rPr>
            </w:pPr>
          </w:p>
        </w:tc>
        <w:tc>
          <w:tcPr>
            <w:tcW w:w="636" w:type="pct"/>
            <w:tcBorders>
              <w:top w:val="single" w:sz="4" w:space="0" w:color="auto"/>
            </w:tcBorders>
            <w:vAlign w:val="center"/>
          </w:tcPr>
          <w:p w:rsidR="002B5E0F" w:rsidRPr="00394372" w:rsidRDefault="002B5E0F" w:rsidP="00EF60DE">
            <w:pPr>
              <w:tabs>
                <w:tab w:val="left" w:pos="360"/>
                <w:tab w:val="right" w:leader="hyphen" w:pos="9072"/>
              </w:tabs>
              <w:spacing w:before="120" w:after="120"/>
              <w:jc w:val="both"/>
              <w:rPr>
                <w:bCs/>
                <w:sz w:val="22"/>
                <w:szCs w:val="22"/>
                <w:lang w:val="en-US"/>
              </w:rPr>
            </w:pPr>
          </w:p>
        </w:tc>
        <w:tc>
          <w:tcPr>
            <w:tcW w:w="796" w:type="pct"/>
            <w:tcBorders>
              <w:top w:val="single" w:sz="4" w:space="0" w:color="auto"/>
            </w:tcBorders>
            <w:vAlign w:val="center"/>
          </w:tcPr>
          <w:p w:rsidR="002B5E0F" w:rsidRPr="00394372" w:rsidRDefault="002B5E0F" w:rsidP="00EF60DE">
            <w:pPr>
              <w:tabs>
                <w:tab w:val="left" w:pos="360"/>
                <w:tab w:val="right" w:leader="hyphen" w:pos="9072"/>
              </w:tabs>
              <w:spacing w:before="120" w:after="120"/>
              <w:jc w:val="both"/>
              <w:rPr>
                <w:bCs/>
                <w:sz w:val="22"/>
                <w:szCs w:val="22"/>
                <w:lang w:val="en-US"/>
              </w:rPr>
            </w:pPr>
          </w:p>
        </w:tc>
        <w:tc>
          <w:tcPr>
            <w:tcW w:w="796" w:type="pct"/>
            <w:tcBorders>
              <w:top w:val="single" w:sz="4" w:space="0" w:color="auto"/>
            </w:tcBorders>
          </w:tcPr>
          <w:p w:rsidR="002B5E0F" w:rsidRDefault="002B5E0F" w:rsidP="00EF60DE">
            <w:pPr>
              <w:tabs>
                <w:tab w:val="left" w:pos="360"/>
                <w:tab w:val="right" w:leader="hyphen" w:pos="9072"/>
              </w:tabs>
              <w:spacing w:before="120" w:after="120"/>
              <w:jc w:val="both"/>
              <w:rPr>
                <w:bCs/>
                <w:sz w:val="22"/>
                <w:szCs w:val="22"/>
              </w:rPr>
            </w:pPr>
          </w:p>
        </w:tc>
      </w:tr>
      <w:tr w:rsidR="002B5E0F" w:rsidRPr="00AE4A15" w:rsidTr="002B5E0F">
        <w:tc>
          <w:tcPr>
            <w:tcW w:w="482" w:type="pct"/>
          </w:tcPr>
          <w:p w:rsidR="002B5E0F" w:rsidRPr="002B5E0F" w:rsidRDefault="002B5E0F" w:rsidP="00EF60DE">
            <w:pPr>
              <w:tabs>
                <w:tab w:val="left" w:pos="360"/>
                <w:tab w:val="right" w:leader="hyphen" w:pos="9072"/>
              </w:tabs>
              <w:spacing w:before="120" w:after="120"/>
              <w:rPr>
                <w:b/>
                <w:sz w:val="22"/>
                <w:szCs w:val="22"/>
                <w:lang w:val="en-US"/>
              </w:rPr>
            </w:pPr>
            <w:r w:rsidRPr="002B5E0F">
              <w:rPr>
                <w:b/>
                <w:sz w:val="22"/>
                <w:szCs w:val="22"/>
              </w:rPr>
              <w:t>CO2</w:t>
            </w:r>
          </w:p>
        </w:tc>
        <w:tc>
          <w:tcPr>
            <w:tcW w:w="794" w:type="pct"/>
            <w:vAlign w:val="center"/>
          </w:tcPr>
          <w:p w:rsidR="002B5E0F" w:rsidRPr="00394372" w:rsidRDefault="002B5E0F" w:rsidP="00EF60DE">
            <w:pPr>
              <w:tabs>
                <w:tab w:val="left" w:pos="360"/>
                <w:tab w:val="right" w:leader="hyphen" w:pos="9072"/>
              </w:tabs>
              <w:spacing w:before="120" w:after="120"/>
              <w:jc w:val="both"/>
              <w:rPr>
                <w:bCs/>
                <w:sz w:val="22"/>
                <w:szCs w:val="22"/>
                <w:lang w:val="en-US"/>
              </w:rPr>
            </w:pPr>
            <w:r>
              <w:rPr>
                <w:bCs/>
                <w:sz w:val="22"/>
                <w:szCs w:val="22"/>
              </w:rPr>
              <w:t>0,2346</w:t>
            </w:r>
          </w:p>
        </w:tc>
        <w:tc>
          <w:tcPr>
            <w:tcW w:w="764" w:type="pct"/>
            <w:vAlign w:val="center"/>
          </w:tcPr>
          <w:p w:rsidR="002B5E0F" w:rsidRPr="00394372" w:rsidRDefault="002B5E0F" w:rsidP="00EF60DE">
            <w:pPr>
              <w:tabs>
                <w:tab w:val="left" w:pos="360"/>
                <w:tab w:val="right" w:leader="hyphen" w:pos="9072"/>
              </w:tabs>
              <w:spacing w:before="120" w:after="120"/>
              <w:jc w:val="both"/>
              <w:rPr>
                <w:bCs/>
                <w:sz w:val="22"/>
                <w:szCs w:val="22"/>
                <w:lang w:val="en-US"/>
              </w:rPr>
            </w:pPr>
            <w:r>
              <w:rPr>
                <w:bCs/>
                <w:sz w:val="22"/>
                <w:szCs w:val="22"/>
              </w:rPr>
              <w:t>1</w:t>
            </w:r>
          </w:p>
        </w:tc>
        <w:tc>
          <w:tcPr>
            <w:tcW w:w="733" w:type="pct"/>
            <w:vAlign w:val="center"/>
          </w:tcPr>
          <w:p w:rsidR="002B5E0F" w:rsidRPr="00394372" w:rsidRDefault="002B5E0F" w:rsidP="00EF60DE">
            <w:pPr>
              <w:tabs>
                <w:tab w:val="left" w:pos="360"/>
                <w:tab w:val="right" w:leader="hyphen" w:pos="9072"/>
              </w:tabs>
              <w:spacing w:before="120" w:after="120"/>
              <w:jc w:val="both"/>
              <w:rPr>
                <w:bCs/>
                <w:sz w:val="22"/>
                <w:szCs w:val="22"/>
                <w:lang w:val="en-US"/>
              </w:rPr>
            </w:pPr>
          </w:p>
        </w:tc>
        <w:tc>
          <w:tcPr>
            <w:tcW w:w="636" w:type="pct"/>
            <w:vAlign w:val="center"/>
          </w:tcPr>
          <w:p w:rsidR="002B5E0F" w:rsidRPr="00394372" w:rsidRDefault="002B5E0F" w:rsidP="00EF60DE">
            <w:pPr>
              <w:tabs>
                <w:tab w:val="left" w:pos="360"/>
                <w:tab w:val="right" w:leader="hyphen" w:pos="9072"/>
              </w:tabs>
              <w:spacing w:before="120" w:after="120"/>
              <w:jc w:val="both"/>
              <w:rPr>
                <w:bCs/>
                <w:sz w:val="22"/>
                <w:szCs w:val="22"/>
                <w:lang w:val="en-US"/>
              </w:rPr>
            </w:pPr>
          </w:p>
        </w:tc>
        <w:tc>
          <w:tcPr>
            <w:tcW w:w="796" w:type="pct"/>
            <w:vAlign w:val="center"/>
          </w:tcPr>
          <w:p w:rsidR="002B5E0F" w:rsidRPr="00AE4A15" w:rsidRDefault="002B5E0F" w:rsidP="00EF60DE">
            <w:pPr>
              <w:tabs>
                <w:tab w:val="left" w:pos="360"/>
                <w:tab w:val="right" w:leader="hyphen" w:pos="9072"/>
              </w:tabs>
              <w:spacing w:before="120" w:after="120"/>
              <w:jc w:val="both"/>
              <w:rPr>
                <w:bCs/>
                <w:sz w:val="22"/>
                <w:szCs w:val="22"/>
              </w:rPr>
            </w:pPr>
          </w:p>
        </w:tc>
        <w:tc>
          <w:tcPr>
            <w:tcW w:w="796" w:type="pct"/>
          </w:tcPr>
          <w:p w:rsidR="002B5E0F" w:rsidRDefault="002B5E0F" w:rsidP="00EF60DE">
            <w:pPr>
              <w:tabs>
                <w:tab w:val="left" w:pos="360"/>
                <w:tab w:val="right" w:leader="hyphen" w:pos="9072"/>
              </w:tabs>
              <w:spacing w:before="120" w:after="120"/>
              <w:jc w:val="both"/>
              <w:rPr>
                <w:bCs/>
                <w:sz w:val="22"/>
                <w:szCs w:val="22"/>
              </w:rPr>
            </w:pPr>
          </w:p>
        </w:tc>
      </w:tr>
      <w:tr w:rsidR="002B5E0F" w:rsidRPr="00AE4A15" w:rsidTr="002B5E0F">
        <w:tc>
          <w:tcPr>
            <w:tcW w:w="482" w:type="pct"/>
          </w:tcPr>
          <w:p w:rsidR="002B5E0F" w:rsidRPr="002B5E0F" w:rsidRDefault="002B5E0F" w:rsidP="00EF60DE">
            <w:pPr>
              <w:tabs>
                <w:tab w:val="left" w:pos="360"/>
                <w:tab w:val="right" w:leader="hyphen" w:pos="9072"/>
              </w:tabs>
              <w:spacing w:before="120" w:after="120"/>
              <w:rPr>
                <w:b/>
                <w:sz w:val="22"/>
                <w:szCs w:val="22"/>
                <w:lang w:val="en-US"/>
              </w:rPr>
            </w:pPr>
            <w:r w:rsidRPr="002B5E0F">
              <w:rPr>
                <w:b/>
                <w:sz w:val="22"/>
                <w:szCs w:val="22"/>
              </w:rPr>
              <w:t>FC</w:t>
            </w:r>
          </w:p>
        </w:tc>
        <w:tc>
          <w:tcPr>
            <w:tcW w:w="794" w:type="pct"/>
            <w:vAlign w:val="center"/>
          </w:tcPr>
          <w:p w:rsidR="002B5E0F" w:rsidRPr="00394372" w:rsidRDefault="002B5E0F" w:rsidP="00EF60DE">
            <w:pPr>
              <w:tabs>
                <w:tab w:val="left" w:pos="360"/>
                <w:tab w:val="right" w:leader="hyphen" w:pos="9072"/>
              </w:tabs>
              <w:spacing w:before="120" w:after="120"/>
              <w:jc w:val="both"/>
              <w:rPr>
                <w:bCs/>
                <w:sz w:val="22"/>
                <w:szCs w:val="22"/>
                <w:lang w:val="en-US"/>
              </w:rPr>
            </w:pPr>
            <w:r>
              <w:rPr>
                <w:bCs/>
                <w:sz w:val="22"/>
                <w:szCs w:val="22"/>
              </w:rPr>
              <w:t>-0,4576</w:t>
            </w:r>
          </w:p>
        </w:tc>
        <w:tc>
          <w:tcPr>
            <w:tcW w:w="764" w:type="pct"/>
            <w:vAlign w:val="center"/>
          </w:tcPr>
          <w:p w:rsidR="002B5E0F" w:rsidRPr="00394372" w:rsidRDefault="002B5E0F" w:rsidP="00EF60DE">
            <w:pPr>
              <w:tabs>
                <w:tab w:val="left" w:pos="360"/>
                <w:tab w:val="right" w:leader="hyphen" w:pos="9072"/>
              </w:tabs>
              <w:spacing w:before="120" w:after="120"/>
              <w:jc w:val="both"/>
              <w:rPr>
                <w:bCs/>
                <w:sz w:val="22"/>
                <w:szCs w:val="22"/>
                <w:lang w:val="en-US"/>
              </w:rPr>
            </w:pPr>
            <w:r>
              <w:rPr>
                <w:bCs/>
                <w:sz w:val="22"/>
                <w:szCs w:val="22"/>
              </w:rPr>
              <w:t>-0,1418</w:t>
            </w:r>
          </w:p>
        </w:tc>
        <w:tc>
          <w:tcPr>
            <w:tcW w:w="733" w:type="pct"/>
            <w:vAlign w:val="center"/>
          </w:tcPr>
          <w:p w:rsidR="002B5E0F" w:rsidRPr="00394372" w:rsidRDefault="002B5E0F" w:rsidP="00EF60DE">
            <w:pPr>
              <w:tabs>
                <w:tab w:val="left" w:pos="360"/>
                <w:tab w:val="right" w:leader="hyphen" w:pos="9072"/>
              </w:tabs>
              <w:spacing w:before="120" w:after="120"/>
              <w:jc w:val="both"/>
              <w:rPr>
                <w:bCs/>
                <w:sz w:val="22"/>
                <w:szCs w:val="22"/>
                <w:lang w:val="en-US"/>
              </w:rPr>
            </w:pPr>
            <w:r>
              <w:rPr>
                <w:bCs/>
                <w:sz w:val="22"/>
                <w:szCs w:val="22"/>
              </w:rPr>
              <w:t>1</w:t>
            </w:r>
          </w:p>
        </w:tc>
        <w:tc>
          <w:tcPr>
            <w:tcW w:w="636" w:type="pct"/>
            <w:vAlign w:val="center"/>
          </w:tcPr>
          <w:p w:rsidR="002B5E0F" w:rsidRPr="00394372" w:rsidRDefault="002B5E0F" w:rsidP="00EF60DE">
            <w:pPr>
              <w:tabs>
                <w:tab w:val="left" w:pos="360"/>
                <w:tab w:val="right" w:leader="hyphen" w:pos="9072"/>
              </w:tabs>
              <w:spacing w:before="120" w:after="120"/>
              <w:jc w:val="both"/>
              <w:rPr>
                <w:bCs/>
                <w:sz w:val="22"/>
                <w:szCs w:val="22"/>
                <w:lang w:val="en-US"/>
              </w:rPr>
            </w:pPr>
          </w:p>
        </w:tc>
        <w:tc>
          <w:tcPr>
            <w:tcW w:w="796" w:type="pct"/>
            <w:vAlign w:val="center"/>
          </w:tcPr>
          <w:p w:rsidR="002B5E0F" w:rsidRPr="00AE4A15" w:rsidRDefault="002B5E0F" w:rsidP="00EF60DE">
            <w:pPr>
              <w:tabs>
                <w:tab w:val="left" w:pos="360"/>
                <w:tab w:val="right" w:leader="hyphen" w:pos="9072"/>
              </w:tabs>
              <w:spacing w:before="120" w:after="120"/>
              <w:jc w:val="both"/>
              <w:rPr>
                <w:bCs/>
                <w:sz w:val="22"/>
                <w:szCs w:val="22"/>
              </w:rPr>
            </w:pPr>
          </w:p>
        </w:tc>
        <w:tc>
          <w:tcPr>
            <w:tcW w:w="796" w:type="pct"/>
          </w:tcPr>
          <w:p w:rsidR="002B5E0F" w:rsidRDefault="002B5E0F" w:rsidP="00EF60DE">
            <w:pPr>
              <w:tabs>
                <w:tab w:val="left" w:pos="360"/>
                <w:tab w:val="right" w:leader="hyphen" w:pos="9072"/>
              </w:tabs>
              <w:spacing w:before="120" w:after="120"/>
              <w:jc w:val="both"/>
              <w:rPr>
                <w:bCs/>
                <w:sz w:val="22"/>
                <w:szCs w:val="22"/>
              </w:rPr>
            </w:pPr>
          </w:p>
        </w:tc>
      </w:tr>
      <w:tr w:rsidR="002B5E0F" w:rsidRPr="00AE4A15" w:rsidTr="002B5E0F">
        <w:tc>
          <w:tcPr>
            <w:tcW w:w="482" w:type="pct"/>
          </w:tcPr>
          <w:p w:rsidR="002B5E0F" w:rsidRPr="002B5E0F" w:rsidRDefault="002B5E0F" w:rsidP="00EF60DE">
            <w:pPr>
              <w:tabs>
                <w:tab w:val="left" w:pos="360"/>
                <w:tab w:val="right" w:leader="hyphen" w:pos="9072"/>
              </w:tabs>
              <w:spacing w:before="120" w:after="120"/>
              <w:rPr>
                <w:b/>
                <w:sz w:val="22"/>
                <w:szCs w:val="22"/>
                <w:lang w:val="en-US"/>
              </w:rPr>
            </w:pPr>
            <w:r w:rsidRPr="002B5E0F">
              <w:rPr>
                <w:b/>
                <w:sz w:val="22"/>
                <w:szCs w:val="22"/>
              </w:rPr>
              <w:t>DC</w:t>
            </w:r>
          </w:p>
        </w:tc>
        <w:tc>
          <w:tcPr>
            <w:tcW w:w="794" w:type="pct"/>
            <w:vAlign w:val="center"/>
          </w:tcPr>
          <w:p w:rsidR="002B5E0F" w:rsidRPr="00394372" w:rsidRDefault="002B5E0F" w:rsidP="00EF60DE">
            <w:pPr>
              <w:tabs>
                <w:tab w:val="left" w:pos="360"/>
                <w:tab w:val="right" w:leader="hyphen" w:pos="9072"/>
              </w:tabs>
              <w:spacing w:before="120" w:after="120"/>
              <w:jc w:val="both"/>
              <w:rPr>
                <w:bCs/>
                <w:sz w:val="22"/>
                <w:szCs w:val="22"/>
                <w:lang w:val="en-US"/>
              </w:rPr>
            </w:pPr>
            <w:r>
              <w:rPr>
                <w:bCs/>
                <w:sz w:val="22"/>
                <w:szCs w:val="22"/>
              </w:rPr>
              <w:t>0,6963</w:t>
            </w:r>
          </w:p>
        </w:tc>
        <w:tc>
          <w:tcPr>
            <w:tcW w:w="764" w:type="pct"/>
            <w:vAlign w:val="center"/>
          </w:tcPr>
          <w:p w:rsidR="002B5E0F" w:rsidRPr="00394372" w:rsidRDefault="002B5E0F" w:rsidP="00EF60DE">
            <w:pPr>
              <w:tabs>
                <w:tab w:val="left" w:pos="360"/>
                <w:tab w:val="right" w:leader="hyphen" w:pos="9072"/>
              </w:tabs>
              <w:spacing w:before="120" w:after="120"/>
              <w:jc w:val="both"/>
              <w:rPr>
                <w:bCs/>
                <w:sz w:val="22"/>
                <w:szCs w:val="22"/>
                <w:lang w:val="en-US"/>
              </w:rPr>
            </w:pPr>
            <w:r>
              <w:rPr>
                <w:bCs/>
                <w:sz w:val="22"/>
                <w:szCs w:val="22"/>
              </w:rPr>
              <w:t>-0,0925</w:t>
            </w:r>
          </w:p>
        </w:tc>
        <w:tc>
          <w:tcPr>
            <w:tcW w:w="733" w:type="pct"/>
            <w:vAlign w:val="center"/>
          </w:tcPr>
          <w:p w:rsidR="002B5E0F" w:rsidRPr="00394372" w:rsidRDefault="002B5E0F" w:rsidP="00EF60DE">
            <w:pPr>
              <w:tabs>
                <w:tab w:val="left" w:pos="360"/>
                <w:tab w:val="right" w:leader="hyphen" w:pos="9072"/>
              </w:tabs>
              <w:spacing w:before="120" w:after="120"/>
              <w:jc w:val="both"/>
              <w:rPr>
                <w:bCs/>
                <w:sz w:val="22"/>
                <w:szCs w:val="22"/>
                <w:lang w:val="en-US"/>
              </w:rPr>
            </w:pPr>
            <w:r>
              <w:rPr>
                <w:bCs/>
                <w:sz w:val="22"/>
                <w:szCs w:val="22"/>
              </w:rPr>
              <w:t>-0,3061</w:t>
            </w:r>
          </w:p>
        </w:tc>
        <w:tc>
          <w:tcPr>
            <w:tcW w:w="636" w:type="pct"/>
            <w:vAlign w:val="center"/>
          </w:tcPr>
          <w:p w:rsidR="002B5E0F" w:rsidRPr="00394372" w:rsidRDefault="002B5E0F" w:rsidP="00EF60DE">
            <w:pPr>
              <w:tabs>
                <w:tab w:val="left" w:pos="360"/>
                <w:tab w:val="right" w:leader="hyphen" w:pos="9072"/>
              </w:tabs>
              <w:spacing w:before="120" w:after="120"/>
              <w:jc w:val="both"/>
              <w:rPr>
                <w:bCs/>
                <w:sz w:val="22"/>
                <w:szCs w:val="22"/>
                <w:lang w:val="en-US"/>
              </w:rPr>
            </w:pPr>
            <w:r>
              <w:rPr>
                <w:bCs/>
                <w:sz w:val="22"/>
                <w:szCs w:val="22"/>
              </w:rPr>
              <w:t>1</w:t>
            </w:r>
          </w:p>
        </w:tc>
        <w:tc>
          <w:tcPr>
            <w:tcW w:w="796" w:type="pct"/>
            <w:vAlign w:val="center"/>
          </w:tcPr>
          <w:p w:rsidR="002B5E0F" w:rsidRPr="00394372" w:rsidRDefault="002B5E0F" w:rsidP="00EF60DE">
            <w:pPr>
              <w:tabs>
                <w:tab w:val="left" w:pos="360"/>
                <w:tab w:val="right" w:leader="hyphen" w:pos="9072"/>
              </w:tabs>
              <w:spacing w:before="120" w:after="120"/>
              <w:jc w:val="both"/>
              <w:rPr>
                <w:bCs/>
                <w:sz w:val="22"/>
                <w:szCs w:val="22"/>
                <w:lang w:val="en-US"/>
              </w:rPr>
            </w:pPr>
          </w:p>
        </w:tc>
        <w:tc>
          <w:tcPr>
            <w:tcW w:w="796" w:type="pct"/>
          </w:tcPr>
          <w:p w:rsidR="002B5E0F" w:rsidRDefault="002B5E0F" w:rsidP="00EF60DE">
            <w:pPr>
              <w:tabs>
                <w:tab w:val="left" w:pos="360"/>
                <w:tab w:val="right" w:leader="hyphen" w:pos="9072"/>
              </w:tabs>
              <w:spacing w:before="120" w:after="120"/>
              <w:jc w:val="both"/>
              <w:rPr>
                <w:bCs/>
                <w:sz w:val="22"/>
                <w:szCs w:val="22"/>
              </w:rPr>
            </w:pPr>
          </w:p>
        </w:tc>
      </w:tr>
      <w:tr w:rsidR="002B5E0F" w:rsidRPr="00AE4A15" w:rsidTr="002B5E0F">
        <w:tc>
          <w:tcPr>
            <w:tcW w:w="482" w:type="pct"/>
          </w:tcPr>
          <w:p w:rsidR="002B5E0F" w:rsidRPr="002B5E0F" w:rsidRDefault="002B5E0F" w:rsidP="00EF60DE">
            <w:pPr>
              <w:tabs>
                <w:tab w:val="left" w:pos="360"/>
                <w:tab w:val="right" w:leader="hyphen" w:pos="9072"/>
              </w:tabs>
              <w:spacing w:before="120" w:after="120"/>
              <w:rPr>
                <w:b/>
                <w:sz w:val="22"/>
                <w:szCs w:val="22"/>
                <w:lang w:val="en-US"/>
              </w:rPr>
            </w:pPr>
            <w:r w:rsidRPr="002B5E0F">
              <w:rPr>
                <w:b/>
                <w:sz w:val="22"/>
                <w:szCs w:val="22"/>
              </w:rPr>
              <w:t>GDP</w:t>
            </w:r>
          </w:p>
        </w:tc>
        <w:tc>
          <w:tcPr>
            <w:tcW w:w="794" w:type="pct"/>
            <w:vAlign w:val="center"/>
          </w:tcPr>
          <w:p w:rsidR="002B5E0F" w:rsidRPr="00394372" w:rsidRDefault="002B5E0F" w:rsidP="00EF60DE">
            <w:pPr>
              <w:tabs>
                <w:tab w:val="left" w:pos="360"/>
                <w:tab w:val="right" w:leader="hyphen" w:pos="9072"/>
              </w:tabs>
              <w:spacing w:before="120" w:after="120"/>
              <w:jc w:val="both"/>
              <w:rPr>
                <w:bCs/>
                <w:sz w:val="22"/>
                <w:szCs w:val="22"/>
                <w:lang w:val="en-US"/>
              </w:rPr>
            </w:pPr>
            <w:r>
              <w:rPr>
                <w:bCs/>
                <w:sz w:val="22"/>
                <w:szCs w:val="22"/>
              </w:rPr>
              <w:t>0,6329</w:t>
            </w:r>
          </w:p>
        </w:tc>
        <w:tc>
          <w:tcPr>
            <w:tcW w:w="764" w:type="pct"/>
            <w:vAlign w:val="center"/>
          </w:tcPr>
          <w:p w:rsidR="002B5E0F" w:rsidRPr="00394372" w:rsidRDefault="002B5E0F" w:rsidP="00EF60DE">
            <w:pPr>
              <w:tabs>
                <w:tab w:val="left" w:pos="360"/>
                <w:tab w:val="right" w:leader="hyphen" w:pos="9072"/>
              </w:tabs>
              <w:spacing w:before="120" w:after="120"/>
              <w:jc w:val="both"/>
              <w:rPr>
                <w:bCs/>
                <w:sz w:val="22"/>
                <w:szCs w:val="22"/>
                <w:lang w:val="en-US"/>
              </w:rPr>
            </w:pPr>
            <w:r>
              <w:rPr>
                <w:bCs/>
                <w:sz w:val="22"/>
                <w:szCs w:val="22"/>
              </w:rPr>
              <w:t>-0,1629</w:t>
            </w:r>
          </w:p>
        </w:tc>
        <w:tc>
          <w:tcPr>
            <w:tcW w:w="733" w:type="pct"/>
            <w:vAlign w:val="center"/>
          </w:tcPr>
          <w:p w:rsidR="002B5E0F" w:rsidRPr="00394372" w:rsidRDefault="002B5E0F" w:rsidP="00EF60DE">
            <w:pPr>
              <w:tabs>
                <w:tab w:val="left" w:pos="360"/>
                <w:tab w:val="right" w:leader="hyphen" w:pos="9072"/>
              </w:tabs>
              <w:spacing w:before="120" w:after="120"/>
              <w:jc w:val="both"/>
              <w:rPr>
                <w:bCs/>
                <w:sz w:val="22"/>
                <w:szCs w:val="22"/>
                <w:lang w:val="en-US"/>
              </w:rPr>
            </w:pPr>
            <w:r>
              <w:rPr>
                <w:bCs/>
                <w:sz w:val="22"/>
                <w:szCs w:val="22"/>
              </w:rPr>
              <w:t>-0,1624</w:t>
            </w:r>
          </w:p>
        </w:tc>
        <w:tc>
          <w:tcPr>
            <w:tcW w:w="636" w:type="pct"/>
            <w:vAlign w:val="center"/>
          </w:tcPr>
          <w:p w:rsidR="002B5E0F" w:rsidRPr="00394372" w:rsidRDefault="002B5E0F" w:rsidP="00EF60DE">
            <w:pPr>
              <w:tabs>
                <w:tab w:val="left" w:pos="360"/>
                <w:tab w:val="right" w:leader="hyphen" w:pos="9072"/>
              </w:tabs>
              <w:spacing w:before="120" w:after="120"/>
              <w:jc w:val="both"/>
              <w:rPr>
                <w:bCs/>
                <w:sz w:val="22"/>
                <w:szCs w:val="22"/>
                <w:lang w:val="en-US"/>
              </w:rPr>
            </w:pPr>
            <w:r>
              <w:rPr>
                <w:bCs/>
                <w:sz w:val="22"/>
                <w:szCs w:val="22"/>
              </w:rPr>
              <w:t>0,7927</w:t>
            </w:r>
          </w:p>
        </w:tc>
        <w:tc>
          <w:tcPr>
            <w:tcW w:w="796" w:type="pct"/>
            <w:vAlign w:val="center"/>
          </w:tcPr>
          <w:p w:rsidR="002B5E0F" w:rsidRPr="00394372" w:rsidRDefault="002B5E0F" w:rsidP="00EF60DE">
            <w:pPr>
              <w:tabs>
                <w:tab w:val="left" w:pos="360"/>
                <w:tab w:val="right" w:leader="hyphen" w:pos="9072"/>
              </w:tabs>
              <w:spacing w:before="120" w:after="120"/>
              <w:jc w:val="both"/>
              <w:rPr>
                <w:bCs/>
                <w:sz w:val="22"/>
                <w:szCs w:val="22"/>
                <w:lang w:val="en-US"/>
              </w:rPr>
            </w:pPr>
            <w:r>
              <w:rPr>
                <w:bCs/>
                <w:sz w:val="22"/>
                <w:szCs w:val="22"/>
              </w:rPr>
              <w:t>1</w:t>
            </w:r>
          </w:p>
        </w:tc>
        <w:tc>
          <w:tcPr>
            <w:tcW w:w="796" w:type="pct"/>
          </w:tcPr>
          <w:p w:rsidR="002B5E0F" w:rsidRDefault="002B5E0F" w:rsidP="00EF60DE">
            <w:pPr>
              <w:tabs>
                <w:tab w:val="left" w:pos="360"/>
                <w:tab w:val="right" w:leader="hyphen" w:pos="9072"/>
              </w:tabs>
              <w:spacing w:before="120" w:after="120"/>
              <w:jc w:val="both"/>
              <w:rPr>
                <w:bCs/>
                <w:sz w:val="22"/>
                <w:szCs w:val="22"/>
              </w:rPr>
            </w:pPr>
          </w:p>
        </w:tc>
      </w:tr>
      <w:tr w:rsidR="002B5E0F" w:rsidRPr="00AE4A15" w:rsidTr="002B5E0F">
        <w:tc>
          <w:tcPr>
            <w:tcW w:w="482" w:type="pct"/>
          </w:tcPr>
          <w:p w:rsidR="002B5E0F" w:rsidRPr="002B5E0F" w:rsidRDefault="002B5E0F" w:rsidP="00EF60DE">
            <w:pPr>
              <w:tabs>
                <w:tab w:val="left" w:pos="360"/>
                <w:tab w:val="right" w:leader="hyphen" w:pos="9072"/>
              </w:tabs>
              <w:spacing w:before="120" w:after="120"/>
              <w:rPr>
                <w:b/>
                <w:sz w:val="22"/>
                <w:szCs w:val="22"/>
                <w:lang w:val="en-US"/>
              </w:rPr>
            </w:pPr>
            <w:r w:rsidRPr="002B5E0F">
              <w:rPr>
                <w:b/>
                <w:sz w:val="22"/>
                <w:szCs w:val="22"/>
              </w:rPr>
              <w:t>INF</w:t>
            </w:r>
          </w:p>
        </w:tc>
        <w:tc>
          <w:tcPr>
            <w:tcW w:w="794" w:type="pct"/>
            <w:vAlign w:val="center"/>
          </w:tcPr>
          <w:p w:rsidR="002B5E0F" w:rsidRPr="00394372" w:rsidRDefault="002B5E0F" w:rsidP="00EF60DE">
            <w:pPr>
              <w:tabs>
                <w:tab w:val="left" w:pos="360"/>
                <w:tab w:val="right" w:leader="hyphen" w:pos="9072"/>
              </w:tabs>
              <w:spacing w:before="120" w:after="120"/>
              <w:jc w:val="both"/>
              <w:rPr>
                <w:bCs/>
                <w:sz w:val="22"/>
                <w:szCs w:val="22"/>
                <w:lang w:val="en-US"/>
              </w:rPr>
            </w:pPr>
            <w:r>
              <w:rPr>
                <w:bCs/>
                <w:sz w:val="22"/>
                <w:szCs w:val="22"/>
              </w:rPr>
              <w:t>-0,4884</w:t>
            </w:r>
          </w:p>
        </w:tc>
        <w:tc>
          <w:tcPr>
            <w:tcW w:w="764" w:type="pct"/>
            <w:vAlign w:val="center"/>
          </w:tcPr>
          <w:p w:rsidR="002B5E0F" w:rsidRPr="00394372" w:rsidRDefault="002B5E0F" w:rsidP="00EF60DE">
            <w:pPr>
              <w:tabs>
                <w:tab w:val="left" w:pos="360"/>
                <w:tab w:val="right" w:leader="hyphen" w:pos="9072"/>
              </w:tabs>
              <w:spacing w:before="120" w:after="120"/>
              <w:jc w:val="both"/>
              <w:rPr>
                <w:bCs/>
                <w:sz w:val="22"/>
                <w:szCs w:val="22"/>
                <w:lang w:val="en-US"/>
              </w:rPr>
            </w:pPr>
            <w:r>
              <w:rPr>
                <w:bCs/>
                <w:sz w:val="22"/>
                <w:szCs w:val="22"/>
              </w:rPr>
              <w:t>-0,1234</w:t>
            </w:r>
          </w:p>
        </w:tc>
        <w:tc>
          <w:tcPr>
            <w:tcW w:w="733" w:type="pct"/>
            <w:vAlign w:val="center"/>
          </w:tcPr>
          <w:p w:rsidR="002B5E0F" w:rsidRPr="00AE4A15" w:rsidRDefault="002B5E0F" w:rsidP="00EF60DE">
            <w:pPr>
              <w:tabs>
                <w:tab w:val="left" w:pos="360"/>
                <w:tab w:val="right" w:leader="hyphen" w:pos="9072"/>
              </w:tabs>
              <w:spacing w:before="120" w:after="120"/>
              <w:jc w:val="both"/>
              <w:rPr>
                <w:bCs/>
                <w:sz w:val="22"/>
                <w:szCs w:val="22"/>
              </w:rPr>
            </w:pPr>
            <w:r>
              <w:rPr>
                <w:bCs/>
                <w:sz w:val="22"/>
                <w:szCs w:val="22"/>
              </w:rPr>
              <w:t>0,1631</w:t>
            </w:r>
          </w:p>
        </w:tc>
        <w:tc>
          <w:tcPr>
            <w:tcW w:w="636" w:type="pct"/>
            <w:vAlign w:val="center"/>
          </w:tcPr>
          <w:p w:rsidR="002B5E0F" w:rsidRPr="00394372" w:rsidRDefault="002B5E0F" w:rsidP="00EF60DE">
            <w:pPr>
              <w:tabs>
                <w:tab w:val="left" w:pos="360"/>
                <w:tab w:val="right" w:leader="hyphen" w:pos="9072"/>
              </w:tabs>
              <w:spacing w:before="120" w:after="120"/>
              <w:jc w:val="both"/>
              <w:rPr>
                <w:bCs/>
                <w:sz w:val="22"/>
                <w:szCs w:val="22"/>
                <w:lang w:val="en-US"/>
              </w:rPr>
            </w:pPr>
            <w:r>
              <w:rPr>
                <w:bCs/>
                <w:sz w:val="22"/>
                <w:szCs w:val="22"/>
              </w:rPr>
              <w:t>-0,2984</w:t>
            </w:r>
          </w:p>
        </w:tc>
        <w:tc>
          <w:tcPr>
            <w:tcW w:w="796" w:type="pct"/>
            <w:vAlign w:val="center"/>
          </w:tcPr>
          <w:p w:rsidR="002B5E0F" w:rsidRPr="00394372" w:rsidRDefault="002B5E0F" w:rsidP="00EF60DE">
            <w:pPr>
              <w:tabs>
                <w:tab w:val="left" w:pos="360"/>
                <w:tab w:val="right" w:leader="hyphen" w:pos="9072"/>
              </w:tabs>
              <w:spacing w:before="120" w:after="120"/>
              <w:jc w:val="both"/>
              <w:rPr>
                <w:bCs/>
                <w:sz w:val="22"/>
                <w:szCs w:val="22"/>
                <w:lang w:val="en-US"/>
              </w:rPr>
            </w:pPr>
            <w:r>
              <w:rPr>
                <w:bCs/>
                <w:sz w:val="22"/>
                <w:szCs w:val="22"/>
              </w:rPr>
              <w:t>-0,249</w:t>
            </w:r>
          </w:p>
        </w:tc>
        <w:tc>
          <w:tcPr>
            <w:tcW w:w="796" w:type="pct"/>
          </w:tcPr>
          <w:p w:rsidR="002B5E0F" w:rsidRDefault="002B5E0F" w:rsidP="00EF60DE">
            <w:pPr>
              <w:tabs>
                <w:tab w:val="left" w:pos="360"/>
                <w:tab w:val="right" w:leader="hyphen" w:pos="9072"/>
              </w:tabs>
              <w:spacing w:before="120" w:after="120"/>
              <w:jc w:val="both"/>
              <w:rPr>
                <w:bCs/>
                <w:sz w:val="22"/>
                <w:szCs w:val="22"/>
              </w:rPr>
            </w:pPr>
            <w:r>
              <w:rPr>
                <w:bCs/>
                <w:sz w:val="22"/>
                <w:szCs w:val="22"/>
              </w:rPr>
              <w:t>1</w:t>
            </w:r>
          </w:p>
        </w:tc>
      </w:tr>
    </w:tbl>
    <w:p w:rsidR="009C7E46" w:rsidRDefault="002B5E0F" w:rsidP="003A5FBA">
      <w:pPr>
        <w:tabs>
          <w:tab w:val="left" w:pos="360"/>
          <w:tab w:val="right" w:leader="hyphen" w:pos="9072"/>
        </w:tabs>
        <w:spacing w:before="120" w:after="120"/>
        <w:jc w:val="right"/>
        <w:rPr>
          <w:bCs/>
          <w:sz w:val="22"/>
          <w:szCs w:val="22"/>
        </w:rPr>
      </w:pPr>
      <w:r w:rsidRPr="00270B4C">
        <w:rPr>
          <w:rFonts w:eastAsia="Arial"/>
          <w:i/>
          <w:iCs/>
          <w:color w:val="000000" w:themeColor="text1"/>
          <w:sz w:val="22"/>
          <w:szCs w:val="22"/>
        </w:rPr>
        <w:t xml:space="preserve">Nguồn: </w:t>
      </w:r>
      <w:r>
        <w:rPr>
          <w:rFonts w:eastAsia="Arial"/>
          <w:i/>
          <w:iCs/>
          <w:color w:val="000000" w:themeColor="text1"/>
          <w:sz w:val="22"/>
          <w:szCs w:val="22"/>
        </w:rPr>
        <w:t>Kết quả</w:t>
      </w:r>
      <w:r w:rsidRPr="00270B4C">
        <w:rPr>
          <w:rFonts w:eastAsia="Arial"/>
          <w:i/>
          <w:iCs/>
          <w:color w:val="000000" w:themeColor="text1"/>
          <w:sz w:val="22"/>
          <w:szCs w:val="22"/>
        </w:rPr>
        <w:t xml:space="preserve"> của tác giả</w:t>
      </w:r>
      <w:r>
        <w:rPr>
          <w:rFonts w:eastAsia="Arial"/>
          <w:i/>
          <w:iCs/>
          <w:color w:val="000000" w:themeColor="text1"/>
          <w:sz w:val="22"/>
          <w:szCs w:val="22"/>
        </w:rPr>
        <w:t>, năm 2024</w:t>
      </w:r>
    </w:p>
    <w:p w:rsidR="003A5FBA" w:rsidRDefault="003A5FBA" w:rsidP="003A5FBA">
      <w:pPr>
        <w:tabs>
          <w:tab w:val="left" w:pos="360"/>
          <w:tab w:val="right" w:leader="hyphen" w:pos="9072"/>
        </w:tabs>
        <w:spacing w:before="120" w:after="120"/>
        <w:jc w:val="both"/>
        <w:rPr>
          <w:bCs/>
          <w:sz w:val="22"/>
          <w:szCs w:val="22"/>
        </w:rPr>
        <w:sectPr w:rsidR="003A5FBA" w:rsidSect="00AF3D65">
          <w:type w:val="continuous"/>
          <w:pgSz w:w="11907" w:h="16840" w:code="9"/>
          <w:pgMar w:top="1134" w:right="1134" w:bottom="1134" w:left="1418" w:header="720" w:footer="720" w:gutter="0"/>
          <w:cols w:space="567"/>
          <w:docGrid w:linePitch="360"/>
        </w:sectPr>
      </w:pPr>
    </w:p>
    <w:p w:rsidR="003A5FBA" w:rsidRDefault="003A5FBA" w:rsidP="003A5FBA">
      <w:pPr>
        <w:tabs>
          <w:tab w:val="left" w:pos="360"/>
          <w:tab w:val="right" w:leader="hyphen" w:pos="9072"/>
        </w:tabs>
        <w:spacing w:before="120" w:after="120"/>
        <w:jc w:val="both"/>
        <w:rPr>
          <w:bCs/>
          <w:sz w:val="22"/>
          <w:szCs w:val="22"/>
        </w:rPr>
      </w:pPr>
      <w:r>
        <w:rPr>
          <w:bCs/>
          <w:sz w:val="22"/>
          <w:szCs w:val="22"/>
        </w:rPr>
        <w:t xml:space="preserve">Tại bảng giá trị phân biệt giữa các biến, nhận thấy rằng có nhiều cặp biến số có hệ số tương quan lớn hơn 0,05. Vì vậy, tác giả nghi ngờ </w:t>
      </w:r>
      <w:r w:rsidR="00162847">
        <w:rPr>
          <w:bCs/>
          <w:sz w:val="22"/>
          <w:szCs w:val="22"/>
          <w:lang w:val="en-US"/>
        </w:rPr>
        <w:t xml:space="preserve">có </w:t>
      </w:r>
      <w:r>
        <w:rPr>
          <w:bCs/>
          <w:sz w:val="22"/>
          <w:szCs w:val="22"/>
        </w:rPr>
        <w:t>đa cộng tuyến giữa các biến trong mô hình. Do đó, tác giả sử dụng phương pháp nhân tử phóng đại phương sai nhằm kiểm tra hiện tượng đa cộng tuyến.</w:t>
      </w:r>
    </w:p>
    <w:p w:rsidR="003A5FBA" w:rsidRPr="001A2484" w:rsidRDefault="003A5FBA" w:rsidP="003A5FBA">
      <w:pPr>
        <w:tabs>
          <w:tab w:val="left" w:pos="360"/>
          <w:tab w:val="right" w:leader="hyphen" w:pos="9072"/>
        </w:tabs>
        <w:spacing w:before="240" w:after="120"/>
        <w:jc w:val="both"/>
        <w:rPr>
          <w:sz w:val="20"/>
          <w:szCs w:val="20"/>
        </w:rPr>
      </w:pPr>
      <w:r w:rsidRPr="001A2484">
        <w:rPr>
          <w:b/>
          <w:bCs/>
          <w:sz w:val="20"/>
          <w:szCs w:val="20"/>
        </w:rPr>
        <w:t xml:space="preserve">Bảng 3. </w:t>
      </w:r>
      <w:r>
        <w:rPr>
          <w:sz w:val="20"/>
          <w:szCs w:val="20"/>
        </w:rPr>
        <w:t xml:space="preserve">Kiểm tra đa </w:t>
      </w:r>
      <w:r w:rsidR="00551790">
        <w:rPr>
          <w:sz w:val="20"/>
          <w:szCs w:val="20"/>
          <w:lang w:val="en-US"/>
        </w:rPr>
        <w:t>c</w:t>
      </w:r>
      <w:r>
        <w:rPr>
          <w:sz w:val="20"/>
          <w:szCs w:val="20"/>
        </w:rPr>
        <w:t>ộng tuyến bằng phương pháp nhân tử phóng đại phương sai</w:t>
      </w:r>
    </w:p>
    <w:tbl>
      <w:tblPr>
        <w:tblW w:w="0" w:type="auto"/>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268"/>
        <w:gridCol w:w="709"/>
        <w:gridCol w:w="1276"/>
      </w:tblGrid>
      <w:tr w:rsidR="003A5FBA" w:rsidRPr="00AE4A15" w:rsidTr="00EF60DE">
        <w:trPr>
          <w:cantSplit/>
          <w:tblHeader/>
        </w:trPr>
        <w:tc>
          <w:tcPr>
            <w:tcW w:w="2268" w:type="dxa"/>
            <w:tcBorders>
              <w:top w:val="single" w:sz="4" w:space="0" w:color="auto"/>
              <w:bottom w:val="single" w:sz="4" w:space="0" w:color="auto"/>
            </w:tcBorders>
            <w:shd w:val="clear" w:color="auto" w:fill="auto"/>
            <w:vAlign w:val="bottom"/>
          </w:tcPr>
          <w:p w:rsidR="003A5FBA" w:rsidRPr="002B5E0F" w:rsidRDefault="003A5FBA" w:rsidP="00EF60DE">
            <w:pPr>
              <w:tabs>
                <w:tab w:val="left" w:pos="360"/>
                <w:tab w:val="right" w:leader="hyphen" w:pos="9072"/>
              </w:tabs>
              <w:spacing w:before="120" w:after="120"/>
              <w:jc w:val="both"/>
              <w:rPr>
                <w:b/>
                <w:sz w:val="22"/>
                <w:szCs w:val="22"/>
                <w:lang w:val="en-US"/>
              </w:rPr>
            </w:pPr>
            <w:r w:rsidRPr="002B5E0F">
              <w:rPr>
                <w:b/>
                <w:sz w:val="22"/>
                <w:szCs w:val="22"/>
              </w:rPr>
              <w:t>Biến</w:t>
            </w:r>
          </w:p>
        </w:tc>
        <w:tc>
          <w:tcPr>
            <w:tcW w:w="709" w:type="dxa"/>
            <w:tcBorders>
              <w:top w:val="single" w:sz="4" w:space="0" w:color="auto"/>
              <w:bottom w:val="single" w:sz="4" w:space="0" w:color="auto"/>
            </w:tcBorders>
            <w:shd w:val="clear" w:color="auto" w:fill="auto"/>
            <w:vAlign w:val="center"/>
          </w:tcPr>
          <w:p w:rsidR="003A5FBA" w:rsidRPr="002B5E0F" w:rsidRDefault="003A5FBA" w:rsidP="00EF60DE">
            <w:pPr>
              <w:tabs>
                <w:tab w:val="left" w:pos="360"/>
                <w:tab w:val="right" w:leader="hyphen" w:pos="9072"/>
              </w:tabs>
              <w:spacing w:before="120" w:after="120"/>
              <w:jc w:val="both"/>
              <w:rPr>
                <w:b/>
                <w:bCs/>
                <w:sz w:val="22"/>
                <w:szCs w:val="22"/>
                <w:lang w:val="en-US"/>
              </w:rPr>
            </w:pPr>
            <w:r>
              <w:rPr>
                <w:b/>
                <w:bCs/>
                <w:sz w:val="22"/>
                <w:szCs w:val="22"/>
              </w:rPr>
              <w:t>VIF</w:t>
            </w:r>
          </w:p>
        </w:tc>
        <w:tc>
          <w:tcPr>
            <w:tcW w:w="1276" w:type="dxa"/>
            <w:tcBorders>
              <w:top w:val="single" w:sz="4" w:space="0" w:color="auto"/>
              <w:bottom w:val="single" w:sz="4" w:space="0" w:color="auto"/>
            </w:tcBorders>
            <w:shd w:val="clear" w:color="auto" w:fill="auto"/>
            <w:vAlign w:val="center"/>
          </w:tcPr>
          <w:p w:rsidR="003A5FBA" w:rsidRPr="00AE4A15" w:rsidRDefault="003A5FBA" w:rsidP="00EF60DE">
            <w:pPr>
              <w:tabs>
                <w:tab w:val="left" w:pos="360"/>
                <w:tab w:val="right" w:leader="hyphen" w:pos="9072"/>
              </w:tabs>
              <w:spacing w:before="120" w:after="120"/>
              <w:jc w:val="both"/>
              <w:rPr>
                <w:b/>
                <w:bCs/>
                <w:sz w:val="22"/>
                <w:szCs w:val="22"/>
              </w:rPr>
            </w:pPr>
            <w:r>
              <w:rPr>
                <w:b/>
                <w:bCs/>
                <w:sz w:val="22"/>
                <w:szCs w:val="22"/>
              </w:rPr>
              <w:t>1/VIF</w:t>
            </w:r>
          </w:p>
        </w:tc>
      </w:tr>
      <w:tr w:rsidR="003A5FBA" w:rsidRPr="00AE4A15" w:rsidTr="00EF60DE">
        <w:trPr>
          <w:cantSplit/>
        </w:trPr>
        <w:tc>
          <w:tcPr>
            <w:tcW w:w="2268" w:type="dxa"/>
            <w:tcBorders>
              <w:top w:val="single" w:sz="4" w:space="0" w:color="auto"/>
            </w:tcBorders>
            <w:shd w:val="clear" w:color="auto" w:fill="auto"/>
          </w:tcPr>
          <w:p w:rsidR="003A5FBA" w:rsidRPr="002B5E0F" w:rsidRDefault="003A5FBA" w:rsidP="00EF60DE">
            <w:pPr>
              <w:tabs>
                <w:tab w:val="left" w:pos="360"/>
                <w:tab w:val="right" w:leader="hyphen" w:pos="9072"/>
              </w:tabs>
              <w:spacing w:before="120" w:after="120"/>
              <w:rPr>
                <w:b/>
                <w:sz w:val="22"/>
                <w:szCs w:val="22"/>
                <w:lang w:val="en-US"/>
              </w:rPr>
            </w:pPr>
            <w:r w:rsidRPr="002B5E0F">
              <w:rPr>
                <w:b/>
                <w:sz w:val="22"/>
                <w:szCs w:val="22"/>
              </w:rPr>
              <w:t>CO2</w:t>
            </w:r>
          </w:p>
        </w:tc>
        <w:tc>
          <w:tcPr>
            <w:tcW w:w="709" w:type="dxa"/>
            <w:tcBorders>
              <w:top w:val="single" w:sz="4" w:space="0" w:color="auto"/>
            </w:tcBorders>
            <w:shd w:val="clear" w:color="auto" w:fill="auto"/>
          </w:tcPr>
          <w:p w:rsidR="003A5FBA" w:rsidRPr="00AE4A15" w:rsidRDefault="003A5FBA" w:rsidP="00EF60DE">
            <w:pPr>
              <w:tabs>
                <w:tab w:val="left" w:pos="360"/>
                <w:tab w:val="right" w:leader="hyphen" w:pos="9072"/>
              </w:tabs>
              <w:spacing w:before="120" w:after="120"/>
              <w:jc w:val="both"/>
              <w:rPr>
                <w:bCs/>
                <w:sz w:val="22"/>
                <w:szCs w:val="22"/>
              </w:rPr>
            </w:pPr>
            <w:r>
              <w:rPr>
                <w:bCs/>
                <w:sz w:val="22"/>
                <w:szCs w:val="22"/>
              </w:rPr>
              <w:t>3,01</w:t>
            </w:r>
          </w:p>
        </w:tc>
        <w:tc>
          <w:tcPr>
            <w:tcW w:w="1276" w:type="dxa"/>
            <w:tcBorders>
              <w:top w:val="single" w:sz="4" w:space="0" w:color="auto"/>
            </w:tcBorders>
            <w:shd w:val="clear" w:color="auto" w:fill="auto"/>
          </w:tcPr>
          <w:p w:rsidR="003A5FBA" w:rsidRPr="00AE4A15" w:rsidRDefault="003A5FBA" w:rsidP="00EF60DE">
            <w:pPr>
              <w:tabs>
                <w:tab w:val="left" w:pos="360"/>
                <w:tab w:val="right" w:leader="hyphen" w:pos="9072"/>
              </w:tabs>
              <w:spacing w:before="120" w:after="120"/>
              <w:jc w:val="both"/>
              <w:rPr>
                <w:bCs/>
                <w:sz w:val="22"/>
                <w:szCs w:val="22"/>
              </w:rPr>
            </w:pPr>
            <w:r>
              <w:rPr>
                <w:bCs/>
                <w:sz w:val="22"/>
                <w:szCs w:val="22"/>
              </w:rPr>
              <w:t>0,332531</w:t>
            </w:r>
          </w:p>
        </w:tc>
      </w:tr>
      <w:tr w:rsidR="003A5FBA" w:rsidRPr="00AE4A15" w:rsidTr="00EF60DE">
        <w:trPr>
          <w:cantSplit/>
        </w:trPr>
        <w:tc>
          <w:tcPr>
            <w:tcW w:w="2268" w:type="dxa"/>
            <w:shd w:val="clear" w:color="auto" w:fill="auto"/>
          </w:tcPr>
          <w:p w:rsidR="003A5FBA" w:rsidRPr="002B5E0F" w:rsidRDefault="003A5FBA" w:rsidP="00EF60DE">
            <w:pPr>
              <w:tabs>
                <w:tab w:val="left" w:pos="360"/>
                <w:tab w:val="right" w:leader="hyphen" w:pos="9072"/>
              </w:tabs>
              <w:spacing w:before="120" w:after="120"/>
              <w:rPr>
                <w:b/>
                <w:sz w:val="22"/>
                <w:szCs w:val="22"/>
                <w:lang w:val="en-US"/>
              </w:rPr>
            </w:pPr>
            <w:r w:rsidRPr="002B5E0F">
              <w:rPr>
                <w:b/>
                <w:sz w:val="22"/>
                <w:szCs w:val="22"/>
              </w:rPr>
              <w:t>FC</w:t>
            </w:r>
          </w:p>
        </w:tc>
        <w:tc>
          <w:tcPr>
            <w:tcW w:w="709" w:type="dxa"/>
            <w:shd w:val="clear" w:color="auto" w:fill="auto"/>
          </w:tcPr>
          <w:p w:rsidR="003A5FBA" w:rsidRPr="002B5E0F" w:rsidRDefault="003A5FBA" w:rsidP="00EF60DE">
            <w:pPr>
              <w:tabs>
                <w:tab w:val="left" w:pos="360"/>
                <w:tab w:val="right" w:leader="hyphen" w:pos="9072"/>
              </w:tabs>
              <w:spacing w:before="120" w:after="120"/>
              <w:jc w:val="both"/>
              <w:rPr>
                <w:bCs/>
                <w:sz w:val="22"/>
                <w:szCs w:val="22"/>
                <w:lang w:val="en-US"/>
              </w:rPr>
            </w:pPr>
            <w:r>
              <w:rPr>
                <w:bCs/>
                <w:sz w:val="22"/>
                <w:szCs w:val="22"/>
              </w:rPr>
              <w:t>2,80</w:t>
            </w:r>
          </w:p>
        </w:tc>
        <w:tc>
          <w:tcPr>
            <w:tcW w:w="1276" w:type="dxa"/>
            <w:shd w:val="clear" w:color="auto" w:fill="auto"/>
          </w:tcPr>
          <w:p w:rsidR="003A5FBA" w:rsidRPr="00AE4A15" w:rsidRDefault="003A5FBA" w:rsidP="00EF60DE">
            <w:pPr>
              <w:tabs>
                <w:tab w:val="left" w:pos="360"/>
                <w:tab w:val="right" w:leader="hyphen" w:pos="9072"/>
              </w:tabs>
              <w:spacing w:before="120" w:after="120"/>
              <w:jc w:val="both"/>
              <w:rPr>
                <w:bCs/>
                <w:sz w:val="22"/>
                <w:szCs w:val="22"/>
              </w:rPr>
            </w:pPr>
            <w:r>
              <w:rPr>
                <w:bCs/>
                <w:sz w:val="22"/>
                <w:szCs w:val="22"/>
              </w:rPr>
              <w:t>0,357731</w:t>
            </w:r>
          </w:p>
        </w:tc>
      </w:tr>
      <w:tr w:rsidR="003A5FBA" w:rsidRPr="00AE4A15" w:rsidTr="00EF60DE">
        <w:trPr>
          <w:cantSplit/>
        </w:trPr>
        <w:tc>
          <w:tcPr>
            <w:tcW w:w="2268" w:type="dxa"/>
            <w:shd w:val="clear" w:color="auto" w:fill="auto"/>
          </w:tcPr>
          <w:p w:rsidR="003A5FBA" w:rsidRPr="002B5E0F" w:rsidRDefault="003A5FBA" w:rsidP="00EF60DE">
            <w:pPr>
              <w:tabs>
                <w:tab w:val="left" w:pos="360"/>
                <w:tab w:val="right" w:leader="hyphen" w:pos="9072"/>
              </w:tabs>
              <w:spacing w:before="120" w:after="120"/>
              <w:rPr>
                <w:b/>
                <w:sz w:val="22"/>
                <w:szCs w:val="22"/>
                <w:lang w:val="en-US"/>
              </w:rPr>
            </w:pPr>
            <w:r w:rsidRPr="002B5E0F">
              <w:rPr>
                <w:b/>
                <w:sz w:val="22"/>
                <w:szCs w:val="22"/>
              </w:rPr>
              <w:t>DC</w:t>
            </w:r>
          </w:p>
        </w:tc>
        <w:tc>
          <w:tcPr>
            <w:tcW w:w="709" w:type="dxa"/>
            <w:shd w:val="clear" w:color="auto" w:fill="auto"/>
          </w:tcPr>
          <w:p w:rsidR="003A5FBA" w:rsidRPr="002B5E0F" w:rsidRDefault="003A5FBA" w:rsidP="00EF60DE">
            <w:pPr>
              <w:tabs>
                <w:tab w:val="left" w:pos="360"/>
                <w:tab w:val="right" w:leader="hyphen" w:pos="9072"/>
              </w:tabs>
              <w:spacing w:before="120" w:after="120"/>
              <w:jc w:val="both"/>
              <w:rPr>
                <w:bCs/>
                <w:sz w:val="22"/>
                <w:szCs w:val="22"/>
                <w:lang w:val="en-US"/>
              </w:rPr>
            </w:pPr>
            <w:r>
              <w:rPr>
                <w:bCs/>
                <w:sz w:val="22"/>
                <w:szCs w:val="22"/>
              </w:rPr>
              <w:t>1,16</w:t>
            </w:r>
          </w:p>
        </w:tc>
        <w:tc>
          <w:tcPr>
            <w:tcW w:w="1276" w:type="dxa"/>
            <w:shd w:val="clear" w:color="auto" w:fill="auto"/>
          </w:tcPr>
          <w:p w:rsidR="003A5FBA" w:rsidRPr="00AE4A15" w:rsidRDefault="003A5FBA" w:rsidP="00EF60DE">
            <w:pPr>
              <w:tabs>
                <w:tab w:val="left" w:pos="360"/>
                <w:tab w:val="right" w:leader="hyphen" w:pos="9072"/>
              </w:tabs>
              <w:spacing w:before="120" w:after="120"/>
              <w:jc w:val="both"/>
              <w:rPr>
                <w:bCs/>
                <w:sz w:val="22"/>
                <w:szCs w:val="22"/>
              </w:rPr>
            </w:pPr>
            <w:r>
              <w:rPr>
                <w:bCs/>
                <w:sz w:val="22"/>
                <w:szCs w:val="22"/>
              </w:rPr>
              <w:t>0,862592</w:t>
            </w:r>
          </w:p>
        </w:tc>
      </w:tr>
      <w:tr w:rsidR="003A5FBA" w:rsidRPr="00AE4A15" w:rsidTr="00EF60DE">
        <w:trPr>
          <w:cantSplit/>
        </w:trPr>
        <w:tc>
          <w:tcPr>
            <w:tcW w:w="2268" w:type="dxa"/>
            <w:shd w:val="clear" w:color="auto" w:fill="auto"/>
          </w:tcPr>
          <w:p w:rsidR="003A5FBA" w:rsidRPr="002B5E0F" w:rsidRDefault="003A5FBA" w:rsidP="00EF60DE">
            <w:pPr>
              <w:tabs>
                <w:tab w:val="left" w:pos="360"/>
                <w:tab w:val="right" w:leader="hyphen" w:pos="9072"/>
              </w:tabs>
              <w:spacing w:before="120" w:after="120"/>
              <w:rPr>
                <w:b/>
                <w:sz w:val="22"/>
                <w:szCs w:val="22"/>
                <w:lang w:val="en-US"/>
              </w:rPr>
            </w:pPr>
            <w:r w:rsidRPr="002B5E0F">
              <w:rPr>
                <w:b/>
                <w:sz w:val="22"/>
                <w:szCs w:val="22"/>
              </w:rPr>
              <w:t>GDP</w:t>
            </w:r>
          </w:p>
        </w:tc>
        <w:tc>
          <w:tcPr>
            <w:tcW w:w="709" w:type="dxa"/>
            <w:shd w:val="clear" w:color="auto" w:fill="auto"/>
          </w:tcPr>
          <w:p w:rsidR="003A5FBA" w:rsidRPr="00AE4A15" w:rsidRDefault="003A5FBA" w:rsidP="00EF60DE">
            <w:pPr>
              <w:tabs>
                <w:tab w:val="left" w:pos="360"/>
                <w:tab w:val="right" w:leader="hyphen" w:pos="9072"/>
              </w:tabs>
              <w:spacing w:before="120" w:after="120"/>
              <w:jc w:val="both"/>
              <w:rPr>
                <w:bCs/>
                <w:sz w:val="22"/>
                <w:szCs w:val="22"/>
              </w:rPr>
            </w:pPr>
            <w:r>
              <w:rPr>
                <w:bCs/>
                <w:sz w:val="22"/>
                <w:szCs w:val="22"/>
              </w:rPr>
              <w:t>1,13</w:t>
            </w:r>
          </w:p>
        </w:tc>
        <w:tc>
          <w:tcPr>
            <w:tcW w:w="1276" w:type="dxa"/>
            <w:shd w:val="clear" w:color="auto" w:fill="auto"/>
          </w:tcPr>
          <w:p w:rsidR="003A5FBA" w:rsidRPr="00AE4A15" w:rsidRDefault="003A5FBA" w:rsidP="00EF60DE">
            <w:pPr>
              <w:tabs>
                <w:tab w:val="left" w:pos="360"/>
                <w:tab w:val="right" w:leader="hyphen" w:pos="9072"/>
              </w:tabs>
              <w:spacing w:before="120" w:after="120"/>
              <w:jc w:val="both"/>
              <w:rPr>
                <w:bCs/>
                <w:sz w:val="22"/>
                <w:szCs w:val="22"/>
              </w:rPr>
            </w:pPr>
            <w:r>
              <w:rPr>
                <w:bCs/>
                <w:sz w:val="22"/>
                <w:szCs w:val="22"/>
              </w:rPr>
              <w:t>0,883129</w:t>
            </w:r>
          </w:p>
        </w:tc>
      </w:tr>
      <w:tr w:rsidR="003A5FBA" w:rsidRPr="00AE4A15" w:rsidTr="00EF60DE">
        <w:trPr>
          <w:cantSplit/>
        </w:trPr>
        <w:tc>
          <w:tcPr>
            <w:tcW w:w="2268" w:type="dxa"/>
            <w:shd w:val="clear" w:color="auto" w:fill="auto"/>
          </w:tcPr>
          <w:p w:rsidR="003A5FBA" w:rsidRPr="002B5E0F" w:rsidRDefault="003A5FBA" w:rsidP="00EF60DE">
            <w:pPr>
              <w:tabs>
                <w:tab w:val="left" w:pos="360"/>
                <w:tab w:val="right" w:leader="hyphen" w:pos="9072"/>
              </w:tabs>
              <w:spacing w:before="120" w:after="120"/>
              <w:rPr>
                <w:b/>
                <w:sz w:val="22"/>
                <w:szCs w:val="22"/>
                <w:lang w:val="en-US"/>
              </w:rPr>
            </w:pPr>
            <w:r w:rsidRPr="002B5E0F">
              <w:rPr>
                <w:b/>
                <w:sz w:val="22"/>
                <w:szCs w:val="22"/>
              </w:rPr>
              <w:t>INF</w:t>
            </w:r>
          </w:p>
        </w:tc>
        <w:tc>
          <w:tcPr>
            <w:tcW w:w="709" w:type="dxa"/>
            <w:shd w:val="clear" w:color="auto" w:fill="auto"/>
          </w:tcPr>
          <w:p w:rsidR="003A5FBA" w:rsidRPr="00AE4A15" w:rsidRDefault="003A5FBA" w:rsidP="00EF60DE">
            <w:pPr>
              <w:tabs>
                <w:tab w:val="left" w:pos="360"/>
                <w:tab w:val="right" w:leader="hyphen" w:pos="9072"/>
              </w:tabs>
              <w:spacing w:before="120" w:after="120"/>
              <w:jc w:val="both"/>
              <w:rPr>
                <w:bCs/>
                <w:sz w:val="22"/>
                <w:szCs w:val="22"/>
              </w:rPr>
            </w:pPr>
            <w:r>
              <w:rPr>
                <w:bCs/>
                <w:sz w:val="22"/>
                <w:szCs w:val="22"/>
              </w:rPr>
              <w:t>1,08</w:t>
            </w:r>
          </w:p>
        </w:tc>
        <w:tc>
          <w:tcPr>
            <w:tcW w:w="1276" w:type="dxa"/>
            <w:shd w:val="clear" w:color="auto" w:fill="auto"/>
          </w:tcPr>
          <w:p w:rsidR="003A5FBA" w:rsidRPr="00AE4A15" w:rsidRDefault="003A5FBA" w:rsidP="00EF60DE">
            <w:pPr>
              <w:tabs>
                <w:tab w:val="left" w:pos="360"/>
                <w:tab w:val="right" w:leader="hyphen" w:pos="9072"/>
              </w:tabs>
              <w:spacing w:before="120" w:after="120"/>
              <w:jc w:val="both"/>
              <w:rPr>
                <w:bCs/>
                <w:sz w:val="22"/>
                <w:szCs w:val="22"/>
              </w:rPr>
            </w:pPr>
            <w:r>
              <w:rPr>
                <w:bCs/>
                <w:sz w:val="22"/>
                <w:szCs w:val="22"/>
              </w:rPr>
              <w:t>0,922165</w:t>
            </w:r>
          </w:p>
        </w:tc>
      </w:tr>
      <w:tr w:rsidR="003A5FBA" w:rsidRPr="00AE4A15" w:rsidTr="00EF60DE">
        <w:trPr>
          <w:cantSplit/>
        </w:trPr>
        <w:tc>
          <w:tcPr>
            <w:tcW w:w="2268" w:type="dxa"/>
            <w:shd w:val="clear" w:color="auto" w:fill="auto"/>
          </w:tcPr>
          <w:p w:rsidR="003A5FBA" w:rsidRPr="002B5E0F" w:rsidRDefault="003A5FBA" w:rsidP="00EF60DE">
            <w:pPr>
              <w:tabs>
                <w:tab w:val="left" w:pos="360"/>
                <w:tab w:val="right" w:leader="hyphen" w:pos="9072"/>
              </w:tabs>
              <w:spacing w:before="120" w:after="120"/>
              <w:rPr>
                <w:b/>
                <w:sz w:val="22"/>
                <w:szCs w:val="22"/>
              </w:rPr>
            </w:pPr>
            <w:r>
              <w:rPr>
                <w:b/>
                <w:sz w:val="22"/>
                <w:szCs w:val="22"/>
              </w:rPr>
              <w:t>Giá trị trung bình VIF</w:t>
            </w:r>
          </w:p>
        </w:tc>
        <w:tc>
          <w:tcPr>
            <w:tcW w:w="709" w:type="dxa"/>
            <w:shd w:val="clear" w:color="auto" w:fill="auto"/>
          </w:tcPr>
          <w:p w:rsidR="003A5FBA" w:rsidRPr="00AE4A15" w:rsidRDefault="003A5FBA" w:rsidP="00EF60DE">
            <w:pPr>
              <w:tabs>
                <w:tab w:val="left" w:pos="360"/>
                <w:tab w:val="right" w:leader="hyphen" w:pos="9072"/>
              </w:tabs>
              <w:spacing w:before="120" w:after="120"/>
              <w:jc w:val="both"/>
              <w:rPr>
                <w:bCs/>
                <w:sz w:val="22"/>
                <w:szCs w:val="22"/>
              </w:rPr>
            </w:pPr>
            <w:r>
              <w:rPr>
                <w:bCs/>
                <w:sz w:val="22"/>
                <w:szCs w:val="22"/>
              </w:rPr>
              <w:t>1,84</w:t>
            </w:r>
          </w:p>
        </w:tc>
        <w:tc>
          <w:tcPr>
            <w:tcW w:w="1276" w:type="dxa"/>
            <w:shd w:val="clear" w:color="auto" w:fill="auto"/>
          </w:tcPr>
          <w:p w:rsidR="003A5FBA" w:rsidRPr="00AE4A15" w:rsidRDefault="003A5FBA" w:rsidP="00EF60DE">
            <w:pPr>
              <w:tabs>
                <w:tab w:val="left" w:pos="360"/>
                <w:tab w:val="right" w:leader="hyphen" w:pos="9072"/>
              </w:tabs>
              <w:spacing w:before="120" w:after="120"/>
              <w:jc w:val="both"/>
              <w:rPr>
                <w:bCs/>
                <w:sz w:val="22"/>
                <w:szCs w:val="22"/>
              </w:rPr>
            </w:pPr>
          </w:p>
        </w:tc>
      </w:tr>
    </w:tbl>
    <w:p w:rsidR="0071249E" w:rsidRDefault="0071249E" w:rsidP="00E42404">
      <w:pPr>
        <w:tabs>
          <w:tab w:val="left" w:pos="360"/>
          <w:tab w:val="right" w:leader="hyphen" w:pos="9072"/>
        </w:tabs>
        <w:spacing w:before="120" w:after="120"/>
        <w:rPr>
          <w:bCs/>
          <w:sz w:val="22"/>
          <w:szCs w:val="22"/>
        </w:rPr>
      </w:pPr>
      <w:r w:rsidRPr="00270B4C">
        <w:rPr>
          <w:rFonts w:eastAsia="Arial"/>
          <w:i/>
          <w:iCs/>
          <w:color w:val="000000" w:themeColor="text1"/>
          <w:sz w:val="22"/>
          <w:szCs w:val="22"/>
        </w:rPr>
        <w:t xml:space="preserve">Nguồn: </w:t>
      </w:r>
      <w:r>
        <w:rPr>
          <w:rFonts w:eastAsia="Arial"/>
          <w:i/>
          <w:iCs/>
          <w:color w:val="000000" w:themeColor="text1"/>
          <w:sz w:val="22"/>
          <w:szCs w:val="22"/>
        </w:rPr>
        <w:t>Kết quả</w:t>
      </w:r>
      <w:r w:rsidRPr="00270B4C">
        <w:rPr>
          <w:rFonts w:eastAsia="Arial"/>
          <w:i/>
          <w:iCs/>
          <w:color w:val="000000" w:themeColor="text1"/>
          <w:sz w:val="22"/>
          <w:szCs w:val="22"/>
        </w:rPr>
        <w:t xml:space="preserve"> của tác giả</w:t>
      </w:r>
      <w:r>
        <w:rPr>
          <w:rFonts w:eastAsia="Arial"/>
          <w:i/>
          <w:iCs/>
          <w:color w:val="000000" w:themeColor="text1"/>
          <w:sz w:val="22"/>
          <w:szCs w:val="22"/>
        </w:rPr>
        <w:t>, năm 2024</w:t>
      </w:r>
    </w:p>
    <w:p w:rsidR="003A5FBA" w:rsidRPr="00AF3D65" w:rsidRDefault="003A5FBA" w:rsidP="0071249E">
      <w:pPr>
        <w:tabs>
          <w:tab w:val="left" w:pos="360"/>
          <w:tab w:val="right" w:leader="hyphen" w:pos="9072"/>
        </w:tabs>
        <w:spacing w:before="120" w:after="120"/>
        <w:jc w:val="both"/>
        <w:rPr>
          <w:bCs/>
          <w:sz w:val="22"/>
          <w:szCs w:val="22"/>
        </w:rPr>
      </w:pPr>
      <w:r w:rsidRPr="002B5E0F">
        <w:rPr>
          <w:bCs/>
          <w:sz w:val="22"/>
          <w:szCs w:val="22"/>
        </w:rPr>
        <w:t>VIF nhỏ hơn 10 tức không tồn tại hiện tượng đa cộng tuyến nghiêm trọng</w:t>
      </w:r>
      <w:r>
        <w:rPr>
          <w:bCs/>
          <w:sz w:val="22"/>
          <w:szCs w:val="22"/>
          <w:vertAlign w:val="superscript"/>
          <w:lang w:val="en-US"/>
        </w:rPr>
        <w:t>3</w:t>
      </w:r>
      <w:r>
        <w:rPr>
          <w:bCs/>
          <w:sz w:val="22"/>
          <w:szCs w:val="22"/>
          <w:vertAlign w:val="superscript"/>
        </w:rPr>
        <w:t>8</w:t>
      </w:r>
      <w:r w:rsidRPr="002B5E0F">
        <w:rPr>
          <w:bCs/>
          <w:sz w:val="22"/>
          <w:szCs w:val="22"/>
        </w:rPr>
        <w:t xml:space="preserve">. Kết quả kiểm tra đa cộng tuyến tại bảng 3 bằng phương pháp nhân tử </w:t>
      </w:r>
      <w:r w:rsidRPr="002B5E0F">
        <w:rPr>
          <w:bCs/>
          <w:sz w:val="22"/>
          <w:szCs w:val="22"/>
        </w:rPr>
        <w:t>phóng đại phương sai cho thấy</w:t>
      </w:r>
      <w:r w:rsidR="00162847">
        <w:rPr>
          <w:bCs/>
          <w:sz w:val="22"/>
          <w:szCs w:val="22"/>
          <w:lang w:val="en-US"/>
        </w:rPr>
        <w:t xml:space="preserve"> giá trị</w:t>
      </w:r>
      <w:r w:rsidRPr="002B5E0F">
        <w:rPr>
          <w:bCs/>
          <w:sz w:val="22"/>
          <w:szCs w:val="22"/>
        </w:rPr>
        <w:t xml:space="preserve"> trung bình VIF là </w:t>
      </w:r>
      <w:r>
        <w:rPr>
          <w:bCs/>
          <w:sz w:val="22"/>
          <w:szCs w:val="22"/>
        </w:rPr>
        <w:t>1,84</w:t>
      </w:r>
      <w:r w:rsidRPr="002B5E0F">
        <w:rPr>
          <w:bCs/>
          <w:sz w:val="22"/>
          <w:szCs w:val="22"/>
        </w:rPr>
        <w:t xml:space="preserve"> &lt; 10. Vậy mô hình không tồn tại hiện tượng đa cộng tuyến</w:t>
      </w:r>
      <w:bookmarkStart w:id="0" w:name="_Toc165553487"/>
      <w:bookmarkStart w:id="1" w:name="_Toc165553538"/>
      <w:r w:rsidR="0071249E">
        <w:rPr>
          <w:bCs/>
          <w:sz w:val="22"/>
          <w:szCs w:val="22"/>
          <w:lang w:val="en-US"/>
        </w:rPr>
        <w:t>.</w:t>
      </w:r>
      <w:r w:rsidR="0071249E" w:rsidRPr="002B5E0F">
        <w:rPr>
          <w:bCs/>
          <w:sz w:val="22"/>
          <w:szCs w:val="22"/>
        </w:rPr>
        <w:t xml:space="preserve"> </w:t>
      </w:r>
    </w:p>
    <w:p w:rsidR="003A5FBA" w:rsidRPr="001A2484" w:rsidRDefault="003A5FBA" w:rsidP="003A5FBA">
      <w:pPr>
        <w:tabs>
          <w:tab w:val="left" w:pos="360"/>
          <w:tab w:val="right" w:leader="hyphen" w:pos="9072"/>
        </w:tabs>
        <w:spacing w:before="240" w:after="120"/>
        <w:jc w:val="both"/>
        <w:rPr>
          <w:sz w:val="20"/>
          <w:szCs w:val="20"/>
        </w:rPr>
      </w:pPr>
      <w:r w:rsidRPr="001A2484">
        <w:rPr>
          <w:b/>
          <w:bCs/>
          <w:sz w:val="20"/>
          <w:szCs w:val="20"/>
        </w:rPr>
        <w:t xml:space="preserve">Bảng </w:t>
      </w:r>
      <w:r>
        <w:rPr>
          <w:b/>
          <w:bCs/>
          <w:sz w:val="20"/>
          <w:szCs w:val="20"/>
        </w:rPr>
        <w:t>4</w:t>
      </w:r>
      <w:r w:rsidRPr="001A2484">
        <w:rPr>
          <w:b/>
          <w:bCs/>
          <w:sz w:val="20"/>
          <w:szCs w:val="20"/>
        </w:rPr>
        <w:t xml:space="preserve">. </w:t>
      </w:r>
      <w:r w:rsidRPr="001A2484">
        <w:rPr>
          <w:sz w:val="20"/>
          <w:szCs w:val="20"/>
        </w:rPr>
        <w:t xml:space="preserve">Kết quả kiểm định </w:t>
      </w:r>
      <w:bookmarkEnd w:id="0"/>
      <w:bookmarkEnd w:id="1"/>
      <w:r>
        <w:rPr>
          <w:sz w:val="20"/>
          <w:szCs w:val="20"/>
        </w:rPr>
        <w:t>sự phụ thuộc chéo</w:t>
      </w:r>
    </w:p>
    <w:tbl>
      <w:tblPr>
        <w:tblW w:w="0" w:type="auto"/>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696"/>
        <w:gridCol w:w="1656"/>
        <w:gridCol w:w="2042"/>
      </w:tblGrid>
      <w:tr w:rsidR="00627AD7" w:rsidRPr="00AE4A15" w:rsidTr="00EF60DE">
        <w:trPr>
          <w:cantSplit/>
          <w:tblHeader/>
        </w:trPr>
        <w:tc>
          <w:tcPr>
            <w:tcW w:w="709" w:type="dxa"/>
            <w:tcBorders>
              <w:top w:val="single" w:sz="4" w:space="0" w:color="auto"/>
              <w:bottom w:val="single" w:sz="4" w:space="0" w:color="auto"/>
            </w:tcBorders>
            <w:shd w:val="clear" w:color="auto" w:fill="auto"/>
            <w:vAlign w:val="bottom"/>
          </w:tcPr>
          <w:p w:rsidR="003A5FBA" w:rsidRPr="00AE4A15" w:rsidRDefault="003A5FBA" w:rsidP="00EF60DE">
            <w:pPr>
              <w:tabs>
                <w:tab w:val="left" w:pos="360"/>
                <w:tab w:val="right" w:leader="hyphen" w:pos="9072"/>
              </w:tabs>
              <w:spacing w:before="120" w:after="120"/>
              <w:jc w:val="both"/>
              <w:rPr>
                <w:bCs/>
                <w:sz w:val="22"/>
                <w:szCs w:val="22"/>
              </w:rPr>
            </w:pPr>
          </w:p>
        </w:tc>
        <w:tc>
          <w:tcPr>
            <w:tcW w:w="1701" w:type="dxa"/>
            <w:tcBorders>
              <w:top w:val="single" w:sz="4" w:space="0" w:color="auto"/>
              <w:bottom w:val="single" w:sz="4" w:space="0" w:color="auto"/>
            </w:tcBorders>
            <w:shd w:val="clear" w:color="auto" w:fill="auto"/>
            <w:vAlign w:val="center"/>
          </w:tcPr>
          <w:p w:rsidR="003A5FBA" w:rsidRPr="002B5E0F" w:rsidRDefault="003A5FBA" w:rsidP="00EF60DE">
            <w:pPr>
              <w:tabs>
                <w:tab w:val="left" w:pos="360"/>
                <w:tab w:val="right" w:leader="hyphen" w:pos="9072"/>
              </w:tabs>
              <w:spacing w:before="120" w:after="120"/>
              <w:jc w:val="both"/>
              <w:rPr>
                <w:b/>
                <w:bCs/>
                <w:sz w:val="22"/>
                <w:szCs w:val="22"/>
                <w:lang w:val="en-US"/>
              </w:rPr>
            </w:pPr>
            <w:r>
              <w:rPr>
                <w:b/>
                <w:bCs/>
                <w:sz w:val="22"/>
                <w:szCs w:val="22"/>
              </w:rPr>
              <w:t>Giá trị thống kê</w:t>
            </w:r>
          </w:p>
        </w:tc>
        <w:tc>
          <w:tcPr>
            <w:tcW w:w="2126" w:type="dxa"/>
            <w:tcBorders>
              <w:top w:val="single" w:sz="4" w:space="0" w:color="auto"/>
              <w:bottom w:val="single" w:sz="4" w:space="0" w:color="auto"/>
            </w:tcBorders>
            <w:shd w:val="clear" w:color="auto" w:fill="auto"/>
            <w:vAlign w:val="center"/>
          </w:tcPr>
          <w:p w:rsidR="003A5FBA" w:rsidRPr="00AE4A15" w:rsidRDefault="003A5FBA" w:rsidP="00EF60DE">
            <w:pPr>
              <w:tabs>
                <w:tab w:val="left" w:pos="360"/>
                <w:tab w:val="right" w:leader="hyphen" w:pos="9072"/>
              </w:tabs>
              <w:spacing w:before="120" w:after="120"/>
              <w:jc w:val="both"/>
              <w:rPr>
                <w:b/>
                <w:bCs/>
                <w:sz w:val="22"/>
                <w:szCs w:val="22"/>
              </w:rPr>
            </w:pPr>
            <w:r>
              <w:rPr>
                <w:b/>
                <w:bCs/>
                <w:sz w:val="22"/>
                <w:szCs w:val="22"/>
              </w:rPr>
              <w:t>p-value</w:t>
            </w:r>
          </w:p>
        </w:tc>
      </w:tr>
      <w:tr w:rsidR="00627AD7" w:rsidRPr="00AE4A15" w:rsidTr="00EF60DE">
        <w:trPr>
          <w:cantSplit/>
        </w:trPr>
        <w:tc>
          <w:tcPr>
            <w:tcW w:w="709" w:type="dxa"/>
            <w:tcBorders>
              <w:top w:val="single" w:sz="4" w:space="0" w:color="auto"/>
            </w:tcBorders>
            <w:shd w:val="clear" w:color="auto" w:fill="auto"/>
          </w:tcPr>
          <w:p w:rsidR="003A5FBA" w:rsidRPr="002B5E0F" w:rsidRDefault="003A5FBA" w:rsidP="00EF60DE">
            <w:pPr>
              <w:tabs>
                <w:tab w:val="left" w:pos="360"/>
                <w:tab w:val="right" w:leader="hyphen" w:pos="9072"/>
              </w:tabs>
              <w:spacing w:before="120" w:after="120"/>
              <w:jc w:val="both"/>
              <w:rPr>
                <w:b/>
                <w:bCs/>
                <w:sz w:val="22"/>
                <w:szCs w:val="22"/>
                <w:lang w:val="en-US"/>
              </w:rPr>
            </w:pPr>
            <w:r>
              <w:rPr>
                <w:b/>
                <w:bCs/>
                <w:sz w:val="22"/>
                <w:szCs w:val="22"/>
              </w:rPr>
              <w:t>FE</w:t>
            </w:r>
          </w:p>
        </w:tc>
        <w:tc>
          <w:tcPr>
            <w:tcW w:w="1701" w:type="dxa"/>
            <w:tcBorders>
              <w:top w:val="single" w:sz="4" w:space="0" w:color="auto"/>
            </w:tcBorders>
            <w:shd w:val="clear" w:color="auto" w:fill="auto"/>
          </w:tcPr>
          <w:p w:rsidR="003A5FBA" w:rsidRPr="00AE4A15" w:rsidRDefault="003A5FBA" w:rsidP="00EF60DE">
            <w:pPr>
              <w:tabs>
                <w:tab w:val="left" w:pos="360"/>
                <w:tab w:val="right" w:leader="hyphen" w:pos="9072"/>
              </w:tabs>
              <w:spacing w:before="120" w:after="120"/>
              <w:jc w:val="both"/>
              <w:rPr>
                <w:bCs/>
                <w:sz w:val="22"/>
                <w:szCs w:val="22"/>
              </w:rPr>
            </w:pPr>
            <w:r>
              <w:rPr>
                <w:bCs/>
                <w:sz w:val="22"/>
                <w:szCs w:val="22"/>
              </w:rPr>
              <w:t>25,00780</w:t>
            </w:r>
          </w:p>
        </w:tc>
        <w:tc>
          <w:tcPr>
            <w:tcW w:w="2126" w:type="dxa"/>
            <w:tcBorders>
              <w:top w:val="single" w:sz="4" w:space="0" w:color="auto"/>
            </w:tcBorders>
            <w:shd w:val="clear" w:color="auto" w:fill="auto"/>
          </w:tcPr>
          <w:p w:rsidR="003A5FBA" w:rsidRPr="00AE4A15" w:rsidRDefault="003A5FBA" w:rsidP="00EF60DE">
            <w:pPr>
              <w:tabs>
                <w:tab w:val="left" w:pos="360"/>
                <w:tab w:val="right" w:leader="hyphen" w:pos="9072"/>
              </w:tabs>
              <w:spacing w:before="120" w:after="120"/>
              <w:jc w:val="both"/>
              <w:rPr>
                <w:bCs/>
                <w:sz w:val="22"/>
                <w:szCs w:val="22"/>
              </w:rPr>
            </w:pPr>
            <w:r>
              <w:rPr>
                <w:bCs/>
                <w:sz w:val="22"/>
                <w:szCs w:val="22"/>
              </w:rPr>
              <w:t>0,000</w:t>
            </w:r>
          </w:p>
        </w:tc>
      </w:tr>
      <w:tr w:rsidR="00627AD7" w:rsidRPr="00AE4A15" w:rsidTr="00EF60DE">
        <w:trPr>
          <w:cantSplit/>
        </w:trPr>
        <w:tc>
          <w:tcPr>
            <w:tcW w:w="709" w:type="dxa"/>
            <w:shd w:val="clear" w:color="auto" w:fill="auto"/>
          </w:tcPr>
          <w:p w:rsidR="003A5FBA" w:rsidRPr="002B5E0F" w:rsidRDefault="003A5FBA" w:rsidP="00EF60DE">
            <w:pPr>
              <w:tabs>
                <w:tab w:val="left" w:pos="360"/>
                <w:tab w:val="right" w:leader="hyphen" w:pos="9072"/>
              </w:tabs>
              <w:spacing w:before="120" w:after="120"/>
              <w:rPr>
                <w:b/>
                <w:sz w:val="22"/>
                <w:szCs w:val="22"/>
                <w:lang w:val="en-US"/>
              </w:rPr>
            </w:pPr>
            <w:r w:rsidRPr="002B5E0F">
              <w:rPr>
                <w:b/>
                <w:sz w:val="22"/>
                <w:szCs w:val="22"/>
              </w:rPr>
              <w:t>CO2</w:t>
            </w:r>
          </w:p>
        </w:tc>
        <w:tc>
          <w:tcPr>
            <w:tcW w:w="1701" w:type="dxa"/>
            <w:shd w:val="clear" w:color="auto" w:fill="auto"/>
          </w:tcPr>
          <w:p w:rsidR="003A5FBA" w:rsidRPr="002B5E0F" w:rsidRDefault="003A5FBA" w:rsidP="00EF60DE">
            <w:pPr>
              <w:tabs>
                <w:tab w:val="left" w:pos="360"/>
                <w:tab w:val="right" w:leader="hyphen" w:pos="9072"/>
              </w:tabs>
              <w:spacing w:before="120" w:after="120"/>
              <w:jc w:val="both"/>
              <w:rPr>
                <w:bCs/>
                <w:sz w:val="22"/>
                <w:szCs w:val="22"/>
                <w:lang w:val="en-US"/>
              </w:rPr>
            </w:pPr>
            <w:r>
              <w:rPr>
                <w:bCs/>
                <w:sz w:val="22"/>
                <w:szCs w:val="22"/>
              </w:rPr>
              <w:t>30,08617</w:t>
            </w:r>
          </w:p>
        </w:tc>
        <w:tc>
          <w:tcPr>
            <w:tcW w:w="2126" w:type="dxa"/>
            <w:shd w:val="clear" w:color="auto" w:fill="auto"/>
          </w:tcPr>
          <w:p w:rsidR="003A5FBA" w:rsidRPr="00AE4A15" w:rsidRDefault="003A5FBA" w:rsidP="00EF60DE">
            <w:pPr>
              <w:tabs>
                <w:tab w:val="left" w:pos="360"/>
                <w:tab w:val="right" w:leader="hyphen" w:pos="9072"/>
              </w:tabs>
              <w:spacing w:before="120" w:after="120"/>
              <w:jc w:val="both"/>
              <w:rPr>
                <w:bCs/>
                <w:sz w:val="22"/>
                <w:szCs w:val="22"/>
              </w:rPr>
            </w:pPr>
            <w:r>
              <w:rPr>
                <w:bCs/>
                <w:sz w:val="22"/>
                <w:szCs w:val="22"/>
              </w:rPr>
              <w:t>0,000</w:t>
            </w:r>
          </w:p>
        </w:tc>
      </w:tr>
      <w:tr w:rsidR="00627AD7" w:rsidRPr="00AE4A15" w:rsidTr="00EF60DE">
        <w:trPr>
          <w:cantSplit/>
        </w:trPr>
        <w:tc>
          <w:tcPr>
            <w:tcW w:w="709" w:type="dxa"/>
            <w:shd w:val="clear" w:color="auto" w:fill="auto"/>
          </w:tcPr>
          <w:p w:rsidR="003A5FBA" w:rsidRPr="002B5E0F" w:rsidRDefault="003A5FBA" w:rsidP="00EF60DE">
            <w:pPr>
              <w:tabs>
                <w:tab w:val="left" w:pos="360"/>
                <w:tab w:val="right" w:leader="hyphen" w:pos="9072"/>
              </w:tabs>
              <w:spacing w:before="120" w:after="120"/>
              <w:rPr>
                <w:b/>
                <w:sz w:val="22"/>
                <w:szCs w:val="22"/>
                <w:lang w:val="en-US"/>
              </w:rPr>
            </w:pPr>
            <w:r w:rsidRPr="002B5E0F">
              <w:rPr>
                <w:b/>
                <w:sz w:val="22"/>
                <w:szCs w:val="22"/>
              </w:rPr>
              <w:t>FC</w:t>
            </w:r>
          </w:p>
        </w:tc>
        <w:tc>
          <w:tcPr>
            <w:tcW w:w="1701" w:type="dxa"/>
            <w:shd w:val="clear" w:color="auto" w:fill="auto"/>
          </w:tcPr>
          <w:p w:rsidR="003A5FBA" w:rsidRPr="002B5E0F" w:rsidRDefault="003A5FBA" w:rsidP="00EF60DE">
            <w:pPr>
              <w:tabs>
                <w:tab w:val="left" w:pos="360"/>
                <w:tab w:val="right" w:leader="hyphen" w:pos="9072"/>
              </w:tabs>
              <w:spacing w:before="120" w:after="120"/>
              <w:jc w:val="both"/>
              <w:rPr>
                <w:bCs/>
                <w:sz w:val="22"/>
                <w:szCs w:val="22"/>
                <w:lang w:val="en-US"/>
              </w:rPr>
            </w:pPr>
            <w:r>
              <w:rPr>
                <w:bCs/>
                <w:sz w:val="22"/>
                <w:szCs w:val="22"/>
              </w:rPr>
              <w:t>5,775365</w:t>
            </w:r>
          </w:p>
        </w:tc>
        <w:tc>
          <w:tcPr>
            <w:tcW w:w="2126" w:type="dxa"/>
            <w:shd w:val="clear" w:color="auto" w:fill="auto"/>
          </w:tcPr>
          <w:p w:rsidR="003A5FBA" w:rsidRPr="00AE4A15" w:rsidRDefault="003A5FBA" w:rsidP="00EF60DE">
            <w:pPr>
              <w:tabs>
                <w:tab w:val="left" w:pos="360"/>
                <w:tab w:val="right" w:leader="hyphen" w:pos="9072"/>
              </w:tabs>
              <w:spacing w:before="120" w:after="120"/>
              <w:jc w:val="both"/>
              <w:rPr>
                <w:bCs/>
                <w:sz w:val="22"/>
                <w:szCs w:val="22"/>
              </w:rPr>
            </w:pPr>
            <w:r>
              <w:rPr>
                <w:bCs/>
                <w:sz w:val="22"/>
                <w:szCs w:val="22"/>
              </w:rPr>
              <w:t>0,000</w:t>
            </w:r>
          </w:p>
        </w:tc>
      </w:tr>
      <w:tr w:rsidR="00627AD7" w:rsidRPr="00AE4A15" w:rsidTr="00EF60DE">
        <w:trPr>
          <w:cantSplit/>
        </w:trPr>
        <w:tc>
          <w:tcPr>
            <w:tcW w:w="709" w:type="dxa"/>
            <w:shd w:val="clear" w:color="auto" w:fill="auto"/>
          </w:tcPr>
          <w:p w:rsidR="003A5FBA" w:rsidRPr="002B5E0F" w:rsidRDefault="003A5FBA" w:rsidP="00EF60DE">
            <w:pPr>
              <w:tabs>
                <w:tab w:val="left" w:pos="360"/>
                <w:tab w:val="right" w:leader="hyphen" w:pos="9072"/>
              </w:tabs>
              <w:spacing w:before="120" w:after="120"/>
              <w:rPr>
                <w:b/>
                <w:sz w:val="22"/>
                <w:szCs w:val="22"/>
                <w:lang w:val="en-US"/>
              </w:rPr>
            </w:pPr>
            <w:r w:rsidRPr="002B5E0F">
              <w:rPr>
                <w:b/>
                <w:sz w:val="22"/>
                <w:szCs w:val="22"/>
              </w:rPr>
              <w:t>DC</w:t>
            </w:r>
          </w:p>
        </w:tc>
        <w:tc>
          <w:tcPr>
            <w:tcW w:w="1701" w:type="dxa"/>
            <w:shd w:val="clear" w:color="auto" w:fill="auto"/>
          </w:tcPr>
          <w:p w:rsidR="003A5FBA" w:rsidRPr="00AE4A15" w:rsidRDefault="003A5FBA" w:rsidP="00EF60DE">
            <w:pPr>
              <w:tabs>
                <w:tab w:val="left" w:pos="360"/>
                <w:tab w:val="right" w:leader="hyphen" w:pos="9072"/>
              </w:tabs>
              <w:spacing w:before="120" w:after="120"/>
              <w:jc w:val="both"/>
              <w:rPr>
                <w:bCs/>
                <w:sz w:val="22"/>
                <w:szCs w:val="22"/>
              </w:rPr>
            </w:pPr>
            <w:r>
              <w:rPr>
                <w:bCs/>
                <w:sz w:val="22"/>
                <w:szCs w:val="22"/>
              </w:rPr>
              <w:t>23,20114</w:t>
            </w:r>
          </w:p>
        </w:tc>
        <w:tc>
          <w:tcPr>
            <w:tcW w:w="2126" w:type="dxa"/>
            <w:shd w:val="clear" w:color="auto" w:fill="auto"/>
          </w:tcPr>
          <w:p w:rsidR="003A5FBA" w:rsidRPr="00AE4A15" w:rsidRDefault="003A5FBA" w:rsidP="00EF60DE">
            <w:pPr>
              <w:tabs>
                <w:tab w:val="left" w:pos="360"/>
                <w:tab w:val="right" w:leader="hyphen" w:pos="9072"/>
              </w:tabs>
              <w:spacing w:before="120" w:after="120"/>
              <w:jc w:val="both"/>
              <w:rPr>
                <w:bCs/>
                <w:sz w:val="22"/>
                <w:szCs w:val="22"/>
              </w:rPr>
            </w:pPr>
            <w:r>
              <w:rPr>
                <w:bCs/>
                <w:sz w:val="22"/>
                <w:szCs w:val="22"/>
              </w:rPr>
              <w:t>0,000</w:t>
            </w:r>
          </w:p>
        </w:tc>
      </w:tr>
      <w:tr w:rsidR="00627AD7" w:rsidRPr="00AE4A15" w:rsidTr="00EF60DE">
        <w:trPr>
          <w:cantSplit/>
        </w:trPr>
        <w:tc>
          <w:tcPr>
            <w:tcW w:w="709" w:type="dxa"/>
            <w:shd w:val="clear" w:color="auto" w:fill="auto"/>
          </w:tcPr>
          <w:p w:rsidR="003A5FBA" w:rsidRPr="002B5E0F" w:rsidRDefault="003A5FBA" w:rsidP="00EF60DE">
            <w:pPr>
              <w:tabs>
                <w:tab w:val="left" w:pos="360"/>
                <w:tab w:val="right" w:leader="hyphen" w:pos="9072"/>
              </w:tabs>
              <w:spacing w:before="120" w:after="120"/>
              <w:rPr>
                <w:b/>
                <w:sz w:val="22"/>
                <w:szCs w:val="22"/>
                <w:lang w:val="en-US"/>
              </w:rPr>
            </w:pPr>
            <w:r w:rsidRPr="002B5E0F">
              <w:rPr>
                <w:b/>
                <w:sz w:val="22"/>
                <w:szCs w:val="22"/>
              </w:rPr>
              <w:t>GDP</w:t>
            </w:r>
          </w:p>
        </w:tc>
        <w:tc>
          <w:tcPr>
            <w:tcW w:w="1701" w:type="dxa"/>
            <w:shd w:val="clear" w:color="auto" w:fill="auto"/>
          </w:tcPr>
          <w:p w:rsidR="003A5FBA" w:rsidRPr="00AE4A15" w:rsidRDefault="003A5FBA" w:rsidP="00EF60DE">
            <w:pPr>
              <w:tabs>
                <w:tab w:val="left" w:pos="360"/>
                <w:tab w:val="right" w:leader="hyphen" w:pos="9072"/>
              </w:tabs>
              <w:spacing w:before="120" w:after="120"/>
              <w:jc w:val="both"/>
              <w:rPr>
                <w:bCs/>
                <w:sz w:val="22"/>
                <w:szCs w:val="22"/>
              </w:rPr>
            </w:pPr>
            <w:r>
              <w:rPr>
                <w:bCs/>
                <w:sz w:val="22"/>
                <w:szCs w:val="22"/>
              </w:rPr>
              <w:t>35,21548</w:t>
            </w:r>
          </w:p>
        </w:tc>
        <w:tc>
          <w:tcPr>
            <w:tcW w:w="2126" w:type="dxa"/>
            <w:shd w:val="clear" w:color="auto" w:fill="auto"/>
          </w:tcPr>
          <w:p w:rsidR="003A5FBA" w:rsidRPr="00AE4A15" w:rsidRDefault="003A5FBA" w:rsidP="00EF60DE">
            <w:pPr>
              <w:tabs>
                <w:tab w:val="left" w:pos="360"/>
                <w:tab w:val="right" w:leader="hyphen" w:pos="9072"/>
              </w:tabs>
              <w:spacing w:before="120" w:after="120"/>
              <w:jc w:val="both"/>
              <w:rPr>
                <w:bCs/>
                <w:sz w:val="22"/>
                <w:szCs w:val="22"/>
              </w:rPr>
            </w:pPr>
            <w:r>
              <w:rPr>
                <w:bCs/>
                <w:sz w:val="22"/>
                <w:szCs w:val="22"/>
              </w:rPr>
              <w:t>0,000</w:t>
            </w:r>
          </w:p>
        </w:tc>
      </w:tr>
      <w:tr w:rsidR="00627AD7" w:rsidRPr="00AE4A15" w:rsidTr="00EF60DE">
        <w:trPr>
          <w:cantSplit/>
        </w:trPr>
        <w:tc>
          <w:tcPr>
            <w:tcW w:w="709" w:type="dxa"/>
            <w:shd w:val="clear" w:color="auto" w:fill="auto"/>
          </w:tcPr>
          <w:p w:rsidR="003A5FBA" w:rsidRPr="002B5E0F" w:rsidRDefault="003A5FBA" w:rsidP="00EF60DE">
            <w:pPr>
              <w:tabs>
                <w:tab w:val="left" w:pos="360"/>
                <w:tab w:val="right" w:leader="hyphen" w:pos="9072"/>
              </w:tabs>
              <w:spacing w:before="120" w:after="120"/>
              <w:rPr>
                <w:b/>
                <w:sz w:val="22"/>
                <w:szCs w:val="22"/>
                <w:lang w:val="en-US"/>
              </w:rPr>
            </w:pPr>
            <w:r w:rsidRPr="002B5E0F">
              <w:rPr>
                <w:b/>
                <w:sz w:val="22"/>
                <w:szCs w:val="22"/>
              </w:rPr>
              <w:t>INF</w:t>
            </w:r>
          </w:p>
        </w:tc>
        <w:tc>
          <w:tcPr>
            <w:tcW w:w="1701" w:type="dxa"/>
            <w:shd w:val="clear" w:color="auto" w:fill="auto"/>
          </w:tcPr>
          <w:p w:rsidR="003A5FBA" w:rsidRPr="00AE4A15" w:rsidRDefault="003A5FBA" w:rsidP="00EF60DE">
            <w:pPr>
              <w:tabs>
                <w:tab w:val="left" w:pos="360"/>
                <w:tab w:val="right" w:leader="hyphen" w:pos="9072"/>
              </w:tabs>
              <w:spacing w:before="120" w:after="120"/>
              <w:jc w:val="both"/>
              <w:rPr>
                <w:bCs/>
                <w:sz w:val="22"/>
                <w:szCs w:val="22"/>
              </w:rPr>
            </w:pPr>
            <w:r>
              <w:rPr>
                <w:bCs/>
                <w:sz w:val="22"/>
                <w:szCs w:val="22"/>
              </w:rPr>
              <w:t>13,34286</w:t>
            </w:r>
          </w:p>
        </w:tc>
        <w:tc>
          <w:tcPr>
            <w:tcW w:w="2126" w:type="dxa"/>
            <w:shd w:val="clear" w:color="auto" w:fill="auto"/>
          </w:tcPr>
          <w:p w:rsidR="003A5FBA" w:rsidRPr="00AE4A15" w:rsidRDefault="003A5FBA" w:rsidP="00EF60DE">
            <w:pPr>
              <w:tabs>
                <w:tab w:val="left" w:pos="360"/>
                <w:tab w:val="right" w:leader="hyphen" w:pos="9072"/>
              </w:tabs>
              <w:spacing w:before="120" w:after="120"/>
              <w:jc w:val="both"/>
              <w:rPr>
                <w:bCs/>
                <w:sz w:val="22"/>
                <w:szCs w:val="22"/>
              </w:rPr>
            </w:pPr>
            <w:r>
              <w:rPr>
                <w:bCs/>
                <w:sz w:val="22"/>
                <w:szCs w:val="22"/>
              </w:rPr>
              <w:t>0,000</w:t>
            </w:r>
          </w:p>
        </w:tc>
      </w:tr>
    </w:tbl>
    <w:p w:rsidR="003A5FBA" w:rsidRDefault="003A5FBA" w:rsidP="003A5FBA">
      <w:pPr>
        <w:tabs>
          <w:tab w:val="left" w:pos="360"/>
          <w:tab w:val="right" w:leader="hyphen" w:pos="9072"/>
        </w:tabs>
        <w:spacing w:before="120" w:after="120"/>
        <w:jc w:val="both"/>
        <w:rPr>
          <w:bCs/>
          <w:i/>
          <w:iCs/>
          <w:sz w:val="22"/>
          <w:szCs w:val="22"/>
        </w:rPr>
      </w:pPr>
      <w:r w:rsidRPr="00AE4A15">
        <w:rPr>
          <w:bCs/>
          <w:i/>
          <w:iCs/>
          <w:sz w:val="22"/>
          <w:szCs w:val="22"/>
        </w:rPr>
        <w:t xml:space="preserve"> Nguồn: Kết quả của tác giả</w:t>
      </w:r>
      <w:r>
        <w:rPr>
          <w:bCs/>
          <w:i/>
          <w:iCs/>
          <w:sz w:val="22"/>
          <w:szCs w:val="22"/>
        </w:rPr>
        <w:t>, 2024</w:t>
      </w:r>
    </w:p>
    <w:p w:rsidR="0071249E" w:rsidRDefault="0071249E" w:rsidP="003A5FBA">
      <w:pPr>
        <w:tabs>
          <w:tab w:val="left" w:pos="360"/>
          <w:tab w:val="right" w:leader="hyphen" w:pos="9072"/>
        </w:tabs>
        <w:spacing w:before="120" w:after="120"/>
        <w:jc w:val="both"/>
        <w:rPr>
          <w:bCs/>
          <w:i/>
          <w:iCs/>
          <w:sz w:val="22"/>
          <w:szCs w:val="22"/>
        </w:rPr>
      </w:pPr>
      <w:r w:rsidRPr="002B5E0F">
        <w:rPr>
          <w:bCs/>
          <w:sz w:val="22"/>
          <w:szCs w:val="22"/>
        </w:rPr>
        <w:t xml:space="preserve">Kiểm định sự phụ thuộc chéo: Phụ thuộc chéo giữa các biến làm mất hiệu quả của kết quả kiểm định tính dừng. Vì vậy, tác giả cần tiến hành kiểm định sự phụ thuộc chéo giữa các đối tượng nhằm đưa ra được phương pháp kiểm định tính dừng phù hợp đối với từng nhân tố. Tác giả sử dụng kiểm định </w:t>
      </w:r>
      <w:r w:rsidRPr="002B5E0F">
        <w:rPr>
          <w:bCs/>
          <w:sz w:val="22"/>
          <w:szCs w:val="22"/>
        </w:rPr>
        <w:lastRenderedPageBreak/>
        <w:t>Pesaran</w:t>
      </w:r>
      <w:r>
        <w:rPr>
          <w:bCs/>
          <w:sz w:val="22"/>
          <w:szCs w:val="22"/>
          <w:vertAlign w:val="superscript"/>
          <w:lang w:val="en-US"/>
        </w:rPr>
        <w:t>3</w:t>
      </w:r>
      <w:r>
        <w:rPr>
          <w:bCs/>
          <w:sz w:val="22"/>
          <w:szCs w:val="22"/>
          <w:vertAlign w:val="superscript"/>
        </w:rPr>
        <w:t>9</w:t>
      </w:r>
      <w:r w:rsidRPr="002B5E0F">
        <w:rPr>
          <w:bCs/>
          <w:sz w:val="22"/>
          <w:szCs w:val="22"/>
        </w:rPr>
        <w:t xml:space="preserve"> và có kết quả như sau p-value ở các nhân tố được thể hiện ở bảng 4.</w:t>
      </w:r>
    </w:p>
    <w:p w:rsidR="003A5FBA" w:rsidRDefault="003A5FBA" w:rsidP="003A5FBA">
      <w:pPr>
        <w:pStyle w:val="Caption"/>
        <w:keepNext/>
        <w:spacing w:before="240" w:after="120"/>
        <w:jc w:val="both"/>
        <w:rPr>
          <w:i w:val="0"/>
          <w:iCs w:val="0"/>
          <w:color w:val="000000" w:themeColor="text1"/>
          <w:sz w:val="22"/>
          <w:szCs w:val="22"/>
          <w:lang w:val="en-US"/>
        </w:rPr>
      </w:pPr>
      <w:bookmarkStart w:id="2" w:name="_Toc165553488"/>
      <w:bookmarkStart w:id="3" w:name="_Toc165553539"/>
      <w:r>
        <w:rPr>
          <w:i w:val="0"/>
          <w:iCs w:val="0"/>
          <w:color w:val="000000" w:themeColor="text1"/>
          <w:sz w:val="22"/>
          <w:szCs w:val="22"/>
          <w:lang w:val="en-US"/>
        </w:rPr>
        <w:t>Kết quả tại bảng 4 cho thấy giá trị p-value của kiểm định Pesaran của tất cả các nhân tố đều nhỏ hơn 0,05. Do đó kết luận rằng tất cả các nhân tố đều có sự phụ thuộc chéo. Tiếp theo tác giả kiểm định tính dừng bằng kiểm định CIPS</w:t>
      </w:r>
      <w:r>
        <w:rPr>
          <w:i w:val="0"/>
          <w:iCs w:val="0"/>
          <w:color w:val="000000" w:themeColor="text1"/>
          <w:sz w:val="22"/>
          <w:szCs w:val="22"/>
          <w:vertAlign w:val="superscript"/>
          <w:lang w:val="en-US"/>
        </w:rPr>
        <w:t>40</w:t>
      </w:r>
      <w:r>
        <w:rPr>
          <w:i w:val="0"/>
          <w:iCs w:val="0"/>
          <w:color w:val="000000" w:themeColor="text1"/>
          <w:sz w:val="22"/>
          <w:szCs w:val="22"/>
          <w:lang w:val="en-US"/>
        </w:rPr>
        <w:t>.</w:t>
      </w:r>
    </w:p>
    <w:p w:rsidR="003A5FBA" w:rsidRPr="002B5E0F" w:rsidRDefault="003A5FBA" w:rsidP="003A5FBA">
      <w:pPr>
        <w:pStyle w:val="Caption"/>
        <w:keepNext/>
        <w:spacing w:before="240" w:after="120"/>
        <w:rPr>
          <w:b/>
          <w:bCs/>
          <w:i w:val="0"/>
          <w:iCs w:val="0"/>
          <w:color w:val="000000" w:themeColor="text1"/>
          <w:sz w:val="20"/>
          <w:szCs w:val="20"/>
        </w:rPr>
      </w:pPr>
      <w:r w:rsidRPr="001A2484">
        <w:rPr>
          <w:b/>
          <w:bCs/>
          <w:i w:val="0"/>
          <w:iCs w:val="0"/>
          <w:color w:val="000000" w:themeColor="text1"/>
          <w:sz w:val="20"/>
          <w:szCs w:val="20"/>
        </w:rPr>
        <w:t xml:space="preserve">Bảng </w:t>
      </w:r>
      <w:r>
        <w:rPr>
          <w:b/>
          <w:bCs/>
          <w:i w:val="0"/>
          <w:iCs w:val="0"/>
          <w:color w:val="000000" w:themeColor="text1"/>
          <w:sz w:val="20"/>
          <w:szCs w:val="20"/>
          <w:lang w:val="en-US"/>
        </w:rPr>
        <w:t>5</w:t>
      </w:r>
      <w:r w:rsidRPr="001A2484">
        <w:rPr>
          <w:b/>
          <w:bCs/>
          <w:i w:val="0"/>
          <w:iCs w:val="0"/>
          <w:color w:val="000000" w:themeColor="text1"/>
          <w:sz w:val="20"/>
          <w:szCs w:val="20"/>
          <w:lang w:val="en-US"/>
        </w:rPr>
        <w:t xml:space="preserve">. </w:t>
      </w:r>
      <w:r w:rsidRPr="001A2484">
        <w:rPr>
          <w:i w:val="0"/>
          <w:iCs w:val="0"/>
          <w:color w:val="000000" w:themeColor="text1"/>
          <w:sz w:val="20"/>
          <w:szCs w:val="20"/>
          <w:lang w:val="en-US"/>
        </w:rPr>
        <w:t xml:space="preserve">Kết quả kiểm định </w:t>
      </w:r>
      <w:r>
        <w:rPr>
          <w:i w:val="0"/>
          <w:iCs w:val="0"/>
          <w:color w:val="000000" w:themeColor="text1"/>
          <w:sz w:val="20"/>
          <w:szCs w:val="20"/>
          <w:lang w:val="en-US"/>
        </w:rPr>
        <w:t>CIPS</w:t>
      </w:r>
    </w:p>
    <w:tbl>
      <w:tblPr>
        <w:tblW w:w="0" w:type="auto"/>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851"/>
        <w:gridCol w:w="992"/>
        <w:gridCol w:w="1559"/>
        <w:gridCol w:w="992"/>
      </w:tblGrid>
      <w:tr w:rsidR="003A5FBA" w:rsidRPr="003E2A4F" w:rsidTr="00EF60DE">
        <w:trPr>
          <w:cantSplit/>
          <w:tblHeader/>
        </w:trPr>
        <w:tc>
          <w:tcPr>
            <w:tcW w:w="851" w:type="dxa"/>
            <w:tcBorders>
              <w:bottom w:val="single" w:sz="4" w:space="0" w:color="auto"/>
            </w:tcBorders>
            <w:shd w:val="clear" w:color="auto" w:fill="auto"/>
            <w:vAlign w:val="bottom"/>
          </w:tcPr>
          <w:p w:rsidR="003A5FBA" w:rsidRPr="003E2A4F" w:rsidRDefault="003A5FBA" w:rsidP="00EF60DE">
            <w:pPr>
              <w:spacing w:before="120" w:after="120"/>
              <w:ind w:left="60" w:right="60"/>
              <w:rPr>
                <w:b/>
                <w:bCs/>
                <w:color w:val="000000" w:themeColor="text1"/>
                <w:sz w:val="22"/>
                <w:szCs w:val="22"/>
              </w:rPr>
            </w:pPr>
            <w:r>
              <w:rPr>
                <w:b/>
                <w:bCs/>
                <w:color w:val="000000" w:themeColor="text1"/>
                <w:sz w:val="22"/>
                <w:szCs w:val="22"/>
              </w:rPr>
              <w:t>Biến</w:t>
            </w:r>
          </w:p>
        </w:tc>
        <w:tc>
          <w:tcPr>
            <w:tcW w:w="992" w:type="dxa"/>
            <w:tcBorders>
              <w:bottom w:val="single" w:sz="4" w:space="0" w:color="auto"/>
            </w:tcBorders>
          </w:tcPr>
          <w:p w:rsidR="003A5FBA" w:rsidRPr="003E2A4F" w:rsidRDefault="003A5FBA" w:rsidP="00EF60DE">
            <w:pPr>
              <w:spacing w:before="120" w:after="120"/>
              <w:ind w:left="60" w:right="60"/>
              <w:rPr>
                <w:rFonts w:eastAsia="Arial"/>
                <w:b/>
                <w:bCs/>
                <w:color w:val="000000" w:themeColor="text1"/>
                <w:sz w:val="22"/>
                <w:szCs w:val="22"/>
              </w:rPr>
            </w:pPr>
            <w:r>
              <w:rPr>
                <w:rFonts w:eastAsia="Arial"/>
                <w:b/>
                <w:bCs/>
                <w:color w:val="000000" w:themeColor="text1"/>
                <w:sz w:val="22"/>
                <w:szCs w:val="22"/>
              </w:rPr>
              <w:t>Bậc gốc</w:t>
            </w:r>
          </w:p>
        </w:tc>
        <w:tc>
          <w:tcPr>
            <w:tcW w:w="1559" w:type="dxa"/>
            <w:tcBorders>
              <w:bottom w:val="single" w:sz="4" w:space="0" w:color="auto"/>
            </w:tcBorders>
          </w:tcPr>
          <w:p w:rsidR="003A5FBA" w:rsidRPr="003E2A4F" w:rsidRDefault="003A5FBA" w:rsidP="00EF60DE">
            <w:pPr>
              <w:spacing w:before="120" w:after="120"/>
              <w:ind w:left="60" w:right="60"/>
              <w:rPr>
                <w:rFonts w:eastAsia="Arial"/>
                <w:b/>
                <w:bCs/>
                <w:color w:val="000000" w:themeColor="text1"/>
                <w:sz w:val="22"/>
                <w:szCs w:val="22"/>
              </w:rPr>
            </w:pPr>
            <w:r>
              <w:rPr>
                <w:rFonts w:eastAsia="Arial"/>
                <w:b/>
                <w:bCs/>
                <w:color w:val="000000" w:themeColor="text1"/>
                <w:sz w:val="22"/>
                <w:szCs w:val="22"/>
              </w:rPr>
              <w:t>Sai phân bậc 1</w:t>
            </w:r>
          </w:p>
        </w:tc>
        <w:tc>
          <w:tcPr>
            <w:tcW w:w="992" w:type="dxa"/>
            <w:tcBorders>
              <w:bottom w:val="single" w:sz="4" w:space="0" w:color="auto"/>
            </w:tcBorders>
          </w:tcPr>
          <w:p w:rsidR="003A5FBA" w:rsidRPr="003E2A4F" w:rsidRDefault="003A5FBA" w:rsidP="00EF60DE">
            <w:pPr>
              <w:spacing w:before="120" w:after="120"/>
              <w:ind w:left="60" w:right="60"/>
              <w:rPr>
                <w:rFonts w:eastAsia="Arial"/>
                <w:b/>
                <w:bCs/>
                <w:color w:val="000000" w:themeColor="text1"/>
                <w:sz w:val="22"/>
                <w:szCs w:val="22"/>
              </w:rPr>
            </w:pPr>
            <w:r>
              <w:rPr>
                <w:rFonts w:eastAsia="Arial"/>
                <w:b/>
                <w:bCs/>
                <w:color w:val="000000" w:themeColor="text1"/>
                <w:sz w:val="22"/>
                <w:szCs w:val="22"/>
              </w:rPr>
              <w:t>Kết luận</w:t>
            </w:r>
          </w:p>
        </w:tc>
      </w:tr>
      <w:tr w:rsidR="003A5FBA" w:rsidRPr="003E2A4F" w:rsidTr="00EF60DE">
        <w:trPr>
          <w:cantSplit/>
        </w:trPr>
        <w:tc>
          <w:tcPr>
            <w:tcW w:w="851" w:type="dxa"/>
            <w:tcBorders>
              <w:bottom w:val="nil"/>
            </w:tcBorders>
            <w:shd w:val="clear" w:color="auto" w:fill="auto"/>
          </w:tcPr>
          <w:p w:rsidR="003A5FBA" w:rsidRPr="002B5E0F" w:rsidRDefault="003A5FBA" w:rsidP="00EF60DE">
            <w:pPr>
              <w:tabs>
                <w:tab w:val="left" w:pos="360"/>
                <w:tab w:val="right" w:leader="hyphen" w:pos="9072"/>
              </w:tabs>
              <w:spacing w:before="120" w:after="120"/>
              <w:jc w:val="both"/>
              <w:rPr>
                <w:b/>
                <w:bCs/>
                <w:sz w:val="22"/>
                <w:szCs w:val="22"/>
                <w:lang w:val="en-US"/>
              </w:rPr>
            </w:pPr>
            <w:r>
              <w:rPr>
                <w:b/>
                <w:bCs/>
                <w:sz w:val="22"/>
                <w:szCs w:val="22"/>
              </w:rPr>
              <w:t>FE</w:t>
            </w:r>
          </w:p>
        </w:tc>
        <w:tc>
          <w:tcPr>
            <w:tcW w:w="992" w:type="dxa"/>
            <w:tcBorders>
              <w:bottom w:val="nil"/>
            </w:tcBorders>
          </w:tcPr>
          <w:p w:rsidR="003A5FBA" w:rsidRPr="003E2A4F" w:rsidRDefault="003A5FBA" w:rsidP="00EF60DE">
            <w:pPr>
              <w:spacing w:before="120" w:after="120"/>
              <w:ind w:left="60" w:right="60"/>
              <w:rPr>
                <w:color w:val="000000" w:themeColor="text1"/>
                <w:sz w:val="22"/>
                <w:szCs w:val="22"/>
              </w:rPr>
            </w:pPr>
            <w:r>
              <w:rPr>
                <w:color w:val="000000" w:themeColor="text1"/>
                <w:sz w:val="22"/>
                <w:szCs w:val="22"/>
              </w:rPr>
              <w:t>-0,950</w:t>
            </w:r>
          </w:p>
        </w:tc>
        <w:tc>
          <w:tcPr>
            <w:tcW w:w="1559" w:type="dxa"/>
            <w:tcBorders>
              <w:bottom w:val="nil"/>
            </w:tcBorders>
          </w:tcPr>
          <w:p w:rsidR="003A5FBA" w:rsidRPr="003E2A4F" w:rsidRDefault="003A5FBA" w:rsidP="00EF60DE">
            <w:pPr>
              <w:spacing w:before="120" w:after="120"/>
              <w:ind w:left="60" w:right="60"/>
              <w:rPr>
                <w:color w:val="000000" w:themeColor="text1"/>
                <w:sz w:val="22"/>
                <w:szCs w:val="22"/>
              </w:rPr>
            </w:pPr>
            <w:r>
              <w:rPr>
                <w:color w:val="000000" w:themeColor="text1"/>
                <w:sz w:val="22"/>
                <w:szCs w:val="22"/>
              </w:rPr>
              <w:t>-3,948</w:t>
            </w:r>
          </w:p>
        </w:tc>
        <w:tc>
          <w:tcPr>
            <w:tcW w:w="992" w:type="dxa"/>
            <w:tcBorders>
              <w:bottom w:val="nil"/>
            </w:tcBorders>
          </w:tcPr>
          <w:p w:rsidR="003A5FBA" w:rsidRPr="003E2A4F" w:rsidRDefault="003A5FBA" w:rsidP="00EF60DE">
            <w:pPr>
              <w:spacing w:before="120" w:after="120"/>
              <w:ind w:left="60" w:right="60"/>
              <w:rPr>
                <w:color w:val="000000" w:themeColor="text1"/>
                <w:sz w:val="22"/>
                <w:szCs w:val="22"/>
              </w:rPr>
            </w:pPr>
            <w:r>
              <w:rPr>
                <w:color w:val="000000" w:themeColor="text1"/>
                <w:sz w:val="22"/>
                <w:szCs w:val="22"/>
              </w:rPr>
              <w:t>I(1)</w:t>
            </w:r>
          </w:p>
        </w:tc>
      </w:tr>
      <w:tr w:rsidR="003A5FBA" w:rsidRPr="003E2A4F" w:rsidTr="00EF60DE">
        <w:trPr>
          <w:cantSplit/>
        </w:trPr>
        <w:tc>
          <w:tcPr>
            <w:tcW w:w="851" w:type="dxa"/>
            <w:tcBorders>
              <w:top w:val="nil"/>
              <w:bottom w:val="nil"/>
            </w:tcBorders>
            <w:shd w:val="clear" w:color="auto" w:fill="auto"/>
          </w:tcPr>
          <w:p w:rsidR="003A5FBA" w:rsidRPr="002B5E0F" w:rsidRDefault="003A5FBA" w:rsidP="00EF60DE">
            <w:pPr>
              <w:tabs>
                <w:tab w:val="left" w:pos="360"/>
                <w:tab w:val="right" w:leader="hyphen" w:pos="9072"/>
              </w:tabs>
              <w:spacing w:before="120" w:after="120"/>
              <w:rPr>
                <w:b/>
                <w:sz w:val="22"/>
                <w:szCs w:val="22"/>
                <w:lang w:val="en-US"/>
              </w:rPr>
            </w:pPr>
            <w:r w:rsidRPr="002B5E0F">
              <w:rPr>
                <w:b/>
                <w:sz w:val="22"/>
                <w:szCs w:val="22"/>
              </w:rPr>
              <w:t>CO2</w:t>
            </w:r>
          </w:p>
        </w:tc>
        <w:tc>
          <w:tcPr>
            <w:tcW w:w="992" w:type="dxa"/>
            <w:tcBorders>
              <w:top w:val="nil"/>
              <w:bottom w:val="nil"/>
            </w:tcBorders>
          </w:tcPr>
          <w:p w:rsidR="003A5FBA" w:rsidRPr="003E2A4F" w:rsidRDefault="003A5FBA" w:rsidP="00EF60DE">
            <w:pPr>
              <w:spacing w:before="120" w:after="120"/>
              <w:ind w:left="60" w:right="60"/>
              <w:rPr>
                <w:color w:val="000000" w:themeColor="text1"/>
                <w:sz w:val="22"/>
                <w:szCs w:val="22"/>
              </w:rPr>
            </w:pPr>
            <w:r>
              <w:rPr>
                <w:color w:val="000000" w:themeColor="text1"/>
                <w:sz w:val="22"/>
                <w:szCs w:val="22"/>
              </w:rPr>
              <w:t>0,125</w:t>
            </w:r>
          </w:p>
        </w:tc>
        <w:tc>
          <w:tcPr>
            <w:tcW w:w="1559" w:type="dxa"/>
            <w:tcBorders>
              <w:top w:val="nil"/>
              <w:bottom w:val="nil"/>
            </w:tcBorders>
          </w:tcPr>
          <w:p w:rsidR="003A5FBA" w:rsidRPr="003E2A4F" w:rsidRDefault="003A5FBA" w:rsidP="00EF60DE">
            <w:pPr>
              <w:spacing w:before="120" w:after="120"/>
              <w:ind w:left="60" w:right="60"/>
              <w:rPr>
                <w:color w:val="000000" w:themeColor="text1"/>
                <w:sz w:val="22"/>
                <w:szCs w:val="22"/>
              </w:rPr>
            </w:pPr>
            <w:r>
              <w:rPr>
                <w:color w:val="000000" w:themeColor="text1"/>
                <w:sz w:val="22"/>
                <w:szCs w:val="22"/>
              </w:rPr>
              <w:t>-3,734</w:t>
            </w:r>
          </w:p>
        </w:tc>
        <w:tc>
          <w:tcPr>
            <w:tcW w:w="992" w:type="dxa"/>
            <w:tcBorders>
              <w:top w:val="nil"/>
              <w:bottom w:val="nil"/>
            </w:tcBorders>
          </w:tcPr>
          <w:p w:rsidR="003A5FBA" w:rsidRPr="003E2A4F" w:rsidRDefault="003A5FBA" w:rsidP="00EF60DE">
            <w:pPr>
              <w:spacing w:before="120" w:after="120"/>
              <w:ind w:left="60" w:right="60"/>
              <w:rPr>
                <w:color w:val="000000" w:themeColor="text1"/>
                <w:sz w:val="22"/>
                <w:szCs w:val="22"/>
              </w:rPr>
            </w:pPr>
            <w:r>
              <w:rPr>
                <w:color w:val="000000" w:themeColor="text1"/>
                <w:sz w:val="22"/>
                <w:szCs w:val="22"/>
              </w:rPr>
              <w:t>I(1)</w:t>
            </w:r>
          </w:p>
        </w:tc>
      </w:tr>
      <w:tr w:rsidR="003A5FBA" w:rsidRPr="003E2A4F" w:rsidTr="00EF60DE">
        <w:trPr>
          <w:cantSplit/>
        </w:trPr>
        <w:tc>
          <w:tcPr>
            <w:tcW w:w="851" w:type="dxa"/>
            <w:tcBorders>
              <w:top w:val="nil"/>
              <w:bottom w:val="nil"/>
            </w:tcBorders>
            <w:shd w:val="clear" w:color="auto" w:fill="auto"/>
          </w:tcPr>
          <w:p w:rsidR="003A5FBA" w:rsidRPr="002B5E0F" w:rsidRDefault="003A5FBA" w:rsidP="00EF60DE">
            <w:pPr>
              <w:tabs>
                <w:tab w:val="left" w:pos="360"/>
                <w:tab w:val="right" w:leader="hyphen" w:pos="9072"/>
              </w:tabs>
              <w:spacing w:before="120" w:after="120"/>
              <w:rPr>
                <w:b/>
                <w:sz w:val="22"/>
                <w:szCs w:val="22"/>
                <w:lang w:val="en-US"/>
              </w:rPr>
            </w:pPr>
            <w:r w:rsidRPr="002B5E0F">
              <w:rPr>
                <w:b/>
                <w:sz w:val="22"/>
                <w:szCs w:val="22"/>
              </w:rPr>
              <w:t>FC</w:t>
            </w:r>
          </w:p>
        </w:tc>
        <w:tc>
          <w:tcPr>
            <w:tcW w:w="992" w:type="dxa"/>
            <w:tcBorders>
              <w:top w:val="nil"/>
              <w:bottom w:val="nil"/>
            </w:tcBorders>
          </w:tcPr>
          <w:p w:rsidR="003A5FBA" w:rsidRPr="003E2A4F" w:rsidRDefault="003A5FBA" w:rsidP="00EF60DE">
            <w:pPr>
              <w:spacing w:before="120" w:after="120"/>
              <w:ind w:left="60" w:right="60"/>
              <w:rPr>
                <w:color w:val="000000" w:themeColor="text1"/>
                <w:sz w:val="22"/>
                <w:szCs w:val="22"/>
              </w:rPr>
            </w:pPr>
            <w:r>
              <w:rPr>
                <w:color w:val="000000" w:themeColor="text1"/>
                <w:sz w:val="22"/>
                <w:szCs w:val="22"/>
              </w:rPr>
              <w:t>-2,081</w:t>
            </w:r>
          </w:p>
        </w:tc>
        <w:tc>
          <w:tcPr>
            <w:tcW w:w="1559" w:type="dxa"/>
            <w:tcBorders>
              <w:top w:val="nil"/>
              <w:bottom w:val="nil"/>
            </w:tcBorders>
          </w:tcPr>
          <w:p w:rsidR="003A5FBA" w:rsidRPr="003E2A4F" w:rsidRDefault="003A5FBA" w:rsidP="00EF60DE">
            <w:pPr>
              <w:spacing w:before="120" w:after="120"/>
              <w:ind w:left="60" w:right="60"/>
              <w:rPr>
                <w:color w:val="000000" w:themeColor="text1"/>
                <w:sz w:val="22"/>
                <w:szCs w:val="22"/>
              </w:rPr>
            </w:pPr>
          </w:p>
        </w:tc>
        <w:tc>
          <w:tcPr>
            <w:tcW w:w="992" w:type="dxa"/>
            <w:tcBorders>
              <w:top w:val="nil"/>
              <w:bottom w:val="nil"/>
            </w:tcBorders>
          </w:tcPr>
          <w:p w:rsidR="003A5FBA" w:rsidRPr="003E2A4F" w:rsidRDefault="003A5FBA" w:rsidP="00EF60DE">
            <w:pPr>
              <w:spacing w:before="120" w:after="120"/>
              <w:ind w:left="60" w:right="60"/>
              <w:rPr>
                <w:color w:val="000000" w:themeColor="text1"/>
                <w:sz w:val="22"/>
                <w:szCs w:val="22"/>
              </w:rPr>
            </w:pPr>
            <w:r>
              <w:rPr>
                <w:color w:val="000000" w:themeColor="text1"/>
                <w:sz w:val="22"/>
                <w:szCs w:val="22"/>
              </w:rPr>
              <w:t>I(0)</w:t>
            </w:r>
          </w:p>
        </w:tc>
      </w:tr>
      <w:tr w:rsidR="003A5FBA" w:rsidRPr="003E2A4F" w:rsidTr="00EF60DE">
        <w:trPr>
          <w:cantSplit/>
        </w:trPr>
        <w:tc>
          <w:tcPr>
            <w:tcW w:w="851" w:type="dxa"/>
            <w:tcBorders>
              <w:top w:val="nil"/>
              <w:bottom w:val="nil"/>
            </w:tcBorders>
            <w:shd w:val="clear" w:color="auto" w:fill="auto"/>
          </w:tcPr>
          <w:p w:rsidR="003A5FBA" w:rsidRPr="002B5E0F" w:rsidRDefault="003A5FBA" w:rsidP="00EF60DE">
            <w:pPr>
              <w:tabs>
                <w:tab w:val="left" w:pos="360"/>
                <w:tab w:val="right" w:leader="hyphen" w:pos="9072"/>
              </w:tabs>
              <w:spacing w:before="120" w:after="120"/>
              <w:rPr>
                <w:b/>
                <w:sz w:val="22"/>
                <w:szCs w:val="22"/>
                <w:lang w:val="en-US"/>
              </w:rPr>
            </w:pPr>
            <w:r w:rsidRPr="002B5E0F">
              <w:rPr>
                <w:b/>
                <w:sz w:val="22"/>
                <w:szCs w:val="22"/>
              </w:rPr>
              <w:t>DC</w:t>
            </w:r>
          </w:p>
        </w:tc>
        <w:tc>
          <w:tcPr>
            <w:tcW w:w="992" w:type="dxa"/>
            <w:tcBorders>
              <w:top w:val="nil"/>
              <w:bottom w:val="nil"/>
            </w:tcBorders>
          </w:tcPr>
          <w:p w:rsidR="003A5FBA" w:rsidRPr="003E2A4F" w:rsidRDefault="003A5FBA" w:rsidP="00EF60DE">
            <w:pPr>
              <w:spacing w:before="120" w:after="120"/>
              <w:ind w:left="60" w:right="60"/>
              <w:rPr>
                <w:color w:val="000000" w:themeColor="text1"/>
                <w:sz w:val="22"/>
                <w:szCs w:val="22"/>
              </w:rPr>
            </w:pPr>
            <w:r>
              <w:rPr>
                <w:color w:val="000000" w:themeColor="text1"/>
                <w:sz w:val="22"/>
                <w:szCs w:val="22"/>
              </w:rPr>
              <w:t>-0,794</w:t>
            </w:r>
          </w:p>
        </w:tc>
        <w:tc>
          <w:tcPr>
            <w:tcW w:w="1559" w:type="dxa"/>
            <w:tcBorders>
              <w:top w:val="nil"/>
              <w:bottom w:val="nil"/>
            </w:tcBorders>
          </w:tcPr>
          <w:p w:rsidR="003A5FBA" w:rsidRPr="003E2A4F" w:rsidRDefault="003A5FBA" w:rsidP="00EF60DE">
            <w:pPr>
              <w:spacing w:before="120" w:after="120"/>
              <w:ind w:left="60" w:right="60"/>
              <w:rPr>
                <w:color w:val="000000" w:themeColor="text1"/>
                <w:sz w:val="22"/>
                <w:szCs w:val="22"/>
              </w:rPr>
            </w:pPr>
            <w:r>
              <w:rPr>
                <w:color w:val="000000" w:themeColor="text1"/>
                <w:sz w:val="22"/>
                <w:szCs w:val="22"/>
              </w:rPr>
              <w:t>-5,067</w:t>
            </w:r>
          </w:p>
        </w:tc>
        <w:tc>
          <w:tcPr>
            <w:tcW w:w="992" w:type="dxa"/>
            <w:tcBorders>
              <w:top w:val="nil"/>
              <w:bottom w:val="nil"/>
            </w:tcBorders>
          </w:tcPr>
          <w:p w:rsidR="003A5FBA" w:rsidRPr="003E2A4F" w:rsidRDefault="003A5FBA" w:rsidP="00EF60DE">
            <w:pPr>
              <w:spacing w:before="120" w:after="120"/>
              <w:ind w:left="60" w:right="60"/>
              <w:rPr>
                <w:color w:val="000000" w:themeColor="text1"/>
                <w:sz w:val="22"/>
                <w:szCs w:val="22"/>
              </w:rPr>
            </w:pPr>
            <w:r>
              <w:rPr>
                <w:color w:val="000000" w:themeColor="text1"/>
                <w:sz w:val="22"/>
                <w:szCs w:val="22"/>
              </w:rPr>
              <w:t>I(1)</w:t>
            </w:r>
          </w:p>
        </w:tc>
      </w:tr>
      <w:tr w:rsidR="003A5FBA" w:rsidRPr="003E2A4F" w:rsidTr="00EF60DE">
        <w:trPr>
          <w:cantSplit/>
        </w:trPr>
        <w:tc>
          <w:tcPr>
            <w:tcW w:w="851" w:type="dxa"/>
            <w:tcBorders>
              <w:top w:val="nil"/>
              <w:bottom w:val="nil"/>
            </w:tcBorders>
            <w:shd w:val="clear" w:color="auto" w:fill="auto"/>
          </w:tcPr>
          <w:p w:rsidR="003A5FBA" w:rsidRPr="002B5E0F" w:rsidRDefault="003A5FBA" w:rsidP="00EF60DE">
            <w:pPr>
              <w:tabs>
                <w:tab w:val="left" w:pos="360"/>
                <w:tab w:val="right" w:leader="hyphen" w:pos="9072"/>
              </w:tabs>
              <w:spacing w:before="120" w:after="120"/>
              <w:rPr>
                <w:b/>
                <w:sz w:val="22"/>
                <w:szCs w:val="22"/>
                <w:lang w:val="en-US"/>
              </w:rPr>
            </w:pPr>
            <w:r w:rsidRPr="002B5E0F">
              <w:rPr>
                <w:b/>
                <w:sz w:val="22"/>
                <w:szCs w:val="22"/>
              </w:rPr>
              <w:t>GDP</w:t>
            </w:r>
          </w:p>
        </w:tc>
        <w:tc>
          <w:tcPr>
            <w:tcW w:w="992" w:type="dxa"/>
            <w:tcBorders>
              <w:top w:val="nil"/>
              <w:bottom w:val="nil"/>
            </w:tcBorders>
          </w:tcPr>
          <w:p w:rsidR="003A5FBA" w:rsidRPr="003E2A4F" w:rsidRDefault="003A5FBA" w:rsidP="00EF60DE">
            <w:pPr>
              <w:spacing w:before="120" w:after="120"/>
              <w:ind w:left="60" w:right="60"/>
              <w:rPr>
                <w:color w:val="000000" w:themeColor="text1"/>
                <w:sz w:val="22"/>
                <w:szCs w:val="22"/>
              </w:rPr>
            </w:pPr>
            <w:r>
              <w:rPr>
                <w:color w:val="000000" w:themeColor="text1"/>
                <w:sz w:val="22"/>
                <w:szCs w:val="22"/>
              </w:rPr>
              <w:t>-1,437</w:t>
            </w:r>
          </w:p>
        </w:tc>
        <w:tc>
          <w:tcPr>
            <w:tcW w:w="1559" w:type="dxa"/>
            <w:tcBorders>
              <w:top w:val="nil"/>
              <w:bottom w:val="nil"/>
            </w:tcBorders>
          </w:tcPr>
          <w:p w:rsidR="003A5FBA" w:rsidRPr="003E2A4F" w:rsidRDefault="003A5FBA" w:rsidP="00EF60DE">
            <w:pPr>
              <w:spacing w:before="120" w:after="120"/>
              <w:ind w:left="60" w:right="60"/>
              <w:rPr>
                <w:color w:val="000000" w:themeColor="text1"/>
                <w:sz w:val="22"/>
                <w:szCs w:val="22"/>
              </w:rPr>
            </w:pPr>
            <w:r>
              <w:rPr>
                <w:color w:val="000000" w:themeColor="text1"/>
                <w:sz w:val="22"/>
                <w:szCs w:val="22"/>
              </w:rPr>
              <w:t>-3,061</w:t>
            </w:r>
          </w:p>
        </w:tc>
        <w:tc>
          <w:tcPr>
            <w:tcW w:w="992" w:type="dxa"/>
            <w:tcBorders>
              <w:top w:val="nil"/>
              <w:bottom w:val="nil"/>
            </w:tcBorders>
          </w:tcPr>
          <w:p w:rsidR="003A5FBA" w:rsidRPr="003E2A4F" w:rsidRDefault="003A5FBA" w:rsidP="00EF60DE">
            <w:pPr>
              <w:spacing w:before="120" w:after="120"/>
              <w:ind w:left="60" w:right="60"/>
              <w:rPr>
                <w:color w:val="000000" w:themeColor="text1"/>
                <w:sz w:val="22"/>
                <w:szCs w:val="22"/>
              </w:rPr>
            </w:pPr>
            <w:r>
              <w:rPr>
                <w:color w:val="000000" w:themeColor="text1"/>
                <w:sz w:val="22"/>
                <w:szCs w:val="22"/>
              </w:rPr>
              <w:t>I(1)</w:t>
            </w:r>
          </w:p>
        </w:tc>
      </w:tr>
      <w:tr w:rsidR="003A5FBA" w:rsidRPr="003E2A4F" w:rsidTr="00EF60DE">
        <w:trPr>
          <w:cantSplit/>
        </w:trPr>
        <w:tc>
          <w:tcPr>
            <w:tcW w:w="851" w:type="dxa"/>
            <w:tcBorders>
              <w:top w:val="nil"/>
              <w:bottom w:val="nil"/>
            </w:tcBorders>
            <w:shd w:val="clear" w:color="auto" w:fill="auto"/>
          </w:tcPr>
          <w:p w:rsidR="003A5FBA" w:rsidRPr="002B5E0F" w:rsidRDefault="003A5FBA" w:rsidP="00EF60DE">
            <w:pPr>
              <w:tabs>
                <w:tab w:val="left" w:pos="360"/>
                <w:tab w:val="right" w:leader="hyphen" w:pos="9072"/>
              </w:tabs>
              <w:spacing w:before="120" w:after="120"/>
              <w:rPr>
                <w:b/>
                <w:sz w:val="22"/>
                <w:szCs w:val="22"/>
              </w:rPr>
            </w:pPr>
            <w:r>
              <w:rPr>
                <w:b/>
                <w:sz w:val="22"/>
                <w:szCs w:val="22"/>
              </w:rPr>
              <w:t>INF</w:t>
            </w:r>
          </w:p>
        </w:tc>
        <w:tc>
          <w:tcPr>
            <w:tcW w:w="992" w:type="dxa"/>
            <w:tcBorders>
              <w:top w:val="nil"/>
              <w:bottom w:val="nil"/>
            </w:tcBorders>
          </w:tcPr>
          <w:p w:rsidR="003A5FBA" w:rsidRDefault="003A5FBA" w:rsidP="00EF60DE">
            <w:pPr>
              <w:spacing w:before="120" w:after="120"/>
              <w:ind w:left="60" w:right="60"/>
              <w:rPr>
                <w:color w:val="000000" w:themeColor="text1"/>
                <w:sz w:val="22"/>
                <w:szCs w:val="22"/>
              </w:rPr>
            </w:pPr>
            <w:r>
              <w:rPr>
                <w:color w:val="000000" w:themeColor="text1"/>
                <w:sz w:val="22"/>
                <w:szCs w:val="22"/>
              </w:rPr>
              <w:t>-3,393</w:t>
            </w:r>
          </w:p>
        </w:tc>
        <w:tc>
          <w:tcPr>
            <w:tcW w:w="1559" w:type="dxa"/>
            <w:tcBorders>
              <w:top w:val="nil"/>
              <w:bottom w:val="nil"/>
            </w:tcBorders>
          </w:tcPr>
          <w:p w:rsidR="003A5FBA" w:rsidRPr="003E2A4F" w:rsidRDefault="003A5FBA" w:rsidP="00EF60DE">
            <w:pPr>
              <w:spacing w:before="120" w:after="120"/>
              <w:ind w:left="60" w:right="60"/>
              <w:rPr>
                <w:color w:val="000000" w:themeColor="text1"/>
                <w:sz w:val="22"/>
                <w:szCs w:val="22"/>
              </w:rPr>
            </w:pPr>
          </w:p>
        </w:tc>
        <w:tc>
          <w:tcPr>
            <w:tcW w:w="992" w:type="dxa"/>
            <w:tcBorders>
              <w:top w:val="nil"/>
              <w:bottom w:val="nil"/>
            </w:tcBorders>
          </w:tcPr>
          <w:p w:rsidR="003A5FBA" w:rsidRPr="003E2A4F" w:rsidRDefault="003A5FBA" w:rsidP="00EF60DE">
            <w:pPr>
              <w:spacing w:before="120" w:after="120"/>
              <w:ind w:left="60" w:right="60"/>
              <w:rPr>
                <w:color w:val="000000" w:themeColor="text1"/>
                <w:sz w:val="22"/>
                <w:szCs w:val="22"/>
              </w:rPr>
            </w:pPr>
            <w:r>
              <w:rPr>
                <w:color w:val="000000" w:themeColor="text1"/>
                <w:sz w:val="22"/>
                <w:szCs w:val="22"/>
              </w:rPr>
              <w:t>I(0)</w:t>
            </w:r>
          </w:p>
        </w:tc>
      </w:tr>
      <w:tr w:rsidR="003A5FBA" w:rsidRPr="003E2A4F" w:rsidTr="00EF60DE">
        <w:trPr>
          <w:cantSplit/>
        </w:trPr>
        <w:tc>
          <w:tcPr>
            <w:tcW w:w="851" w:type="dxa"/>
            <w:tcBorders>
              <w:top w:val="nil"/>
              <w:bottom w:val="nil"/>
            </w:tcBorders>
            <w:shd w:val="clear" w:color="auto" w:fill="auto"/>
          </w:tcPr>
          <w:p w:rsidR="003A5FBA" w:rsidRPr="002B5E0F" w:rsidRDefault="003A5FBA" w:rsidP="00EF60DE">
            <w:pPr>
              <w:spacing w:before="120" w:after="120"/>
              <w:ind w:left="60" w:right="60"/>
              <w:rPr>
                <w:b/>
                <w:bCs/>
                <w:color w:val="000000" w:themeColor="text1"/>
                <w:sz w:val="22"/>
                <w:szCs w:val="22"/>
              </w:rPr>
            </w:pPr>
          </w:p>
        </w:tc>
        <w:tc>
          <w:tcPr>
            <w:tcW w:w="992" w:type="dxa"/>
            <w:tcBorders>
              <w:top w:val="nil"/>
              <w:bottom w:val="nil"/>
            </w:tcBorders>
          </w:tcPr>
          <w:p w:rsidR="003A5FBA" w:rsidRPr="002B5E0F" w:rsidRDefault="003A5FBA" w:rsidP="00EF60DE">
            <w:pPr>
              <w:spacing w:before="120" w:after="120"/>
              <w:ind w:left="60" w:right="60"/>
              <w:rPr>
                <w:b/>
                <w:bCs/>
                <w:color w:val="000000" w:themeColor="text1"/>
                <w:sz w:val="22"/>
                <w:szCs w:val="22"/>
              </w:rPr>
            </w:pPr>
            <w:r w:rsidRPr="002B5E0F">
              <w:rPr>
                <w:b/>
                <w:bCs/>
                <w:color w:val="000000" w:themeColor="text1"/>
                <w:sz w:val="22"/>
                <w:szCs w:val="22"/>
              </w:rPr>
              <w:t>10%</w:t>
            </w:r>
          </w:p>
        </w:tc>
        <w:tc>
          <w:tcPr>
            <w:tcW w:w="1559" w:type="dxa"/>
            <w:tcBorders>
              <w:top w:val="nil"/>
              <w:bottom w:val="nil"/>
            </w:tcBorders>
          </w:tcPr>
          <w:p w:rsidR="003A5FBA" w:rsidRPr="002B5E0F" w:rsidRDefault="003A5FBA" w:rsidP="00EF60DE">
            <w:pPr>
              <w:spacing w:before="120" w:after="120"/>
              <w:ind w:left="60" w:right="60"/>
              <w:rPr>
                <w:b/>
                <w:bCs/>
                <w:color w:val="000000" w:themeColor="text1"/>
                <w:sz w:val="22"/>
                <w:szCs w:val="22"/>
              </w:rPr>
            </w:pPr>
            <w:r w:rsidRPr="002B5E0F">
              <w:rPr>
                <w:b/>
                <w:bCs/>
                <w:color w:val="000000" w:themeColor="text1"/>
                <w:sz w:val="22"/>
                <w:szCs w:val="22"/>
              </w:rPr>
              <w:t>5%</w:t>
            </w:r>
          </w:p>
        </w:tc>
        <w:tc>
          <w:tcPr>
            <w:tcW w:w="992" w:type="dxa"/>
            <w:tcBorders>
              <w:top w:val="nil"/>
              <w:bottom w:val="nil"/>
            </w:tcBorders>
          </w:tcPr>
          <w:p w:rsidR="003A5FBA" w:rsidRPr="002B5E0F" w:rsidRDefault="003A5FBA" w:rsidP="00EF60DE">
            <w:pPr>
              <w:spacing w:before="120" w:after="120"/>
              <w:ind w:left="60" w:right="60"/>
              <w:rPr>
                <w:b/>
                <w:bCs/>
                <w:color w:val="000000" w:themeColor="text1"/>
                <w:sz w:val="22"/>
                <w:szCs w:val="22"/>
              </w:rPr>
            </w:pPr>
            <w:r w:rsidRPr="002B5E0F">
              <w:rPr>
                <w:b/>
                <w:bCs/>
                <w:color w:val="000000" w:themeColor="text1"/>
                <w:sz w:val="22"/>
                <w:szCs w:val="22"/>
              </w:rPr>
              <w:t>1%</w:t>
            </w:r>
          </w:p>
        </w:tc>
      </w:tr>
      <w:tr w:rsidR="003A5FBA" w:rsidRPr="003E2A4F" w:rsidTr="00EF60DE">
        <w:trPr>
          <w:cantSplit/>
        </w:trPr>
        <w:tc>
          <w:tcPr>
            <w:tcW w:w="851" w:type="dxa"/>
            <w:tcBorders>
              <w:top w:val="nil"/>
            </w:tcBorders>
            <w:shd w:val="clear" w:color="auto" w:fill="auto"/>
          </w:tcPr>
          <w:p w:rsidR="003A5FBA" w:rsidRPr="002B5E0F" w:rsidRDefault="003A5FBA" w:rsidP="00EF60DE">
            <w:pPr>
              <w:spacing w:before="120" w:after="120"/>
              <w:ind w:left="60" w:right="60"/>
              <w:rPr>
                <w:b/>
                <w:bCs/>
                <w:color w:val="000000" w:themeColor="text1"/>
                <w:sz w:val="22"/>
                <w:szCs w:val="22"/>
              </w:rPr>
            </w:pPr>
            <w:r w:rsidRPr="002B5E0F">
              <w:rPr>
                <w:b/>
                <w:bCs/>
                <w:color w:val="000000" w:themeColor="text1"/>
                <w:sz w:val="22"/>
                <w:szCs w:val="22"/>
              </w:rPr>
              <w:t>Giá trị gàng</w:t>
            </w:r>
          </w:p>
        </w:tc>
        <w:tc>
          <w:tcPr>
            <w:tcW w:w="992" w:type="dxa"/>
            <w:tcBorders>
              <w:top w:val="nil"/>
            </w:tcBorders>
          </w:tcPr>
          <w:p w:rsidR="003A5FBA" w:rsidRPr="002B5E0F" w:rsidRDefault="003A5FBA" w:rsidP="00EF60DE">
            <w:pPr>
              <w:spacing w:before="120" w:after="120"/>
              <w:ind w:left="60" w:right="60"/>
              <w:rPr>
                <w:color w:val="000000" w:themeColor="text1"/>
                <w:sz w:val="22"/>
                <w:szCs w:val="22"/>
              </w:rPr>
            </w:pPr>
            <w:r>
              <w:rPr>
                <w:color w:val="000000" w:themeColor="text1"/>
                <w:sz w:val="22"/>
                <w:szCs w:val="22"/>
              </w:rPr>
              <w:t>-1,46</w:t>
            </w:r>
          </w:p>
        </w:tc>
        <w:tc>
          <w:tcPr>
            <w:tcW w:w="1559" w:type="dxa"/>
            <w:tcBorders>
              <w:top w:val="nil"/>
            </w:tcBorders>
          </w:tcPr>
          <w:p w:rsidR="003A5FBA" w:rsidRPr="002B5E0F" w:rsidRDefault="003A5FBA" w:rsidP="00EF60DE">
            <w:pPr>
              <w:spacing w:before="120" w:after="120"/>
              <w:ind w:left="60" w:right="60"/>
              <w:rPr>
                <w:color w:val="000000" w:themeColor="text1"/>
                <w:sz w:val="22"/>
                <w:szCs w:val="22"/>
              </w:rPr>
            </w:pPr>
            <w:r>
              <w:rPr>
                <w:color w:val="000000" w:themeColor="text1"/>
                <w:sz w:val="22"/>
                <w:szCs w:val="22"/>
              </w:rPr>
              <w:t>-1,58</w:t>
            </w:r>
          </w:p>
        </w:tc>
        <w:tc>
          <w:tcPr>
            <w:tcW w:w="992" w:type="dxa"/>
            <w:tcBorders>
              <w:top w:val="nil"/>
            </w:tcBorders>
          </w:tcPr>
          <w:p w:rsidR="003A5FBA" w:rsidRPr="002B5E0F" w:rsidRDefault="003A5FBA" w:rsidP="00EF60DE">
            <w:pPr>
              <w:spacing w:before="120" w:after="120"/>
              <w:ind w:left="60" w:right="60"/>
              <w:rPr>
                <w:color w:val="000000" w:themeColor="text1"/>
                <w:sz w:val="22"/>
                <w:szCs w:val="22"/>
              </w:rPr>
            </w:pPr>
            <w:r>
              <w:rPr>
                <w:color w:val="000000" w:themeColor="text1"/>
                <w:sz w:val="22"/>
                <w:szCs w:val="22"/>
              </w:rPr>
              <w:t>-1,78</w:t>
            </w:r>
          </w:p>
        </w:tc>
      </w:tr>
    </w:tbl>
    <w:bookmarkEnd w:id="2"/>
    <w:bookmarkEnd w:id="3"/>
    <w:p w:rsidR="003A5FBA" w:rsidRDefault="003A5FBA" w:rsidP="003A5FBA">
      <w:pPr>
        <w:spacing w:before="120" w:after="120"/>
        <w:rPr>
          <w:i/>
          <w:iCs/>
          <w:color w:val="000000" w:themeColor="text1"/>
          <w:sz w:val="22"/>
          <w:szCs w:val="22"/>
        </w:rPr>
      </w:pPr>
      <w:r w:rsidRPr="003E2A4F">
        <w:rPr>
          <w:i/>
          <w:iCs/>
          <w:color w:val="000000" w:themeColor="text1"/>
          <w:sz w:val="22"/>
          <w:szCs w:val="22"/>
        </w:rPr>
        <w:t>Nguồn: Kết quả của tác giả</w:t>
      </w:r>
      <w:r>
        <w:rPr>
          <w:i/>
          <w:iCs/>
          <w:color w:val="000000" w:themeColor="text1"/>
          <w:sz w:val="22"/>
          <w:szCs w:val="22"/>
        </w:rPr>
        <w:t>, 2024</w:t>
      </w:r>
    </w:p>
    <w:p w:rsidR="00627AD7" w:rsidRDefault="00627AD7" w:rsidP="00627AD7">
      <w:pPr>
        <w:spacing w:before="240" w:after="120"/>
        <w:jc w:val="both"/>
        <w:rPr>
          <w:color w:val="000000" w:themeColor="text1"/>
          <w:sz w:val="22"/>
          <w:szCs w:val="22"/>
        </w:rPr>
      </w:pPr>
      <w:bookmarkStart w:id="4" w:name="_Toc165553489"/>
      <w:bookmarkStart w:id="5" w:name="_Toc165553540"/>
      <w:r>
        <w:rPr>
          <w:color w:val="000000" w:themeColor="text1"/>
          <w:sz w:val="22"/>
          <w:szCs w:val="22"/>
        </w:rPr>
        <w:t xml:space="preserve">Từ kết quả bảng </w:t>
      </w:r>
      <w:r>
        <w:rPr>
          <w:color w:val="000000" w:themeColor="text1"/>
          <w:sz w:val="22"/>
          <w:szCs w:val="22"/>
          <w:lang w:val="en-US"/>
        </w:rPr>
        <w:t>5</w:t>
      </w:r>
      <w:r>
        <w:rPr>
          <w:color w:val="000000" w:themeColor="text1"/>
          <w:sz w:val="22"/>
          <w:szCs w:val="22"/>
        </w:rPr>
        <w:t xml:space="preserve">, tác giả kết luận biến FE, CO2, DC và GDP dừng trong sai phân bậc 1 và biến FC và INF dừng trong biến gốc. </w:t>
      </w:r>
      <w:r w:rsidR="00162847">
        <w:rPr>
          <w:color w:val="000000" w:themeColor="text1"/>
          <w:sz w:val="22"/>
          <w:szCs w:val="22"/>
          <w:lang w:val="en-US"/>
        </w:rPr>
        <w:t>Tác giả</w:t>
      </w:r>
      <w:r w:rsidRPr="002B5E0F">
        <w:rPr>
          <w:color w:val="000000" w:themeColor="text1"/>
          <w:sz w:val="22"/>
          <w:szCs w:val="22"/>
        </w:rPr>
        <w:t xml:space="preserve"> nhận thấy trong mô hình có các biến dừng trong biến gốc, có các biến dừng trong sai phân bậc 1, vì vậy tác giả tiến hành kiểm tra tính đồng liên kết, bởi vì tác giả nghi ngờ trong dài hạn các biến dừng trong biến gốc sẽ có một mối liên hệ nào đó. </w:t>
      </w:r>
      <w:r>
        <w:rPr>
          <w:color w:val="000000" w:themeColor="text1"/>
          <w:sz w:val="22"/>
          <w:szCs w:val="22"/>
          <w:lang w:val="en-US"/>
        </w:rPr>
        <w:t>T</w:t>
      </w:r>
      <w:r w:rsidRPr="002B5E0F">
        <w:rPr>
          <w:color w:val="000000" w:themeColor="text1"/>
          <w:sz w:val="22"/>
          <w:szCs w:val="22"/>
        </w:rPr>
        <w:t>ác giả kiểm định đồng liên kết đối với các biến có sự phụ thuộc chéo bằng kiểm định Westerlund.</w:t>
      </w:r>
    </w:p>
    <w:p w:rsidR="00627AD7" w:rsidRPr="00AF3D65" w:rsidRDefault="00627AD7" w:rsidP="00627AD7">
      <w:pPr>
        <w:spacing w:before="240" w:after="120"/>
        <w:rPr>
          <w:color w:val="000000" w:themeColor="text1"/>
          <w:sz w:val="20"/>
          <w:szCs w:val="20"/>
          <w:lang w:val="en-US"/>
        </w:rPr>
      </w:pPr>
      <w:r w:rsidRPr="001A2484">
        <w:rPr>
          <w:b/>
          <w:bCs/>
          <w:color w:val="000000" w:themeColor="text1"/>
          <w:sz w:val="20"/>
          <w:szCs w:val="20"/>
        </w:rPr>
        <w:t xml:space="preserve">Bảng </w:t>
      </w:r>
      <w:r>
        <w:rPr>
          <w:b/>
          <w:bCs/>
          <w:color w:val="000000" w:themeColor="text1"/>
          <w:sz w:val="20"/>
          <w:szCs w:val="20"/>
          <w:lang w:val="en-US"/>
        </w:rPr>
        <w:t>6</w:t>
      </w:r>
      <w:r w:rsidRPr="001A2484">
        <w:rPr>
          <w:b/>
          <w:bCs/>
          <w:color w:val="000000" w:themeColor="text1"/>
          <w:sz w:val="20"/>
          <w:szCs w:val="20"/>
        </w:rPr>
        <w:t>.</w:t>
      </w:r>
      <w:r w:rsidRPr="001A2484">
        <w:rPr>
          <w:color w:val="000000" w:themeColor="text1"/>
          <w:sz w:val="20"/>
          <w:szCs w:val="20"/>
        </w:rPr>
        <w:t xml:space="preserve"> Kết quả kiểm định </w:t>
      </w:r>
      <w:r>
        <w:rPr>
          <w:color w:val="000000" w:themeColor="text1"/>
          <w:sz w:val="20"/>
          <w:szCs w:val="20"/>
          <w:lang w:val="en-US"/>
        </w:rPr>
        <w:t>đồng liên kết</w:t>
      </w:r>
    </w:p>
    <w:tbl>
      <w:tblPr>
        <w:tblW w:w="0" w:type="auto"/>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1592"/>
        <w:gridCol w:w="827"/>
        <w:gridCol w:w="1975"/>
      </w:tblGrid>
      <w:tr w:rsidR="00627AD7" w:rsidRPr="003E2A4F" w:rsidTr="00EF60DE">
        <w:trPr>
          <w:cantSplit/>
        </w:trPr>
        <w:tc>
          <w:tcPr>
            <w:tcW w:w="1701" w:type="dxa"/>
            <w:shd w:val="clear" w:color="auto" w:fill="auto"/>
            <w:vAlign w:val="center"/>
          </w:tcPr>
          <w:p w:rsidR="00627AD7" w:rsidRPr="00AF3D65" w:rsidRDefault="00627AD7" w:rsidP="00EF60DE">
            <w:pPr>
              <w:rPr>
                <w:b/>
                <w:bCs/>
                <w:color w:val="000000" w:themeColor="text1"/>
                <w:sz w:val="22"/>
                <w:szCs w:val="22"/>
                <w:lang w:val="en-US"/>
              </w:rPr>
            </w:pPr>
            <w:r>
              <w:rPr>
                <w:b/>
                <w:bCs/>
                <w:color w:val="000000" w:themeColor="text1"/>
                <w:sz w:val="22"/>
                <w:szCs w:val="22"/>
                <w:lang w:val="en-US"/>
              </w:rPr>
              <w:t>Giá trị thống kê</w:t>
            </w:r>
          </w:p>
        </w:tc>
        <w:tc>
          <w:tcPr>
            <w:tcW w:w="851" w:type="dxa"/>
            <w:shd w:val="clear" w:color="auto" w:fill="auto"/>
            <w:vAlign w:val="bottom"/>
          </w:tcPr>
          <w:p w:rsidR="00627AD7" w:rsidRPr="00AF3D65" w:rsidRDefault="00627AD7" w:rsidP="00EF60DE">
            <w:pPr>
              <w:rPr>
                <w:b/>
                <w:bCs/>
                <w:color w:val="000000" w:themeColor="text1"/>
                <w:sz w:val="22"/>
                <w:szCs w:val="22"/>
                <w:lang w:val="en-US"/>
              </w:rPr>
            </w:pPr>
            <w:r>
              <w:rPr>
                <w:b/>
                <w:bCs/>
                <w:color w:val="000000" w:themeColor="text1"/>
                <w:sz w:val="22"/>
                <w:szCs w:val="22"/>
                <w:lang w:val="en-US"/>
              </w:rPr>
              <w:t>p-value</w:t>
            </w:r>
          </w:p>
        </w:tc>
        <w:tc>
          <w:tcPr>
            <w:tcW w:w="2126" w:type="dxa"/>
            <w:shd w:val="clear" w:color="auto" w:fill="auto"/>
            <w:vAlign w:val="bottom"/>
          </w:tcPr>
          <w:p w:rsidR="00627AD7" w:rsidRPr="00AF3D65" w:rsidRDefault="00627AD7" w:rsidP="00EF60DE">
            <w:pPr>
              <w:rPr>
                <w:b/>
                <w:bCs/>
                <w:color w:val="000000" w:themeColor="text1"/>
                <w:sz w:val="22"/>
                <w:szCs w:val="22"/>
                <w:lang w:val="en-US"/>
              </w:rPr>
            </w:pPr>
            <w:r>
              <w:rPr>
                <w:b/>
                <w:bCs/>
                <w:color w:val="000000" w:themeColor="text1"/>
                <w:sz w:val="22"/>
                <w:szCs w:val="22"/>
                <w:lang w:val="en-US"/>
              </w:rPr>
              <w:t>Kết luận</w:t>
            </w:r>
          </w:p>
        </w:tc>
      </w:tr>
      <w:tr w:rsidR="00627AD7" w:rsidRPr="003E2A4F" w:rsidTr="00EF60DE">
        <w:trPr>
          <w:cantSplit/>
        </w:trPr>
        <w:tc>
          <w:tcPr>
            <w:tcW w:w="1701" w:type="dxa"/>
            <w:shd w:val="clear" w:color="auto" w:fill="auto"/>
            <w:vAlign w:val="center"/>
          </w:tcPr>
          <w:p w:rsidR="00627AD7" w:rsidRPr="00AF3D65" w:rsidRDefault="00627AD7" w:rsidP="00EF60DE">
            <w:pPr>
              <w:tabs>
                <w:tab w:val="left" w:pos="360"/>
                <w:tab w:val="right" w:leader="hyphen" w:pos="9072"/>
              </w:tabs>
              <w:spacing w:before="120" w:after="120"/>
              <w:rPr>
                <w:sz w:val="22"/>
                <w:szCs w:val="22"/>
                <w:lang w:val="en-US"/>
              </w:rPr>
            </w:pPr>
            <w:r w:rsidRPr="00AF3D65">
              <w:rPr>
                <w:sz w:val="22"/>
                <w:szCs w:val="22"/>
                <w:lang w:val="en-US"/>
              </w:rPr>
              <w:t>-1,0391</w:t>
            </w:r>
          </w:p>
        </w:tc>
        <w:tc>
          <w:tcPr>
            <w:tcW w:w="851" w:type="dxa"/>
            <w:shd w:val="clear" w:color="auto" w:fill="auto"/>
            <w:vAlign w:val="center"/>
          </w:tcPr>
          <w:p w:rsidR="00627AD7" w:rsidRPr="00AF3D65" w:rsidRDefault="00627AD7" w:rsidP="00EF60DE">
            <w:pPr>
              <w:rPr>
                <w:color w:val="000000" w:themeColor="text1"/>
                <w:sz w:val="22"/>
                <w:szCs w:val="22"/>
                <w:lang w:val="en-US"/>
              </w:rPr>
            </w:pPr>
            <w:r w:rsidRPr="003E2A4F">
              <w:rPr>
                <w:color w:val="000000" w:themeColor="text1"/>
                <w:sz w:val="22"/>
                <w:szCs w:val="22"/>
              </w:rPr>
              <w:t>0,</w:t>
            </w:r>
            <w:r>
              <w:rPr>
                <w:color w:val="000000" w:themeColor="text1"/>
                <w:sz w:val="22"/>
                <w:szCs w:val="22"/>
                <w:lang w:val="en-US"/>
              </w:rPr>
              <w:t>1494</w:t>
            </w:r>
          </w:p>
        </w:tc>
        <w:tc>
          <w:tcPr>
            <w:tcW w:w="2126" w:type="dxa"/>
            <w:shd w:val="clear" w:color="auto" w:fill="auto"/>
            <w:vAlign w:val="center"/>
          </w:tcPr>
          <w:p w:rsidR="00627AD7" w:rsidRPr="00AF3D65" w:rsidRDefault="00627AD7" w:rsidP="00EF60DE">
            <w:pPr>
              <w:rPr>
                <w:color w:val="000000" w:themeColor="text1"/>
                <w:sz w:val="22"/>
                <w:szCs w:val="22"/>
                <w:lang w:val="en-US"/>
              </w:rPr>
            </w:pPr>
            <w:r>
              <w:rPr>
                <w:color w:val="000000" w:themeColor="text1"/>
                <w:sz w:val="22"/>
                <w:szCs w:val="22"/>
                <w:lang w:val="en-US"/>
              </w:rPr>
              <w:t>Không có đồng liên kết</w:t>
            </w:r>
          </w:p>
        </w:tc>
      </w:tr>
    </w:tbl>
    <w:p w:rsidR="00627AD7" w:rsidRPr="00627AD7" w:rsidRDefault="00627AD7" w:rsidP="00627AD7">
      <w:pPr>
        <w:spacing w:before="120" w:after="120"/>
        <w:rPr>
          <w:i/>
          <w:iCs/>
          <w:color w:val="000000" w:themeColor="text1"/>
          <w:sz w:val="22"/>
          <w:szCs w:val="22"/>
        </w:rPr>
      </w:pPr>
      <w:r w:rsidRPr="003E2A4F">
        <w:rPr>
          <w:i/>
          <w:iCs/>
          <w:color w:val="000000" w:themeColor="text1"/>
          <w:sz w:val="22"/>
          <w:szCs w:val="22"/>
        </w:rPr>
        <w:t>Nguồn: Kết quả của tác giả</w:t>
      </w:r>
      <w:r>
        <w:rPr>
          <w:i/>
          <w:iCs/>
          <w:color w:val="000000" w:themeColor="text1"/>
          <w:sz w:val="22"/>
          <w:szCs w:val="22"/>
        </w:rPr>
        <w:t>, 2024</w:t>
      </w:r>
    </w:p>
    <w:p w:rsidR="00627AD7" w:rsidRPr="00627AD7" w:rsidRDefault="00627AD7" w:rsidP="00627AD7">
      <w:pPr>
        <w:spacing w:before="120" w:after="120"/>
        <w:jc w:val="both"/>
        <w:rPr>
          <w:color w:val="000000" w:themeColor="text1"/>
          <w:sz w:val="22"/>
          <w:szCs w:val="22"/>
          <w:lang w:val="en-US"/>
        </w:rPr>
      </w:pPr>
      <w:r w:rsidRPr="003E2A4F">
        <w:rPr>
          <w:color w:val="000000" w:themeColor="text1"/>
          <w:sz w:val="22"/>
          <w:szCs w:val="22"/>
        </w:rPr>
        <w:t xml:space="preserve">Kết quả tại </w:t>
      </w:r>
      <w:r>
        <w:rPr>
          <w:color w:val="000000" w:themeColor="text1"/>
          <w:sz w:val="22"/>
          <w:szCs w:val="22"/>
        </w:rPr>
        <w:t>b</w:t>
      </w:r>
      <w:r w:rsidRPr="003E2A4F">
        <w:rPr>
          <w:color w:val="000000" w:themeColor="text1"/>
          <w:sz w:val="22"/>
          <w:szCs w:val="22"/>
        </w:rPr>
        <w:t xml:space="preserve">ảng </w:t>
      </w:r>
      <w:r>
        <w:rPr>
          <w:color w:val="000000" w:themeColor="text1"/>
          <w:sz w:val="22"/>
          <w:szCs w:val="22"/>
          <w:lang w:val="en-US"/>
        </w:rPr>
        <w:t>6</w:t>
      </w:r>
      <w:r w:rsidRPr="003E2A4F">
        <w:rPr>
          <w:color w:val="000000" w:themeColor="text1"/>
          <w:sz w:val="22"/>
          <w:szCs w:val="22"/>
        </w:rPr>
        <w:t xml:space="preserve">. cho thấy giá trị </w:t>
      </w:r>
      <w:r>
        <w:rPr>
          <w:color w:val="000000" w:themeColor="text1"/>
          <w:sz w:val="22"/>
          <w:szCs w:val="22"/>
          <w:lang w:val="en-US"/>
        </w:rPr>
        <w:t>p-value của kiểm định Westerlund</w:t>
      </w:r>
      <w:r w:rsidRPr="003E2A4F">
        <w:rPr>
          <w:color w:val="000000" w:themeColor="text1"/>
          <w:sz w:val="22"/>
          <w:szCs w:val="22"/>
        </w:rPr>
        <w:t xml:space="preserve"> bằng </w:t>
      </w:r>
      <w:r>
        <w:rPr>
          <w:color w:val="000000" w:themeColor="text1"/>
          <w:sz w:val="22"/>
          <w:szCs w:val="22"/>
          <w:lang w:val="en-US"/>
        </w:rPr>
        <w:t>0,1494</w:t>
      </w:r>
      <w:r w:rsidRPr="003E2A4F">
        <w:rPr>
          <w:color w:val="000000" w:themeColor="text1"/>
          <w:sz w:val="22"/>
          <w:szCs w:val="22"/>
        </w:rPr>
        <w:t xml:space="preserve"> </w:t>
      </w:r>
      <w:r>
        <w:rPr>
          <w:color w:val="000000" w:themeColor="text1"/>
          <w:sz w:val="22"/>
          <w:szCs w:val="22"/>
          <w:lang w:val="en-US"/>
        </w:rPr>
        <w:t>&gt; 0,1</w:t>
      </w:r>
      <w:r w:rsidRPr="003E2A4F">
        <w:rPr>
          <w:color w:val="000000" w:themeColor="text1"/>
          <w:sz w:val="22"/>
          <w:szCs w:val="22"/>
        </w:rPr>
        <w:t xml:space="preserve"> </w:t>
      </w:r>
      <w:r>
        <w:rPr>
          <w:color w:val="000000" w:themeColor="text1"/>
          <w:sz w:val="22"/>
          <w:szCs w:val="22"/>
          <w:lang w:val="en-US"/>
        </w:rPr>
        <w:t xml:space="preserve">nên kết luận rằng các biến trong mô hình đều không có đồng liên kết và không xuất hiện biến nội sinh. Vì vậy, tác giả sẽ hồi quy dữ liệu bảng theo các mô hình như Pooled OLS, FEM, REM. </w:t>
      </w:r>
    </w:p>
    <w:p w:rsidR="00627AD7" w:rsidRDefault="00627AD7" w:rsidP="00627AD7">
      <w:pPr>
        <w:spacing w:before="120" w:after="120"/>
        <w:jc w:val="both"/>
        <w:rPr>
          <w:color w:val="000000" w:themeColor="text1"/>
          <w:sz w:val="22"/>
          <w:szCs w:val="22"/>
          <w:lang w:val="en-US"/>
        </w:rPr>
      </w:pPr>
      <w:r>
        <w:rPr>
          <w:color w:val="000000" w:themeColor="text1"/>
          <w:sz w:val="22"/>
          <w:szCs w:val="22"/>
          <w:lang w:val="en-US"/>
        </w:rPr>
        <w:t xml:space="preserve">Đầu tiên, tác giả sử dụng kiểm định F-test nhằm lựa chọn mô hình FEM hoặc Pooled OLS. Kết quả </w:t>
      </w:r>
      <w:r>
        <w:rPr>
          <w:color w:val="000000" w:themeColor="text1"/>
          <w:sz w:val="22"/>
          <w:szCs w:val="22"/>
          <w:lang w:val="en-US"/>
        </w:rPr>
        <w:t>kiểm định cho thấy p-value kiểm định F-test bằng 0,0136 &lt; 0,05 nên kết luận rằng mô hình FEM tốt hơn mô hình Pooled OLS.</w:t>
      </w:r>
    </w:p>
    <w:p w:rsidR="00627AD7" w:rsidRDefault="00627AD7" w:rsidP="00627AD7">
      <w:pPr>
        <w:spacing w:before="120" w:after="120"/>
        <w:jc w:val="both"/>
        <w:rPr>
          <w:color w:val="000000" w:themeColor="text1"/>
          <w:sz w:val="22"/>
          <w:szCs w:val="22"/>
          <w:lang w:val="en-US"/>
        </w:rPr>
      </w:pPr>
      <w:r>
        <w:rPr>
          <w:color w:val="000000" w:themeColor="text1"/>
          <w:sz w:val="22"/>
          <w:szCs w:val="22"/>
          <w:lang w:val="en-US"/>
        </w:rPr>
        <w:t>Tiếp theo, tác giả sử dụng kiểm định Hausman nhằm lựa chọn mô hình FEM hoặc REM. Kết quả kiểm định cho thấy p-value kiểm định Hausman bằng 0,000 &lt; 0,05 nên ta kết luận mô hình FEM tốt hơn mô hình REM.</w:t>
      </w:r>
    </w:p>
    <w:p w:rsidR="00627AD7" w:rsidRDefault="00627AD7" w:rsidP="00627AD7">
      <w:pPr>
        <w:spacing w:before="120" w:after="120"/>
        <w:jc w:val="both"/>
        <w:rPr>
          <w:color w:val="000000" w:themeColor="text1"/>
          <w:sz w:val="22"/>
          <w:szCs w:val="22"/>
          <w:lang w:val="en-US"/>
        </w:rPr>
      </w:pPr>
      <w:r>
        <w:rPr>
          <w:color w:val="000000" w:themeColor="text1"/>
          <w:sz w:val="22"/>
          <w:szCs w:val="22"/>
          <w:lang w:val="en-US"/>
        </w:rPr>
        <w:t xml:space="preserve">Kết luận: </w:t>
      </w:r>
      <w:r w:rsidR="00162847">
        <w:rPr>
          <w:color w:val="000000" w:themeColor="text1"/>
          <w:sz w:val="22"/>
          <w:szCs w:val="22"/>
          <w:lang w:val="en-US"/>
        </w:rPr>
        <w:t>M</w:t>
      </w:r>
      <w:r>
        <w:rPr>
          <w:color w:val="000000" w:themeColor="text1"/>
          <w:sz w:val="22"/>
          <w:szCs w:val="22"/>
          <w:lang w:val="en-US"/>
        </w:rPr>
        <w:t>ô hình FEM</w:t>
      </w:r>
      <w:r w:rsidR="00162847">
        <w:rPr>
          <w:color w:val="000000" w:themeColor="text1"/>
          <w:sz w:val="22"/>
          <w:szCs w:val="22"/>
          <w:lang w:val="en-US"/>
        </w:rPr>
        <w:t xml:space="preserve"> là mô hình tối ưu</w:t>
      </w:r>
      <w:r>
        <w:rPr>
          <w:color w:val="000000" w:themeColor="text1"/>
          <w:sz w:val="22"/>
          <w:szCs w:val="22"/>
          <w:lang w:val="en-US"/>
        </w:rPr>
        <w:t xml:space="preserve"> để thực hiện hồi quy.</w:t>
      </w:r>
    </w:p>
    <w:p w:rsidR="00627AD7" w:rsidRDefault="00627AD7" w:rsidP="00627AD7">
      <w:pPr>
        <w:spacing w:before="120" w:after="120"/>
        <w:jc w:val="both"/>
        <w:rPr>
          <w:color w:val="000000" w:themeColor="text1"/>
          <w:sz w:val="22"/>
          <w:szCs w:val="22"/>
          <w:lang w:val="en-US"/>
        </w:rPr>
      </w:pPr>
      <w:r>
        <w:rPr>
          <w:color w:val="000000" w:themeColor="text1"/>
          <w:sz w:val="22"/>
          <w:szCs w:val="22"/>
          <w:lang w:val="en-US"/>
        </w:rPr>
        <w:t>Kiểm tra một số giả thuyết cổ điển: Tác giả sử dụng kiểm định White nhằm phát hiện hiện tượng phương sai sai số thay đổi. Kết quả cho thấy giá trị p-value của kiểm định White bằng 0,000 &lt; 0,06 và giá trị chi2 bằng 883,48 nên tác giả kết luận mô hình tồn tại phương sai sai số thay đổi ở mức ý nghĩa 5%.</w:t>
      </w:r>
    </w:p>
    <w:p w:rsidR="00627AD7" w:rsidRDefault="00627AD7" w:rsidP="00627AD7">
      <w:pPr>
        <w:spacing w:before="120" w:after="120"/>
        <w:jc w:val="both"/>
        <w:rPr>
          <w:color w:val="000000" w:themeColor="text1"/>
          <w:sz w:val="22"/>
          <w:szCs w:val="22"/>
          <w:lang w:val="en-US"/>
        </w:rPr>
      </w:pPr>
      <w:r>
        <w:rPr>
          <w:color w:val="000000" w:themeColor="text1"/>
          <w:sz w:val="22"/>
          <w:szCs w:val="22"/>
          <w:lang w:val="en-US"/>
        </w:rPr>
        <w:t xml:space="preserve">Tiếp theo, tác giả sử dụng kiểm định Wooldridge để kiểm định hiện tượng tự tương quan, kết quả cho thấy giá trị F(1, 9) bằng 1,747 và p-value bằng 0,2189 &gt; 0,005 nên ta kết luận mô hình không hiện tượng tự tương quan bậc 1. </w:t>
      </w:r>
    </w:p>
    <w:p w:rsidR="00E42404" w:rsidRDefault="00627AD7" w:rsidP="0071249E">
      <w:pPr>
        <w:spacing w:before="120" w:after="120"/>
        <w:jc w:val="both"/>
        <w:rPr>
          <w:b/>
          <w:bCs/>
          <w:color w:val="000000" w:themeColor="text1"/>
          <w:sz w:val="20"/>
          <w:szCs w:val="20"/>
        </w:rPr>
      </w:pPr>
      <w:r>
        <w:rPr>
          <w:color w:val="000000" w:themeColor="text1"/>
          <w:sz w:val="22"/>
          <w:szCs w:val="22"/>
          <w:lang w:val="en-US"/>
        </w:rPr>
        <w:t>Nhằm khắc phục hiện tượng phương sai sai số thay đổi và kết luận mô hình hồi quy, tác giả sử dụng phương pháp ước lượng bình phương tôi thiểu tổng quát khả thi (FGLS)</w:t>
      </w:r>
      <w:bookmarkStart w:id="6" w:name="_Toc165553490"/>
      <w:bookmarkStart w:id="7" w:name="_Toc165553541"/>
      <w:r w:rsidR="0071249E">
        <w:rPr>
          <w:color w:val="000000" w:themeColor="text1"/>
          <w:sz w:val="22"/>
          <w:szCs w:val="22"/>
          <w:lang w:val="en-US"/>
        </w:rPr>
        <w:t>.</w:t>
      </w:r>
      <w:r w:rsidR="0071249E">
        <w:rPr>
          <w:b/>
          <w:bCs/>
          <w:color w:val="000000" w:themeColor="text1"/>
          <w:sz w:val="20"/>
          <w:szCs w:val="20"/>
        </w:rPr>
        <w:t xml:space="preserve"> </w:t>
      </w:r>
    </w:p>
    <w:p w:rsidR="00E42404" w:rsidRPr="00E42404" w:rsidRDefault="00E42404" w:rsidP="0071249E">
      <w:pPr>
        <w:spacing w:before="120" w:after="120"/>
        <w:jc w:val="both"/>
        <w:rPr>
          <w:color w:val="000000" w:themeColor="text1"/>
          <w:sz w:val="20"/>
          <w:szCs w:val="20"/>
          <w:lang w:val="en-US"/>
        </w:rPr>
      </w:pPr>
      <w:r w:rsidRPr="001A2484">
        <w:rPr>
          <w:b/>
          <w:bCs/>
          <w:color w:val="000000" w:themeColor="text1"/>
          <w:sz w:val="20"/>
          <w:szCs w:val="20"/>
        </w:rPr>
        <w:t xml:space="preserve">Bảng </w:t>
      </w:r>
      <w:r>
        <w:rPr>
          <w:b/>
          <w:bCs/>
          <w:color w:val="000000" w:themeColor="text1"/>
          <w:sz w:val="20"/>
          <w:szCs w:val="20"/>
          <w:lang w:val="en-US"/>
        </w:rPr>
        <w:t>7</w:t>
      </w:r>
      <w:r w:rsidRPr="001A2484">
        <w:rPr>
          <w:b/>
          <w:bCs/>
          <w:color w:val="000000" w:themeColor="text1"/>
          <w:sz w:val="20"/>
          <w:szCs w:val="20"/>
        </w:rPr>
        <w:t>.</w:t>
      </w:r>
      <w:r w:rsidRPr="001A2484">
        <w:rPr>
          <w:color w:val="000000" w:themeColor="text1"/>
          <w:sz w:val="20"/>
          <w:szCs w:val="20"/>
        </w:rPr>
        <w:t xml:space="preserve"> Kết quả </w:t>
      </w:r>
      <w:r>
        <w:rPr>
          <w:color w:val="000000" w:themeColor="text1"/>
          <w:sz w:val="20"/>
          <w:szCs w:val="20"/>
          <w:lang w:val="en-US"/>
        </w:rPr>
        <w:t>mô hình hồi quy</w:t>
      </w: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1701"/>
        <w:gridCol w:w="1418"/>
      </w:tblGrid>
      <w:tr w:rsidR="00E42404" w:rsidTr="00E42404">
        <w:tc>
          <w:tcPr>
            <w:tcW w:w="1129" w:type="dxa"/>
            <w:tcBorders>
              <w:top w:val="single" w:sz="4" w:space="0" w:color="auto"/>
              <w:bottom w:val="single" w:sz="4" w:space="0" w:color="auto"/>
            </w:tcBorders>
          </w:tcPr>
          <w:p w:rsidR="00E42404" w:rsidRPr="00AF3D65" w:rsidRDefault="00E42404" w:rsidP="00E42404">
            <w:pPr>
              <w:rPr>
                <w:rFonts w:eastAsia="Arial"/>
                <w:b/>
                <w:bCs/>
                <w:sz w:val="22"/>
                <w:szCs w:val="22"/>
                <w:lang w:val="en-US"/>
              </w:rPr>
            </w:pPr>
            <w:r>
              <w:rPr>
                <w:rFonts w:eastAsia="Arial"/>
                <w:b/>
                <w:bCs/>
                <w:sz w:val="22"/>
                <w:szCs w:val="22"/>
                <w:lang w:val="en-US"/>
              </w:rPr>
              <w:t>FE</w:t>
            </w:r>
          </w:p>
        </w:tc>
        <w:tc>
          <w:tcPr>
            <w:tcW w:w="1701" w:type="dxa"/>
            <w:tcBorders>
              <w:top w:val="single" w:sz="4" w:space="0" w:color="auto"/>
              <w:bottom w:val="single" w:sz="4" w:space="0" w:color="auto"/>
            </w:tcBorders>
          </w:tcPr>
          <w:p w:rsidR="00E42404" w:rsidRPr="004E3DEC" w:rsidRDefault="00E42404" w:rsidP="00E42404">
            <w:pPr>
              <w:rPr>
                <w:rFonts w:eastAsia="Arial"/>
                <w:b/>
                <w:bCs/>
                <w:sz w:val="22"/>
                <w:szCs w:val="22"/>
              </w:rPr>
            </w:pPr>
            <w:r w:rsidRPr="004E3DEC">
              <w:rPr>
                <w:rFonts w:eastAsia="Arial"/>
                <w:b/>
                <w:bCs/>
                <w:sz w:val="22"/>
                <w:szCs w:val="22"/>
              </w:rPr>
              <w:t>Hệ số hồi quy</w:t>
            </w:r>
          </w:p>
        </w:tc>
        <w:tc>
          <w:tcPr>
            <w:tcW w:w="1418" w:type="dxa"/>
            <w:tcBorders>
              <w:top w:val="single" w:sz="4" w:space="0" w:color="auto"/>
              <w:bottom w:val="single" w:sz="4" w:space="0" w:color="auto"/>
            </w:tcBorders>
          </w:tcPr>
          <w:p w:rsidR="00E42404" w:rsidRPr="004E3DEC" w:rsidRDefault="00E42404" w:rsidP="00E42404">
            <w:pPr>
              <w:rPr>
                <w:rFonts w:eastAsia="Arial"/>
                <w:b/>
                <w:bCs/>
                <w:sz w:val="22"/>
                <w:szCs w:val="22"/>
              </w:rPr>
            </w:pPr>
            <w:r w:rsidRPr="004E3DEC">
              <w:rPr>
                <w:rFonts w:eastAsia="Arial"/>
                <w:b/>
                <w:bCs/>
                <w:sz w:val="22"/>
                <w:szCs w:val="22"/>
              </w:rPr>
              <w:t>p-value</w:t>
            </w:r>
          </w:p>
        </w:tc>
      </w:tr>
      <w:tr w:rsidR="00E42404" w:rsidTr="00E42404">
        <w:tc>
          <w:tcPr>
            <w:tcW w:w="1129" w:type="dxa"/>
            <w:tcBorders>
              <w:top w:val="single" w:sz="4" w:space="0" w:color="auto"/>
            </w:tcBorders>
          </w:tcPr>
          <w:p w:rsidR="00E42404" w:rsidRPr="002B5E0F" w:rsidRDefault="00E42404" w:rsidP="00E42404">
            <w:pPr>
              <w:tabs>
                <w:tab w:val="left" w:pos="360"/>
                <w:tab w:val="right" w:leader="hyphen" w:pos="9072"/>
              </w:tabs>
              <w:spacing w:before="120" w:after="120"/>
              <w:rPr>
                <w:b/>
                <w:sz w:val="22"/>
                <w:szCs w:val="22"/>
                <w:lang w:val="en-US"/>
              </w:rPr>
            </w:pPr>
            <w:r w:rsidRPr="002B5E0F">
              <w:rPr>
                <w:b/>
                <w:sz w:val="22"/>
                <w:szCs w:val="22"/>
              </w:rPr>
              <w:t>CO2</w:t>
            </w:r>
          </w:p>
        </w:tc>
        <w:tc>
          <w:tcPr>
            <w:tcW w:w="1701" w:type="dxa"/>
            <w:tcBorders>
              <w:top w:val="single" w:sz="4" w:space="0" w:color="auto"/>
            </w:tcBorders>
            <w:vAlign w:val="center"/>
          </w:tcPr>
          <w:p w:rsidR="00E42404" w:rsidRPr="00AF3D65" w:rsidRDefault="00E42404" w:rsidP="00E42404">
            <w:pPr>
              <w:rPr>
                <w:rFonts w:eastAsia="Arial"/>
                <w:sz w:val="22"/>
                <w:szCs w:val="22"/>
                <w:lang w:val="en-US"/>
              </w:rPr>
            </w:pPr>
            <w:r>
              <w:rPr>
                <w:rFonts w:eastAsia="Arial"/>
                <w:sz w:val="22"/>
                <w:szCs w:val="22"/>
                <w:lang w:val="en-US"/>
              </w:rPr>
              <w:t>0,1310000</w:t>
            </w:r>
          </w:p>
        </w:tc>
        <w:tc>
          <w:tcPr>
            <w:tcW w:w="1418" w:type="dxa"/>
            <w:tcBorders>
              <w:top w:val="single" w:sz="4" w:space="0" w:color="auto"/>
            </w:tcBorders>
            <w:vAlign w:val="center"/>
          </w:tcPr>
          <w:p w:rsidR="00E42404" w:rsidRPr="00AF3D65" w:rsidRDefault="00E42404" w:rsidP="00E42404">
            <w:pPr>
              <w:rPr>
                <w:rFonts w:eastAsia="Arial"/>
                <w:sz w:val="22"/>
                <w:szCs w:val="22"/>
                <w:lang w:val="en-US"/>
              </w:rPr>
            </w:pPr>
            <w:r w:rsidRPr="004E3DEC">
              <w:rPr>
                <w:rFonts w:eastAsia="Arial"/>
                <w:sz w:val="22"/>
                <w:szCs w:val="22"/>
              </w:rPr>
              <w:t>0</w:t>
            </w:r>
            <w:r>
              <w:rPr>
                <w:rFonts w:eastAsia="Arial"/>
                <w:sz w:val="22"/>
                <w:szCs w:val="22"/>
                <w:lang w:val="en-US"/>
              </w:rPr>
              <w:t>,000</w:t>
            </w:r>
          </w:p>
        </w:tc>
      </w:tr>
      <w:tr w:rsidR="00E42404" w:rsidTr="00E42404">
        <w:tc>
          <w:tcPr>
            <w:tcW w:w="1129" w:type="dxa"/>
          </w:tcPr>
          <w:p w:rsidR="00E42404" w:rsidRPr="002B5E0F" w:rsidRDefault="00E42404" w:rsidP="00E42404">
            <w:pPr>
              <w:tabs>
                <w:tab w:val="left" w:pos="360"/>
                <w:tab w:val="right" w:leader="hyphen" w:pos="9072"/>
              </w:tabs>
              <w:spacing w:before="120" w:after="120"/>
              <w:rPr>
                <w:b/>
                <w:sz w:val="22"/>
                <w:szCs w:val="22"/>
                <w:lang w:val="en-US"/>
              </w:rPr>
            </w:pPr>
            <w:r w:rsidRPr="002B5E0F">
              <w:rPr>
                <w:b/>
                <w:sz w:val="22"/>
                <w:szCs w:val="22"/>
              </w:rPr>
              <w:t>FC</w:t>
            </w:r>
          </w:p>
        </w:tc>
        <w:tc>
          <w:tcPr>
            <w:tcW w:w="1701" w:type="dxa"/>
            <w:vAlign w:val="center"/>
          </w:tcPr>
          <w:p w:rsidR="00E42404" w:rsidRPr="00AF3D65" w:rsidRDefault="00E42404" w:rsidP="00E42404">
            <w:pPr>
              <w:rPr>
                <w:rFonts w:eastAsia="Arial"/>
                <w:sz w:val="22"/>
                <w:szCs w:val="22"/>
                <w:lang w:val="en-US"/>
              </w:rPr>
            </w:pPr>
            <w:r w:rsidRPr="004E3DEC">
              <w:rPr>
                <w:rFonts w:eastAsia="Arial"/>
                <w:sz w:val="22"/>
                <w:szCs w:val="22"/>
              </w:rPr>
              <w:t>-0.</w:t>
            </w:r>
            <w:r>
              <w:rPr>
                <w:rFonts w:eastAsia="Arial"/>
                <w:sz w:val="22"/>
                <w:szCs w:val="22"/>
                <w:lang w:val="en-US"/>
              </w:rPr>
              <w:t>0111867</w:t>
            </w:r>
          </w:p>
        </w:tc>
        <w:tc>
          <w:tcPr>
            <w:tcW w:w="1418" w:type="dxa"/>
            <w:vAlign w:val="center"/>
          </w:tcPr>
          <w:p w:rsidR="00E42404" w:rsidRPr="00AF3D65" w:rsidRDefault="00E42404" w:rsidP="00E42404">
            <w:pPr>
              <w:rPr>
                <w:rFonts w:eastAsia="Arial"/>
                <w:sz w:val="22"/>
                <w:szCs w:val="22"/>
                <w:lang w:val="en-US"/>
              </w:rPr>
            </w:pPr>
            <w:r w:rsidRPr="004E3DEC">
              <w:rPr>
                <w:rFonts w:eastAsia="Arial"/>
                <w:sz w:val="22"/>
                <w:szCs w:val="22"/>
              </w:rPr>
              <w:t>0</w:t>
            </w:r>
            <w:r>
              <w:rPr>
                <w:rFonts w:eastAsia="Arial"/>
                <w:sz w:val="22"/>
                <w:szCs w:val="22"/>
                <w:lang w:val="en-US"/>
              </w:rPr>
              <w:t>,000</w:t>
            </w:r>
          </w:p>
        </w:tc>
      </w:tr>
      <w:tr w:rsidR="00E42404" w:rsidTr="00E42404">
        <w:tc>
          <w:tcPr>
            <w:tcW w:w="1129" w:type="dxa"/>
          </w:tcPr>
          <w:p w:rsidR="00E42404" w:rsidRPr="002B5E0F" w:rsidRDefault="00E42404" w:rsidP="00E42404">
            <w:pPr>
              <w:tabs>
                <w:tab w:val="left" w:pos="360"/>
                <w:tab w:val="right" w:leader="hyphen" w:pos="9072"/>
              </w:tabs>
              <w:spacing w:before="120" w:after="120"/>
              <w:rPr>
                <w:b/>
                <w:sz w:val="22"/>
                <w:szCs w:val="22"/>
                <w:lang w:val="en-US"/>
              </w:rPr>
            </w:pPr>
            <w:r w:rsidRPr="002B5E0F">
              <w:rPr>
                <w:b/>
                <w:sz w:val="22"/>
                <w:szCs w:val="22"/>
              </w:rPr>
              <w:t>DC</w:t>
            </w:r>
          </w:p>
        </w:tc>
        <w:tc>
          <w:tcPr>
            <w:tcW w:w="1701" w:type="dxa"/>
            <w:vAlign w:val="center"/>
          </w:tcPr>
          <w:p w:rsidR="00E42404" w:rsidRPr="00AF3D65" w:rsidRDefault="00E42404" w:rsidP="00E42404">
            <w:pPr>
              <w:rPr>
                <w:rFonts w:eastAsia="Arial"/>
                <w:sz w:val="22"/>
                <w:szCs w:val="22"/>
                <w:lang w:val="en-US"/>
              </w:rPr>
            </w:pPr>
            <w:r w:rsidRPr="004E3DEC">
              <w:rPr>
                <w:rFonts w:eastAsia="Arial"/>
                <w:sz w:val="22"/>
                <w:szCs w:val="22"/>
              </w:rPr>
              <w:t>0.</w:t>
            </w:r>
            <w:r>
              <w:rPr>
                <w:rFonts w:eastAsia="Arial"/>
                <w:sz w:val="22"/>
                <w:szCs w:val="22"/>
                <w:lang w:val="en-US"/>
              </w:rPr>
              <w:t>8722446</w:t>
            </w:r>
          </w:p>
        </w:tc>
        <w:tc>
          <w:tcPr>
            <w:tcW w:w="1418" w:type="dxa"/>
            <w:vAlign w:val="center"/>
          </w:tcPr>
          <w:p w:rsidR="00E42404" w:rsidRPr="00AF3D65" w:rsidRDefault="00E42404" w:rsidP="00E42404">
            <w:pPr>
              <w:rPr>
                <w:rFonts w:eastAsia="Arial"/>
                <w:sz w:val="22"/>
                <w:szCs w:val="22"/>
                <w:lang w:val="en-US"/>
              </w:rPr>
            </w:pPr>
            <w:r w:rsidRPr="004E3DEC">
              <w:rPr>
                <w:rFonts w:eastAsia="Arial"/>
                <w:sz w:val="22"/>
                <w:szCs w:val="22"/>
              </w:rPr>
              <w:t>0</w:t>
            </w:r>
            <w:r>
              <w:rPr>
                <w:rFonts w:eastAsia="Arial"/>
                <w:sz w:val="22"/>
                <w:szCs w:val="22"/>
                <w:lang w:val="en-US"/>
              </w:rPr>
              <w:t>,</w:t>
            </w:r>
            <w:r w:rsidRPr="004E3DEC">
              <w:rPr>
                <w:rFonts w:eastAsia="Arial"/>
                <w:sz w:val="22"/>
                <w:szCs w:val="22"/>
              </w:rPr>
              <w:t>00</w:t>
            </w:r>
            <w:r>
              <w:rPr>
                <w:rFonts w:eastAsia="Arial"/>
                <w:sz w:val="22"/>
                <w:szCs w:val="22"/>
                <w:lang w:val="en-US"/>
              </w:rPr>
              <w:t>1</w:t>
            </w:r>
          </w:p>
        </w:tc>
      </w:tr>
      <w:tr w:rsidR="00E42404" w:rsidTr="00E42404">
        <w:tc>
          <w:tcPr>
            <w:tcW w:w="1129" w:type="dxa"/>
          </w:tcPr>
          <w:p w:rsidR="00E42404" w:rsidRPr="002B5E0F" w:rsidRDefault="00E42404" w:rsidP="00E42404">
            <w:pPr>
              <w:tabs>
                <w:tab w:val="left" w:pos="360"/>
                <w:tab w:val="right" w:leader="hyphen" w:pos="9072"/>
              </w:tabs>
              <w:spacing w:before="120" w:after="120"/>
              <w:rPr>
                <w:b/>
                <w:sz w:val="22"/>
                <w:szCs w:val="22"/>
                <w:lang w:val="en-US"/>
              </w:rPr>
            </w:pPr>
            <w:r w:rsidRPr="002B5E0F">
              <w:rPr>
                <w:b/>
                <w:sz w:val="22"/>
                <w:szCs w:val="22"/>
              </w:rPr>
              <w:t>GDP</w:t>
            </w:r>
          </w:p>
        </w:tc>
        <w:tc>
          <w:tcPr>
            <w:tcW w:w="1701" w:type="dxa"/>
            <w:vAlign w:val="center"/>
          </w:tcPr>
          <w:p w:rsidR="00E42404" w:rsidRPr="00AF3D65" w:rsidRDefault="00E42404" w:rsidP="00E42404">
            <w:pPr>
              <w:rPr>
                <w:rFonts w:eastAsia="Arial"/>
                <w:sz w:val="22"/>
                <w:szCs w:val="22"/>
                <w:lang w:val="en-US"/>
              </w:rPr>
            </w:pPr>
            <w:r w:rsidRPr="004E3DEC">
              <w:rPr>
                <w:rFonts w:eastAsia="Arial"/>
                <w:sz w:val="22"/>
                <w:szCs w:val="22"/>
              </w:rPr>
              <w:t>0.</w:t>
            </w:r>
            <w:r>
              <w:rPr>
                <w:rFonts w:eastAsia="Arial"/>
                <w:sz w:val="22"/>
                <w:szCs w:val="22"/>
                <w:lang w:val="en-US"/>
              </w:rPr>
              <w:t>0980000</w:t>
            </w:r>
          </w:p>
        </w:tc>
        <w:tc>
          <w:tcPr>
            <w:tcW w:w="1418" w:type="dxa"/>
            <w:vAlign w:val="center"/>
          </w:tcPr>
          <w:p w:rsidR="00E42404" w:rsidRPr="00AF3D65" w:rsidRDefault="00E42404" w:rsidP="00E42404">
            <w:pPr>
              <w:rPr>
                <w:rFonts w:eastAsia="Arial"/>
                <w:sz w:val="22"/>
                <w:szCs w:val="22"/>
                <w:lang w:val="en-US"/>
              </w:rPr>
            </w:pPr>
            <w:r w:rsidRPr="004E3DEC">
              <w:rPr>
                <w:rFonts w:eastAsia="Arial"/>
                <w:sz w:val="22"/>
                <w:szCs w:val="22"/>
              </w:rPr>
              <w:t>0</w:t>
            </w:r>
            <w:r>
              <w:rPr>
                <w:rFonts w:eastAsia="Arial"/>
                <w:sz w:val="22"/>
                <w:szCs w:val="22"/>
                <w:lang w:val="en-US"/>
              </w:rPr>
              <w:t>,</w:t>
            </w:r>
            <w:r w:rsidRPr="004E3DEC">
              <w:rPr>
                <w:rFonts w:eastAsia="Arial"/>
                <w:sz w:val="22"/>
                <w:szCs w:val="22"/>
              </w:rPr>
              <w:t>0</w:t>
            </w:r>
            <w:r>
              <w:rPr>
                <w:rFonts w:eastAsia="Arial"/>
                <w:sz w:val="22"/>
                <w:szCs w:val="22"/>
                <w:lang w:val="en-US"/>
              </w:rPr>
              <w:t>00</w:t>
            </w:r>
          </w:p>
        </w:tc>
      </w:tr>
      <w:tr w:rsidR="00E42404" w:rsidTr="00E42404">
        <w:tc>
          <w:tcPr>
            <w:tcW w:w="1129" w:type="dxa"/>
          </w:tcPr>
          <w:p w:rsidR="00E42404" w:rsidRPr="002B5E0F" w:rsidRDefault="00E42404" w:rsidP="00E42404">
            <w:pPr>
              <w:tabs>
                <w:tab w:val="left" w:pos="360"/>
                <w:tab w:val="right" w:leader="hyphen" w:pos="9072"/>
              </w:tabs>
              <w:spacing w:before="120" w:after="120"/>
              <w:rPr>
                <w:b/>
                <w:sz w:val="22"/>
                <w:szCs w:val="22"/>
              </w:rPr>
            </w:pPr>
            <w:r>
              <w:rPr>
                <w:b/>
                <w:sz w:val="22"/>
                <w:szCs w:val="22"/>
              </w:rPr>
              <w:t>INF</w:t>
            </w:r>
          </w:p>
        </w:tc>
        <w:tc>
          <w:tcPr>
            <w:tcW w:w="1701" w:type="dxa"/>
            <w:vAlign w:val="center"/>
          </w:tcPr>
          <w:p w:rsidR="00E42404" w:rsidRPr="00AF3D65" w:rsidRDefault="00E42404" w:rsidP="00E42404">
            <w:pPr>
              <w:rPr>
                <w:rFonts w:eastAsia="Arial"/>
                <w:sz w:val="22"/>
                <w:szCs w:val="22"/>
                <w:lang w:val="en-US"/>
              </w:rPr>
            </w:pPr>
            <w:r w:rsidRPr="004E3DEC">
              <w:rPr>
                <w:rFonts w:eastAsia="Arial"/>
                <w:sz w:val="22"/>
                <w:szCs w:val="22"/>
              </w:rPr>
              <w:t>-0.</w:t>
            </w:r>
            <w:r>
              <w:rPr>
                <w:rFonts w:eastAsia="Arial"/>
                <w:sz w:val="22"/>
                <w:szCs w:val="22"/>
                <w:lang w:val="en-US"/>
              </w:rPr>
              <w:t>1389072</w:t>
            </w:r>
          </w:p>
        </w:tc>
        <w:tc>
          <w:tcPr>
            <w:tcW w:w="1418" w:type="dxa"/>
            <w:vAlign w:val="center"/>
          </w:tcPr>
          <w:p w:rsidR="00E42404" w:rsidRPr="00AF3D65" w:rsidRDefault="00E42404" w:rsidP="00E42404">
            <w:pPr>
              <w:rPr>
                <w:rFonts w:eastAsia="Arial"/>
                <w:sz w:val="22"/>
                <w:szCs w:val="22"/>
                <w:lang w:val="en-US"/>
              </w:rPr>
            </w:pPr>
            <w:r w:rsidRPr="004E3DEC">
              <w:rPr>
                <w:rFonts w:eastAsia="Arial"/>
                <w:sz w:val="22"/>
                <w:szCs w:val="22"/>
              </w:rPr>
              <w:t>0</w:t>
            </w:r>
            <w:r>
              <w:rPr>
                <w:rFonts w:eastAsia="Arial"/>
                <w:sz w:val="22"/>
                <w:szCs w:val="22"/>
              </w:rPr>
              <w:t>,</w:t>
            </w:r>
            <w:r w:rsidRPr="004E3DEC">
              <w:rPr>
                <w:rFonts w:eastAsia="Arial"/>
                <w:sz w:val="22"/>
                <w:szCs w:val="22"/>
              </w:rPr>
              <w:t>0</w:t>
            </w:r>
            <w:r>
              <w:rPr>
                <w:rFonts w:eastAsia="Arial"/>
                <w:sz w:val="22"/>
                <w:szCs w:val="22"/>
                <w:lang w:val="en-US"/>
              </w:rPr>
              <w:t>29</w:t>
            </w:r>
          </w:p>
        </w:tc>
      </w:tr>
      <w:tr w:rsidR="00E42404" w:rsidTr="00E42404">
        <w:tc>
          <w:tcPr>
            <w:tcW w:w="1129" w:type="dxa"/>
          </w:tcPr>
          <w:p w:rsidR="00E42404" w:rsidRPr="004E3DEC" w:rsidRDefault="00E42404" w:rsidP="00E42404">
            <w:pPr>
              <w:spacing w:before="120" w:after="120"/>
              <w:rPr>
                <w:rFonts w:eastAsia="Arial"/>
                <w:b/>
                <w:bCs/>
                <w:sz w:val="22"/>
                <w:szCs w:val="22"/>
              </w:rPr>
            </w:pPr>
            <w:r>
              <w:rPr>
                <w:rFonts w:eastAsia="Arial"/>
                <w:b/>
                <w:bCs/>
                <w:sz w:val="22"/>
                <w:szCs w:val="22"/>
              </w:rPr>
              <w:t>Hằng số</w:t>
            </w:r>
          </w:p>
        </w:tc>
        <w:tc>
          <w:tcPr>
            <w:tcW w:w="1701" w:type="dxa"/>
            <w:vAlign w:val="center"/>
          </w:tcPr>
          <w:p w:rsidR="00E42404" w:rsidRPr="00AF3D65" w:rsidRDefault="00E42404" w:rsidP="00E42404">
            <w:pPr>
              <w:rPr>
                <w:rFonts w:eastAsia="Arial"/>
                <w:sz w:val="22"/>
                <w:szCs w:val="22"/>
                <w:lang w:val="en-US"/>
              </w:rPr>
            </w:pPr>
            <w:r>
              <w:rPr>
                <w:rFonts w:eastAsia="Arial"/>
                <w:sz w:val="22"/>
                <w:szCs w:val="22"/>
                <w:lang w:val="en-US"/>
              </w:rPr>
              <w:t>71,77416</w:t>
            </w:r>
          </w:p>
        </w:tc>
        <w:tc>
          <w:tcPr>
            <w:tcW w:w="1418" w:type="dxa"/>
            <w:vAlign w:val="center"/>
          </w:tcPr>
          <w:p w:rsidR="00E42404" w:rsidRPr="00AF3D65" w:rsidRDefault="00E42404" w:rsidP="00E42404">
            <w:pPr>
              <w:rPr>
                <w:rFonts w:eastAsia="Arial"/>
                <w:sz w:val="22"/>
                <w:szCs w:val="22"/>
                <w:lang w:val="en-US"/>
              </w:rPr>
            </w:pPr>
            <w:r w:rsidRPr="004E3DEC">
              <w:rPr>
                <w:rFonts w:eastAsia="Arial"/>
                <w:sz w:val="22"/>
                <w:szCs w:val="22"/>
              </w:rPr>
              <w:t>0.0</w:t>
            </w:r>
            <w:r>
              <w:rPr>
                <w:rFonts w:eastAsia="Arial"/>
                <w:sz w:val="22"/>
                <w:szCs w:val="22"/>
                <w:lang w:val="en-US"/>
              </w:rPr>
              <w:t>00</w:t>
            </w:r>
          </w:p>
        </w:tc>
      </w:tr>
    </w:tbl>
    <w:p w:rsidR="00E42404" w:rsidRDefault="00E42404" w:rsidP="00E42404">
      <w:pPr>
        <w:spacing w:before="120" w:after="120"/>
        <w:rPr>
          <w:color w:val="000000" w:themeColor="text1"/>
          <w:sz w:val="22"/>
          <w:szCs w:val="22"/>
          <w:lang w:val="en-US"/>
        </w:rPr>
      </w:pPr>
      <w:r w:rsidRPr="003E2A4F">
        <w:rPr>
          <w:i/>
          <w:iCs/>
          <w:color w:val="000000" w:themeColor="text1"/>
          <w:sz w:val="22"/>
          <w:szCs w:val="22"/>
        </w:rPr>
        <w:t>Nguồn: Kết quả của tác giả</w:t>
      </w:r>
      <w:r>
        <w:rPr>
          <w:i/>
          <w:iCs/>
          <w:color w:val="000000" w:themeColor="text1"/>
          <w:sz w:val="22"/>
          <w:szCs w:val="22"/>
        </w:rPr>
        <w:t>, 202</w:t>
      </w:r>
      <w:r>
        <w:rPr>
          <w:i/>
          <w:iCs/>
          <w:color w:val="000000" w:themeColor="text1"/>
          <w:sz w:val="22"/>
          <w:szCs w:val="22"/>
          <w:lang w:val="en-US"/>
        </w:rPr>
        <w:t>4</w:t>
      </w:r>
      <w:bookmarkEnd w:id="6"/>
      <w:bookmarkEnd w:id="7"/>
    </w:p>
    <w:p w:rsidR="00627AD7" w:rsidRPr="00627AD7" w:rsidRDefault="00627AD7" w:rsidP="00E42404">
      <w:pPr>
        <w:spacing w:after="120"/>
        <w:rPr>
          <w:rFonts w:eastAsia="Arial"/>
          <w:sz w:val="22"/>
          <w:szCs w:val="22"/>
        </w:rPr>
      </w:pPr>
      <w:r>
        <w:rPr>
          <w:color w:val="000000" w:themeColor="text1"/>
          <w:sz w:val="22"/>
          <w:szCs w:val="22"/>
          <w:lang w:val="en-US"/>
        </w:rPr>
        <w:t xml:space="preserve">Tác giả tổng kết được mô hình hồi quy có dạng Feit = 71,77416 + 0,131*CO2it – 0,1186771*Fcit + 0,8722446*Dcit </w:t>
      </w:r>
      <w:r>
        <w:rPr>
          <w:rFonts w:eastAsia="Arial"/>
          <w:sz w:val="22"/>
          <w:szCs w:val="22"/>
        </w:rPr>
        <w:t>–</w:t>
      </w:r>
      <w:r>
        <w:rPr>
          <w:rFonts w:eastAsia="Arial"/>
          <w:sz w:val="22"/>
          <w:szCs w:val="22"/>
          <w:lang w:val="en-US"/>
        </w:rPr>
        <w:t xml:space="preserve"> </w:t>
      </w:r>
      <w:r w:rsidRPr="004E3DEC">
        <w:rPr>
          <w:rFonts w:eastAsia="Arial"/>
          <w:sz w:val="22"/>
          <w:szCs w:val="22"/>
        </w:rPr>
        <w:t>0</w:t>
      </w:r>
      <w:r>
        <w:rPr>
          <w:rFonts w:eastAsia="Arial"/>
          <w:sz w:val="22"/>
          <w:szCs w:val="22"/>
          <w:lang w:val="en-US"/>
        </w:rPr>
        <w:t xml:space="preserve">,098*GDPit – 0,1389072*INFit </w:t>
      </w:r>
      <w:r w:rsidRPr="004E3DEC">
        <w:rPr>
          <w:rFonts w:eastAsia="Arial"/>
          <w:sz w:val="22"/>
          <w:szCs w:val="22"/>
        </w:rPr>
        <w:t>+  εit</w:t>
      </w:r>
    </w:p>
    <w:p w:rsidR="00E42404" w:rsidRDefault="00627AD7" w:rsidP="00162847">
      <w:pPr>
        <w:spacing w:before="120" w:after="120"/>
        <w:jc w:val="both"/>
        <w:rPr>
          <w:color w:val="000000" w:themeColor="text1"/>
          <w:sz w:val="22"/>
          <w:szCs w:val="22"/>
          <w:lang w:val="en-US"/>
        </w:rPr>
      </w:pPr>
      <w:r>
        <w:rPr>
          <w:color w:val="000000" w:themeColor="text1"/>
          <w:sz w:val="22"/>
          <w:szCs w:val="22"/>
          <w:lang w:val="en-US"/>
        </w:rPr>
        <w:t xml:space="preserve">Kết quả hồi quy từ bảng 6 cho thấy 5/5 nhân tố được đề xuất đều có ý nghĩa thống kê. </w:t>
      </w:r>
    </w:p>
    <w:p w:rsidR="00627AD7" w:rsidRDefault="00627AD7" w:rsidP="00162847">
      <w:pPr>
        <w:spacing w:before="120" w:after="120"/>
        <w:jc w:val="both"/>
        <w:rPr>
          <w:color w:val="000000" w:themeColor="text1"/>
          <w:sz w:val="22"/>
          <w:szCs w:val="22"/>
          <w:lang w:val="en-US"/>
        </w:rPr>
      </w:pPr>
      <w:r>
        <w:rPr>
          <w:color w:val="000000" w:themeColor="text1"/>
          <w:sz w:val="22"/>
          <w:szCs w:val="22"/>
          <w:lang w:val="en-US"/>
        </w:rPr>
        <w:t xml:space="preserve">Phát thải CO2: có tương quan cùng chiều với tuổi thọ với mức ý nghĩa 1%. Ngược lại với suy nghĩ chung thì trong nghiên cứu này CO2 lại có tác động tích cực với tuổi thọ. Tuy nhiên, xét về mặt địa lí và không gian nghiên cứu thì các quốc gia </w:t>
      </w:r>
      <w:r>
        <w:rPr>
          <w:color w:val="000000" w:themeColor="text1"/>
          <w:sz w:val="22"/>
          <w:szCs w:val="22"/>
          <w:lang w:val="en-US"/>
        </w:rPr>
        <w:lastRenderedPageBreak/>
        <w:t>được nghiên cứu là các quốc gia đang phát triển. Việc phát thải CO2 nhiều chứng tỏ nền công nghiệp</w:t>
      </w:r>
      <w:r w:rsidR="00162847">
        <w:rPr>
          <w:color w:val="000000" w:themeColor="text1"/>
          <w:sz w:val="22"/>
          <w:szCs w:val="22"/>
          <w:lang w:val="en-US"/>
        </w:rPr>
        <w:t xml:space="preserve"> đang</w:t>
      </w:r>
      <w:r>
        <w:rPr>
          <w:color w:val="000000" w:themeColor="text1"/>
          <w:sz w:val="22"/>
          <w:szCs w:val="22"/>
          <w:lang w:val="en-US"/>
        </w:rPr>
        <w:t xml:space="preserve"> phát triển và tăng trưởng kinh tế</w:t>
      </w:r>
      <w:r w:rsidR="00162847">
        <w:rPr>
          <w:color w:val="000000" w:themeColor="text1"/>
          <w:sz w:val="22"/>
          <w:szCs w:val="22"/>
          <w:lang w:val="en-US"/>
        </w:rPr>
        <w:t xml:space="preserve"> tốt</w:t>
      </w:r>
      <w:r>
        <w:rPr>
          <w:color w:val="000000" w:themeColor="text1"/>
          <w:sz w:val="22"/>
          <w:szCs w:val="22"/>
          <w:lang w:val="en-US"/>
        </w:rPr>
        <w:t>. Từ đó, nguồn thu nhập của người dân cũng tăng lên, đời sống sức khỏe cũng được chú trọng hơn nhờ của cải vật chất đầy đủ. Tại Ấn Độ, nghiên cứu của Das và cộng sự</w:t>
      </w:r>
      <w:r>
        <w:rPr>
          <w:color w:val="000000" w:themeColor="text1"/>
          <w:sz w:val="22"/>
          <w:szCs w:val="22"/>
          <w:vertAlign w:val="superscript"/>
          <w:lang w:val="en-US"/>
        </w:rPr>
        <w:t>41</w:t>
      </w:r>
      <w:r>
        <w:rPr>
          <w:color w:val="000000" w:themeColor="text1"/>
          <w:sz w:val="22"/>
          <w:szCs w:val="22"/>
          <w:lang w:val="en-US"/>
        </w:rPr>
        <w:t xml:space="preserve"> cho rằng phát thải CO2 có tác động </w:t>
      </w:r>
      <w:r w:rsidR="00162847">
        <w:rPr>
          <w:color w:val="000000" w:themeColor="text1"/>
          <w:sz w:val="22"/>
          <w:szCs w:val="22"/>
          <w:lang w:val="en-US"/>
        </w:rPr>
        <w:t>cùng chiều</w:t>
      </w:r>
      <w:r>
        <w:rPr>
          <w:color w:val="000000" w:themeColor="text1"/>
          <w:sz w:val="22"/>
          <w:szCs w:val="22"/>
          <w:lang w:val="en-US"/>
        </w:rPr>
        <w:t xml:space="preserve"> đến </w:t>
      </w:r>
      <w:r w:rsidR="0071249E">
        <w:rPr>
          <w:color w:val="000000" w:themeColor="text1"/>
          <w:sz w:val="22"/>
          <w:szCs w:val="22"/>
          <w:lang w:val="en-US"/>
        </w:rPr>
        <w:t>tuổi thọ</w:t>
      </w:r>
      <w:r>
        <w:rPr>
          <w:color w:val="000000" w:themeColor="text1"/>
          <w:sz w:val="22"/>
          <w:szCs w:val="22"/>
          <w:lang w:val="en-US"/>
        </w:rPr>
        <w:t xml:space="preserve"> tại Ấn Độ</w:t>
      </w:r>
      <w:r w:rsidR="00162847">
        <w:rPr>
          <w:color w:val="000000" w:themeColor="text1"/>
          <w:sz w:val="22"/>
          <w:szCs w:val="22"/>
          <w:lang w:val="en-US"/>
        </w:rPr>
        <w:t>, bên cạnh đó</w:t>
      </w:r>
      <w:r>
        <w:rPr>
          <w:color w:val="000000" w:themeColor="text1"/>
          <w:sz w:val="22"/>
          <w:szCs w:val="22"/>
          <w:lang w:val="en-US"/>
        </w:rPr>
        <w:t xml:space="preserve"> họ cũng cho rằng tồn tại một ngưỡng giới hạn để khi chạm đỉnh phát thải CO2 thì nó sẽ tác động </w:t>
      </w:r>
      <w:r w:rsidR="00162847">
        <w:rPr>
          <w:color w:val="000000" w:themeColor="text1"/>
          <w:sz w:val="22"/>
          <w:szCs w:val="22"/>
          <w:lang w:val="en-US"/>
        </w:rPr>
        <w:t>ngược chiều</w:t>
      </w:r>
      <w:r>
        <w:rPr>
          <w:color w:val="000000" w:themeColor="text1"/>
          <w:sz w:val="22"/>
          <w:szCs w:val="22"/>
          <w:lang w:val="en-US"/>
        </w:rPr>
        <w:t xml:space="preserve"> đến tuổi thọ, nó tương tự như đồ thị quả chuông. Kết quả của tác giả cũng tương đồng với kết quả của </w:t>
      </w:r>
      <w:r w:rsidRPr="008967D1">
        <w:rPr>
          <w:color w:val="000000" w:themeColor="text1"/>
          <w:sz w:val="22"/>
          <w:szCs w:val="22"/>
          <w:lang w:val="en-US"/>
        </w:rPr>
        <w:t>Amuka</w:t>
      </w:r>
      <w:r>
        <w:rPr>
          <w:color w:val="000000" w:themeColor="text1"/>
          <w:sz w:val="22"/>
          <w:szCs w:val="22"/>
          <w:lang w:val="en-US"/>
        </w:rPr>
        <w:t xml:space="preserve"> và cộng sự</w:t>
      </w:r>
      <w:r>
        <w:rPr>
          <w:color w:val="000000" w:themeColor="text1"/>
          <w:sz w:val="22"/>
          <w:szCs w:val="22"/>
          <w:vertAlign w:val="superscript"/>
          <w:lang w:val="en-US"/>
        </w:rPr>
        <w:t>16</w:t>
      </w:r>
      <w:r>
        <w:rPr>
          <w:color w:val="000000" w:themeColor="text1"/>
          <w:sz w:val="22"/>
          <w:szCs w:val="22"/>
          <w:lang w:val="en-US"/>
        </w:rPr>
        <w:t xml:space="preserve">, </w:t>
      </w:r>
      <w:r w:rsidRPr="008967D1">
        <w:rPr>
          <w:color w:val="000000" w:themeColor="text1"/>
          <w:sz w:val="22"/>
          <w:szCs w:val="22"/>
          <w:lang w:val="en-US"/>
        </w:rPr>
        <w:t>Rjoub</w:t>
      </w:r>
      <w:r>
        <w:rPr>
          <w:color w:val="000000" w:themeColor="text1"/>
          <w:sz w:val="22"/>
          <w:szCs w:val="22"/>
          <w:lang w:val="en-US"/>
        </w:rPr>
        <w:t xml:space="preserve"> và cộng sự</w:t>
      </w:r>
      <w:r>
        <w:rPr>
          <w:color w:val="000000" w:themeColor="text1"/>
          <w:sz w:val="22"/>
          <w:szCs w:val="22"/>
          <w:vertAlign w:val="superscript"/>
          <w:lang w:val="en-US"/>
        </w:rPr>
        <w:t>17</w:t>
      </w:r>
      <w:r>
        <w:rPr>
          <w:color w:val="000000" w:themeColor="text1"/>
          <w:sz w:val="22"/>
          <w:szCs w:val="22"/>
          <w:lang w:val="en-US"/>
        </w:rPr>
        <w:t xml:space="preserve"> và </w:t>
      </w:r>
      <w:r w:rsidRPr="008967D1">
        <w:rPr>
          <w:color w:val="000000" w:themeColor="text1"/>
          <w:sz w:val="22"/>
          <w:szCs w:val="22"/>
          <w:lang w:val="en-US"/>
        </w:rPr>
        <w:t>Ghorashi</w:t>
      </w:r>
      <w:r>
        <w:rPr>
          <w:color w:val="000000" w:themeColor="text1"/>
          <w:sz w:val="22"/>
          <w:szCs w:val="22"/>
          <w:lang w:val="en-US"/>
        </w:rPr>
        <w:t xml:space="preserve"> và cộng sự</w:t>
      </w:r>
      <w:r>
        <w:rPr>
          <w:color w:val="000000" w:themeColor="text1"/>
          <w:sz w:val="22"/>
          <w:szCs w:val="22"/>
          <w:vertAlign w:val="superscript"/>
          <w:lang w:val="en-US"/>
        </w:rPr>
        <w:t>42</w:t>
      </w:r>
      <w:r>
        <w:rPr>
          <w:color w:val="000000" w:themeColor="text1"/>
          <w:sz w:val="22"/>
          <w:szCs w:val="22"/>
          <w:lang w:val="en-US"/>
        </w:rPr>
        <w:t>.</w:t>
      </w:r>
    </w:p>
    <w:p w:rsidR="00627AD7" w:rsidRDefault="00627AD7" w:rsidP="00627AD7">
      <w:pPr>
        <w:spacing w:before="240" w:after="120"/>
        <w:jc w:val="both"/>
        <w:rPr>
          <w:color w:val="000000" w:themeColor="text1"/>
          <w:sz w:val="22"/>
          <w:szCs w:val="22"/>
          <w:lang w:val="en-US"/>
        </w:rPr>
      </w:pPr>
      <w:r>
        <w:rPr>
          <w:color w:val="000000" w:themeColor="text1"/>
          <w:sz w:val="22"/>
          <w:szCs w:val="22"/>
          <w:lang w:val="en-US"/>
        </w:rPr>
        <w:t xml:space="preserve">Tỉ lệ che phủ rừng có tương quan ngược chiều với tuổi thọ với mức ý nghĩa 1%. Các nghiên cứu trước đó đều ủng hộ với quan điểm độ che phủ mảng xanh có tác động tích cực tới tuổi thọ nhờ cải thiện sức khỏe và thể chất. Tuy nhiên, xét về mặt kinh tế của các quốc gia Đông Nam Á, các quốc gia phải chấp nhận đánh đổi giữa việc tăng trưởng, phát triển kinh tế với môi trường. Các nhà quản trị đều mong muốn cân bằng được kinh tế và sinh thái môi trường. Tuy nhiên, việc giảm tỉ lệ che phủ rừng để đổi đất phục vụ cho kinh tế - xã hội đâu đó vẫn là một lựa chọn ưu tiên. Từ việc đánh đổi đất rừng trở thành đất công nghiệp tạo cho người dân thêm nhiều việc làm, nguồn thu nhập ổn định, từ đó khiến đời sống sức khỏe được cải thiện. </w:t>
      </w:r>
    </w:p>
    <w:p w:rsidR="00627AD7" w:rsidRDefault="00627AD7" w:rsidP="00627AD7">
      <w:pPr>
        <w:spacing w:before="240" w:after="120"/>
        <w:jc w:val="both"/>
        <w:rPr>
          <w:sz w:val="22"/>
          <w:szCs w:val="22"/>
          <w:lang w:val="en-US"/>
        </w:rPr>
      </w:pPr>
      <w:r>
        <w:rPr>
          <w:color w:val="000000" w:themeColor="text1"/>
          <w:sz w:val="22"/>
          <w:szCs w:val="22"/>
          <w:lang w:val="en-US"/>
        </w:rPr>
        <w:t xml:space="preserve">Số lượng bác sĩ trên 1.000 dân có tác động cùng chiều với tuổi thọ với mức ý nghĩa 1%. Nhìn chung, hầu như các nghiên cứu trên thế giới đều ủng hộ với việc mật độ bác sĩ càng cao thì tuổi thọ người dân càng cao. Mật độ bác sĩ cao chứng tỏ quốc gia đó cũng đang trên đà phát triển, </w:t>
      </w:r>
      <w:r w:rsidR="00162847">
        <w:rPr>
          <w:color w:val="000000" w:themeColor="text1"/>
          <w:sz w:val="22"/>
          <w:szCs w:val="22"/>
          <w:lang w:val="en-US"/>
        </w:rPr>
        <w:t xml:space="preserve">trình độ </w:t>
      </w:r>
      <w:r w:rsidR="00162847">
        <w:rPr>
          <w:color w:val="000000" w:themeColor="text1"/>
          <w:sz w:val="22"/>
          <w:szCs w:val="22"/>
          <w:lang w:val="en-US"/>
        </w:rPr>
        <w:t>học vấn của người dân cũng cao hơn</w:t>
      </w:r>
      <w:r>
        <w:rPr>
          <w:color w:val="000000" w:themeColor="text1"/>
          <w:sz w:val="22"/>
          <w:szCs w:val="22"/>
          <w:lang w:val="en-US"/>
        </w:rPr>
        <w:t xml:space="preserve">. Do đó, việc chú trọng đến sức khỏe là một điều tất yếu. Mật độ bác sĩ cao cũng giảm áp lực cho nền y tế, </w:t>
      </w:r>
      <w:r w:rsidR="00162847">
        <w:rPr>
          <w:color w:val="000000" w:themeColor="text1"/>
          <w:sz w:val="22"/>
          <w:szCs w:val="22"/>
          <w:lang w:val="en-US"/>
        </w:rPr>
        <w:t>cải thiện và tối ưu</w:t>
      </w:r>
      <w:r>
        <w:rPr>
          <w:color w:val="000000" w:themeColor="text1"/>
          <w:sz w:val="22"/>
          <w:szCs w:val="22"/>
          <w:lang w:val="en-US"/>
        </w:rPr>
        <w:t xml:space="preserve"> chất lượng khám chữa bệnh, bệnh viện cũng nhiều hơn, người dân được tiếp cận với nền y học thế giới cũng hiệu quả hơn. Kết quả của tác giả cũng tương đồng với kết quả của </w:t>
      </w:r>
      <w:r>
        <w:rPr>
          <w:sz w:val="22"/>
          <w:szCs w:val="22"/>
          <w:lang w:val="en-US"/>
        </w:rPr>
        <w:t>Macniko và cộng sự</w:t>
      </w:r>
      <w:r>
        <w:rPr>
          <w:sz w:val="22"/>
          <w:szCs w:val="22"/>
          <w:vertAlign w:val="superscript"/>
          <w:lang w:val="en-US"/>
        </w:rPr>
        <w:t xml:space="preserve">25 </w:t>
      </w:r>
      <w:r>
        <w:rPr>
          <w:sz w:val="22"/>
          <w:szCs w:val="22"/>
          <w:lang w:val="en-US"/>
        </w:rPr>
        <w:t>và Shetty và cộng sự</w:t>
      </w:r>
      <w:r>
        <w:rPr>
          <w:sz w:val="22"/>
          <w:szCs w:val="22"/>
          <w:vertAlign w:val="superscript"/>
          <w:lang w:val="en-US"/>
        </w:rPr>
        <w:t>28</w:t>
      </w:r>
      <w:r>
        <w:rPr>
          <w:sz w:val="22"/>
          <w:szCs w:val="22"/>
          <w:lang w:val="en-US"/>
        </w:rPr>
        <w:t>.</w:t>
      </w:r>
    </w:p>
    <w:p w:rsidR="00627AD7" w:rsidRDefault="00627AD7" w:rsidP="00627AD7">
      <w:pPr>
        <w:spacing w:before="240" w:after="120"/>
        <w:jc w:val="both"/>
        <w:rPr>
          <w:sz w:val="22"/>
          <w:szCs w:val="22"/>
          <w:lang w:val="en-US"/>
        </w:rPr>
      </w:pPr>
      <w:r>
        <w:rPr>
          <w:sz w:val="22"/>
          <w:szCs w:val="22"/>
          <w:lang w:val="en-US"/>
        </w:rPr>
        <w:t xml:space="preserve">GDP có tác động cùng chiều với tuổi thọ với mức ý nghĩa 1%. Phát hiện này có thể được giải thích bởi thực tế GDP tăng cao đồng nghĩa với GDP bình quân đầu người cũng có xu hướng gia tăng nên việc tiêu dùng hàng hóa, dịch vụ chất lượng cao, chất lượng y tế tốt hơn, của cải vật chất tốt hơn giúp cho con người có tuổi thọ tăng lên. Kết quả của tác giả cũng tương đồng với </w:t>
      </w:r>
      <w:r w:rsidRPr="008967D1">
        <w:rPr>
          <w:sz w:val="22"/>
          <w:szCs w:val="22"/>
          <w:lang w:val="en-US"/>
        </w:rPr>
        <w:t>Rafia</w:t>
      </w:r>
      <w:r>
        <w:rPr>
          <w:sz w:val="22"/>
          <w:szCs w:val="22"/>
          <w:lang w:val="en-US"/>
        </w:rPr>
        <w:t xml:space="preserve"> và cộng sự</w:t>
      </w:r>
      <w:r>
        <w:rPr>
          <w:sz w:val="22"/>
          <w:szCs w:val="22"/>
          <w:vertAlign w:val="superscript"/>
          <w:lang w:val="en-US"/>
        </w:rPr>
        <w:t>30</w:t>
      </w:r>
      <w:r>
        <w:rPr>
          <w:sz w:val="22"/>
          <w:szCs w:val="22"/>
          <w:lang w:val="en-US"/>
        </w:rPr>
        <w:t xml:space="preserve">, </w:t>
      </w:r>
      <w:r w:rsidRPr="008967D1">
        <w:rPr>
          <w:sz w:val="22"/>
          <w:szCs w:val="22"/>
          <w:lang w:val="en-US"/>
        </w:rPr>
        <w:t>Barro</w:t>
      </w:r>
      <w:r>
        <w:rPr>
          <w:sz w:val="22"/>
          <w:szCs w:val="22"/>
          <w:lang w:val="en-US"/>
        </w:rPr>
        <w:t xml:space="preserve"> và cộng sự</w:t>
      </w:r>
      <w:r>
        <w:rPr>
          <w:sz w:val="22"/>
          <w:szCs w:val="22"/>
          <w:vertAlign w:val="superscript"/>
          <w:lang w:val="en-US"/>
        </w:rPr>
        <w:t>31</w:t>
      </w:r>
      <w:r>
        <w:rPr>
          <w:sz w:val="22"/>
          <w:szCs w:val="22"/>
          <w:lang w:val="en-US"/>
        </w:rPr>
        <w:t>.</w:t>
      </w:r>
    </w:p>
    <w:p w:rsidR="00E42404" w:rsidRDefault="00627AD7" w:rsidP="00E42404">
      <w:pPr>
        <w:spacing w:before="240" w:after="120"/>
        <w:jc w:val="both"/>
        <w:rPr>
          <w:b/>
          <w:bCs/>
          <w:color w:val="000000" w:themeColor="text1"/>
          <w:sz w:val="20"/>
          <w:szCs w:val="20"/>
        </w:rPr>
      </w:pPr>
      <w:r>
        <w:rPr>
          <w:sz w:val="22"/>
          <w:szCs w:val="22"/>
          <w:lang w:val="en-US"/>
        </w:rPr>
        <w:t>Tỉ lệ lạm phát có tương quan ngược chiều với tuổi thọ với mức ý nghĩa 5%. Điều này cũng khá dễ hiểu vì k</w:t>
      </w:r>
      <w:r w:rsidRPr="003D1B4A">
        <w:rPr>
          <w:sz w:val="22"/>
          <w:szCs w:val="22"/>
          <w:lang w:val="en-US"/>
        </w:rPr>
        <w:t>hi giá cả tăng cao, những người có thu nhập thấp khó</w:t>
      </w:r>
      <w:r w:rsidR="00162847">
        <w:rPr>
          <w:sz w:val="22"/>
          <w:szCs w:val="22"/>
          <w:lang w:val="en-US"/>
        </w:rPr>
        <w:t xml:space="preserve"> có thể</w:t>
      </w:r>
      <w:r w:rsidRPr="003D1B4A">
        <w:rPr>
          <w:sz w:val="22"/>
          <w:szCs w:val="22"/>
          <w:lang w:val="en-US"/>
        </w:rPr>
        <w:t xml:space="preserve"> đáp ứng đủ nhu cầu thực phẩm và dinh dưỡng thiết yếu. Điều này có thể dẫn đến thiếu </w:t>
      </w:r>
      <w:r w:rsidR="00162847">
        <w:rPr>
          <w:sz w:val="22"/>
          <w:szCs w:val="22"/>
          <w:lang w:val="en-US"/>
        </w:rPr>
        <w:t>dưỡng chất</w:t>
      </w:r>
      <w:r w:rsidRPr="003D1B4A">
        <w:rPr>
          <w:sz w:val="22"/>
          <w:szCs w:val="22"/>
          <w:lang w:val="en-US"/>
        </w:rPr>
        <w:t>, làm suy yếu hệ miễn dịch và tăng nguy cơ mắc bệnh.</w:t>
      </w:r>
      <w:r>
        <w:rPr>
          <w:sz w:val="22"/>
          <w:szCs w:val="22"/>
          <w:lang w:val="en-US"/>
        </w:rPr>
        <w:t xml:space="preserve"> Cũng như k</w:t>
      </w:r>
      <w:r w:rsidRPr="003D1B4A">
        <w:rPr>
          <w:sz w:val="22"/>
          <w:szCs w:val="22"/>
          <w:lang w:val="en-US"/>
        </w:rPr>
        <w:t>hi chi phí sinh hoạt tăng cao, người dân có thể trì hoãn hoặc bỏ qua việc khám chữa bệnh, dẫn đến</w:t>
      </w:r>
      <w:r w:rsidR="00162847">
        <w:rPr>
          <w:sz w:val="22"/>
          <w:szCs w:val="22"/>
          <w:lang w:val="en-US"/>
        </w:rPr>
        <w:t xml:space="preserve"> khám và</w:t>
      </w:r>
      <w:r w:rsidRPr="003D1B4A">
        <w:rPr>
          <w:sz w:val="22"/>
          <w:szCs w:val="22"/>
          <w:lang w:val="en-US"/>
        </w:rPr>
        <w:t xml:space="preserve"> </w:t>
      </w:r>
      <w:r w:rsidR="00162847">
        <w:rPr>
          <w:sz w:val="22"/>
          <w:szCs w:val="22"/>
          <w:lang w:val="en-US"/>
        </w:rPr>
        <w:t xml:space="preserve">chữa </w:t>
      </w:r>
      <w:r w:rsidRPr="003D1B4A">
        <w:rPr>
          <w:sz w:val="22"/>
          <w:szCs w:val="22"/>
          <w:lang w:val="en-US"/>
        </w:rPr>
        <w:t>bệnh muộn màng, làm giảm tuổi thọ.</w:t>
      </w:r>
      <w:r>
        <w:rPr>
          <w:sz w:val="22"/>
          <w:szCs w:val="22"/>
          <w:lang w:val="en-US"/>
        </w:rPr>
        <w:t xml:space="preserve"> </w:t>
      </w:r>
      <w:r w:rsidRPr="003D1B4A">
        <w:rPr>
          <w:sz w:val="22"/>
          <w:szCs w:val="22"/>
          <w:lang w:val="en-US"/>
        </w:rPr>
        <w:t xml:space="preserve">Khi người dân phải cố gắng kiếm sống trong điều kiện khó khăn, họ có thể ít quan tâm đến việc bảo vệ môi trường, </w:t>
      </w:r>
      <w:r w:rsidR="00162847">
        <w:rPr>
          <w:sz w:val="22"/>
          <w:szCs w:val="22"/>
          <w:lang w:val="en-US"/>
        </w:rPr>
        <w:t>từ đó làm trầm trọng thêm các vấn đề về</w:t>
      </w:r>
      <w:r w:rsidRPr="003D1B4A">
        <w:rPr>
          <w:sz w:val="22"/>
          <w:szCs w:val="22"/>
          <w:lang w:val="en-US"/>
        </w:rPr>
        <w:t xml:space="preserve"> ô nhiễm môi trường, ảnh hưởng đến sức khỏe con người.</w:t>
      </w:r>
      <w:r>
        <w:rPr>
          <w:sz w:val="22"/>
          <w:szCs w:val="22"/>
          <w:lang w:val="en-US"/>
        </w:rPr>
        <w:t xml:space="preserve"> Kết quả này cũng tương đồng với </w:t>
      </w:r>
      <w:r w:rsidRPr="003D1B4A">
        <w:rPr>
          <w:sz w:val="22"/>
          <w:szCs w:val="22"/>
          <w:lang w:val="en-US"/>
        </w:rPr>
        <w:t>Grossman</w:t>
      </w:r>
      <w:r>
        <w:rPr>
          <w:sz w:val="22"/>
          <w:szCs w:val="22"/>
          <w:vertAlign w:val="superscript"/>
          <w:lang w:val="en-US"/>
        </w:rPr>
        <w:t>34</w:t>
      </w:r>
      <w:r>
        <w:rPr>
          <w:sz w:val="22"/>
          <w:szCs w:val="22"/>
          <w:lang w:val="en-US"/>
        </w:rPr>
        <w:t xml:space="preserve">, </w:t>
      </w:r>
      <w:r w:rsidRPr="003D1B4A">
        <w:rPr>
          <w:sz w:val="22"/>
          <w:szCs w:val="22"/>
          <w:lang w:val="en-US"/>
        </w:rPr>
        <w:t>Al</w:t>
      </w:r>
      <w:r>
        <w:rPr>
          <w:sz w:val="22"/>
          <w:szCs w:val="22"/>
          <w:lang w:val="en-US"/>
        </w:rPr>
        <w:t>i và cộng sự</w:t>
      </w:r>
      <w:r>
        <w:rPr>
          <w:sz w:val="22"/>
          <w:szCs w:val="22"/>
          <w:vertAlign w:val="superscript"/>
          <w:lang w:val="en-US"/>
        </w:rPr>
        <w:t>35</w:t>
      </w:r>
      <w:r>
        <w:rPr>
          <w:sz w:val="22"/>
          <w:szCs w:val="22"/>
          <w:lang w:val="en-US"/>
        </w:rPr>
        <w:t xml:space="preserve">, </w:t>
      </w:r>
      <w:r w:rsidRPr="003D1B4A">
        <w:rPr>
          <w:sz w:val="22"/>
          <w:szCs w:val="22"/>
          <w:lang w:val="en-US"/>
        </w:rPr>
        <w:t>Monsef</w:t>
      </w:r>
      <w:r>
        <w:rPr>
          <w:sz w:val="22"/>
          <w:szCs w:val="22"/>
          <w:lang w:val="en-US"/>
        </w:rPr>
        <w:t xml:space="preserve"> và cộng sự</w:t>
      </w:r>
      <w:r>
        <w:rPr>
          <w:sz w:val="22"/>
          <w:szCs w:val="22"/>
          <w:vertAlign w:val="superscript"/>
          <w:lang w:val="en-US"/>
        </w:rPr>
        <w:t>36</w:t>
      </w:r>
      <w:r>
        <w:rPr>
          <w:sz w:val="22"/>
          <w:szCs w:val="22"/>
          <w:lang w:val="en-US"/>
        </w:rPr>
        <w:t xml:space="preserve">, </w:t>
      </w:r>
      <w:r w:rsidRPr="003D1B4A">
        <w:rPr>
          <w:sz w:val="22"/>
          <w:szCs w:val="22"/>
          <w:lang w:val="en-US"/>
        </w:rPr>
        <w:t>Salatin</w:t>
      </w:r>
      <w:r>
        <w:rPr>
          <w:sz w:val="22"/>
          <w:szCs w:val="22"/>
          <w:lang w:val="en-US"/>
        </w:rPr>
        <w:t xml:space="preserve"> và cộng sự</w:t>
      </w:r>
      <w:r>
        <w:rPr>
          <w:sz w:val="22"/>
          <w:szCs w:val="22"/>
          <w:vertAlign w:val="superscript"/>
          <w:lang w:val="en-US"/>
        </w:rPr>
        <w:t>37</w:t>
      </w:r>
      <w:r>
        <w:rPr>
          <w:sz w:val="22"/>
          <w:szCs w:val="22"/>
          <w:lang w:val="en-US"/>
        </w:rPr>
        <w:t>.</w:t>
      </w:r>
      <w:bookmarkEnd w:id="4"/>
      <w:bookmarkEnd w:id="5"/>
      <w:r w:rsidR="00E42404">
        <w:rPr>
          <w:b/>
          <w:bCs/>
          <w:color w:val="000000" w:themeColor="text1"/>
          <w:sz w:val="20"/>
          <w:szCs w:val="20"/>
        </w:rPr>
        <w:t xml:space="preserve"> </w:t>
      </w:r>
    </w:p>
    <w:p w:rsidR="00E42404" w:rsidRDefault="00E42404" w:rsidP="00E42404">
      <w:pPr>
        <w:spacing w:before="240" w:after="120"/>
        <w:jc w:val="both"/>
        <w:rPr>
          <w:b/>
          <w:bCs/>
          <w:color w:val="000000" w:themeColor="text1"/>
          <w:sz w:val="20"/>
          <w:szCs w:val="20"/>
        </w:rPr>
        <w:sectPr w:rsidR="00E42404" w:rsidSect="00E42404">
          <w:type w:val="continuous"/>
          <w:pgSz w:w="11907" w:h="16840" w:code="9"/>
          <w:pgMar w:top="1134" w:right="1134" w:bottom="1134" w:left="1418" w:header="720" w:footer="720" w:gutter="0"/>
          <w:cols w:num="2" w:space="567"/>
          <w:docGrid w:linePitch="360"/>
        </w:sectPr>
      </w:pPr>
    </w:p>
    <w:p w:rsidR="003A5FBA" w:rsidRPr="003A5FBA" w:rsidRDefault="003A5FBA" w:rsidP="00E42404">
      <w:pPr>
        <w:spacing w:before="240" w:after="120"/>
        <w:jc w:val="both"/>
        <w:rPr>
          <w:color w:val="000000" w:themeColor="text1"/>
          <w:sz w:val="20"/>
          <w:szCs w:val="20"/>
          <w:lang w:val="en-US"/>
        </w:rPr>
      </w:pPr>
      <w:r w:rsidRPr="001A2484">
        <w:rPr>
          <w:b/>
          <w:bCs/>
          <w:color w:val="000000" w:themeColor="text1"/>
          <w:sz w:val="20"/>
          <w:szCs w:val="20"/>
        </w:rPr>
        <w:t xml:space="preserve">Bảng </w:t>
      </w:r>
      <w:r>
        <w:rPr>
          <w:b/>
          <w:bCs/>
          <w:color w:val="000000" w:themeColor="text1"/>
          <w:sz w:val="20"/>
          <w:szCs w:val="20"/>
          <w:lang w:val="en-US"/>
        </w:rPr>
        <w:t>8.</w:t>
      </w:r>
      <w:r w:rsidRPr="001A2484">
        <w:rPr>
          <w:color w:val="000000" w:themeColor="text1"/>
          <w:sz w:val="20"/>
          <w:szCs w:val="20"/>
        </w:rPr>
        <w:t xml:space="preserve"> </w:t>
      </w:r>
      <w:r>
        <w:rPr>
          <w:color w:val="000000" w:themeColor="text1"/>
          <w:sz w:val="20"/>
          <w:szCs w:val="20"/>
          <w:lang w:val="en-US"/>
        </w:rPr>
        <w:t>Kết quả nghiên cứu so với các nghiên cứu trước đây</w:t>
      </w:r>
    </w:p>
    <w:tbl>
      <w:tblPr>
        <w:tblStyle w:val="TableGrid"/>
        <w:tblW w:w="0" w:type="auto"/>
        <w:tblLook w:val="04A0" w:firstRow="1" w:lastRow="0" w:firstColumn="1" w:lastColumn="0" w:noHBand="0" w:noVBand="1"/>
      </w:tblPr>
      <w:tblGrid>
        <w:gridCol w:w="2451"/>
        <w:gridCol w:w="1053"/>
        <w:gridCol w:w="1547"/>
        <w:gridCol w:w="4294"/>
      </w:tblGrid>
      <w:tr w:rsidR="003A5FBA" w:rsidRPr="004E3DEC" w:rsidTr="003A5FBA">
        <w:tc>
          <w:tcPr>
            <w:tcW w:w="0" w:type="auto"/>
          </w:tcPr>
          <w:p w:rsidR="003A5FBA" w:rsidRPr="004E3DEC" w:rsidRDefault="003A5FBA" w:rsidP="003A5FBA">
            <w:pPr>
              <w:spacing w:before="120" w:after="120"/>
              <w:jc w:val="center"/>
              <w:rPr>
                <w:rFonts w:eastAsia="Arial"/>
                <w:b/>
                <w:bCs/>
                <w:sz w:val="22"/>
                <w:szCs w:val="22"/>
              </w:rPr>
            </w:pPr>
            <w:r w:rsidRPr="004E3DEC">
              <w:rPr>
                <w:rFonts w:eastAsia="Arial"/>
                <w:b/>
                <w:bCs/>
                <w:sz w:val="22"/>
                <w:szCs w:val="22"/>
              </w:rPr>
              <w:t>Mối quan hệ</w:t>
            </w:r>
          </w:p>
        </w:tc>
        <w:tc>
          <w:tcPr>
            <w:tcW w:w="0" w:type="auto"/>
          </w:tcPr>
          <w:p w:rsidR="003A5FBA" w:rsidRPr="004E3DEC" w:rsidRDefault="003A5FBA" w:rsidP="003A5FBA">
            <w:pPr>
              <w:spacing w:before="120" w:after="120"/>
              <w:jc w:val="center"/>
              <w:rPr>
                <w:rFonts w:eastAsia="Arial"/>
                <w:b/>
                <w:bCs/>
                <w:sz w:val="22"/>
                <w:szCs w:val="22"/>
              </w:rPr>
            </w:pPr>
            <w:r w:rsidRPr="004E3DEC">
              <w:rPr>
                <w:rFonts w:eastAsia="Arial"/>
                <w:b/>
                <w:bCs/>
                <w:sz w:val="22"/>
                <w:szCs w:val="22"/>
              </w:rPr>
              <w:t>Dự kiến dấu</w:t>
            </w:r>
          </w:p>
        </w:tc>
        <w:tc>
          <w:tcPr>
            <w:tcW w:w="0" w:type="auto"/>
          </w:tcPr>
          <w:p w:rsidR="003A5FBA" w:rsidRPr="004E3DEC" w:rsidRDefault="003A5FBA" w:rsidP="003A5FBA">
            <w:pPr>
              <w:spacing w:before="120" w:after="120"/>
              <w:jc w:val="center"/>
              <w:rPr>
                <w:rFonts w:eastAsia="Arial"/>
                <w:b/>
                <w:bCs/>
                <w:sz w:val="22"/>
                <w:szCs w:val="22"/>
              </w:rPr>
            </w:pPr>
            <w:r w:rsidRPr="004E3DEC">
              <w:rPr>
                <w:rFonts w:eastAsia="Arial"/>
                <w:b/>
                <w:bCs/>
                <w:sz w:val="22"/>
                <w:szCs w:val="22"/>
              </w:rPr>
              <w:t>Kết quả nghiên cứu</w:t>
            </w:r>
          </w:p>
        </w:tc>
        <w:tc>
          <w:tcPr>
            <w:tcW w:w="0" w:type="auto"/>
          </w:tcPr>
          <w:p w:rsidR="003A5FBA" w:rsidRPr="004E3DEC" w:rsidRDefault="003A5FBA" w:rsidP="003A5FBA">
            <w:pPr>
              <w:spacing w:before="120" w:after="120"/>
              <w:jc w:val="center"/>
              <w:rPr>
                <w:rFonts w:eastAsia="Arial"/>
                <w:b/>
                <w:bCs/>
                <w:sz w:val="22"/>
                <w:szCs w:val="22"/>
              </w:rPr>
            </w:pPr>
            <w:r w:rsidRPr="004E3DEC">
              <w:rPr>
                <w:rFonts w:eastAsia="Arial"/>
                <w:b/>
                <w:bCs/>
                <w:sz w:val="22"/>
                <w:szCs w:val="22"/>
              </w:rPr>
              <w:t>Các nghiên cứu trước</w:t>
            </w:r>
          </w:p>
        </w:tc>
      </w:tr>
      <w:tr w:rsidR="003A5FBA" w:rsidRPr="004E3DEC" w:rsidTr="003A5FBA">
        <w:tc>
          <w:tcPr>
            <w:tcW w:w="0" w:type="auto"/>
          </w:tcPr>
          <w:p w:rsidR="003A5FBA" w:rsidRPr="003A5FBA" w:rsidRDefault="003A5FBA" w:rsidP="003A5FBA">
            <w:pPr>
              <w:spacing w:before="120" w:after="120"/>
              <w:rPr>
                <w:rFonts w:eastAsia="Arial"/>
                <w:sz w:val="22"/>
                <w:szCs w:val="22"/>
                <w:lang w:val="en-US"/>
              </w:rPr>
            </w:pPr>
            <w:r w:rsidRPr="004E3DEC">
              <w:rPr>
                <w:rFonts w:eastAsia="Arial"/>
                <w:sz w:val="22"/>
                <w:szCs w:val="22"/>
              </w:rPr>
              <w:t>Phát thải CO2</w:t>
            </w:r>
            <w:r>
              <w:rPr>
                <w:rFonts w:eastAsia="Arial"/>
                <w:sz w:val="22"/>
                <w:szCs w:val="22"/>
                <w:lang w:val="en-US"/>
              </w:rPr>
              <w:t xml:space="preserve"> =&gt; Tuổi thọ</w:t>
            </w:r>
          </w:p>
        </w:tc>
        <w:tc>
          <w:tcPr>
            <w:tcW w:w="0" w:type="auto"/>
          </w:tcPr>
          <w:p w:rsidR="003A5FBA" w:rsidRPr="004E3DEC" w:rsidRDefault="003A5FBA" w:rsidP="003A5FBA">
            <w:pPr>
              <w:spacing w:before="120" w:after="120"/>
              <w:jc w:val="center"/>
              <w:rPr>
                <w:rFonts w:eastAsia="Arial"/>
                <w:b/>
                <w:bCs/>
                <w:sz w:val="22"/>
                <w:szCs w:val="22"/>
              </w:rPr>
            </w:pPr>
            <w:r w:rsidRPr="004E3DEC">
              <w:rPr>
                <w:rFonts w:eastAsia="Arial"/>
                <w:b/>
                <w:bCs/>
                <w:sz w:val="22"/>
                <w:szCs w:val="22"/>
              </w:rPr>
              <w:t>-</w:t>
            </w:r>
          </w:p>
        </w:tc>
        <w:tc>
          <w:tcPr>
            <w:tcW w:w="0" w:type="auto"/>
          </w:tcPr>
          <w:p w:rsidR="003A5FBA" w:rsidRPr="003A5FBA" w:rsidRDefault="003A5FBA" w:rsidP="003A5FBA">
            <w:pPr>
              <w:spacing w:before="120" w:after="120"/>
              <w:jc w:val="center"/>
              <w:rPr>
                <w:rFonts w:eastAsia="Arial"/>
                <w:b/>
                <w:bCs/>
                <w:sz w:val="22"/>
                <w:szCs w:val="22"/>
                <w:lang w:val="en-US"/>
              </w:rPr>
            </w:pPr>
            <w:r>
              <w:rPr>
                <w:rFonts w:eastAsia="Arial"/>
                <w:b/>
                <w:bCs/>
                <w:sz w:val="22"/>
                <w:szCs w:val="22"/>
                <w:lang w:val="en-US"/>
              </w:rPr>
              <w:t>+</w:t>
            </w:r>
          </w:p>
        </w:tc>
        <w:tc>
          <w:tcPr>
            <w:tcW w:w="0" w:type="auto"/>
          </w:tcPr>
          <w:p w:rsidR="003A5FBA" w:rsidRPr="004E3DEC" w:rsidRDefault="003A5FBA" w:rsidP="003A5FBA">
            <w:pPr>
              <w:spacing w:before="120" w:after="120"/>
              <w:rPr>
                <w:rFonts w:eastAsia="Arial"/>
                <w:sz w:val="22"/>
                <w:szCs w:val="22"/>
              </w:rPr>
            </w:pPr>
            <w:r w:rsidRPr="008967D1">
              <w:rPr>
                <w:color w:val="000000" w:themeColor="text1"/>
                <w:sz w:val="22"/>
                <w:szCs w:val="22"/>
                <w:lang w:val="en-US"/>
              </w:rPr>
              <w:t>Amuka</w:t>
            </w:r>
            <w:r>
              <w:rPr>
                <w:color w:val="000000" w:themeColor="text1"/>
                <w:sz w:val="22"/>
                <w:szCs w:val="22"/>
                <w:lang w:val="en-US"/>
              </w:rPr>
              <w:t xml:space="preserve"> và cộng sự</w:t>
            </w:r>
            <w:r>
              <w:rPr>
                <w:color w:val="000000" w:themeColor="text1"/>
                <w:sz w:val="22"/>
                <w:szCs w:val="22"/>
                <w:vertAlign w:val="superscript"/>
                <w:lang w:val="en-US"/>
              </w:rPr>
              <w:t xml:space="preserve">16 </w:t>
            </w:r>
            <w:r w:rsidR="00162847">
              <w:rPr>
                <w:color w:val="000000" w:themeColor="text1"/>
                <w:sz w:val="22"/>
                <w:szCs w:val="22"/>
                <w:lang w:val="en-US"/>
              </w:rPr>
              <w:t>,</w:t>
            </w:r>
            <w:r w:rsidRPr="008967D1">
              <w:rPr>
                <w:color w:val="000000" w:themeColor="text1"/>
                <w:sz w:val="22"/>
                <w:szCs w:val="22"/>
                <w:lang w:val="en-US"/>
              </w:rPr>
              <w:t>Rjoub</w:t>
            </w:r>
            <w:r>
              <w:rPr>
                <w:color w:val="000000" w:themeColor="text1"/>
                <w:sz w:val="22"/>
                <w:szCs w:val="22"/>
                <w:lang w:val="en-US"/>
              </w:rPr>
              <w:t xml:space="preserve"> và cộng sự</w:t>
            </w:r>
            <w:r>
              <w:rPr>
                <w:color w:val="000000" w:themeColor="text1"/>
                <w:sz w:val="22"/>
                <w:szCs w:val="22"/>
                <w:vertAlign w:val="superscript"/>
                <w:lang w:val="en-US"/>
              </w:rPr>
              <w:t>17</w:t>
            </w:r>
            <w:r>
              <w:rPr>
                <w:color w:val="000000" w:themeColor="text1"/>
                <w:sz w:val="22"/>
                <w:szCs w:val="22"/>
                <w:lang w:val="en-US"/>
              </w:rPr>
              <w:t xml:space="preserve"> </w:t>
            </w:r>
            <w:r w:rsidRPr="008967D1">
              <w:rPr>
                <w:color w:val="000000" w:themeColor="text1"/>
                <w:sz w:val="22"/>
                <w:szCs w:val="22"/>
                <w:lang w:val="en-US"/>
              </w:rPr>
              <w:t>Ghorashi</w:t>
            </w:r>
            <w:r>
              <w:rPr>
                <w:color w:val="000000" w:themeColor="text1"/>
                <w:sz w:val="22"/>
                <w:szCs w:val="22"/>
                <w:lang w:val="en-US"/>
              </w:rPr>
              <w:t xml:space="preserve"> và cộng sự</w:t>
            </w:r>
            <w:r>
              <w:rPr>
                <w:color w:val="000000" w:themeColor="text1"/>
                <w:sz w:val="22"/>
                <w:szCs w:val="22"/>
                <w:vertAlign w:val="superscript"/>
                <w:lang w:val="en-US"/>
              </w:rPr>
              <w:t>42</w:t>
            </w:r>
          </w:p>
        </w:tc>
      </w:tr>
      <w:tr w:rsidR="003A5FBA" w:rsidRPr="004E3DEC" w:rsidTr="003A5FBA">
        <w:tc>
          <w:tcPr>
            <w:tcW w:w="0" w:type="auto"/>
          </w:tcPr>
          <w:p w:rsidR="003A5FBA" w:rsidRPr="003A5FBA" w:rsidRDefault="003A5FBA" w:rsidP="003A5FBA">
            <w:pPr>
              <w:spacing w:before="120" w:after="120"/>
              <w:rPr>
                <w:rFonts w:eastAsia="Arial"/>
                <w:sz w:val="22"/>
                <w:szCs w:val="22"/>
                <w:lang w:val="en-US"/>
              </w:rPr>
            </w:pPr>
            <w:r>
              <w:rPr>
                <w:rFonts w:eastAsia="Arial"/>
                <w:sz w:val="22"/>
                <w:szCs w:val="22"/>
                <w:lang w:val="en-US"/>
              </w:rPr>
              <w:t>Tỉ lệ che phủ rừng =&gt; Tuổi thọ</w:t>
            </w:r>
          </w:p>
        </w:tc>
        <w:tc>
          <w:tcPr>
            <w:tcW w:w="0" w:type="auto"/>
          </w:tcPr>
          <w:p w:rsidR="003A5FBA" w:rsidRPr="004E3DEC" w:rsidRDefault="003A5FBA" w:rsidP="003A5FBA">
            <w:pPr>
              <w:spacing w:before="120" w:after="120"/>
              <w:jc w:val="center"/>
              <w:rPr>
                <w:rFonts w:eastAsia="Arial"/>
                <w:b/>
                <w:bCs/>
                <w:sz w:val="22"/>
                <w:szCs w:val="22"/>
              </w:rPr>
            </w:pPr>
            <w:r w:rsidRPr="004E3DEC">
              <w:rPr>
                <w:rFonts w:eastAsia="Arial"/>
                <w:b/>
                <w:bCs/>
                <w:sz w:val="22"/>
                <w:szCs w:val="22"/>
              </w:rPr>
              <w:t>+</w:t>
            </w:r>
          </w:p>
        </w:tc>
        <w:tc>
          <w:tcPr>
            <w:tcW w:w="0" w:type="auto"/>
          </w:tcPr>
          <w:p w:rsidR="003A5FBA" w:rsidRPr="003A5FBA" w:rsidRDefault="003A5FBA" w:rsidP="003A5FBA">
            <w:pPr>
              <w:spacing w:before="120" w:after="120"/>
              <w:jc w:val="center"/>
              <w:rPr>
                <w:rFonts w:eastAsia="Arial"/>
                <w:b/>
                <w:bCs/>
                <w:sz w:val="22"/>
                <w:szCs w:val="22"/>
                <w:lang w:val="en-US"/>
              </w:rPr>
            </w:pPr>
            <w:r>
              <w:rPr>
                <w:rFonts w:eastAsia="Arial"/>
                <w:b/>
                <w:bCs/>
                <w:sz w:val="22"/>
                <w:szCs w:val="22"/>
                <w:lang w:val="en-US"/>
              </w:rPr>
              <w:t>-</w:t>
            </w:r>
          </w:p>
        </w:tc>
        <w:tc>
          <w:tcPr>
            <w:tcW w:w="0" w:type="auto"/>
          </w:tcPr>
          <w:p w:rsidR="003A5FBA" w:rsidRPr="004E3DEC" w:rsidRDefault="003A5FBA" w:rsidP="003A5FBA">
            <w:pPr>
              <w:spacing w:before="120" w:after="120"/>
              <w:rPr>
                <w:rFonts w:eastAsia="Arial"/>
                <w:b/>
                <w:bCs/>
                <w:sz w:val="22"/>
                <w:szCs w:val="22"/>
              </w:rPr>
            </w:pPr>
          </w:p>
        </w:tc>
      </w:tr>
      <w:tr w:rsidR="003A5FBA" w:rsidRPr="004E3DEC" w:rsidTr="003A5FBA">
        <w:tc>
          <w:tcPr>
            <w:tcW w:w="0" w:type="auto"/>
          </w:tcPr>
          <w:p w:rsidR="003A5FBA" w:rsidRPr="003A5FBA" w:rsidRDefault="003A5FBA" w:rsidP="003A5FBA">
            <w:pPr>
              <w:spacing w:before="120" w:after="120"/>
              <w:rPr>
                <w:rFonts w:eastAsia="Arial"/>
                <w:sz w:val="22"/>
                <w:szCs w:val="22"/>
                <w:lang w:val="en-US"/>
              </w:rPr>
            </w:pPr>
            <w:r>
              <w:rPr>
                <w:rFonts w:eastAsia="Arial"/>
                <w:sz w:val="22"/>
                <w:szCs w:val="22"/>
                <w:lang w:val="en-US"/>
              </w:rPr>
              <w:t>Số lượng bác sĩ / 1.000 dân =&gt; Tuổi thọ</w:t>
            </w:r>
          </w:p>
        </w:tc>
        <w:tc>
          <w:tcPr>
            <w:tcW w:w="0" w:type="auto"/>
          </w:tcPr>
          <w:p w:rsidR="003A5FBA" w:rsidRPr="003A5FBA" w:rsidRDefault="003A5FBA" w:rsidP="003A5FBA">
            <w:pPr>
              <w:spacing w:before="120" w:after="120"/>
              <w:jc w:val="center"/>
              <w:rPr>
                <w:rFonts w:eastAsia="Arial"/>
                <w:b/>
                <w:bCs/>
                <w:sz w:val="22"/>
                <w:szCs w:val="22"/>
                <w:lang w:val="en-US"/>
              </w:rPr>
            </w:pPr>
            <w:r>
              <w:rPr>
                <w:rFonts w:eastAsia="Arial"/>
                <w:b/>
                <w:bCs/>
                <w:sz w:val="22"/>
                <w:szCs w:val="22"/>
                <w:lang w:val="en-US"/>
              </w:rPr>
              <w:t>+</w:t>
            </w:r>
          </w:p>
        </w:tc>
        <w:tc>
          <w:tcPr>
            <w:tcW w:w="0" w:type="auto"/>
          </w:tcPr>
          <w:p w:rsidR="003A5FBA" w:rsidRPr="003A5FBA" w:rsidRDefault="003A5FBA" w:rsidP="003A5FBA">
            <w:pPr>
              <w:spacing w:before="120" w:after="120"/>
              <w:jc w:val="center"/>
              <w:rPr>
                <w:rFonts w:eastAsia="Arial"/>
                <w:b/>
                <w:bCs/>
                <w:sz w:val="22"/>
                <w:szCs w:val="22"/>
                <w:lang w:val="en-US"/>
              </w:rPr>
            </w:pPr>
            <w:r>
              <w:rPr>
                <w:rFonts w:eastAsia="Arial"/>
                <w:b/>
                <w:bCs/>
                <w:sz w:val="22"/>
                <w:szCs w:val="22"/>
                <w:lang w:val="en-US"/>
              </w:rPr>
              <w:t>+</w:t>
            </w:r>
          </w:p>
        </w:tc>
        <w:tc>
          <w:tcPr>
            <w:tcW w:w="0" w:type="auto"/>
          </w:tcPr>
          <w:p w:rsidR="003A5FBA" w:rsidRPr="004E3DEC" w:rsidRDefault="003A5FBA" w:rsidP="003A5FBA">
            <w:pPr>
              <w:spacing w:before="120" w:after="120"/>
              <w:rPr>
                <w:rFonts w:eastAsia="Arial"/>
                <w:b/>
                <w:bCs/>
                <w:sz w:val="22"/>
                <w:szCs w:val="22"/>
              </w:rPr>
            </w:pPr>
            <w:r>
              <w:rPr>
                <w:sz w:val="22"/>
                <w:szCs w:val="22"/>
                <w:lang w:val="en-US"/>
              </w:rPr>
              <w:t>Macniko và cộng sự</w:t>
            </w:r>
            <w:r>
              <w:rPr>
                <w:sz w:val="22"/>
                <w:szCs w:val="22"/>
                <w:vertAlign w:val="superscript"/>
                <w:lang w:val="en-US"/>
              </w:rPr>
              <w:t xml:space="preserve">25 </w:t>
            </w:r>
            <w:r w:rsidR="00162847">
              <w:rPr>
                <w:sz w:val="22"/>
                <w:szCs w:val="22"/>
                <w:lang w:val="en-US"/>
              </w:rPr>
              <w:t>,</w:t>
            </w:r>
            <w:r>
              <w:rPr>
                <w:sz w:val="22"/>
                <w:szCs w:val="22"/>
                <w:lang w:val="en-US"/>
              </w:rPr>
              <w:t>Shetty và cộng sự</w:t>
            </w:r>
            <w:r>
              <w:rPr>
                <w:sz w:val="22"/>
                <w:szCs w:val="22"/>
                <w:vertAlign w:val="superscript"/>
                <w:lang w:val="en-US"/>
              </w:rPr>
              <w:t>28</w:t>
            </w:r>
          </w:p>
        </w:tc>
      </w:tr>
      <w:tr w:rsidR="003A5FBA" w:rsidRPr="004E3DEC" w:rsidTr="003A5FBA">
        <w:tc>
          <w:tcPr>
            <w:tcW w:w="0" w:type="auto"/>
          </w:tcPr>
          <w:p w:rsidR="003A5FBA" w:rsidRPr="003A5FBA" w:rsidRDefault="003A5FBA" w:rsidP="003A5FBA">
            <w:pPr>
              <w:spacing w:before="120" w:after="120"/>
              <w:rPr>
                <w:rFonts w:eastAsia="Arial"/>
                <w:sz w:val="22"/>
                <w:szCs w:val="22"/>
                <w:lang w:val="en-US"/>
              </w:rPr>
            </w:pPr>
            <w:r>
              <w:rPr>
                <w:rFonts w:eastAsia="Arial"/>
                <w:sz w:val="22"/>
                <w:szCs w:val="22"/>
                <w:lang w:val="en-US"/>
              </w:rPr>
              <w:t>GDP =&gt; Tuổi thọ</w:t>
            </w:r>
          </w:p>
        </w:tc>
        <w:tc>
          <w:tcPr>
            <w:tcW w:w="0" w:type="auto"/>
          </w:tcPr>
          <w:p w:rsidR="003A5FBA" w:rsidRPr="004E3DEC" w:rsidRDefault="003A5FBA" w:rsidP="003A5FBA">
            <w:pPr>
              <w:spacing w:before="120" w:after="120"/>
              <w:jc w:val="center"/>
              <w:rPr>
                <w:rFonts w:eastAsia="Arial"/>
                <w:b/>
                <w:bCs/>
                <w:sz w:val="22"/>
                <w:szCs w:val="22"/>
              </w:rPr>
            </w:pPr>
            <w:r w:rsidRPr="004E3DEC">
              <w:rPr>
                <w:rFonts w:eastAsia="Arial"/>
                <w:b/>
                <w:bCs/>
                <w:sz w:val="22"/>
                <w:szCs w:val="22"/>
              </w:rPr>
              <w:t>+</w:t>
            </w:r>
          </w:p>
        </w:tc>
        <w:tc>
          <w:tcPr>
            <w:tcW w:w="0" w:type="auto"/>
          </w:tcPr>
          <w:p w:rsidR="003A5FBA" w:rsidRPr="003A5FBA" w:rsidRDefault="003A5FBA" w:rsidP="003A5FBA">
            <w:pPr>
              <w:spacing w:before="120" w:after="120"/>
              <w:jc w:val="center"/>
              <w:rPr>
                <w:rFonts w:eastAsia="Arial"/>
                <w:b/>
                <w:bCs/>
                <w:sz w:val="22"/>
                <w:szCs w:val="22"/>
                <w:lang w:val="en-US"/>
              </w:rPr>
            </w:pPr>
            <w:r>
              <w:rPr>
                <w:rFonts w:eastAsia="Arial"/>
                <w:b/>
                <w:bCs/>
                <w:sz w:val="22"/>
                <w:szCs w:val="22"/>
                <w:lang w:val="en-US"/>
              </w:rPr>
              <w:t>+</w:t>
            </w:r>
          </w:p>
        </w:tc>
        <w:tc>
          <w:tcPr>
            <w:tcW w:w="0" w:type="auto"/>
          </w:tcPr>
          <w:p w:rsidR="003A5FBA" w:rsidRPr="00162847" w:rsidRDefault="003A5FBA" w:rsidP="003A5FBA">
            <w:pPr>
              <w:spacing w:before="120" w:after="120"/>
              <w:rPr>
                <w:sz w:val="22"/>
                <w:szCs w:val="22"/>
                <w:vertAlign w:val="superscript"/>
                <w:lang w:val="en-US"/>
              </w:rPr>
            </w:pPr>
            <w:r w:rsidRPr="008967D1">
              <w:rPr>
                <w:sz w:val="22"/>
                <w:szCs w:val="22"/>
                <w:lang w:val="en-US"/>
              </w:rPr>
              <w:t>Rafia</w:t>
            </w:r>
            <w:r>
              <w:rPr>
                <w:sz w:val="22"/>
                <w:szCs w:val="22"/>
                <w:lang w:val="en-US"/>
              </w:rPr>
              <w:t xml:space="preserve"> và cộng sự</w:t>
            </w:r>
            <w:r>
              <w:rPr>
                <w:sz w:val="22"/>
                <w:szCs w:val="22"/>
                <w:vertAlign w:val="superscript"/>
                <w:lang w:val="en-US"/>
              </w:rPr>
              <w:t>30</w:t>
            </w:r>
            <w:r w:rsidR="00162847">
              <w:rPr>
                <w:sz w:val="22"/>
                <w:szCs w:val="22"/>
                <w:vertAlign w:val="superscript"/>
                <w:lang w:val="en-US"/>
              </w:rPr>
              <w:t xml:space="preserve"> </w:t>
            </w:r>
            <w:r w:rsidR="00162847">
              <w:rPr>
                <w:sz w:val="22"/>
                <w:szCs w:val="22"/>
                <w:lang w:val="en-US"/>
              </w:rPr>
              <w:t>,</w:t>
            </w:r>
            <w:r w:rsidRPr="008967D1">
              <w:rPr>
                <w:sz w:val="22"/>
                <w:szCs w:val="22"/>
                <w:lang w:val="en-US"/>
              </w:rPr>
              <w:t>Barro</w:t>
            </w:r>
            <w:r>
              <w:rPr>
                <w:sz w:val="22"/>
                <w:szCs w:val="22"/>
                <w:lang w:val="en-US"/>
              </w:rPr>
              <w:t xml:space="preserve"> và cộng sự</w:t>
            </w:r>
            <w:r>
              <w:rPr>
                <w:sz w:val="22"/>
                <w:szCs w:val="22"/>
                <w:vertAlign w:val="superscript"/>
                <w:lang w:val="en-US"/>
              </w:rPr>
              <w:t>31</w:t>
            </w:r>
          </w:p>
        </w:tc>
      </w:tr>
      <w:tr w:rsidR="003A5FBA" w:rsidRPr="004E3DEC" w:rsidTr="003A5FBA">
        <w:tc>
          <w:tcPr>
            <w:tcW w:w="0" w:type="auto"/>
          </w:tcPr>
          <w:p w:rsidR="003A5FBA" w:rsidRPr="003A5FBA" w:rsidRDefault="003A5FBA" w:rsidP="003A5FBA">
            <w:pPr>
              <w:spacing w:before="120" w:after="120"/>
              <w:rPr>
                <w:rFonts w:eastAsia="Arial"/>
                <w:sz w:val="22"/>
                <w:szCs w:val="22"/>
                <w:lang w:val="en-US"/>
              </w:rPr>
            </w:pPr>
            <w:r>
              <w:rPr>
                <w:rFonts w:eastAsia="Arial"/>
                <w:sz w:val="22"/>
                <w:szCs w:val="22"/>
                <w:lang w:val="en-US"/>
              </w:rPr>
              <w:t>Tỉ lệ lạm phát =&gt; Tuổi thọ</w:t>
            </w:r>
          </w:p>
        </w:tc>
        <w:tc>
          <w:tcPr>
            <w:tcW w:w="0" w:type="auto"/>
          </w:tcPr>
          <w:p w:rsidR="003A5FBA" w:rsidRPr="003A5FBA" w:rsidRDefault="003A5FBA" w:rsidP="003A5FBA">
            <w:pPr>
              <w:spacing w:before="120" w:after="120"/>
              <w:jc w:val="center"/>
              <w:rPr>
                <w:rFonts w:eastAsia="Arial"/>
                <w:b/>
                <w:bCs/>
                <w:sz w:val="22"/>
                <w:szCs w:val="22"/>
                <w:lang w:val="en-US"/>
              </w:rPr>
            </w:pPr>
            <w:r>
              <w:rPr>
                <w:rFonts w:eastAsia="Arial"/>
                <w:b/>
                <w:bCs/>
                <w:sz w:val="22"/>
                <w:szCs w:val="22"/>
                <w:lang w:val="en-US"/>
              </w:rPr>
              <w:t>-</w:t>
            </w:r>
          </w:p>
        </w:tc>
        <w:tc>
          <w:tcPr>
            <w:tcW w:w="0" w:type="auto"/>
          </w:tcPr>
          <w:p w:rsidR="003A5FBA" w:rsidRPr="003A5FBA" w:rsidRDefault="003A5FBA" w:rsidP="003A5FBA">
            <w:pPr>
              <w:spacing w:before="120" w:after="120"/>
              <w:jc w:val="center"/>
              <w:rPr>
                <w:rFonts w:eastAsia="Arial"/>
                <w:b/>
                <w:bCs/>
                <w:sz w:val="22"/>
                <w:szCs w:val="22"/>
                <w:lang w:val="en-US"/>
              </w:rPr>
            </w:pPr>
            <w:r>
              <w:rPr>
                <w:rFonts w:eastAsia="Arial"/>
                <w:b/>
                <w:bCs/>
                <w:sz w:val="22"/>
                <w:szCs w:val="22"/>
                <w:lang w:val="en-US"/>
              </w:rPr>
              <w:t>-</w:t>
            </w:r>
          </w:p>
        </w:tc>
        <w:tc>
          <w:tcPr>
            <w:tcW w:w="0" w:type="auto"/>
          </w:tcPr>
          <w:p w:rsidR="003A5FBA" w:rsidRPr="00162847" w:rsidRDefault="003A5FBA" w:rsidP="003A5FBA">
            <w:pPr>
              <w:spacing w:before="120" w:after="120"/>
              <w:rPr>
                <w:sz w:val="22"/>
                <w:szCs w:val="22"/>
                <w:vertAlign w:val="superscript"/>
                <w:lang w:val="en-US"/>
              </w:rPr>
            </w:pPr>
            <w:r w:rsidRPr="00162847">
              <w:rPr>
                <w:sz w:val="22"/>
                <w:szCs w:val="22"/>
                <w:lang w:val="en-US"/>
              </w:rPr>
              <w:t>Grossman</w:t>
            </w:r>
            <w:r w:rsidR="00162847">
              <w:rPr>
                <w:sz w:val="22"/>
                <w:szCs w:val="22"/>
                <w:vertAlign w:val="superscript"/>
                <w:lang w:val="en-US"/>
              </w:rPr>
              <w:t>34</w:t>
            </w:r>
            <w:r w:rsidR="00162847">
              <w:rPr>
                <w:sz w:val="22"/>
                <w:szCs w:val="22"/>
                <w:lang w:val="en-US"/>
              </w:rPr>
              <w:t xml:space="preserve">, </w:t>
            </w:r>
            <w:r w:rsidRPr="00162847">
              <w:rPr>
                <w:sz w:val="22"/>
                <w:szCs w:val="22"/>
                <w:lang w:val="en-US"/>
              </w:rPr>
              <w:t>Ali</w:t>
            </w:r>
            <w:r>
              <w:rPr>
                <w:sz w:val="22"/>
                <w:szCs w:val="22"/>
                <w:lang w:val="en-US"/>
              </w:rPr>
              <w:t xml:space="preserve"> và cộng sự</w:t>
            </w:r>
            <w:r>
              <w:rPr>
                <w:sz w:val="22"/>
                <w:szCs w:val="22"/>
                <w:vertAlign w:val="superscript"/>
                <w:lang w:val="en-US"/>
              </w:rPr>
              <w:t>35</w:t>
            </w:r>
            <w:r>
              <w:rPr>
                <w:sz w:val="22"/>
                <w:szCs w:val="22"/>
                <w:lang w:val="en-US"/>
              </w:rPr>
              <w:t xml:space="preserve"> </w:t>
            </w:r>
            <w:r w:rsidR="00162847">
              <w:rPr>
                <w:sz w:val="22"/>
                <w:szCs w:val="22"/>
                <w:lang w:val="en-US"/>
              </w:rPr>
              <w:t>,</w:t>
            </w:r>
            <w:r w:rsidRPr="003D1B4A">
              <w:rPr>
                <w:sz w:val="22"/>
                <w:szCs w:val="22"/>
                <w:lang w:val="en-US"/>
              </w:rPr>
              <w:t>Monsef</w:t>
            </w:r>
            <w:r>
              <w:rPr>
                <w:sz w:val="22"/>
                <w:szCs w:val="22"/>
                <w:lang w:val="en-US"/>
              </w:rPr>
              <w:t xml:space="preserve"> và cộng sự</w:t>
            </w:r>
            <w:r>
              <w:rPr>
                <w:sz w:val="22"/>
                <w:szCs w:val="22"/>
                <w:vertAlign w:val="superscript"/>
                <w:lang w:val="en-US"/>
              </w:rPr>
              <w:t>36</w:t>
            </w:r>
            <w:r>
              <w:rPr>
                <w:sz w:val="22"/>
                <w:szCs w:val="22"/>
                <w:lang w:val="en-US"/>
              </w:rPr>
              <w:t xml:space="preserve"> </w:t>
            </w:r>
            <w:r w:rsidRPr="003D1B4A">
              <w:rPr>
                <w:sz w:val="22"/>
                <w:szCs w:val="22"/>
                <w:lang w:val="en-US"/>
              </w:rPr>
              <w:t>Salatin</w:t>
            </w:r>
            <w:r>
              <w:rPr>
                <w:sz w:val="22"/>
                <w:szCs w:val="22"/>
                <w:lang w:val="en-US"/>
              </w:rPr>
              <w:t xml:space="preserve"> và cộng sự</w:t>
            </w:r>
            <w:r>
              <w:rPr>
                <w:sz w:val="22"/>
                <w:szCs w:val="22"/>
                <w:vertAlign w:val="superscript"/>
                <w:lang w:val="en-US"/>
              </w:rPr>
              <w:t>37</w:t>
            </w:r>
          </w:p>
        </w:tc>
      </w:tr>
    </w:tbl>
    <w:p w:rsidR="003A5FBA" w:rsidRPr="003A5FBA" w:rsidRDefault="003A5FBA" w:rsidP="003A5FBA">
      <w:pPr>
        <w:spacing w:after="120"/>
        <w:rPr>
          <w:i/>
          <w:iCs/>
          <w:color w:val="000000" w:themeColor="text1"/>
          <w:sz w:val="22"/>
          <w:szCs w:val="22"/>
        </w:rPr>
      </w:pPr>
      <w:r w:rsidRPr="003E2A4F">
        <w:rPr>
          <w:i/>
          <w:iCs/>
          <w:color w:val="000000" w:themeColor="text1"/>
          <w:sz w:val="22"/>
          <w:szCs w:val="22"/>
        </w:rPr>
        <w:t>Nguồn: Kết quả của tác giả</w:t>
      </w:r>
      <w:r>
        <w:rPr>
          <w:i/>
          <w:iCs/>
          <w:color w:val="000000" w:themeColor="text1"/>
          <w:sz w:val="22"/>
          <w:szCs w:val="22"/>
        </w:rPr>
        <w:t>, 2024</w:t>
      </w:r>
    </w:p>
    <w:p w:rsidR="00627AD7" w:rsidRDefault="00627AD7" w:rsidP="00AF3D65">
      <w:pPr>
        <w:spacing w:before="240" w:after="120"/>
        <w:rPr>
          <w:b/>
          <w:bCs/>
          <w:color w:val="000000" w:themeColor="text1"/>
          <w:sz w:val="22"/>
          <w:szCs w:val="22"/>
        </w:rPr>
        <w:sectPr w:rsidR="00627AD7" w:rsidSect="0071249E">
          <w:type w:val="continuous"/>
          <w:pgSz w:w="11907" w:h="16840" w:code="9"/>
          <w:pgMar w:top="1134" w:right="1134" w:bottom="1134" w:left="1418" w:header="720" w:footer="720" w:gutter="0"/>
          <w:cols w:space="567"/>
          <w:docGrid w:linePitch="360"/>
        </w:sectPr>
      </w:pPr>
    </w:p>
    <w:p w:rsidR="003E2A4F" w:rsidRDefault="00163ED4" w:rsidP="00AF3D65">
      <w:pPr>
        <w:spacing w:before="240" w:after="120"/>
        <w:rPr>
          <w:b/>
          <w:bCs/>
          <w:color w:val="000000" w:themeColor="text1"/>
          <w:sz w:val="22"/>
          <w:szCs w:val="22"/>
        </w:rPr>
      </w:pPr>
      <w:r>
        <w:rPr>
          <w:b/>
          <w:bCs/>
          <w:color w:val="000000" w:themeColor="text1"/>
          <w:sz w:val="22"/>
          <w:szCs w:val="22"/>
        </w:rPr>
        <w:lastRenderedPageBreak/>
        <w:t xml:space="preserve">4. KẾT LUẬN </w:t>
      </w:r>
    </w:p>
    <w:p w:rsidR="003A5FBA" w:rsidRPr="003A5FBA" w:rsidRDefault="003A5FBA" w:rsidP="003A5FBA">
      <w:pPr>
        <w:spacing w:before="240" w:after="120"/>
        <w:jc w:val="both"/>
        <w:rPr>
          <w:color w:val="000000" w:themeColor="text1"/>
          <w:sz w:val="22"/>
          <w:szCs w:val="22"/>
          <w:lang w:val="en-US"/>
        </w:rPr>
      </w:pPr>
      <w:r>
        <w:rPr>
          <w:color w:val="000000" w:themeColor="text1"/>
          <w:sz w:val="22"/>
          <w:szCs w:val="22"/>
          <w:lang w:val="en-US"/>
        </w:rPr>
        <w:t>Nghiên cứu xác được được 5 chỉ tiêu kinh tế - xã hội có tác động đến tuổi thọ tại các quốc gia Đông Nam Á bao gồm: Phát thải CO2, tỉ lệ che phủ rừng, số lượng bác sĩ / 1.000 dân, GDP và tỉ lệ lạm phát. Tuy nhiên, nghiên cứu vẫn còn</w:t>
      </w:r>
      <w:r w:rsidR="00162847">
        <w:rPr>
          <w:color w:val="000000" w:themeColor="text1"/>
          <w:sz w:val="22"/>
          <w:szCs w:val="22"/>
          <w:lang w:val="en-US"/>
        </w:rPr>
        <w:t xml:space="preserve"> tồn đọng</w:t>
      </w:r>
      <w:r>
        <w:rPr>
          <w:color w:val="000000" w:themeColor="text1"/>
          <w:sz w:val="22"/>
          <w:szCs w:val="22"/>
          <w:lang w:val="en-US"/>
        </w:rPr>
        <w:t xml:space="preserve"> một số hạn chế. Thứ nhất, về các nhân tố ảnh hưởng đến tuổi thọ còn bao gồm nhiều nhân tố khác như: tỉ lệ việc làm, chi tiêu y tế, trình độ học vấn,… Tuy nhiên, do hạn chế về mặt thu thập dữ liệu nên tác giả chưa thể đưa những nhân tố này để kiểm định. Thứ hai, đặc tính mẫu dữ liệu chỉ nghiên cứu tập trung tại Đông Nam Á. Do đó, mẫu nghiên cứu chưa thực sự đại diện cho cả thế giới, cả các quốc gia phát triển, kém phát triển. Thứ ba, mặc dù mẫu nghiên cứu trải dài 32 năm, tuy nhiên mô hình chỉ dừng lại ở đánh giá tác động ngắn hạn. </w:t>
      </w:r>
      <w:r w:rsidRPr="004E3DEC">
        <w:rPr>
          <w:rFonts w:eastAsia="Arial"/>
          <w:sz w:val="22"/>
          <w:szCs w:val="22"/>
        </w:rPr>
        <w:t>Do dữ liệu thứ cấp mà tác giả thu thập được không có sự biến động nhiều qua các năm. Kết lại, việc nghiên cứu chi tiết hơn các nhóm quốc gia khác nhau hay phân bổ trải dài trên toàn thế giới hay một khu vực có thể đưa đến các kết quả khác nhau và đề xuất một số hàm ý quản trị tốt hơn.</w:t>
      </w:r>
    </w:p>
    <w:p w:rsidR="00F97E05" w:rsidRPr="00163ED4" w:rsidRDefault="00F97E05" w:rsidP="00F97E05">
      <w:pPr>
        <w:spacing w:before="120" w:after="120"/>
        <w:rPr>
          <w:b/>
          <w:bCs/>
          <w:color w:val="000000" w:themeColor="text1"/>
          <w:sz w:val="22"/>
          <w:szCs w:val="22"/>
        </w:rPr>
      </w:pPr>
      <w:r>
        <w:rPr>
          <w:b/>
          <w:bCs/>
          <w:color w:val="000000" w:themeColor="text1"/>
          <w:sz w:val="22"/>
          <w:szCs w:val="22"/>
        </w:rPr>
        <w:t>TÀI LIỆU THAM KHẢO</w:t>
      </w:r>
    </w:p>
    <w:p w:rsidR="00F97E05" w:rsidRPr="00DC6729" w:rsidRDefault="002C0988" w:rsidP="003A5FBA">
      <w:pPr>
        <w:jc w:val="both"/>
        <w:rPr>
          <w:color w:val="000000" w:themeColor="text1"/>
          <w:sz w:val="20"/>
          <w:szCs w:val="20"/>
          <w:lang w:val="en-US"/>
        </w:rPr>
      </w:pPr>
      <w:r w:rsidRPr="00DC6729">
        <w:rPr>
          <w:color w:val="000000" w:themeColor="text1"/>
          <w:sz w:val="20"/>
          <w:szCs w:val="20"/>
        </w:rPr>
        <w:t>1. Bilas V, Franc S, Bošnjak M. Determinant factors of life expectancy at birth in the European Union countries</w:t>
      </w:r>
      <w:r w:rsidR="00DC6729">
        <w:rPr>
          <w:color w:val="000000" w:themeColor="text1"/>
          <w:sz w:val="20"/>
          <w:szCs w:val="20"/>
          <w:lang w:val="en-US"/>
        </w:rPr>
        <w:t>,</w:t>
      </w:r>
      <w:r w:rsidRPr="00DC6729">
        <w:rPr>
          <w:color w:val="000000" w:themeColor="text1"/>
          <w:sz w:val="20"/>
          <w:szCs w:val="20"/>
        </w:rPr>
        <w:t> </w:t>
      </w:r>
      <w:r w:rsidRPr="00DC6729">
        <w:rPr>
          <w:i/>
          <w:iCs/>
          <w:color w:val="000000" w:themeColor="text1"/>
          <w:sz w:val="20"/>
          <w:szCs w:val="20"/>
        </w:rPr>
        <w:t>Coll Antropol</w:t>
      </w:r>
      <w:r w:rsidR="00DC6729">
        <w:rPr>
          <w:i/>
          <w:iCs/>
          <w:color w:val="000000" w:themeColor="text1"/>
          <w:sz w:val="20"/>
          <w:szCs w:val="20"/>
          <w:lang w:val="en-US"/>
        </w:rPr>
        <w:t>,</w:t>
      </w:r>
      <w:r w:rsidRPr="00DC6729">
        <w:rPr>
          <w:i/>
          <w:iCs/>
          <w:color w:val="000000" w:themeColor="text1"/>
          <w:sz w:val="20"/>
          <w:szCs w:val="20"/>
        </w:rPr>
        <w:t> </w:t>
      </w:r>
      <w:r w:rsidRPr="00DC6729">
        <w:rPr>
          <w:b/>
          <w:bCs/>
          <w:color w:val="000000" w:themeColor="text1"/>
          <w:sz w:val="20"/>
          <w:szCs w:val="20"/>
        </w:rPr>
        <w:t>2014</w:t>
      </w:r>
      <w:r w:rsidR="00DC6729">
        <w:rPr>
          <w:color w:val="000000" w:themeColor="text1"/>
          <w:sz w:val="20"/>
          <w:szCs w:val="20"/>
          <w:lang w:val="en-US"/>
        </w:rPr>
        <w:t xml:space="preserve">, </w:t>
      </w:r>
      <w:r w:rsidR="00DC6729">
        <w:rPr>
          <w:i/>
          <w:iCs/>
          <w:color w:val="000000" w:themeColor="text1"/>
          <w:sz w:val="20"/>
          <w:szCs w:val="20"/>
          <w:lang w:val="en-US"/>
        </w:rPr>
        <w:t>38</w:t>
      </w:r>
      <w:r w:rsidRPr="00DC6729">
        <w:rPr>
          <w:color w:val="000000" w:themeColor="text1"/>
          <w:sz w:val="20"/>
          <w:szCs w:val="20"/>
        </w:rPr>
        <w:t>(1)</w:t>
      </w:r>
      <w:r w:rsidR="00DC6729">
        <w:rPr>
          <w:color w:val="000000" w:themeColor="text1"/>
          <w:sz w:val="20"/>
          <w:szCs w:val="20"/>
          <w:lang w:val="en-US"/>
        </w:rPr>
        <w:t xml:space="preserve">, </w:t>
      </w:r>
      <w:r w:rsidRPr="00DC6729">
        <w:rPr>
          <w:color w:val="000000" w:themeColor="text1"/>
          <w:sz w:val="20"/>
          <w:szCs w:val="20"/>
        </w:rPr>
        <w:t>1–9</w:t>
      </w:r>
      <w:r w:rsidR="00DC6729">
        <w:rPr>
          <w:color w:val="000000" w:themeColor="text1"/>
          <w:sz w:val="20"/>
          <w:szCs w:val="20"/>
          <w:lang w:val="en-US"/>
        </w:rPr>
        <w:t>.</w:t>
      </w:r>
    </w:p>
    <w:p w:rsidR="002C0988" w:rsidRPr="002C0988" w:rsidRDefault="002C0988" w:rsidP="003A5FBA">
      <w:pPr>
        <w:jc w:val="both"/>
        <w:rPr>
          <w:color w:val="000000" w:themeColor="text1"/>
          <w:sz w:val="20"/>
          <w:szCs w:val="20"/>
        </w:rPr>
      </w:pPr>
      <w:r w:rsidRPr="002C0988">
        <w:rPr>
          <w:color w:val="000000" w:themeColor="text1"/>
          <w:sz w:val="20"/>
          <w:szCs w:val="20"/>
        </w:rPr>
        <w:t>2. Balan Ch, Jaba E. Statistical analysis of the determinants of life expectancy in Romania</w:t>
      </w:r>
      <w:r w:rsidR="00DC6729">
        <w:rPr>
          <w:color w:val="000000" w:themeColor="text1"/>
          <w:sz w:val="20"/>
          <w:szCs w:val="20"/>
          <w:lang w:val="en-US"/>
        </w:rPr>
        <w:t>,</w:t>
      </w:r>
      <w:r w:rsidRPr="002C0988">
        <w:rPr>
          <w:color w:val="000000" w:themeColor="text1"/>
          <w:sz w:val="20"/>
          <w:szCs w:val="20"/>
        </w:rPr>
        <w:t> </w:t>
      </w:r>
      <w:r w:rsidRPr="002C0988">
        <w:rPr>
          <w:i/>
          <w:iCs/>
          <w:color w:val="000000" w:themeColor="text1"/>
          <w:sz w:val="20"/>
          <w:szCs w:val="20"/>
        </w:rPr>
        <w:t>Romanian Journal of Regional Science</w:t>
      </w:r>
      <w:r w:rsidR="00DC6729">
        <w:rPr>
          <w:i/>
          <w:iCs/>
          <w:color w:val="000000" w:themeColor="text1"/>
          <w:sz w:val="20"/>
          <w:szCs w:val="20"/>
          <w:lang w:val="en-US"/>
        </w:rPr>
        <w:t>,</w:t>
      </w:r>
      <w:r w:rsidRPr="002C0988">
        <w:rPr>
          <w:i/>
          <w:iCs/>
          <w:color w:val="000000" w:themeColor="text1"/>
          <w:sz w:val="20"/>
          <w:szCs w:val="20"/>
        </w:rPr>
        <w:t> </w:t>
      </w:r>
      <w:r w:rsidRPr="002C0988">
        <w:rPr>
          <w:b/>
          <w:bCs/>
          <w:color w:val="000000" w:themeColor="text1"/>
          <w:sz w:val="20"/>
          <w:szCs w:val="20"/>
        </w:rPr>
        <w:t>2011</w:t>
      </w:r>
      <w:r w:rsidR="00DC6729">
        <w:rPr>
          <w:color w:val="000000" w:themeColor="text1"/>
          <w:sz w:val="20"/>
          <w:szCs w:val="20"/>
          <w:lang w:val="en-US"/>
        </w:rPr>
        <w:t xml:space="preserve">, </w:t>
      </w:r>
      <w:r w:rsidR="00DC6729">
        <w:rPr>
          <w:i/>
          <w:iCs/>
          <w:color w:val="000000" w:themeColor="text1"/>
          <w:sz w:val="20"/>
          <w:szCs w:val="20"/>
          <w:lang w:val="en-US"/>
        </w:rPr>
        <w:t>5</w:t>
      </w:r>
      <w:r w:rsidRPr="002C0988">
        <w:rPr>
          <w:color w:val="000000" w:themeColor="text1"/>
          <w:sz w:val="20"/>
          <w:szCs w:val="20"/>
        </w:rPr>
        <w:t>(2)</w:t>
      </w:r>
      <w:r w:rsidR="00DC6729">
        <w:rPr>
          <w:color w:val="000000" w:themeColor="text1"/>
          <w:sz w:val="20"/>
          <w:szCs w:val="20"/>
          <w:lang w:val="en-US"/>
        </w:rPr>
        <w:t xml:space="preserve">, </w:t>
      </w:r>
      <w:r w:rsidRPr="002C0988">
        <w:rPr>
          <w:color w:val="000000" w:themeColor="text1"/>
          <w:sz w:val="20"/>
          <w:szCs w:val="20"/>
        </w:rPr>
        <w:t>25–38. </w:t>
      </w:r>
    </w:p>
    <w:p w:rsidR="002C0988" w:rsidRPr="002C0988" w:rsidRDefault="002C0988" w:rsidP="003A5FBA">
      <w:pPr>
        <w:jc w:val="both"/>
        <w:rPr>
          <w:i/>
          <w:iCs/>
          <w:color w:val="000000" w:themeColor="text1"/>
          <w:sz w:val="20"/>
          <w:szCs w:val="20"/>
          <w:lang w:val="en-US"/>
        </w:rPr>
      </w:pPr>
      <w:r w:rsidRPr="002C0988">
        <w:rPr>
          <w:color w:val="000000" w:themeColor="text1"/>
          <w:sz w:val="20"/>
          <w:szCs w:val="20"/>
        </w:rPr>
        <w:t>3. Sede PI, Ohemeng W. Socio-economic determinants of life expectancy in Nigeria (1980–2011)</w:t>
      </w:r>
      <w:r w:rsidR="00DC6729">
        <w:rPr>
          <w:color w:val="000000" w:themeColor="text1"/>
          <w:sz w:val="20"/>
          <w:szCs w:val="20"/>
          <w:lang w:val="en-US"/>
        </w:rPr>
        <w:t>,</w:t>
      </w:r>
      <w:r w:rsidRPr="002C0988">
        <w:rPr>
          <w:color w:val="000000" w:themeColor="text1"/>
          <w:sz w:val="20"/>
          <w:szCs w:val="20"/>
        </w:rPr>
        <w:t> </w:t>
      </w:r>
      <w:r w:rsidRPr="002C0988">
        <w:rPr>
          <w:i/>
          <w:iCs/>
          <w:color w:val="000000" w:themeColor="text1"/>
          <w:sz w:val="20"/>
          <w:szCs w:val="20"/>
        </w:rPr>
        <w:t>Health Econ Rev</w:t>
      </w:r>
      <w:r w:rsidR="00DC6729">
        <w:rPr>
          <w:i/>
          <w:iCs/>
          <w:color w:val="000000" w:themeColor="text1"/>
          <w:sz w:val="20"/>
          <w:szCs w:val="20"/>
          <w:lang w:val="en-US"/>
        </w:rPr>
        <w:t>,</w:t>
      </w:r>
      <w:r w:rsidRPr="002C0988">
        <w:rPr>
          <w:i/>
          <w:iCs/>
          <w:color w:val="000000" w:themeColor="text1"/>
          <w:sz w:val="20"/>
          <w:szCs w:val="20"/>
        </w:rPr>
        <w:t> </w:t>
      </w:r>
      <w:r w:rsidRPr="002C0988">
        <w:rPr>
          <w:b/>
          <w:bCs/>
          <w:color w:val="000000" w:themeColor="text1"/>
          <w:sz w:val="20"/>
          <w:szCs w:val="20"/>
        </w:rPr>
        <w:t>2015</w:t>
      </w:r>
      <w:r w:rsidR="00DC6729">
        <w:rPr>
          <w:color w:val="000000" w:themeColor="text1"/>
          <w:sz w:val="20"/>
          <w:szCs w:val="20"/>
          <w:lang w:val="en-US"/>
        </w:rPr>
        <w:t xml:space="preserve">, </w:t>
      </w:r>
      <w:r w:rsidR="00DC6729">
        <w:rPr>
          <w:i/>
          <w:iCs/>
          <w:color w:val="000000" w:themeColor="text1"/>
          <w:sz w:val="20"/>
          <w:szCs w:val="20"/>
          <w:lang w:val="en-US"/>
        </w:rPr>
        <w:t>5.</w:t>
      </w:r>
    </w:p>
    <w:p w:rsidR="002C0988" w:rsidRPr="00DC6729" w:rsidRDefault="002C0988" w:rsidP="003A5FBA">
      <w:pPr>
        <w:shd w:val="clear" w:color="auto" w:fill="FFFFFF"/>
        <w:jc w:val="both"/>
        <w:rPr>
          <w:color w:val="000000" w:themeColor="text1"/>
          <w:sz w:val="20"/>
          <w:szCs w:val="20"/>
        </w:rPr>
      </w:pPr>
      <w:r w:rsidRPr="00DC6729">
        <w:rPr>
          <w:color w:val="000000" w:themeColor="text1"/>
          <w:sz w:val="20"/>
          <w:szCs w:val="20"/>
        </w:rPr>
        <w:t>4. </w:t>
      </w:r>
      <w:r w:rsidRPr="00DC6729">
        <w:rPr>
          <w:rStyle w:val="element-citation"/>
          <w:color w:val="000000" w:themeColor="text1"/>
          <w:sz w:val="20"/>
          <w:szCs w:val="20"/>
        </w:rPr>
        <w:t>Shahbaz M, Loganathan N, Mujahid N, Ali A, Nawaz A. Determinants of Life Expectancy and its Prospects Under the Role of Economic Misery: A Case of Pakistan</w:t>
      </w:r>
      <w:r w:rsidR="00DC6729">
        <w:rPr>
          <w:rStyle w:val="element-citation"/>
          <w:color w:val="000000" w:themeColor="text1"/>
          <w:sz w:val="20"/>
          <w:szCs w:val="20"/>
          <w:lang w:val="en-US"/>
        </w:rPr>
        <w:t>,</w:t>
      </w:r>
      <w:r w:rsidRPr="00DC6729">
        <w:rPr>
          <w:rStyle w:val="element-citation"/>
          <w:color w:val="000000" w:themeColor="text1"/>
          <w:sz w:val="20"/>
          <w:szCs w:val="20"/>
        </w:rPr>
        <w:t> </w:t>
      </w:r>
      <w:r w:rsidRPr="00DC6729">
        <w:rPr>
          <w:rStyle w:val="ref-journal"/>
          <w:i/>
          <w:iCs/>
          <w:color w:val="000000" w:themeColor="text1"/>
          <w:sz w:val="20"/>
          <w:szCs w:val="20"/>
        </w:rPr>
        <w:t>Social Indicators Research</w:t>
      </w:r>
      <w:r w:rsidR="00DC6729">
        <w:rPr>
          <w:rStyle w:val="ref-journal"/>
          <w:i/>
          <w:iCs/>
          <w:color w:val="000000" w:themeColor="text1"/>
          <w:sz w:val="20"/>
          <w:szCs w:val="20"/>
          <w:lang w:val="en-US"/>
        </w:rPr>
        <w:t>,</w:t>
      </w:r>
      <w:r w:rsidRPr="00DC6729">
        <w:rPr>
          <w:rStyle w:val="ref-journal"/>
          <w:i/>
          <w:iCs/>
          <w:color w:val="000000" w:themeColor="text1"/>
          <w:sz w:val="20"/>
          <w:szCs w:val="20"/>
        </w:rPr>
        <w:t> </w:t>
      </w:r>
      <w:r w:rsidRPr="00DC6729">
        <w:rPr>
          <w:rStyle w:val="element-citation"/>
          <w:b/>
          <w:bCs/>
          <w:color w:val="000000" w:themeColor="text1"/>
          <w:sz w:val="20"/>
          <w:szCs w:val="20"/>
        </w:rPr>
        <w:t>2016</w:t>
      </w:r>
      <w:r w:rsidR="00DC6729">
        <w:rPr>
          <w:rStyle w:val="element-citation"/>
          <w:color w:val="000000" w:themeColor="text1"/>
          <w:sz w:val="20"/>
          <w:szCs w:val="20"/>
          <w:lang w:val="en-US"/>
        </w:rPr>
        <w:t>,</w:t>
      </w:r>
      <w:r w:rsidR="00DC6729">
        <w:rPr>
          <w:rStyle w:val="ref-vol"/>
          <w:i/>
          <w:iCs/>
          <w:color w:val="000000" w:themeColor="text1"/>
          <w:sz w:val="20"/>
          <w:szCs w:val="20"/>
          <w:lang w:val="en-US"/>
        </w:rPr>
        <w:t>126</w:t>
      </w:r>
      <w:r w:rsidRPr="00DC6729">
        <w:rPr>
          <w:rStyle w:val="element-citation"/>
          <w:color w:val="000000" w:themeColor="text1"/>
          <w:sz w:val="20"/>
          <w:szCs w:val="20"/>
        </w:rPr>
        <w:t>(3)</w:t>
      </w:r>
      <w:r w:rsidR="00DC6729">
        <w:rPr>
          <w:rStyle w:val="element-citation"/>
          <w:color w:val="000000" w:themeColor="text1"/>
          <w:sz w:val="20"/>
          <w:szCs w:val="20"/>
          <w:lang w:val="en-US"/>
        </w:rPr>
        <w:t>,</w:t>
      </w:r>
      <w:r w:rsidRPr="00DC6729">
        <w:rPr>
          <w:rStyle w:val="element-citation"/>
          <w:color w:val="000000" w:themeColor="text1"/>
          <w:sz w:val="20"/>
          <w:szCs w:val="20"/>
        </w:rPr>
        <w:t>1299–1316. </w:t>
      </w:r>
    </w:p>
    <w:p w:rsidR="00DC6729" w:rsidRPr="00DC6729" w:rsidRDefault="002C0988" w:rsidP="003A5FBA">
      <w:pPr>
        <w:shd w:val="clear" w:color="auto" w:fill="FFFFFF"/>
        <w:jc w:val="both"/>
        <w:rPr>
          <w:rStyle w:val="element-citation"/>
          <w:i/>
          <w:iCs/>
          <w:color w:val="000000" w:themeColor="text1"/>
          <w:sz w:val="20"/>
          <w:szCs w:val="20"/>
          <w:lang w:val="en-US"/>
        </w:rPr>
      </w:pPr>
      <w:r w:rsidRPr="00DC6729">
        <w:rPr>
          <w:color w:val="000000" w:themeColor="text1"/>
          <w:sz w:val="20"/>
          <w:szCs w:val="20"/>
        </w:rPr>
        <w:t>5. </w:t>
      </w:r>
      <w:r w:rsidRPr="00DC6729">
        <w:rPr>
          <w:rStyle w:val="element-citation"/>
          <w:color w:val="000000" w:themeColor="text1"/>
          <w:sz w:val="20"/>
          <w:szCs w:val="20"/>
        </w:rPr>
        <w:t>Lin RT, Chen YM, Chien LC, Chan CC. Political and social determinants of life expectancy in less developed countries: a longitudinal study</w:t>
      </w:r>
      <w:r w:rsidR="00DC6729">
        <w:rPr>
          <w:rStyle w:val="element-citation"/>
          <w:color w:val="000000" w:themeColor="text1"/>
          <w:sz w:val="20"/>
          <w:szCs w:val="20"/>
          <w:lang w:val="en-US"/>
        </w:rPr>
        <w:t>,</w:t>
      </w:r>
      <w:r w:rsidRPr="00DC6729">
        <w:rPr>
          <w:rStyle w:val="element-citation"/>
          <w:color w:val="000000" w:themeColor="text1"/>
          <w:sz w:val="20"/>
          <w:szCs w:val="20"/>
        </w:rPr>
        <w:t> </w:t>
      </w:r>
      <w:r w:rsidRPr="00DC6729">
        <w:rPr>
          <w:rStyle w:val="ref-journal"/>
          <w:i/>
          <w:iCs/>
          <w:color w:val="000000" w:themeColor="text1"/>
          <w:sz w:val="20"/>
          <w:szCs w:val="20"/>
        </w:rPr>
        <w:t>BMC Public Health</w:t>
      </w:r>
      <w:r w:rsidR="00DC6729">
        <w:rPr>
          <w:rStyle w:val="ref-journal"/>
          <w:i/>
          <w:iCs/>
          <w:color w:val="000000" w:themeColor="text1"/>
          <w:sz w:val="20"/>
          <w:szCs w:val="20"/>
          <w:lang w:val="en-US"/>
        </w:rPr>
        <w:t>,</w:t>
      </w:r>
      <w:r w:rsidRPr="00DC6729">
        <w:rPr>
          <w:rStyle w:val="ref-journal"/>
          <w:i/>
          <w:iCs/>
          <w:color w:val="000000" w:themeColor="text1"/>
          <w:sz w:val="20"/>
          <w:szCs w:val="20"/>
        </w:rPr>
        <w:t> </w:t>
      </w:r>
      <w:r w:rsidRPr="00DC6729">
        <w:rPr>
          <w:rStyle w:val="element-citation"/>
          <w:b/>
          <w:bCs/>
          <w:color w:val="000000" w:themeColor="text1"/>
          <w:sz w:val="20"/>
          <w:szCs w:val="20"/>
        </w:rPr>
        <w:t>2012</w:t>
      </w:r>
      <w:r w:rsidR="00DC6729">
        <w:rPr>
          <w:rStyle w:val="element-citation"/>
          <w:color w:val="000000" w:themeColor="text1"/>
          <w:sz w:val="20"/>
          <w:szCs w:val="20"/>
          <w:lang w:val="en-US"/>
        </w:rPr>
        <w:t xml:space="preserve">, </w:t>
      </w:r>
      <w:r w:rsidR="00DC6729">
        <w:rPr>
          <w:rStyle w:val="element-citation"/>
          <w:i/>
          <w:iCs/>
          <w:color w:val="000000" w:themeColor="text1"/>
          <w:sz w:val="20"/>
          <w:szCs w:val="20"/>
          <w:lang w:val="en-US"/>
        </w:rPr>
        <w:t>12.</w:t>
      </w:r>
    </w:p>
    <w:p w:rsidR="00DC6729" w:rsidRDefault="002C0988" w:rsidP="003A5FBA">
      <w:pPr>
        <w:shd w:val="clear" w:color="auto" w:fill="FFFFFF"/>
        <w:jc w:val="both"/>
        <w:rPr>
          <w:rStyle w:val="element-citation"/>
          <w:color w:val="000000" w:themeColor="text1"/>
          <w:sz w:val="20"/>
          <w:szCs w:val="20"/>
        </w:rPr>
      </w:pPr>
      <w:r w:rsidRPr="00DC6729">
        <w:rPr>
          <w:color w:val="000000" w:themeColor="text1"/>
          <w:sz w:val="20"/>
          <w:szCs w:val="20"/>
        </w:rPr>
        <w:t>6. </w:t>
      </w:r>
      <w:r w:rsidRPr="00DC6729">
        <w:rPr>
          <w:rStyle w:val="element-citation"/>
          <w:color w:val="000000" w:themeColor="text1"/>
          <w:sz w:val="20"/>
          <w:szCs w:val="20"/>
        </w:rPr>
        <w:t>Bayati M, Akbarian R, Kavosi Z. Determinants of life expectancy in eastern Mediterranean region: a health production function</w:t>
      </w:r>
      <w:r w:rsidR="00DC6729">
        <w:rPr>
          <w:rStyle w:val="element-citation"/>
          <w:color w:val="000000" w:themeColor="text1"/>
          <w:sz w:val="20"/>
          <w:szCs w:val="20"/>
          <w:lang w:val="en-US"/>
        </w:rPr>
        <w:t>,</w:t>
      </w:r>
      <w:r w:rsidRPr="00DC6729">
        <w:rPr>
          <w:rStyle w:val="element-citation"/>
          <w:color w:val="000000" w:themeColor="text1"/>
          <w:sz w:val="20"/>
          <w:szCs w:val="20"/>
        </w:rPr>
        <w:t> </w:t>
      </w:r>
      <w:r w:rsidRPr="00DC6729">
        <w:rPr>
          <w:rStyle w:val="ref-journal"/>
          <w:i/>
          <w:iCs/>
          <w:color w:val="000000" w:themeColor="text1"/>
          <w:sz w:val="20"/>
          <w:szCs w:val="20"/>
        </w:rPr>
        <w:t>Int J Health Policy Manag</w:t>
      </w:r>
      <w:r w:rsidR="00DC6729">
        <w:rPr>
          <w:rStyle w:val="ref-journal"/>
          <w:i/>
          <w:iCs/>
          <w:color w:val="000000" w:themeColor="text1"/>
          <w:sz w:val="20"/>
          <w:szCs w:val="20"/>
          <w:lang w:val="en-US"/>
        </w:rPr>
        <w:t>,</w:t>
      </w:r>
      <w:r w:rsidRPr="00DC6729">
        <w:rPr>
          <w:rStyle w:val="ref-journal"/>
          <w:i/>
          <w:iCs/>
          <w:color w:val="000000" w:themeColor="text1"/>
          <w:sz w:val="20"/>
          <w:szCs w:val="20"/>
        </w:rPr>
        <w:t> </w:t>
      </w:r>
      <w:r w:rsidRPr="00DC6729">
        <w:rPr>
          <w:rStyle w:val="element-citation"/>
          <w:b/>
          <w:bCs/>
          <w:color w:val="000000" w:themeColor="text1"/>
          <w:sz w:val="20"/>
          <w:szCs w:val="20"/>
        </w:rPr>
        <w:t>2013</w:t>
      </w:r>
      <w:r w:rsidR="00DC6729">
        <w:rPr>
          <w:rStyle w:val="element-citation"/>
          <w:color w:val="000000" w:themeColor="text1"/>
          <w:sz w:val="20"/>
          <w:szCs w:val="20"/>
          <w:lang w:val="en-US"/>
        </w:rPr>
        <w:t xml:space="preserve">, </w:t>
      </w:r>
      <w:r w:rsidR="00DC6729">
        <w:rPr>
          <w:rStyle w:val="ref-vol"/>
          <w:i/>
          <w:iCs/>
          <w:color w:val="000000" w:themeColor="text1"/>
          <w:sz w:val="20"/>
          <w:szCs w:val="20"/>
          <w:lang w:val="en-US"/>
        </w:rPr>
        <w:t>1</w:t>
      </w:r>
      <w:r w:rsidRPr="00DC6729">
        <w:rPr>
          <w:rStyle w:val="element-citation"/>
          <w:color w:val="000000" w:themeColor="text1"/>
          <w:sz w:val="20"/>
          <w:szCs w:val="20"/>
        </w:rPr>
        <w:t>(1)</w:t>
      </w:r>
      <w:r w:rsidR="00DC6729">
        <w:rPr>
          <w:rStyle w:val="element-citation"/>
          <w:color w:val="000000" w:themeColor="text1"/>
          <w:sz w:val="20"/>
          <w:szCs w:val="20"/>
          <w:lang w:val="en-US"/>
        </w:rPr>
        <w:t xml:space="preserve">, </w:t>
      </w:r>
      <w:r w:rsidRPr="00DC6729">
        <w:rPr>
          <w:rStyle w:val="element-citation"/>
          <w:color w:val="000000" w:themeColor="text1"/>
          <w:sz w:val="20"/>
          <w:szCs w:val="20"/>
        </w:rPr>
        <w:t xml:space="preserve">57–61. </w:t>
      </w:r>
    </w:p>
    <w:p w:rsidR="002C0988" w:rsidRPr="00DC6729" w:rsidRDefault="002C0988" w:rsidP="003A5FBA">
      <w:pPr>
        <w:shd w:val="clear" w:color="auto" w:fill="FFFFFF"/>
        <w:jc w:val="both"/>
        <w:rPr>
          <w:color w:val="000000" w:themeColor="text1"/>
          <w:sz w:val="20"/>
          <w:szCs w:val="20"/>
        </w:rPr>
      </w:pPr>
      <w:r w:rsidRPr="00DC6729">
        <w:rPr>
          <w:color w:val="000000" w:themeColor="text1"/>
          <w:sz w:val="20"/>
          <w:szCs w:val="20"/>
        </w:rPr>
        <w:t>7. </w:t>
      </w:r>
      <w:r w:rsidRPr="00DC6729">
        <w:rPr>
          <w:rStyle w:val="element-citation"/>
          <w:color w:val="000000" w:themeColor="text1"/>
          <w:sz w:val="20"/>
          <w:szCs w:val="20"/>
        </w:rPr>
        <w:t>Shaw JW, Horrace WC, Vogel RJ. The determinants of life expectancy: an analysis of the OECD health data</w:t>
      </w:r>
      <w:r w:rsidR="004E0309">
        <w:rPr>
          <w:rStyle w:val="element-citation"/>
          <w:color w:val="000000" w:themeColor="text1"/>
          <w:sz w:val="20"/>
          <w:szCs w:val="20"/>
          <w:lang w:val="en-US"/>
        </w:rPr>
        <w:t>,</w:t>
      </w:r>
      <w:r w:rsidRPr="00DC6729">
        <w:rPr>
          <w:rStyle w:val="element-citation"/>
          <w:color w:val="000000" w:themeColor="text1"/>
          <w:sz w:val="20"/>
          <w:szCs w:val="20"/>
        </w:rPr>
        <w:t> </w:t>
      </w:r>
      <w:r w:rsidRPr="00DC6729">
        <w:rPr>
          <w:rStyle w:val="ref-journal"/>
          <w:i/>
          <w:iCs/>
          <w:color w:val="000000" w:themeColor="text1"/>
          <w:sz w:val="20"/>
          <w:szCs w:val="20"/>
        </w:rPr>
        <w:t>Southern Economic Journal</w:t>
      </w:r>
      <w:r w:rsidR="004E0309">
        <w:rPr>
          <w:rStyle w:val="ref-journal"/>
          <w:i/>
          <w:iCs/>
          <w:color w:val="000000" w:themeColor="text1"/>
          <w:sz w:val="20"/>
          <w:szCs w:val="20"/>
          <w:lang w:val="en-US"/>
        </w:rPr>
        <w:t>,</w:t>
      </w:r>
      <w:r w:rsidRPr="00DC6729">
        <w:rPr>
          <w:rStyle w:val="ref-journal"/>
          <w:i/>
          <w:iCs/>
          <w:color w:val="000000" w:themeColor="text1"/>
          <w:sz w:val="20"/>
          <w:szCs w:val="20"/>
        </w:rPr>
        <w:t> </w:t>
      </w:r>
      <w:r w:rsidRPr="004E0309">
        <w:rPr>
          <w:rStyle w:val="element-citation"/>
          <w:b/>
          <w:bCs/>
          <w:color w:val="000000" w:themeColor="text1"/>
          <w:sz w:val="20"/>
          <w:szCs w:val="20"/>
        </w:rPr>
        <w:t>2005</w:t>
      </w:r>
      <w:r w:rsidR="004E0309">
        <w:rPr>
          <w:rStyle w:val="element-citation"/>
          <w:color w:val="000000" w:themeColor="text1"/>
          <w:sz w:val="20"/>
          <w:szCs w:val="20"/>
          <w:lang w:val="en-US"/>
        </w:rPr>
        <w:t xml:space="preserve">, </w:t>
      </w:r>
      <w:r w:rsidR="004E0309">
        <w:rPr>
          <w:rStyle w:val="ref-vol"/>
          <w:i/>
          <w:iCs/>
          <w:color w:val="000000" w:themeColor="text1"/>
          <w:sz w:val="20"/>
          <w:szCs w:val="20"/>
          <w:lang w:val="en-US"/>
        </w:rPr>
        <w:t>71</w:t>
      </w:r>
      <w:r w:rsidRPr="00DC6729">
        <w:rPr>
          <w:rStyle w:val="element-citation"/>
          <w:color w:val="000000" w:themeColor="text1"/>
          <w:sz w:val="20"/>
          <w:szCs w:val="20"/>
        </w:rPr>
        <w:t>(4)</w:t>
      </w:r>
      <w:r w:rsidR="004E0309">
        <w:rPr>
          <w:rStyle w:val="element-citation"/>
          <w:color w:val="000000" w:themeColor="text1"/>
          <w:sz w:val="20"/>
          <w:szCs w:val="20"/>
          <w:lang w:val="en-US"/>
        </w:rPr>
        <w:t xml:space="preserve">, </w:t>
      </w:r>
      <w:r w:rsidRPr="00DC6729">
        <w:rPr>
          <w:rStyle w:val="element-citation"/>
          <w:color w:val="000000" w:themeColor="text1"/>
          <w:sz w:val="20"/>
          <w:szCs w:val="20"/>
        </w:rPr>
        <w:t>768–83.</w:t>
      </w:r>
    </w:p>
    <w:p w:rsidR="002C0988" w:rsidRPr="00DC6729" w:rsidRDefault="002C0988" w:rsidP="003A5FBA">
      <w:pPr>
        <w:shd w:val="clear" w:color="auto" w:fill="FFFFFF"/>
        <w:jc w:val="both"/>
        <w:rPr>
          <w:color w:val="000000" w:themeColor="text1"/>
          <w:sz w:val="20"/>
          <w:szCs w:val="20"/>
        </w:rPr>
      </w:pPr>
      <w:r w:rsidRPr="00DC6729">
        <w:rPr>
          <w:color w:val="000000" w:themeColor="text1"/>
          <w:sz w:val="20"/>
          <w:szCs w:val="20"/>
        </w:rPr>
        <w:t>8. </w:t>
      </w:r>
      <w:r w:rsidRPr="00DC6729">
        <w:rPr>
          <w:rStyle w:val="element-citation"/>
          <w:color w:val="000000" w:themeColor="text1"/>
          <w:sz w:val="20"/>
          <w:szCs w:val="20"/>
        </w:rPr>
        <w:t>Kabir M. Determinants of life expectancy in developing countries</w:t>
      </w:r>
      <w:r w:rsidR="003221CC">
        <w:rPr>
          <w:rStyle w:val="element-citation"/>
          <w:color w:val="000000" w:themeColor="text1"/>
          <w:sz w:val="20"/>
          <w:szCs w:val="20"/>
          <w:lang w:val="en-US"/>
        </w:rPr>
        <w:t>,</w:t>
      </w:r>
      <w:r w:rsidRPr="00DC6729">
        <w:rPr>
          <w:rStyle w:val="element-citation"/>
          <w:color w:val="000000" w:themeColor="text1"/>
          <w:sz w:val="20"/>
          <w:szCs w:val="20"/>
        </w:rPr>
        <w:t> </w:t>
      </w:r>
      <w:r w:rsidRPr="00DC6729">
        <w:rPr>
          <w:rStyle w:val="ref-journal"/>
          <w:i/>
          <w:iCs/>
          <w:color w:val="000000" w:themeColor="text1"/>
          <w:sz w:val="20"/>
          <w:szCs w:val="20"/>
        </w:rPr>
        <w:t>Journal of Developing areas</w:t>
      </w:r>
      <w:r w:rsidR="003221CC">
        <w:rPr>
          <w:rStyle w:val="ref-journal"/>
          <w:i/>
          <w:iCs/>
          <w:color w:val="000000" w:themeColor="text1"/>
          <w:sz w:val="20"/>
          <w:szCs w:val="20"/>
          <w:lang w:val="en-US"/>
        </w:rPr>
        <w:t>,</w:t>
      </w:r>
      <w:r w:rsidRPr="00DC6729">
        <w:rPr>
          <w:rStyle w:val="ref-journal"/>
          <w:i/>
          <w:iCs/>
          <w:color w:val="000000" w:themeColor="text1"/>
          <w:sz w:val="20"/>
          <w:szCs w:val="20"/>
        </w:rPr>
        <w:t> </w:t>
      </w:r>
      <w:r w:rsidRPr="003221CC">
        <w:rPr>
          <w:rStyle w:val="element-citation"/>
          <w:b/>
          <w:bCs/>
          <w:color w:val="000000" w:themeColor="text1"/>
          <w:sz w:val="20"/>
          <w:szCs w:val="20"/>
        </w:rPr>
        <w:t>2008</w:t>
      </w:r>
      <w:r w:rsidR="003221CC">
        <w:rPr>
          <w:rStyle w:val="element-citation"/>
          <w:color w:val="000000" w:themeColor="text1"/>
          <w:sz w:val="20"/>
          <w:szCs w:val="20"/>
          <w:lang w:val="en-US"/>
        </w:rPr>
        <w:t xml:space="preserve">, </w:t>
      </w:r>
      <w:r w:rsidR="003221CC">
        <w:rPr>
          <w:rStyle w:val="ref-vol"/>
          <w:i/>
          <w:iCs/>
          <w:color w:val="000000" w:themeColor="text1"/>
          <w:sz w:val="20"/>
          <w:szCs w:val="20"/>
          <w:lang w:val="en-US"/>
        </w:rPr>
        <w:t>41</w:t>
      </w:r>
      <w:r w:rsidRPr="00DC6729">
        <w:rPr>
          <w:rStyle w:val="element-citation"/>
          <w:color w:val="000000" w:themeColor="text1"/>
          <w:sz w:val="20"/>
          <w:szCs w:val="20"/>
        </w:rPr>
        <w:t>(2)</w:t>
      </w:r>
      <w:r w:rsidR="003221CC">
        <w:rPr>
          <w:rStyle w:val="element-citation"/>
          <w:color w:val="000000" w:themeColor="text1"/>
          <w:sz w:val="20"/>
          <w:szCs w:val="20"/>
          <w:lang w:val="en-US"/>
        </w:rPr>
        <w:t xml:space="preserve">, </w:t>
      </w:r>
      <w:r w:rsidRPr="00DC6729">
        <w:rPr>
          <w:rStyle w:val="element-citation"/>
          <w:color w:val="000000" w:themeColor="text1"/>
          <w:sz w:val="20"/>
          <w:szCs w:val="20"/>
        </w:rPr>
        <w:t>185–204.</w:t>
      </w:r>
    </w:p>
    <w:p w:rsidR="00083D9E" w:rsidRDefault="002C0988" w:rsidP="003A5FBA">
      <w:pPr>
        <w:jc w:val="both"/>
        <w:rPr>
          <w:color w:val="000000" w:themeColor="text1"/>
          <w:sz w:val="20"/>
          <w:szCs w:val="20"/>
          <w:shd w:val="clear" w:color="auto" w:fill="FFFFFF"/>
        </w:rPr>
      </w:pPr>
      <w:r w:rsidRPr="00DC6729">
        <w:rPr>
          <w:color w:val="000000" w:themeColor="text1"/>
          <w:sz w:val="20"/>
          <w:szCs w:val="20"/>
        </w:rPr>
        <w:t xml:space="preserve">9. </w:t>
      </w:r>
      <w:r w:rsidRPr="00DC6729">
        <w:rPr>
          <w:color w:val="000000" w:themeColor="text1"/>
          <w:sz w:val="20"/>
          <w:szCs w:val="20"/>
          <w:shd w:val="clear" w:color="auto" w:fill="FFFFFF"/>
        </w:rPr>
        <w:t>Delavari, S., Zandian, H., Rezaei, S., Moradinazar, M., Delavari, S., Saber, A., &amp; Fallah, R. Life expectancy and its socioeconomic determinants in Iran. </w:t>
      </w:r>
      <w:r w:rsidRPr="00DC6729">
        <w:rPr>
          <w:i/>
          <w:iCs/>
          <w:color w:val="000000" w:themeColor="text1"/>
          <w:sz w:val="20"/>
          <w:szCs w:val="20"/>
          <w:shd w:val="clear" w:color="auto" w:fill="FFFFFF"/>
        </w:rPr>
        <w:t>Electronic physician</w:t>
      </w:r>
      <w:r w:rsidRPr="00DC6729">
        <w:rPr>
          <w:color w:val="000000" w:themeColor="text1"/>
          <w:sz w:val="20"/>
          <w:szCs w:val="20"/>
          <w:shd w:val="clear" w:color="auto" w:fill="FFFFFF"/>
        </w:rPr>
        <w:t>,</w:t>
      </w:r>
      <w:r w:rsidR="003221CC">
        <w:rPr>
          <w:color w:val="000000" w:themeColor="text1"/>
          <w:sz w:val="20"/>
          <w:szCs w:val="20"/>
          <w:shd w:val="clear" w:color="auto" w:fill="FFFFFF"/>
          <w:lang w:val="en-US"/>
        </w:rPr>
        <w:t xml:space="preserve"> </w:t>
      </w:r>
      <w:r w:rsidR="003221CC">
        <w:rPr>
          <w:b/>
          <w:bCs/>
          <w:color w:val="000000" w:themeColor="text1"/>
          <w:sz w:val="20"/>
          <w:szCs w:val="20"/>
          <w:shd w:val="clear" w:color="auto" w:fill="FFFFFF"/>
          <w:lang w:val="en-US"/>
        </w:rPr>
        <w:t>2016,</w:t>
      </w:r>
      <w:r w:rsidRPr="00DC6729">
        <w:rPr>
          <w:color w:val="000000" w:themeColor="text1"/>
          <w:sz w:val="20"/>
          <w:szCs w:val="20"/>
          <w:shd w:val="clear" w:color="auto" w:fill="FFFFFF"/>
        </w:rPr>
        <w:t> </w:t>
      </w:r>
      <w:r w:rsidRPr="00DC6729">
        <w:rPr>
          <w:i/>
          <w:iCs/>
          <w:color w:val="000000" w:themeColor="text1"/>
          <w:sz w:val="20"/>
          <w:szCs w:val="20"/>
          <w:shd w:val="clear" w:color="auto" w:fill="FFFFFF"/>
        </w:rPr>
        <w:t>8</w:t>
      </w:r>
      <w:r w:rsidRPr="00DC6729">
        <w:rPr>
          <w:color w:val="000000" w:themeColor="text1"/>
          <w:sz w:val="20"/>
          <w:szCs w:val="20"/>
          <w:shd w:val="clear" w:color="auto" w:fill="FFFFFF"/>
        </w:rPr>
        <w:t>(10), 3062.</w:t>
      </w:r>
    </w:p>
    <w:p w:rsidR="003221CC" w:rsidRPr="00083D9E" w:rsidRDefault="002C0988" w:rsidP="003A5FBA">
      <w:pPr>
        <w:jc w:val="both"/>
        <w:rPr>
          <w:rStyle w:val="element-citation"/>
          <w:color w:val="000000" w:themeColor="text1"/>
          <w:sz w:val="20"/>
          <w:szCs w:val="20"/>
          <w:shd w:val="clear" w:color="auto" w:fill="FFFFFF"/>
        </w:rPr>
      </w:pPr>
      <w:r w:rsidRPr="00DC6729">
        <w:rPr>
          <w:color w:val="000000" w:themeColor="text1"/>
          <w:sz w:val="20"/>
          <w:szCs w:val="20"/>
          <w:shd w:val="clear" w:color="auto" w:fill="FFFFFF"/>
        </w:rPr>
        <w:t>10. </w:t>
      </w:r>
      <w:r w:rsidRPr="00DC6729">
        <w:rPr>
          <w:rStyle w:val="element-citation"/>
          <w:color w:val="000000" w:themeColor="text1"/>
          <w:sz w:val="20"/>
          <w:szCs w:val="20"/>
          <w:shd w:val="clear" w:color="auto" w:fill="FFFFFF"/>
        </w:rPr>
        <w:t>Gulis G. Life expectancy as an indicator of environmental health</w:t>
      </w:r>
      <w:r w:rsidR="003221CC">
        <w:rPr>
          <w:rStyle w:val="element-citation"/>
          <w:color w:val="000000" w:themeColor="text1"/>
          <w:sz w:val="20"/>
          <w:szCs w:val="20"/>
          <w:shd w:val="clear" w:color="auto" w:fill="FFFFFF"/>
          <w:lang w:val="en-US"/>
        </w:rPr>
        <w:t>,</w:t>
      </w:r>
      <w:r w:rsidRPr="00DC6729">
        <w:rPr>
          <w:rStyle w:val="element-citation"/>
          <w:color w:val="000000" w:themeColor="text1"/>
          <w:sz w:val="20"/>
          <w:szCs w:val="20"/>
          <w:shd w:val="clear" w:color="auto" w:fill="FFFFFF"/>
        </w:rPr>
        <w:t> </w:t>
      </w:r>
      <w:r w:rsidRPr="00DC6729">
        <w:rPr>
          <w:rStyle w:val="ref-journal"/>
          <w:i/>
          <w:iCs/>
          <w:color w:val="000000" w:themeColor="text1"/>
          <w:sz w:val="20"/>
          <w:szCs w:val="20"/>
          <w:shd w:val="clear" w:color="auto" w:fill="FFFFFF"/>
        </w:rPr>
        <w:t>Eur J Epidemiol</w:t>
      </w:r>
      <w:r w:rsidR="003221CC">
        <w:rPr>
          <w:rStyle w:val="ref-journal"/>
          <w:i/>
          <w:iCs/>
          <w:color w:val="000000" w:themeColor="text1"/>
          <w:sz w:val="20"/>
          <w:szCs w:val="20"/>
          <w:shd w:val="clear" w:color="auto" w:fill="FFFFFF"/>
          <w:lang w:val="en-US"/>
        </w:rPr>
        <w:t>,</w:t>
      </w:r>
      <w:r w:rsidRPr="00DC6729">
        <w:rPr>
          <w:rStyle w:val="ref-journal"/>
          <w:i/>
          <w:iCs/>
          <w:color w:val="000000" w:themeColor="text1"/>
          <w:sz w:val="20"/>
          <w:szCs w:val="20"/>
          <w:shd w:val="clear" w:color="auto" w:fill="FFFFFF"/>
        </w:rPr>
        <w:t> </w:t>
      </w:r>
      <w:r w:rsidRPr="003221CC">
        <w:rPr>
          <w:rStyle w:val="element-citation"/>
          <w:b/>
          <w:bCs/>
          <w:color w:val="000000" w:themeColor="text1"/>
          <w:sz w:val="20"/>
          <w:szCs w:val="20"/>
          <w:shd w:val="clear" w:color="auto" w:fill="FFFFFF"/>
        </w:rPr>
        <w:t>2000</w:t>
      </w:r>
      <w:r w:rsidR="003221CC">
        <w:rPr>
          <w:rStyle w:val="element-citation"/>
          <w:color w:val="000000" w:themeColor="text1"/>
          <w:sz w:val="20"/>
          <w:szCs w:val="20"/>
          <w:shd w:val="clear" w:color="auto" w:fill="FFFFFF"/>
          <w:lang w:val="en-US"/>
        </w:rPr>
        <w:t>,</w:t>
      </w:r>
      <w:r w:rsidR="003221CC">
        <w:rPr>
          <w:rStyle w:val="ref-vol"/>
          <w:color w:val="000000" w:themeColor="text1"/>
          <w:sz w:val="20"/>
          <w:szCs w:val="20"/>
          <w:shd w:val="clear" w:color="auto" w:fill="FFFFFF"/>
          <w:lang w:val="en-US"/>
        </w:rPr>
        <w:t xml:space="preserve"> </w:t>
      </w:r>
      <w:r w:rsidR="003221CC">
        <w:rPr>
          <w:rStyle w:val="ref-vol"/>
          <w:i/>
          <w:iCs/>
          <w:color w:val="000000" w:themeColor="text1"/>
          <w:sz w:val="20"/>
          <w:szCs w:val="20"/>
          <w:shd w:val="clear" w:color="auto" w:fill="FFFFFF"/>
          <w:lang w:val="en-US"/>
        </w:rPr>
        <w:t>16</w:t>
      </w:r>
      <w:r w:rsidRPr="00DC6729">
        <w:rPr>
          <w:rStyle w:val="element-citation"/>
          <w:color w:val="000000" w:themeColor="text1"/>
          <w:sz w:val="20"/>
          <w:szCs w:val="20"/>
          <w:shd w:val="clear" w:color="auto" w:fill="FFFFFF"/>
        </w:rPr>
        <w:t>(2</w:t>
      </w:r>
      <w:r w:rsidR="003221CC">
        <w:rPr>
          <w:rStyle w:val="element-citation"/>
          <w:color w:val="000000" w:themeColor="text1"/>
          <w:sz w:val="20"/>
          <w:szCs w:val="20"/>
          <w:shd w:val="clear" w:color="auto" w:fill="FFFFFF"/>
          <w:lang w:val="en-US"/>
        </w:rPr>
        <w:t>).</w:t>
      </w:r>
    </w:p>
    <w:p w:rsidR="00394372" w:rsidRPr="00083D9E" w:rsidRDefault="00394372" w:rsidP="003A5FBA">
      <w:pPr>
        <w:jc w:val="both"/>
        <w:rPr>
          <w:color w:val="000000" w:themeColor="text1"/>
          <w:sz w:val="20"/>
          <w:szCs w:val="20"/>
          <w:shd w:val="clear" w:color="auto" w:fill="FFFFFF"/>
          <w:lang w:val="en-US"/>
        </w:rPr>
      </w:pPr>
      <w:r w:rsidRPr="00DC6729">
        <w:rPr>
          <w:rStyle w:val="element-citation"/>
          <w:color w:val="000000" w:themeColor="text1"/>
          <w:sz w:val="20"/>
          <w:szCs w:val="20"/>
          <w:shd w:val="clear" w:color="auto" w:fill="FFFFFF"/>
        </w:rPr>
        <w:t xml:space="preserve">11. </w:t>
      </w:r>
      <w:r w:rsidRPr="00DC6729">
        <w:rPr>
          <w:color w:val="000000" w:themeColor="text1"/>
          <w:sz w:val="20"/>
          <w:szCs w:val="20"/>
          <w:shd w:val="clear" w:color="auto" w:fill="FFFFFF"/>
        </w:rPr>
        <w:t>Apergis N, Payne J</w:t>
      </w:r>
      <w:r w:rsidR="00083D9E">
        <w:rPr>
          <w:color w:val="000000" w:themeColor="text1"/>
          <w:sz w:val="20"/>
          <w:szCs w:val="20"/>
          <w:shd w:val="clear" w:color="auto" w:fill="FFFFFF"/>
          <w:lang w:val="en-US"/>
        </w:rPr>
        <w:t xml:space="preserve">. </w:t>
      </w:r>
      <w:r w:rsidRPr="00DC6729">
        <w:rPr>
          <w:color w:val="000000" w:themeColor="text1"/>
          <w:sz w:val="20"/>
          <w:szCs w:val="20"/>
          <w:shd w:val="clear" w:color="auto" w:fill="FFFFFF"/>
        </w:rPr>
        <w:t>Renewable energy consumption and economic growth; evidence from a panel of OECD countries</w:t>
      </w:r>
      <w:r w:rsidR="00083D9E">
        <w:rPr>
          <w:color w:val="000000" w:themeColor="text1"/>
          <w:sz w:val="20"/>
          <w:szCs w:val="20"/>
          <w:shd w:val="clear" w:color="auto" w:fill="FFFFFF"/>
          <w:lang w:val="en-US"/>
        </w:rPr>
        <w:t>,</w:t>
      </w:r>
      <w:r w:rsidRPr="00DC6729">
        <w:rPr>
          <w:color w:val="000000" w:themeColor="text1"/>
          <w:sz w:val="20"/>
          <w:szCs w:val="20"/>
          <w:shd w:val="clear" w:color="auto" w:fill="FFFFFF"/>
        </w:rPr>
        <w:t xml:space="preserve"> </w:t>
      </w:r>
      <w:r w:rsidRPr="00083D9E">
        <w:rPr>
          <w:i/>
          <w:iCs/>
          <w:color w:val="000000" w:themeColor="text1"/>
          <w:sz w:val="20"/>
          <w:szCs w:val="20"/>
          <w:shd w:val="clear" w:color="auto" w:fill="FFFFFF"/>
        </w:rPr>
        <w:t>Energy Policy</w:t>
      </w:r>
      <w:r w:rsidR="00083D9E">
        <w:rPr>
          <w:color w:val="000000" w:themeColor="text1"/>
          <w:sz w:val="20"/>
          <w:szCs w:val="20"/>
          <w:shd w:val="clear" w:color="auto" w:fill="FFFFFF"/>
          <w:lang w:val="en-US"/>
        </w:rPr>
        <w:t xml:space="preserve">, </w:t>
      </w:r>
      <w:r w:rsidR="00083D9E">
        <w:rPr>
          <w:b/>
          <w:bCs/>
          <w:color w:val="000000" w:themeColor="text1"/>
          <w:sz w:val="20"/>
          <w:szCs w:val="20"/>
          <w:shd w:val="clear" w:color="auto" w:fill="FFFFFF"/>
          <w:lang w:val="en-US"/>
        </w:rPr>
        <w:t>2010</w:t>
      </w:r>
      <w:r w:rsidR="00083D9E">
        <w:rPr>
          <w:color w:val="000000" w:themeColor="text1"/>
          <w:sz w:val="20"/>
          <w:szCs w:val="20"/>
          <w:shd w:val="clear" w:color="auto" w:fill="FFFFFF"/>
          <w:lang w:val="en-US"/>
        </w:rPr>
        <w:t>,</w:t>
      </w:r>
      <w:r w:rsidRPr="00DC6729">
        <w:rPr>
          <w:color w:val="000000" w:themeColor="text1"/>
          <w:sz w:val="20"/>
          <w:szCs w:val="20"/>
          <w:shd w:val="clear" w:color="auto" w:fill="FFFFFF"/>
        </w:rPr>
        <w:t xml:space="preserve"> </w:t>
      </w:r>
      <w:r w:rsidR="00083D9E">
        <w:rPr>
          <w:i/>
          <w:iCs/>
          <w:color w:val="000000" w:themeColor="text1"/>
          <w:sz w:val="20"/>
          <w:szCs w:val="20"/>
          <w:shd w:val="clear" w:color="auto" w:fill="FFFFFF"/>
          <w:lang w:val="en-US"/>
        </w:rPr>
        <w:t>38</w:t>
      </w:r>
      <w:r w:rsidRPr="00DC6729">
        <w:rPr>
          <w:color w:val="000000" w:themeColor="text1"/>
          <w:sz w:val="20"/>
          <w:szCs w:val="20"/>
          <w:shd w:val="clear" w:color="auto" w:fill="FFFFFF"/>
        </w:rPr>
        <w:t>(1)</w:t>
      </w:r>
      <w:r w:rsidR="00083D9E">
        <w:rPr>
          <w:color w:val="000000" w:themeColor="text1"/>
          <w:sz w:val="20"/>
          <w:szCs w:val="20"/>
          <w:shd w:val="clear" w:color="auto" w:fill="FFFFFF"/>
          <w:lang w:val="en-US"/>
        </w:rPr>
        <w:t xml:space="preserve">, </w:t>
      </w:r>
      <w:r w:rsidRPr="00DC6729">
        <w:rPr>
          <w:color w:val="000000" w:themeColor="text1"/>
          <w:sz w:val="20"/>
          <w:szCs w:val="20"/>
          <w:shd w:val="clear" w:color="auto" w:fill="FFFFFF"/>
        </w:rPr>
        <w:t>656–660</w:t>
      </w:r>
      <w:r w:rsidR="00083D9E">
        <w:rPr>
          <w:color w:val="000000" w:themeColor="text1"/>
          <w:sz w:val="20"/>
          <w:szCs w:val="20"/>
          <w:shd w:val="clear" w:color="auto" w:fill="FFFFFF"/>
          <w:lang w:val="en-US"/>
        </w:rPr>
        <w:t>.</w:t>
      </w:r>
    </w:p>
    <w:p w:rsidR="00394372" w:rsidRPr="00083D9E" w:rsidRDefault="00394372" w:rsidP="003A5FBA">
      <w:pPr>
        <w:jc w:val="both"/>
        <w:rPr>
          <w:color w:val="000000" w:themeColor="text1"/>
          <w:sz w:val="20"/>
          <w:szCs w:val="20"/>
          <w:shd w:val="clear" w:color="auto" w:fill="FFFFFF"/>
          <w:lang w:val="en-US"/>
        </w:rPr>
      </w:pPr>
      <w:r w:rsidRPr="00DC6729">
        <w:rPr>
          <w:color w:val="000000" w:themeColor="text1"/>
          <w:sz w:val="20"/>
          <w:szCs w:val="20"/>
          <w:shd w:val="clear" w:color="auto" w:fill="FFFFFF"/>
        </w:rPr>
        <w:t>12. Martins F, Felgueiras C, Smitkova M, Caetano N</w:t>
      </w:r>
      <w:r w:rsidR="00083D9E">
        <w:rPr>
          <w:color w:val="000000" w:themeColor="text1"/>
          <w:sz w:val="20"/>
          <w:szCs w:val="20"/>
          <w:shd w:val="clear" w:color="auto" w:fill="FFFFFF"/>
          <w:lang w:val="en-US"/>
        </w:rPr>
        <w:t xml:space="preserve">. </w:t>
      </w:r>
      <w:r w:rsidRPr="00DC6729">
        <w:rPr>
          <w:color w:val="000000" w:themeColor="text1"/>
          <w:sz w:val="20"/>
          <w:szCs w:val="20"/>
          <w:shd w:val="clear" w:color="auto" w:fill="FFFFFF"/>
        </w:rPr>
        <w:t>Analysis of fossil fuel energy consumption and environmental impacts in European countries</w:t>
      </w:r>
      <w:r w:rsidR="00083D9E">
        <w:rPr>
          <w:color w:val="000000" w:themeColor="text1"/>
          <w:sz w:val="20"/>
          <w:szCs w:val="20"/>
          <w:shd w:val="clear" w:color="auto" w:fill="FFFFFF"/>
          <w:lang w:val="en-US"/>
        </w:rPr>
        <w:t xml:space="preserve">, </w:t>
      </w:r>
      <w:r w:rsidR="00083D9E">
        <w:rPr>
          <w:i/>
          <w:iCs/>
          <w:color w:val="000000" w:themeColor="text1"/>
          <w:sz w:val="20"/>
          <w:szCs w:val="20"/>
          <w:shd w:val="clear" w:color="auto" w:fill="FFFFFF"/>
          <w:lang w:val="en-US"/>
        </w:rPr>
        <w:t>Energies</w:t>
      </w:r>
      <w:r w:rsidR="00083D9E">
        <w:rPr>
          <w:color w:val="000000" w:themeColor="text1"/>
          <w:sz w:val="20"/>
          <w:szCs w:val="20"/>
          <w:shd w:val="clear" w:color="auto" w:fill="FFFFFF"/>
          <w:lang w:val="en-US"/>
        </w:rPr>
        <w:t xml:space="preserve">, </w:t>
      </w:r>
      <w:r w:rsidR="00083D9E">
        <w:rPr>
          <w:b/>
          <w:bCs/>
          <w:color w:val="000000" w:themeColor="text1"/>
          <w:sz w:val="20"/>
          <w:szCs w:val="20"/>
          <w:shd w:val="clear" w:color="auto" w:fill="FFFFFF"/>
          <w:lang w:val="en-US"/>
        </w:rPr>
        <w:t>2019</w:t>
      </w:r>
      <w:r w:rsidR="00083D9E">
        <w:rPr>
          <w:color w:val="000000" w:themeColor="text1"/>
          <w:sz w:val="20"/>
          <w:szCs w:val="20"/>
          <w:shd w:val="clear" w:color="auto" w:fill="FFFFFF"/>
          <w:lang w:val="en-US"/>
        </w:rPr>
        <w:t>.</w:t>
      </w:r>
    </w:p>
    <w:p w:rsidR="00394372" w:rsidRPr="00083D9E" w:rsidRDefault="00394372" w:rsidP="003A5FBA">
      <w:pPr>
        <w:jc w:val="both"/>
        <w:rPr>
          <w:color w:val="000000" w:themeColor="text1"/>
          <w:sz w:val="20"/>
          <w:szCs w:val="20"/>
          <w:shd w:val="clear" w:color="auto" w:fill="FFFFFF"/>
          <w:lang w:val="en-US"/>
        </w:rPr>
      </w:pPr>
      <w:r w:rsidRPr="00DC6729">
        <w:rPr>
          <w:color w:val="000000" w:themeColor="text1"/>
          <w:sz w:val="20"/>
          <w:szCs w:val="20"/>
          <w:shd w:val="clear" w:color="auto" w:fill="FFFFFF"/>
        </w:rPr>
        <w:t>13. Rasoulinezhad E, Heasary TF, Heasary TF</w:t>
      </w:r>
      <w:r w:rsidR="00083D9E">
        <w:rPr>
          <w:color w:val="000000" w:themeColor="text1"/>
          <w:sz w:val="20"/>
          <w:szCs w:val="20"/>
          <w:shd w:val="clear" w:color="auto" w:fill="FFFFFF"/>
          <w:lang w:val="en-US"/>
        </w:rPr>
        <w:t xml:space="preserve">. </w:t>
      </w:r>
      <w:r w:rsidRPr="00DC6729">
        <w:rPr>
          <w:color w:val="000000" w:themeColor="text1"/>
          <w:sz w:val="20"/>
          <w:szCs w:val="20"/>
          <w:shd w:val="clear" w:color="auto" w:fill="FFFFFF"/>
        </w:rPr>
        <w:t>How is mortality affected by fossil fuel consumption</w:t>
      </w:r>
      <w:r w:rsidR="00083D9E">
        <w:rPr>
          <w:color w:val="000000" w:themeColor="text1"/>
          <w:sz w:val="20"/>
          <w:szCs w:val="20"/>
          <w:shd w:val="clear" w:color="auto" w:fill="FFFFFF"/>
          <w:lang w:val="en-US"/>
        </w:rPr>
        <w:t>,</w:t>
      </w:r>
      <w:r w:rsidRPr="00DC6729">
        <w:rPr>
          <w:color w:val="000000" w:themeColor="text1"/>
          <w:sz w:val="20"/>
          <w:szCs w:val="20"/>
          <w:shd w:val="clear" w:color="auto" w:fill="FFFFFF"/>
        </w:rPr>
        <w:t xml:space="preserve"> </w:t>
      </w:r>
      <w:r w:rsidRPr="00083D9E">
        <w:rPr>
          <w:i/>
          <w:iCs/>
          <w:color w:val="000000" w:themeColor="text1"/>
          <w:sz w:val="20"/>
          <w:szCs w:val="20"/>
          <w:shd w:val="clear" w:color="auto" w:fill="FFFFFF"/>
        </w:rPr>
        <w:t>Energies</w:t>
      </w:r>
      <w:r w:rsidR="00083D9E">
        <w:rPr>
          <w:i/>
          <w:iCs/>
          <w:color w:val="000000" w:themeColor="text1"/>
          <w:sz w:val="20"/>
          <w:szCs w:val="20"/>
          <w:shd w:val="clear" w:color="auto" w:fill="FFFFFF"/>
          <w:lang w:val="en-US"/>
        </w:rPr>
        <w:t xml:space="preserve">, </w:t>
      </w:r>
      <w:r w:rsidR="00083D9E">
        <w:rPr>
          <w:b/>
          <w:bCs/>
          <w:color w:val="000000" w:themeColor="text1"/>
          <w:sz w:val="20"/>
          <w:szCs w:val="20"/>
          <w:shd w:val="clear" w:color="auto" w:fill="FFFFFF"/>
          <w:lang w:val="en-US"/>
        </w:rPr>
        <w:t>2020</w:t>
      </w:r>
      <w:r w:rsidR="00083D9E">
        <w:rPr>
          <w:color w:val="000000" w:themeColor="text1"/>
          <w:sz w:val="20"/>
          <w:szCs w:val="20"/>
          <w:shd w:val="clear" w:color="auto" w:fill="FFFFFF"/>
          <w:lang w:val="en-US"/>
        </w:rPr>
        <w:t>,</w:t>
      </w:r>
      <w:r w:rsidRPr="00DC6729">
        <w:rPr>
          <w:color w:val="000000" w:themeColor="text1"/>
          <w:sz w:val="20"/>
          <w:szCs w:val="20"/>
          <w:shd w:val="clear" w:color="auto" w:fill="FFFFFF"/>
        </w:rPr>
        <w:t xml:space="preserve"> </w:t>
      </w:r>
      <w:r w:rsidR="00083D9E">
        <w:rPr>
          <w:i/>
          <w:iCs/>
          <w:color w:val="000000" w:themeColor="text1"/>
          <w:sz w:val="20"/>
          <w:szCs w:val="20"/>
          <w:shd w:val="clear" w:color="auto" w:fill="FFFFFF"/>
          <w:lang w:val="en-US"/>
        </w:rPr>
        <w:t>13</w:t>
      </w:r>
      <w:r w:rsidR="00083D9E" w:rsidRPr="00DC6729">
        <w:rPr>
          <w:color w:val="000000" w:themeColor="text1"/>
          <w:sz w:val="20"/>
          <w:szCs w:val="20"/>
          <w:shd w:val="clear" w:color="auto" w:fill="FFFFFF"/>
        </w:rPr>
        <w:t xml:space="preserve"> </w:t>
      </w:r>
      <w:r w:rsidRPr="00DC6729">
        <w:rPr>
          <w:color w:val="000000" w:themeColor="text1"/>
          <w:sz w:val="20"/>
          <w:szCs w:val="20"/>
          <w:shd w:val="clear" w:color="auto" w:fill="FFFFFF"/>
        </w:rPr>
        <w:t>(9)</w:t>
      </w:r>
      <w:r w:rsidR="00083D9E">
        <w:rPr>
          <w:color w:val="000000" w:themeColor="text1"/>
          <w:sz w:val="20"/>
          <w:szCs w:val="20"/>
          <w:shd w:val="clear" w:color="auto" w:fill="FFFFFF"/>
          <w:lang w:val="en-US"/>
        </w:rPr>
        <w:t>.</w:t>
      </w:r>
    </w:p>
    <w:p w:rsidR="00394372" w:rsidRPr="00DC6729" w:rsidRDefault="00394372" w:rsidP="003A5FBA">
      <w:pPr>
        <w:jc w:val="both"/>
        <w:rPr>
          <w:color w:val="000000" w:themeColor="text1"/>
          <w:sz w:val="20"/>
          <w:szCs w:val="20"/>
          <w:shd w:val="clear" w:color="auto" w:fill="FFFFFF"/>
        </w:rPr>
      </w:pPr>
      <w:r w:rsidRPr="00DC6729">
        <w:rPr>
          <w:color w:val="000000" w:themeColor="text1"/>
          <w:sz w:val="20"/>
          <w:szCs w:val="20"/>
          <w:shd w:val="clear" w:color="auto" w:fill="FFFFFF"/>
        </w:rPr>
        <w:t>14. Tol RSJ</w:t>
      </w:r>
      <w:r w:rsidR="00083D9E">
        <w:rPr>
          <w:color w:val="000000" w:themeColor="text1"/>
          <w:sz w:val="20"/>
          <w:szCs w:val="20"/>
          <w:shd w:val="clear" w:color="auto" w:fill="FFFFFF"/>
          <w:lang w:val="en-US"/>
        </w:rPr>
        <w:t xml:space="preserve">. </w:t>
      </w:r>
      <w:r w:rsidRPr="00DC6729">
        <w:rPr>
          <w:color w:val="000000" w:themeColor="text1"/>
          <w:sz w:val="20"/>
          <w:szCs w:val="20"/>
          <w:shd w:val="clear" w:color="auto" w:fill="FFFFFF"/>
        </w:rPr>
        <w:t>The social cost of carbon</w:t>
      </w:r>
      <w:r w:rsidR="00083D9E">
        <w:rPr>
          <w:color w:val="000000" w:themeColor="text1"/>
          <w:sz w:val="20"/>
          <w:szCs w:val="20"/>
          <w:shd w:val="clear" w:color="auto" w:fill="FFFFFF"/>
          <w:lang w:val="en-US"/>
        </w:rPr>
        <w:t>,</w:t>
      </w:r>
      <w:r w:rsidRPr="00DC6729">
        <w:rPr>
          <w:color w:val="000000" w:themeColor="text1"/>
          <w:sz w:val="20"/>
          <w:szCs w:val="20"/>
          <w:shd w:val="clear" w:color="auto" w:fill="FFFFFF"/>
        </w:rPr>
        <w:t xml:space="preserve"> </w:t>
      </w:r>
      <w:r w:rsidRPr="00083D9E">
        <w:rPr>
          <w:i/>
          <w:iCs/>
          <w:color w:val="000000" w:themeColor="text1"/>
          <w:sz w:val="20"/>
          <w:szCs w:val="20"/>
          <w:shd w:val="clear" w:color="auto" w:fill="FFFFFF"/>
        </w:rPr>
        <w:t>Ann Rev Resourc Econ</w:t>
      </w:r>
      <w:r w:rsidR="00083D9E">
        <w:rPr>
          <w:color w:val="000000" w:themeColor="text1"/>
          <w:sz w:val="20"/>
          <w:szCs w:val="20"/>
          <w:shd w:val="clear" w:color="auto" w:fill="FFFFFF"/>
          <w:lang w:val="en-US"/>
        </w:rPr>
        <w:t xml:space="preserve">, </w:t>
      </w:r>
      <w:r w:rsidR="00083D9E" w:rsidRPr="00083D9E">
        <w:rPr>
          <w:b/>
          <w:bCs/>
          <w:color w:val="000000" w:themeColor="text1"/>
          <w:sz w:val="20"/>
          <w:szCs w:val="20"/>
          <w:shd w:val="clear" w:color="auto" w:fill="FFFFFF"/>
          <w:lang w:val="en-US"/>
        </w:rPr>
        <w:t>2011</w:t>
      </w:r>
      <w:r w:rsidR="00083D9E">
        <w:rPr>
          <w:color w:val="000000" w:themeColor="text1"/>
          <w:sz w:val="20"/>
          <w:szCs w:val="20"/>
          <w:shd w:val="clear" w:color="auto" w:fill="FFFFFF"/>
          <w:lang w:val="en-US"/>
        </w:rPr>
        <w:t>,</w:t>
      </w:r>
      <w:r w:rsidRPr="00DC6729">
        <w:rPr>
          <w:color w:val="000000" w:themeColor="text1"/>
          <w:sz w:val="20"/>
          <w:szCs w:val="20"/>
          <w:shd w:val="clear" w:color="auto" w:fill="FFFFFF"/>
        </w:rPr>
        <w:t xml:space="preserve"> </w:t>
      </w:r>
      <w:r w:rsidRPr="00083D9E">
        <w:rPr>
          <w:i/>
          <w:iCs/>
          <w:color w:val="000000" w:themeColor="text1"/>
          <w:sz w:val="20"/>
          <w:szCs w:val="20"/>
          <w:shd w:val="clear" w:color="auto" w:fill="FFFFFF"/>
        </w:rPr>
        <w:t>3</w:t>
      </w:r>
      <w:r w:rsidR="00083D9E">
        <w:rPr>
          <w:color w:val="000000" w:themeColor="text1"/>
          <w:sz w:val="20"/>
          <w:szCs w:val="20"/>
          <w:shd w:val="clear" w:color="auto" w:fill="FFFFFF"/>
          <w:lang w:val="en-US"/>
        </w:rPr>
        <w:t xml:space="preserve">, </w:t>
      </w:r>
      <w:r w:rsidRPr="00DC6729">
        <w:rPr>
          <w:color w:val="000000" w:themeColor="text1"/>
          <w:sz w:val="20"/>
          <w:szCs w:val="20"/>
          <w:shd w:val="clear" w:color="auto" w:fill="FFFFFF"/>
        </w:rPr>
        <w:t>419–443</w:t>
      </w:r>
    </w:p>
    <w:p w:rsidR="00394372" w:rsidRPr="00083D9E" w:rsidRDefault="00394372" w:rsidP="003A5FBA">
      <w:pPr>
        <w:jc w:val="both"/>
        <w:rPr>
          <w:color w:val="000000" w:themeColor="text1"/>
          <w:sz w:val="20"/>
          <w:szCs w:val="20"/>
          <w:shd w:val="clear" w:color="auto" w:fill="FFFFFF"/>
          <w:lang w:val="en-US"/>
        </w:rPr>
      </w:pPr>
      <w:r w:rsidRPr="00DC6729">
        <w:rPr>
          <w:color w:val="000000" w:themeColor="text1"/>
          <w:sz w:val="20"/>
          <w:szCs w:val="20"/>
          <w:shd w:val="clear" w:color="auto" w:fill="FFFFFF"/>
        </w:rPr>
        <w:t>15. Murthy U, Shaari MS, Maridas PA, Abidin NZ</w:t>
      </w:r>
      <w:r w:rsidR="00083D9E">
        <w:rPr>
          <w:color w:val="000000" w:themeColor="text1"/>
          <w:sz w:val="20"/>
          <w:szCs w:val="20"/>
          <w:shd w:val="clear" w:color="auto" w:fill="FFFFFF"/>
          <w:lang w:val="en-US"/>
        </w:rPr>
        <w:t xml:space="preserve">. </w:t>
      </w:r>
      <w:r w:rsidRPr="00DC6729">
        <w:rPr>
          <w:color w:val="000000" w:themeColor="text1"/>
          <w:sz w:val="20"/>
          <w:szCs w:val="20"/>
          <w:shd w:val="clear" w:color="auto" w:fill="FFFFFF"/>
        </w:rPr>
        <w:t>The Relationships between CO</w:t>
      </w:r>
      <w:r w:rsidRPr="00DC6729">
        <w:rPr>
          <w:color w:val="000000" w:themeColor="text1"/>
          <w:sz w:val="20"/>
          <w:szCs w:val="20"/>
          <w:shd w:val="clear" w:color="auto" w:fill="FFFFFF"/>
          <w:vertAlign w:val="subscript"/>
        </w:rPr>
        <w:t>2</w:t>
      </w:r>
      <w:r w:rsidRPr="00DC6729">
        <w:rPr>
          <w:color w:val="000000" w:themeColor="text1"/>
          <w:sz w:val="20"/>
          <w:szCs w:val="20"/>
          <w:shd w:val="clear" w:color="auto" w:fill="FFFFFF"/>
        </w:rPr>
        <w:t> emissions, economic growth and life expectancy</w:t>
      </w:r>
      <w:r w:rsidR="00083D9E">
        <w:rPr>
          <w:color w:val="000000" w:themeColor="text1"/>
          <w:sz w:val="20"/>
          <w:szCs w:val="20"/>
          <w:shd w:val="clear" w:color="auto" w:fill="FFFFFF"/>
          <w:lang w:val="en-US"/>
        </w:rPr>
        <w:t xml:space="preserve">, </w:t>
      </w:r>
      <w:r w:rsidRPr="00083D9E">
        <w:rPr>
          <w:i/>
          <w:iCs/>
          <w:color w:val="000000" w:themeColor="text1"/>
          <w:sz w:val="20"/>
          <w:szCs w:val="20"/>
          <w:shd w:val="clear" w:color="auto" w:fill="FFFFFF"/>
        </w:rPr>
        <w:t>J Asian Financ Econ Bus</w:t>
      </w:r>
      <w:r w:rsidR="00083D9E">
        <w:rPr>
          <w:i/>
          <w:iCs/>
          <w:color w:val="000000" w:themeColor="text1"/>
          <w:sz w:val="20"/>
          <w:szCs w:val="20"/>
          <w:shd w:val="clear" w:color="auto" w:fill="FFFFFF"/>
          <w:lang w:val="en-US"/>
        </w:rPr>
        <w:t xml:space="preserve">, </w:t>
      </w:r>
      <w:r w:rsidR="00083D9E">
        <w:rPr>
          <w:b/>
          <w:bCs/>
          <w:color w:val="000000" w:themeColor="text1"/>
          <w:sz w:val="20"/>
          <w:szCs w:val="20"/>
          <w:shd w:val="clear" w:color="auto" w:fill="FFFFFF"/>
          <w:lang w:val="en-US"/>
        </w:rPr>
        <w:t>2021</w:t>
      </w:r>
      <w:r w:rsidR="00083D9E">
        <w:rPr>
          <w:color w:val="000000" w:themeColor="text1"/>
          <w:sz w:val="20"/>
          <w:szCs w:val="20"/>
          <w:shd w:val="clear" w:color="auto" w:fill="FFFFFF"/>
          <w:lang w:val="en-US"/>
        </w:rPr>
        <w:t>,</w:t>
      </w:r>
      <w:r w:rsidRPr="00DC6729">
        <w:rPr>
          <w:color w:val="000000" w:themeColor="text1"/>
          <w:sz w:val="20"/>
          <w:szCs w:val="20"/>
          <w:shd w:val="clear" w:color="auto" w:fill="FFFFFF"/>
        </w:rPr>
        <w:t xml:space="preserve"> </w:t>
      </w:r>
      <w:r w:rsidR="00083D9E">
        <w:rPr>
          <w:i/>
          <w:iCs/>
          <w:color w:val="000000" w:themeColor="text1"/>
          <w:sz w:val="20"/>
          <w:szCs w:val="20"/>
          <w:shd w:val="clear" w:color="auto" w:fill="FFFFFF"/>
          <w:lang w:val="en-US"/>
        </w:rPr>
        <w:t>8</w:t>
      </w:r>
      <w:r w:rsidRPr="00DC6729">
        <w:rPr>
          <w:color w:val="000000" w:themeColor="text1"/>
          <w:sz w:val="20"/>
          <w:szCs w:val="20"/>
          <w:shd w:val="clear" w:color="auto" w:fill="FFFFFF"/>
        </w:rPr>
        <w:t>(2)</w:t>
      </w:r>
      <w:r w:rsidR="00083D9E">
        <w:rPr>
          <w:color w:val="000000" w:themeColor="text1"/>
          <w:sz w:val="20"/>
          <w:szCs w:val="20"/>
          <w:shd w:val="clear" w:color="auto" w:fill="FFFFFF"/>
          <w:lang w:val="en-US"/>
        </w:rPr>
        <w:t xml:space="preserve">, </w:t>
      </w:r>
      <w:r w:rsidRPr="00DC6729">
        <w:rPr>
          <w:color w:val="000000" w:themeColor="text1"/>
          <w:sz w:val="20"/>
          <w:szCs w:val="20"/>
          <w:shd w:val="clear" w:color="auto" w:fill="FFFFFF"/>
        </w:rPr>
        <w:t>801–808</w:t>
      </w:r>
      <w:r w:rsidR="00083D9E">
        <w:rPr>
          <w:color w:val="000000" w:themeColor="text1"/>
          <w:sz w:val="20"/>
          <w:szCs w:val="20"/>
          <w:shd w:val="clear" w:color="auto" w:fill="FFFFFF"/>
          <w:lang w:val="en-US"/>
        </w:rPr>
        <w:t>.</w:t>
      </w:r>
    </w:p>
    <w:p w:rsidR="00394372" w:rsidRPr="002E6387" w:rsidRDefault="00394372" w:rsidP="003A5FBA">
      <w:pPr>
        <w:jc w:val="both"/>
        <w:rPr>
          <w:color w:val="000000" w:themeColor="text1"/>
          <w:sz w:val="20"/>
          <w:szCs w:val="20"/>
          <w:shd w:val="clear" w:color="auto" w:fill="FFFFFF"/>
          <w:lang w:val="en-US"/>
        </w:rPr>
      </w:pPr>
      <w:r w:rsidRPr="00DC6729">
        <w:rPr>
          <w:color w:val="000000" w:themeColor="text1"/>
          <w:sz w:val="20"/>
          <w:szCs w:val="20"/>
          <w:shd w:val="clear" w:color="auto" w:fill="FFFFFF"/>
        </w:rPr>
        <w:t>16. Amuka JL, Asogwa FO, Ugwuany RO, Omeje AN, Onyechi T</w:t>
      </w:r>
      <w:r w:rsidR="00635BBE">
        <w:rPr>
          <w:color w:val="000000" w:themeColor="text1"/>
          <w:sz w:val="20"/>
          <w:szCs w:val="20"/>
          <w:shd w:val="clear" w:color="auto" w:fill="FFFFFF"/>
          <w:lang w:val="en-US"/>
        </w:rPr>
        <w:t>.</w:t>
      </w:r>
      <w:r w:rsidRPr="00DC6729">
        <w:rPr>
          <w:color w:val="000000" w:themeColor="text1"/>
          <w:sz w:val="20"/>
          <w:szCs w:val="20"/>
          <w:shd w:val="clear" w:color="auto" w:fill="FFFFFF"/>
        </w:rPr>
        <w:t xml:space="preserve"> Climate change and life-expectancy in developing country: evidence from greenhouse gas (CO</w:t>
      </w:r>
      <w:r w:rsidRPr="00DC6729">
        <w:rPr>
          <w:color w:val="000000" w:themeColor="text1"/>
          <w:sz w:val="20"/>
          <w:szCs w:val="20"/>
          <w:shd w:val="clear" w:color="auto" w:fill="FFFFFF"/>
          <w:vertAlign w:val="subscript"/>
        </w:rPr>
        <w:t>2</w:t>
      </w:r>
      <w:r w:rsidRPr="00DC6729">
        <w:rPr>
          <w:color w:val="000000" w:themeColor="text1"/>
          <w:sz w:val="20"/>
          <w:szCs w:val="20"/>
          <w:shd w:val="clear" w:color="auto" w:fill="FFFFFF"/>
        </w:rPr>
        <w:t>) emission in Nigeria</w:t>
      </w:r>
      <w:r w:rsidR="002E6387">
        <w:rPr>
          <w:color w:val="000000" w:themeColor="text1"/>
          <w:sz w:val="20"/>
          <w:szCs w:val="20"/>
          <w:shd w:val="clear" w:color="auto" w:fill="FFFFFF"/>
          <w:lang w:val="en-US"/>
        </w:rPr>
        <w:t>,</w:t>
      </w:r>
      <w:r w:rsidRPr="00DC6729">
        <w:rPr>
          <w:color w:val="000000" w:themeColor="text1"/>
          <w:sz w:val="20"/>
          <w:szCs w:val="20"/>
          <w:shd w:val="clear" w:color="auto" w:fill="FFFFFF"/>
        </w:rPr>
        <w:t xml:space="preserve"> </w:t>
      </w:r>
      <w:r w:rsidRPr="002E6387">
        <w:rPr>
          <w:i/>
          <w:iCs/>
          <w:color w:val="000000" w:themeColor="text1"/>
          <w:sz w:val="20"/>
          <w:szCs w:val="20"/>
          <w:shd w:val="clear" w:color="auto" w:fill="FFFFFF"/>
        </w:rPr>
        <w:t>Int J Econ Financ Issues</w:t>
      </w:r>
      <w:r w:rsidR="002E6387">
        <w:rPr>
          <w:color w:val="000000" w:themeColor="text1"/>
          <w:sz w:val="20"/>
          <w:szCs w:val="20"/>
          <w:shd w:val="clear" w:color="auto" w:fill="FFFFFF"/>
          <w:lang w:val="en-US"/>
        </w:rPr>
        <w:t xml:space="preserve">, </w:t>
      </w:r>
      <w:r w:rsidR="002E6387" w:rsidRPr="002E6387">
        <w:rPr>
          <w:b/>
          <w:bCs/>
          <w:color w:val="000000" w:themeColor="text1"/>
          <w:sz w:val="20"/>
          <w:szCs w:val="20"/>
          <w:shd w:val="clear" w:color="auto" w:fill="FFFFFF"/>
          <w:lang w:val="en-US"/>
        </w:rPr>
        <w:t>2018</w:t>
      </w:r>
      <w:r w:rsidR="002E6387">
        <w:rPr>
          <w:color w:val="000000" w:themeColor="text1"/>
          <w:sz w:val="20"/>
          <w:szCs w:val="20"/>
          <w:shd w:val="clear" w:color="auto" w:fill="FFFFFF"/>
          <w:lang w:val="en-US"/>
        </w:rPr>
        <w:t xml:space="preserve">, </w:t>
      </w:r>
      <w:r w:rsidR="002E6387">
        <w:rPr>
          <w:i/>
          <w:iCs/>
          <w:color w:val="000000" w:themeColor="text1"/>
          <w:sz w:val="20"/>
          <w:szCs w:val="20"/>
          <w:shd w:val="clear" w:color="auto" w:fill="FFFFFF"/>
          <w:lang w:val="en-US"/>
        </w:rPr>
        <w:t>8</w:t>
      </w:r>
      <w:r w:rsidRPr="00DC6729">
        <w:rPr>
          <w:color w:val="000000" w:themeColor="text1"/>
          <w:sz w:val="20"/>
          <w:szCs w:val="20"/>
          <w:shd w:val="clear" w:color="auto" w:fill="FFFFFF"/>
        </w:rPr>
        <w:t>(4)</w:t>
      </w:r>
      <w:r w:rsidR="002E6387">
        <w:rPr>
          <w:color w:val="000000" w:themeColor="text1"/>
          <w:sz w:val="20"/>
          <w:szCs w:val="20"/>
          <w:shd w:val="clear" w:color="auto" w:fill="FFFFFF"/>
          <w:lang w:val="en-US"/>
        </w:rPr>
        <w:t xml:space="preserve">, </w:t>
      </w:r>
      <w:r w:rsidRPr="00DC6729">
        <w:rPr>
          <w:color w:val="000000" w:themeColor="text1"/>
          <w:sz w:val="20"/>
          <w:szCs w:val="20"/>
          <w:shd w:val="clear" w:color="auto" w:fill="FFFFFF"/>
        </w:rPr>
        <w:t>113–119</w:t>
      </w:r>
      <w:r w:rsidR="002E6387">
        <w:rPr>
          <w:color w:val="000000" w:themeColor="text1"/>
          <w:sz w:val="20"/>
          <w:szCs w:val="20"/>
          <w:shd w:val="clear" w:color="auto" w:fill="FFFFFF"/>
          <w:lang w:val="en-US"/>
        </w:rPr>
        <w:t>.</w:t>
      </w:r>
    </w:p>
    <w:p w:rsidR="00394372" w:rsidRPr="00635BBE" w:rsidRDefault="00394372" w:rsidP="003A5FBA">
      <w:pPr>
        <w:jc w:val="both"/>
        <w:rPr>
          <w:color w:val="000000" w:themeColor="text1"/>
          <w:sz w:val="20"/>
          <w:szCs w:val="20"/>
          <w:shd w:val="clear" w:color="auto" w:fill="FFFFFF"/>
          <w:lang w:val="en-US"/>
        </w:rPr>
      </w:pPr>
      <w:r w:rsidRPr="00DC6729">
        <w:rPr>
          <w:color w:val="000000" w:themeColor="text1"/>
          <w:sz w:val="20"/>
          <w:szCs w:val="20"/>
          <w:shd w:val="clear" w:color="auto" w:fill="FFFFFF"/>
        </w:rPr>
        <w:t>17. Rjoub H, Odugbesan JA, Adebayo TS, Wong W-K</w:t>
      </w:r>
      <w:r w:rsidR="00635BBE">
        <w:rPr>
          <w:color w:val="000000" w:themeColor="text1"/>
          <w:sz w:val="20"/>
          <w:szCs w:val="20"/>
          <w:shd w:val="clear" w:color="auto" w:fill="FFFFFF"/>
          <w:lang w:val="en-US"/>
        </w:rPr>
        <w:t>.</w:t>
      </w:r>
      <w:r w:rsidRPr="00DC6729">
        <w:rPr>
          <w:color w:val="000000" w:themeColor="text1"/>
          <w:sz w:val="20"/>
          <w:szCs w:val="20"/>
          <w:shd w:val="clear" w:color="auto" w:fill="FFFFFF"/>
        </w:rPr>
        <w:t xml:space="preserve"> Investigating the causal relationships among carbon emissions, economic growth, and life expectancy in Turkey: evidence from time and frequency domain causality techniques</w:t>
      </w:r>
      <w:r w:rsidR="00635BBE">
        <w:rPr>
          <w:color w:val="000000" w:themeColor="text1"/>
          <w:sz w:val="20"/>
          <w:szCs w:val="20"/>
          <w:shd w:val="clear" w:color="auto" w:fill="FFFFFF"/>
          <w:lang w:val="en-US"/>
        </w:rPr>
        <w:t>,</w:t>
      </w:r>
      <w:r w:rsidRPr="00DC6729">
        <w:rPr>
          <w:color w:val="000000" w:themeColor="text1"/>
          <w:sz w:val="20"/>
          <w:szCs w:val="20"/>
          <w:shd w:val="clear" w:color="auto" w:fill="FFFFFF"/>
        </w:rPr>
        <w:t xml:space="preserve"> </w:t>
      </w:r>
      <w:r w:rsidRPr="00635BBE">
        <w:rPr>
          <w:i/>
          <w:iCs/>
          <w:color w:val="000000" w:themeColor="text1"/>
          <w:sz w:val="20"/>
          <w:szCs w:val="20"/>
          <w:shd w:val="clear" w:color="auto" w:fill="FFFFFF"/>
        </w:rPr>
        <w:t>Sustainability</w:t>
      </w:r>
      <w:r w:rsidR="00635BBE">
        <w:rPr>
          <w:color w:val="000000" w:themeColor="text1"/>
          <w:sz w:val="20"/>
          <w:szCs w:val="20"/>
          <w:shd w:val="clear" w:color="auto" w:fill="FFFFFF"/>
          <w:lang w:val="en-US"/>
        </w:rPr>
        <w:t xml:space="preserve">, </w:t>
      </w:r>
      <w:r w:rsidR="00635BBE">
        <w:rPr>
          <w:b/>
          <w:bCs/>
          <w:color w:val="000000" w:themeColor="text1"/>
          <w:sz w:val="20"/>
          <w:szCs w:val="20"/>
          <w:shd w:val="clear" w:color="auto" w:fill="FFFFFF"/>
          <w:lang w:val="en-US"/>
        </w:rPr>
        <w:t>2021,</w:t>
      </w:r>
      <w:r w:rsidRPr="00DC6729">
        <w:rPr>
          <w:color w:val="000000" w:themeColor="text1"/>
          <w:sz w:val="20"/>
          <w:szCs w:val="20"/>
          <w:shd w:val="clear" w:color="auto" w:fill="FFFFFF"/>
        </w:rPr>
        <w:t xml:space="preserve"> </w:t>
      </w:r>
      <w:r w:rsidRPr="00635BBE">
        <w:rPr>
          <w:i/>
          <w:iCs/>
          <w:color w:val="000000" w:themeColor="text1"/>
          <w:sz w:val="20"/>
          <w:szCs w:val="20"/>
          <w:shd w:val="clear" w:color="auto" w:fill="FFFFFF"/>
        </w:rPr>
        <w:t>13</w:t>
      </w:r>
      <w:r w:rsidR="00635BBE">
        <w:rPr>
          <w:color w:val="000000" w:themeColor="text1"/>
          <w:sz w:val="20"/>
          <w:szCs w:val="20"/>
          <w:shd w:val="clear" w:color="auto" w:fill="FFFFFF"/>
          <w:lang w:val="en-US"/>
        </w:rPr>
        <w:t>.</w:t>
      </w:r>
    </w:p>
    <w:p w:rsidR="00543316" w:rsidRPr="00DC6729" w:rsidRDefault="00543316" w:rsidP="003A5FBA">
      <w:pPr>
        <w:jc w:val="both"/>
        <w:rPr>
          <w:color w:val="000000" w:themeColor="text1"/>
          <w:sz w:val="20"/>
          <w:szCs w:val="20"/>
          <w:shd w:val="clear" w:color="auto" w:fill="FFFFFF"/>
        </w:rPr>
      </w:pPr>
      <w:r w:rsidRPr="00DC6729">
        <w:rPr>
          <w:color w:val="000000" w:themeColor="text1"/>
          <w:sz w:val="20"/>
          <w:szCs w:val="20"/>
          <w:shd w:val="clear" w:color="auto" w:fill="FFFFFF"/>
        </w:rPr>
        <w:t>18. Bonan, G. B. Forests and climate change: forcings, feedbacks, and the climate benefits of forests. </w:t>
      </w:r>
      <w:r w:rsidRPr="00DC6729">
        <w:rPr>
          <w:i/>
          <w:iCs/>
          <w:color w:val="000000" w:themeColor="text1"/>
          <w:sz w:val="20"/>
          <w:szCs w:val="20"/>
          <w:shd w:val="clear" w:color="auto" w:fill="FFFFFF"/>
        </w:rPr>
        <w:t>science</w:t>
      </w:r>
      <w:r w:rsidRPr="00DC6729">
        <w:rPr>
          <w:color w:val="000000" w:themeColor="text1"/>
          <w:sz w:val="20"/>
          <w:szCs w:val="20"/>
          <w:shd w:val="clear" w:color="auto" w:fill="FFFFFF"/>
        </w:rPr>
        <w:t>,</w:t>
      </w:r>
      <w:r w:rsidR="0050428E">
        <w:rPr>
          <w:color w:val="000000" w:themeColor="text1"/>
          <w:sz w:val="20"/>
          <w:szCs w:val="20"/>
          <w:shd w:val="clear" w:color="auto" w:fill="FFFFFF"/>
          <w:lang w:val="en-US"/>
        </w:rPr>
        <w:t xml:space="preserve"> </w:t>
      </w:r>
      <w:r w:rsidR="0050428E">
        <w:rPr>
          <w:b/>
          <w:bCs/>
          <w:color w:val="000000" w:themeColor="text1"/>
          <w:sz w:val="20"/>
          <w:szCs w:val="20"/>
          <w:shd w:val="clear" w:color="auto" w:fill="FFFFFF"/>
          <w:lang w:val="en-US"/>
        </w:rPr>
        <w:t>2008</w:t>
      </w:r>
      <w:r w:rsidR="0050428E">
        <w:rPr>
          <w:color w:val="000000" w:themeColor="text1"/>
          <w:sz w:val="20"/>
          <w:szCs w:val="20"/>
          <w:shd w:val="clear" w:color="auto" w:fill="FFFFFF"/>
          <w:lang w:val="en-US"/>
        </w:rPr>
        <w:t>,</w:t>
      </w:r>
      <w:r w:rsidRPr="00DC6729">
        <w:rPr>
          <w:color w:val="000000" w:themeColor="text1"/>
          <w:sz w:val="20"/>
          <w:szCs w:val="20"/>
          <w:shd w:val="clear" w:color="auto" w:fill="FFFFFF"/>
        </w:rPr>
        <w:t> </w:t>
      </w:r>
      <w:r w:rsidRPr="00DC6729">
        <w:rPr>
          <w:i/>
          <w:iCs/>
          <w:color w:val="000000" w:themeColor="text1"/>
          <w:sz w:val="20"/>
          <w:szCs w:val="20"/>
          <w:shd w:val="clear" w:color="auto" w:fill="FFFFFF"/>
        </w:rPr>
        <w:t>320</w:t>
      </w:r>
      <w:r w:rsidRPr="00DC6729">
        <w:rPr>
          <w:color w:val="000000" w:themeColor="text1"/>
          <w:sz w:val="20"/>
          <w:szCs w:val="20"/>
          <w:shd w:val="clear" w:color="auto" w:fill="FFFFFF"/>
        </w:rPr>
        <w:t>(5882), 1444-1449.</w:t>
      </w:r>
    </w:p>
    <w:p w:rsidR="00543316" w:rsidRPr="0050428E" w:rsidRDefault="00543316" w:rsidP="003A5FBA">
      <w:pPr>
        <w:jc w:val="both"/>
        <w:rPr>
          <w:color w:val="000000" w:themeColor="text1"/>
          <w:sz w:val="20"/>
          <w:szCs w:val="20"/>
          <w:lang w:val="en-US"/>
        </w:rPr>
      </w:pPr>
      <w:r w:rsidRPr="00DC6729">
        <w:rPr>
          <w:color w:val="000000" w:themeColor="text1"/>
          <w:sz w:val="20"/>
          <w:szCs w:val="20"/>
          <w:shd w:val="clear" w:color="auto" w:fill="FFFFFF"/>
        </w:rPr>
        <w:t xml:space="preserve">19. </w:t>
      </w:r>
      <w:r w:rsidR="0050428E" w:rsidRPr="0050428E">
        <w:rPr>
          <w:color w:val="000000" w:themeColor="text1"/>
          <w:sz w:val="20"/>
          <w:szCs w:val="20"/>
        </w:rPr>
        <w:t>Zhang, J., Yu, Z., Zhao, B., Sun, R., &amp; Vejre, H. Links between green space and public health: a bibliometric review of global research trends and future prospects from 1901 to 2019</w:t>
      </w:r>
      <w:r w:rsidR="0050428E">
        <w:rPr>
          <w:color w:val="000000" w:themeColor="text1"/>
          <w:sz w:val="20"/>
          <w:szCs w:val="20"/>
          <w:lang w:val="en-US"/>
        </w:rPr>
        <w:t>,</w:t>
      </w:r>
      <w:r w:rsidR="0050428E" w:rsidRPr="0050428E">
        <w:rPr>
          <w:color w:val="000000" w:themeColor="text1"/>
          <w:sz w:val="20"/>
          <w:szCs w:val="20"/>
        </w:rPr>
        <w:t xml:space="preserve"> </w:t>
      </w:r>
      <w:r w:rsidR="0050428E" w:rsidRPr="0050428E">
        <w:rPr>
          <w:i/>
          <w:iCs/>
          <w:color w:val="000000" w:themeColor="text1"/>
          <w:sz w:val="20"/>
          <w:szCs w:val="20"/>
        </w:rPr>
        <w:t>Environmental research letters</w:t>
      </w:r>
      <w:r w:rsidR="0050428E" w:rsidRPr="0050428E">
        <w:rPr>
          <w:color w:val="000000" w:themeColor="text1"/>
          <w:sz w:val="20"/>
          <w:szCs w:val="20"/>
        </w:rPr>
        <w:t xml:space="preserve">, </w:t>
      </w:r>
      <w:r w:rsidR="0050428E" w:rsidRPr="0050428E">
        <w:rPr>
          <w:b/>
          <w:bCs/>
          <w:color w:val="000000" w:themeColor="text1"/>
          <w:sz w:val="20"/>
          <w:szCs w:val="20"/>
          <w:lang w:val="en-US"/>
        </w:rPr>
        <w:t>2020</w:t>
      </w:r>
      <w:r w:rsidR="0050428E">
        <w:rPr>
          <w:color w:val="000000" w:themeColor="text1"/>
          <w:sz w:val="20"/>
          <w:szCs w:val="20"/>
          <w:lang w:val="en-US"/>
        </w:rPr>
        <w:t xml:space="preserve">, </w:t>
      </w:r>
      <w:r w:rsidR="0050428E" w:rsidRPr="0050428E">
        <w:rPr>
          <w:color w:val="000000" w:themeColor="text1"/>
          <w:sz w:val="20"/>
          <w:szCs w:val="20"/>
        </w:rPr>
        <w:t>15(6)</w:t>
      </w:r>
      <w:r w:rsidR="0050428E">
        <w:rPr>
          <w:color w:val="000000" w:themeColor="text1"/>
          <w:sz w:val="20"/>
          <w:szCs w:val="20"/>
          <w:lang w:val="en-US"/>
        </w:rPr>
        <w:t>.</w:t>
      </w:r>
    </w:p>
    <w:p w:rsidR="00543316" w:rsidRPr="00DC6729" w:rsidRDefault="00543316" w:rsidP="003A5FBA">
      <w:pPr>
        <w:shd w:val="clear" w:color="auto" w:fill="FFFFFF"/>
        <w:jc w:val="both"/>
        <w:rPr>
          <w:color w:val="000000" w:themeColor="text1"/>
          <w:sz w:val="20"/>
          <w:szCs w:val="20"/>
        </w:rPr>
      </w:pPr>
      <w:r w:rsidRPr="00DC6729">
        <w:rPr>
          <w:color w:val="000000" w:themeColor="text1"/>
          <w:sz w:val="20"/>
          <w:szCs w:val="20"/>
          <w:shd w:val="clear" w:color="auto" w:fill="FFFFFF"/>
          <w:lang w:val="en-US"/>
        </w:rPr>
        <w:t>20.</w:t>
      </w:r>
      <w:r w:rsidRPr="00DC6729">
        <w:rPr>
          <w:color w:val="000000" w:themeColor="text1"/>
          <w:sz w:val="20"/>
          <w:szCs w:val="20"/>
        </w:rPr>
        <w:t>S. Akaraci, X. Feng, T. Suesse, B. Jalaludin, T. Astell-Burt</w:t>
      </w:r>
      <w:r w:rsidR="0050428E">
        <w:rPr>
          <w:color w:val="000000" w:themeColor="text1"/>
          <w:sz w:val="20"/>
          <w:szCs w:val="20"/>
          <w:lang w:val="en-US"/>
        </w:rPr>
        <w:t xml:space="preserve">. </w:t>
      </w:r>
      <w:r w:rsidRPr="00DC6729">
        <w:rPr>
          <w:color w:val="000000" w:themeColor="text1"/>
          <w:sz w:val="20"/>
          <w:szCs w:val="20"/>
        </w:rPr>
        <w:t>A Systematic Review and Meta-Analysis of Associations between Green and Blue Spaces and Birth Outcomes</w:t>
      </w:r>
      <w:r w:rsidR="0050428E">
        <w:rPr>
          <w:color w:val="000000" w:themeColor="text1"/>
          <w:sz w:val="20"/>
          <w:szCs w:val="20"/>
          <w:lang w:val="en-US"/>
        </w:rPr>
        <w:t xml:space="preserve">, </w:t>
      </w:r>
      <w:r w:rsidRPr="0050428E">
        <w:rPr>
          <w:i/>
          <w:iCs/>
          <w:color w:val="000000" w:themeColor="text1"/>
          <w:sz w:val="20"/>
          <w:szCs w:val="20"/>
        </w:rPr>
        <w:t>Int. J. Environ. Res. Public. Health</w:t>
      </w:r>
      <w:r w:rsidRPr="00DC6729">
        <w:rPr>
          <w:color w:val="000000" w:themeColor="text1"/>
          <w:sz w:val="20"/>
          <w:szCs w:val="20"/>
        </w:rPr>
        <w:t>, </w:t>
      </w:r>
      <w:r w:rsidRPr="0050428E">
        <w:rPr>
          <w:b/>
          <w:bCs/>
          <w:color w:val="000000" w:themeColor="text1"/>
          <w:sz w:val="20"/>
          <w:szCs w:val="20"/>
        </w:rPr>
        <w:t>2020</w:t>
      </w:r>
      <w:r w:rsidR="0050428E">
        <w:rPr>
          <w:color w:val="000000" w:themeColor="text1"/>
          <w:sz w:val="20"/>
          <w:szCs w:val="20"/>
          <w:lang w:val="en-US"/>
        </w:rPr>
        <w:t>.</w:t>
      </w:r>
      <w:r w:rsidR="0050428E" w:rsidRPr="00DC6729">
        <w:rPr>
          <w:color w:val="000000" w:themeColor="text1"/>
          <w:sz w:val="20"/>
          <w:szCs w:val="20"/>
        </w:rPr>
        <w:t xml:space="preserve"> </w:t>
      </w:r>
    </w:p>
    <w:p w:rsidR="0050428E" w:rsidRDefault="00543316" w:rsidP="003A5FBA">
      <w:pPr>
        <w:shd w:val="clear" w:color="auto" w:fill="FFFFFF"/>
        <w:jc w:val="both"/>
        <w:rPr>
          <w:color w:val="000000" w:themeColor="text1"/>
          <w:sz w:val="20"/>
          <w:szCs w:val="20"/>
          <w:lang w:val="en-US"/>
        </w:rPr>
      </w:pPr>
      <w:r w:rsidRPr="00DC6729">
        <w:rPr>
          <w:color w:val="000000" w:themeColor="text1"/>
          <w:sz w:val="20"/>
          <w:szCs w:val="20"/>
          <w:shd w:val="clear" w:color="auto" w:fill="FFFFFF"/>
          <w:lang w:val="en-US"/>
        </w:rPr>
        <w:t>21.</w:t>
      </w:r>
      <w:r w:rsidRPr="00DC6729">
        <w:rPr>
          <w:color w:val="000000" w:themeColor="text1"/>
          <w:sz w:val="20"/>
          <w:szCs w:val="20"/>
        </w:rPr>
        <w:t>A. Callaghan, G. McCombe, A. Harrold, C. McMeel, G. Mills, N. Moore-Cherry, W. Cullen</w:t>
      </w:r>
      <w:r w:rsidR="0050428E">
        <w:rPr>
          <w:color w:val="000000" w:themeColor="text1"/>
          <w:sz w:val="20"/>
          <w:szCs w:val="20"/>
          <w:lang w:val="en-US"/>
        </w:rPr>
        <w:t xml:space="preserve">, </w:t>
      </w:r>
      <w:r w:rsidRPr="00DC6729">
        <w:rPr>
          <w:color w:val="000000" w:themeColor="text1"/>
          <w:sz w:val="20"/>
          <w:szCs w:val="20"/>
        </w:rPr>
        <w:t>The impact of green spaces on mental health in urban settings: a scoping review</w:t>
      </w:r>
      <w:r w:rsidR="0050428E">
        <w:rPr>
          <w:color w:val="000000" w:themeColor="text1"/>
          <w:sz w:val="20"/>
          <w:szCs w:val="20"/>
          <w:lang w:val="en-US"/>
        </w:rPr>
        <w:t xml:space="preserve">, </w:t>
      </w:r>
      <w:r w:rsidRPr="0050428E">
        <w:rPr>
          <w:i/>
          <w:iCs/>
          <w:color w:val="000000" w:themeColor="text1"/>
          <w:sz w:val="20"/>
          <w:szCs w:val="20"/>
        </w:rPr>
        <w:t>J. Ment. Health Abingdon Engl.</w:t>
      </w:r>
      <w:r w:rsidRPr="00DC6729">
        <w:rPr>
          <w:color w:val="000000" w:themeColor="text1"/>
          <w:sz w:val="20"/>
          <w:szCs w:val="20"/>
        </w:rPr>
        <w:t>, </w:t>
      </w:r>
      <w:r w:rsidRPr="0050428E">
        <w:rPr>
          <w:b/>
          <w:bCs/>
          <w:color w:val="000000" w:themeColor="text1"/>
          <w:sz w:val="20"/>
          <w:szCs w:val="20"/>
        </w:rPr>
        <w:t>2020</w:t>
      </w:r>
      <w:r w:rsidRPr="00DC6729">
        <w:rPr>
          <w:color w:val="000000" w:themeColor="text1"/>
          <w:sz w:val="20"/>
          <w:szCs w:val="20"/>
        </w:rPr>
        <w:t>, </w:t>
      </w:r>
      <w:r w:rsidR="0050428E">
        <w:rPr>
          <w:color w:val="000000" w:themeColor="text1"/>
          <w:sz w:val="20"/>
          <w:szCs w:val="20"/>
          <w:lang w:val="en-US"/>
        </w:rPr>
        <w:t>1- 15.</w:t>
      </w:r>
    </w:p>
    <w:p w:rsidR="00543316" w:rsidRPr="0050428E" w:rsidRDefault="00543316" w:rsidP="003A5FBA">
      <w:pPr>
        <w:shd w:val="clear" w:color="auto" w:fill="FFFFFF"/>
        <w:jc w:val="both"/>
        <w:rPr>
          <w:color w:val="000000" w:themeColor="text1"/>
          <w:sz w:val="20"/>
          <w:szCs w:val="20"/>
          <w:lang w:val="en-US"/>
        </w:rPr>
      </w:pPr>
      <w:r w:rsidRPr="00DC6729">
        <w:rPr>
          <w:color w:val="000000" w:themeColor="text1"/>
          <w:sz w:val="20"/>
          <w:szCs w:val="20"/>
          <w:shd w:val="clear" w:color="auto" w:fill="FFFFFF"/>
          <w:lang w:val="en-US"/>
        </w:rPr>
        <w:t>22.</w:t>
      </w:r>
      <w:r w:rsidRPr="00DC6729">
        <w:rPr>
          <w:color w:val="000000" w:themeColor="text1"/>
          <w:sz w:val="20"/>
          <w:szCs w:val="20"/>
        </w:rPr>
        <w:t>M. Gascon, G. SanchezBenavides, P. Dadvand, D. Martinez, N. Gramunt, X. Gotsens, M. Cirach, C. Vert, J. Luis Molinuevo, M. Crous</w:t>
      </w:r>
      <w:r w:rsidR="002C4C6E">
        <w:rPr>
          <w:color w:val="000000" w:themeColor="text1"/>
          <w:sz w:val="20"/>
          <w:szCs w:val="20"/>
          <w:lang w:val="en-US"/>
        </w:rPr>
        <w:t xml:space="preserve"> </w:t>
      </w:r>
      <w:r w:rsidRPr="00DC6729">
        <w:rPr>
          <w:color w:val="000000" w:themeColor="text1"/>
          <w:sz w:val="20"/>
          <w:szCs w:val="20"/>
        </w:rPr>
        <w:t>-Bou, M. </w:t>
      </w:r>
      <w:r w:rsidR="002C4C6E">
        <w:rPr>
          <w:color w:val="000000" w:themeColor="text1"/>
          <w:sz w:val="20"/>
          <w:szCs w:val="20"/>
          <w:lang w:val="en-US"/>
        </w:rPr>
        <w:t xml:space="preserve"> </w:t>
      </w:r>
      <w:r w:rsidRPr="00DC6729">
        <w:rPr>
          <w:color w:val="000000" w:themeColor="text1"/>
          <w:sz w:val="20"/>
          <w:szCs w:val="20"/>
        </w:rPr>
        <w:t>Nieuwenhuijsen</w:t>
      </w:r>
      <w:r w:rsidR="0050428E">
        <w:rPr>
          <w:color w:val="000000" w:themeColor="text1"/>
          <w:sz w:val="20"/>
          <w:szCs w:val="20"/>
          <w:lang w:val="en-US"/>
        </w:rPr>
        <w:t xml:space="preserve">, </w:t>
      </w:r>
      <w:r w:rsidRPr="00DC6729">
        <w:rPr>
          <w:color w:val="000000" w:themeColor="text1"/>
          <w:sz w:val="20"/>
          <w:szCs w:val="20"/>
        </w:rPr>
        <w:t>Long-term exposure to residential green and blue spaces and anxiety and depression in adults: A cross-sectional study</w:t>
      </w:r>
      <w:r w:rsidR="0050428E">
        <w:rPr>
          <w:color w:val="000000" w:themeColor="text1"/>
          <w:sz w:val="20"/>
          <w:szCs w:val="20"/>
          <w:lang w:val="en-US"/>
        </w:rPr>
        <w:t xml:space="preserve">, </w:t>
      </w:r>
      <w:r w:rsidRPr="0050428E">
        <w:rPr>
          <w:i/>
          <w:iCs/>
          <w:color w:val="000000" w:themeColor="text1"/>
          <w:sz w:val="20"/>
          <w:szCs w:val="20"/>
        </w:rPr>
        <w:t>Environ. Res.,</w:t>
      </w:r>
      <w:r w:rsidR="0050428E" w:rsidRPr="0050428E">
        <w:rPr>
          <w:b/>
          <w:bCs/>
          <w:color w:val="000000" w:themeColor="text1"/>
          <w:sz w:val="20"/>
          <w:szCs w:val="20"/>
        </w:rPr>
        <w:t xml:space="preserve"> </w:t>
      </w:r>
      <w:r w:rsidRPr="0050428E">
        <w:rPr>
          <w:b/>
          <w:bCs/>
          <w:color w:val="000000" w:themeColor="text1"/>
          <w:sz w:val="20"/>
          <w:szCs w:val="20"/>
        </w:rPr>
        <w:t>2018</w:t>
      </w:r>
      <w:r w:rsidRPr="00DC6729">
        <w:rPr>
          <w:color w:val="000000" w:themeColor="text1"/>
          <w:sz w:val="20"/>
          <w:szCs w:val="20"/>
        </w:rPr>
        <w:t>,</w:t>
      </w:r>
      <w:r w:rsidR="0050428E">
        <w:rPr>
          <w:color w:val="000000" w:themeColor="text1"/>
          <w:sz w:val="20"/>
          <w:szCs w:val="20"/>
          <w:lang w:val="en-US"/>
        </w:rPr>
        <w:t xml:space="preserve"> </w:t>
      </w:r>
      <w:r w:rsidR="0050428E">
        <w:rPr>
          <w:i/>
          <w:iCs/>
          <w:color w:val="000000" w:themeColor="text1"/>
          <w:sz w:val="20"/>
          <w:szCs w:val="20"/>
          <w:lang w:val="en-US"/>
        </w:rPr>
        <w:t>162,</w:t>
      </w:r>
      <w:r w:rsidRPr="00DC6729">
        <w:rPr>
          <w:color w:val="000000" w:themeColor="text1"/>
          <w:sz w:val="20"/>
          <w:szCs w:val="20"/>
        </w:rPr>
        <w:t xml:space="preserve"> 231-239</w:t>
      </w:r>
      <w:r w:rsidR="0050428E">
        <w:rPr>
          <w:color w:val="000000" w:themeColor="text1"/>
          <w:sz w:val="20"/>
          <w:szCs w:val="20"/>
          <w:lang w:val="en-US"/>
        </w:rPr>
        <w:t>.</w:t>
      </w:r>
    </w:p>
    <w:p w:rsidR="00543316" w:rsidRPr="00DC6729" w:rsidRDefault="00E44E6A" w:rsidP="00DC6729">
      <w:pPr>
        <w:shd w:val="clear" w:color="auto" w:fill="FFFFFF"/>
        <w:jc w:val="both"/>
        <w:rPr>
          <w:color w:val="000000" w:themeColor="text1"/>
          <w:sz w:val="20"/>
          <w:szCs w:val="20"/>
        </w:rPr>
      </w:pPr>
      <w:r w:rsidRPr="00DC6729">
        <w:rPr>
          <w:color w:val="000000" w:themeColor="text1"/>
          <w:sz w:val="20"/>
          <w:szCs w:val="20"/>
          <w:shd w:val="clear" w:color="auto" w:fill="FFFFFF"/>
          <w:lang w:val="en-US"/>
        </w:rPr>
        <w:t>23.</w:t>
      </w:r>
      <w:r w:rsidRPr="00DC6729">
        <w:rPr>
          <w:color w:val="000000" w:themeColor="text1"/>
          <w:sz w:val="20"/>
          <w:szCs w:val="20"/>
        </w:rPr>
        <w:t>S. Akaraci, X. Feng, T. Suesse, B. Jalaludin, T. Astell-Burt</w:t>
      </w:r>
      <w:r w:rsidR="0050428E">
        <w:rPr>
          <w:color w:val="000000" w:themeColor="text1"/>
          <w:sz w:val="20"/>
          <w:szCs w:val="20"/>
          <w:lang w:val="en-US"/>
        </w:rPr>
        <w:t>.</w:t>
      </w:r>
      <w:r w:rsidR="00554808">
        <w:rPr>
          <w:color w:val="000000" w:themeColor="text1"/>
          <w:sz w:val="20"/>
          <w:szCs w:val="20"/>
          <w:lang w:val="en-US"/>
        </w:rPr>
        <w:t xml:space="preserve"> </w:t>
      </w:r>
      <w:r w:rsidRPr="00DC6729">
        <w:rPr>
          <w:color w:val="000000" w:themeColor="text1"/>
          <w:sz w:val="20"/>
          <w:szCs w:val="20"/>
        </w:rPr>
        <w:t>A Systematic Review and Meta-Analysis of Associations between Green and Blue Spaces and Birth Outcomes</w:t>
      </w:r>
      <w:r w:rsidR="0050428E">
        <w:rPr>
          <w:color w:val="000000" w:themeColor="text1"/>
          <w:sz w:val="20"/>
          <w:szCs w:val="20"/>
          <w:lang w:val="en-US"/>
        </w:rPr>
        <w:t>,</w:t>
      </w:r>
      <w:r w:rsidR="00DC6729" w:rsidRPr="00DC6729">
        <w:rPr>
          <w:color w:val="000000" w:themeColor="text1"/>
          <w:sz w:val="20"/>
          <w:szCs w:val="20"/>
          <w:lang w:val="en-US"/>
        </w:rPr>
        <w:t xml:space="preserve"> </w:t>
      </w:r>
      <w:r w:rsidRPr="0050428E">
        <w:rPr>
          <w:i/>
          <w:iCs/>
          <w:color w:val="000000" w:themeColor="text1"/>
          <w:sz w:val="20"/>
          <w:szCs w:val="20"/>
        </w:rPr>
        <w:t>Int. J. Environ. Res. Public. Health</w:t>
      </w:r>
      <w:r w:rsidRPr="00DC6729">
        <w:rPr>
          <w:color w:val="000000" w:themeColor="text1"/>
          <w:sz w:val="20"/>
          <w:szCs w:val="20"/>
        </w:rPr>
        <w:t>,</w:t>
      </w:r>
      <w:r w:rsidR="0050428E">
        <w:rPr>
          <w:b/>
          <w:bCs/>
          <w:color w:val="000000" w:themeColor="text1"/>
          <w:sz w:val="20"/>
          <w:szCs w:val="20"/>
          <w:lang w:val="en-US"/>
        </w:rPr>
        <w:t xml:space="preserve"> 2020, </w:t>
      </w:r>
      <w:r w:rsidRPr="0050428E">
        <w:rPr>
          <w:i/>
          <w:iCs/>
          <w:color w:val="000000" w:themeColor="text1"/>
          <w:sz w:val="20"/>
          <w:szCs w:val="20"/>
        </w:rPr>
        <w:t>17</w:t>
      </w:r>
      <w:r w:rsidRPr="00DC6729">
        <w:rPr>
          <w:color w:val="000000" w:themeColor="text1"/>
          <w:sz w:val="20"/>
          <w:szCs w:val="20"/>
        </w:rPr>
        <w:t>, 63-71</w:t>
      </w:r>
      <w:r w:rsidR="0050428E">
        <w:rPr>
          <w:color w:val="000000" w:themeColor="text1"/>
          <w:sz w:val="20"/>
          <w:szCs w:val="20"/>
          <w:lang w:val="en-US"/>
        </w:rPr>
        <w:t>.</w:t>
      </w:r>
      <w:r w:rsidR="0050428E" w:rsidRPr="00DC6729">
        <w:rPr>
          <w:color w:val="000000" w:themeColor="text1"/>
          <w:sz w:val="20"/>
          <w:szCs w:val="20"/>
        </w:rPr>
        <w:t xml:space="preserve"> </w:t>
      </w:r>
    </w:p>
    <w:p w:rsidR="0050428E" w:rsidRDefault="00A32DEA" w:rsidP="003A5FBA">
      <w:pPr>
        <w:jc w:val="both"/>
        <w:rPr>
          <w:color w:val="000000" w:themeColor="text1"/>
          <w:sz w:val="20"/>
          <w:szCs w:val="20"/>
          <w:lang w:val="en-US"/>
        </w:rPr>
      </w:pPr>
      <w:r w:rsidRPr="00DC6729">
        <w:rPr>
          <w:color w:val="000000" w:themeColor="text1"/>
          <w:sz w:val="20"/>
          <w:szCs w:val="20"/>
          <w:shd w:val="clear" w:color="auto" w:fill="FFFFFF"/>
          <w:lang w:val="en-US"/>
        </w:rPr>
        <w:t>24.</w:t>
      </w:r>
      <w:r w:rsidRPr="00DC6729">
        <w:rPr>
          <w:color w:val="000000" w:themeColor="text1"/>
          <w:sz w:val="20"/>
          <w:szCs w:val="20"/>
        </w:rPr>
        <w:t>R. Chetty, M. Stepner, S. Abraham, S. Lin, B. Scuderi, N. Turner, A. Bergeron, D. Cutler</w:t>
      </w:r>
      <w:r w:rsidR="0050428E">
        <w:rPr>
          <w:color w:val="000000" w:themeColor="text1"/>
          <w:sz w:val="20"/>
          <w:szCs w:val="20"/>
          <w:lang w:val="en-US"/>
        </w:rPr>
        <w:t xml:space="preserve">. </w:t>
      </w:r>
      <w:r w:rsidRPr="00DC6729">
        <w:rPr>
          <w:color w:val="000000" w:themeColor="text1"/>
          <w:sz w:val="20"/>
          <w:szCs w:val="20"/>
        </w:rPr>
        <w:t>The Association Between Income and Life Expectancy in the United States, 2001–2014</w:t>
      </w:r>
      <w:r w:rsidR="0050428E">
        <w:rPr>
          <w:color w:val="000000" w:themeColor="text1"/>
          <w:sz w:val="20"/>
          <w:szCs w:val="20"/>
          <w:lang w:val="en-US"/>
        </w:rPr>
        <w:t xml:space="preserve">, </w:t>
      </w:r>
      <w:r w:rsidRPr="0050428E">
        <w:rPr>
          <w:i/>
          <w:iCs/>
          <w:color w:val="000000" w:themeColor="text1"/>
          <w:sz w:val="20"/>
          <w:szCs w:val="20"/>
        </w:rPr>
        <w:t>JAMA</w:t>
      </w:r>
      <w:r w:rsidRPr="00DC6729">
        <w:rPr>
          <w:color w:val="000000" w:themeColor="text1"/>
          <w:sz w:val="20"/>
          <w:szCs w:val="20"/>
        </w:rPr>
        <w:t>,</w:t>
      </w:r>
      <w:r w:rsidR="0050428E">
        <w:rPr>
          <w:color w:val="000000" w:themeColor="text1"/>
          <w:sz w:val="20"/>
          <w:szCs w:val="20"/>
          <w:lang w:val="en-US"/>
        </w:rPr>
        <w:t xml:space="preserve"> </w:t>
      </w:r>
      <w:r w:rsidRPr="0050428E">
        <w:rPr>
          <w:b/>
          <w:bCs/>
          <w:color w:val="000000" w:themeColor="text1"/>
          <w:sz w:val="20"/>
          <w:szCs w:val="20"/>
        </w:rPr>
        <w:t>2016</w:t>
      </w:r>
      <w:r w:rsidRPr="00DC6729">
        <w:rPr>
          <w:color w:val="000000" w:themeColor="text1"/>
          <w:sz w:val="20"/>
          <w:szCs w:val="20"/>
        </w:rPr>
        <w:t>,</w:t>
      </w:r>
      <w:r w:rsidR="0050428E">
        <w:rPr>
          <w:color w:val="000000" w:themeColor="text1"/>
          <w:sz w:val="20"/>
          <w:szCs w:val="20"/>
          <w:lang w:val="en-US"/>
        </w:rPr>
        <w:t xml:space="preserve"> </w:t>
      </w:r>
      <w:r w:rsidR="0050428E">
        <w:rPr>
          <w:i/>
          <w:iCs/>
          <w:color w:val="000000" w:themeColor="text1"/>
          <w:sz w:val="20"/>
          <w:szCs w:val="20"/>
          <w:lang w:val="en-US"/>
        </w:rPr>
        <w:t>315,</w:t>
      </w:r>
      <w:r w:rsidR="0050428E">
        <w:rPr>
          <w:color w:val="000000" w:themeColor="text1"/>
          <w:sz w:val="20"/>
          <w:szCs w:val="20"/>
          <w:lang w:val="en-US"/>
        </w:rPr>
        <w:t xml:space="preserve"> </w:t>
      </w:r>
      <w:r w:rsidRPr="00DC6729">
        <w:rPr>
          <w:color w:val="000000" w:themeColor="text1"/>
          <w:sz w:val="20"/>
          <w:szCs w:val="20"/>
        </w:rPr>
        <w:t>1750-1766</w:t>
      </w:r>
      <w:r w:rsidR="0050428E">
        <w:rPr>
          <w:color w:val="000000" w:themeColor="text1"/>
          <w:sz w:val="20"/>
          <w:szCs w:val="20"/>
          <w:lang w:val="en-US"/>
        </w:rPr>
        <w:t>.</w:t>
      </w:r>
    </w:p>
    <w:p w:rsidR="00A32DEA" w:rsidRPr="00DC6729" w:rsidRDefault="00967C26" w:rsidP="003A5FBA">
      <w:pPr>
        <w:jc w:val="both"/>
        <w:rPr>
          <w:color w:val="000000" w:themeColor="text1"/>
          <w:sz w:val="20"/>
          <w:szCs w:val="20"/>
        </w:rPr>
      </w:pPr>
      <w:r w:rsidRPr="00DC6729">
        <w:rPr>
          <w:color w:val="000000" w:themeColor="text1"/>
          <w:sz w:val="20"/>
          <w:szCs w:val="20"/>
          <w:shd w:val="clear" w:color="auto" w:fill="FFFFFF"/>
          <w:lang w:val="en-US"/>
        </w:rPr>
        <w:lastRenderedPageBreak/>
        <w:t xml:space="preserve">25. </w:t>
      </w:r>
      <w:r w:rsidRPr="00DC6729">
        <w:rPr>
          <w:color w:val="000000" w:themeColor="text1"/>
          <w:sz w:val="20"/>
          <w:szCs w:val="20"/>
        </w:rPr>
        <w:t>Macinko J, Starfield B, Shi L. Quantifying the health benefits of primary care physician supply in the United States</w:t>
      </w:r>
      <w:r w:rsidR="00554808">
        <w:rPr>
          <w:color w:val="000000" w:themeColor="text1"/>
          <w:sz w:val="20"/>
          <w:szCs w:val="20"/>
          <w:lang w:val="en-US"/>
        </w:rPr>
        <w:t>,</w:t>
      </w:r>
      <w:r w:rsidRPr="00DC6729">
        <w:rPr>
          <w:color w:val="000000" w:themeColor="text1"/>
          <w:sz w:val="20"/>
          <w:szCs w:val="20"/>
        </w:rPr>
        <w:t xml:space="preserve"> </w:t>
      </w:r>
      <w:r w:rsidRPr="00554808">
        <w:rPr>
          <w:i/>
          <w:iCs/>
          <w:color w:val="000000" w:themeColor="text1"/>
          <w:sz w:val="20"/>
          <w:szCs w:val="20"/>
        </w:rPr>
        <w:t>Int J Health Serv</w:t>
      </w:r>
      <w:r w:rsidR="00554808">
        <w:rPr>
          <w:color w:val="000000" w:themeColor="text1"/>
          <w:sz w:val="20"/>
          <w:szCs w:val="20"/>
          <w:lang w:val="en-US"/>
        </w:rPr>
        <w:t xml:space="preserve">, </w:t>
      </w:r>
      <w:r w:rsidRPr="00554808">
        <w:rPr>
          <w:b/>
          <w:bCs/>
          <w:color w:val="000000" w:themeColor="text1"/>
          <w:sz w:val="20"/>
          <w:szCs w:val="20"/>
        </w:rPr>
        <w:t>2007</w:t>
      </w:r>
      <w:r w:rsidR="00554808">
        <w:rPr>
          <w:color w:val="000000" w:themeColor="text1"/>
          <w:sz w:val="20"/>
          <w:szCs w:val="20"/>
          <w:lang w:val="en-US"/>
        </w:rPr>
        <w:t xml:space="preserve">, </w:t>
      </w:r>
      <w:r w:rsidRPr="00554808">
        <w:rPr>
          <w:i/>
          <w:iCs/>
          <w:color w:val="000000" w:themeColor="text1"/>
          <w:sz w:val="20"/>
          <w:szCs w:val="20"/>
        </w:rPr>
        <w:t>37</w:t>
      </w:r>
      <w:r w:rsidRPr="00DC6729">
        <w:rPr>
          <w:color w:val="000000" w:themeColor="text1"/>
          <w:sz w:val="20"/>
          <w:szCs w:val="20"/>
        </w:rPr>
        <w:t>(1)</w:t>
      </w:r>
      <w:r w:rsidR="00554808">
        <w:rPr>
          <w:color w:val="000000" w:themeColor="text1"/>
          <w:sz w:val="20"/>
          <w:szCs w:val="20"/>
          <w:lang w:val="en-US"/>
        </w:rPr>
        <w:t xml:space="preserve">, </w:t>
      </w:r>
      <w:r w:rsidRPr="00DC6729">
        <w:rPr>
          <w:color w:val="000000" w:themeColor="text1"/>
          <w:sz w:val="20"/>
          <w:szCs w:val="20"/>
        </w:rPr>
        <w:t>111-26.</w:t>
      </w:r>
    </w:p>
    <w:p w:rsidR="00F95C31" w:rsidRPr="00DC6729" w:rsidRDefault="00F95C31" w:rsidP="003A5FBA">
      <w:pPr>
        <w:jc w:val="both"/>
        <w:rPr>
          <w:color w:val="000000" w:themeColor="text1"/>
          <w:sz w:val="20"/>
          <w:szCs w:val="20"/>
          <w:shd w:val="clear" w:color="auto" w:fill="FFFFFF"/>
          <w:lang w:val="en-US"/>
        </w:rPr>
      </w:pPr>
      <w:r w:rsidRPr="00DC6729">
        <w:rPr>
          <w:color w:val="000000" w:themeColor="text1"/>
          <w:sz w:val="20"/>
          <w:szCs w:val="20"/>
          <w:lang w:val="en-US"/>
        </w:rPr>
        <w:t xml:space="preserve">26. </w:t>
      </w:r>
      <w:r w:rsidRPr="00DC6729">
        <w:rPr>
          <w:color w:val="000000" w:themeColor="text1"/>
          <w:sz w:val="20"/>
          <w:szCs w:val="20"/>
        </w:rPr>
        <w:t>Ringard Å, Sagan A, Sperre Saunes I, Lindahl AK. Norway: health system review</w:t>
      </w:r>
      <w:r w:rsidR="00554808">
        <w:rPr>
          <w:color w:val="000000" w:themeColor="text1"/>
          <w:sz w:val="20"/>
          <w:szCs w:val="20"/>
          <w:lang w:val="en-US"/>
        </w:rPr>
        <w:t>,</w:t>
      </w:r>
      <w:r w:rsidRPr="00DC6729">
        <w:rPr>
          <w:color w:val="000000" w:themeColor="text1"/>
          <w:sz w:val="20"/>
          <w:szCs w:val="20"/>
        </w:rPr>
        <w:t xml:space="preserve"> </w:t>
      </w:r>
      <w:r w:rsidRPr="00554808">
        <w:rPr>
          <w:i/>
          <w:iCs/>
          <w:color w:val="000000" w:themeColor="text1"/>
          <w:sz w:val="20"/>
          <w:szCs w:val="20"/>
        </w:rPr>
        <w:t>Health Syst Transit</w:t>
      </w:r>
      <w:r w:rsidR="00554808">
        <w:rPr>
          <w:color w:val="000000" w:themeColor="text1"/>
          <w:sz w:val="20"/>
          <w:szCs w:val="20"/>
          <w:lang w:val="en-US"/>
        </w:rPr>
        <w:t>,</w:t>
      </w:r>
      <w:r w:rsidRPr="00DC6729">
        <w:rPr>
          <w:color w:val="000000" w:themeColor="text1"/>
          <w:sz w:val="20"/>
          <w:szCs w:val="20"/>
        </w:rPr>
        <w:t xml:space="preserve"> </w:t>
      </w:r>
      <w:r w:rsidRPr="00554808">
        <w:rPr>
          <w:b/>
          <w:bCs/>
          <w:color w:val="000000" w:themeColor="text1"/>
          <w:sz w:val="20"/>
          <w:szCs w:val="20"/>
        </w:rPr>
        <w:t>2013</w:t>
      </w:r>
      <w:r w:rsidR="00554808">
        <w:rPr>
          <w:color w:val="000000" w:themeColor="text1"/>
          <w:sz w:val="20"/>
          <w:szCs w:val="20"/>
          <w:lang w:val="en-US"/>
        </w:rPr>
        <w:t>,</w:t>
      </w:r>
      <w:r w:rsidR="00554808">
        <w:rPr>
          <w:i/>
          <w:iCs/>
          <w:color w:val="000000" w:themeColor="text1"/>
          <w:sz w:val="20"/>
          <w:szCs w:val="20"/>
          <w:lang w:val="en-US"/>
        </w:rPr>
        <w:t>15</w:t>
      </w:r>
      <w:r w:rsidRPr="00DC6729">
        <w:rPr>
          <w:color w:val="000000" w:themeColor="text1"/>
          <w:sz w:val="20"/>
          <w:szCs w:val="20"/>
        </w:rPr>
        <w:t>(8)</w:t>
      </w:r>
      <w:r w:rsidR="00554808">
        <w:rPr>
          <w:color w:val="000000" w:themeColor="text1"/>
          <w:sz w:val="20"/>
          <w:szCs w:val="20"/>
          <w:lang w:val="en-US"/>
        </w:rPr>
        <w:t xml:space="preserve">, </w:t>
      </w:r>
      <w:r w:rsidRPr="00DC6729">
        <w:rPr>
          <w:color w:val="000000" w:themeColor="text1"/>
          <w:sz w:val="20"/>
          <w:szCs w:val="20"/>
        </w:rPr>
        <w:t>1- 162.</w:t>
      </w:r>
    </w:p>
    <w:p w:rsidR="00543316" w:rsidRPr="004E789C" w:rsidRDefault="00F95C31" w:rsidP="003A5FBA">
      <w:pPr>
        <w:jc w:val="both"/>
        <w:rPr>
          <w:color w:val="000000" w:themeColor="text1"/>
          <w:sz w:val="20"/>
          <w:szCs w:val="20"/>
          <w:lang w:val="en-US"/>
        </w:rPr>
      </w:pPr>
      <w:r w:rsidRPr="00DC6729">
        <w:rPr>
          <w:color w:val="000000" w:themeColor="text1"/>
          <w:sz w:val="20"/>
          <w:szCs w:val="20"/>
          <w:shd w:val="clear" w:color="auto" w:fill="FFFFFF"/>
          <w:lang w:val="en-US"/>
        </w:rPr>
        <w:t xml:space="preserve">27. </w:t>
      </w:r>
      <w:r w:rsidRPr="00DC6729">
        <w:rPr>
          <w:color w:val="000000" w:themeColor="text1"/>
          <w:sz w:val="20"/>
          <w:szCs w:val="20"/>
        </w:rPr>
        <w:t>Fournier AM, Dodard M. The health care delivery crisis in Haiti</w:t>
      </w:r>
      <w:r w:rsidR="004E789C">
        <w:rPr>
          <w:color w:val="000000" w:themeColor="text1"/>
          <w:sz w:val="20"/>
          <w:szCs w:val="20"/>
          <w:lang w:val="en-US"/>
        </w:rPr>
        <w:t>,</w:t>
      </w:r>
      <w:r w:rsidRPr="00DC6729">
        <w:rPr>
          <w:color w:val="000000" w:themeColor="text1"/>
          <w:sz w:val="20"/>
          <w:szCs w:val="20"/>
        </w:rPr>
        <w:t xml:space="preserve"> </w:t>
      </w:r>
      <w:r w:rsidRPr="004E789C">
        <w:rPr>
          <w:i/>
          <w:iCs/>
          <w:color w:val="000000" w:themeColor="text1"/>
          <w:sz w:val="20"/>
          <w:szCs w:val="20"/>
        </w:rPr>
        <w:t>Fam Med</w:t>
      </w:r>
      <w:r w:rsidR="004E789C">
        <w:rPr>
          <w:color w:val="000000" w:themeColor="text1"/>
          <w:sz w:val="20"/>
          <w:szCs w:val="20"/>
          <w:lang w:val="en-US"/>
        </w:rPr>
        <w:t>,</w:t>
      </w:r>
      <w:r w:rsidRPr="00DC6729">
        <w:rPr>
          <w:color w:val="000000" w:themeColor="text1"/>
          <w:sz w:val="20"/>
          <w:szCs w:val="20"/>
        </w:rPr>
        <w:t xml:space="preserve"> </w:t>
      </w:r>
      <w:r w:rsidRPr="004E789C">
        <w:rPr>
          <w:b/>
          <w:bCs/>
          <w:color w:val="000000" w:themeColor="text1"/>
          <w:sz w:val="20"/>
          <w:szCs w:val="20"/>
        </w:rPr>
        <w:t>1997</w:t>
      </w:r>
      <w:r w:rsidR="004E789C">
        <w:rPr>
          <w:color w:val="000000" w:themeColor="text1"/>
          <w:sz w:val="20"/>
          <w:szCs w:val="20"/>
          <w:lang w:val="en-US"/>
        </w:rPr>
        <w:t xml:space="preserve">, </w:t>
      </w:r>
      <w:r w:rsidR="004E789C">
        <w:rPr>
          <w:i/>
          <w:iCs/>
          <w:color w:val="000000" w:themeColor="text1"/>
          <w:sz w:val="20"/>
          <w:szCs w:val="20"/>
          <w:lang w:val="en-US"/>
        </w:rPr>
        <w:t>29</w:t>
      </w:r>
      <w:r w:rsidRPr="00DC6729">
        <w:rPr>
          <w:color w:val="000000" w:themeColor="text1"/>
          <w:sz w:val="20"/>
          <w:szCs w:val="20"/>
        </w:rPr>
        <w:t>(9)</w:t>
      </w:r>
      <w:r w:rsidR="004E789C">
        <w:rPr>
          <w:color w:val="000000" w:themeColor="text1"/>
          <w:sz w:val="20"/>
          <w:szCs w:val="20"/>
          <w:lang w:val="en-US"/>
        </w:rPr>
        <w:t>.</w:t>
      </w:r>
    </w:p>
    <w:p w:rsidR="00F95C31" w:rsidRPr="00DC6729" w:rsidRDefault="00F95C31" w:rsidP="003A5FBA">
      <w:pPr>
        <w:jc w:val="both"/>
        <w:rPr>
          <w:color w:val="000000" w:themeColor="text1"/>
          <w:sz w:val="20"/>
          <w:szCs w:val="20"/>
          <w:shd w:val="clear" w:color="auto" w:fill="FFFFFF"/>
        </w:rPr>
      </w:pPr>
      <w:r w:rsidRPr="00DC6729">
        <w:rPr>
          <w:color w:val="000000" w:themeColor="text1"/>
          <w:sz w:val="20"/>
          <w:szCs w:val="20"/>
          <w:lang w:val="en-US"/>
        </w:rPr>
        <w:t xml:space="preserve">28. </w:t>
      </w:r>
      <w:r w:rsidRPr="00DC6729">
        <w:rPr>
          <w:color w:val="000000" w:themeColor="text1"/>
          <w:sz w:val="20"/>
          <w:szCs w:val="20"/>
          <w:shd w:val="clear" w:color="auto" w:fill="FFFFFF"/>
        </w:rPr>
        <w:t>Shetty, A., &amp; Shetty, S. The correlation of physician to population ratio and life expectancy in Asian countries. </w:t>
      </w:r>
      <w:r w:rsidRPr="00DC6729">
        <w:rPr>
          <w:i/>
          <w:iCs/>
          <w:color w:val="000000" w:themeColor="text1"/>
          <w:sz w:val="20"/>
          <w:szCs w:val="20"/>
          <w:shd w:val="clear" w:color="auto" w:fill="FFFFFF"/>
        </w:rPr>
        <w:t>J Med Sci Clin Res</w:t>
      </w:r>
      <w:r w:rsidRPr="00DC6729">
        <w:rPr>
          <w:color w:val="000000" w:themeColor="text1"/>
          <w:sz w:val="20"/>
          <w:szCs w:val="20"/>
          <w:shd w:val="clear" w:color="auto" w:fill="FFFFFF"/>
        </w:rPr>
        <w:t>,</w:t>
      </w:r>
      <w:r w:rsidR="004437F0">
        <w:rPr>
          <w:color w:val="000000" w:themeColor="text1"/>
          <w:sz w:val="20"/>
          <w:szCs w:val="20"/>
          <w:shd w:val="clear" w:color="auto" w:fill="FFFFFF"/>
          <w:lang w:val="en-US"/>
        </w:rPr>
        <w:t xml:space="preserve"> </w:t>
      </w:r>
      <w:r w:rsidR="004437F0">
        <w:rPr>
          <w:b/>
          <w:bCs/>
          <w:color w:val="000000" w:themeColor="text1"/>
          <w:sz w:val="20"/>
          <w:szCs w:val="20"/>
          <w:shd w:val="clear" w:color="auto" w:fill="FFFFFF"/>
          <w:lang w:val="en-US"/>
        </w:rPr>
        <w:t>2014</w:t>
      </w:r>
      <w:r w:rsidR="004437F0">
        <w:rPr>
          <w:color w:val="000000" w:themeColor="text1"/>
          <w:sz w:val="20"/>
          <w:szCs w:val="20"/>
          <w:shd w:val="clear" w:color="auto" w:fill="FFFFFF"/>
          <w:lang w:val="en-US"/>
        </w:rPr>
        <w:t>,</w:t>
      </w:r>
      <w:r w:rsidRPr="00DC6729">
        <w:rPr>
          <w:color w:val="000000" w:themeColor="text1"/>
          <w:sz w:val="20"/>
          <w:szCs w:val="20"/>
          <w:shd w:val="clear" w:color="auto" w:fill="FFFFFF"/>
        </w:rPr>
        <w:t> </w:t>
      </w:r>
      <w:r w:rsidRPr="00DC6729">
        <w:rPr>
          <w:i/>
          <w:iCs/>
          <w:color w:val="000000" w:themeColor="text1"/>
          <w:sz w:val="20"/>
          <w:szCs w:val="20"/>
          <w:shd w:val="clear" w:color="auto" w:fill="FFFFFF"/>
        </w:rPr>
        <w:t>2</w:t>
      </w:r>
      <w:r w:rsidRPr="00DC6729">
        <w:rPr>
          <w:color w:val="000000" w:themeColor="text1"/>
          <w:sz w:val="20"/>
          <w:szCs w:val="20"/>
          <w:shd w:val="clear" w:color="auto" w:fill="FFFFFF"/>
        </w:rPr>
        <w:t>, 699-706.</w:t>
      </w:r>
    </w:p>
    <w:p w:rsidR="00ED2072" w:rsidRPr="00DC6729" w:rsidRDefault="00ED2072" w:rsidP="003A5FBA">
      <w:pPr>
        <w:jc w:val="both"/>
        <w:rPr>
          <w:color w:val="000000" w:themeColor="text1"/>
          <w:sz w:val="20"/>
          <w:szCs w:val="20"/>
          <w:shd w:val="clear" w:color="auto" w:fill="FFFFFF"/>
          <w:lang w:val="en-US"/>
        </w:rPr>
      </w:pPr>
      <w:r w:rsidRPr="00DC6729">
        <w:rPr>
          <w:color w:val="000000" w:themeColor="text1"/>
          <w:sz w:val="20"/>
          <w:szCs w:val="20"/>
          <w:shd w:val="clear" w:color="auto" w:fill="FFFFFF"/>
          <w:lang w:val="en-US"/>
        </w:rPr>
        <w:t>29. Preston, S.H. The changing relation between mortality and level of economic</w:t>
      </w:r>
      <w:r w:rsidR="004437F0">
        <w:rPr>
          <w:color w:val="000000" w:themeColor="text1"/>
          <w:sz w:val="20"/>
          <w:szCs w:val="20"/>
          <w:shd w:val="clear" w:color="auto" w:fill="FFFFFF"/>
          <w:lang w:val="en-US"/>
        </w:rPr>
        <w:t xml:space="preserve"> </w:t>
      </w:r>
      <w:r w:rsidRPr="00DC6729">
        <w:rPr>
          <w:color w:val="000000" w:themeColor="text1"/>
          <w:sz w:val="20"/>
          <w:szCs w:val="20"/>
          <w:shd w:val="clear" w:color="auto" w:fill="FFFFFF"/>
          <w:lang w:val="en-US"/>
        </w:rPr>
        <w:t>development</w:t>
      </w:r>
      <w:r w:rsidR="004437F0">
        <w:rPr>
          <w:color w:val="000000" w:themeColor="text1"/>
          <w:sz w:val="20"/>
          <w:szCs w:val="20"/>
          <w:shd w:val="clear" w:color="auto" w:fill="FFFFFF"/>
          <w:lang w:val="en-US"/>
        </w:rPr>
        <w:t>,</w:t>
      </w:r>
      <w:r w:rsidRPr="00DC6729">
        <w:rPr>
          <w:color w:val="000000" w:themeColor="text1"/>
          <w:sz w:val="20"/>
          <w:szCs w:val="20"/>
          <w:shd w:val="clear" w:color="auto" w:fill="FFFFFF"/>
          <w:lang w:val="en-US"/>
        </w:rPr>
        <w:t xml:space="preserve"> </w:t>
      </w:r>
      <w:r w:rsidRPr="004437F0">
        <w:rPr>
          <w:i/>
          <w:iCs/>
          <w:color w:val="000000" w:themeColor="text1"/>
          <w:sz w:val="20"/>
          <w:szCs w:val="20"/>
          <w:shd w:val="clear" w:color="auto" w:fill="FFFFFF"/>
          <w:lang w:val="en-US"/>
        </w:rPr>
        <w:t>Population Studies</w:t>
      </w:r>
      <w:r w:rsidR="004437F0">
        <w:rPr>
          <w:color w:val="000000" w:themeColor="text1"/>
          <w:sz w:val="20"/>
          <w:szCs w:val="20"/>
          <w:shd w:val="clear" w:color="auto" w:fill="FFFFFF"/>
          <w:lang w:val="en-US"/>
        </w:rPr>
        <w:t xml:space="preserve">, </w:t>
      </w:r>
      <w:r w:rsidR="004437F0">
        <w:rPr>
          <w:b/>
          <w:bCs/>
          <w:color w:val="000000" w:themeColor="text1"/>
          <w:sz w:val="20"/>
          <w:szCs w:val="20"/>
          <w:shd w:val="clear" w:color="auto" w:fill="FFFFFF"/>
          <w:lang w:val="en-US"/>
        </w:rPr>
        <w:t>1975</w:t>
      </w:r>
      <w:r w:rsidR="004437F0">
        <w:rPr>
          <w:color w:val="000000" w:themeColor="text1"/>
          <w:sz w:val="20"/>
          <w:szCs w:val="20"/>
          <w:shd w:val="clear" w:color="auto" w:fill="FFFFFF"/>
          <w:lang w:val="en-US"/>
        </w:rPr>
        <w:t>,</w:t>
      </w:r>
      <w:r w:rsidRPr="00DC6729">
        <w:rPr>
          <w:color w:val="000000" w:themeColor="text1"/>
          <w:sz w:val="20"/>
          <w:szCs w:val="20"/>
          <w:shd w:val="clear" w:color="auto" w:fill="FFFFFF"/>
          <w:lang w:val="en-US"/>
        </w:rPr>
        <w:t xml:space="preserve"> </w:t>
      </w:r>
      <w:r w:rsidRPr="004437F0">
        <w:rPr>
          <w:i/>
          <w:iCs/>
          <w:color w:val="000000" w:themeColor="text1"/>
          <w:sz w:val="20"/>
          <w:szCs w:val="20"/>
          <w:shd w:val="clear" w:color="auto" w:fill="FFFFFF"/>
          <w:lang w:val="en-US"/>
        </w:rPr>
        <w:t>29</w:t>
      </w:r>
      <w:r w:rsidRPr="00DC6729">
        <w:rPr>
          <w:color w:val="000000" w:themeColor="text1"/>
          <w:sz w:val="20"/>
          <w:szCs w:val="20"/>
          <w:shd w:val="clear" w:color="auto" w:fill="FFFFFF"/>
          <w:lang w:val="en-US"/>
        </w:rPr>
        <w:t>(2)</w:t>
      </w:r>
      <w:r w:rsidR="004437F0">
        <w:rPr>
          <w:color w:val="000000" w:themeColor="text1"/>
          <w:sz w:val="20"/>
          <w:szCs w:val="20"/>
          <w:shd w:val="clear" w:color="auto" w:fill="FFFFFF"/>
          <w:lang w:val="en-US"/>
        </w:rPr>
        <w:t>,</w:t>
      </w:r>
      <w:r w:rsidRPr="00DC6729">
        <w:rPr>
          <w:color w:val="000000" w:themeColor="text1"/>
          <w:sz w:val="20"/>
          <w:szCs w:val="20"/>
          <w:shd w:val="clear" w:color="auto" w:fill="FFFFFF"/>
          <w:lang w:val="en-US"/>
        </w:rPr>
        <w:t xml:space="preserve"> 231‒248.</w:t>
      </w:r>
    </w:p>
    <w:p w:rsidR="00ED2072" w:rsidRPr="004437F0" w:rsidRDefault="00ED2072" w:rsidP="003A5FBA">
      <w:pPr>
        <w:jc w:val="both"/>
        <w:rPr>
          <w:color w:val="000000" w:themeColor="text1"/>
          <w:sz w:val="20"/>
          <w:szCs w:val="20"/>
          <w:shd w:val="clear" w:color="auto" w:fill="FFFFFF"/>
          <w:lang w:val="en-US"/>
        </w:rPr>
      </w:pPr>
      <w:r w:rsidRPr="00DC6729">
        <w:rPr>
          <w:color w:val="000000" w:themeColor="text1"/>
          <w:sz w:val="20"/>
          <w:szCs w:val="20"/>
          <w:shd w:val="clear" w:color="auto" w:fill="FFFFFF"/>
          <w:lang w:val="en-US"/>
        </w:rPr>
        <w:t xml:space="preserve">30. </w:t>
      </w:r>
      <w:r w:rsidRPr="00DC6729">
        <w:rPr>
          <w:color w:val="000000" w:themeColor="text1"/>
          <w:sz w:val="20"/>
          <w:szCs w:val="20"/>
          <w:shd w:val="clear" w:color="auto" w:fill="FFFFFF"/>
        </w:rPr>
        <w:t>Rafia Shafi &amp; Samreen Fatima</w:t>
      </w:r>
      <w:r w:rsidR="0041149C">
        <w:rPr>
          <w:color w:val="000000" w:themeColor="text1"/>
          <w:sz w:val="20"/>
          <w:szCs w:val="20"/>
          <w:shd w:val="clear" w:color="auto" w:fill="FFFFFF"/>
          <w:lang w:val="en-US"/>
        </w:rPr>
        <w:t xml:space="preserve">. </w:t>
      </w:r>
      <w:hyperlink r:id="rId13" w:history="1">
        <w:r w:rsidRPr="00DC6729">
          <w:rPr>
            <w:color w:val="000000" w:themeColor="text1"/>
            <w:sz w:val="20"/>
            <w:szCs w:val="20"/>
          </w:rPr>
          <w:t>Relationship between GDP, Life Expectancy and Growth Rate of G7 Countries</w:t>
        </w:r>
      </w:hyperlink>
      <w:r w:rsidRPr="00DC6729">
        <w:rPr>
          <w:color w:val="000000" w:themeColor="text1"/>
          <w:sz w:val="20"/>
          <w:szCs w:val="20"/>
          <w:shd w:val="clear" w:color="auto" w:fill="FFFFFF"/>
        </w:rPr>
        <w:t>, </w:t>
      </w:r>
      <w:hyperlink r:id="rId14" w:history="1">
        <w:r w:rsidRPr="004437F0">
          <w:rPr>
            <w:i/>
            <w:iCs/>
            <w:color w:val="000000" w:themeColor="text1"/>
            <w:sz w:val="20"/>
            <w:szCs w:val="20"/>
          </w:rPr>
          <w:t>International Journal of Sciences</w:t>
        </w:r>
      </w:hyperlink>
      <w:r w:rsidRPr="00DC6729">
        <w:rPr>
          <w:color w:val="000000" w:themeColor="text1"/>
          <w:sz w:val="20"/>
          <w:szCs w:val="20"/>
          <w:shd w:val="clear" w:color="auto" w:fill="FFFFFF"/>
        </w:rPr>
        <w:t>,</w:t>
      </w:r>
      <w:r w:rsidR="004437F0">
        <w:rPr>
          <w:color w:val="000000" w:themeColor="text1"/>
          <w:sz w:val="20"/>
          <w:szCs w:val="20"/>
          <w:shd w:val="clear" w:color="auto" w:fill="FFFFFF"/>
          <w:lang w:val="en-US"/>
        </w:rPr>
        <w:t xml:space="preserve"> </w:t>
      </w:r>
      <w:r w:rsidR="004437F0">
        <w:rPr>
          <w:b/>
          <w:bCs/>
          <w:color w:val="000000" w:themeColor="text1"/>
          <w:sz w:val="20"/>
          <w:szCs w:val="20"/>
          <w:shd w:val="clear" w:color="auto" w:fill="FFFFFF"/>
          <w:lang w:val="en-US"/>
        </w:rPr>
        <w:t>2019</w:t>
      </w:r>
      <w:r w:rsidR="004437F0">
        <w:rPr>
          <w:color w:val="000000" w:themeColor="text1"/>
          <w:sz w:val="20"/>
          <w:szCs w:val="20"/>
          <w:shd w:val="clear" w:color="auto" w:fill="FFFFFF"/>
          <w:lang w:val="en-US"/>
        </w:rPr>
        <w:t>,</w:t>
      </w:r>
      <w:r w:rsidRPr="00DC6729">
        <w:rPr>
          <w:color w:val="000000" w:themeColor="text1"/>
          <w:sz w:val="20"/>
          <w:szCs w:val="20"/>
          <w:shd w:val="clear" w:color="auto" w:fill="FFFFFF"/>
        </w:rPr>
        <w:t xml:space="preserve"> </w:t>
      </w:r>
      <w:r w:rsidRPr="004437F0">
        <w:rPr>
          <w:i/>
          <w:iCs/>
          <w:color w:val="000000" w:themeColor="text1"/>
          <w:sz w:val="20"/>
          <w:szCs w:val="20"/>
          <w:shd w:val="clear" w:color="auto" w:fill="FFFFFF"/>
        </w:rPr>
        <w:t>8</w:t>
      </w:r>
      <w:r w:rsidRPr="00DC6729">
        <w:rPr>
          <w:color w:val="000000" w:themeColor="text1"/>
          <w:sz w:val="20"/>
          <w:szCs w:val="20"/>
          <w:shd w:val="clear" w:color="auto" w:fill="FFFFFF"/>
        </w:rPr>
        <w:t>(6), 74-79</w:t>
      </w:r>
      <w:r w:rsidR="004437F0">
        <w:rPr>
          <w:color w:val="000000" w:themeColor="text1"/>
          <w:sz w:val="20"/>
          <w:szCs w:val="20"/>
          <w:shd w:val="clear" w:color="auto" w:fill="FFFFFF"/>
          <w:lang w:val="en-US"/>
        </w:rPr>
        <w:t>.</w:t>
      </w:r>
    </w:p>
    <w:p w:rsidR="00ED2072" w:rsidRPr="0041149C" w:rsidRDefault="00ED2072" w:rsidP="003A5FBA">
      <w:pPr>
        <w:jc w:val="both"/>
        <w:rPr>
          <w:color w:val="000000" w:themeColor="text1"/>
          <w:sz w:val="20"/>
          <w:szCs w:val="20"/>
          <w:lang w:val="en-US"/>
        </w:rPr>
      </w:pPr>
      <w:r w:rsidRPr="00DC6729">
        <w:rPr>
          <w:color w:val="000000" w:themeColor="text1"/>
          <w:sz w:val="20"/>
          <w:szCs w:val="20"/>
          <w:shd w:val="clear" w:color="auto" w:fill="FFFFFF"/>
          <w:lang w:val="en-US"/>
        </w:rPr>
        <w:t xml:space="preserve">31. </w:t>
      </w:r>
      <w:r w:rsidRPr="00DC6729">
        <w:rPr>
          <w:color w:val="000000" w:themeColor="text1"/>
          <w:sz w:val="20"/>
          <w:szCs w:val="20"/>
        </w:rPr>
        <w:t xml:space="preserve">Barro, R. J., and Sala-I-Martin, X. I. </w:t>
      </w:r>
      <w:r w:rsidRPr="0041149C">
        <w:rPr>
          <w:i/>
          <w:iCs/>
          <w:color w:val="000000" w:themeColor="text1"/>
          <w:sz w:val="20"/>
          <w:szCs w:val="20"/>
        </w:rPr>
        <w:t>Economic Growth</w:t>
      </w:r>
      <w:r w:rsidR="0041149C">
        <w:rPr>
          <w:color w:val="000000" w:themeColor="text1"/>
          <w:sz w:val="20"/>
          <w:szCs w:val="20"/>
          <w:lang w:val="en-US"/>
        </w:rPr>
        <w:t>,</w:t>
      </w:r>
      <w:r w:rsidRPr="00DC6729">
        <w:rPr>
          <w:color w:val="000000" w:themeColor="text1"/>
          <w:sz w:val="20"/>
          <w:szCs w:val="20"/>
        </w:rPr>
        <w:t xml:space="preserve"> McGraw-Hill, New York</w:t>
      </w:r>
      <w:r w:rsidR="0041149C">
        <w:rPr>
          <w:color w:val="000000" w:themeColor="text1"/>
          <w:sz w:val="20"/>
          <w:szCs w:val="20"/>
          <w:lang w:val="en-US"/>
        </w:rPr>
        <w:t>, 1995.</w:t>
      </w:r>
    </w:p>
    <w:p w:rsidR="00EB1A25" w:rsidRPr="0041149C" w:rsidRDefault="00EB1A25" w:rsidP="003A5FBA">
      <w:pPr>
        <w:jc w:val="both"/>
        <w:rPr>
          <w:color w:val="000000" w:themeColor="text1"/>
          <w:sz w:val="20"/>
          <w:szCs w:val="20"/>
          <w:lang w:val="en-US"/>
        </w:rPr>
      </w:pPr>
      <w:r w:rsidRPr="00DC6729">
        <w:rPr>
          <w:color w:val="000000" w:themeColor="text1"/>
          <w:sz w:val="20"/>
          <w:szCs w:val="20"/>
          <w:lang w:val="en-US"/>
        </w:rPr>
        <w:t>32.</w:t>
      </w:r>
      <w:r w:rsidRPr="00DC6729">
        <w:rPr>
          <w:color w:val="000000" w:themeColor="text1"/>
          <w:sz w:val="20"/>
          <w:szCs w:val="20"/>
        </w:rPr>
        <w:t>World Bank</w:t>
      </w:r>
      <w:r w:rsidR="0041149C">
        <w:rPr>
          <w:color w:val="000000" w:themeColor="text1"/>
          <w:sz w:val="20"/>
          <w:szCs w:val="20"/>
          <w:lang w:val="en-US"/>
        </w:rPr>
        <w:t xml:space="preserve">. </w:t>
      </w:r>
      <w:r w:rsidRPr="0041149C">
        <w:rPr>
          <w:i/>
          <w:iCs/>
          <w:color w:val="000000" w:themeColor="text1"/>
          <w:sz w:val="20"/>
          <w:szCs w:val="20"/>
        </w:rPr>
        <w:t>World Development Indicators</w:t>
      </w:r>
      <w:r w:rsidRPr="00DC6729">
        <w:rPr>
          <w:color w:val="000000" w:themeColor="text1"/>
          <w:sz w:val="20"/>
          <w:szCs w:val="20"/>
        </w:rPr>
        <w:t>. 1997, Washington D.C</w:t>
      </w:r>
      <w:r w:rsidR="0041149C">
        <w:rPr>
          <w:color w:val="000000" w:themeColor="text1"/>
          <w:sz w:val="20"/>
          <w:szCs w:val="20"/>
          <w:lang w:val="en-US"/>
        </w:rPr>
        <w:t>, 1997</w:t>
      </w:r>
    </w:p>
    <w:p w:rsidR="00EB1A25" w:rsidRPr="0041149C" w:rsidRDefault="00EB1A25" w:rsidP="003A5FBA">
      <w:pPr>
        <w:jc w:val="both"/>
        <w:rPr>
          <w:color w:val="000000" w:themeColor="text1"/>
          <w:sz w:val="20"/>
          <w:szCs w:val="20"/>
          <w:shd w:val="clear" w:color="auto" w:fill="FFFFFF"/>
          <w:lang w:val="en-US"/>
        </w:rPr>
      </w:pPr>
      <w:r w:rsidRPr="00DC6729">
        <w:rPr>
          <w:color w:val="000000" w:themeColor="text1"/>
          <w:sz w:val="20"/>
          <w:szCs w:val="20"/>
          <w:lang w:val="en-US"/>
        </w:rPr>
        <w:t xml:space="preserve">33. </w:t>
      </w:r>
      <w:r w:rsidRPr="00DC6729">
        <w:rPr>
          <w:color w:val="000000" w:themeColor="text1"/>
          <w:sz w:val="20"/>
          <w:szCs w:val="20"/>
        </w:rPr>
        <w:t>Zhang, J., Zhang, J., and Lee, R. Mortality decline and long-run economic growth</w:t>
      </w:r>
      <w:r w:rsidR="0041149C">
        <w:rPr>
          <w:color w:val="000000" w:themeColor="text1"/>
          <w:sz w:val="20"/>
          <w:szCs w:val="20"/>
          <w:lang w:val="en-US"/>
        </w:rPr>
        <w:t>,</w:t>
      </w:r>
      <w:r w:rsidRPr="00DC6729">
        <w:rPr>
          <w:color w:val="000000" w:themeColor="text1"/>
          <w:sz w:val="20"/>
          <w:szCs w:val="20"/>
        </w:rPr>
        <w:t xml:space="preserve"> </w:t>
      </w:r>
      <w:r w:rsidRPr="0041149C">
        <w:rPr>
          <w:i/>
          <w:iCs/>
          <w:color w:val="000000" w:themeColor="text1"/>
          <w:sz w:val="20"/>
          <w:szCs w:val="20"/>
        </w:rPr>
        <w:t>Journal of Public Economics</w:t>
      </w:r>
      <w:r w:rsidRPr="00DC6729">
        <w:rPr>
          <w:color w:val="000000" w:themeColor="text1"/>
          <w:sz w:val="20"/>
          <w:szCs w:val="20"/>
        </w:rPr>
        <w:t>,</w:t>
      </w:r>
      <w:r w:rsidR="0041149C">
        <w:rPr>
          <w:color w:val="000000" w:themeColor="text1"/>
          <w:sz w:val="20"/>
          <w:szCs w:val="20"/>
          <w:lang w:val="en-US"/>
        </w:rPr>
        <w:t xml:space="preserve"> </w:t>
      </w:r>
      <w:r w:rsidR="0041149C">
        <w:rPr>
          <w:b/>
          <w:bCs/>
          <w:color w:val="000000" w:themeColor="text1"/>
          <w:sz w:val="20"/>
          <w:szCs w:val="20"/>
          <w:lang w:val="en-US"/>
        </w:rPr>
        <w:t>2001</w:t>
      </w:r>
      <w:r w:rsidR="0041149C">
        <w:rPr>
          <w:color w:val="000000" w:themeColor="text1"/>
          <w:sz w:val="20"/>
          <w:szCs w:val="20"/>
          <w:lang w:val="en-US"/>
        </w:rPr>
        <w:t>,</w:t>
      </w:r>
      <w:r w:rsidRPr="00DC6729">
        <w:rPr>
          <w:color w:val="000000" w:themeColor="text1"/>
          <w:sz w:val="20"/>
          <w:szCs w:val="20"/>
        </w:rPr>
        <w:t xml:space="preserve"> </w:t>
      </w:r>
      <w:r w:rsidRPr="0041149C">
        <w:rPr>
          <w:i/>
          <w:iCs/>
          <w:color w:val="000000" w:themeColor="text1"/>
          <w:sz w:val="20"/>
          <w:szCs w:val="20"/>
        </w:rPr>
        <w:t>80</w:t>
      </w:r>
      <w:r w:rsidRPr="00DC6729">
        <w:rPr>
          <w:color w:val="000000" w:themeColor="text1"/>
          <w:sz w:val="20"/>
          <w:szCs w:val="20"/>
        </w:rPr>
        <w:t>(3), 485-507</w:t>
      </w:r>
      <w:r w:rsidR="0041149C">
        <w:rPr>
          <w:color w:val="000000" w:themeColor="text1"/>
          <w:sz w:val="20"/>
          <w:szCs w:val="20"/>
          <w:lang w:val="en-US"/>
        </w:rPr>
        <w:t>.</w:t>
      </w:r>
    </w:p>
    <w:p w:rsidR="00ED2072" w:rsidRPr="00DC6729" w:rsidRDefault="00ED2072" w:rsidP="003A5FBA">
      <w:pPr>
        <w:jc w:val="both"/>
        <w:rPr>
          <w:color w:val="000000" w:themeColor="text1"/>
          <w:sz w:val="20"/>
          <w:szCs w:val="20"/>
        </w:rPr>
      </w:pPr>
      <w:r w:rsidRPr="00DC6729">
        <w:rPr>
          <w:color w:val="000000" w:themeColor="text1"/>
          <w:sz w:val="20"/>
          <w:szCs w:val="20"/>
          <w:shd w:val="clear" w:color="auto" w:fill="FFFFFF"/>
          <w:lang w:val="en-US"/>
        </w:rPr>
        <w:t>3</w:t>
      </w:r>
      <w:r w:rsidR="00EB1A25" w:rsidRPr="00DC6729">
        <w:rPr>
          <w:color w:val="000000" w:themeColor="text1"/>
          <w:sz w:val="20"/>
          <w:szCs w:val="20"/>
          <w:shd w:val="clear" w:color="auto" w:fill="FFFFFF"/>
          <w:lang w:val="en-US"/>
        </w:rPr>
        <w:t>4</w:t>
      </w:r>
      <w:r w:rsidRPr="00DC6729">
        <w:rPr>
          <w:color w:val="000000" w:themeColor="text1"/>
          <w:sz w:val="20"/>
          <w:szCs w:val="20"/>
          <w:shd w:val="clear" w:color="auto" w:fill="FFFFFF"/>
          <w:lang w:val="en-US"/>
        </w:rPr>
        <w:t xml:space="preserve">. </w:t>
      </w:r>
      <w:r w:rsidRPr="00DC6729">
        <w:rPr>
          <w:color w:val="000000" w:themeColor="text1"/>
          <w:sz w:val="20"/>
          <w:szCs w:val="20"/>
        </w:rPr>
        <w:t>Grossman, M. On the concept of health capital and the demand for health</w:t>
      </w:r>
      <w:r w:rsidR="0041149C">
        <w:rPr>
          <w:color w:val="000000" w:themeColor="text1"/>
          <w:sz w:val="20"/>
          <w:szCs w:val="20"/>
          <w:lang w:val="en-US"/>
        </w:rPr>
        <w:t>,</w:t>
      </w:r>
      <w:r w:rsidRPr="00DC6729">
        <w:rPr>
          <w:color w:val="000000" w:themeColor="text1"/>
          <w:sz w:val="20"/>
          <w:szCs w:val="20"/>
        </w:rPr>
        <w:t xml:space="preserve"> </w:t>
      </w:r>
      <w:r w:rsidRPr="0041149C">
        <w:rPr>
          <w:i/>
          <w:iCs/>
          <w:color w:val="000000" w:themeColor="text1"/>
          <w:sz w:val="20"/>
          <w:szCs w:val="20"/>
        </w:rPr>
        <w:t>Journal of Political economy</w:t>
      </w:r>
      <w:r w:rsidRPr="00DC6729">
        <w:rPr>
          <w:color w:val="000000" w:themeColor="text1"/>
          <w:sz w:val="20"/>
          <w:szCs w:val="20"/>
        </w:rPr>
        <w:t xml:space="preserve">, </w:t>
      </w:r>
      <w:r w:rsidR="0041149C">
        <w:rPr>
          <w:b/>
          <w:bCs/>
          <w:color w:val="000000" w:themeColor="text1"/>
          <w:sz w:val="20"/>
          <w:szCs w:val="20"/>
          <w:lang w:val="en-US"/>
        </w:rPr>
        <w:t>1972</w:t>
      </w:r>
      <w:r w:rsidR="0041149C">
        <w:rPr>
          <w:color w:val="000000" w:themeColor="text1"/>
          <w:sz w:val="20"/>
          <w:szCs w:val="20"/>
          <w:lang w:val="en-US"/>
        </w:rPr>
        <w:t>,</w:t>
      </w:r>
      <w:r w:rsidR="0041149C">
        <w:rPr>
          <w:b/>
          <w:bCs/>
          <w:color w:val="000000" w:themeColor="text1"/>
          <w:sz w:val="20"/>
          <w:szCs w:val="20"/>
          <w:lang w:val="en-US"/>
        </w:rPr>
        <w:t xml:space="preserve"> </w:t>
      </w:r>
      <w:r w:rsidRPr="0041149C">
        <w:rPr>
          <w:i/>
          <w:iCs/>
          <w:color w:val="000000" w:themeColor="text1"/>
          <w:sz w:val="20"/>
          <w:szCs w:val="20"/>
        </w:rPr>
        <w:t>80</w:t>
      </w:r>
      <w:r w:rsidRPr="00DC6729">
        <w:rPr>
          <w:color w:val="000000" w:themeColor="text1"/>
          <w:sz w:val="20"/>
          <w:szCs w:val="20"/>
        </w:rPr>
        <w:t>(2), 223-255.</w:t>
      </w:r>
    </w:p>
    <w:p w:rsidR="00EB1A25" w:rsidRPr="00C0603B" w:rsidRDefault="00EB1A25" w:rsidP="003A5FBA">
      <w:pPr>
        <w:jc w:val="both"/>
        <w:rPr>
          <w:color w:val="000000" w:themeColor="text1"/>
          <w:sz w:val="20"/>
          <w:szCs w:val="20"/>
          <w:shd w:val="clear" w:color="auto" w:fill="FFFFFF"/>
          <w:lang w:val="en-US"/>
        </w:rPr>
      </w:pPr>
      <w:r w:rsidRPr="00DC6729">
        <w:rPr>
          <w:color w:val="000000" w:themeColor="text1"/>
          <w:sz w:val="20"/>
          <w:szCs w:val="20"/>
          <w:lang w:val="en-US"/>
        </w:rPr>
        <w:t xml:space="preserve">35. </w:t>
      </w:r>
      <w:r w:rsidRPr="00DC6729">
        <w:rPr>
          <w:color w:val="000000" w:themeColor="text1"/>
          <w:sz w:val="20"/>
          <w:szCs w:val="20"/>
          <w:shd w:val="clear" w:color="auto" w:fill="FFFFFF"/>
        </w:rPr>
        <w:t>Ali, A., &amp; Ahmad, K. The impact of socio-economic factors on life expectancy for sultanate of Oman: An empirical analysis</w:t>
      </w:r>
      <w:r w:rsidR="00C0603B">
        <w:rPr>
          <w:color w:val="000000" w:themeColor="text1"/>
          <w:sz w:val="20"/>
          <w:szCs w:val="20"/>
          <w:shd w:val="clear" w:color="auto" w:fill="FFFFFF"/>
          <w:lang w:val="en-US"/>
        </w:rPr>
        <w:t xml:space="preserve">, </w:t>
      </w:r>
      <w:r w:rsidR="00C0603B" w:rsidRPr="00C0603B">
        <w:rPr>
          <w:b/>
          <w:bCs/>
          <w:color w:val="000000" w:themeColor="text1"/>
          <w:sz w:val="20"/>
          <w:szCs w:val="20"/>
          <w:shd w:val="clear" w:color="auto" w:fill="FFFFFF"/>
          <w:lang w:val="en-US"/>
        </w:rPr>
        <w:t>2014</w:t>
      </w:r>
      <w:r w:rsidR="00C0603B">
        <w:rPr>
          <w:color w:val="000000" w:themeColor="text1"/>
          <w:sz w:val="20"/>
          <w:szCs w:val="20"/>
          <w:shd w:val="clear" w:color="auto" w:fill="FFFFFF"/>
          <w:lang w:val="en-US"/>
        </w:rPr>
        <w:t>.</w:t>
      </w:r>
    </w:p>
    <w:p w:rsidR="00315B62" w:rsidRPr="00C0603B" w:rsidRDefault="00315B62" w:rsidP="003A5FBA">
      <w:pPr>
        <w:jc w:val="both"/>
        <w:rPr>
          <w:color w:val="000000" w:themeColor="text1"/>
          <w:sz w:val="20"/>
          <w:szCs w:val="20"/>
          <w:shd w:val="clear" w:color="auto" w:fill="FFFFFF"/>
          <w:lang w:val="en-US"/>
        </w:rPr>
      </w:pPr>
      <w:r w:rsidRPr="00DC6729">
        <w:rPr>
          <w:color w:val="000000" w:themeColor="text1"/>
          <w:sz w:val="20"/>
          <w:szCs w:val="20"/>
          <w:shd w:val="clear" w:color="auto" w:fill="FFFFFF"/>
          <w:lang w:val="en-US"/>
        </w:rPr>
        <w:t xml:space="preserve">36. </w:t>
      </w:r>
      <w:r w:rsidRPr="00DC6729">
        <w:rPr>
          <w:color w:val="000000" w:themeColor="text1"/>
          <w:sz w:val="20"/>
          <w:szCs w:val="20"/>
          <w:shd w:val="clear" w:color="auto" w:fill="FFFFFF"/>
        </w:rPr>
        <w:t>Monsef,  A.  &amp;  Mehrjardi,  A.  S. Determinants  of  Life  Expectancy:  A  Panel  Data  Approach</w:t>
      </w:r>
      <w:r w:rsidR="00C0603B">
        <w:rPr>
          <w:color w:val="000000" w:themeColor="text1"/>
          <w:sz w:val="20"/>
          <w:szCs w:val="20"/>
          <w:shd w:val="clear" w:color="auto" w:fill="FFFFFF"/>
          <w:lang w:val="en-US"/>
        </w:rPr>
        <w:t>,</w:t>
      </w:r>
      <w:r w:rsidRPr="00DC6729">
        <w:rPr>
          <w:color w:val="000000" w:themeColor="text1"/>
          <w:sz w:val="20"/>
          <w:szCs w:val="20"/>
          <w:shd w:val="clear" w:color="auto" w:fill="FFFFFF"/>
        </w:rPr>
        <w:t xml:space="preserve"> </w:t>
      </w:r>
      <w:r w:rsidRPr="00C0603B">
        <w:rPr>
          <w:i/>
          <w:iCs/>
          <w:color w:val="000000" w:themeColor="text1"/>
          <w:sz w:val="20"/>
          <w:szCs w:val="20"/>
          <w:shd w:val="clear" w:color="auto" w:fill="FFFFFF"/>
        </w:rPr>
        <w:t>Asian Economic and Financial Review</w:t>
      </w:r>
      <w:r w:rsidRPr="00DC6729">
        <w:rPr>
          <w:color w:val="000000" w:themeColor="text1"/>
          <w:sz w:val="20"/>
          <w:szCs w:val="20"/>
          <w:shd w:val="clear" w:color="auto" w:fill="FFFFFF"/>
        </w:rPr>
        <w:t>,</w:t>
      </w:r>
      <w:r w:rsidR="00C0603B">
        <w:rPr>
          <w:color w:val="000000" w:themeColor="text1"/>
          <w:sz w:val="20"/>
          <w:szCs w:val="20"/>
          <w:shd w:val="clear" w:color="auto" w:fill="FFFFFF"/>
          <w:lang w:val="en-US"/>
        </w:rPr>
        <w:t xml:space="preserve"> </w:t>
      </w:r>
      <w:r w:rsidR="00C0603B">
        <w:rPr>
          <w:b/>
          <w:bCs/>
          <w:color w:val="000000" w:themeColor="text1"/>
          <w:sz w:val="20"/>
          <w:szCs w:val="20"/>
          <w:shd w:val="clear" w:color="auto" w:fill="FFFFFF"/>
          <w:lang w:val="en-US"/>
        </w:rPr>
        <w:t>2015</w:t>
      </w:r>
      <w:r w:rsidR="00C0603B">
        <w:rPr>
          <w:color w:val="000000" w:themeColor="text1"/>
          <w:sz w:val="20"/>
          <w:szCs w:val="20"/>
          <w:shd w:val="clear" w:color="auto" w:fill="FFFFFF"/>
          <w:lang w:val="en-US"/>
        </w:rPr>
        <w:t>,</w:t>
      </w:r>
      <w:r w:rsidRPr="00DC6729">
        <w:rPr>
          <w:color w:val="000000" w:themeColor="text1"/>
          <w:sz w:val="20"/>
          <w:szCs w:val="20"/>
          <w:shd w:val="clear" w:color="auto" w:fill="FFFFFF"/>
        </w:rPr>
        <w:t xml:space="preserve"> </w:t>
      </w:r>
      <w:r w:rsidRPr="00C0603B">
        <w:rPr>
          <w:i/>
          <w:iCs/>
          <w:color w:val="000000" w:themeColor="text1"/>
          <w:sz w:val="20"/>
          <w:szCs w:val="20"/>
          <w:shd w:val="clear" w:color="auto" w:fill="FFFFFF"/>
        </w:rPr>
        <w:t>5</w:t>
      </w:r>
      <w:r w:rsidRPr="00DC6729">
        <w:rPr>
          <w:color w:val="000000" w:themeColor="text1"/>
          <w:sz w:val="20"/>
          <w:szCs w:val="20"/>
          <w:shd w:val="clear" w:color="auto" w:fill="FFFFFF"/>
        </w:rPr>
        <w:t>(11), 1251 –1257</w:t>
      </w:r>
      <w:r w:rsidR="00C0603B">
        <w:rPr>
          <w:color w:val="000000" w:themeColor="text1"/>
          <w:sz w:val="20"/>
          <w:szCs w:val="20"/>
          <w:shd w:val="clear" w:color="auto" w:fill="FFFFFF"/>
          <w:lang w:val="en-US"/>
        </w:rPr>
        <w:t>.</w:t>
      </w:r>
    </w:p>
    <w:p w:rsidR="00315B62" w:rsidRDefault="00315B62" w:rsidP="003A5FBA">
      <w:pPr>
        <w:jc w:val="both"/>
        <w:rPr>
          <w:color w:val="000000" w:themeColor="text1"/>
          <w:sz w:val="20"/>
          <w:szCs w:val="20"/>
          <w:shd w:val="clear" w:color="auto" w:fill="FFFFFF"/>
          <w:lang w:val="en-US"/>
        </w:rPr>
      </w:pPr>
      <w:r w:rsidRPr="00DC6729">
        <w:rPr>
          <w:color w:val="000000" w:themeColor="text1"/>
          <w:sz w:val="20"/>
          <w:szCs w:val="20"/>
          <w:shd w:val="clear" w:color="auto" w:fill="FFFFFF"/>
          <w:lang w:val="en-US"/>
        </w:rPr>
        <w:t xml:space="preserve">37. </w:t>
      </w:r>
      <w:r w:rsidRPr="00DC6729">
        <w:rPr>
          <w:color w:val="000000" w:themeColor="text1"/>
          <w:sz w:val="20"/>
          <w:szCs w:val="20"/>
          <w:shd w:val="clear" w:color="auto" w:fill="FFFFFF"/>
        </w:rPr>
        <w:t>Salatin  P.  &amp;  Bidari  M.  Effects of Inflation on Women’s Health in Selected Middle-Income Countries</w:t>
      </w:r>
      <w:r w:rsidR="00627AD7">
        <w:rPr>
          <w:color w:val="000000" w:themeColor="text1"/>
          <w:sz w:val="20"/>
          <w:szCs w:val="20"/>
          <w:shd w:val="clear" w:color="auto" w:fill="FFFFFF"/>
          <w:lang w:val="en-US"/>
        </w:rPr>
        <w:t>,</w:t>
      </w:r>
      <w:r w:rsidRPr="00DC6729">
        <w:rPr>
          <w:color w:val="000000" w:themeColor="text1"/>
          <w:sz w:val="20"/>
          <w:szCs w:val="20"/>
          <w:shd w:val="clear" w:color="auto" w:fill="FFFFFF"/>
        </w:rPr>
        <w:t xml:space="preserve"> </w:t>
      </w:r>
      <w:r w:rsidRPr="00627AD7">
        <w:rPr>
          <w:i/>
          <w:iCs/>
          <w:color w:val="000000" w:themeColor="text1"/>
          <w:sz w:val="20"/>
          <w:szCs w:val="20"/>
          <w:shd w:val="clear" w:color="auto" w:fill="FFFFFF"/>
        </w:rPr>
        <w:t>African Journal of Health Economics</w:t>
      </w:r>
      <w:r w:rsidR="00627AD7">
        <w:rPr>
          <w:i/>
          <w:iCs/>
          <w:color w:val="000000" w:themeColor="text1"/>
          <w:sz w:val="20"/>
          <w:szCs w:val="20"/>
          <w:shd w:val="clear" w:color="auto" w:fill="FFFFFF"/>
          <w:lang w:val="en-US"/>
        </w:rPr>
        <w:t xml:space="preserve"> </w:t>
      </w:r>
      <w:r w:rsidRPr="00627AD7">
        <w:rPr>
          <w:i/>
          <w:iCs/>
          <w:color w:val="000000" w:themeColor="text1"/>
          <w:sz w:val="20"/>
          <w:szCs w:val="20"/>
          <w:shd w:val="clear" w:color="auto" w:fill="FFFFFF"/>
        </w:rPr>
        <w:t>AJHE</w:t>
      </w:r>
      <w:r w:rsidRPr="00DC6729">
        <w:rPr>
          <w:color w:val="000000" w:themeColor="text1"/>
          <w:sz w:val="20"/>
          <w:szCs w:val="20"/>
          <w:shd w:val="clear" w:color="auto" w:fill="FFFFFF"/>
        </w:rPr>
        <w:t xml:space="preserve">, </w:t>
      </w:r>
      <w:r w:rsidR="00627AD7">
        <w:rPr>
          <w:b/>
          <w:bCs/>
          <w:color w:val="000000" w:themeColor="text1"/>
          <w:sz w:val="20"/>
          <w:szCs w:val="20"/>
          <w:shd w:val="clear" w:color="auto" w:fill="FFFFFF"/>
          <w:lang w:val="en-US"/>
        </w:rPr>
        <w:t>2014</w:t>
      </w:r>
      <w:r w:rsidR="00627AD7">
        <w:rPr>
          <w:color w:val="000000" w:themeColor="text1"/>
          <w:sz w:val="20"/>
          <w:szCs w:val="20"/>
          <w:shd w:val="clear" w:color="auto" w:fill="FFFFFF"/>
          <w:lang w:val="en-US"/>
        </w:rPr>
        <w:t>.</w:t>
      </w:r>
    </w:p>
    <w:p w:rsidR="00627AD7" w:rsidRPr="00627AD7" w:rsidRDefault="00627AD7" w:rsidP="003A5FBA">
      <w:pPr>
        <w:jc w:val="both"/>
        <w:rPr>
          <w:color w:val="000000" w:themeColor="text1"/>
          <w:sz w:val="20"/>
          <w:szCs w:val="20"/>
          <w:lang w:val="en-US"/>
        </w:rPr>
      </w:pPr>
      <w:r>
        <w:rPr>
          <w:color w:val="000000" w:themeColor="text1"/>
          <w:sz w:val="20"/>
          <w:szCs w:val="20"/>
          <w:shd w:val="clear" w:color="auto" w:fill="FFFFFF"/>
          <w:lang w:val="en-US"/>
        </w:rPr>
        <w:t xml:space="preserve">38. </w:t>
      </w:r>
      <w:r w:rsidRPr="00DC6729">
        <w:rPr>
          <w:i/>
          <w:iCs/>
          <w:color w:val="000000" w:themeColor="text1"/>
          <w:sz w:val="20"/>
          <w:szCs w:val="20"/>
        </w:rPr>
        <w:t xml:space="preserve">Baltagi, B.H. </w:t>
      </w:r>
      <w:r w:rsidRPr="00627AD7">
        <w:rPr>
          <w:color w:val="000000" w:themeColor="text1"/>
          <w:sz w:val="20"/>
          <w:szCs w:val="20"/>
        </w:rPr>
        <w:t>Econometric Analysis of Panel Data. John Wiley &amp; Sons Ltd.,</w:t>
      </w:r>
      <w:r w:rsidRPr="00DC6729">
        <w:rPr>
          <w:i/>
          <w:iCs/>
          <w:color w:val="000000" w:themeColor="text1"/>
          <w:sz w:val="20"/>
          <w:szCs w:val="20"/>
        </w:rPr>
        <w:t xml:space="preserve"> Chichester. - References </w:t>
      </w:r>
      <w:r>
        <w:rPr>
          <w:i/>
          <w:iCs/>
          <w:color w:val="000000" w:themeColor="text1"/>
          <w:sz w:val="20"/>
          <w:szCs w:val="20"/>
        </w:rPr>
        <w:t>–</w:t>
      </w:r>
      <w:r w:rsidRPr="00DC6729">
        <w:rPr>
          <w:i/>
          <w:iCs/>
          <w:color w:val="000000" w:themeColor="text1"/>
          <w:sz w:val="20"/>
          <w:szCs w:val="20"/>
        </w:rPr>
        <w:t xml:space="preserve"> Scientific</w:t>
      </w:r>
      <w:r>
        <w:rPr>
          <w:i/>
          <w:iCs/>
          <w:color w:val="000000" w:themeColor="text1"/>
          <w:sz w:val="20"/>
          <w:szCs w:val="20"/>
          <w:lang w:val="en-US"/>
        </w:rPr>
        <w:t xml:space="preserve"> </w:t>
      </w:r>
      <w:r w:rsidRPr="00DC6729">
        <w:rPr>
          <w:i/>
          <w:iCs/>
          <w:color w:val="000000" w:themeColor="text1"/>
          <w:sz w:val="20"/>
          <w:szCs w:val="20"/>
        </w:rPr>
        <w:t>Research Publishing</w:t>
      </w:r>
      <w:r>
        <w:rPr>
          <w:color w:val="000000" w:themeColor="text1"/>
          <w:sz w:val="20"/>
          <w:szCs w:val="20"/>
          <w:lang w:val="en-US"/>
        </w:rPr>
        <w:t xml:space="preserve">, </w:t>
      </w:r>
      <w:r>
        <w:rPr>
          <w:b/>
          <w:bCs/>
          <w:color w:val="000000" w:themeColor="text1"/>
          <w:sz w:val="20"/>
          <w:szCs w:val="20"/>
          <w:lang w:val="en-US"/>
        </w:rPr>
        <w:t>2008</w:t>
      </w:r>
      <w:r>
        <w:rPr>
          <w:color w:val="000000" w:themeColor="text1"/>
          <w:sz w:val="20"/>
          <w:szCs w:val="20"/>
          <w:lang w:val="en-US"/>
        </w:rPr>
        <w:t>.</w:t>
      </w:r>
    </w:p>
    <w:p w:rsidR="002B5E0F" w:rsidRDefault="00AF3D65" w:rsidP="003A5FBA">
      <w:pPr>
        <w:jc w:val="both"/>
        <w:rPr>
          <w:i/>
          <w:iCs/>
          <w:color w:val="000000" w:themeColor="text1"/>
          <w:sz w:val="20"/>
          <w:szCs w:val="20"/>
        </w:rPr>
      </w:pPr>
      <w:r w:rsidRPr="00DC6729">
        <w:rPr>
          <w:color w:val="000000" w:themeColor="text1"/>
          <w:sz w:val="20"/>
          <w:szCs w:val="20"/>
          <w:lang w:val="en-US"/>
        </w:rPr>
        <w:t>3</w:t>
      </w:r>
      <w:r w:rsidR="002B5E0F" w:rsidRPr="00DC6729">
        <w:rPr>
          <w:color w:val="000000" w:themeColor="text1"/>
          <w:sz w:val="20"/>
          <w:szCs w:val="20"/>
        </w:rPr>
        <w:t>9. Pesaran, M. H. General diagnostic tests for cross section dependence in panels</w:t>
      </w:r>
      <w:r w:rsidR="00627AD7">
        <w:rPr>
          <w:color w:val="000000" w:themeColor="text1"/>
          <w:sz w:val="20"/>
          <w:szCs w:val="20"/>
          <w:lang w:val="en-US"/>
        </w:rPr>
        <w:t>,</w:t>
      </w:r>
      <w:r w:rsidR="002B5E0F" w:rsidRPr="00DC6729">
        <w:rPr>
          <w:color w:val="000000" w:themeColor="text1"/>
          <w:sz w:val="20"/>
          <w:szCs w:val="20"/>
        </w:rPr>
        <w:t xml:space="preserve">                                                                                        </w:t>
      </w:r>
      <w:r w:rsidR="00627AD7">
        <w:rPr>
          <w:color w:val="000000" w:themeColor="text1"/>
          <w:sz w:val="20"/>
          <w:szCs w:val="20"/>
          <w:lang w:val="en-US"/>
        </w:rPr>
        <w:t xml:space="preserve">  </w:t>
      </w:r>
      <w:r w:rsidR="002B5E0F" w:rsidRPr="00DC6729">
        <w:rPr>
          <w:i/>
          <w:iCs/>
          <w:color w:val="000000" w:themeColor="text1"/>
          <w:sz w:val="20"/>
          <w:szCs w:val="20"/>
        </w:rPr>
        <w:t>Working Papers in Economics</w:t>
      </w:r>
      <w:r w:rsidR="00627AD7">
        <w:rPr>
          <w:i/>
          <w:iCs/>
          <w:color w:val="000000" w:themeColor="text1"/>
          <w:sz w:val="20"/>
          <w:szCs w:val="20"/>
          <w:lang w:val="en-US"/>
        </w:rPr>
        <w:t xml:space="preserve">, </w:t>
      </w:r>
      <w:r w:rsidR="00627AD7" w:rsidRPr="00627AD7">
        <w:rPr>
          <w:b/>
          <w:bCs/>
          <w:color w:val="000000" w:themeColor="text1"/>
          <w:sz w:val="20"/>
          <w:szCs w:val="20"/>
          <w:lang w:val="en-US"/>
        </w:rPr>
        <w:t>2004</w:t>
      </w:r>
      <w:r w:rsidR="00627AD7">
        <w:rPr>
          <w:color w:val="000000" w:themeColor="text1"/>
          <w:sz w:val="20"/>
          <w:szCs w:val="20"/>
          <w:lang w:val="en-US"/>
        </w:rPr>
        <w:t xml:space="preserve">, </w:t>
      </w:r>
      <w:r w:rsidR="002B5E0F" w:rsidRPr="00627AD7">
        <w:rPr>
          <w:i/>
          <w:iCs/>
          <w:color w:val="000000" w:themeColor="text1"/>
          <w:sz w:val="20"/>
          <w:szCs w:val="20"/>
        </w:rPr>
        <w:t>0435</w:t>
      </w:r>
      <w:r w:rsidR="002B5E0F" w:rsidRPr="00DC6729">
        <w:rPr>
          <w:i/>
          <w:iCs/>
          <w:color w:val="000000" w:themeColor="text1"/>
          <w:sz w:val="20"/>
          <w:szCs w:val="20"/>
        </w:rPr>
        <w:t xml:space="preserve">. </w:t>
      </w:r>
    </w:p>
    <w:p w:rsidR="00627AD7" w:rsidRPr="00627AD7" w:rsidRDefault="00627AD7" w:rsidP="003A5FBA">
      <w:pPr>
        <w:jc w:val="both"/>
        <w:rPr>
          <w:color w:val="000000" w:themeColor="text1"/>
          <w:sz w:val="20"/>
          <w:szCs w:val="20"/>
          <w:lang w:val="en-US"/>
        </w:rPr>
      </w:pPr>
      <w:r>
        <w:rPr>
          <w:i/>
          <w:iCs/>
          <w:color w:val="000000" w:themeColor="text1"/>
          <w:sz w:val="20"/>
          <w:szCs w:val="20"/>
          <w:lang w:val="en-US"/>
        </w:rPr>
        <w:t xml:space="preserve">40. </w:t>
      </w:r>
      <w:r w:rsidRPr="00627AD7">
        <w:rPr>
          <w:color w:val="000000" w:themeColor="text1"/>
          <w:sz w:val="20"/>
          <w:szCs w:val="20"/>
        </w:rPr>
        <w:t>Pesaran, M.H. A Simple Panel Unit Root Test in the Presence of Cross Section Dependence</w:t>
      </w:r>
      <w:r>
        <w:rPr>
          <w:i/>
          <w:iCs/>
          <w:color w:val="000000" w:themeColor="text1"/>
          <w:sz w:val="20"/>
          <w:szCs w:val="20"/>
          <w:lang w:val="en-US"/>
        </w:rPr>
        <w:t>,</w:t>
      </w:r>
      <w:r w:rsidRPr="00DC6729">
        <w:rPr>
          <w:i/>
          <w:iCs/>
          <w:color w:val="000000" w:themeColor="text1"/>
          <w:sz w:val="20"/>
          <w:szCs w:val="20"/>
        </w:rPr>
        <w:t xml:space="preserve"> Journal of Applied Econometrics,</w:t>
      </w:r>
      <w:r>
        <w:rPr>
          <w:i/>
          <w:iCs/>
          <w:color w:val="000000" w:themeColor="text1"/>
          <w:sz w:val="20"/>
          <w:szCs w:val="20"/>
          <w:lang w:val="en-US"/>
        </w:rPr>
        <w:t xml:space="preserve"> </w:t>
      </w:r>
      <w:r w:rsidRPr="00627AD7">
        <w:rPr>
          <w:b/>
          <w:bCs/>
          <w:color w:val="000000" w:themeColor="text1"/>
          <w:sz w:val="20"/>
          <w:szCs w:val="20"/>
          <w:lang w:val="en-US"/>
        </w:rPr>
        <w:t>2007</w:t>
      </w:r>
      <w:r>
        <w:rPr>
          <w:i/>
          <w:iCs/>
          <w:color w:val="000000" w:themeColor="text1"/>
          <w:sz w:val="20"/>
          <w:szCs w:val="20"/>
          <w:lang w:val="en-US"/>
        </w:rPr>
        <w:t>,</w:t>
      </w:r>
      <w:r w:rsidRPr="00DC6729">
        <w:rPr>
          <w:i/>
          <w:iCs/>
          <w:color w:val="000000" w:themeColor="text1"/>
          <w:sz w:val="20"/>
          <w:szCs w:val="20"/>
        </w:rPr>
        <w:t xml:space="preserve"> 22, </w:t>
      </w:r>
      <w:r w:rsidRPr="00627AD7">
        <w:rPr>
          <w:color w:val="000000" w:themeColor="text1"/>
          <w:sz w:val="20"/>
          <w:szCs w:val="20"/>
        </w:rPr>
        <w:t>265-312</w:t>
      </w:r>
      <w:r w:rsidRPr="00DC6729">
        <w:rPr>
          <w:i/>
          <w:iCs/>
          <w:color w:val="000000" w:themeColor="text1"/>
          <w:sz w:val="20"/>
          <w:szCs w:val="20"/>
        </w:rPr>
        <w:t>.</w:t>
      </w:r>
    </w:p>
    <w:p w:rsidR="002B5E0F" w:rsidRPr="00627AD7" w:rsidRDefault="008967D1" w:rsidP="003A5FBA">
      <w:pPr>
        <w:tabs>
          <w:tab w:val="left" w:pos="3560"/>
        </w:tabs>
        <w:jc w:val="both"/>
        <w:rPr>
          <w:color w:val="000000" w:themeColor="text1"/>
          <w:sz w:val="20"/>
          <w:szCs w:val="20"/>
          <w:shd w:val="clear" w:color="auto" w:fill="FFFFFF"/>
          <w:lang w:val="en-US"/>
        </w:rPr>
      </w:pPr>
      <w:r w:rsidRPr="00DC6729">
        <w:rPr>
          <w:color w:val="000000" w:themeColor="text1"/>
          <w:sz w:val="20"/>
          <w:szCs w:val="20"/>
          <w:lang w:val="en-US"/>
        </w:rPr>
        <w:t xml:space="preserve">41. </w:t>
      </w:r>
      <w:r w:rsidRPr="00DC6729">
        <w:rPr>
          <w:color w:val="000000" w:themeColor="text1"/>
          <w:sz w:val="20"/>
          <w:szCs w:val="20"/>
          <w:shd w:val="clear" w:color="auto" w:fill="FFFFFF"/>
        </w:rPr>
        <w:t>Das, S., &amp; Debanth, A. Impact of CO2 emission on life expectancy in India: an autoregressive distributive lag (ARDL) bound test approach</w:t>
      </w:r>
      <w:r w:rsidR="00627AD7">
        <w:rPr>
          <w:color w:val="000000" w:themeColor="text1"/>
          <w:sz w:val="20"/>
          <w:szCs w:val="20"/>
          <w:shd w:val="clear" w:color="auto" w:fill="FFFFFF"/>
          <w:lang w:val="en-US"/>
        </w:rPr>
        <w:t>,</w:t>
      </w:r>
      <w:r w:rsidRPr="00DC6729">
        <w:rPr>
          <w:color w:val="000000" w:themeColor="text1"/>
          <w:sz w:val="20"/>
          <w:szCs w:val="20"/>
          <w:shd w:val="clear" w:color="auto" w:fill="FFFFFF"/>
        </w:rPr>
        <w:t> </w:t>
      </w:r>
      <w:r w:rsidRPr="00DC6729">
        <w:rPr>
          <w:i/>
          <w:iCs/>
          <w:color w:val="000000" w:themeColor="text1"/>
          <w:sz w:val="20"/>
          <w:szCs w:val="20"/>
          <w:shd w:val="clear" w:color="auto" w:fill="FFFFFF"/>
        </w:rPr>
        <w:t>Future Business Journal</w:t>
      </w:r>
      <w:r w:rsidRPr="00DC6729">
        <w:rPr>
          <w:color w:val="000000" w:themeColor="text1"/>
          <w:sz w:val="20"/>
          <w:szCs w:val="20"/>
          <w:shd w:val="clear" w:color="auto" w:fill="FFFFFF"/>
        </w:rPr>
        <w:t>, </w:t>
      </w:r>
      <w:r w:rsidR="00627AD7">
        <w:rPr>
          <w:b/>
          <w:bCs/>
          <w:color w:val="000000" w:themeColor="text1"/>
          <w:sz w:val="20"/>
          <w:szCs w:val="20"/>
          <w:shd w:val="clear" w:color="auto" w:fill="FFFFFF"/>
          <w:lang w:val="en-US"/>
        </w:rPr>
        <w:t>2023</w:t>
      </w:r>
      <w:r w:rsidR="00627AD7">
        <w:rPr>
          <w:color w:val="000000" w:themeColor="text1"/>
          <w:sz w:val="20"/>
          <w:szCs w:val="20"/>
          <w:shd w:val="clear" w:color="auto" w:fill="FFFFFF"/>
          <w:lang w:val="en-US"/>
        </w:rPr>
        <w:t>,</w:t>
      </w:r>
      <w:r w:rsidR="00627AD7">
        <w:rPr>
          <w:b/>
          <w:bCs/>
          <w:color w:val="000000" w:themeColor="text1"/>
          <w:sz w:val="20"/>
          <w:szCs w:val="20"/>
          <w:shd w:val="clear" w:color="auto" w:fill="FFFFFF"/>
          <w:lang w:val="en-US"/>
        </w:rPr>
        <w:t xml:space="preserve"> </w:t>
      </w:r>
      <w:r w:rsidRPr="00DC6729">
        <w:rPr>
          <w:i/>
          <w:iCs/>
          <w:color w:val="000000" w:themeColor="text1"/>
          <w:sz w:val="20"/>
          <w:szCs w:val="20"/>
          <w:shd w:val="clear" w:color="auto" w:fill="FFFFFF"/>
        </w:rPr>
        <w:t>9</w:t>
      </w:r>
      <w:r w:rsidRPr="00DC6729">
        <w:rPr>
          <w:color w:val="000000" w:themeColor="text1"/>
          <w:sz w:val="20"/>
          <w:szCs w:val="20"/>
          <w:shd w:val="clear" w:color="auto" w:fill="FFFFFF"/>
        </w:rPr>
        <w:t>(1)</w:t>
      </w:r>
      <w:r w:rsidR="00627AD7">
        <w:rPr>
          <w:color w:val="000000" w:themeColor="text1"/>
          <w:sz w:val="20"/>
          <w:szCs w:val="20"/>
          <w:shd w:val="clear" w:color="auto" w:fill="FFFFFF"/>
          <w:lang w:val="en-US"/>
        </w:rPr>
        <w:t>.</w:t>
      </w:r>
    </w:p>
    <w:p w:rsidR="008967D1" w:rsidRPr="00627AD7" w:rsidRDefault="008967D1" w:rsidP="003A5FBA">
      <w:pPr>
        <w:tabs>
          <w:tab w:val="left" w:pos="3560"/>
        </w:tabs>
        <w:jc w:val="both"/>
        <w:rPr>
          <w:color w:val="000000" w:themeColor="text1"/>
          <w:sz w:val="20"/>
          <w:szCs w:val="20"/>
          <w:shd w:val="clear" w:color="auto" w:fill="FFFFFF"/>
          <w:lang w:val="en-US"/>
        </w:rPr>
      </w:pPr>
      <w:r w:rsidRPr="00DC6729">
        <w:rPr>
          <w:color w:val="000000" w:themeColor="text1"/>
          <w:sz w:val="20"/>
          <w:szCs w:val="20"/>
          <w:shd w:val="clear" w:color="auto" w:fill="FFFFFF"/>
          <w:lang w:val="en-US"/>
        </w:rPr>
        <w:t xml:space="preserve">42. </w:t>
      </w:r>
      <w:r w:rsidRPr="00DC6729">
        <w:rPr>
          <w:color w:val="000000" w:themeColor="text1"/>
          <w:sz w:val="20"/>
          <w:szCs w:val="20"/>
          <w:shd w:val="clear" w:color="auto" w:fill="FFFFFF"/>
        </w:rPr>
        <w:t>Ghorashi N, Alavi RA</w:t>
      </w:r>
      <w:r w:rsidR="00627AD7">
        <w:rPr>
          <w:color w:val="000000" w:themeColor="text1"/>
          <w:sz w:val="20"/>
          <w:szCs w:val="20"/>
          <w:shd w:val="clear" w:color="auto" w:fill="FFFFFF"/>
          <w:lang w:val="en-US"/>
        </w:rPr>
        <w:t xml:space="preserve">. </w:t>
      </w:r>
      <w:r w:rsidRPr="00DC6729">
        <w:rPr>
          <w:color w:val="000000" w:themeColor="text1"/>
          <w:sz w:val="20"/>
          <w:szCs w:val="20"/>
          <w:shd w:val="clear" w:color="auto" w:fill="FFFFFF"/>
        </w:rPr>
        <w:t>CO</w:t>
      </w:r>
      <w:r w:rsidRPr="00DC6729">
        <w:rPr>
          <w:color w:val="000000" w:themeColor="text1"/>
          <w:sz w:val="20"/>
          <w:szCs w:val="20"/>
          <w:shd w:val="clear" w:color="auto" w:fill="FFFFFF"/>
          <w:vertAlign w:val="subscript"/>
        </w:rPr>
        <w:t>2</w:t>
      </w:r>
      <w:r w:rsidRPr="00DC6729">
        <w:rPr>
          <w:color w:val="000000" w:themeColor="text1"/>
          <w:sz w:val="20"/>
          <w:szCs w:val="20"/>
          <w:shd w:val="clear" w:color="auto" w:fill="FFFFFF"/>
        </w:rPr>
        <w:t> emission, health expenditure and economic growth in Iran: application of dynamic simultaneous equation models</w:t>
      </w:r>
      <w:r w:rsidR="00627AD7">
        <w:rPr>
          <w:color w:val="000000" w:themeColor="text1"/>
          <w:sz w:val="20"/>
          <w:szCs w:val="20"/>
          <w:shd w:val="clear" w:color="auto" w:fill="FFFFFF"/>
          <w:lang w:val="en-US"/>
        </w:rPr>
        <w:t>,</w:t>
      </w:r>
      <w:r w:rsidRPr="00DC6729">
        <w:rPr>
          <w:color w:val="000000" w:themeColor="text1"/>
          <w:sz w:val="20"/>
          <w:szCs w:val="20"/>
          <w:shd w:val="clear" w:color="auto" w:fill="FFFFFF"/>
        </w:rPr>
        <w:t xml:space="preserve"> </w:t>
      </w:r>
      <w:r w:rsidRPr="00627AD7">
        <w:rPr>
          <w:i/>
          <w:iCs/>
          <w:color w:val="000000" w:themeColor="text1"/>
          <w:sz w:val="20"/>
          <w:szCs w:val="20"/>
          <w:shd w:val="clear" w:color="auto" w:fill="FFFFFF"/>
        </w:rPr>
        <w:t>J Comm Health Res</w:t>
      </w:r>
      <w:r w:rsidR="00627AD7">
        <w:rPr>
          <w:i/>
          <w:iCs/>
          <w:color w:val="000000" w:themeColor="text1"/>
          <w:sz w:val="20"/>
          <w:szCs w:val="20"/>
          <w:shd w:val="clear" w:color="auto" w:fill="FFFFFF"/>
          <w:lang w:val="en-US"/>
        </w:rPr>
        <w:t xml:space="preserve">, </w:t>
      </w:r>
      <w:r w:rsidR="00627AD7">
        <w:rPr>
          <w:b/>
          <w:bCs/>
          <w:color w:val="000000" w:themeColor="text1"/>
          <w:sz w:val="20"/>
          <w:szCs w:val="20"/>
          <w:shd w:val="clear" w:color="auto" w:fill="FFFFFF"/>
          <w:lang w:val="en-US"/>
        </w:rPr>
        <w:t>2017</w:t>
      </w:r>
      <w:r w:rsidR="00627AD7">
        <w:rPr>
          <w:color w:val="000000" w:themeColor="text1"/>
          <w:sz w:val="20"/>
          <w:szCs w:val="20"/>
          <w:shd w:val="clear" w:color="auto" w:fill="FFFFFF"/>
          <w:lang w:val="en-US"/>
        </w:rPr>
        <w:t>,</w:t>
      </w:r>
      <w:r w:rsidRPr="00DC6729">
        <w:rPr>
          <w:color w:val="000000" w:themeColor="text1"/>
          <w:sz w:val="20"/>
          <w:szCs w:val="20"/>
          <w:shd w:val="clear" w:color="auto" w:fill="FFFFFF"/>
        </w:rPr>
        <w:t xml:space="preserve"> </w:t>
      </w:r>
      <w:r w:rsidR="00627AD7">
        <w:rPr>
          <w:i/>
          <w:iCs/>
          <w:color w:val="000000" w:themeColor="text1"/>
          <w:sz w:val="20"/>
          <w:szCs w:val="20"/>
          <w:shd w:val="clear" w:color="auto" w:fill="FFFFFF"/>
          <w:lang w:val="en-US"/>
        </w:rPr>
        <w:t>6</w:t>
      </w:r>
      <w:r w:rsidRPr="00DC6729">
        <w:rPr>
          <w:color w:val="000000" w:themeColor="text1"/>
          <w:sz w:val="20"/>
          <w:szCs w:val="20"/>
          <w:shd w:val="clear" w:color="auto" w:fill="FFFFFF"/>
        </w:rPr>
        <w:t>(2)</w:t>
      </w:r>
      <w:r w:rsidR="00627AD7">
        <w:rPr>
          <w:color w:val="000000" w:themeColor="text1"/>
          <w:sz w:val="20"/>
          <w:szCs w:val="20"/>
          <w:shd w:val="clear" w:color="auto" w:fill="FFFFFF"/>
          <w:lang w:val="en-US"/>
        </w:rPr>
        <w:t xml:space="preserve">, </w:t>
      </w:r>
      <w:r w:rsidRPr="00DC6729">
        <w:rPr>
          <w:color w:val="000000" w:themeColor="text1"/>
          <w:sz w:val="20"/>
          <w:szCs w:val="20"/>
          <w:shd w:val="clear" w:color="auto" w:fill="FFFFFF"/>
        </w:rPr>
        <w:t>109–116</w:t>
      </w:r>
      <w:r w:rsidR="00627AD7">
        <w:rPr>
          <w:color w:val="000000" w:themeColor="text1"/>
          <w:sz w:val="20"/>
          <w:szCs w:val="20"/>
          <w:shd w:val="clear" w:color="auto" w:fill="FFFFFF"/>
          <w:lang w:val="en-US"/>
        </w:rPr>
        <w:t>.</w:t>
      </w:r>
    </w:p>
    <w:p w:rsidR="00627AD7" w:rsidRDefault="00627AD7" w:rsidP="002B5E0F">
      <w:pPr>
        <w:tabs>
          <w:tab w:val="left" w:pos="3560"/>
        </w:tabs>
        <w:rPr>
          <w:lang w:val="en-US"/>
        </w:rPr>
        <w:sectPr w:rsidR="00627AD7" w:rsidSect="00E42404">
          <w:type w:val="continuous"/>
          <w:pgSz w:w="11907" w:h="16840" w:code="9"/>
          <w:pgMar w:top="1134" w:right="1134" w:bottom="1134" w:left="1418" w:header="720" w:footer="720" w:gutter="0"/>
          <w:cols w:num="2" w:space="567"/>
          <w:docGrid w:linePitch="360"/>
        </w:sectPr>
      </w:pPr>
    </w:p>
    <w:p w:rsidR="008967D1" w:rsidRPr="008967D1" w:rsidRDefault="008967D1" w:rsidP="002B5E0F">
      <w:pPr>
        <w:tabs>
          <w:tab w:val="left" w:pos="3560"/>
        </w:tabs>
        <w:rPr>
          <w:lang w:val="en-US"/>
        </w:rPr>
      </w:pPr>
    </w:p>
    <w:sectPr w:rsidR="008967D1" w:rsidRPr="008967D1" w:rsidSect="0071249E">
      <w:type w:val="continuous"/>
      <w:pgSz w:w="11907" w:h="16840" w:code="9"/>
      <w:pgMar w:top="1134" w:right="1134" w:bottom="1134" w:left="1418"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A00BD" w:rsidRDefault="000A00BD">
      <w:r>
        <w:separator/>
      </w:r>
    </w:p>
  </w:endnote>
  <w:endnote w:type="continuationSeparator" w:id="0">
    <w:p w:rsidR="000A00BD" w:rsidRDefault="000A0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F7A1A" w:rsidRPr="00FA03B5" w:rsidRDefault="00000000" w:rsidP="00EF7A1A">
    <w:pPr>
      <w:tabs>
        <w:tab w:val="right" w:leader="hyphen" w:pos="9072"/>
      </w:tabs>
      <w:jc w:val="both"/>
      <w:rPr>
        <w:i/>
        <w:iCs/>
        <w:sz w:val="20"/>
        <w:szCs w:val="20"/>
      </w:rPr>
    </w:pPr>
    <w:r w:rsidRPr="00FA03B5">
      <w:rPr>
        <w:i/>
        <w:iCs/>
        <w:sz w:val="20"/>
        <w:szCs w:val="20"/>
      </w:rPr>
      <w:t>*</w:t>
    </w:r>
    <w:r>
      <w:rPr>
        <w:i/>
        <w:iCs/>
        <w:sz w:val="20"/>
        <w:szCs w:val="20"/>
      </w:rPr>
      <w:t>Tác giả liên hệ chính</w:t>
    </w:r>
    <w:r w:rsidRPr="00FA03B5">
      <w:rPr>
        <w:i/>
        <w:iCs/>
        <w:sz w:val="20"/>
        <w:szCs w:val="20"/>
      </w:rPr>
      <w:t>.</w:t>
    </w:r>
  </w:p>
  <w:p w:rsidR="00EF7A1A" w:rsidRPr="00FA03B5" w:rsidRDefault="00000000" w:rsidP="00EF7A1A">
    <w:pPr>
      <w:tabs>
        <w:tab w:val="right" w:leader="hyphen" w:pos="9072"/>
      </w:tabs>
      <w:jc w:val="both"/>
      <w:rPr>
        <w:i/>
        <w:iCs/>
        <w:sz w:val="18"/>
        <w:szCs w:val="18"/>
      </w:rPr>
    </w:pPr>
    <w:r w:rsidRPr="00FA03B5">
      <w:rPr>
        <w:i/>
        <w:iCs/>
        <w:sz w:val="20"/>
        <w:szCs w:val="20"/>
      </w:rPr>
      <w:t xml:space="preserve">Email: </w:t>
    </w:r>
    <w:r>
      <w:rPr>
        <w:i/>
        <w:iCs/>
        <w:sz w:val="20"/>
        <w:szCs w:val="20"/>
      </w:rPr>
      <w:t>thienbao12345612@gmail.com</w:t>
    </w:r>
  </w:p>
  <w:p w:rsidR="001D5FEE" w:rsidRPr="00DE7703" w:rsidRDefault="00000000" w:rsidP="00AF3EE8">
    <w:pPr>
      <w:pStyle w:val="Footer"/>
      <w:jc w:val="right"/>
    </w:pPr>
    <w:r>
      <w:rPr>
        <w:b/>
        <w:sz w:val="20"/>
        <w:szCs w:val="20"/>
        <w:lang w:eastAsia="vi-V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90CFF"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A00BD" w:rsidRDefault="000A00BD">
      <w:r>
        <w:separator/>
      </w:r>
    </w:p>
  </w:footnote>
  <w:footnote w:type="continuationSeparator" w:id="0">
    <w:p w:rsidR="000A00BD" w:rsidRDefault="000A00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73A56" w:rsidRPr="00897BD5" w:rsidRDefault="00000000" w:rsidP="00897BD5">
    <w:pPr>
      <w:pStyle w:val="Header"/>
      <w:tabs>
        <w:tab w:val="clear" w:pos="9026"/>
      </w:tabs>
      <w:jc w:val="right"/>
      <w:rPr>
        <w:b/>
        <w:i/>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D5FEE" w:rsidRPr="00897BD5" w:rsidRDefault="00000000" w:rsidP="00897BD5">
    <w:pPr>
      <w:pStyle w:val="Header"/>
      <w:tabs>
        <w:tab w:val="clear" w:pos="9026"/>
      </w:tabs>
      <w:jc w:val="right"/>
      <w:rPr>
        <w:b/>
        <w:i/>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90CFF" w:rsidRPr="00897BD5" w:rsidRDefault="00000000" w:rsidP="00897BD5">
    <w:pPr>
      <w:pStyle w:val="Header"/>
      <w:tabs>
        <w:tab w:val="clear" w:pos="9026"/>
      </w:tabs>
      <w:jc w:val="right"/>
      <w:rPr>
        <w:b/>
        <w: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25DDE"/>
    <w:multiLevelType w:val="hybridMultilevel"/>
    <w:tmpl w:val="62FA8D1A"/>
    <w:lvl w:ilvl="0" w:tplc="8D42B0C0">
      <w:start w:val="1"/>
      <w:numFmt w:val="decimal"/>
      <w:lvlText w:val="%1."/>
      <w:lvlJc w:val="left"/>
      <w:pPr>
        <w:ind w:left="720" w:hanging="360"/>
      </w:pPr>
      <w:rPr>
        <w:rFonts w:hint="default"/>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9965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878"/>
    <w:rsid w:val="0000621F"/>
    <w:rsid w:val="00061111"/>
    <w:rsid w:val="00083D9E"/>
    <w:rsid w:val="000A00BD"/>
    <w:rsid w:val="000A2C4C"/>
    <w:rsid w:val="001502A4"/>
    <w:rsid w:val="00162847"/>
    <w:rsid w:val="00163ED4"/>
    <w:rsid w:val="001667E9"/>
    <w:rsid w:val="001A2484"/>
    <w:rsid w:val="00223E06"/>
    <w:rsid w:val="00224502"/>
    <w:rsid w:val="0024362C"/>
    <w:rsid w:val="00270B4C"/>
    <w:rsid w:val="00276D3D"/>
    <w:rsid w:val="002B5E0F"/>
    <w:rsid w:val="002C0988"/>
    <w:rsid w:val="002C4C6E"/>
    <w:rsid w:val="002E6387"/>
    <w:rsid w:val="002E7778"/>
    <w:rsid w:val="00315B62"/>
    <w:rsid w:val="003220C7"/>
    <w:rsid w:val="003221CC"/>
    <w:rsid w:val="00326EA9"/>
    <w:rsid w:val="003424A0"/>
    <w:rsid w:val="00352E9C"/>
    <w:rsid w:val="00394372"/>
    <w:rsid w:val="003A5FBA"/>
    <w:rsid w:val="003D1B4A"/>
    <w:rsid w:val="003E2A4F"/>
    <w:rsid w:val="004106A9"/>
    <w:rsid w:val="0041149C"/>
    <w:rsid w:val="0043075F"/>
    <w:rsid w:val="00435CB5"/>
    <w:rsid w:val="004437F0"/>
    <w:rsid w:val="0044453D"/>
    <w:rsid w:val="00474F08"/>
    <w:rsid w:val="0048048F"/>
    <w:rsid w:val="004D326F"/>
    <w:rsid w:val="004E0309"/>
    <w:rsid w:val="004E46AA"/>
    <w:rsid w:val="004E789C"/>
    <w:rsid w:val="0050428E"/>
    <w:rsid w:val="00543316"/>
    <w:rsid w:val="00551790"/>
    <w:rsid w:val="00554808"/>
    <w:rsid w:val="005A1CEA"/>
    <w:rsid w:val="00613FD5"/>
    <w:rsid w:val="00627AD7"/>
    <w:rsid w:val="00635BBE"/>
    <w:rsid w:val="006D20B4"/>
    <w:rsid w:val="0071249E"/>
    <w:rsid w:val="0079139C"/>
    <w:rsid w:val="008967D1"/>
    <w:rsid w:val="008A1BF7"/>
    <w:rsid w:val="008A2DC3"/>
    <w:rsid w:val="00941785"/>
    <w:rsid w:val="00943878"/>
    <w:rsid w:val="00967705"/>
    <w:rsid w:val="00967C26"/>
    <w:rsid w:val="009B53D3"/>
    <w:rsid w:val="009C7E46"/>
    <w:rsid w:val="009D2B10"/>
    <w:rsid w:val="009D2F7D"/>
    <w:rsid w:val="00A32DEA"/>
    <w:rsid w:val="00A43A58"/>
    <w:rsid w:val="00A457F7"/>
    <w:rsid w:val="00A956E2"/>
    <w:rsid w:val="00AC25F5"/>
    <w:rsid w:val="00AD5600"/>
    <w:rsid w:val="00AE4A15"/>
    <w:rsid w:val="00AF3D65"/>
    <w:rsid w:val="00B05F06"/>
    <w:rsid w:val="00B27CEE"/>
    <w:rsid w:val="00B419EC"/>
    <w:rsid w:val="00BA038F"/>
    <w:rsid w:val="00BB261A"/>
    <w:rsid w:val="00C0603B"/>
    <w:rsid w:val="00C23265"/>
    <w:rsid w:val="00CF0976"/>
    <w:rsid w:val="00D17044"/>
    <w:rsid w:val="00D9630A"/>
    <w:rsid w:val="00DC6729"/>
    <w:rsid w:val="00E22E13"/>
    <w:rsid w:val="00E42404"/>
    <w:rsid w:val="00E44E6A"/>
    <w:rsid w:val="00E85441"/>
    <w:rsid w:val="00EB1A25"/>
    <w:rsid w:val="00ED2072"/>
    <w:rsid w:val="00F01289"/>
    <w:rsid w:val="00F31E04"/>
    <w:rsid w:val="00F64283"/>
    <w:rsid w:val="00F94BB7"/>
    <w:rsid w:val="00F95C31"/>
    <w:rsid w:val="00F97E05"/>
    <w:rsid w:val="00FE4E2F"/>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BC5EA"/>
  <w15:chartTrackingRefBased/>
  <w15:docId w15:val="{607DE050-D4EB-E446-B0B3-4F53D0128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DE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43878"/>
    <w:pPr>
      <w:tabs>
        <w:tab w:val="center" w:pos="4513"/>
        <w:tab w:val="right" w:pos="9026"/>
      </w:tabs>
    </w:pPr>
    <w:rPr>
      <w:lang w:val="en-US"/>
    </w:rPr>
  </w:style>
  <w:style w:type="character" w:customStyle="1" w:styleId="HeaderChar">
    <w:name w:val="Header Char"/>
    <w:basedOn w:val="DefaultParagraphFont"/>
    <w:link w:val="Header"/>
    <w:rsid w:val="00943878"/>
    <w:rPr>
      <w:rFonts w:ascii="Times New Roman" w:eastAsia="Times New Roman" w:hAnsi="Times New Roman" w:cs="Times New Roman"/>
      <w:lang w:val="en-US"/>
    </w:rPr>
  </w:style>
  <w:style w:type="paragraph" w:styleId="Footer">
    <w:name w:val="footer"/>
    <w:basedOn w:val="Normal"/>
    <w:link w:val="FooterChar"/>
    <w:uiPriority w:val="99"/>
    <w:rsid w:val="00943878"/>
    <w:pPr>
      <w:tabs>
        <w:tab w:val="center" w:pos="4513"/>
        <w:tab w:val="right" w:pos="9026"/>
      </w:tabs>
    </w:pPr>
    <w:rPr>
      <w:lang w:val="en-US"/>
    </w:rPr>
  </w:style>
  <w:style w:type="character" w:customStyle="1" w:styleId="FooterChar">
    <w:name w:val="Footer Char"/>
    <w:basedOn w:val="DefaultParagraphFont"/>
    <w:link w:val="Footer"/>
    <w:uiPriority w:val="99"/>
    <w:rsid w:val="00943878"/>
    <w:rPr>
      <w:rFonts w:ascii="Times New Roman" w:eastAsia="Times New Roman" w:hAnsi="Times New Roman" w:cs="Times New Roman"/>
      <w:lang w:val="en-US"/>
    </w:rPr>
  </w:style>
  <w:style w:type="paragraph" w:styleId="ListParagraph">
    <w:name w:val="List Paragraph"/>
    <w:basedOn w:val="Normal"/>
    <w:uiPriority w:val="34"/>
    <w:qFormat/>
    <w:rsid w:val="00943878"/>
    <w:pPr>
      <w:widowControl w:val="0"/>
      <w:wordWrap w:val="0"/>
      <w:autoSpaceDE w:val="0"/>
      <w:autoSpaceDN w:val="0"/>
      <w:spacing w:after="160" w:line="259" w:lineRule="auto"/>
      <w:ind w:left="720"/>
      <w:contextualSpacing/>
      <w:jc w:val="both"/>
    </w:pPr>
    <w:rPr>
      <w:rFonts w:ascii="Malgun Gothic" w:eastAsia="Malgun Gothic" w:hAnsi="Malgun Gothic"/>
      <w:kern w:val="2"/>
      <w:sz w:val="20"/>
      <w:szCs w:val="22"/>
      <w:lang w:val="en-US" w:eastAsia="ko-KR"/>
    </w:rPr>
  </w:style>
  <w:style w:type="character" w:styleId="PlaceholderText">
    <w:name w:val="Placeholder Text"/>
    <w:basedOn w:val="DefaultParagraphFont"/>
    <w:uiPriority w:val="99"/>
    <w:semiHidden/>
    <w:rsid w:val="00943878"/>
    <w:rPr>
      <w:color w:val="808080"/>
    </w:rPr>
  </w:style>
  <w:style w:type="table" w:styleId="TableGrid">
    <w:name w:val="Table Grid"/>
    <w:basedOn w:val="TableNormal"/>
    <w:uiPriority w:val="39"/>
    <w:rsid w:val="00270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70B4C"/>
    <w:pPr>
      <w:spacing w:after="200"/>
    </w:pPr>
    <w:rPr>
      <w:i/>
      <w:iCs/>
      <w:color w:val="44546A" w:themeColor="text2"/>
      <w:sz w:val="18"/>
      <w:szCs w:val="18"/>
    </w:rPr>
  </w:style>
  <w:style w:type="paragraph" w:styleId="NormalWeb">
    <w:name w:val="Normal (Web)"/>
    <w:basedOn w:val="Normal"/>
    <w:uiPriority w:val="99"/>
    <w:unhideWhenUsed/>
    <w:rsid w:val="002E7778"/>
    <w:pPr>
      <w:spacing w:before="100" w:beforeAutospacing="1" w:after="100" w:afterAutospacing="1"/>
    </w:pPr>
  </w:style>
  <w:style w:type="character" w:styleId="Hyperlink">
    <w:name w:val="Hyperlink"/>
    <w:basedOn w:val="DefaultParagraphFont"/>
    <w:uiPriority w:val="99"/>
    <w:unhideWhenUsed/>
    <w:rsid w:val="002C0988"/>
    <w:rPr>
      <w:color w:val="0563C1" w:themeColor="hyperlink"/>
      <w:u w:val="single"/>
    </w:rPr>
  </w:style>
  <w:style w:type="character" w:styleId="UnresolvedMention">
    <w:name w:val="Unresolved Mention"/>
    <w:basedOn w:val="DefaultParagraphFont"/>
    <w:uiPriority w:val="99"/>
    <w:semiHidden/>
    <w:unhideWhenUsed/>
    <w:rsid w:val="002C0988"/>
    <w:rPr>
      <w:color w:val="605E5C"/>
      <w:shd w:val="clear" w:color="auto" w:fill="E1DFDD"/>
    </w:rPr>
  </w:style>
  <w:style w:type="character" w:customStyle="1" w:styleId="element-citation">
    <w:name w:val="element-citation"/>
    <w:basedOn w:val="DefaultParagraphFont"/>
    <w:rsid w:val="002C0988"/>
  </w:style>
  <w:style w:type="character" w:customStyle="1" w:styleId="ref-journal">
    <w:name w:val="ref-journal"/>
    <w:basedOn w:val="DefaultParagraphFont"/>
    <w:rsid w:val="002C0988"/>
  </w:style>
  <w:style w:type="character" w:customStyle="1" w:styleId="ref-vol">
    <w:name w:val="ref-vol"/>
    <w:basedOn w:val="DefaultParagraphFont"/>
    <w:rsid w:val="002C0988"/>
  </w:style>
  <w:style w:type="character" w:customStyle="1" w:styleId="nowrap">
    <w:name w:val="nowrap"/>
    <w:basedOn w:val="DefaultParagraphFont"/>
    <w:rsid w:val="002C0988"/>
  </w:style>
  <w:style w:type="character" w:customStyle="1" w:styleId="anchor-text">
    <w:name w:val="anchor-text"/>
    <w:basedOn w:val="DefaultParagraphFont"/>
    <w:rsid w:val="00543316"/>
  </w:style>
  <w:style w:type="character" w:customStyle="1" w:styleId="label">
    <w:name w:val="label"/>
    <w:basedOn w:val="DefaultParagraphFont"/>
    <w:rsid w:val="00A32DEA"/>
  </w:style>
  <w:style w:type="character" w:customStyle="1" w:styleId="reference">
    <w:name w:val="reference"/>
    <w:basedOn w:val="DefaultParagraphFont"/>
    <w:rsid w:val="00A32D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545967">
      <w:bodyDiv w:val="1"/>
      <w:marLeft w:val="0"/>
      <w:marRight w:val="0"/>
      <w:marTop w:val="0"/>
      <w:marBottom w:val="0"/>
      <w:divBdr>
        <w:top w:val="none" w:sz="0" w:space="0" w:color="auto"/>
        <w:left w:val="none" w:sz="0" w:space="0" w:color="auto"/>
        <w:bottom w:val="none" w:sz="0" w:space="0" w:color="auto"/>
        <w:right w:val="none" w:sz="0" w:space="0" w:color="auto"/>
      </w:divBdr>
    </w:div>
    <w:div w:id="417409128">
      <w:bodyDiv w:val="1"/>
      <w:marLeft w:val="0"/>
      <w:marRight w:val="0"/>
      <w:marTop w:val="0"/>
      <w:marBottom w:val="0"/>
      <w:divBdr>
        <w:top w:val="none" w:sz="0" w:space="0" w:color="auto"/>
        <w:left w:val="none" w:sz="0" w:space="0" w:color="auto"/>
        <w:bottom w:val="none" w:sz="0" w:space="0" w:color="auto"/>
        <w:right w:val="none" w:sz="0" w:space="0" w:color="auto"/>
      </w:divBdr>
      <w:divsChild>
        <w:div w:id="1550263878">
          <w:marLeft w:val="0"/>
          <w:marRight w:val="0"/>
          <w:marTop w:val="0"/>
          <w:marBottom w:val="0"/>
          <w:divBdr>
            <w:top w:val="none" w:sz="0" w:space="0" w:color="auto"/>
            <w:left w:val="none" w:sz="0" w:space="0" w:color="auto"/>
            <w:bottom w:val="none" w:sz="0" w:space="0" w:color="auto"/>
            <w:right w:val="none" w:sz="0" w:space="0" w:color="auto"/>
          </w:divBdr>
          <w:divsChild>
            <w:div w:id="594629063">
              <w:marLeft w:val="0"/>
              <w:marRight w:val="0"/>
              <w:marTop w:val="0"/>
              <w:marBottom w:val="0"/>
              <w:divBdr>
                <w:top w:val="none" w:sz="0" w:space="0" w:color="auto"/>
                <w:left w:val="none" w:sz="0" w:space="0" w:color="auto"/>
                <w:bottom w:val="none" w:sz="0" w:space="0" w:color="auto"/>
                <w:right w:val="none" w:sz="0" w:space="0" w:color="auto"/>
              </w:divBdr>
              <w:divsChild>
                <w:div w:id="1626084161">
                  <w:marLeft w:val="0"/>
                  <w:marRight w:val="0"/>
                  <w:marTop w:val="0"/>
                  <w:marBottom w:val="0"/>
                  <w:divBdr>
                    <w:top w:val="none" w:sz="0" w:space="0" w:color="auto"/>
                    <w:left w:val="none" w:sz="0" w:space="0" w:color="auto"/>
                    <w:bottom w:val="none" w:sz="0" w:space="0" w:color="auto"/>
                    <w:right w:val="none" w:sz="0" w:space="0" w:color="auto"/>
                  </w:divBdr>
                  <w:divsChild>
                    <w:div w:id="1358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799650">
          <w:marLeft w:val="0"/>
          <w:marRight w:val="0"/>
          <w:marTop w:val="0"/>
          <w:marBottom w:val="0"/>
          <w:divBdr>
            <w:top w:val="none" w:sz="0" w:space="0" w:color="auto"/>
            <w:left w:val="none" w:sz="0" w:space="0" w:color="auto"/>
            <w:bottom w:val="none" w:sz="0" w:space="0" w:color="auto"/>
            <w:right w:val="none" w:sz="0" w:space="0" w:color="auto"/>
          </w:divBdr>
          <w:divsChild>
            <w:div w:id="1389500293">
              <w:marLeft w:val="0"/>
              <w:marRight w:val="0"/>
              <w:marTop w:val="0"/>
              <w:marBottom w:val="0"/>
              <w:divBdr>
                <w:top w:val="none" w:sz="0" w:space="0" w:color="auto"/>
                <w:left w:val="none" w:sz="0" w:space="0" w:color="auto"/>
                <w:bottom w:val="none" w:sz="0" w:space="0" w:color="auto"/>
                <w:right w:val="none" w:sz="0" w:space="0" w:color="auto"/>
              </w:divBdr>
            </w:div>
            <w:div w:id="1855416971">
              <w:marLeft w:val="0"/>
              <w:marRight w:val="0"/>
              <w:marTop w:val="0"/>
              <w:marBottom w:val="0"/>
              <w:divBdr>
                <w:top w:val="none" w:sz="0" w:space="0" w:color="auto"/>
                <w:left w:val="none" w:sz="0" w:space="0" w:color="auto"/>
                <w:bottom w:val="none" w:sz="0" w:space="0" w:color="auto"/>
                <w:right w:val="none" w:sz="0" w:space="0" w:color="auto"/>
              </w:divBdr>
              <w:divsChild>
                <w:div w:id="1236402192">
                  <w:marLeft w:val="0"/>
                  <w:marRight w:val="0"/>
                  <w:marTop w:val="0"/>
                  <w:marBottom w:val="30"/>
                  <w:divBdr>
                    <w:top w:val="single" w:sz="6" w:space="4" w:color="2C71EB"/>
                    <w:left w:val="single" w:sz="6" w:space="4" w:color="2C71EB"/>
                    <w:bottom w:val="single" w:sz="6" w:space="30" w:color="2C71EB"/>
                    <w:right w:val="single" w:sz="6" w:space="4" w:color="2C71EB"/>
                  </w:divBdr>
                </w:div>
              </w:divsChild>
            </w:div>
          </w:divsChild>
        </w:div>
      </w:divsChild>
    </w:div>
    <w:div w:id="451827557">
      <w:bodyDiv w:val="1"/>
      <w:marLeft w:val="0"/>
      <w:marRight w:val="0"/>
      <w:marTop w:val="0"/>
      <w:marBottom w:val="0"/>
      <w:divBdr>
        <w:top w:val="none" w:sz="0" w:space="0" w:color="auto"/>
        <w:left w:val="none" w:sz="0" w:space="0" w:color="auto"/>
        <w:bottom w:val="none" w:sz="0" w:space="0" w:color="auto"/>
        <w:right w:val="none" w:sz="0" w:space="0" w:color="auto"/>
      </w:divBdr>
      <w:divsChild>
        <w:div w:id="48115942">
          <w:marLeft w:val="0"/>
          <w:marRight w:val="0"/>
          <w:marTop w:val="200"/>
          <w:marBottom w:val="200"/>
          <w:divBdr>
            <w:top w:val="none" w:sz="0" w:space="0" w:color="auto"/>
            <w:left w:val="none" w:sz="0" w:space="0" w:color="auto"/>
            <w:bottom w:val="none" w:sz="0" w:space="0" w:color="auto"/>
            <w:right w:val="none" w:sz="0" w:space="0" w:color="auto"/>
          </w:divBdr>
        </w:div>
        <w:div w:id="2091196315">
          <w:marLeft w:val="0"/>
          <w:marRight w:val="0"/>
          <w:marTop w:val="200"/>
          <w:marBottom w:val="200"/>
          <w:divBdr>
            <w:top w:val="none" w:sz="0" w:space="0" w:color="auto"/>
            <w:left w:val="none" w:sz="0" w:space="0" w:color="auto"/>
            <w:bottom w:val="none" w:sz="0" w:space="0" w:color="auto"/>
            <w:right w:val="none" w:sz="0" w:space="0" w:color="auto"/>
          </w:divBdr>
        </w:div>
      </w:divsChild>
    </w:div>
    <w:div w:id="667556887">
      <w:bodyDiv w:val="1"/>
      <w:marLeft w:val="0"/>
      <w:marRight w:val="0"/>
      <w:marTop w:val="0"/>
      <w:marBottom w:val="0"/>
      <w:divBdr>
        <w:top w:val="none" w:sz="0" w:space="0" w:color="auto"/>
        <w:left w:val="none" w:sz="0" w:space="0" w:color="auto"/>
        <w:bottom w:val="none" w:sz="0" w:space="0" w:color="auto"/>
        <w:right w:val="none" w:sz="0" w:space="0" w:color="auto"/>
      </w:divBdr>
      <w:divsChild>
        <w:div w:id="1306276449">
          <w:marLeft w:val="0"/>
          <w:marRight w:val="0"/>
          <w:marTop w:val="0"/>
          <w:marBottom w:val="0"/>
          <w:divBdr>
            <w:top w:val="none" w:sz="0" w:space="0" w:color="auto"/>
            <w:left w:val="none" w:sz="0" w:space="0" w:color="auto"/>
            <w:bottom w:val="none" w:sz="0" w:space="0" w:color="auto"/>
            <w:right w:val="none" w:sz="0" w:space="0" w:color="auto"/>
          </w:divBdr>
        </w:div>
        <w:div w:id="1297219878">
          <w:marLeft w:val="0"/>
          <w:marRight w:val="0"/>
          <w:marTop w:val="0"/>
          <w:marBottom w:val="0"/>
          <w:divBdr>
            <w:top w:val="none" w:sz="0" w:space="0" w:color="auto"/>
            <w:left w:val="none" w:sz="0" w:space="0" w:color="auto"/>
            <w:bottom w:val="none" w:sz="0" w:space="0" w:color="auto"/>
            <w:right w:val="none" w:sz="0" w:space="0" w:color="auto"/>
          </w:divBdr>
        </w:div>
      </w:divsChild>
    </w:div>
    <w:div w:id="875309755">
      <w:bodyDiv w:val="1"/>
      <w:marLeft w:val="0"/>
      <w:marRight w:val="0"/>
      <w:marTop w:val="0"/>
      <w:marBottom w:val="0"/>
      <w:divBdr>
        <w:top w:val="none" w:sz="0" w:space="0" w:color="auto"/>
        <w:left w:val="none" w:sz="0" w:space="0" w:color="auto"/>
        <w:bottom w:val="none" w:sz="0" w:space="0" w:color="auto"/>
        <w:right w:val="none" w:sz="0" w:space="0" w:color="auto"/>
      </w:divBdr>
      <w:divsChild>
        <w:div w:id="1607620150">
          <w:marLeft w:val="0"/>
          <w:marRight w:val="0"/>
          <w:marTop w:val="200"/>
          <w:marBottom w:val="200"/>
          <w:divBdr>
            <w:top w:val="none" w:sz="0" w:space="0" w:color="auto"/>
            <w:left w:val="none" w:sz="0" w:space="0" w:color="auto"/>
            <w:bottom w:val="none" w:sz="0" w:space="0" w:color="auto"/>
            <w:right w:val="none" w:sz="0" w:space="0" w:color="auto"/>
          </w:divBdr>
        </w:div>
        <w:div w:id="2082755324">
          <w:marLeft w:val="0"/>
          <w:marRight w:val="0"/>
          <w:marTop w:val="200"/>
          <w:marBottom w:val="200"/>
          <w:divBdr>
            <w:top w:val="none" w:sz="0" w:space="0" w:color="auto"/>
            <w:left w:val="none" w:sz="0" w:space="0" w:color="auto"/>
            <w:bottom w:val="none" w:sz="0" w:space="0" w:color="auto"/>
            <w:right w:val="none" w:sz="0" w:space="0" w:color="auto"/>
          </w:divBdr>
        </w:div>
      </w:divsChild>
    </w:div>
    <w:div w:id="875850098">
      <w:bodyDiv w:val="1"/>
      <w:marLeft w:val="0"/>
      <w:marRight w:val="0"/>
      <w:marTop w:val="0"/>
      <w:marBottom w:val="0"/>
      <w:divBdr>
        <w:top w:val="none" w:sz="0" w:space="0" w:color="auto"/>
        <w:left w:val="none" w:sz="0" w:space="0" w:color="auto"/>
        <w:bottom w:val="none" w:sz="0" w:space="0" w:color="auto"/>
        <w:right w:val="none" w:sz="0" w:space="0" w:color="auto"/>
      </w:divBdr>
      <w:divsChild>
        <w:div w:id="1689990747">
          <w:marLeft w:val="0"/>
          <w:marRight w:val="0"/>
          <w:marTop w:val="0"/>
          <w:marBottom w:val="0"/>
          <w:divBdr>
            <w:top w:val="none" w:sz="0" w:space="0" w:color="auto"/>
            <w:left w:val="none" w:sz="0" w:space="0" w:color="auto"/>
            <w:bottom w:val="none" w:sz="0" w:space="0" w:color="auto"/>
            <w:right w:val="none" w:sz="0" w:space="0" w:color="auto"/>
          </w:divBdr>
          <w:divsChild>
            <w:div w:id="967929646">
              <w:marLeft w:val="0"/>
              <w:marRight w:val="0"/>
              <w:marTop w:val="0"/>
              <w:marBottom w:val="0"/>
              <w:divBdr>
                <w:top w:val="none" w:sz="0" w:space="0" w:color="auto"/>
                <w:left w:val="none" w:sz="0" w:space="0" w:color="auto"/>
                <w:bottom w:val="none" w:sz="0" w:space="0" w:color="auto"/>
                <w:right w:val="none" w:sz="0" w:space="0" w:color="auto"/>
              </w:divBdr>
            </w:div>
            <w:div w:id="1535923826">
              <w:marLeft w:val="0"/>
              <w:marRight w:val="0"/>
              <w:marTop w:val="0"/>
              <w:marBottom w:val="0"/>
              <w:divBdr>
                <w:top w:val="none" w:sz="0" w:space="0" w:color="auto"/>
                <w:left w:val="none" w:sz="0" w:space="0" w:color="auto"/>
                <w:bottom w:val="none" w:sz="0" w:space="0" w:color="auto"/>
                <w:right w:val="none" w:sz="0" w:space="0" w:color="auto"/>
              </w:divBdr>
            </w:div>
          </w:divsChild>
        </w:div>
        <w:div w:id="1208832491">
          <w:marLeft w:val="0"/>
          <w:marRight w:val="0"/>
          <w:marTop w:val="0"/>
          <w:marBottom w:val="0"/>
          <w:divBdr>
            <w:top w:val="none" w:sz="0" w:space="0" w:color="auto"/>
            <w:left w:val="none" w:sz="0" w:space="0" w:color="auto"/>
            <w:bottom w:val="none" w:sz="0" w:space="0" w:color="auto"/>
            <w:right w:val="none" w:sz="0" w:space="0" w:color="auto"/>
          </w:divBdr>
        </w:div>
      </w:divsChild>
    </w:div>
    <w:div w:id="1172840770">
      <w:bodyDiv w:val="1"/>
      <w:marLeft w:val="0"/>
      <w:marRight w:val="0"/>
      <w:marTop w:val="0"/>
      <w:marBottom w:val="0"/>
      <w:divBdr>
        <w:top w:val="none" w:sz="0" w:space="0" w:color="auto"/>
        <w:left w:val="none" w:sz="0" w:space="0" w:color="auto"/>
        <w:bottom w:val="none" w:sz="0" w:space="0" w:color="auto"/>
        <w:right w:val="none" w:sz="0" w:space="0" w:color="auto"/>
      </w:divBdr>
      <w:divsChild>
        <w:div w:id="621771222">
          <w:marLeft w:val="0"/>
          <w:marRight w:val="0"/>
          <w:marTop w:val="0"/>
          <w:marBottom w:val="0"/>
          <w:divBdr>
            <w:top w:val="none" w:sz="0" w:space="0" w:color="auto"/>
            <w:left w:val="none" w:sz="0" w:space="0" w:color="auto"/>
            <w:bottom w:val="none" w:sz="0" w:space="0" w:color="auto"/>
            <w:right w:val="none" w:sz="0" w:space="0" w:color="auto"/>
          </w:divBdr>
        </w:div>
        <w:div w:id="893271510">
          <w:marLeft w:val="0"/>
          <w:marRight w:val="0"/>
          <w:marTop w:val="0"/>
          <w:marBottom w:val="0"/>
          <w:divBdr>
            <w:top w:val="none" w:sz="0" w:space="0" w:color="auto"/>
            <w:left w:val="none" w:sz="0" w:space="0" w:color="auto"/>
            <w:bottom w:val="none" w:sz="0" w:space="0" w:color="auto"/>
            <w:right w:val="none" w:sz="0" w:space="0" w:color="auto"/>
          </w:divBdr>
        </w:div>
      </w:divsChild>
    </w:div>
    <w:div w:id="1488088195">
      <w:bodyDiv w:val="1"/>
      <w:marLeft w:val="0"/>
      <w:marRight w:val="0"/>
      <w:marTop w:val="0"/>
      <w:marBottom w:val="0"/>
      <w:divBdr>
        <w:top w:val="none" w:sz="0" w:space="0" w:color="auto"/>
        <w:left w:val="none" w:sz="0" w:space="0" w:color="auto"/>
        <w:bottom w:val="none" w:sz="0" w:space="0" w:color="auto"/>
        <w:right w:val="none" w:sz="0" w:space="0" w:color="auto"/>
      </w:divBdr>
      <w:divsChild>
        <w:div w:id="652216478">
          <w:marLeft w:val="0"/>
          <w:marRight w:val="0"/>
          <w:marTop w:val="200"/>
          <w:marBottom w:val="200"/>
          <w:divBdr>
            <w:top w:val="none" w:sz="0" w:space="0" w:color="auto"/>
            <w:left w:val="none" w:sz="0" w:space="0" w:color="auto"/>
            <w:bottom w:val="none" w:sz="0" w:space="0" w:color="auto"/>
            <w:right w:val="none" w:sz="0" w:space="0" w:color="auto"/>
          </w:divBdr>
        </w:div>
        <w:div w:id="363285853">
          <w:marLeft w:val="0"/>
          <w:marRight w:val="0"/>
          <w:marTop w:val="200"/>
          <w:marBottom w:val="200"/>
          <w:divBdr>
            <w:top w:val="none" w:sz="0" w:space="0" w:color="auto"/>
            <w:left w:val="none" w:sz="0" w:space="0" w:color="auto"/>
            <w:bottom w:val="none" w:sz="0" w:space="0" w:color="auto"/>
            <w:right w:val="none" w:sz="0" w:space="0" w:color="auto"/>
          </w:divBdr>
        </w:div>
        <w:div w:id="120197864">
          <w:marLeft w:val="0"/>
          <w:marRight w:val="0"/>
          <w:marTop w:val="200"/>
          <w:marBottom w:val="200"/>
          <w:divBdr>
            <w:top w:val="none" w:sz="0" w:space="0" w:color="auto"/>
            <w:left w:val="none" w:sz="0" w:space="0" w:color="auto"/>
            <w:bottom w:val="none" w:sz="0" w:space="0" w:color="auto"/>
            <w:right w:val="none" w:sz="0" w:space="0" w:color="auto"/>
          </w:divBdr>
        </w:div>
        <w:div w:id="1721006923">
          <w:marLeft w:val="0"/>
          <w:marRight w:val="0"/>
          <w:marTop w:val="200"/>
          <w:marBottom w:val="200"/>
          <w:divBdr>
            <w:top w:val="none" w:sz="0" w:space="0" w:color="auto"/>
            <w:left w:val="none" w:sz="0" w:space="0" w:color="auto"/>
            <w:bottom w:val="none" w:sz="0" w:space="0" w:color="auto"/>
            <w:right w:val="none" w:sz="0" w:space="0" w:color="auto"/>
          </w:divBdr>
        </w:div>
        <w:div w:id="716664068">
          <w:marLeft w:val="0"/>
          <w:marRight w:val="0"/>
          <w:marTop w:val="200"/>
          <w:marBottom w:val="200"/>
          <w:divBdr>
            <w:top w:val="none" w:sz="0" w:space="0" w:color="auto"/>
            <w:left w:val="none" w:sz="0" w:space="0" w:color="auto"/>
            <w:bottom w:val="none" w:sz="0" w:space="0" w:color="auto"/>
            <w:right w:val="none" w:sz="0" w:space="0" w:color="auto"/>
          </w:divBdr>
        </w:div>
      </w:divsChild>
    </w:div>
    <w:div w:id="1518545600">
      <w:bodyDiv w:val="1"/>
      <w:marLeft w:val="0"/>
      <w:marRight w:val="0"/>
      <w:marTop w:val="0"/>
      <w:marBottom w:val="0"/>
      <w:divBdr>
        <w:top w:val="none" w:sz="0" w:space="0" w:color="auto"/>
        <w:left w:val="none" w:sz="0" w:space="0" w:color="auto"/>
        <w:bottom w:val="none" w:sz="0" w:space="0" w:color="auto"/>
        <w:right w:val="none" w:sz="0" w:space="0" w:color="auto"/>
      </w:divBdr>
    </w:div>
    <w:div w:id="1549876508">
      <w:bodyDiv w:val="1"/>
      <w:marLeft w:val="0"/>
      <w:marRight w:val="0"/>
      <w:marTop w:val="0"/>
      <w:marBottom w:val="0"/>
      <w:divBdr>
        <w:top w:val="none" w:sz="0" w:space="0" w:color="auto"/>
        <w:left w:val="none" w:sz="0" w:space="0" w:color="auto"/>
        <w:bottom w:val="none" w:sz="0" w:space="0" w:color="auto"/>
        <w:right w:val="none" w:sz="0" w:space="0" w:color="auto"/>
      </w:divBdr>
      <w:divsChild>
        <w:div w:id="1813280929">
          <w:marLeft w:val="0"/>
          <w:marRight w:val="0"/>
          <w:marTop w:val="0"/>
          <w:marBottom w:val="0"/>
          <w:divBdr>
            <w:top w:val="none" w:sz="0" w:space="0" w:color="auto"/>
            <w:left w:val="none" w:sz="0" w:space="0" w:color="auto"/>
            <w:bottom w:val="none" w:sz="0" w:space="0" w:color="auto"/>
            <w:right w:val="none" w:sz="0" w:space="0" w:color="auto"/>
          </w:divBdr>
        </w:div>
        <w:div w:id="1767187174">
          <w:marLeft w:val="0"/>
          <w:marRight w:val="0"/>
          <w:marTop w:val="0"/>
          <w:marBottom w:val="0"/>
          <w:divBdr>
            <w:top w:val="none" w:sz="0" w:space="0" w:color="auto"/>
            <w:left w:val="none" w:sz="0" w:space="0" w:color="auto"/>
            <w:bottom w:val="none" w:sz="0" w:space="0" w:color="auto"/>
            <w:right w:val="none" w:sz="0" w:space="0" w:color="auto"/>
          </w:divBdr>
        </w:div>
      </w:divsChild>
    </w:div>
    <w:div w:id="1731269201">
      <w:bodyDiv w:val="1"/>
      <w:marLeft w:val="0"/>
      <w:marRight w:val="0"/>
      <w:marTop w:val="0"/>
      <w:marBottom w:val="0"/>
      <w:divBdr>
        <w:top w:val="none" w:sz="0" w:space="0" w:color="auto"/>
        <w:left w:val="none" w:sz="0" w:space="0" w:color="auto"/>
        <w:bottom w:val="none" w:sz="0" w:space="0" w:color="auto"/>
        <w:right w:val="none" w:sz="0" w:space="0" w:color="auto"/>
      </w:divBdr>
      <w:divsChild>
        <w:div w:id="163013134">
          <w:marLeft w:val="0"/>
          <w:marRight w:val="0"/>
          <w:marTop w:val="0"/>
          <w:marBottom w:val="0"/>
          <w:divBdr>
            <w:top w:val="none" w:sz="0" w:space="0" w:color="auto"/>
            <w:left w:val="none" w:sz="0" w:space="0" w:color="auto"/>
            <w:bottom w:val="none" w:sz="0" w:space="0" w:color="auto"/>
            <w:right w:val="none" w:sz="0" w:space="0" w:color="auto"/>
          </w:divBdr>
        </w:div>
        <w:div w:id="1471897679">
          <w:marLeft w:val="0"/>
          <w:marRight w:val="0"/>
          <w:marTop w:val="0"/>
          <w:marBottom w:val="0"/>
          <w:divBdr>
            <w:top w:val="none" w:sz="0" w:space="0" w:color="auto"/>
            <w:left w:val="none" w:sz="0" w:space="0" w:color="auto"/>
            <w:bottom w:val="none" w:sz="0" w:space="0" w:color="auto"/>
            <w:right w:val="none" w:sz="0" w:space="0" w:color="auto"/>
          </w:divBdr>
        </w:div>
      </w:divsChild>
    </w:div>
    <w:div w:id="200339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ideas.repec.org/a/adm/journl/v8y2019i6p74-79.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ideas.repec.org/s/adm/journ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5EEF3-FF2D-4645-973C-27DDC7869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498</TotalTime>
  <Pages>9</Pages>
  <Words>4618</Words>
  <Characters>26328</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Bảo Tô Thiên</dc:creator>
  <cp:keywords/>
  <dc:description/>
  <cp:lastModifiedBy>Bảo Tô Thiên</cp:lastModifiedBy>
  <cp:revision>64</cp:revision>
  <dcterms:created xsi:type="dcterms:W3CDTF">2024-06-04T17:28:00Z</dcterms:created>
  <dcterms:modified xsi:type="dcterms:W3CDTF">2024-07-04T06:04:00Z</dcterms:modified>
</cp:coreProperties>
</file>