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1" w:type="dxa"/>
        <w:tblInd w:w="-426" w:type="dxa"/>
        <w:tblLayout w:type="fixed"/>
        <w:tblLook w:val="04A0" w:firstRow="1" w:lastRow="0" w:firstColumn="1" w:lastColumn="0" w:noHBand="0" w:noVBand="1"/>
      </w:tblPr>
      <w:tblGrid>
        <w:gridCol w:w="2127"/>
        <w:gridCol w:w="6521"/>
        <w:gridCol w:w="1843"/>
      </w:tblGrid>
      <w:tr w:rsidR="00642048" w:rsidRPr="006526EC" w14:paraId="423E6982" w14:textId="77777777" w:rsidTr="00D60DCB">
        <w:trPr>
          <w:trHeight w:val="1336"/>
        </w:trPr>
        <w:tc>
          <w:tcPr>
            <w:tcW w:w="8648" w:type="dxa"/>
            <w:gridSpan w:val="2"/>
          </w:tcPr>
          <w:p w14:paraId="2162BA2C" w14:textId="77777777" w:rsidR="00642048" w:rsidRPr="006526EC" w:rsidRDefault="00642048" w:rsidP="00D60DCB">
            <w:pPr>
              <w:snapToGrid w:val="0"/>
              <w:spacing w:before="120" w:after="240"/>
              <w:ind w:right="-102"/>
              <w:jc w:val="center"/>
              <w:rPr>
                <w:rFonts w:ascii="Times New Roman" w:hAnsi="Times New Roman" w:cs="Times New Roman"/>
                <w:b/>
                <w:color w:val="3366CC"/>
                <w:sz w:val="32"/>
                <w:szCs w:val="32"/>
                <w:highlight w:val="yellow"/>
              </w:rPr>
            </w:pPr>
            <w:r w:rsidRPr="006526EC">
              <w:rPr>
                <w:rFonts w:ascii="Times New Roman" w:hAnsi="Times New Roman" w:cs="Times New Roman"/>
                <w:b/>
                <w:bCs/>
                <w:noProof/>
                <w:color w:val="3366CC"/>
                <w:sz w:val="32"/>
                <w:szCs w:val="32"/>
                <w:highlight w:val="yellow"/>
                <w:lang w:eastAsia="vi-VN"/>
              </w:rPr>
              <mc:AlternateContent>
                <mc:Choice Requires="wps">
                  <w:drawing>
                    <wp:anchor distT="0" distB="0" distL="114300" distR="114300" simplePos="0" relativeHeight="251659264" behindDoc="0" locked="0" layoutInCell="1" allowOverlap="1" wp14:anchorId="76BB9F40" wp14:editId="16D94D7E">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07EF444" id="Straight Connector 1" o:spid="_x0000_s1026" style="position:absolute;flip:x;z-index:251659264;visibility:visible;mso-wrap-style:square;mso-wrap-distance-left:9pt;mso-wrap-distance-top:0;mso-wrap-distance-right:9pt;mso-wrap-distance-bottom:0;mso-position-horizontal:absolute;mso-position-horizontal-relative:margin;mso-position-vertical:absolute;mso-position-vertical-relative:text"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Pr="006526EC">
              <w:rPr>
                <w:rFonts w:ascii="Times New Roman" w:hAnsi="Times New Roman" w:cs="Times New Roman"/>
                <w:b/>
                <w:color w:val="3366CC"/>
                <w:sz w:val="32"/>
                <w:szCs w:val="32"/>
                <w:highlight w:val="yellow"/>
              </w:rPr>
              <w:t>QUY NHON UNIVERSITY JOURNAL OF SCIENCE</w:t>
            </w:r>
          </w:p>
          <w:p w14:paraId="638CFDAD" w14:textId="77777777" w:rsidR="00642048" w:rsidRPr="006526EC" w:rsidRDefault="00642048" w:rsidP="00D60DCB">
            <w:pPr>
              <w:snapToGrid w:val="0"/>
              <w:spacing w:before="120" w:after="240"/>
              <w:ind w:right="-102"/>
              <w:jc w:val="center"/>
              <w:rPr>
                <w:rFonts w:ascii="Times New Roman" w:hAnsi="Times New Roman" w:cs="Times New Roman"/>
                <w:b/>
                <w:bCs/>
                <w:color w:val="3366CC"/>
                <w:sz w:val="32"/>
                <w:szCs w:val="32"/>
                <w:highlight w:val="yellow"/>
              </w:rPr>
            </w:pPr>
            <w:r w:rsidRPr="006526EC">
              <w:rPr>
                <w:rFonts w:ascii="Times New Roman" w:hAnsi="Times New Roman" w:cs="Times New Roman"/>
                <w:b/>
                <w:color w:val="3366CC"/>
                <w:sz w:val="32"/>
                <w:szCs w:val="32"/>
                <w:highlight w:val="yellow"/>
              </w:rPr>
              <w:t xml:space="preserve">TẠP CHÍ KHOA HỌC </w:t>
            </w:r>
            <w:r w:rsidRPr="006526EC">
              <w:rPr>
                <w:rFonts w:ascii="Times New Roman" w:hAnsi="Times New Roman" w:cs="Times New Roman"/>
                <w:b/>
                <w:bCs/>
                <w:color w:val="3366CC"/>
                <w:sz w:val="32"/>
                <w:szCs w:val="32"/>
                <w:highlight w:val="yellow"/>
              </w:rPr>
              <w:t>TRƯỜNG ĐẠI HỌC QUY NHƠN</w:t>
            </w:r>
          </w:p>
        </w:tc>
        <w:tc>
          <w:tcPr>
            <w:tcW w:w="1843" w:type="dxa"/>
            <w:vMerge w:val="restart"/>
          </w:tcPr>
          <w:p w14:paraId="32ECD1EE" w14:textId="77777777" w:rsidR="00642048" w:rsidRPr="006526EC" w:rsidRDefault="00642048" w:rsidP="00D60DCB">
            <w:pPr>
              <w:snapToGrid w:val="0"/>
              <w:spacing w:before="120"/>
              <w:ind w:left="-108" w:right="-164"/>
              <w:jc w:val="center"/>
              <w:rPr>
                <w:rFonts w:ascii="Times New Roman" w:hAnsi="Times New Roman" w:cs="Times New Roman"/>
                <w:bCs/>
                <w:sz w:val="32"/>
                <w:szCs w:val="32"/>
              </w:rPr>
            </w:pPr>
            <w:r w:rsidRPr="006526EC">
              <w:rPr>
                <w:rFonts w:ascii="Times New Roman" w:hAnsi="Times New Roman" w:cs="Times New Roman"/>
                <w:noProof/>
                <w:sz w:val="32"/>
                <w:szCs w:val="32"/>
              </w:rPr>
              <w:drawing>
                <wp:inline distT="0" distB="0" distL="0" distR="0" wp14:anchorId="297E9C56" wp14:editId="7940669B">
                  <wp:extent cx="991870" cy="13976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l="1" t="622" r="1711" b="805"/>
                          <a:stretch>
                            <a:fillRect/>
                          </a:stretch>
                        </pic:blipFill>
                        <pic:spPr>
                          <a:xfrm>
                            <a:off x="0" y="0"/>
                            <a:ext cx="994599" cy="1401148"/>
                          </a:xfrm>
                          <a:prstGeom prst="rect">
                            <a:avLst/>
                          </a:prstGeom>
                          <a:noFill/>
                          <a:ln>
                            <a:noFill/>
                          </a:ln>
                          <a:effectLst>
                            <a:outerShdw blurRad="50800" dist="38100" dir="2700000" algn="tl" rotWithShape="0">
                              <a:prstClr val="black">
                                <a:alpha val="40000"/>
                              </a:prstClr>
                            </a:outerShdw>
                          </a:effectLst>
                        </pic:spPr>
                      </pic:pic>
                    </a:graphicData>
                  </a:graphic>
                </wp:inline>
              </w:drawing>
            </w:r>
          </w:p>
        </w:tc>
      </w:tr>
      <w:tr w:rsidR="00642048" w:rsidRPr="006526EC" w14:paraId="6056E5C8" w14:textId="77777777" w:rsidTr="00D60DCB">
        <w:trPr>
          <w:trHeight w:val="640"/>
        </w:trPr>
        <w:tc>
          <w:tcPr>
            <w:tcW w:w="2127" w:type="dxa"/>
          </w:tcPr>
          <w:p w14:paraId="6F627618" w14:textId="77777777" w:rsidR="00642048" w:rsidRPr="006526EC" w:rsidRDefault="00642048" w:rsidP="00D60DCB">
            <w:pPr>
              <w:spacing w:line="288" w:lineRule="auto"/>
              <w:ind w:right="-113"/>
              <w:jc w:val="both"/>
              <w:rPr>
                <w:rFonts w:ascii="Times New Roman" w:hAnsi="Times New Roman" w:cs="Times New Roman"/>
                <w:bCs/>
                <w:color w:val="0066CC"/>
                <w:sz w:val="32"/>
                <w:szCs w:val="32"/>
                <w:highlight w:val="yellow"/>
              </w:rPr>
            </w:pPr>
            <w:bookmarkStart w:id="0" w:name="_Hlk66108976"/>
          </w:p>
          <w:p w14:paraId="2F5956B4" w14:textId="77777777" w:rsidR="00642048" w:rsidRPr="006526EC" w:rsidRDefault="00642048" w:rsidP="00D60DCB">
            <w:pPr>
              <w:spacing w:line="288" w:lineRule="auto"/>
              <w:ind w:right="-113"/>
              <w:jc w:val="both"/>
              <w:rPr>
                <w:rFonts w:ascii="Times New Roman" w:hAnsi="Times New Roman" w:cs="Times New Roman"/>
                <w:bCs/>
                <w:color w:val="0066CC"/>
                <w:highlight w:val="yellow"/>
              </w:rPr>
            </w:pPr>
            <w:r w:rsidRPr="006526EC">
              <w:rPr>
                <w:rFonts w:ascii="Times New Roman" w:hAnsi="Times New Roman" w:cs="Times New Roman"/>
                <w:bCs/>
                <w:color w:val="0066CC"/>
                <w:highlight w:val="yellow"/>
              </w:rPr>
              <w:t>ISSN:     1859 – 0357</w:t>
            </w:r>
          </w:p>
          <w:p w14:paraId="11600518" w14:textId="77777777" w:rsidR="00642048" w:rsidRPr="006526EC" w:rsidRDefault="00642048" w:rsidP="00D60DCB">
            <w:pPr>
              <w:spacing w:line="288" w:lineRule="auto"/>
              <w:ind w:right="-113"/>
              <w:jc w:val="both"/>
              <w:rPr>
                <w:rFonts w:ascii="Times New Roman" w:hAnsi="Times New Roman" w:cs="Times New Roman"/>
                <w:bCs/>
                <w:color w:val="0066CC"/>
                <w:sz w:val="32"/>
                <w:szCs w:val="32"/>
                <w:highlight w:val="yellow"/>
              </w:rPr>
            </w:pPr>
            <w:r w:rsidRPr="006526EC">
              <w:rPr>
                <w:rFonts w:ascii="Times New Roman" w:hAnsi="Times New Roman" w:cs="Times New Roman"/>
                <w:bCs/>
                <w:color w:val="0066CC"/>
                <w:highlight w:val="yellow"/>
              </w:rPr>
              <w:t>e-ISSN:  2815  –  6242</w:t>
            </w:r>
          </w:p>
        </w:tc>
        <w:tc>
          <w:tcPr>
            <w:tcW w:w="6521" w:type="dxa"/>
          </w:tcPr>
          <w:p w14:paraId="2BB02B0F" w14:textId="77777777" w:rsidR="00642048" w:rsidRPr="006526EC" w:rsidRDefault="00642048" w:rsidP="00D60DCB">
            <w:pPr>
              <w:snapToGrid w:val="0"/>
              <w:ind w:right="-102"/>
              <w:rPr>
                <w:rFonts w:ascii="Times New Roman" w:hAnsi="Times New Roman" w:cs="Times New Roman"/>
                <w:sz w:val="32"/>
                <w:szCs w:val="32"/>
                <w:highlight w:val="yellow"/>
              </w:rPr>
            </w:pPr>
          </w:p>
          <w:p w14:paraId="2070A0EA" w14:textId="77777777" w:rsidR="00642048" w:rsidRPr="006526EC" w:rsidRDefault="00000000" w:rsidP="00D60DCB">
            <w:pPr>
              <w:snapToGrid w:val="0"/>
              <w:spacing w:line="288" w:lineRule="auto"/>
              <w:ind w:right="-102" w:firstLine="2019"/>
              <w:rPr>
                <w:rStyle w:val="Hyperlink"/>
                <w:rFonts w:ascii="Times New Roman" w:hAnsi="Times New Roman" w:cs="Times New Roman"/>
                <w:bCs/>
                <w:sz w:val="32"/>
                <w:szCs w:val="32"/>
                <w:highlight w:val="yellow"/>
              </w:rPr>
            </w:pPr>
            <w:hyperlink r:id="rId6" w:history="1">
              <w:r w:rsidR="00642048" w:rsidRPr="006526EC">
                <w:rPr>
                  <w:rStyle w:val="Hyperlink"/>
                  <w:rFonts w:ascii="Times New Roman" w:hAnsi="Times New Roman" w:cs="Times New Roman"/>
                  <w:bCs/>
                  <w:sz w:val="32"/>
                  <w:szCs w:val="32"/>
                  <w:highlight w:val="yellow"/>
                </w:rPr>
                <w:t>https://qnujs.vn</w:t>
              </w:r>
            </w:hyperlink>
          </w:p>
          <w:p w14:paraId="1BD9E8E8" w14:textId="77777777" w:rsidR="00642048" w:rsidRPr="006526EC" w:rsidRDefault="00642048" w:rsidP="00D60DCB">
            <w:pPr>
              <w:snapToGrid w:val="0"/>
              <w:spacing w:line="288" w:lineRule="auto"/>
              <w:ind w:right="-102" w:firstLine="1594"/>
              <w:rPr>
                <w:rFonts w:ascii="Times New Roman" w:hAnsi="Times New Roman" w:cs="Times New Roman"/>
                <w:b/>
                <w:color w:val="3366CC"/>
                <w:sz w:val="32"/>
                <w:szCs w:val="32"/>
                <w:highlight w:val="yellow"/>
              </w:rPr>
            </w:pPr>
            <w:r w:rsidRPr="006526EC">
              <w:rPr>
                <w:rFonts w:ascii="Times New Roman" w:hAnsi="Times New Roman" w:cs="Times New Roman"/>
                <w:bCs/>
                <w:color w:val="0066CC"/>
                <w:sz w:val="32"/>
                <w:szCs w:val="32"/>
                <w:highlight w:val="yellow"/>
              </w:rPr>
              <w:t>DOI: doi.org/10.52111/qnjs</w:t>
            </w:r>
          </w:p>
        </w:tc>
        <w:tc>
          <w:tcPr>
            <w:tcW w:w="1843" w:type="dxa"/>
            <w:vMerge/>
          </w:tcPr>
          <w:p w14:paraId="11C8D317" w14:textId="77777777" w:rsidR="00642048" w:rsidRPr="006526EC" w:rsidRDefault="00642048" w:rsidP="00D60DCB">
            <w:pPr>
              <w:snapToGrid w:val="0"/>
              <w:ind w:right="-166"/>
              <w:jc w:val="center"/>
              <w:rPr>
                <w:rFonts w:ascii="Times New Roman" w:hAnsi="Times New Roman" w:cs="Times New Roman"/>
                <w:sz w:val="32"/>
                <w:szCs w:val="32"/>
              </w:rPr>
            </w:pPr>
          </w:p>
        </w:tc>
      </w:tr>
    </w:tbl>
    <w:bookmarkEnd w:id="0"/>
    <w:p w14:paraId="21B8F749" w14:textId="711EF0BF" w:rsidR="00642048" w:rsidRPr="006526EC" w:rsidRDefault="00642048" w:rsidP="006526EC">
      <w:pPr>
        <w:tabs>
          <w:tab w:val="left" w:leader="underscore" w:pos="3686"/>
        </w:tabs>
        <w:snapToGrid w:val="0"/>
        <w:spacing w:line="288" w:lineRule="auto"/>
        <w:jc w:val="center"/>
        <w:rPr>
          <w:rFonts w:ascii="Times New Roman" w:hAnsi="Times New Roman" w:cs="Times New Roman"/>
          <w:b/>
          <w:bCs/>
          <w:sz w:val="32"/>
          <w:szCs w:val="32"/>
        </w:rPr>
      </w:pPr>
      <w:r w:rsidRPr="0017306F">
        <w:rPr>
          <w:rFonts w:ascii="Times New Roman" w:hAnsi="Times New Roman" w:cs="Times New Roman"/>
          <w:b/>
          <w:bCs/>
          <w:noProof/>
          <w:color w:val="3366CC"/>
          <w:sz w:val="26"/>
          <w:szCs w:val="26"/>
          <w:lang w:eastAsia="vi-VN"/>
        </w:rPr>
        <mc:AlternateContent>
          <mc:Choice Requires="wps">
            <w:drawing>
              <wp:anchor distT="0" distB="0" distL="114300" distR="114300" simplePos="0" relativeHeight="251660288" behindDoc="0" locked="0" layoutInCell="1" allowOverlap="1" wp14:anchorId="36AD4092" wp14:editId="2F92E90C">
                <wp:simplePos x="0" y="0"/>
                <wp:positionH relativeFrom="margin">
                  <wp:posOffset>-293370</wp:posOffset>
                </wp:positionH>
                <wp:positionV relativeFrom="paragraph">
                  <wp:posOffset>37465</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1436D43" id="Straight Connector 4" o:spid="_x0000_s1026" style="position:absolute;flip:x;z-index:251660288;visibility:visible;mso-wrap-style:square;mso-wrap-distance-left:9pt;mso-wrap-distance-top:0;mso-wrap-distance-right:9pt;mso-wrap-distance-bottom:0;mso-position-horizontal:absolute;mso-position-horizontal-relative:margin;mso-position-vertical:absolute;mso-position-vertical-relative:text" from="-23.1pt,2.95pt" to="499.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" strokecolor="#70ad47 [3209]" strokeweight="1.5pt">
                <v:stroke joinstyle="miter"/>
                <v:shadow on="t" color="black" opacity="26214f" origin="-.5,-.5" offset=".74836mm,.74836mm"/>
                <w10:wrap anchorx="margin"/>
              </v:line>
            </w:pict>
          </mc:Fallback>
        </mc:AlternateContent>
      </w:r>
    </w:p>
    <w:p w14:paraId="4FF36D15" w14:textId="4B492C0E" w:rsidR="00642048" w:rsidRPr="0017306F" w:rsidRDefault="00642048" w:rsidP="00642048">
      <w:pPr>
        <w:tabs>
          <w:tab w:val="left" w:pos="2127"/>
          <w:tab w:val="left" w:leader="underscore" w:pos="3960"/>
        </w:tabs>
        <w:snapToGrid w:val="0"/>
        <w:spacing w:before="120" w:line="288" w:lineRule="auto"/>
        <w:jc w:val="both"/>
        <w:rPr>
          <w:rFonts w:ascii="Times New Roman" w:hAnsi="Times New Roman" w:cs="Times New Roman"/>
          <w:b/>
          <w:sz w:val="24"/>
          <w:szCs w:val="24"/>
        </w:rPr>
      </w:pPr>
      <w:r w:rsidRPr="0017306F">
        <w:rPr>
          <w:rFonts w:ascii="Times New Roman" w:hAnsi="Times New Roman" w:cs="Times New Roman"/>
          <w:b/>
          <w:sz w:val="24"/>
          <w:szCs w:val="24"/>
        </w:rPr>
        <w:t>Manuscript ID:</w:t>
      </w:r>
      <w:r w:rsidRPr="0017306F">
        <w:rPr>
          <w:rFonts w:ascii="Times New Roman" w:hAnsi="Times New Roman" w:cs="Times New Roman"/>
          <w:b/>
          <w:sz w:val="24"/>
          <w:szCs w:val="24"/>
        </w:rPr>
        <w:tab/>
      </w:r>
      <w:r w:rsidR="0017306F" w:rsidRPr="0017306F">
        <w:rPr>
          <w:rFonts w:ascii="Times New Roman" w:hAnsi="Times New Roman" w:cs="Times New Roman"/>
          <w:b/>
          <w:bCs/>
          <w:spacing w:val="2"/>
          <w:sz w:val="20"/>
          <w:szCs w:val="20"/>
          <w:shd w:val="clear" w:color="auto" w:fill="FFFFFF"/>
        </w:rPr>
        <w:t>QNUJS-A2418</w:t>
      </w:r>
      <w:r w:rsidRPr="0017306F">
        <w:rPr>
          <w:rFonts w:ascii="Times New Roman" w:hAnsi="Times New Roman" w:cs="Times New Roman"/>
          <w:b/>
          <w:sz w:val="24"/>
          <w:szCs w:val="24"/>
        </w:rPr>
        <w:tab/>
        <w:t xml:space="preserve"> </w:t>
      </w:r>
    </w:p>
    <w:p w14:paraId="48AC95FF" w14:textId="203A71E9" w:rsidR="00642048" w:rsidRPr="0017306F" w:rsidRDefault="00642048" w:rsidP="00642048">
      <w:pPr>
        <w:tabs>
          <w:tab w:val="left" w:pos="2127"/>
          <w:tab w:val="left" w:leader="underscore" w:pos="9355"/>
        </w:tabs>
        <w:snapToGrid w:val="0"/>
        <w:spacing w:before="120" w:line="288" w:lineRule="auto"/>
        <w:ind w:left="993" w:hanging="993"/>
        <w:rPr>
          <w:rFonts w:ascii="Times New Roman" w:hAnsi="Times New Roman" w:cs="Times New Roman"/>
          <w:b/>
          <w:sz w:val="24"/>
          <w:szCs w:val="24"/>
        </w:rPr>
      </w:pPr>
      <w:r w:rsidRPr="0017306F">
        <w:rPr>
          <w:rFonts w:ascii="Times New Roman" w:hAnsi="Times New Roman" w:cs="Times New Roman"/>
          <w:b/>
          <w:sz w:val="24"/>
          <w:szCs w:val="24"/>
        </w:rPr>
        <w:t>Manuscript Title:</w:t>
      </w:r>
      <w:r w:rsidRPr="0017306F">
        <w:rPr>
          <w:rFonts w:ascii="Times New Roman" w:hAnsi="Times New Roman" w:cs="Times New Roman"/>
          <w:b/>
          <w:sz w:val="24"/>
          <w:szCs w:val="24"/>
        </w:rPr>
        <w:tab/>
      </w:r>
      <w:r w:rsidR="0017306F" w:rsidRPr="0017306F">
        <w:rPr>
          <w:rFonts w:ascii="Times New Roman" w:hAnsi="Times New Roman" w:cs="Times New Roman"/>
          <w:b/>
          <w:bCs/>
          <w:spacing w:val="2"/>
          <w:sz w:val="20"/>
          <w:szCs w:val="20"/>
          <w:shd w:val="clear" w:color="auto" w:fill="FFFFFF"/>
        </w:rPr>
        <w:t>Factors affecting the use of biogas plants by farmers in Binh Dinh Province</w:t>
      </w:r>
    </w:p>
    <w:p w14:paraId="20032989" w14:textId="0EF9B4D7" w:rsidR="00642048" w:rsidRPr="0017306F" w:rsidRDefault="00642048" w:rsidP="00642048">
      <w:pPr>
        <w:tabs>
          <w:tab w:val="left" w:pos="2127"/>
          <w:tab w:val="left" w:leader="underscore" w:pos="9355"/>
        </w:tabs>
        <w:snapToGrid w:val="0"/>
        <w:spacing w:before="120" w:line="288" w:lineRule="auto"/>
        <w:ind w:left="993" w:hanging="993"/>
        <w:rPr>
          <w:rFonts w:ascii="Times New Roman" w:hAnsi="Times New Roman" w:cs="Times New Roman"/>
          <w:b/>
          <w:sz w:val="24"/>
          <w:szCs w:val="24"/>
        </w:rPr>
      </w:pPr>
      <w:r w:rsidRPr="0017306F">
        <w:rPr>
          <w:rFonts w:ascii="Times New Roman" w:hAnsi="Times New Roman" w:cs="Times New Roman"/>
          <w:b/>
          <w:sz w:val="24"/>
          <w:szCs w:val="24"/>
        </w:rPr>
        <w:t xml:space="preserve">Manuscript Title in Vietnamese </w:t>
      </w:r>
      <w:r w:rsidRPr="0017306F">
        <w:rPr>
          <w:rFonts w:ascii="Times New Roman" w:hAnsi="Times New Roman" w:cs="Times New Roman"/>
          <w:bCs/>
          <w:i/>
          <w:iCs/>
          <w:sz w:val="20"/>
        </w:rPr>
        <w:t>(if any)</w:t>
      </w:r>
      <w:r w:rsidRPr="0017306F">
        <w:rPr>
          <w:rFonts w:ascii="Times New Roman" w:hAnsi="Times New Roman" w:cs="Times New Roman"/>
          <w:b/>
          <w:sz w:val="24"/>
          <w:szCs w:val="24"/>
        </w:rPr>
        <w:t xml:space="preserve">: </w:t>
      </w:r>
      <w:r w:rsidR="0017306F" w:rsidRPr="0017306F">
        <w:rPr>
          <w:rFonts w:ascii="Times New Roman" w:hAnsi="Times New Roman" w:cs="Times New Roman"/>
          <w:b/>
          <w:bCs/>
          <w:spacing w:val="2"/>
          <w:sz w:val="20"/>
          <w:szCs w:val="20"/>
          <w:shd w:val="clear" w:color="auto" w:fill="FFFFFF"/>
        </w:rPr>
        <w:t>Các nhân tố ảnh hưởng đến ý định sử dụng công trình khí sinh học của nông hộ trên địa bàn tỉnh Bình Định</w:t>
      </w:r>
    </w:p>
    <w:p w14:paraId="21FA7B8E" w14:textId="1E1B4EDF" w:rsidR="00642048" w:rsidRPr="0017306F" w:rsidRDefault="00642048" w:rsidP="00642048">
      <w:pPr>
        <w:jc w:val="center"/>
        <w:rPr>
          <w:rFonts w:ascii="Times New Roman" w:hAnsi="Times New Roman" w:cs="Times New Roman"/>
          <w:b/>
          <w:sz w:val="24"/>
          <w:szCs w:val="24"/>
        </w:rPr>
      </w:pPr>
      <w:r w:rsidRPr="0017306F">
        <w:rPr>
          <w:rFonts w:ascii="Times New Roman" w:hAnsi="Times New Roman" w:cs="Times New Roman"/>
          <w:b/>
          <w:sz w:val="24"/>
          <w:szCs w:val="24"/>
        </w:rPr>
        <w:t>Review round:</w:t>
      </w:r>
      <w:r w:rsidRPr="0017306F">
        <w:rPr>
          <w:rFonts w:ascii="Times New Roman" w:hAnsi="Times New Roman" w:cs="Times New Roman"/>
          <w:b/>
          <w:sz w:val="24"/>
          <w:szCs w:val="24"/>
        </w:rPr>
        <w:tab/>
      </w:r>
      <w:sdt>
        <w:sdtPr>
          <w:rPr>
            <w:rFonts w:ascii="Times New Roman" w:hAnsi="Times New Roman" w:cs="Times New Roman"/>
            <w:b/>
            <w:sz w:val="24"/>
            <w:szCs w:val="24"/>
          </w:rPr>
          <w:id w:val="1963916686"/>
          <w14:checkbox>
            <w14:checked w14:val="0"/>
            <w14:checkedState w14:val="00FE" w14:font="Wingdings"/>
            <w14:uncheckedState w14:val="2610" w14:font="MS Gothic"/>
          </w14:checkbox>
        </w:sdtPr>
        <w:sdtContent>
          <w:r w:rsidR="006526EC">
            <w:rPr>
              <w:rFonts w:ascii="MS Gothic" w:eastAsia="MS Gothic" w:hAnsi="MS Gothic" w:cs="Times New Roman" w:hint="eastAsia"/>
              <w:b/>
              <w:sz w:val="24"/>
              <w:szCs w:val="24"/>
            </w:rPr>
            <w:t>☐</w:t>
          </w:r>
        </w:sdtContent>
      </w:sdt>
      <w:r w:rsidRPr="0017306F">
        <w:rPr>
          <w:rFonts w:ascii="Times New Roman" w:hAnsi="Times New Roman" w:cs="Times New Roman"/>
          <w:b/>
          <w:sz w:val="24"/>
          <w:szCs w:val="24"/>
        </w:rPr>
        <w:t xml:space="preserve"> Round 1 </w:t>
      </w:r>
      <w:r w:rsidRPr="0017306F">
        <w:rPr>
          <w:rFonts w:ascii="Times New Roman" w:hAnsi="Times New Roman" w:cs="Times New Roman"/>
          <w:b/>
          <w:sz w:val="24"/>
          <w:szCs w:val="24"/>
        </w:rPr>
        <w:tab/>
      </w:r>
      <w:sdt>
        <w:sdtPr>
          <w:rPr>
            <w:rFonts w:ascii="Times New Roman" w:hAnsi="Times New Roman" w:cs="Times New Roman"/>
            <w:b/>
            <w:sz w:val="24"/>
            <w:szCs w:val="24"/>
          </w:rPr>
          <w:id w:val="-1341856603"/>
          <w14:checkbox>
            <w14:checked w14:val="1"/>
            <w14:checkedState w14:val="00FE" w14:font="Wingdings"/>
            <w14:uncheckedState w14:val="2610" w14:font="MS Gothic"/>
          </w14:checkbox>
        </w:sdtPr>
        <w:sdtContent>
          <w:r w:rsidR="006526EC">
            <w:rPr>
              <w:rFonts w:ascii="Times New Roman" w:hAnsi="Times New Roman" w:cs="Times New Roman"/>
              <w:b/>
              <w:sz w:val="24"/>
              <w:szCs w:val="24"/>
            </w:rPr>
            <w:sym w:font="Wingdings" w:char="F0FE"/>
          </w:r>
        </w:sdtContent>
      </w:sdt>
      <w:r w:rsidRPr="0017306F">
        <w:rPr>
          <w:rFonts w:ascii="Times New Roman" w:hAnsi="Times New Roman" w:cs="Times New Roman"/>
          <w:b/>
          <w:sz w:val="24"/>
          <w:szCs w:val="24"/>
        </w:rPr>
        <w:t xml:space="preserve"> Round 2</w:t>
      </w:r>
      <w:r w:rsidRPr="0017306F">
        <w:rPr>
          <w:rFonts w:ascii="Times New Roman" w:hAnsi="Times New Roman" w:cs="Times New Roman"/>
          <w:b/>
          <w:sz w:val="24"/>
          <w:szCs w:val="24"/>
        </w:rPr>
        <w:tab/>
      </w:r>
    </w:p>
    <w:p w14:paraId="27A7077A" w14:textId="0B85EE1E" w:rsidR="00642048" w:rsidRDefault="00642048" w:rsidP="00642048">
      <w:pPr>
        <w:jc w:val="center"/>
        <w:rPr>
          <w:rFonts w:ascii="Times New Roman" w:hAnsi="Times New Roman" w:cs="Times New Roman"/>
          <w:b/>
          <w:sz w:val="24"/>
          <w:szCs w:val="24"/>
        </w:rPr>
      </w:pPr>
      <w:r w:rsidRPr="0017306F">
        <w:rPr>
          <w:rFonts w:ascii="Times New Roman" w:hAnsi="Times New Roman" w:cs="Times New Roman"/>
          <w:b/>
          <w:sz w:val="24"/>
          <w:szCs w:val="24"/>
        </w:rPr>
        <w:t>MỘT SỐ GIẢI TRÌNH CỦA TÁC GIẢ</w:t>
      </w:r>
    </w:p>
    <w:tbl>
      <w:tblPr>
        <w:tblStyle w:val="TableGrid"/>
        <w:tblW w:w="9350" w:type="dxa"/>
        <w:tblLook w:val="04A0" w:firstRow="1" w:lastRow="0" w:firstColumn="1" w:lastColumn="0" w:noHBand="0" w:noVBand="1"/>
      </w:tblPr>
      <w:tblGrid>
        <w:gridCol w:w="4675"/>
        <w:gridCol w:w="4675"/>
      </w:tblGrid>
      <w:tr w:rsidR="006526EC" w:rsidRPr="006526EC" w14:paraId="408FD0F3" w14:textId="77777777" w:rsidTr="006526EC">
        <w:tc>
          <w:tcPr>
            <w:tcW w:w="4675" w:type="dxa"/>
          </w:tcPr>
          <w:p w14:paraId="0C1F4ED1" w14:textId="26D37621" w:rsidR="006526EC" w:rsidRPr="006526EC" w:rsidRDefault="006526EC" w:rsidP="006526EC">
            <w:pPr>
              <w:jc w:val="center"/>
              <w:rPr>
                <w:rFonts w:ascii="Times New Roman" w:hAnsi="Times New Roman" w:cs="Times New Roman"/>
                <w:b/>
                <w:sz w:val="26"/>
                <w:szCs w:val="26"/>
              </w:rPr>
            </w:pPr>
            <w:r w:rsidRPr="006526EC">
              <w:rPr>
                <w:rFonts w:ascii="Times New Roman" w:hAnsi="Times New Roman" w:cs="Times New Roman"/>
                <w:b/>
                <w:bCs/>
                <w:sz w:val="26"/>
                <w:szCs w:val="26"/>
              </w:rPr>
              <w:t>Nhận xét của phản biện</w:t>
            </w:r>
          </w:p>
        </w:tc>
        <w:tc>
          <w:tcPr>
            <w:tcW w:w="4675" w:type="dxa"/>
          </w:tcPr>
          <w:p w14:paraId="281F58B5" w14:textId="19678EEE" w:rsidR="006526EC" w:rsidRPr="006526EC" w:rsidRDefault="006526EC" w:rsidP="006526EC">
            <w:pPr>
              <w:jc w:val="center"/>
              <w:rPr>
                <w:rFonts w:ascii="Times New Roman" w:hAnsi="Times New Roman" w:cs="Times New Roman"/>
                <w:b/>
                <w:sz w:val="26"/>
                <w:szCs w:val="26"/>
              </w:rPr>
            </w:pPr>
            <w:r w:rsidRPr="006526EC">
              <w:rPr>
                <w:rFonts w:ascii="Times New Roman" w:hAnsi="Times New Roman" w:cs="Times New Roman"/>
                <w:b/>
                <w:bCs/>
                <w:sz w:val="26"/>
                <w:szCs w:val="26"/>
              </w:rPr>
              <w:t>Chỉnh sửa của nhóm tác giả</w:t>
            </w:r>
          </w:p>
        </w:tc>
      </w:tr>
      <w:tr w:rsidR="006526EC" w:rsidRPr="006526EC" w14:paraId="1FD965F7" w14:textId="77777777" w:rsidTr="006526EC">
        <w:tc>
          <w:tcPr>
            <w:tcW w:w="4675" w:type="dxa"/>
          </w:tcPr>
          <w:p w14:paraId="2FE077AF" w14:textId="34E30A1E" w:rsidR="006526EC" w:rsidRPr="006526EC" w:rsidRDefault="006526EC" w:rsidP="006526EC">
            <w:pPr>
              <w:rPr>
                <w:rFonts w:ascii="Times New Roman" w:hAnsi="Times New Roman" w:cs="Times New Roman"/>
                <w:b/>
                <w:sz w:val="26"/>
                <w:szCs w:val="26"/>
              </w:rPr>
            </w:pPr>
            <w:r w:rsidRPr="006526EC">
              <w:rPr>
                <w:rFonts w:ascii="Times New Roman" w:hAnsi="Times New Roman" w:cs="Times New Roman"/>
                <w:sz w:val="26"/>
                <w:szCs w:val="26"/>
              </w:rPr>
              <w:t>Từ khóa “intention to use Biogas” quá dài, tác giả cân nhắc tách ra thành các từ khóa ngắn gọn hơn</w:t>
            </w:r>
          </w:p>
        </w:tc>
        <w:tc>
          <w:tcPr>
            <w:tcW w:w="4675" w:type="dxa"/>
          </w:tcPr>
          <w:p w14:paraId="515C3550" w14:textId="0507E995" w:rsidR="006526EC" w:rsidRPr="006526EC" w:rsidRDefault="006526EC" w:rsidP="006526EC">
            <w:pPr>
              <w:jc w:val="center"/>
              <w:rPr>
                <w:rFonts w:ascii="Times New Roman" w:hAnsi="Times New Roman" w:cs="Times New Roman"/>
                <w:b/>
                <w:sz w:val="26"/>
                <w:szCs w:val="26"/>
              </w:rPr>
            </w:pPr>
            <w:r w:rsidRPr="006526EC">
              <w:rPr>
                <w:rFonts w:ascii="Times New Roman" w:hAnsi="Times New Roman" w:cs="Times New Roman"/>
                <w:sz w:val="26"/>
                <w:szCs w:val="26"/>
              </w:rPr>
              <w:t>Tác giả đã cập nhật chỉnh sửa</w:t>
            </w:r>
          </w:p>
        </w:tc>
      </w:tr>
      <w:tr w:rsidR="006526EC" w:rsidRPr="006526EC" w14:paraId="16F72831" w14:textId="77777777" w:rsidTr="006526EC">
        <w:tc>
          <w:tcPr>
            <w:tcW w:w="4675" w:type="dxa"/>
          </w:tcPr>
          <w:p w14:paraId="1B98B3F3" w14:textId="7777777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Một số tài liệu tham khảo khi trích dẫn chưa đánh số ở cuối câu theo quy định, chẳng hạn: Philippe Menanteau và cộng sự16, Nhembo17, Ellis23…</w:t>
            </w:r>
          </w:p>
          <w:p w14:paraId="4C3C3B4E" w14:textId="7777777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Câu “Theo Stepenhnson và cộng sự, người sử dụng sẽ sử dụng và duy trì sử dụng nếu mô hình này thân thiện với người sử dụng, dễ vận hành và sửa chưa phù hợp với mức sống của gia đình họ” lặp lại quá nhiều lần từ “sử dụng”.</w:t>
            </w:r>
          </w:p>
          <w:p w14:paraId="2223CEBB" w14:textId="3DBC0ADC" w:rsidR="006526EC" w:rsidRPr="006526EC" w:rsidRDefault="006526EC" w:rsidP="006526EC">
            <w:pPr>
              <w:rPr>
                <w:rFonts w:ascii="Times New Roman" w:hAnsi="Times New Roman" w:cs="Times New Roman"/>
                <w:b/>
                <w:sz w:val="26"/>
                <w:szCs w:val="26"/>
              </w:rPr>
            </w:pPr>
            <w:r w:rsidRPr="006526EC">
              <w:rPr>
                <w:rFonts w:ascii="Times New Roman" w:hAnsi="Times New Roman" w:cs="Times New Roman"/>
                <w:sz w:val="26"/>
                <w:szCs w:val="26"/>
              </w:rPr>
              <w:t>Giả thuyết H6 trình bày lủn củn.</w:t>
            </w:r>
          </w:p>
        </w:tc>
        <w:tc>
          <w:tcPr>
            <w:tcW w:w="4675" w:type="dxa"/>
          </w:tcPr>
          <w:p w14:paraId="52BE9FBE" w14:textId="71F9667F" w:rsidR="006526EC" w:rsidRPr="006526EC" w:rsidRDefault="006526EC" w:rsidP="006526EC">
            <w:pPr>
              <w:jc w:val="center"/>
              <w:rPr>
                <w:rFonts w:ascii="Times New Roman" w:hAnsi="Times New Roman" w:cs="Times New Roman"/>
                <w:b/>
                <w:sz w:val="26"/>
                <w:szCs w:val="26"/>
              </w:rPr>
            </w:pPr>
            <w:r w:rsidRPr="006526EC">
              <w:rPr>
                <w:rFonts w:ascii="Times New Roman" w:hAnsi="Times New Roman" w:cs="Times New Roman"/>
                <w:sz w:val="26"/>
                <w:szCs w:val="26"/>
              </w:rPr>
              <w:t>Tác giả đã cập nhật chỉnh sửa</w:t>
            </w:r>
          </w:p>
        </w:tc>
      </w:tr>
      <w:tr w:rsidR="006526EC" w:rsidRPr="006526EC" w14:paraId="20512073" w14:textId="77777777" w:rsidTr="006526EC">
        <w:tc>
          <w:tcPr>
            <w:tcW w:w="4675" w:type="dxa"/>
          </w:tcPr>
          <w:p w14:paraId="71A0D77A" w14:textId="07DE0868" w:rsidR="006526EC" w:rsidRPr="006526EC" w:rsidRDefault="006526EC" w:rsidP="006526EC">
            <w:pPr>
              <w:rPr>
                <w:rFonts w:ascii="Times New Roman" w:hAnsi="Times New Roman" w:cs="Times New Roman"/>
                <w:b/>
                <w:sz w:val="26"/>
                <w:szCs w:val="26"/>
              </w:rPr>
            </w:pPr>
            <w:r w:rsidRPr="006526EC">
              <w:rPr>
                <w:rFonts w:ascii="Times New Roman" w:hAnsi="Times New Roman" w:cs="Times New Roman"/>
                <w:sz w:val="26"/>
                <w:szCs w:val="26"/>
              </w:rPr>
              <w:t>Trong Hình 1, tác giả cần bổ sung dấu (chiều) tác động, ký hiệu các giả thuyết nghiên cứu và sắp xếp thứ tự các nhân tố tác động cho phù hợp.</w:t>
            </w:r>
          </w:p>
        </w:tc>
        <w:tc>
          <w:tcPr>
            <w:tcW w:w="4675" w:type="dxa"/>
          </w:tcPr>
          <w:p w14:paraId="42775CEE" w14:textId="6BF53168" w:rsidR="006526EC" w:rsidRPr="006526EC" w:rsidRDefault="006526EC" w:rsidP="006526EC">
            <w:pPr>
              <w:jc w:val="center"/>
              <w:rPr>
                <w:rFonts w:ascii="Times New Roman" w:hAnsi="Times New Roman" w:cs="Times New Roman"/>
                <w:b/>
                <w:sz w:val="26"/>
                <w:szCs w:val="26"/>
              </w:rPr>
            </w:pPr>
            <w:r w:rsidRPr="006526EC">
              <w:rPr>
                <w:rFonts w:ascii="Times New Roman" w:hAnsi="Times New Roman" w:cs="Times New Roman"/>
                <w:sz w:val="26"/>
                <w:szCs w:val="26"/>
              </w:rPr>
              <w:t>Tác giả đã cập nhật chỉnh sửa</w:t>
            </w:r>
          </w:p>
        </w:tc>
      </w:tr>
      <w:tr w:rsidR="006526EC" w:rsidRPr="006526EC" w14:paraId="03242ADB" w14:textId="77777777" w:rsidTr="006526EC">
        <w:tc>
          <w:tcPr>
            <w:tcW w:w="4675" w:type="dxa"/>
          </w:tcPr>
          <w:p w14:paraId="2D2F8CEC" w14:textId="1D8CD6EC"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Thang đo Tuổi phân bổ chưa hợp lý đối với đáp viên có độ tuổi 40.</w:t>
            </w:r>
          </w:p>
        </w:tc>
        <w:tc>
          <w:tcPr>
            <w:tcW w:w="4675" w:type="dxa"/>
          </w:tcPr>
          <w:p w14:paraId="3F1DDA87" w14:textId="7777777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 xml:space="preserve">Do trong quá trình tiếp cận các hộ gia đình, những người lớn tuổi ,nội trợ ở nhà </w:t>
            </w:r>
            <w:r w:rsidRPr="006526EC">
              <w:rPr>
                <w:rFonts w:ascii="Times New Roman" w:hAnsi="Times New Roman" w:cs="Times New Roman"/>
                <w:sz w:val="26"/>
                <w:szCs w:val="26"/>
              </w:rPr>
              <w:lastRenderedPageBreak/>
              <w:t xml:space="preserve">thường ở nhà và sử dụng nhiều công trình Biogas nên nhóm đã tiếp cận được nhiều hơn. </w:t>
            </w:r>
          </w:p>
          <w:p w14:paraId="143DF801" w14:textId="77553FC3"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sẽ lưu ý cân đối đáp viên có độ tuổi dưới 40 khi mở rộng điều tra nghiên cứu này.</w:t>
            </w:r>
          </w:p>
        </w:tc>
      </w:tr>
      <w:tr w:rsidR="006526EC" w:rsidRPr="006526EC" w14:paraId="188CECCA" w14:textId="77777777" w:rsidTr="006526EC">
        <w:tc>
          <w:tcPr>
            <w:tcW w:w="4675" w:type="dxa"/>
          </w:tcPr>
          <w:p w14:paraId="2C520853" w14:textId="7164C1BE"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lastRenderedPageBreak/>
              <w:t>Câu “Các địa phương này được nhóm nghiên cứu lựa chọn ngẫu nhiên để khảo sát bước đầu và nhóm nghiên cứu sẽ triển khai trên diện rộng toàn tỉnh Bình Định” chưa rõ ràng. Mẫu nghiên cứu chỉ được thực hiện ở 4 huyện/thị xã hay khảo sát cả tỉnh?</w:t>
            </w:r>
          </w:p>
        </w:tc>
        <w:tc>
          <w:tcPr>
            <w:tcW w:w="4675" w:type="dxa"/>
          </w:tcPr>
          <w:p w14:paraId="62161D02" w14:textId="15C08A08"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Trong nghiên cứu này chỉ điều tra ngẫu nhiên ở 4 huyện đã nêu.</w:t>
            </w:r>
            <w:r>
              <w:rPr>
                <w:rFonts w:ascii="Times New Roman" w:hAnsi="Times New Roman" w:cs="Times New Roman"/>
                <w:sz w:val="26"/>
                <w:szCs w:val="26"/>
              </w:rPr>
              <w:t xml:space="preserve"> </w:t>
            </w:r>
            <w:r w:rsidRPr="006526EC">
              <w:rPr>
                <w:rFonts w:ascii="Times New Roman" w:hAnsi="Times New Roman" w:cs="Times New Roman"/>
                <w:sz w:val="26"/>
                <w:szCs w:val="26"/>
              </w:rPr>
              <w:t xml:space="preserve">Dự kiến nhóm nghiên cứu sẽ mở rộng điều tra trên toàn tỉnh ở thời gian tiếp theo. </w:t>
            </w:r>
          </w:p>
        </w:tc>
      </w:tr>
      <w:tr w:rsidR="006526EC" w:rsidRPr="006526EC" w14:paraId="2477E5BA" w14:textId="77777777" w:rsidTr="006526EC">
        <w:tc>
          <w:tcPr>
            <w:tcW w:w="4675" w:type="dxa"/>
          </w:tcPr>
          <w:p w14:paraId="171A3B0A" w14:textId="26B4C6BF"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Cần phân biệt giữa mẫu và quan sát, chẳng hạn câu “Do vậy, theo công thức xác định mẫu này thì số mẫu tối thiểu của nghiên cứu này phải là: N= 10*19 = 190. Vậy số lượng mẫu tối thiểu của nghiên cứu này là 190, với mẫu nghiên cứu là 203 thì thỏa mãn điều kiện để thực hiện được phân tích nhân tố khám phá” cần điều chỉnh thành “Do vậy, theo công thức xác định thì cỡ mẫu tối thiểu của nghiên cứu này phải là: N= 10*19 = 190 quan sát. Cỡ mẫu thực tế gồm 203 quan sát đã thỏa mãn điều kiện thực hiện phân tích nhân tố khám phá”.</w:t>
            </w:r>
          </w:p>
        </w:tc>
        <w:tc>
          <w:tcPr>
            <w:tcW w:w="4675" w:type="dxa"/>
          </w:tcPr>
          <w:p w14:paraId="64579C0A" w14:textId="00394D61"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chỉnh sửa lại cho phù hợp</w:t>
            </w:r>
          </w:p>
        </w:tc>
      </w:tr>
      <w:tr w:rsidR="006526EC" w:rsidRPr="006526EC" w14:paraId="6FC69CF2" w14:textId="77777777" w:rsidTr="006526EC">
        <w:tc>
          <w:tcPr>
            <w:tcW w:w="4675" w:type="dxa"/>
          </w:tcPr>
          <w:p w14:paraId="317FDCA3" w14:textId="7777777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Câu “Nghiên cứu thực hiện EFA cho biến phụ thuộc với 19 biến quan sát tương ứng với 19 câu hỏi” chưa phù hợp.</w:t>
            </w:r>
          </w:p>
          <w:p w14:paraId="40BD3DDB" w14:textId="11402246"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Bảng 2 không có các biến NT4, DK4 =&gt; cần ký hiệu lại các biến cho phù hợp.</w:t>
            </w:r>
          </w:p>
        </w:tc>
        <w:tc>
          <w:tcPr>
            <w:tcW w:w="4675" w:type="dxa"/>
          </w:tcPr>
          <w:p w14:paraId="36FAD898" w14:textId="646F8EBA"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chỉnh sửa lại cho phù hợp</w:t>
            </w:r>
          </w:p>
        </w:tc>
      </w:tr>
      <w:tr w:rsidR="006526EC" w:rsidRPr="006526EC" w14:paraId="74CB8F20" w14:textId="77777777" w:rsidTr="006526EC">
        <w:tc>
          <w:tcPr>
            <w:tcW w:w="4675" w:type="dxa"/>
          </w:tcPr>
          <w:p w14:paraId="00B1422B" w14:textId="403EAB59"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Ở đầu mục 5.2, tác giả viết “Sau khi kiểm định chất lượng thang đo, tác giả đã loại bỏ thang đo, biến quan sát không thỏa mãn điều kiện…” trong khi thực tế ở bước kiểm định Cronbach’s Alpha, không có thang đo nào bị loại bỏ.</w:t>
            </w:r>
          </w:p>
        </w:tc>
        <w:tc>
          <w:tcPr>
            <w:tcW w:w="4675" w:type="dxa"/>
          </w:tcPr>
          <w:p w14:paraId="2B442086" w14:textId="3F403E63"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chỉnh sửa lại cho phù hợp</w:t>
            </w:r>
          </w:p>
        </w:tc>
      </w:tr>
      <w:tr w:rsidR="006526EC" w:rsidRPr="006526EC" w14:paraId="79B0D312" w14:textId="77777777" w:rsidTr="006526EC">
        <w:tc>
          <w:tcPr>
            <w:tcW w:w="4675" w:type="dxa"/>
          </w:tcPr>
          <w:p w14:paraId="487705B2" w14:textId="0F9E5540"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Trong Bảng 5 và 6, cần sắp xếp các biến theo thứ tự tăng dần của ký hiệu, chẳng hạn: NT1 trước NT2, NT3…; DK3 trước DK4…</w:t>
            </w:r>
          </w:p>
        </w:tc>
        <w:tc>
          <w:tcPr>
            <w:tcW w:w="4675" w:type="dxa"/>
          </w:tcPr>
          <w:p w14:paraId="19226119" w14:textId="370256E6" w:rsidR="006526EC" w:rsidRPr="006526EC" w:rsidRDefault="00FF6362" w:rsidP="006526EC">
            <w:pPr>
              <w:rPr>
                <w:rFonts w:ascii="Times New Roman" w:hAnsi="Times New Roman" w:cs="Times New Roman"/>
                <w:sz w:val="26"/>
                <w:szCs w:val="26"/>
              </w:rPr>
            </w:pPr>
            <w:r>
              <w:rPr>
                <w:rFonts w:ascii="Times New Roman" w:hAnsi="Times New Roman" w:cs="Times New Roman"/>
                <w:sz w:val="26"/>
                <w:szCs w:val="26"/>
              </w:rPr>
              <w:t>Sự sắp xếp này</w:t>
            </w:r>
            <w:r w:rsidR="006526EC" w:rsidRPr="006526EC">
              <w:rPr>
                <w:rFonts w:ascii="Times New Roman" w:hAnsi="Times New Roman" w:cs="Times New Roman"/>
                <w:sz w:val="26"/>
                <w:szCs w:val="26"/>
              </w:rPr>
              <w:t xml:space="preserve"> từ phần mềm SPSS </w:t>
            </w:r>
            <w:r>
              <w:rPr>
                <w:rFonts w:ascii="Times New Roman" w:hAnsi="Times New Roman" w:cs="Times New Roman"/>
                <w:sz w:val="26"/>
                <w:szCs w:val="26"/>
              </w:rPr>
              <w:t xml:space="preserve">theo logic </w:t>
            </w:r>
            <w:r>
              <w:rPr>
                <w:rFonts w:ascii="Times New Roman" w:hAnsi="Times New Roman" w:cs="Times New Roman"/>
                <w:sz w:val="26"/>
                <w:szCs w:val="26"/>
                <w:lang w:val="vi-VN"/>
              </w:rPr>
              <w:t xml:space="preserve">sắp xếp từ cao xuống thấp giá trị của hệ số tải </w:t>
            </w:r>
            <w:r w:rsidR="006526EC" w:rsidRPr="006526EC">
              <w:rPr>
                <w:rFonts w:ascii="Times New Roman" w:hAnsi="Times New Roman" w:cs="Times New Roman"/>
                <w:sz w:val="26"/>
                <w:szCs w:val="26"/>
              </w:rPr>
              <w:t>nên xin phép giữ nguyên sự sắp xếp này</w:t>
            </w:r>
          </w:p>
        </w:tc>
      </w:tr>
      <w:tr w:rsidR="006526EC" w:rsidRPr="006526EC" w14:paraId="29093B3E" w14:textId="77777777" w:rsidTr="006526EC">
        <w:tc>
          <w:tcPr>
            <w:tcW w:w="4675" w:type="dxa"/>
          </w:tcPr>
          <w:p w14:paraId="52736583" w14:textId="623292C3"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lastRenderedPageBreak/>
              <w:t>Chưa lý giải việc loại bỏ biến SD4 ở kiểm định EFA.</w:t>
            </w:r>
          </w:p>
        </w:tc>
        <w:tc>
          <w:tcPr>
            <w:tcW w:w="4675" w:type="dxa"/>
          </w:tcPr>
          <w:p w14:paraId="4935297E" w14:textId="77777777" w:rsidR="006526EC" w:rsidRPr="006526EC" w:rsidRDefault="006526EC" w:rsidP="006526EC">
            <w:pPr>
              <w:rPr>
                <w:rFonts w:ascii="Times New Roman" w:hAnsi="Times New Roman" w:cs="Times New Roman"/>
                <w:color w:val="000000" w:themeColor="text1"/>
                <w:sz w:val="26"/>
                <w:szCs w:val="26"/>
              </w:rPr>
            </w:pPr>
            <w:r w:rsidRPr="006526EC">
              <w:rPr>
                <w:rFonts w:ascii="Times New Roman" w:hAnsi="Times New Roman" w:cs="Times New Roman"/>
                <w:sz w:val="26"/>
                <w:szCs w:val="26"/>
              </w:rPr>
              <w:t>ở đầu mục 5.2. tác giả đã trích dẫn “</w:t>
            </w:r>
            <w:r w:rsidRPr="006526EC">
              <w:rPr>
                <w:rFonts w:ascii="Times New Roman" w:hAnsi="Times New Roman" w:cs="Times New Roman"/>
                <w:color w:val="FF0000"/>
                <w:sz w:val="26"/>
                <w:szCs w:val="26"/>
              </w:rPr>
              <w:t xml:space="preserve"> Theo </w:t>
            </w:r>
            <w:r w:rsidRPr="006526EC">
              <w:rPr>
                <w:rFonts w:ascii="Times New Roman" w:hAnsi="Times New Roman" w:cs="Times New Roman"/>
                <w:color w:val="000000" w:themeColor="text1"/>
                <w:sz w:val="26"/>
                <w:szCs w:val="26"/>
              </w:rPr>
              <w:t>Hair &amp; cộng sự, phân tích EFA được cho là phù hợp khi thỏa mãn các điều kiện sau: H</w:t>
            </w:r>
            <w:r w:rsidRPr="006526EC">
              <w:rPr>
                <w:rFonts w:ascii="Times New Roman" w:hAnsi="Times New Roman" w:cs="Times New Roman"/>
                <w:color w:val="000000" w:themeColor="text1"/>
                <w:sz w:val="26"/>
                <w:szCs w:val="26"/>
                <w:lang w:val="vi-VN"/>
              </w:rPr>
              <w:t xml:space="preserve">ệ số tải nhân </w:t>
            </w:r>
            <w:r w:rsidRPr="006526EC">
              <w:rPr>
                <w:rFonts w:ascii="Times New Roman" w:hAnsi="Times New Roman" w:cs="Times New Roman"/>
                <w:color w:val="000000" w:themeColor="text1"/>
                <w:sz w:val="26"/>
                <w:szCs w:val="26"/>
              </w:rPr>
              <w:t>s</w:t>
            </w:r>
            <w:r w:rsidRPr="006526EC">
              <w:rPr>
                <w:rFonts w:ascii="Times New Roman" w:hAnsi="Times New Roman" w:cs="Times New Roman"/>
                <w:color w:val="000000" w:themeColor="text1"/>
                <w:sz w:val="26"/>
                <w:szCs w:val="26"/>
                <w:lang w:val="vi-VN"/>
              </w:rPr>
              <w:t>ố Factor Loading &gt;</w:t>
            </w:r>
            <w:r w:rsidRPr="006526EC">
              <w:rPr>
                <w:rFonts w:ascii="Times New Roman" w:hAnsi="Times New Roman" w:cs="Times New Roman"/>
                <w:color w:val="000000" w:themeColor="text1"/>
                <w:sz w:val="26"/>
                <w:szCs w:val="26"/>
              </w:rPr>
              <w:t xml:space="preserve"> </w:t>
            </w:r>
            <w:r w:rsidRPr="006526EC">
              <w:rPr>
                <w:rFonts w:ascii="Times New Roman" w:hAnsi="Times New Roman" w:cs="Times New Roman"/>
                <w:color w:val="000000" w:themeColor="text1"/>
                <w:sz w:val="26"/>
                <w:szCs w:val="26"/>
                <w:lang w:val="vi-VN"/>
              </w:rPr>
              <w:t>0.55</w:t>
            </w:r>
            <w:r w:rsidRPr="006526EC">
              <w:rPr>
                <w:rFonts w:ascii="Times New Roman" w:hAnsi="Times New Roman" w:cs="Times New Roman"/>
                <w:color w:val="000000" w:themeColor="text1"/>
                <w:sz w:val="26"/>
                <w:szCs w:val="26"/>
              </w:rPr>
              <w:t>; 0</w:t>
            </w:r>
            <w:r w:rsidRPr="006526EC">
              <w:rPr>
                <w:rFonts w:ascii="Times New Roman" w:hAnsi="Times New Roman" w:cs="Times New Roman"/>
                <w:color w:val="000000" w:themeColor="text1"/>
                <w:sz w:val="26"/>
                <w:szCs w:val="26"/>
                <w:lang w:val="vi-VN"/>
              </w:rPr>
              <w:t>.5 ≤ KMO ≤ 1</w:t>
            </w:r>
            <w:r w:rsidRPr="006526EC">
              <w:rPr>
                <w:rFonts w:ascii="Times New Roman" w:hAnsi="Times New Roman" w:cs="Times New Roman"/>
                <w:color w:val="000000" w:themeColor="text1"/>
                <w:sz w:val="26"/>
                <w:szCs w:val="26"/>
              </w:rPr>
              <w:t xml:space="preserve">” </w:t>
            </w:r>
          </w:p>
          <w:p w14:paraId="300A44A2" w14:textId="6FCC7F82"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color w:val="000000" w:themeColor="text1"/>
                <w:sz w:val="26"/>
                <w:szCs w:val="26"/>
              </w:rPr>
              <w:t>Biến SD4 không thỏa mãn điều kiện đã nêu ra nên bị loại bỏ khi phân tích EFA</w:t>
            </w:r>
          </w:p>
        </w:tc>
      </w:tr>
      <w:tr w:rsidR="006526EC" w:rsidRPr="006526EC" w14:paraId="6E981B25" w14:textId="77777777" w:rsidTr="006526EC">
        <w:tc>
          <w:tcPr>
            <w:tcW w:w="4675" w:type="dxa"/>
          </w:tcPr>
          <w:p w14:paraId="2CD8F9B1" w14:textId="5C56467D"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Câu “Do đó, các thang đo trongcác biến độc lập có tính hội tụ và phân biệt. Có thể kết luận rằng phân tích EFA cho các biến độc lập là phù hợp” được viết khi trình bày kết quả kiểm định EFA đối với biến phụ thuộc là chưa phù hợp.</w:t>
            </w:r>
          </w:p>
        </w:tc>
        <w:tc>
          <w:tcPr>
            <w:tcW w:w="4675" w:type="dxa"/>
          </w:tcPr>
          <w:p w14:paraId="1AEFCB7A" w14:textId="74DB008D"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cập nhật, chỉnh sửa</w:t>
            </w:r>
          </w:p>
        </w:tc>
      </w:tr>
      <w:tr w:rsidR="006526EC" w:rsidRPr="006526EC" w14:paraId="3D60E0D7" w14:textId="77777777" w:rsidTr="006526EC">
        <w:tc>
          <w:tcPr>
            <w:tcW w:w="4675" w:type="dxa"/>
          </w:tcPr>
          <w:p w14:paraId="303DEED9" w14:textId="489E6AAD"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Các hệ số Beta khi diễn giải trong mục 5.3 và mục 6 không trùng khớp với Bảng 7.</w:t>
            </w:r>
          </w:p>
        </w:tc>
        <w:tc>
          <w:tcPr>
            <w:tcW w:w="4675" w:type="dxa"/>
          </w:tcPr>
          <w:p w14:paraId="5300B653" w14:textId="006F4F22"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Nội dung này tác giả diễn giải theo hệ số Beta chuẩn hóa theo phương trình  hồi quy chuẩn hóa đã nêu ở phía trên</w:t>
            </w:r>
          </w:p>
        </w:tc>
      </w:tr>
      <w:tr w:rsidR="006526EC" w:rsidRPr="006526EC" w14:paraId="69B72B68" w14:textId="77777777" w:rsidTr="006526EC">
        <w:tc>
          <w:tcPr>
            <w:tcW w:w="4675" w:type="dxa"/>
          </w:tcPr>
          <w:p w14:paraId="4FD3432B" w14:textId="3309220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Trong Mô hình hồi quy ở mục 5.3 cần thêm “i” ở sau các nhân tố để đại diện cho thứ tự các quan sát trong mẫu.</w:t>
            </w:r>
          </w:p>
        </w:tc>
        <w:tc>
          <w:tcPr>
            <w:tcW w:w="4675" w:type="dxa"/>
          </w:tcPr>
          <w:p w14:paraId="006B39F1" w14:textId="77777777" w:rsidR="006526EC" w:rsidRPr="006526EC" w:rsidRDefault="006526EC" w:rsidP="006526EC">
            <w:pPr>
              <w:rPr>
                <w:rFonts w:ascii="Times New Roman" w:hAnsi="Times New Roman" w:cs="Times New Roman"/>
                <w:color w:val="000000" w:themeColor="text1"/>
                <w:sz w:val="26"/>
                <w:szCs w:val="26"/>
              </w:rPr>
            </w:pPr>
            <w:r w:rsidRPr="006526EC">
              <w:rPr>
                <w:rFonts w:ascii="Times New Roman" w:hAnsi="Times New Roman" w:cs="Times New Roman"/>
                <w:sz w:val="26"/>
                <w:szCs w:val="26"/>
              </w:rPr>
              <w:t xml:space="preserve">Tác giả đã bổ sung hệ số </w:t>
            </w:r>
            <w:r w:rsidRPr="006526EC">
              <w:rPr>
                <w:rFonts w:ascii="Times New Roman" w:hAnsi="Times New Roman" w:cs="Times New Roman"/>
                <w:color w:val="000000" w:themeColor="text1"/>
                <w:sz w:val="26"/>
                <w:szCs w:val="26"/>
              </w:rPr>
              <w:t xml:space="preserve"> </w:t>
            </w:r>
            <w:r w:rsidRPr="006526EC">
              <w:rPr>
                <w:rFonts w:ascii="Times New Roman" w:hAnsi="Times New Roman" w:cs="Times New Roman"/>
                <w:color w:val="000000" w:themeColor="text1"/>
                <w:sz w:val="26"/>
                <w:szCs w:val="26"/>
              </w:rPr>
              <w:sym w:font="Symbol" w:char="F065"/>
            </w:r>
            <w:r w:rsidRPr="006526EC">
              <w:rPr>
                <w:rFonts w:ascii="Times New Roman" w:hAnsi="Times New Roman" w:cs="Times New Roman"/>
                <w:color w:val="000000" w:themeColor="text1"/>
                <w:sz w:val="26"/>
                <w:szCs w:val="26"/>
              </w:rPr>
              <w:t xml:space="preserve"> vào phương trình</w:t>
            </w:r>
          </w:p>
          <w:p w14:paraId="76C49DD0" w14:textId="2C9A8C66"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Tuy nhiên, các hệ số Beta trước kí hiệu nhân tố đã được đánh số theo thứ tự để thấy rõ điều này</w:t>
            </w:r>
          </w:p>
        </w:tc>
      </w:tr>
      <w:tr w:rsidR="006526EC" w:rsidRPr="006526EC" w14:paraId="7EA24286" w14:textId="77777777" w:rsidTr="006526EC">
        <w:tc>
          <w:tcPr>
            <w:tcW w:w="4675" w:type="dxa"/>
          </w:tcPr>
          <w:p w14:paraId="0FAC46B7" w14:textId="31DF1879"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Câu “Như vậy, theo kết quả hồi quy trên, các biến có ý nghĩa thống kê (Sig. &lt;=0,05) bao gồm nhận thức lợi ích khi sử dụng công trình Biogas, điều kiện thuận lợi, tính dễ sử dụng” chưa đưa ra kết quả hồi quy đối với nhân tố Chi phí và Chính sách của nhà nước</w:t>
            </w:r>
          </w:p>
        </w:tc>
        <w:tc>
          <w:tcPr>
            <w:tcW w:w="4675" w:type="dxa"/>
          </w:tcPr>
          <w:p w14:paraId="5F21973F" w14:textId="56BAB54B"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cập nhật, chỉnh sửa</w:t>
            </w:r>
          </w:p>
        </w:tc>
      </w:tr>
      <w:tr w:rsidR="006526EC" w:rsidRPr="006526EC" w14:paraId="1C42828F" w14:textId="77777777" w:rsidTr="006526EC">
        <w:tc>
          <w:tcPr>
            <w:tcW w:w="4675" w:type="dxa"/>
          </w:tcPr>
          <w:p w14:paraId="3E975BBA" w14:textId="77777777"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Hai đề xuất để thúc đẩy nông hộ trên địa bàn tỉnh Bình Định sử dụng công trình khí sinh học ở mục 6 chưa bám vào kết quả ước lượng. Dường như tác giả chỉ mới tập trung vào nhân tố Chính sách của nhà nước chứ chưa đưa ra các hàm ý đối với các nhân tố khác.</w:t>
            </w:r>
          </w:p>
          <w:p w14:paraId="6CE372FE" w14:textId="77777777" w:rsidR="006526EC" w:rsidRPr="006526EC" w:rsidRDefault="006526EC" w:rsidP="006526EC">
            <w:pPr>
              <w:rPr>
                <w:rFonts w:ascii="Times New Roman" w:hAnsi="Times New Roman" w:cs="Times New Roman"/>
                <w:sz w:val="26"/>
                <w:szCs w:val="26"/>
              </w:rPr>
            </w:pPr>
          </w:p>
        </w:tc>
        <w:tc>
          <w:tcPr>
            <w:tcW w:w="4675" w:type="dxa"/>
          </w:tcPr>
          <w:p w14:paraId="6CBF5A41" w14:textId="4FA6B5C0"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cập nhật, chỉnh sửa</w:t>
            </w:r>
          </w:p>
        </w:tc>
      </w:tr>
      <w:tr w:rsidR="006526EC" w:rsidRPr="006526EC" w14:paraId="0505A592" w14:textId="77777777" w:rsidTr="006526EC">
        <w:tc>
          <w:tcPr>
            <w:tcW w:w="4675" w:type="dxa"/>
          </w:tcPr>
          <w:p w14:paraId="0AD78683" w14:textId="44AD9673"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Câu “Bên cạnh cần có những hoạt động tuyên truyền, giải thích về những lợi ích về chi phí về chính sách mà người dân được hưởng khi đầu tư sử dụng Biogas còn cần tuyên truyền nhiều thông tin về vấn đề bảo vệ môi trường trong chăn nuôi” viết lủn củn.</w:t>
            </w:r>
          </w:p>
        </w:tc>
        <w:tc>
          <w:tcPr>
            <w:tcW w:w="4675" w:type="dxa"/>
          </w:tcPr>
          <w:p w14:paraId="0950040B" w14:textId="318CC08D"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cập nhật chỉnh sửa</w:t>
            </w:r>
          </w:p>
        </w:tc>
      </w:tr>
      <w:tr w:rsidR="006526EC" w:rsidRPr="006526EC" w14:paraId="7B3FED5D" w14:textId="77777777" w:rsidTr="006526EC">
        <w:tc>
          <w:tcPr>
            <w:tcW w:w="4675" w:type="dxa"/>
          </w:tcPr>
          <w:p w14:paraId="1325F50C" w14:textId="5E81F521"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lastRenderedPageBreak/>
              <w:t>Các tài liệu tham khảo vẫn còn khá cũ, chưa thể hiện nhiều về tính cập nhật.</w:t>
            </w:r>
          </w:p>
        </w:tc>
        <w:tc>
          <w:tcPr>
            <w:tcW w:w="4675" w:type="dxa"/>
          </w:tcPr>
          <w:p w14:paraId="323685DB" w14:textId="3AA5E601" w:rsidR="006526EC" w:rsidRPr="006526EC" w:rsidRDefault="006526EC" w:rsidP="006526EC">
            <w:pPr>
              <w:rPr>
                <w:rFonts w:ascii="Times New Roman" w:hAnsi="Times New Roman" w:cs="Times New Roman"/>
                <w:sz w:val="26"/>
                <w:szCs w:val="26"/>
                <w:lang w:val="vi-VN"/>
              </w:rPr>
            </w:pPr>
            <w:r w:rsidRPr="006526EC">
              <w:rPr>
                <w:rFonts w:ascii="Times New Roman" w:hAnsi="Times New Roman" w:cs="Times New Roman"/>
                <w:sz w:val="26"/>
                <w:szCs w:val="26"/>
              </w:rPr>
              <w:t xml:space="preserve">Nhóm đã cập nhật các tài liệu liên quan đến năm 2022. Tuy nhiên, các nghiên cứu hiện nay về biogas tập trung khai thác ở khía cạnh kỹ thuật và môi trường; nhóm tác giả đã cố gắng cập nhật những nghiên cứu gần nhất và liên quan nhất có thể. </w:t>
            </w:r>
          </w:p>
        </w:tc>
      </w:tr>
      <w:tr w:rsidR="006526EC" w:rsidRPr="006526EC" w14:paraId="619018D2" w14:textId="77777777" w:rsidTr="006526EC">
        <w:tc>
          <w:tcPr>
            <w:tcW w:w="4675" w:type="dxa"/>
          </w:tcPr>
          <w:p w14:paraId="7D9615D5" w14:textId="7015245A"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Còn mắc rất nhiều lỗi chính tả và rơi từ. Tác giả cần rà soát và hiệu chỉnh các lỗi cơ bản này.</w:t>
            </w:r>
          </w:p>
        </w:tc>
        <w:tc>
          <w:tcPr>
            <w:tcW w:w="4675" w:type="dxa"/>
          </w:tcPr>
          <w:p w14:paraId="01D07CDA" w14:textId="76207865" w:rsidR="006526EC" w:rsidRPr="006526EC" w:rsidRDefault="006526EC" w:rsidP="006526EC">
            <w:pPr>
              <w:rPr>
                <w:rFonts w:ascii="Times New Roman" w:hAnsi="Times New Roman" w:cs="Times New Roman"/>
                <w:sz w:val="26"/>
                <w:szCs w:val="26"/>
              </w:rPr>
            </w:pPr>
            <w:r w:rsidRPr="006526EC">
              <w:rPr>
                <w:rFonts w:ascii="Times New Roman" w:hAnsi="Times New Roman" w:cs="Times New Roman"/>
                <w:sz w:val="26"/>
                <w:szCs w:val="26"/>
              </w:rPr>
              <w:t>Nhóm tác giả đã cập nhật chỉnh sửa</w:t>
            </w:r>
          </w:p>
        </w:tc>
      </w:tr>
    </w:tbl>
    <w:p w14:paraId="586FBDBE" w14:textId="77777777" w:rsidR="006526EC" w:rsidRDefault="006526EC" w:rsidP="00642048">
      <w:pPr>
        <w:jc w:val="center"/>
        <w:rPr>
          <w:rFonts w:ascii="Times New Roman" w:hAnsi="Times New Roman" w:cs="Times New Roman"/>
          <w:b/>
          <w:sz w:val="24"/>
          <w:szCs w:val="24"/>
        </w:rPr>
      </w:pPr>
    </w:p>
    <w:tbl>
      <w:tblPr>
        <w:tblStyle w:val="TableGrid"/>
        <w:tblpPr w:leftFromText="180" w:rightFromText="180" w:horzAnchor="margin" w:tblpXSpec="center" w:tblpY="941"/>
        <w:tblW w:w="0" w:type="auto"/>
        <w:tblLook w:val="04A0" w:firstRow="1" w:lastRow="0" w:firstColumn="1" w:lastColumn="0" w:noHBand="0" w:noVBand="1"/>
      </w:tblPr>
      <w:tblGrid>
        <w:gridCol w:w="4675"/>
        <w:gridCol w:w="4675"/>
      </w:tblGrid>
      <w:tr w:rsidR="006526EC" w:rsidRPr="006526EC" w14:paraId="686785C2" w14:textId="77777777" w:rsidTr="0088221C">
        <w:tc>
          <w:tcPr>
            <w:tcW w:w="4675" w:type="dxa"/>
          </w:tcPr>
          <w:p w14:paraId="2C5A3053" w14:textId="77777777" w:rsidR="006526EC" w:rsidRPr="006526EC" w:rsidRDefault="006526EC" w:rsidP="0088221C">
            <w:pPr>
              <w:rPr>
                <w:rFonts w:ascii="Times New Roman" w:hAnsi="Times New Roman" w:cs="Times New Roman"/>
                <w:b/>
                <w:bCs/>
              </w:rPr>
            </w:pPr>
            <w:r w:rsidRPr="006526EC">
              <w:rPr>
                <w:rFonts w:ascii="Times New Roman" w:hAnsi="Times New Roman" w:cs="Times New Roman"/>
                <w:b/>
                <w:bCs/>
              </w:rPr>
              <w:lastRenderedPageBreak/>
              <w:t>Nhận xét của phản biện</w:t>
            </w:r>
          </w:p>
        </w:tc>
        <w:tc>
          <w:tcPr>
            <w:tcW w:w="4675" w:type="dxa"/>
          </w:tcPr>
          <w:p w14:paraId="1AFC9EDF" w14:textId="77777777" w:rsidR="006526EC" w:rsidRPr="006526EC" w:rsidRDefault="006526EC" w:rsidP="0088221C">
            <w:pPr>
              <w:rPr>
                <w:rFonts w:ascii="Times New Roman" w:hAnsi="Times New Roman" w:cs="Times New Roman"/>
                <w:b/>
                <w:bCs/>
              </w:rPr>
            </w:pPr>
            <w:r w:rsidRPr="006526EC">
              <w:rPr>
                <w:rFonts w:ascii="Times New Roman" w:hAnsi="Times New Roman" w:cs="Times New Roman"/>
                <w:b/>
                <w:bCs/>
              </w:rPr>
              <w:t>Chỉnh sửa của nhóm tác giả</w:t>
            </w:r>
          </w:p>
        </w:tc>
      </w:tr>
      <w:tr w:rsidR="006526EC" w:rsidRPr="006526EC" w14:paraId="06CCCD7E" w14:textId="77777777" w:rsidTr="0088221C">
        <w:tc>
          <w:tcPr>
            <w:tcW w:w="4675" w:type="dxa"/>
          </w:tcPr>
          <w:p w14:paraId="66835EE2"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Từ khóa “intention to use Biogas” quá dài, tác giả cân nhắc tách ra thành các từ khóa ngắn gọn hơn</w:t>
            </w:r>
          </w:p>
        </w:tc>
        <w:tc>
          <w:tcPr>
            <w:tcW w:w="4675" w:type="dxa"/>
          </w:tcPr>
          <w:p w14:paraId="58DBE429" w14:textId="77777777" w:rsidR="006526EC" w:rsidRPr="006526EC" w:rsidRDefault="006526EC" w:rsidP="0088221C">
            <w:pPr>
              <w:tabs>
                <w:tab w:val="left" w:pos="1114"/>
              </w:tabs>
              <w:rPr>
                <w:rFonts w:ascii="Times New Roman" w:hAnsi="Times New Roman" w:cs="Times New Roman"/>
              </w:rPr>
            </w:pPr>
            <w:r w:rsidRPr="006526EC">
              <w:rPr>
                <w:rFonts w:ascii="Times New Roman" w:hAnsi="Times New Roman" w:cs="Times New Roman"/>
              </w:rPr>
              <w:t>Tác giả đã cập nhật chỉnh sửa</w:t>
            </w:r>
          </w:p>
        </w:tc>
      </w:tr>
      <w:tr w:rsidR="006526EC" w:rsidRPr="006526EC" w14:paraId="2DD53B7E" w14:textId="77777777" w:rsidTr="0088221C">
        <w:tc>
          <w:tcPr>
            <w:tcW w:w="4675" w:type="dxa"/>
          </w:tcPr>
          <w:p w14:paraId="79F41105"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Một số tài liệu tham khảo khi trích dẫn chưa đánh số ở cuối câu theo quy định, chẳng hạn: Philippe Menanteau và cộng sự16, Nhembo17, Ellis23…</w:t>
            </w:r>
          </w:p>
          <w:p w14:paraId="233DDA24"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Câu “Theo Stepenhnson và cộng sự, người sử dụng sẽ sử dụng và duy trì sử dụng nếu mô hình này thân thiện với người sử dụng, dễ vận hành và sửa chưa phù hợp với mức sống của gia đình họ” lặp lại quá nhiều lần từ “sử dụng”.</w:t>
            </w:r>
          </w:p>
          <w:p w14:paraId="16E64B28"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Giả thuyết H6 trình bày lủn củn.</w:t>
            </w:r>
          </w:p>
        </w:tc>
        <w:tc>
          <w:tcPr>
            <w:tcW w:w="4675" w:type="dxa"/>
          </w:tcPr>
          <w:p w14:paraId="1BDDFA3A" w14:textId="77777777" w:rsidR="006526EC" w:rsidRPr="006526EC" w:rsidRDefault="006526EC" w:rsidP="0088221C">
            <w:pPr>
              <w:tabs>
                <w:tab w:val="left" w:pos="1114"/>
              </w:tabs>
              <w:rPr>
                <w:rFonts w:ascii="Times New Roman" w:hAnsi="Times New Roman" w:cs="Times New Roman"/>
                <w:lang w:val="vi-VN"/>
              </w:rPr>
            </w:pPr>
            <w:r w:rsidRPr="006526EC">
              <w:rPr>
                <w:rFonts w:ascii="Times New Roman" w:hAnsi="Times New Roman" w:cs="Times New Roman"/>
              </w:rPr>
              <w:t>Tác giả đã cập nhật chỉnh sửa</w:t>
            </w:r>
          </w:p>
        </w:tc>
      </w:tr>
      <w:tr w:rsidR="006526EC" w:rsidRPr="006526EC" w14:paraId="2D0559B8" w14:textId="77777777" w:rsidTr="0088221C">
        <w:tc>
          <w:tcPr>
            <w:tcW w:w="4675" w:type="dxa"/>
          </w:tcPr>
          <w:p w14:paraId="685821FE"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Trong Hình 1, tác giả cần bổ sung dấu (chiều) tác động, ký hiệu các giả thuyết nghiên cứu và sắp xếp thứ tự các nhân tố tác động cho phù hợp.</w:t>
            </w:r>
          </w:p>
        </w:tc>
        <w:tc>
          <w:tcPr>
            <w:tcW w:w="4675" w:type="dxa"/>
          </w:tcPr>
          <w:p w14:paraId="181D0995"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Tác giả đã cập nhật chỉnh sửa</w:t>
            </w:r>
          </w:p>
        </w:tc>
      </w:tr>
      <w:tr w:rsidR="006526EC" w:rsidRPr="006526EC" w14:paraId="744D6FD0" w14:textId="77777777" w:rsidTr="0088221C">
        <w:tc>
          <w:tcPr>
            <w:tcW w:w="4675" w:type="dxa"/>
          </w:tcPr>
          <w:p w14:paraId="414FB159"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Thang đo Tuổi phân bổ chưa hợp lý đối với đáp viên có độ tuổi 40.</w:t>
            </w:r>
          </w:p>
        </w:tc>
        <w:tc>
          <w:tcPr>
            <w:tcW w:w="4675" w:type="dxa"/>
          </w:tcPr>
          <w:p w14:paraId="29538471"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 xml:space="preserve">Do trong quá trình tiếp cận các hộ gia đình, những người lớn tuổi ,nội trợ ở nhà thường ở nhà và sử dụng nhiều công trình Biogas nên nhóm đã tiếp cận được nhiều hơn. </w:t>
            </w:r>
          </w:p>
          <w:p w14:paraId="040CA61E"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sẽ lưu ý cân đối đáp viên có độ tuổi dưới 40 khi mở rộng điều tra nghiên cứu này.</w:t>
            </w:r>
          </w:p>
        </w:tc>
      </w:tr>
      <w:tr w:rsidR="006526EC" w:rsidRPr="006526EC" w14:paraId="1E3D6089" w14:textId="77777777" w:rsidTr="0088221C">
        <w:tc>
          <w:tcPr>
            <w:tcW w:w="4675" w:type="dxa"/>
          </w:tcPr>
          <w:p w14:paraId="59C77120"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Câu “Các địa phương này được nhóm nghiên cứu lựa chọn ngẫu nhiên để khảo sát bước đầu và nhóm nghiên cứu sẽ triển khai trên diện rộng toàn tỉnh Bình Định” chưa rõ ràng. Mẫu nghiên cứu chỉ được thực hiện ở 4 huyện/thị xã hay khảo sát cả tỉnh?</w:t>
            </w:r>
          </w:p>
        </w:tc>
        <w:tc>
          <w:tcPr>
            <w:tcW w:w="4675" w:type="dxa"/>
          </w:tcPr>
          <w:p w14:paraId="534BCE7D"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Dự kiến nhóm nghiên cứu sẽ mở rộng điều tra trên toàn tỉnh ở thời gian tiếp theo. Trong nghiên cứu này chỉ điều tra ngẫu nhiên ở 4 huyện đã nêu.</w:t>
            </w:r>
          </w:p>
        </w:tc>
      </w:tr>
      <w:tr w:rsidR="006526EC" w:rsidRPr="006526EC" w14:paraId="774986DA" w14:textId="77777777" w:rsidTr="0088221C">
        <w:tc>
          <w:tcPr>
            <w:tcW w:w="4675" w:type="dxa"/>
          </w:tcPr>
          <w:p w14:paraId="33AD3A6B"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Cần phân biệt giữa mẫu và quan sát, chẳng hạn câu “Do vậy, theo công thức xác định mẫu này thì số mẫu tối thiểu của nghiên cứu này phải là: N= 10*19 = 190. Vậy số lượng mẫu tối thiểu của nghiên cứu này là 190, với mẫu nghiên cứu là 203 thì thỏa mãn điều kiện để thực hiện được phân tích nhân tố khám phá” cần điều chỉnh thành “Do vậy, theo công thức xác định thì cỡ mẫu tối thiểu của nghiên cứu này phải là: N= 10*19 = 190 quan sát. Cỡ mẫu thực tế gồm 203 quan sát đã thỏa mãn điều kiện thực hiện phân tích nhân tố khám phá”.</w:t>
            </w:r>
          </w:p>
        </w:tc>
        <w:tc>
          <w:tcPr>
            <w:tcW w:w="4675" w:type="dxa"/>
          </w:tcPr>
          <w:p w14:paraId="17A6DBC3"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chỉnh sửa lại cho phù hợp</w:t>
            </w:r>
          </w:p>
        </w:tc>
      </w:tr>
      <w:tr w:rsidR="006526EC" w:rsidRPr="006526EC" w14:paraId="3B5121A7" w14:textId="77777777" w:rsidTr="0088221C">
        <w:tc>
          <w:tcPr>
            <w:tcW w:w="4675" w:type="dxa"/>
          </w:tcPr>
          <w:p w14:paraId="5AC7502E"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Câu “Nghiên cứu thực hiện EFA cho biến phụ thuộc với 19 biến quan sát tương ứng với 19 câu hỏi” chưa phù hợp.</w:t>
            </w:r>
          </w:p>
          <w:p w14:paraId="2B5BDFA3"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Bảng 2 không có các biến NT4, DK4 =&gt; cần ký hiệu lại các biến cho phù hợp.</w:t>
            </w:r>
          </w:p>
        </w:tc>
        <w:tc>
          <w:tcPr>
            <w:tcW w:w="4675" w:type="dxa"/>
          </w:tcPr>
          <w:p w14:paraId="7E9F2B68"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chỉnh sửa lại cho phù hợp</w:t>
            </w:r>
          </w:p>
        </w:tc>
      </w:tr>
      <w:tr w:rsidR="006526EC" w:rsidRPr="006526EC" w14:paraId="0739BA1A" w14:textId="77777777" w:rsidTr="0088221C">
        <w:tc>
          <w:tcPr>
            <w:tcW w:w="4675" w:type="dxa"/>
          </w:tcPr>
          <w:p w14:paraId="3284DAA9"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 xml:space="preserve">Ở đầu mục 5.2, tác giả viết “Sau khi kiểm định chất lượng thang đo, tác giả đã loại bỏ thang đo, biến quan sát không thỏa mãn điều kiện…” trong </w:t>
            </w:r>
            <w:r w:rsidRPr="006526EC">
              <w:rPr>
                <w:rFonts w:ascii="Times New Roman" w:hAnsi="Times New Roman" w:cs="Times New Roman"/>
              </w:rPr>
              <w:lastRenderedPageBreak/>
              <w:t>khi thực tế ở bước kiểm định Cronbach’s Alpha, không có thang đo nào bị loại bỏ.</w:t>
            </w:r>
          </w:p>
        </w:tc>
        <w:tc>
          <w:tcPr>
            <w:tcW w:w="4675" w:type="dxa"/>
          </w:tcPr>
          <w:p w14:paraId="2DC55AD0"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lastRenderedPageBreak/>
              <w:t>Nhóm tác giả đã chỉnh sửa lại cho phù hợp</w:t>
            </w:r>
          </w:p>
        </w:tc>
      </w:tr>
      <w:tr w:rsidR="006526EC" w:rsidRPr="006526EC" w14:paraId="06368FEA" w14:textId="77777777" w:rsidTr="0088221C">
        <w:tc>
          <w:tcPr>
            <w:tcW w:w="4675" w:type="dxa"/>
          </w:tcPr>
          <w:p w14:paraId="4CA5376F"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Trong Bảng 5 và 6, cần sắp xếp các biến theo thứ tự tăng dần của ký hiệu, chẳng hạn: NT1 trước NT2, NT3…; DK3 trước DK4…</w:t>
            </w:r>
          </w:p>
        </w:tc>
        <w:tc>
          <w:tcPr>
            <w:tcW w:w="4675" w:type="dxa"/>
          </w:tcPr>
          <w:p w14:paraId="794C7BCE"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nghiên cứu trích xuất kết quả từ phần mềm SPSS nên xin phép giữ nguyên sự sắp xếp này</w:t>
            </w:r>
          </w:p>
        </w:tc>
      </w:tr>
      <w:tr w:rsidR="006526EC" w:rsidRPr="006526EC" w14:paraId="01FF12E8" w14:textId="77777777" w:rsidTr="0088221C">
        <w:tc>
          <w:tcPr>
            <w:tcW w:w="4675" w:type="dxa"/>
          </w:tcPr>
          <w:p w14:paraId="763BC412"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Chưa lý giải việc loại bỏ biến SD4 ở kiểm định EFA.</w:t>
            </w:r>
          </w:p>
        </w:tc>
        <w:tc>
          <w:tcPr>
            <w:tcW w:w="4675" w:type="dxa"/>
          </w:tcPr>
          <w:p w14:paraId="6DDDCBFD" w14:textId="77777777" w:rsidR="006526EC" w:rsidRPr="006526EC" w:rsidRDefault="006526EC" w:rsidP="0088221C">
            <w:pPr>
              <w:rPr>
                <w:rFonts w:ascii="Times New Roman" w:hAnsi="Times New Roman" w:cs="Times New Roman"/>
                <w:color w:val="000000" w:themeColor="text1"/>
              </w:rPr>
            </w:pPr>
            <w:r w:rsidRPr="006526EC">
              <w:rPr>
                <w:rFonts w:ascii="Times New Roman" w:hAnsi="Times New Roman" w:cs="Times New Roman"/>
              </w:rPr>
              <w:t>ở đầu mục 5.2. tác giả đã trích dẫn “</w:t>
            </w:r>
            <w:r w:rsidRPr="006526EC">
              <w:rPr>
                <w:rFonts w:ascii="Times New Roman" w:hAnsi="Times New Roman" w:cs="Times New Roman"/>
                <w:color w:val="FF0000"/>
              </w:rPr>
              <w:t xml:space="preserve"> Theo </w:t>
            </w:r>
            <w:r w:rsidRPr="006526EC">
              <w:rPr>
                <w:rFonts w:ascii="Times New Roman" w:hAnsi="Times New Roman" w:cs="Times New Roman"/>
                <w:color w:val="000000" w:themeColor="text1"/>
              </w:rPr>
              <w:t>Hair &amp; cộng sự, phân tích EFA được cho là phù hợp khi thỏa mãn các điều kiện sau: H</w:t>
            </w:r>
            <w:r w:rsidRPr="006526EC">
              <w:rPr>
                <w:rFonts w:ascii="Times New Roman" w:hAnsi="Times New Roman" w:cs="Times New Roman"/>
                <w:color w:val="000000" w:themeColor="text1"/>
                <w:lang w:val="vi-VN"/>
              </w:rPr>
              <w:t xml:space="preserve">ệ số tải nhân </w:t>
            </w:r>
            <w:r w:rsidRPr="006526EC">
              <w:rPr>
                <w:rFonts w:ascii="Times New Roman" w:hAnsi="Times New Roman" w:cs="Times New Roman"/>
                <w:color w:val="000000" w:themeColor="text1"/>
              </w:rPr>
              <w:t>s</w:t>
            </w:r>
            <w:r w:rsidRPr="006526EC">
              <w:rPr>
                <w:rFonts w:ascii="Times New Roman" w:hAnsi="Times New Roman" w:cs="Times New Roman"/>
                <w:color w:val="000000" w:themeColor="text1"/>
                <w:lang w:val="vi-VN"/>
              </w:rPr>
              <w:t>ố Factor Loading &gt;</w:t>
            </w:r>
            <w:r w:rsidRPr="006526EC">
              <w:rPr>
                <w:rFonts w:ascii="Times New Roman" w:hAnsi="Times New Roman" w:cs="Times New Roman"/>
                <w:color w:val="000000" w:themeColor="text1"/>
              </w:rPr>
              <w:t xml:space="preserve"> </w:t>
            </w:r>
            <w:r w:rsidRPr="006526EC">
              <w:rPr>
                <w:rFonts w:ascii="Times New Roman" w:hAnsi="Times New Roman" w:cs="Times New Roman"/>
                <w:color w:val="000000" w:themeColor="text1"/>
                <w:lang w:val="vi-VN"/>
              </w:rPr>
              <w:t>0.55</w:t>
            </w:r>
            <w:r w:rsidRPr="006526EC">
              <w:rPr>
                <w:rFonts w:ascii="Times New Roman" w:hAnsi="Times New Roman" w:cs="Times New Roman"/>
                <w:color w:val="000000" w:themeColor="text1"/>
              </w:rPr>
              <w:t>; 0</w:t>
            </w:r>
            <w:r w:rsidRPr="006526EC">
              <w:rPr>
                <w:rFonts w:ascii="Times New Roman" w:hAnsi="Times New Roman" w:cs="Times New Roman"/>
                <w:color w:val="000000" w:themeColor="text1"/>
                <w:lang w:val="vi-VN"/>
              </w:rPr>
              <w:t>.5 ≤ KMO ≤ 1</w:t>
            </w:r>
            <w:r w:rsidRPr="006526EC">
              <w:rPr>
                <w:rFonts w:ascii="Times New Roman" w:hAnsi="Times New Roman" w:cs="Times New Roman"/>
                <w:color w:val="000000" w:themeColor="text1"/>
              </w:rPr>
              <w:t xml:space="preserve">” </w:t>
            </w:r>
          </w:p>
          <w:p w14:paraId="70E7A703" w14:textId="77777777" w:rsidR="006526EC" w:rsidRPr="006526EC" w:rsidRDefault="006526EC" w:rsidP="0088221C">
            <w:pPr>
              <w:rPr>
                <w:rFonts w:ascii="Times New Roman" w:hAnsi="Times New Roman" w:cs="Times New Roman"/>
                <w:color w:val="000000" w:themeColor="text1"/>
              </w:rPr>
            </w:pPr>
            <w:r w:rsidRPr="006526EC">
              <w:rPr>
                <w:rFonts w:ascii="Times New Roman" w:hAnsi="Times New Roman" w:cs="Times New Roman"/>
                <w:color w:val="000000" w:themeColor="text1"/>
              </w:rPr>
              <w:t>Biến SD4 không thỏa mãn điều kiện đã nêu ra nên  bị loại bỏ khi phân tích EFA</w:t>
            </w:r>
          </w:p>
        </w:tc>
      </w:tr>
      <w:tr w:rsidR="006526EC" w:rsidRPr="006526EC" w14:paraId="249B4D24" w14:textId="77777777" w:rsidTr="0088221C">
        <w:tc>
          <w:tcPr>
            <w:tcW w:w="4675" w:type="dxa"/>
          </w:tcPr>
          <w:p w14:paraId="318508A7"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Câu “Do đó, các thang đo trongcác biến độc lập có tính hội tụ và phân biệt. Có thể kết luận rằng phân tích EFA cho các biến độc lập là phù hợp” được viết khi trình bày kết quả kiểm định EFA đối với biến phụ thuộc là chưa phù hợp.</w:t>
            </w:r>
          </w:p>
        </w:tc>
        <w:tc>
          <w:tcPr>
            <w:tcW w:w="4675" w:type="dxa"/>
          </w:tcPr>
          <w:p w14:paraId="57A9B540"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cập nhật, chỉnh sửa</w:t>
            </w:r>
          </w:p>
        </w:tc>
      </w:tr>
      <w:tr w:rsidR="006526EC" w:rsidRPr="006526EC" w14:paraId="4FE94766" w14:textId="77777777" w:rsidTr="0088221C">
        <w:tc>
          <w:tcPr>
            <w:tcW w:w="4675" w:type="dxa"/>
          </w:tcPr>
          <w:p w14:paraId="74EB1F56"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Các hệ số Beta khi diễn giải trong mục 5.3 và mục 6 không trùng khớp với Bảng 7.</w:t>
            </w:r>
          </w:p>
        </w:tc>
        <w:tc>
          <w:tcPr>
            <w:tcW w:w="4675" w:type="dxa"/>
          </w:tcPr>
          <w:p w14:paraId="7B1E2E75"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Nội dung này tác giả diễn giải theo hệ số Beta chuẩn hóa theo phương trình  hồi quy chuẩn hóa đã nêu ở phía trên</w:t>
            </w:r>
          </w:p>
        </w:tc>
      </w:tr>
      <w:tr w:rsidR="006526EC" w:rsidRPr="006526EC" w14:paraId="63493A79" w14:textId="77777777" w:rsidTr="0088221C">
        <w:tc>
          <w:tcPr>
            <w:tcW w:w="4675" w:type="dxa"/>
          </w:tcPr>
          <w:p w14:paraId="4364E880"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Trong Mô hình hồi quy ở mục 5.3 cần thêm “i” ở sau các nhân tố để đại diện cho thứ tự các quan sát trong mẫu.</w:t>
            </w:r>
          </w:p>
        </w:tc>
        <w:tc>
          <w:tcPr>
            <w:tcW w:w="4675" w:type="dxa"/>
          </w:tcPr>
          <w:p w14:paraId="1138452E" w14:textId="77777777" w:rsidR="006526EC" w:rsidRPr="006526EC" w:rsidRDefault="006526EC" w:rsidP="0088221C">
            <w:pPr>
              <w:rPr>
                <w:rFonts w:ascii="Times New Roman" w:hAnsi="Times New Roman" w:cs="Times New Roman"/>
                <w:color w:val="000000" w:themeColor="text1"/>
              </w:rPr>
            </w:pPr>
            <w:r w:rsidRPr="006526EC">
              <w:rPr>
                <w:rFonts w:ascii="Times New Roman" w:hAnsi="Times New Roman" w:cs="Times New Roman"/>
              </w:rPr>
              <w:t xml:space="preserve">Tác giả đã bổ sung hệ số </w:t>
            </w:r>
            <w:r w:rsidRPr="006526EC">
              <w:rPr>
                <w:rFonts w:ascii="Times New Roman" w:hAnsi="Times New Roman" w:cs="Times New Roman"/>
                <w:color w:val="000000" w:themeColor="text1"/>
              </w:rPr>
              <w:t xml:space="preserve"> </w:t>
            </w:r>
            <w:r w:rsidRPr="006526EC">
              <w:rPr>
                <w:rFonts w:ascii="Times New Roman" w:hAnsi="Times New Roman" w:cs="Times New Roman"/>
                <w:color w:val="000000" w:themeColor="text1"/>
              </w:rPr>
              <w:sym w:font="Symbol" w:char="F065"/>
            </w:r>
            <w:r w:rsidRPr="006526EC">
              <w:rPr>
                <w:rFonts w:ascii="Times New Roman" w:hAnsi="Times New Roman" w:cs="Times New Roman"/>
                <w:color w:val="000000" w:themeColor="text1"/>
              </w:rPr>
              <w:t xml:space="preserve"> vào phương trình</w:t>
            </w:r>
          </w:p>
          <w:p w14:paraId="36C29E8C"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Tuy nhiên, các hệ số Beta trước kí hiệu nhân tố đã được đánh số theo thứ tự để thấy rõ điều này</w:t>
            </w:r>
          </w:p>
        </w:tc>
      </w:tr>
      <w:tr w:rsidR="006526EC" w:rsidRPr="006526EC" w14:paraId="381B487D" w14:textId="77777777" w:rsidTr="0088221C">
        <w:tc>
          <w:tcPr>
            <w:tcW w:w="4675" w:type="dxa"/>
          </w:tcPr>
          <w:p w14:paraId="0B551717"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Câu “Như vậy, theo kết quả hồi quy trên, các biến có ý nghĩa thống kê (Sig. &lt;=0,05) bao gồm nhận thức lợi ích khi sử dụng công trình Biogas, điều kiện thuận lợi, tính dễ sử dụng” chưa đưa ra kết quả hồi quy đối với nhân tố Chi phí và Chính sách của nhà nước</w:t>
            </w:r>
          </w:p>
        </w:tc>
        <w:tc>
          <w:tcPr>
            <w:tcW w:w="4675" w:type="dxa"/>
          </w:tcPr>
          <w:p w14:paraId="5A638CBE"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cập nhật, chỉnh sửa</w:t>
            </w:r>
          </w:p>
        </w:tc>
      </w:tr>
      <w:tr w:rsidR="006526EC" w:rsidRPr="006526EC" w14:paraId="3B603452" w14:textId="77777777" w:rsidTr="0088221C">
        <w:tc>
          <w:tcPr>
            <w:tcW w:w="4675" w:type="dxa"/>
          </w:tcPr>
          <w:p w14:paraId="09B8B9BB"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Hai đề xuất để thúc đẩy nông hộ trên địa bàn tỉnh Bình Định sử dụng công trình khí sinh học ở mục 6 chưa bám vào kết quả ước lượng. Dường như tác giả chỉ mới tập trung vào nhân tố Chính sách của nhà nước chứ chưa đưa ra các hàm ý đối với các nhân tố khác.</w:t>
            </w:r>
          </w:p>
          <w:p w14:paraId="0EB9F801" w14:textId="77777777" w:rsidR="006526EC" w:rsidRPr="006526EC" w:rsidRDefault="006526EC" w:rsidP="0088221C">
            <w:pPr>
              <w:rPr>
                <w:rFonts w:ascii="Times New Roman" w:hAnsi="Times New Roman" w:cs="Times New Roman"/>
              </w:rPr>
            </w:pPr>
          </w:p>
        </w:tc>
        <w:tc>
          <w:tcPr>
            <w:tcW w:w="4675" w:type="dxa"/>
          </w:tcPr>
          <w:p w14:paraId="0F6BF344"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cập nhật, chỉnh sửa</w:t>
            </w:r>
          </w:p>
        </w:tc>
      </w:tr>
      <w:tr w:rsidR="006526EC" w:rsidRPr="006526EC" w14:paraId="72123C4F" w14:textId="77777777" w:rsidTr="0088221C">
        <w:tc>
          <w:tcPr>
            <w:tcW w:w="4675" w:type="dxa"/>
          </w:tcPr>
          <w:p w14:paraId="74C4059A" w14:textId="77777777" w:rsidR="006526EC" w:rsidRPr="006526EC" w:rsidRDefault="006526EC" w:rsidP="0088221C">
            <w:pPr>
              <w:rPr>
                <w:rFonts w:ascii="Times New Roman" w:hAnsi="Times New Roman" w:cs="Times New Roman"/>
                <w:lang w:val="vi-VN"/>
              </w:rPr>
            </w:pPr>
            <w:r w:rsidRPr="006526EC">
              <w:rPr>
                <w:rFonts w:ascii="Times New Roman" w:hAnsi="Times New Roman" w:cs="Times New Roman"/>
              </w:rPr>
              <w:t>Câu “Bên cạnh cần có những hoạt động tuyên truyền, giải thích về những lợi ích về chi phí về chính sách mà người dân được hưởng khi đầu tư sử dụng Biogas còn cần tuyên truyền nhiều thông tin về vấn đề bảo vệ môi trường trong chăn nuôi” viết lủn củn.</w:t>
            </w:r>
          </w:p>
        </w:tc>
        <w:tc>
          <w:tcPr>
            <w:tcW w:w="4675" w:type="dxa"/>
          </w:tcPr>
          <w:p w14:paraId="1F17E0A7" w14:textId="77777777" w:rsidR="006526EC" w:rsidRPr="006526EC" w:rsidRDefault="006526EC" w:rsidP="0088221C">
            <w:pPr>
              <w:rPr>
                <w:rFonts w:ascii="Times New Roman" w:hAnsi="Times New Roman" w:cs="Times New Roman"/>
                <w:lang w:val="vi-VN"/>
              </w:rPr>
            </w:pPr>
            <w:r w:rsidRPr="006526EC">
              <w:rPr>
                <w:rFonts w:ascii="Times New Roman" w:hAnsi="Times New Roman" w:cs="Times New Roman"/>
                <w:lang w:val="vi-VN"/>
              </w:rPr>
              <w:t>c</w:t>
            </w:r>
            <w:r w:rsidRPr="006526EC">
              <w:rPr>
                <w:rFonts w:ascii="Times New Roman" w:hAnsi="Times New Roman" w:cs="Times New Roman"/>
                <w:color w:val="FF0000"/>
                <w:lang w:val="vi-VN"/>
              </w:rPr>
              <w:t>hưa</w:t>
            </w:r>
          </w:p>
        </w:tc>
      </w:tr>
      <w:tr w:rsidR="006526EC" w:rsidRPr="006526EC" w14:paraId="5D684286" w14:textId="77777777" w:rsidTr="0088221C">
        <w:tc>
          <w:tcPr>
            <w:tcW w:w="4675" w:type="dxa"/>
          </w:tcPr>
          <w:p w14:paraId="40A09424"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Các tài liệu tham khảo vẫn còn khá cũ, chưa thể hiện nhiều về tính cập nhật.</w:t>
            </w:r>
          </w:p>
        </w:tc>
        <w:tc>
          <w:tcPr>
            <w:tcW w:w="4675" w:type="dxa"/>
          </w:tcPr>
          <w:p w14:paraId="6B600337"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 xml:space="preserve">Nhóm đã cập nhật các tài liệu liên quan đến năm 2022. Tuy nhiên, các nghiên cứu hiện nay về biogas tập trung khai thác ở khía cạnh kỹ thuật và môi trường; nhóm tác giả đã cố gắng cập nhật những nghiên cứu gần nhất và liên quan nhất có thể. </w:t>
            </w:r>
          </w:p>
        </w:tc>
      </w:tr>
      <w:tr w:rsidR="006526EC" w:rsidRPr="006526EC" w14:paraId="3CD36ED0" w14:textId="77777777" w:rsidTr="0088221C">
        <w:tc>
          <w:tcPr>
            <w:tcW w:w="4675" w:type="dxa"/>
          </w:tcPr>
          <w:p w14:paraId="03CCFE1A"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Còn mắc rất nhiều lỗi chính tả và rơi từ. Tác giả cần rà soát và hiệu chỉnh các lỗi cơ bản này.</w:t>
            </w:r>
          </w:p>
        </w:tc>
        <w:tc>
          <w:tcPr>
            <w:tcW w:w="4675" w:type="dxa"/>
          </w:tcPr>
          <w:p w14:paraId="6A3CE2BD" w14:textId="77777777" w:rsidR="006526EC" w:rsidRPr="006526EC" w:rsidRDefault="006526EC" w:rsidP="0088221C">
            <w:pPr>
              <w:rPr>
                <w:rFonts w:ascii="Times New Roman" w:hAnsi="Times New Roman" w:cs="Times New Roman"/>
              </w:rPr>
            </w:pPr>
            <w:r w:rsidRPr="006526EC">
              <w:rPr>
                <w:rFonts w:ascii="Times New Roman" w:hAnsi="Times New Roman" w:cs="Times New Roman"/>
              </w:rPr>
              <w:t>Nhóm tác giả đã cập nhật chỉnh sửa</w:t>
            </w:r>
          </w:p>
        </w:tc>
      </w:tr>
    </w:tbl>
    <w:p w14:paraId="4935B47E" w14:textId="77777777" w:rsidR="006526EC" w:rsidRPr="0017306F" w:rsidRDefault="006526EC" w:rsidP="00642048">
      <w:pPr>
        <w:jc w:val="center"/>
        <w:rPr>
          <w:rFonts w:ascii="Times New Roman" w:hAnsi="Times New Roman" w:cs="Times New Roman"/>
          <w:b/>
          <w:bCs/>
        </w:rPr>
      </w:pPr>
    </w:p>
    <w:p w14:paraId="68D660E1" w14:textId="77777777" w:rsidR="00642048" w:rsidRPr="0017306F" w:rsidRDefault="00642048" w:rsidP="00642048">
      <w:pPr>
        <w:rPr>
          <w:rFonts w:ascii="Times New Roman" w:hAnsi="Times New Roman" w:cs="Times New Roman"/>
        </w:rPr>
      </w:pPr>
    </w:p>
    <w:p w14:paraId="3A8CAC52" w14:textId="77777777" w:rsidR="00642048" w:rsidRPr="0017306F" w:rsidRDefault="00642048" w:rsidP="00642048">
      <w:pPr>
        <w:rPr>
          <w:rFonts w:ascii="Times New Roman" w:hAnsi="Times New Roman" w:cs="Times New Roman"/>
        </w:rPr>
      </w:pPr>
    </w:p>
    <w:sectPr w:rsidR="00642048" w:rsidRPr="00173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339ED"/>
    <w:multiLevelType w:val="hybridMultilevel"/>
    <w:tmpl w:val="61E88648"/>
    <w:lvl w:ilvl="0" w:tplc="42FC09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22A93"/>
    <w:multiLevelType w:val="hybridMultilevel"/>
    <w:tmpl w:val="CC905706"/>
    <w:lvl w:ilvl="0" w:tplc="6DC46A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052882">
    <w:abstractNumId w:val="1"/>
  </w:num>
  <w:num w:numId="2" w16cid:durableId="19903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9B"/>
    <w:rsid w:val="000125E8"/>
    <w:rsid w:val="0017306F"/>
    <w:rsid w:val="001F6630"/>
    <w:rsid w:val="00431749"/>
    <w:rsid w:val="004861E4"/>
    <w:rsid w:val="00642048"/>
    <w:rsid w:val="006526EC"/>
    <w:rsid w:val="00671D4A"/>
    <w:rsid w:val="0068129B"/>
    <w:rsid w:val="006B765E"/>
    <w:rsid w:val="006C3E39"/>
    <w:rsid w:val="007303FC"/>
    <w:rsid w:val="00785CC0"/>
    <w:rsid w:val="00791375"/>
    <w:rsid w:val="007C53AD"/>
    <w:rsid w:val="00834203"/>
    <w:rsid w:val="009B2213"/>
    <w:rsid w:val="00A92947"/>
    <w:rsid w:val="00C91944"/>
    <w:rsid w:val="00D94958"/>
    <w:rsid w:val="00DE044C"/>
    <w:rsid w:val="00E871FF"/>
    <w:rsid w:val="00ED4703"/>
    <w:rsid w:val="00F45FA3"/>
    <w:rsid w:val="00F65326"/>
    <w:rsid w:val="00FC289F"/>
    <w:rsid w:val="00FF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BE2F"/>
  <w15:chartTrackingRefBased/>
  <w15:docId w15:val="{2964727C-2359-40DD-9EB7-F07C84D2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29B"/>
    <w:pPr>
      <w:ind w:left="720"/>
      <w:contextualSpacing/>
    </w:pPr>
  </w:style>
  <w:style w:type="character" w:styleId="Hyperlink">
    <w:name w:val="Hyperlink"/>
    <w:basedOn w:val="DefaultParagraphFont"/>
    <w:uiPriority w:val="99"/>
    <w:unhideWhenUsed/>
    <w:qFormat/>
    <w:rsid w:val="006420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s.qnu.edu.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7</cp:revision>
  <dcterms:created xsi:type="dcterms:W3CDTF">2024-06-28T02:03:00Z</dcterms:created>
  <dcterms:modified xsi:type="dcterms:W3CDTF">2024-08-15T07:12:00Z</dcterms:modified>
</cp:coreProperties>
</file>