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59EE48F" w:rsidR="00717821" w:rsidRPr="00F9177A" w:rsidRDefault="008C337C" w:rsidP="0070586C">
      <w:pPr>
        <w:spacing w:after="0" w:line="240" w:lineRule="auto"/>
        <w:jc w:val="center"/>
        <w:rPr>
          <w:rFonts w:ascii="Times New Roman" w:hAnsi="Times New Roman" w:cs="Times New Roman"/>
          <w:b/>
          <w:color w:val="000000" w:themeColor="text1"/>
          <w:sz w:val="24"/>
          <w:szCs w:val="24"/>
          <w:lang w:val="vi-VN"/>
        </w:rPr>
      </w:pPr>
      <w:r w:rsidRPr="00F9177A">
        <w:rPr>
          <w:rFonts w:ascii="Times New Roman" w:hAnsi="Times New Roman" w:cs="Times New Roman"/>
          <w:b/>
          <w:color w:val="000000" w:themeColor="text1"/>
          <w:sz w:val="24"/>
          <w:szCs w:val="24"/>
          <w:lang w:val="vi-VN"/>
        </w:rPr>
        <w:t>STUDY ON CITIZENS' SATISFACTION WITH THE SERVICE</w:t>
      </w:r>
      <w:r w:rsidR="00523CF0" w:rsidRPr="00F9177A">
        <w:rPr>
          <w:rFonts w:ascii="Times New Roman" w:hAnsi="Times New Roman" w:cs="Times New Roman"/>
          <w:b/>
          <w:color w:val="000000" w:themeColor="text1"/>
          <w:sz w:val="24"/>
          <w:szCs w:val="24"/>
        </w:rPr>
        <w:t xml:space="preserve"> </w:t>
      </w:r>
      <w:r w:rsidRPr="00F9177A">
        <w:rPr>
          <w:rFonts w:ascii="Times New Roman" w:hAnsi="Times New Roman" w:cs="Times New Roman"/>
          <w:b/>
          <w:color w:val="000000" w:themeColor="text1"/>
          <w:sz w:val="24"/>
          <w:szCs w:val="24"/>
          <w:lang w:val="vi-VN"/>
        </w:rPr>
        <w:t>OF COMMUNE-LEVEL CIVIL SERVANTS IN BINH DINH PROVINCE</w:t>
      </w:r>
    </w:p>
    <w:p w14:paraId="4D950CB3" w14:textId="02769A85" w:rsidR="00271865" w:rsidRPr="00F9177A" w:rsidRDefault="00D8437E" w:rsidP="00271865">
      <w:pPr>
        <w:spacing w:before="120" w:after="120" w:line="240" w:lineRule="auto"/>
        <w:jc w:val="center"/>
        <w:rPr>
          <w:rFonts w:ascii="Times New Roman" w:hAnsi="Times New Roman" w:cs="Times New Roman"/>
          <w:b/>
          <w:color w:val="000000" w:themeColor="text1"/>
          <w:sz w:val="24"/>
          <w:szCs w:val="24"/>
          <w:lang w:val="vi-VN"/>
        </w:rPr>
      </w:pPr>
      <w:r w:rsidRPr="00F9177A">
        <w:rPr>
          <w:rFonts w:ascii="Times New Roman" w:hAnsi="Times New Roman" w:cs="Times New Roman"/>
          <w:b/>
          <w:color w:val="000000" w:themeColor="text1"/>
          <w:sz w:val="24"/>
          <w:szCs w:val="24"/>
          <w:lang w:val="vi-VN"/>
        </w:rPr>
        <w:t>ThS. Đao Bich Hanh</w:t>
      </w:r>
      <w:r w:rsidR="001F217A" w:rsidRPr="00F9177A">
        <w:rPr>
          <w:rStyle w:val="FootnoteReference"/>
          <w:rFonts w:ascii="Times New Roman" w:hAnsi="Times New Roman" w:cs="Times New Roman"/>
          <w:b/>
          <w:color w:val="000000" w:themeColor="text1"/>
          <w:sz w:val="24"/>
          <w:szCs w:val="24"/>
          <w:lang w:val="vi-VN"/>
        </w:rPr>
        <w:footnoteReference w:id="1"/>
      </w:r>
      <w:r w:rsidR="001F217A" w:rsidRPr="00F9177A">
        <w:rPr>
          <w:rFonts w:ascii="Times New Roman" w:hAnsi="Times New Roman" w:cs="Times New Roman"/>
          <w:b/>
          <w:color w:val="000000" w:themeColor="text1"/>
          <w:sz w:val="24"/>
          <w:szCs w:val="24"/>
          <w:vertAlign w:val="superscript"/>
          <w:lang w:val="vi-VN"/>
        </w:rPr>
        <w:t>,</w:t>
      </w:r>
      <w:r w:rsidRPr="00F9177A">
        <w:rPr>
          <w:rFonts w:ascii="Times New Roman" w:hAnsi="Times New Roman" w:cs="Times New Roman"/>
          <w:b/>
          <w:color w:val="000000" w:themeColor="text1"/>
          <w:sz w:val="24"/>
          <w:szCs w:val="24"/>
          <w:lang w:val="vi-VN"/>
        </w:rPr>
        <w:t xml:space="preserve">*, </w:t>
      </w:r>
      <w:r w:rsidR="009F08F9" w:rsidRPr="00F9177A">
        <w:rPr>
          <w:rFonts w:ascii="Times New Roman" w:hAnsi="Times New Roman" w:cs="Times New Roman"/>
          <w:b/>
          <w:color w:val="000000" w:themeColor="text1"/>
          <w:sz w:val="24"/>
          <w:szCs w:val="24"/>
          <w:lang w:val="vi-VN"/>
        </w:rPr>
        <w:t>Huynh Ngoc Dan</w:t>
      </w:r>
      <w:r w:rsidRPr="00F9177A">
        <w:rPr>
          <w:rFonts w:ascii="Times New Roman" w:hAnsi="Times New Roman" w:cs="Times New Roman"/>
          <w:b/>
          <w:color w:val="000000" w:themeColor="text1"/>
          <w:sz w:val="24"/>
          <w:szCs w:val="24"/>
          <w:lang w:val="vi-VN"/>
        </w:rPr>
        <w:t>h</w:t>
      </w:r>
      <w:r w:rsidR="009F08F9" w:rsidRPr="00F9177A">
        <w:rPr>
          <w:rFonts w:ascii="Times New Roman" w:hAnsi="Times New Roman" w:cs="Times New Roman"/>
          <w:b/>
          <w:color w:val="000000" w:themeColor="text1"/>
          <w:sz w:val="24"/>
          <w:szCs w:val="24"/>
          <w:lang w:val="vi-VN"/>
        </w:rPr>
        <w:t xml:space="preserve">, Trieu Le Quoc Dat, Nguyen </w:t>
      </w:r>
      <w:r w:rsidR="0070586C" w:rsidRPr="00F9177A">
        <w:rPr>
          <w:rFonts w:ascii="Times New Roman" w:hAnsi="Times New Roman" w:cs="Times New Roman"/>
          <w:b/>
          <w:color w:val="000000" w:themeColor="text1"/>
          <w:sz w:val="24"/>
          <w:szCs w:val="24"/>
          <w:lang w:val="vi-VN"/>
        </w:rPr>
        <w:t>Thi Thuy Kieu</w:t>
      </w:r>
    </w:p>
    <w:p w14:paraId="42B4BF13" w14:textId="58B325E5" w:rsidR="004C7B3D" w:rsidRPr="00F9177A" w:rsidRDefault="009F08F9" w:rsidP="0070586C">
      <w:pPr>
        <w:spacing w:before="120" w:after="120" w:line="240" w:lineRule="auto"/>
        <w:jc w:val="center"/>
        <w:rPr>
          <w:rFonts w:ascii="Times New Roman" w:hAnsi="Times New Roman" w:cs="Times New Roman"/>
          <w:i/>
          <w:color w:val="000000" w:themeColor="text1"/>
          <w:szCs w:val="24"/>
          <w:lang w:val="vi-VN"/>
        </w:rPr>
      </w:pPr>
      <w:r w:rsidRPr="00F9177A">
        <w:rPr>
          <w:rFonts w:ascii="Times New Roman" w:hAnsi="Times New Roman" w:cs="Times New Roman"/>
          <w:i/>
          <w:color w:val="000000" w:themeColor="text1"/>
          <w:szCs w:val="24"/>
          <w:lang w:val="vi-VN"/>
        </w:rPr>
        <w:t xml:space="preserve">Faculty of Political Theory, Law and State Management, Quy Nhon University, Vietnam </w:t>
      </w:r>
    </w:p>
    <w:p w14:paraId="292CAEA9" w14:textId="407A7DAB" w:rsidR="0070586C" w:rsidRPr="00F9177A" w:rsidRDefault="0070586C" w:rsidP="0070586C">
      <w:pPr>
        <w:spacing w:before="120" w:after="120" w:line="240" w:lineRule="auto"/>
        <w:rPr>
          <w:rFonts w:ascii="Times New Roman" w:hAnsi="Times New Roman" w:cs="Times New Roman"/>
          <w:b/>
          <w:bCs/>
          <w:iCs/>
          <w:color w:val="000000" w:themeColor="text1"/>
          <w:szCs w:val="24"/>
          <w:lang w:val="vi-VN"/>
        </w:rPr>
      </w:pPr>
      <w:r w:rsidRPr="00F9177A">
        <w:rPr>
          <w:rFonts w:ascii="Times New Roman" w:hAnsi="Times New Roman" w:cs="Times New Roman"/>
          <w:b/>
          <w:bCs/>
          <w:iCs/>
          <w:color w:val="000000" w:themeColor="text1"/>
          <w:szCs w:val="24"/>
          <w:lang w:val="vi-VN"/>
        </w:rPr>
        <w:t>ABSTRACT</w:t>
      </w:r>
    </w:p>
    <w:p w14:paraId="1F01720D" w14:textId="39D57381" w:rsidR="008C337C" w:rsidRPr="00F9177A" w:rsidRDefault="008C337C" w:rsidP="008C337C">
      <w:pPr>
        <w:spacing w:before="120" w:after="120" w:line="240" w:lineRule="auto"/>
        <w:ind w:firstLine="567"/>
        <w:jc w:val="both"/>
        <w:rPr>
          <w:rFonts w:ascii="Times New Roman" w:hAnsi="Times New Roman" w:cs="Times New Roman"/>
          <w:bCs/>
          <w:color w:val="000000" w:themeColor="text1"/>
          <w:sz w:val="18"/>
          <w:szCs w:val="20"/>
          <w:lang w:val="vi-VN"/>
        </w:rPr>
      </w:pPr>
      <w:r w:rsidRPr="00F9177A">
        <w:rPr>
          <w:rFonts w:ascii="Times New Roman" w:hAnsi="Times New Roman" w:cs="Times New Roman"/>
          <w:bCs/>
          <w:color w:val="000000" w:themeColor="text1"/>
          <w:sz w:val="20"/>
          <w:lang w:val="vi-VN"/>
        </w:rPr>
        <w:t>Citizen satisfaction is an important measure reflecting the quality of public service provision, the quality of service of civil servants to society. In Vietnam, local government</w:t>
      </w:r>
      <w:r w:rsidR="00D644E8" w:rsidRPr="00F9177A">
        <w:rPr>
          <w:rFonts w:ascii="Times New Roman" w:hAnsi="Times New Roman" w:cs="Times New Roman"/>
          <w:bCs/>
          <w:color w:val="000000" w:themeColor="text1"/>
          <w:sz w:val="20"/>
        </w:rPr>
        <w:t xml:space="preserve"> includes</w:t>
      </w:r>
      <w:r w:rsidRPr="00F9177A">
        <w:rPr>
          <w:rFonts w:ascii="Times New Roman" w:hAnsi="Times New Roman" w:cs="Times New Roman"/>
          <w:bCs/>
          <w:color w:val="000000" w:themeColor="text1"/>
          <w:sz w:val="20"/>
          <w:lang w:val="vi-VN"/>
        </w:rPr>
        <w:t xml:space="preserve"> three levels with the commune level being the unit closest to the people, the quality of service of commune-level civil servants has the most direct impact on citizens' satisfaction with state management in localiti</w:t>
      </w:r>
      <w:r w:rsidR="00D644E8" w:rsidRPr="00F9177A">
        <w:rPr>
          <w:rFonts w:ascii="Times New Roman" w:hAnsi="Times New Roman" w:cs="Times New Roman"/>
          <w:bCs/>
          <w:color w:val="000000" w:themeColor="text1"/>
          <w:sz w:val="20"/>
        </w:rPr>
        <w:t>y</w:t>
      </w:r>
      <w:r w:rsidRPr="00F9177A">
        <w:rPr>
          <w:rFonts w:ascii="Times New Roman" w:hAnsi="Times New Roman" w:cs="Times New Roman"/>
          <w:bCs/>
          <w:color w:val="000000" w:themeColor="text1"/>
          <w:sz w:val="20"/>
          <w:lang w:val="vi-VN"/>
        </w:rPr>
        <w:t xml:space="preserve">. Therefore, the study on citizens' satisfaction with the services of commune-level civil servants is now of great interest. The authors used the PAPI program's survey sample selection, which used PSM statistical techniques and data processing using SPSS 20 software for frequency statistics and descriptive statistics for the purpose of building scientific arguments, as a basis for proposing directions and solutions to improve citizens' satisfaction with service cases of commune-level civil servants </w:t>
      </w:r>
      <w:r w:rsidRPr="00F9177A">
        <w:rPr>
          <w:rFonts w:ascii="Times New Roman" w:hAnsi="Times New Roman" w:cs="Times New Roman"/>
          <w:bCs/>
          <w:color w:val="000000" w:themeColor="text1"/>
          <w:sz w:val="18"/>
          <w:szCs w:val="20"/>
          <w:lang w:val="vi-VN"/>
        </w:rPr>
        <w:t>in Binh Dinh province.</w:t>
      </w:r>
    </w:p>
    <w:p w14:paraId="10615821" w14:textId="77777777" w:rsidR="0070586C" w:rsidRPr="00F9177A" w:rsidRDefault="0070586C" w:rsidP="0070586C">
      <w:pPr>
        <w:spacing w:before="120" w:after="120" w:line="240" w:lineRule="auto"/>
        <w:jc w:val="both"/>
        <w:rPr>
          <w:rFonts w:ascii="Times New Roman" w:hAnsi="Times New Roman" w:cs="Times New Roman"/>
          <w:bCs/>
          <w:color w:val="000000" w:themeColor="text1"/>
          <w:sz w:val="20"/>
          <w:lang w:val="vi-VN"/>
        </w:rPr>
      </w:pPr>
      <w:r w:rsidRPr="00F9177A">
        <w:rPr>
          <w:rFonts w:ascii="Times New Roman" w:hAnsi="Times New Roman" w:cs="Times New Roman"/>
          <w:b/>
          <w:color w:val="000000" w:themeColor="text1"/>
          <w:sz w:val="20"/>
          <w:lang w:val="vi-VN"/>
        </w:rPr>
        <w:t>Keywords:</w:t>
      </w:r>
      <w:r w:rsidR="00FF2EBC" w:rsidRPr="00F9177A">
        <w:rPr>
          <w:rFonts w:ascii="Times New Roman" w:hAnsi="Times New Roman" w:cs="Times New Roman"/>
          <w:bCs/>
          <w:color w:val="000000" w:themeColor="text1"/>
          <w:sz w:val="20"/>
          <w:lang w:val="vi-VN"/>
        </w:rPr>
        <w:t xml:space="preserve"> The satisfaction of citizens, civil servants at commune level,</w:t>
      </w:r>
      <w:r w:rsidR="004C7B3D" w:rsidRPr="00F9177A">
        <w:rPr>
          <w:rFonts w:ascii="Times New Roman" w:hAnsi="Times New Roman" w:cs="Times New Roman"/>
          <w:bCs/>
          <w:color w:val="000000" w:themeColor="text1"/>
          <w:sz w:val="20"/>
          <w:lang w:val="vi-VN"/>
        </w:rPr>
        <w:t xml:space="preserve"> public service activities,</w:t>
      </w:r>
      <w:r w:rsidR="00FF2EBC" w:rsidRPr="00F9177A">
        <w:rPr>
          <w:rFonts w:ascii="Times New Roman" w:hAnsi="Times New Roman" w:cs="Times New Roman"/>
          <w:bCs/>
          <w:color w:val="000000" w:themeColor="text1"/>
          <w:sz w:val="20"/>
          <w:lang w:val="vi-VN"/>
        </w:rPr>
        <w:t xml:space="preserve"> Binh Dinh provinc</w:t>
      </w:r>
      <w:r w:rsidR="00B73997" w:rsidRPr="00F9177A">
        <w:rPr>
          <w:rFonts w:ascii="Times New Roman" w:hAnsi="Times New Roman" w:cs="Times New Roman"/>
          <w:bCs/>
          <w:color w:val="000000" w:themeColor="text1"/>
          <w:sz w:val="20"/>
          <w:lang w:val="vi-VN"/>
        </w:rPr>
        <w:t>e</w:t>
      </w:r>
    </w:p>
    <w:p w14:paraId="7223A79F" w14:textId="77777777"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F9177A" w:rsidRDefault="001F217A" w:rsidP="0070586C">
      <w:pPr>
        <w:spacing w:before="120" w:after="120" w:line="240" w:lineRule="auto"/>
        <w:jc w:val="both"/>
        <w:rPr>
          <w:rFonts w:ascii="Times New Roman" w:hAnsi="Times New Roman" w:cs="Times New Roman"/>
          <w:bCs/>
          <w:color w:val="000000" w:themeColor="text1"/>
          <w:sz w:val="20"/>
          <w:lang w:val="vi-VN"/>
        </w:rPr>
        <w:sectPr w:rsidR="001F217A" w:rsidRPr="00F9177A" w:rsidSect="00AD6CA6">
          <w:footerReference w:type="default" r:id="rId8"/>
          <w:pgSz w:w="11907" w:h="16840" w:code="9"/>
          <w:pgMar w:top="1134" w:right="1134" w:bottom="1134" w:left="1418" w:header="720" w:footer="720" w:gutter="0"/>
          <w:cols w:space="720"/>
          <w:docGrid w:linePitch="360"/>
        </w:sectPr>
      </w:pPr>
    </w:p>
    <w:p w14:paraId="268CBFA9" w14:textId="2A8986E8" w:rsidR="00512A37" w:rsidRPr="00F9177A" w:rsidRDefault="009E2522" w:rsidP="0070586C">
      <w:pPr>
        <w:spacing w:after="0" w:line="240" w:lineRule="auto"/>
        <w:jc w:val="center"/>
        <w:rPr>
          <w:rFonts w:ascii="Times New Roman" w:hAnsi="Times New Roman" w:cs="Times New Roman"/>
          <w:b/>
          <w:color w:val="000000" w:themeColor="text1"/>
          <w:sz w:val="24"/>
          <w:szCs w:val="24"/>
        </w:rPr>
      </w:pPr>
      <w:r w:rsidRPr="00F9177A">
        <w:rPr>
          <w:rFonts w:ascii="Times New Roman" w:hAnsi="Times New Roman" w:cs="Times New Roman"/>
          <w:b/>
          <w:color w:val="000000" w:themeColor="text1"/>
          <w:sz w:val="24"/>
          <w:szCs w:val="24"/>
        </w:rPr>
        <w:lastRenderedPageBreak/>
        <w:t>NGHIÊN CỨU SỰ</w:t>
      </w:r>
      <w:r w:rsidR="00271865" w:rsidRPr="00F9177A">
        <w:rPr>
          <w:rFonts w:ascii="Times New Roman" w:hAnsi="Times New Roman" w:cs="Times New Roman"/>
          <w:b/>
          <w:color w:val="000000" w:themeColor="text1"/>
          <w:sz w:val="24"/>
          <w:szCs w:val="24"/>
          <w:lang w:val="vi-VN"/>
        </w:rPr>
        <w:t xml:space="preserve"> HÀI LÒNG CỦA CÔNG DÂN </w:t>
      </w:r>
      <w:r w:rsidRPr="00F9177A">
        <w:rPr>
          <w:rFonts w:ascii="Times New Roman" w:hAnsi="Times New Roman" w:cs="Times New Roman"/>
          <w:b/>
          <w:color w:val="000000" w:themeColor="text1"/>
          <w:sz w:val="24"/>
          <w:szCs w:val="24"/>
        </w:rPr>
        <w:t xml:space="preserve">ĐỐI VỚI </w:t>
      </w:r>
      <w:r w:rsidR="00523CF0" w:rsidRPr="00F9177A">
        <w:rPr>
          <w:rFonts w:ascii="Times New Roman" w:hAnsi="Times New Roman" w:cs="Times New Roman"/>
          <w:b/>
          <w:color w:val="000000" w:themeColor="text1"/>
          <w:sz w:val="24"/>
          <w:szCs w:val="24"/>
        </w:rPr>
        <w:t>SỰ</w:t>
      </w:r>
      <w:r w:rsidRPr="00F9177A">
        <w:rPr>
          <w:rFonts w:ascii="Times New Roman" w:hAnsi="Times New Roman" w:cs="Times New Roman"/>
          <w:b/>
          <w:color w:val="000000" w:themeColor="text1"/>
          <w:sz w:val="24"/>
          <w:szCs w:val="24"/>
        </w:rPr>
        <w:t xml:space="preserve"> PHỤC VỤ CỦA </w:t>
      </w:r>
      <w:r w:rsidR="001E28FF" w:rsidRPr="00F9177A">
        <w:rPr>
          <w:rFonts w:ascii="Times New Roman" w:hAnsi="Times New Roman" w:cs="Times New Roman"/>
          <w:b/>
          <w:color w:val="000000" w:themeColor="text1"/>
          <w:sz w:val="24"/>
          <w:szCs w:val="24"/>
        </w:rPr>
        <w:t>C</w:t>
      </w:r>
      <w:r w:rsidR="001E28FF" w:rsidRPr="00F9177A">
        <w:rPr>
          <w:rFonts w:ascii="Times New Roman" w:hAnsi="Times New Roman" w:cs="Times New Roman"/>
          <w:b/>
          <w:color w:val="000000" w:themeColor="text1"/>
          <w:sz w:val="24"/>
          <w:szCs w:val="24"/>
          <w:lang w:val="vi-VN"/>
        </w:rPr>
        <w:t xml:space="preserve">ÔNG </w:t>
      </w:r>
      <w:r w:rsidR="001E28FF" w:rsidRPr="00F9177A">
        <w:rPr>
          <w:rFonts w:ascii="Times New Roman" w:hAnsi="Times New Roman" w:cs="Times New Roman"/>
          <w:b/>
          <w:color w:val="000000" w:themeColor="text1"/>
          <w:sz w:val="24"/>
          <w:szCs w:val="24"/>
        </w:rPr>
        <w:t>C</w:t>
      </w:r>
      <w:r w:rsidR="001E28FF" w:rsidRPr="00F9177A">
        <w:rPr>
          <w:rFonts w:ascii="Times New Roman" w:hAnsi="Times New Roman" w:cs="Times New Roman"/>
          <w:b/>
          <w:color w:val="000000" w:themeColor="text1"/>
          <w:sz w:val="24"/>
          <w:szCs w:val="24"/>
          <w:lang w:val="vi-VN"/>
        </w:rPr>
        <w:t>HỨC</w:t>
      </w:r>
      <w:r w:rsidRPr="00F9177A">
        <w:rPr>
          <w:rFonts w:ascii="Times New Roman" w:hAnsi="Times New Roman" w:cs="Times New Roman"/>
          <w:b/>
          <w:color w:val="000000" w:themeColor="text1"/>
          <w:sz w:val="24"/>
          <w:szCs w:val="24"/>
        </w:rPr>
        <w:t xml:space="preserve"> CẤP XÃ </w:t>
      </w:r>
      <w:r w:rsidR="00271865" w:rsidRPr="00F9177A">
        <w:rPr>
          <w:rFonts w:ascii="Times New Roman" w:hAnsi="Times New Roman" w:cs="Times New Roman"/>
          <w:b/>
          <w:color w:val="000000" w:themeColor="text1"/>
          <w:sz w:val="24"/>
          <w:szCs w:val="24"/>
          <w:lang w:val="vi-VN"/>
        </w:rPr>
        <w:t>TRÊN ĐỊA BÀN TỈNH BÌNH ĐỊNH</w:t>
      </w:r>
    </w:p>
    <w:p w14:paraId="33CC4C64" w14:textId="6CDD6B53" w:rsidR="0058544B" w:rsidRPr="00F9177A" w:rsidRDefault="00D8437E" w:rsidP="0058544B">
      <w:pPr>
        <w:spacing w:before="120" w:after="120" w:line="240" w:lineRule="auto"/>
        <w:jc w:val="center"/>
        <w:rPr>
          <w:rFonts w:ascii="Times New Roman" w:hAnsi="Times New Roman" w:cs="Times New Roman"/>
          <w:b/>
          <w:color w:val="000000" w:themeColor="text1"/>
          <w:sz w:val="24"/>
          <w:szCs w:val="24"/>
          <w:lang w:val="vi-VN"/>
        </w:rPr>
      </w:pPr>
      <w:r w:rsidRPr="00F9177A">
        <w:rPr>
          <w:rFonts w:ascii="Times New Roman" w:hAnsi="Times New Roman" w:cs="Times New Roman"/>
          <w:b/>
          <w:color w:val="000000" w:themeColor="text1"/>
          <w:sz w:val="24"/>
          <w:szCs w:val="24"/>
          <w:lang w:val="vi-VN"/>
        </w:rPr>
        <w:t>ThS. Đào Bích Hạnh</w:t>
      </w:r>
      <w:r w:rsidR="00841B50" w:rsidRPr="00F9177A">
        <w:rPr>
          <w:rStyle w:val="FootnoteReference"/>
          <w:rFonts w:ascii="Times New Roman" w:hAnsi="Times New Roman" w:cs="Times New Roman"/>
          <w:b/>
          <w:color w:val="000000" w:themeColor="text1"/>
          <w:sz w:val="24"/>
          <w:szCs w:val="24"/>
          <w:lang w:val="vi-VN"/>
        </w:rPr>
        <w:footnoteReference w:id="2"/>
      </w:r>
      <w:r w:rsidR="00841B50" w:rsidRPr="00F9177A">
        <w:rPr>
          <w:rFonts w:ascii="Times New Roman" w:hAnsi="Times New Roman" w:cs="Times New Roman"/>
          <w:b/>
          <w:color w:val="000000" w:themeColor="text1"/>
          <w:sz w:val="24"/>
          <w:szCs w:val="24"/>
          <w:vertAlign w:val="superscript"/>
          <w:lang w:val="vi-VN"/>
        </w:rPr>
        <w:t>,</w:t>
      </w:r>
      <w:r w:rsidRPr="00F9177A">
        <w:rPr>
          <w:rFonts w:ascii="Times New Roman" w:hAnsi="Times New Roman" w:cs="Times New Roman"/>
          <w:b/>
          <w:color w:val="000000" w:themeColor="text1"/>
          <w:sz w:val="24"/>
          <w:szCs w:val="24"/>
          <w:lang w:val="vi-VN"/>
        </w:rPr>
        <w:t xml:space="preserve">*, </w:t>
      </w:r>
      <w:r w:rsidR="00D35E9A" w:rsidRPr="00F9177A">
        <w:rPr>
          <w:rFonts w:ascii="Times New Roman" w:hAnsi="Times New Roman" w:cs="Times New Roman"/>
          <w:b/>
          <w:color w:val="000000" w:themeColor="text1"/>
          <w:sz w:val="24"/>
          <w:szCs w:val="24"/>
          <w:lang w:val="vi-VN"/>
        </w:rPr>
        <w:t>Huỳnh Ngọc Danh</w:t>
      </w:r>
      <w:r w:rsidR="0058544B" w:rsidRPr="00F9177A">
        <w:rPr>
          <w:rFonts w:ascii="Times New Roman" w:hAnsi="Times New Roman" w:cs="Times New Roman"/>
          <w:b/>
          <w:color w:val="000000" w:themeColor="text1"/>
          <w:sz w:val="24"/>
          <w:szCs w:val="24"/>
          <w:lang w:val="vi-VN"/>
        </w:rPr>
        <w:t xml:space="preserve">, Nguyễn Thị Thúy Kiều, Triệu Lê Quốc Đạt </w:t>
      </w:r>
    </w:p>
    <w:p w14:paraId="3F9B5A7D" w14:textId="60D889BE" w:rsidR="0058544B" w:rsidRPr="00F9177A" w:rsidRDefault="003138BD" w:rsidP="0058544B">
      <w:pPr>
        <w:spacing w:before="120" w:after="120" w:line="240" w:lineRule="auto"/>
        <w:jc w:val="center"/>
        <w:rPr>
          <w:rFonts w:ascii="Times New Roman" w:hAnsi="Times New Roman" w:cs="Times New Roman"/>
          <w:i/>
          <w:color w:val="000000" w:themeColor="text1"/>
          <w:szCs w:val="24"/>
          <w:lang w:val="vi-VN"/>
        </w:rPr>
      </w:pPr>
      <w:r w:rsidRPr="00F9177A">
        <w:rPr>
          <w:rFonts w:ascii="Times New Roman" w:hAnsi="Times New Roman" w:cs="Times New Roman"/>
          <w:i/>
          <w:color w:val="000000" w:themeColor="text1"/>
          <w:szCs w:val="24"/>
          <w:lang w:val="vi-VN"/>
        </w:rPr>
        <w:t>Khoa Lý luận chính trị Luật và Quản lý nhà nước, Trường Đại học Quy Nhơn, Việt Nam</w:t>
      </w:r>
    </w:p>
    <w:p w14:paraId="7A76814B" w14:textId="77777777" w:rsidR="00AB6051" w:rsidRPr="00F9177A" w:rsidRDefault="00AB6051" w:rsidP="003138BD">
      <w:pPr>
        <w:spacing w:before="120" w:after="120" w:line="240" w:lineRule="auto"/>
        <w:jc w:val="both"/>
        <w:rPr>
          <w:rFonts w:ascii="Times New Roman" w:hAnsi="Times New Roman" w:cs="Times New Roman"/>
          <w:b/>
          <w:color w:val="000000" w:themeColor="text1"/>
          <w:szCs w:val="24"/>
          <w:lang w:val="vi-VN"/>
        </w:rPr>
        <w:sectPr w:rsidR="00AB6051" w:rsidRPr="00F9177A" w:rsidSect="00841B50">
          <w:footnotePr>
            <w:numRestart w:val="eachPage"/>
          </w:footnotePr>
          <w:pgSz w:w="11907" w:h="16840" w:code="9"/>
          <w:pgMar w:top="1134" w:right="1134" w:bottom="1134" w:left="1418" w:header="720" w:footer="720" w:gutter="0"/>
          <w:cols w:space="720"/>
          <w:docGrid w:linePitch="360"/>
        </w:sectPr>
      </w:pPr>
    </w:p>
    <w:p w14:paraId="4D81F833" w14:textId="174CDAE7" w:rsidR="003138BD" w:rsidRPr="00F9177A" w:rsidRDefault="003138BD" w:rsidP="003138BD">
      <w:pPr>
        <w:spacing w:before="120" w:after="120" w:line="240" w:lineRule="auto"/>
        <w:jc w:val="both"/>
        <w:rPr>
          <w:rFonts w:ascii="Times New Roman" w:hAnsi="Times New Roman" w:cs="Times New Roman"/>
          <w:b/>
          <w:color w:val="000000" w:themeColor="text1"/>
          <w:szCs w:val="24"/>
          <w:lang w:val="vi-VN"/>
        </w:rPr>
      </w:pPr>
      <w:r w:rsidRPr="00F9177A">
        <w:rPr>
          <w:rFonts w:ascii="Times New Roman" w:hAnsi="Times New Roman" w:cs="Times New Roman"/>
          <w:b/>
          <w:color w:val="000000" w:themeColor="text1"/>
          <w:szCs w:val="24"/>
          <w:lang w:val="vi-VN"/>
        </w:rPr>
        <w:t xml:space="preserve">TÓM TẮT </w:t>
      </w:r>
    </w:p>
    <w:p w14:paraId="36373FE9" w14:textId="5C3BB2CB" w:rsidR="00271865" w:rsidRPr="00F9177A" w:rsidRDefault="003138BD" w:rsidP="00271865">
      <w:pPr>
        <w:spacing w:before="120" w:after="120" w:line="240" w:lineRule="auto"/>
        <w:ind w:firstLine="567"/>
        <w:jc w:val="both"/>
        <w:rPr>
          <w:rFonts w:ascii="Times New Roman" w:hAnsi="Times New Roman" w:cs="Times New Roman"/>
          <w:color w:val="000000" w:themeColor="text1"/>
          <w:sz w:val="20"/>
          <w:szCs w:val="24"/>
          <w:lang w:val="vi-VN"/>
        </w:rPr>
      </w:pPr>
      <w:r w:rsidRPr="00F9177A">
        <w:rPr>
          <w:rFonts w:ascii="Times New Roman" w:hAnsi="Times New Roman" w:cs="Times New Roman"/>
          <w:color w:val="000000" w:themeColor="text1"/>
          <w:sz w:val="20"/>
          <w:szCs w:val="24"/>
          <w:lang w:val="vi-VN"/>
        </w:rPr>
        <w:t xml:space="preserve">Sự hài lòng của công dân là thước đo phản ánh chất lượng cung cấp dịch vụ công, chất lượng phục vụ của </w:t>
      </w:r>
      <w:r w:rsidR="001E28FF" w:rsidRPr="00F9177A">
        <w:rPr>
          <w:rFonts w:ascii="Times New Roman" w:hAnsi="Times New Roman" w:cs="Times New Roman"/>
          <w:color w:val="000000" w:themeColor="text1"/>
          <w:sz w:val="20"/>
          <w:szCs w:val="24"/>
          <w:lang w:val="vi-VN"/>
        </w:rPr>
        <w:t>công chức</w:t>
      </w:r>
      <w:r w:rsidRPr="00F9177A">
        <w:rPr>
          <w:rFonts w:ascii="Times New Roman" w:hAnsi="Times New Roman" w:cs="Times New Roman"/>
          <w:color w:val="000000" w:themeColor="text1"/>
          <w:sz w:val="20"/>
          <w:szCs w:val="24"/>
          <w:lang w:val="vi-VN"/>
        </w:rPr>
        <w:t xml:space="preserve"> đối với xã hội. Ở Việt Nam, chính quyền địa phương </w:t>
      </w:r>
      <w:r w:rsidR="009570FE" w:rsidRPr="00F9177A">
        <w:rPr>
          <w:rFonts w:ascii="Times New Roman" w:hAnsi="Times New Roman" w:cs="Times New Roman"/>
          <w:color w:val="000000" w:themeColor="text1"/>
          <w:sz w:val="20"/>
          <w:szCs w:val="24"/>
        </w:rPr>
        <w:t>gồm</w:t>
      </w:r>
      <w:r w:rsidRPr="00F9177A">
        <w:rPr>
          <w:rFonts w:ascii="Times New Roman" w:hAnsi="Times New Roman" w:cs="Times New Roman"/>
          <w:color w:val="000000" w:themeColor="text1"/>
          <w:sz w:val="20"/>
          <w:szCs w:val="24"/>
          <w:lang w:val="vi-VN"/>
        </w:rPr>
        <w:t xml:space="preserve"> ba cấp với cấp xã là đơn vị gần dân nhất, chất lượng phục vụ của </w:t>
      </w:r>
      <w:r w:rsidR="001E28FF" w:rsidRPr="00F9177A">
        <w:rPr>
          <w:rFonts w:ascii="Times New Roman" w:hAnsi="Times New Roman" w:cs="Times New Roman"/>
          <w:color w:val="000000" w:themeColor="text1"/>
          <w:sz w:val="20"/>
          <w:szCs w:val="24"/>
          <w:lang w:val="vi-VN"/>
        </w:rPr>
        <w:t>công chức</w:t>
      </w:r>
      <w:r w:rsidRPr="00F9177A">
        <w:rPr>
          <w:rFonts w:ascii="Times New Roman" w:hAnsi="Times New Roman" w:cs="Times New Roman"/>
          <w:color w:val="000000" w:themeColor="text1"/>
          <w:sz w:val="20"/>
          <w:szCs w:val="24"/>
          <w:lang w:val="vi-VN"/>
        </w:rPr>
        <w:t xml:space="preserve"> cấp xã tác động trực tiếp nhất đến sự hài lòng của công dân đối với quản lý nhà nước ở địa phương. Do đó, nghiên cứu về sự hài lòng của công dân đối với sự phục vụ của </w:t>
      </w:r>
      <w:r w:rsidR="001E28FF" w:rsidRPr="00F9177A">
        <w:rPr>
          <w:rFonts w:ascii="Times New Roman" w:hAnsi="Times New Roman" w:cs="Times New Roman"/>
          <w:color w:val="000000" w:themeColor="text1"/>
          <w:sz w:val="20"/>
          <w:szCs w:val="24"/>
          <w:lang w:val="vi-VN"/>
        </w:rPr>
        <w:t>công chức</w:t>
      </w:r>
      <w:r w:rsidRPr="00F9177A">
        <w:rPr>
          <w:rFonts w:ascii="Times New Roman" w:hAnsi="Times New Roman" w:cs="Times New Roman"/>
          <w:color w:val="000000" w:themeColor="text1"/>
          <w:sz w:val="20"/>
          <w:szCs w:val="24"/>
          <w:lang w:val="vi-VN"/>
        </w:rPr>
        <w:t xml:space="preserve"> cấp xã hiện nay</w:t>
      </w:r>
      <w:r w:rsidR="003915E6" w:rsidRPr="00F9177A">
        <w:rPr>
          <w:rFonts w:ascii="Times New Roman" w:hAnsi="Times New Roman" w:cs="Times New Roman"/>
          <w:color w:val="000000" w:themeColor="text1"/>
          <w:sz w:val="20"/>
          <w:szCs w:val="24"/>
        </w:rPr>
        <w:t xml:space="preserve"> luôn</w:t>
      </w:r>
      <w:r w:rsidRPr="00F9177A">
        <w:rPr>
          <w:rFonts w:ascii="Times New Roman" w:hAnsi="Times New Roman" w:cs="Times New Roman"/>
          <w:color w:val="000000" w:themeColor="text1"/>
          <w:sz w:val="20"/>
          <w:szCs w:val="24"/>
          <w:lang w:val="vi-VN"/>
        </w:rPr>
        <w:t xml:space="preserve"> được</w:t>
      </w:r>
      <w:r w:rsidR="003915E6" w:rsidRPr="00F9177A">
        <w:rPr>
          <w:rFonts w:ascii="Times New Roman" w:hAnsi="Times New Roman" w:cs="Times New Roman"/>
          <w:color w:val="000000" w:themeColor="text1"/>
          <w:sz w:val="20"/>
          <w:szCs w:val="24"/>
        </w:rPr>
        <w:t xml:space="preserve"> </w:t>
      </w:r>
      <w:r w:rsidRPr="00F9177A">
        <w:rPr>
          <w:rFonts w:ascii="Times New Roman" w:hAnsi="Times New Roman" w:cs="Times New Roman"/>
          <w:color w:val="000000" w:themeColor="text1"/>
          <w:sz w:val="20"/>
          <w:szCs w:val="24"/>
          <w:lang w:val="vi-VN"/>
        </w:rPr>
        <w:t>quan tâm. Nhóm tác giả sử dụng cách chọn mẫu khảo sát của chương trình PAPI</w:t>
      </w:r>
      <w:r w:rsidR="009E2522" w:rsidRPr="00F9177A">
        <w:rPr>
          <w:rFonts w:ascii="Times New Roman" w:hAnsi="Times New Roman" w:cs="Times New Roman"/>
          <w:color w:val="000000" w:themeColor="text1"/>
          <w:sz w:val="20"/>
          <w:szCs w:val="24"/>
        </w:rPr>
        <w:t>, t</w:t>
      </w:r>
      <w:r w:rsidRPr="00F9177A">
        <w:rPr>
          <w:rFonts w:ascii="Times New Roman" w:hAnsi="Times New Roman" w:cs="Times New Roman"/>
          <w:color w:val="000000" w:themeColor="text1"/>
          <w:sz w:val="20"/>
          <w:szCs w:val="24"/>
          <w:lang w:val="vi-VN"/>
        </w:rPr>
        <w:t xml:space="preserve">heo đó, sử dụng kỹ thuật PSM </w:t>
      </w:r>
      <w:r w:rsidR="009E2522" w:rsidRPr="00F9177A">
        <w:rPr>
          <w:rFonts w:ascii="Times New Roman" w:hAnsi="Times New Roman" w:cs="Times New Roman"/>
          <w:color w:val="000000" w:themeColor="text1"/>
          <w:sz w:val="20"/>
          <w:szCs w:val="24"/>
        </w:rPr>
        <w:t xml:space="preserve">và </w:t>
      </w:r>
      <w:r w:rsidRPr="00F9177A">
        <w:rPr>
          <w:rFonts w:ascii="Times New Roman" w:hAnsi="Times New Roman" w:cs="Times New Roman"/>
          <w:color w:val="000000" w:themeColor="text1"/>
          <w:sz w:val="20"/>
          <w:szCs w:val="24"/>
          <w:lang w:val="vi-VN"/>
        </w:rPr>
        <w:t xml:space="preserve">xử lý số liệu bằng SPSS 20 để thống kê tần số và thống kê mô tả </w:t>
      </w:r>
      <w:r w:rsidR="00077355" w:rsidRPr="00F9177A">
        <w:rPr>
          <w:rFonts w:ascii="Times New Roman" w:hAnsi="Times New Roman" w:cs="Times New Roman"/>
          <w:color w:val="000000" w:themeColor="text1"/>
          <w:sz w:val="20"/>
          <w:szCs w:val="24"/>
          <w:lang w:val="vi-VN"/>
        </w:rPr>
        <w:t>nhằm mục tiêu xây dựng luận cứ khoa học</w:t>
      </w:r>
      <w:r w:rsidR="009E2522" w:rsidRPr="00F9177A">
        <w:rPr>
          <w:rFonts w:ascii="Times New Roman" w:hAnsi="Times New Roman" w:cs="Times New Roman"/>
          <w:color w:val="000000" w:themeColor="text1"/>
          <w:sz w:val="20"/>
          <w:szCs w:val="24"/>
        </w:rPr>
        <w:t>,</w:t>
      </w:r>
      <w:r w:rsidR="00077355" w:rsidRPr="00F9177A">
        <w:rPr>
          <w:rFonts w:ascii="Times New Roman" w:hAnsi="Times New Roman" w:cs="Times New Roman"/>
          <w:color w:val="000000" w:themeColor="text1"/>
          <w:sz w:val="20"/>
          <w:szCs w:val="24"/>
          <w:lang w:val="vi-VN"/>
        </w:rPr>
        <w:t xml:space="preserve"> đề xuất phương hướng và giải pháp để nâng cao sự hài lòng của công dân đối với sự phục vụ của </w:t>
      </w:r>
      <w:r w:rsidR="001E28FF" w:rsidRPr="00F9177A">
        <w:rPr>
          <w:rFonts w:ascii="Times New Roman" w:hAnsi="Times New Roman" w:cs="Times New Roman"/>
          <w:color w:val="000000" w:themeColor="text1"/>
          <w:sz w:val="20"/>
          <w:szCs w:val="24"/>
          <w:lang w:val="vi-VN"/>
        </w:rPr>
        <w:t>công chức</w:t>
      </w:r>
      <w:r w:rsidR="00077355" w:rsidRPr="00F9177A">
        <w:rPr>
          <w:rFonts w:ascii="Times New Roman" w:hAnsi="Times New Roman" w:cs="Times New Roman"/>
          <w:color w:val="000000" w:themeColor="text1"/>
          <w:sz w:val="20"/>
          <w:szCs w:val="24"/>
          <w:lang w:val="vi-VN"/>
        </w:rPr>
        <w:t xml:space="preserve"> cấp xã trên địa bàn tỉnh Bình Định.</w:t>
      </w:r>
    </w:p>
    <w:p w14:paraId="557DEDA3" w14:textId="786DDAE3" w:rsidR="00077355" w:rsidRPr="00F9177A" w:rsidRDefault="0070586C" w:rsidP="004F3FC8">
      <w:pPr>
        <w:spacing w:before="120" w:after="120" w:line="240" w:lineRule="auto"/>
        <w:jc w:val="both"/>
        <w:rPr>
          <w:rFonts w:ascii="Times New Roman" w:hAnsi="Times New Roman" w:cs="Times New Roman"/>
          <w:strike/>
          <w:color w:val="000000" w:themeColor="text1"/>
          <w:sz w:val="20"/>
          <w:szCs w:val="24"/>
          <w:lang w:val="vi-VN"/>
        </w:rPr>
      </w:pPr>
      <w:r w:rsidRPr="00F9177A">
        <w:rPr>
          <w:rFonts w:ascii="Times New Roman" w:hAnsi="Times New Roman" w:cs="Times New Roman"/>
          <w:b/>
          <w:color w:val="000000" w:themeColor="text1"/>
          <w:sz w:val="20"/>
          <w:szCs w:val="24"/>
          <w:lang w:val="vi-VN"/>
        </w:rPr>
        <w:t>Từ khóa</w:t>
      </w:r>
      <w:r w:rsidR="00077355" w:rsidRPr="00F9177A">
        <w:rPr>
          <w:rFonts w:ascii="Times New Roman" w:hAnsi="Times New Roman" w:cs="Times New Roman"/>
          <w:b/>
          <w:color w:val="000000" w:themeColor="text1"/>
          <w:sz w:val="20"/>
          <w:szCs w:val="24"/>
          <w:lang w:val="vi-VN"/>
        </w:rPr>
        <w:t xml:space="preserve">: </w:t>
      </w:r>
      <w:r w:rsidR="004F3FC8" w:rsidRPr="00F9177A">
        <w:rPr>
          <w:rFonts w:ascii="Times New Roman" w:hAnsi="Times New Roman" w:cs="Times New Roman"/>
          <w:color w:val="000000" w:themeColor="text1"/>
          <w:sz w:val="20"/>
          <w:szCs w:val="24"/>
          <w:lang w:val="vi-VN"/>
        </w:rPr>
        <w:t xml:space="preserve">Sự hài lòng của công dân, </w:t>
      </w:r>
      <w:r w:rsidR="001E28FF" w:rsidRPr="00F9177A">
        <w:rPr>
          <w:rFonts w:ascii="Times New Roman" w:hAnsi="Times New Roman" w:cs="Times New Roman"/>
          <w:color w:val="000000" w:themeColor="text1"/>
          <w:sz w:val="20"/>
          <w:szCs w:val="24"/>
          <w:lang w:val="vi-VN"/>
        </w:rPr>
        <w:t>công chức</w:t>
      </w:r>
      <w:r w:rsidR="004F3FC8" w:rsidRPr="00F9177A">
        <w:rPr>
          <w:rFonts w:ascii="Times New Roman" w:hAnsi="Times New Roman" w:cs="Times New Roman"/>
          <w:color w:val="000000" w:themeColor="text1"/>
          <w:sz w:val="20"/>
          <w:szCs w:val="24"/>
          <w:lang w:val="vi-VN"/>
        </w:rPr>
        <w:t xml:space="preserve"> cấp xã,</w:t>
      </w:r>
      <w:r w:rsidR="004C7B3D" w:rsidRPr="00F9177A">
        <w:rPr>
          <w:rFonts w:ascii="Times New Roman" w:hAnsi="Times New Roman" w:cs="Times New Roman"/>
          <w:color w:val="000000" w:themeColor="text1"/>
          <w:sz w:val="20"/>
          <w:szCs w:val="24"/>
          <w:lang w:val="vi-VN"/>
        </w:rPr>
        <w:t xml:space="preserve"> hoạt động công vụ,</w:t>
      </w:r>
      <w:r w:rsidR="004F3FC8" w:rsidRPr="00F9177A">
        <w:rPr>
          <w:rFonts w:ascii="Times New Roman" w:hAnsi="Times New Roman" w:cs="Times New Roman"/>
          <w:color w:val="000000" w:themeColor="text1"/>
          <w:sz w:val="20"/>
          <w:szCs w:val="24"/>
          <w:lang w:val="vi-VN"/>
        </w:rPr>
        <w:t xml:space="preserve"> tỉnh Bình Định</w:t>
      </w:r>
      <w:r w:rsidR="00B73997" w:rsidRPr="00F9177A">
        <w:rPr>
          <w:rFonts w:ascii="Times New Roman" w:hAnsi="Times New Roman" w:cs="Times New Roman"/>
          <w:color w:val="000000" w:themeColor="text1"/>
          <w:sz w:val="20"/>
          <w:szCs w:val="24"/>
          <w:lang w:val="vi-VN"/>
        </w:rPr>
        <w:t>.</w:t>
      </w:r>
    </w:p>
    <w:p w14:paraId="3E17C1FD" w14:textId="77777777" w:rsidR="00271865" w:rsidRPr="00F9177A" w:rsidRDefault="00271865" w:rsidP="00ED2041">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F9177A" w:rsidRDefault="00FF2EBC" w:rsidP="00ED2041">
      <w:pPr>
        <w:spacing w:before="120" w:after="120" w:line="240" w:lineRule="auto"/>
        <w:jc w:val="both"/>
        <w:rPr>
          <w:rFonts w:ascii="Times New Roman" w:hAnsi="Times New Roman" w:cs="Times New Roman"/>
          <w:bCs/>
          <w:color w:val="000000" w:themeColor="text1"/>
          <w:szCs w:val="24"/>
          <w:lang w:val="vi-VN"/>
        </w:rPr>
        <w:sectPr w:rsidR="00FF2EBC" w:rsidRPr="00F9177A" w:rsidSect="00AB6051">
          <w:type w:val="continuous"/>
          <w:pgSz w:w="11907" w:h="16840" w:code="9"/>
          <w:pgMar w:top="1134" w:right="1134" w:bottom="1134" w:left="1418" w:header="720" w:footer="720" w:gutter="0"/>
          <w:cols w:space="720"/>
          <w:docGrid w:linePitch="360"/>
        </w:sectPr>
      </w:pPr>
    </w:p>
    <w:p w14:paraId="60973571" w14:textId="7BD83B76" w:rsidR="00491C92" w:rsidRPr="00F9177A" w:rsidRDefault="002D1348" w:rsidP="00ED2041">
      <w:pPr>
        <w:spacing w:before="120" w:after="120" w:line="240" w:lineRule="auto"/>
        <w:jc w:val="both"/>
        <w:rPr>
          <w:rFonts w:ascii="Times New Roman" w:hAnsi="Times New Roman" w:cs="Times New Roman"/>
          <w:b/>
          <w:color w:val="000000" w:themeColor="text1"/>
          <w:szCs w:val="24"/>
        </w:rPr>
      </w:pPr>
      <w:r w:rsidRPr="00F9177A">
        <w:rPr>
          <w:rFonts w:ascii="Times New Roman" w:hAnsi="Times New Roman" w:cs="Times New Roman"/>
          <w:b/>
          <w:color w:val="000000" w:themeColor="text1"/>
          <w:szCs w:val="24"/>
          <w:lang w:val="vi-VN"/>
        </w:rPr>
        <w:t xml:space="preserve">1. </w:t>
      </w:r>
      <w:r w:rsidR="009E2522" w:rsidRPr="00F9177A">
        <w:rPr>
          <w:rFonts w:ascii="Times New Roman" w:hAnsi="Times New Roman" w:cs="Times New Roman"/>
          <w:b/>
          <w:color w:val="000000" w:themeColor="text1"/>
          <w:szCs w:val="24"/>
        </w:rPr>
        <w:t>Đ</w:t>
      </w:r>
      <w:r w:rsidR="00D3219B" w:rsidRPr="00F9177A">
        <w:rPr>
          <w:rFonts w:ascii="Times New Roman" w:hAnsi="Times New Roman" w:cs="Times New Roman"/>
          <w:b/>
          <w:color w:val="000000" w:themeColor="text1"/>
          <w:szCs w:val="24"/>
        </w:rPr>
        <w:t>ặt vấn đề</w:t>
      </w:r>
    </w:p>
    <w:p w14:paraId="36577458" w14:textId="55578B3C" w:rsidR="00847865" w:rsidRPr="00F9177A" w:rsidRDefault="009A521B" w:rsidP="00847865">
      <w:pPr>
        <w:spacing w:before="120" w:after="120" w:line="240" w:lineRule="auto"/>
        <w:ind w:firstLine="567"/>
        <w:jc w:val="both"/>
        <w:rPr>
          <w:rFonts w:ascii="Times New Roman" w:hAnsi="Times New Roman" w:cs="Times New Roman"/>
          <w:bCs/>
          <w:color w:val="000000" w:themeColor="text1"/>
          <w:spacing w:val="-4"/>
          <w:szCs w:val="24"/>
          <w:lang w:val="vi-VN"/>
        </w:rPr>
      </w:pPr>
      <w:r w:rsidRPr="00F9177A">
        <w:rPr>
          <w:rFonts w:ascii="Times New Roman" w:hAnsi="Times New Roman" w:cs="Times New Roman"/>
          <w:bCs/>
          <w:color w:val="000000" w:themeColor="text1"/>
          <w:spacing w:val="-4"/>
          <w:szCs w:val="24"/>
          <w:lang w:val="vi-VN"/>
        </w:rPr>
        <w:t>Sự h</w:t>
      </w:r>
      <w:r w:rsidR="001F762B" w:rsidRPr="00F9177A">
        <w:rPr>
          <w:rFonts w:ascii="Times New Roman" w:hAnsi="Times New Roman" w:cs="Times New Roman"/>
          <w:bCs/>
          <w:color w:val="000000" w:themeColor="text1"/>
          <w:spacing w:val="-4"/>
          <w:szCs w:val="24"/>
          <w:lang w:val="vi-VN"/>
        </w:rPr>
        <w:t>à</w:t>
      </w:r>
      <w:r w:rsidRPr="00F9177A">
        <w:rPr>
          <w:rFonts w:ascii="Times New Roman" w:hAnsi="Times New Roman" w:cs="Times New Roman"/>
          <w:bCs/>
          <w:color w:val="000000" w:themeColor="text1"/>
          <w:spacing w:val="-4"/>
          <w:szCs w:val="24"/>
          <w:lang w:val="vi-VN"/>
        </w:rPr>
        <w:t>i l</w:t>
      </w:r>
      <w:r w:rsidR="001F762B" w:rsidRPr="00F9177A">
        <w:rPr>
          <w:rFonts w:ascii="Times New Roman" w:hAnsi="Times New Roman" w:cs="Times New Roman"/>
          <w:bCs/>
          <w:color w:val="000000" w:themeColor="text1"/>
          <w:spacing w:val="-4"/>
          <w:szCs w:val="24"/>
          <w:lang w:val="vi-VN"/>
        </w:rPr>
        <w:t>ò</w:t>
      </w:r>
      <w:r w:rsidRPr="00F9177A">
        <w:rPr>
          <w:rFonts w:ascii="Times New Roman" w:hAnsi="Times New Roman" w:cs="Times New Roman"/>
          <w:bCs/>
          <w:color w:val="000000" w:themeColor="text1"/>
          <w:spacing w:val="-4"/>
          <w:szCs w:val="24"/>
          <w:lang w:val="vi-VN"/>
        </w:rPr>
        <w:t>ng</w:t>
      </w:r>
      <w:r w:rsidR="009E2522" w:rsidRPr="00F9177A">
        <w:rPr>
          <w:rFonts w:ascii="Times New Roman" w:hAnsi="Times New Roman" w:cs="Times New Roman"/>
          <w:bCs/>
          <w:color w:val="000000" w:themeColor="text1"/>
          <w:spacing w:val="-4"/>
          <w:szCs w:val="24"/>
        </w:rPr>
        <w:t xml:space="preserve"> </w:t>
      </w:r>
      <w:r w:rsidRPr="00F9177A">
        <w:rPr>
          <w:rFonts w:ascii="Times New Roman" w:hAnsi="Times New Roman" w:cs="Times New Roman"/>
          <w:bCs/>
          <w:color w:val="000000" w:themeColor="text1"/>
          <w:spacing w:val="-4"/>
          <w:szCs w:val="24"/>
          <w:lang w:val="vi-VN"/>
        </w:rPr>
        <w:t xml:space="preserve">của công dân </w:t>
      </w:r>
      <w:r w:rsidR="003F339B" w:rsidRPr="00F9177A">
        <w:rPr>
          <w:rFonts w:ascii="Times New Roman" w:hAnsi="Times New Roman" w:cs="Times New Roman"/>
          <w:bCs/>
          <w:color w:val="000000" w:themeColor="text1"/>
          <w:spacing w:val="-4"/>
          <w:szCs w:val="24"/>
        </w:rPr>
        <w:t xml:space="preserve">(CD) </w:t>
      </w:r>
      <w:r w:rsidRPr="00F9177A">
        <w:rPr>
          <w:rFonts w:ascii="Times New Roman" w:hAnsi="Times New Roman" w:cs="Times New Roman"/>
          <w:bCs/>
          <w:color w:val="000000" w:themeColor="text1"/>
          <w:spacing w:val="-4"/>
          <w:szCs w:val="24"/>
          <w:lang w:val="vi-VN"/>
        </w:rPr>
        <w:t>l</w:t>
      </w:r>
      <w:r w:rsidR="001F762B" w:rsidRPr="00F9177A">
        <w:rPr>
          <w:rFonts w:ascii="Times New Roman" w:hAnsi="Times New Roman" w:cs="Times New Roman"/>
          <w:bCs/>
          <w:color w:val="000000" w:themeColor="text1"/>
          <w:spacing w:val="-4"/>
          <w:szCs w:val="24"/>
          <w:lang w:val="vi-VN"/>
        </w:rPr>
        <w:t>à</w:t>
      </w:r>
      <w:r w:rsidRPr="00F9177A">
        <w:rPr>
          <w:rFonts w:ascii="Times New Roman" w:hAnsi="Times New Roman" w:cs="Times New Roman"/>
          <w:bCs/>
          <w:color w:val="000000" w:themeColor="text1"/>
          <w:spacing w:val="-4"/>
          <w:szCs w:val="24"/>
          <w:lang w:val="vi-VN"/>
        </w:rPr>
        <w:t xml:space="preserve"> thước đo chất lượng </w:t>
      </w:r>
      <w:r w:rsidR="00847865" w:rsidRPr="00F9177A">
        <w:rPr>
          <w:rFonts w:ascii="Times New Roman" w:hAnsi="Times New Roman" w:cs="Times New Roman"/>
          <w:bCs/>
          <w:color w:val="000000" w:themeColor="text1"/>
          <w:spacing w:val="-4"/>
          <w:szCs w:val="24"/>
        </w:rPr>
        <w:t>phục vụ</w:t>
      </w:r>
      <w:r w:rsidR="009E2522" w:rsidRPr="00F9177A">
        <w:rPr>
          <w:rFonts w:ascii="Times New Roman" w:hAnsi="Times New Roman" w:cs="Times New Roman"/>
          <w:bCs/>
          <w:color w:val="000000" w:themeColor="text1"/>
          <w:spacing w:val="-4"/>
          <w:szCs w:val="24"/>
        </w:rPr>
        <w:t xml:space="preserve"> của cơ quan hành chính nhà nước (HCNN) nói chung, </w:t>
      </w:r>
      <w:r w:rsidR="001E28FF" w:rsidRPr="00F9177A">
        <w:rPr>
          <w:rFonts w:ascii="Times New Roman" w:hAnsi="Times New Roman" w:cs="Times New Roman"/>
          <w:bCs/>
          <w:color w:val="000000" w:themeColor="text1"/>
          <w:spacing w:val="-4"/>
          <w:szCs w:val="24"/>
          <w:lang w:val="vi-VN"/>
        </w:rPr>
        <w:t>công chức</w:t>
      </w:r>
      <w:r w:rsidR="00CB4B91" w:rsidRPr="00F9177A">
        <w:rPr>
          <w:rFonts w:ascii="Times New Roman" w:hAnsi="Times New Roman" w:cs="Times New Roman"/>
          <w:bCs/>
          <w:color w:val="000000" w:themeColor="text1"/>
          <w:spacing w:val="-4"/>
          <w:szCs w:val="24"/>
          <w:lang w:val="vi-VN"/>
        </w:rPr>
        <w:t xml:space="preserve"> </w:t>
      </w:r>
      <w:r w:rsidR="00847865" w:rsidRPr="00F9177A">
        <w:rPr>
          <w:rFonts w:ascii="Times New Roman" w:hAnsi="Times New Roman" w:cs="Times New Roman"/>
          <w:bCs/>
          <w:color w:val="000000" w:themeColor="text1"/>
          <w:spacing w:val="-4"/>
          <w:szCs w:val="24"/>
        </w:rPr>
        <w:t>cấp xã (CCCX) nói riêng</w:t>
      </w:r>
      <w:r w:rsidRPr="00F9177A">
        <w:rPr>
          <w:rFonts w:ascii="Times New Roman" w:hAnsi="Times New Roman" w:cs="Times New Roman"/>
          <w:bCs/>
          <w:color w:val="000000" w:themeColor="text1"/>
          <w:spacing w:val="-4"/>
          <w:szCs w:val="24"/>
          <w:lang w:val="vi-VN"/>
        </w:rPr>
        <w:t xml:space="preserve">. </w:t>
      </w:r>
      <w:r w:rsidR="001F762B" w:rsidRPr="00F9177A">
        <w:rPr>
          <w:rFonts w:ascii="Times New Roman" w:hAnsi="Times New Roman" w:cs="Times New Roman"/>
          <w:bCs/>
          <w:color w:val="000000" w:themeColor="text1"/>
          <w:spacing w:val="-4"/>
          <w:szCs w:val="24"/>
          <w:lang w:val="vi-VN"/>
        </w:rPr>
        <w:t>T</w:t>
      </w:r>
      <w:r w:rsidRPr="00F9177A">
        <w:rPr>
          <w:rFonts w:ascii="Times New Roman" w:hAnsi="Times New Roman" w:cs="Times New Roman"/>
          <w:bCs/>
          <w:color w:val="000000" w:themeColor="text1"/>
          <w:spacing w:val="-4"/>
          <w:szCs w:val="24"/>
          <w:lang w:val="vi-VN"/>
        </w:rPr>
        <w:t>rong những năm g</w:t>
      </w:r>
      <w:r w:rsidR="001F762B" w:rsidRPr="00F9177A">
        <w:rPr>
          <w:rFonts w:ascii="Times New Roman" w:hAnsi="Times New Roman" w:cs="Times New Roman"/>
          <w:bCs/>
          <w:color w:val="000000" w:themeColor="text1"/>
          <w:spacing w:val="-4"/>
          <w:szCs w:val="24"/>
          <w:lang w:val="vi-VN"/>
        </w:rPr>
        <w:t>ầ</w:t>
      </w:r>
      <w:r w:rsidRPr="00F9177A">
        <w:rPr>
          <w:rFonts w:ascii="Times New Roman" w:hAnsi="Times New Roman" w:cs="Times New Roman"/>
          <w:bCs/>
          <w:color w:val="000000" w:themeColor="text1"/>
          <w:spacing w:val="-4"/>
          <w:szCs w:val="24"/>
          <w:lang w:val="vi-VN"/>
        </w:rPr>
        <w:t xml:space="preserve">n đây, </w:t>
      </w:r>
      <w:r w:rsidR="00847865" w:rsidRPr="00F9177A">
        <w:rPr>
          <w:rFonts w:ascii="Times New Roman" w:hAnsi="Times New Roman" w:cs="Times New Roman"/>
          <w:bCs/>
          <w:color w:val="000000" w:themeColor="text1"/>
          <w:spacing w:val="-4"/>
          <w:szCs w:val="24"/>
        </w:rPr>
        <w:t xml:space="preserve">mặc dù </w:t>
      </w:r>
      <w:r w:rsidRPr="00F9177A">
        <w:rPr>
          <w:rFonts w:ascii="Times New Roman" w:hAnsi="Times New Roman" w:cs="Times New Roman"/>
          <w:bCs/>
          <w:color w:val="000000" w:themeColor="text1"/>
          <w:spacing w:val="-4"/>
          <w:szCs w:val="24"/>
          <w:lang w:val="vi-VN"/>
        </w:rPr>
        <w:t>mức độ h</w:t>
      </w:r>
      <w:r w:rsidR="001F762B" w:rsidRPr="00F9177A">
        <w:rPr>
          <w:rFonts w:ascii="Times New Roman" w:hAnsi="Times New Roman" w:cs="Times New Roman"/>
          <w:bCs/>
          <w:color w:val="000000" w:themeColor="text1"/>
          <w:spacing w:val="-4"/>
          <w:szCs w:val="24"/>
          <w:lang w:val="vi-VN"/>
        </w:rPr>
        <w:t>à</w:t>
      </w:r>
      <w:r w:rsidRPr="00F9177A">
        <w:rPr>
          <w:rFonts w:ascii="Times New Roman" w:hAnsi="Times New Roman" w:cs="Times New Roman"/>
          <w:bCs/>
          <w:color w:val="000000" w:themeColor="text1"/>
          <w:spacing w:val="-4"/>
          <w:szCs w:val="24"/>
          <w:lang w:val="vi-VN"/>
        </w:rPr>
        <w:t>i l</w:t>
      </w:r>
      <w:r w:rsidR="001F762B" w:rsidRPr="00F9177A">
        <w:rPr>
          <w:rFonts w:ascii="Times New Roman" w:hAnsi="Times New Roman" w:cs="Times New Roman"/>
          <w:bCs/>
          <w:color w:val="000000" w:themeColor="text1"/>
          <w:spacing w:val="-4"/>
          <w:szCs w:val="24"/>
          <w:lang w:val="vi-VN"/>
        </w:rPr>
        <w:t>ò</w:t>
      </w:r>
      <w:r w:rsidRPr="00F9177A">
        <w:rPr>
          <w:rFonts w:ascii="Times New Roman" w:hAnsi="Times New Roman" w:cs="Times New Roman"/>
          <w:bCs/>
          <w:color w:val="000000" w:themeColor="text1"/>
          <w:spacing w:val="-4"/>
          <w:szCs w:val="24"/>
          <w:lang w:val="vi-VN"/>
        </w:rPr>
        <w:t xml:space="preserve">ng của </w:t>
      </w:r>
      <w:r w:rsidR="003F339B" w:rsidRPr="00F9177A">
        <w:rPr>
          <w:rFonts w:ascii="Times New Roman" w:hAnsi="Times New Roman" w:cs="Times New Roman"/>
          <w:bCs/>
          <w:color w:val="000000" w:themeColor="text1"/>
          <w:spacing w:val="-4"/>
          <w:szCs w:val="24"/>
        </w:rPr>
        <w:t>CD</w:t>
      </w:r>
      <w:r w:rsidRPr="00F9177A">
        <w:rPr>
          <w:rFonts w:ascii="Times New Roman" w:hAnsi="Times New Roman" w:cs="Times New Roman"/>
          <w:bCs/>
          <w:color w:val="000000" w:themeColor="text1"/>
          <w:spacing w:val="-4"/>
          <w:szCs w:val="24"/>
          <w:lang w:val="vi-VN"/>
        </w:rPr>
        <w:t>, tổ chức trên địa b</w:t>
      </w:r>
      <w:r w:rsidR="001F762B" w:rsidRPr="00F9177A">
        <w:rPr>
          <w:rFonts w:ascii="Times New Roman" w:hAnsi="Times New Roman" w:cs="Times New Roman"/>
          <w:bCs/>
          <w:color w:val="000000" w:themeColor="text1"/>
          <w:spacing w:val="-4"/>
          <w:szCs w:val="24"/>
          <w:lang w:val="vi-VN"/>
        </w:rPr>
        <w:t>à</w:t>
      </w:r>
      <w:r w:rsidRPr="00F9177A">
        <w:rPr>
          <w:rFonts w:ascii="Times New Roman" w:hAnsi="Times New Roman" w:cs="Times New Roman"/>
          <w:bCs/>
          <w:color w:val="000000" w:themeColor="text1"/>
          <w:spacing w:val="-4"/>
          <w:szCs w:val="24"/>
          <w:lang w:val="vi-VN"/>
        </w:rPr>
        <w:t>n tỉnh B</w:t>
      </w:r>
      <w:r w:rsidR="001F762B" w:rsidRPr="00F9177A">
        <w:rPr>
          <w:rFonts w:ascii="Times New Roman" w:hAnsi="Times New Roman" w:cs="Times New Roman"/>
          <w:bCs/>
          <w:color w:val="000000" w:themeColor="text1"/>
          <w:spacing w:val="-4"/>
          <w:szCs w:val="24"/>
          <w:lang w:val="vi-VN"/>
        </w:rPr>
        <w:t>ì</w:t>
      </w:r>
      <w:r w:rsidRPr="00F9177A">
        <w:rPr>
          <w:rFonts w:ascii="Times New Roman" w:hAnsi="Times New Roman" w:cs="Times New Roman"/>
          <w:bCs/>
          <w:color w:val="000000" w:themeColor="text1"/>
          <w:spacing w:val="-4"/>
          <w:szCs w:val="24"/>
          <w:lang w:val="vi-VN"/>
        </w:rPr>
        <w:t>nh Định</w:t>
      </w:r>
      <w:r w:rsidR="00847865" w:rsidRPr="00F9177A">
        <w:rPr>
          <w:rFonts w:ascii="Times New Roman" w:hAnsi="Times New Roman" w:cs="Times New Roman"/>
          <w:bCs/>
          <w:color w:val="000000" w:themeColor="text1"/>
          <w:spacing w:val="-4"/>
          <w:szCs w:val="24"/>
        </w:rPr>
        <w:t xml:space="preserve"> đối với sự phục vụ hành chính </w:t>
      </w:r>
      <w:r w:rsidRPr="00F9177A">
        <w:rPr>
          <w:rFonts w:ascii="Times New Roman" w:hAnsi="Times New Roman" w:cs="Times New Roman"/>
          <w:bCs/>
          <w:color w:val="000000" w:themeColor="text1"/>
          <w:spacing w:val="-4"/>
          <w:szCs w:val="24"/>
          <w:lang w:val="vi-VN"/>
        </w:rPr>
        <w:t>đã có sự chuyển biến tích cực</w:t>
      </w:r>
      <w:r w:rsidR="00847865" w:rsidRPr="00F9177A">
        <w:rPr>
          <w:rFonts w:ascii="Times New Roman" w:hAnsi="Times New Roman" w:cs="Times New Roman"/>
          <w:bCs/>
          <w:color w:val="000000" w:themeColor="text1"/>
          <w:spacing w:val="-4"/>
          <w:szCs w:val="24"/>
        </w:rPr>
        <w:t>, t</w:t>
      </w:r>
      <w:r w:rsidRPr="00F9177A">
        <w:rPr>
          <w:rFonts w:ascii="Times New Roman" w:hAnsi="Times New Roman" w:cs="Times New Roman"/>
          <w:bCs/>
          <w:color w:val="000000" w:themeColor="text1"/>
          <w:spacing w:val="-4"/>
          <w:szCs w:val="24"/>
          <w:lang w:val="vi-VN"/>
        </w:rPr>
        <w:t>uy nhiên, vẫn c</w:t>
      </w:r>
      <w:r w:rsidR="001F762B" w:rsidRPr="00F9177A">
        <w:rPr>
          <w:rFonts w:ascii="Times New Roman" w:hAnsi="Times New Roman" w:cs="Times New Roman"/>
          <w:bCs/>
          <w:color w:val="000000" w:themeColor="text1"/>
          <w:spacing w:val="-4"/>
          <w:szCs w:val="24"/>
          <w:lang w:val="vi-VN"/>
        </w:rPr>
        <w:t>ò</w:t>
      </w:r>
      <w:r w:rsidRPr="00F9177A">
        <w:rPr>
          <w:rFonts w:ascii="Times New Roman" w:hAnsi="Times New Roman" w:cs="Times New Roman"/>
          <w:bCs/>
          <w:color w:val="000000" w:themeColor="text1"/>
          <w:spacing w:val="-4"/>
          <w:szCs w:val="24"/>
          <w:lang w:val="vi-VN"/>
        </w:rPr>
        <w:t xml:space="preserve">n một số hạn chế </w:t>
      </w:r>
      <w:r w:rsidR="00847865" w:rsidRPr="00F9177A">
        <w:rPr>
          <w:rFonts w:ascii="Times New Roman" w:hAnsi="Times New Roman" w:cs="Times New Roman"/>
          <w:bCs/>
          <w:color w:val="000000" w:themeColor="text1"/>
          <w:spacing w:val="-4"/>
          <w:szCs w:val="24"/>
        </w:rPr>
        <w:t xml:space="preserve">từ CCCX làm ảnh hưởng tiêu cực đến </w:t>
      </w:r>
      <w:r w:rsidR="001F0D48" w:rsidRPr="00F9177A">
        <w:rPr>
          <w:rFonts w:ascii="Times New Roman" w:hAnsi="Times New Roman" w:cs="Times New Roman"/>
          <w:bCs/>
          <w:color w:val="000000" w:themeColor="text1"/>
          <w:spacing w:val="-4"/>
          <w:szCs w:val="24"/>
        </w:rPr>
        <w:t>sự hài lòng</w:t>
      </w:r>
      <w:r w:rsidR="00847865" w:rsidRPr="00F9177A">
        <w:rPr>
          <w:rFonts w:ascii="Times New Roman" w:hAnsi="Times New Roman" w:cs="Times New Roman"/>
          <w:bCs/>
          <w:color w:val="000000" w:themeColor="text1"/>
          <w:spacing w:val="-4"/>
          <w:szCs w:val="24"/>
        </w:rPr>
        <w:t xml:space="preserve"> của </w:t>
      </w:r>
      <w:r w:rsidR="003F339B" w:rsidRPr="00F9177A">
        <w:rPr>
          <w:rFonts w:ascii="Times New Roman" w:hAnsi="Times New Roman" w:cs="Times New Roman"/>
          <w:bCs/>
          <w:color w:val="000000" w:themeColor="text1"/>
          <w:spacing w:val="-4"/>
          <w:szCs w:val="24"/>
        </w:rPr>
        <w:t>CD</w:t>
      </w:r>
      <w:r w:rsidR="001F762B" w:rsidRPr="00F9177A">
        <w:rPr>
          <w:rFonts w:ascii="Times New Roman" w:hAnsi="Times New Roman" w:cs="Times New Roman"/>
          <w:bCs/>
          <w:color w:val="000000" w:themeColor="text1"/>
          <w:spacing w:val="-4"/>
          <w:szCs w:val="24"/>
          <w:lang w:val="vi-VN"/>
        </w:rPr>
        <w:t>.</w:t>
      </w:r>
      <w:r w:rsidR="00847865" w:rsidRPr="00F9177A">
        <w:rPr>
          <w:rFonts w:ascii="Times New Roman" w:hAnsi="Times New Roman" w:cs="Times New Roman"/>
          <w:bCs/>
          <w:color w:val="000000" w:themeColor="text1"/>
          <w:spacing w:val="-4"/>
          <w:szCs w:val="24"/>
        </w:rPr>
        <w:t xml:space="preserve"> </w:t>
      </w:r>
      <w:r w:rsidR="001F762B" w:rsidRPr="00F9177A">
        <w:rPr>
          <w:rFonts w:ascii="Times New Roman" w:hAnsi="Times New Roman" w:cs="Times New Roman"/>
          <w:bCs/>
          <w:color w:val="000000" w:themeColor="text1"/>
          <w:spacing w:val="-4"/>
          <w:szCs w:val="24"/>
          <w:lang w:val="vi-VN"/>
        </w:rPr>
        <w:t>V</w:t>
      </w:r>
      <w:r w:rsidRPr="00F9177A">
        <w:rPr>
          <w:rFonts w:ascii="Times New Roman" w:hAnsi="Times New Roman" w:cs="Times New Roman"/>
          <w:bCs/>
          <w:color w:val="000000" w:themeColor="text1"/>
          <w:spacing w:val="-4"/>
          <w:szCs w:val="24"/>
          <w:lang w:val="vi-VN"/>
        </w:rPr>
        <w:t>ới mục tiêu xây dựng n</w:t>
      </w:r>
      <w:r w:rsidR="001F762B" w:rsidRPr="00F9177A">
        <w:rPr>
          <w:rFonts w:ascii="Times New Roman" w:hAnsi="Times New Roman" w:cs="Times New Roman"/>
          <w:bCs/>
          <w:color w:val="000000" w:themeColor="text1"/>
          <w:spacing w:val="-4"/>
          <w:szCs w:val="24"/>
          <w:lang w:val="vi-VN"/>
        </w:rPr>
        <w:t>ề</w:t>
      </w:r>
      <w:r w:rsidRPr="00F9177A">
        <w:rPr>
          <w:rFonts w:ascii="Times New Roman" w:hAnsi="Times New Roman" w:cs="Times New Roman"/>
          <w:bCs/>
          <w:color w:val="000000" w:themeColor="text1"/>
          <w:spacing w:val="-4"/>
          <w:szCs w:val="24"/>
          <w:lang w:val="vi-VN"/>
        </w:rPr>
        <w:t xml:space="preserve">n </w:t>
      </w:r>
      <w:r w:rsidR="00125D4E" w:rsidRPr="00F9177A">
        <w:rPr>
          <w:rFonts w:ascii="Times New Roman" w:hAnsi="Times New Roman" w:cs="Times New Roman"/>
          <w:bCs/>
          <w:color w:val="000000" w:themeColor="text1"/>
          <w:spacing w:val="-4"/>
          <w:szCs w:val="24"/>
        </w:rPr>
        <w:t>HCNN</w:t>
      </w:r>
      <w:r w:rsidRPr="00F9177A">
        <w:rPr>
          <w:rFonts w:ascii="Times New Roman" w:hAnsi="Times New Roman" w:cs="Times New Roman"/>
          <w:bCs/>
          <w:color w:val="000000" w:themeColor="text1"/>
          <w:spacing w:val="-4"/>
          <w:szCs w:val="24"/>
          <w:lang w:val="vi-VN"/>
        </w:rPr>
        <w:t xml:space="preserve"> chuyên nghiệp</w:t>
      </w:r>
      <w:r w:rsidR="00125D4E" w:rsidRPr="00F9177A">
        <w:rPr>
          <w:rFonts w:ascii="Times New Roman" w:hAnsi="Times New Roman" w:cs="Times New Roman"/>
          <w:bCs/>
          <w:color w:val="000000" w:themeColor="text1"/>
          <w:spacing w:val="-4"/>
          <w:szCs w:val="24"/>
        </w:rPr>
        <w:t xml:space="preserve"> </w:t>
      </w:r>
      <w:r w:rsidRPr="00F9177A">
        <w:rPr>
          <w:rFonts w:ascii="Times New Roman" w:hAnsi="Times New Roman" w:cs="Times New Roman"/>
          <w:bCs/>
          <w:color w:val="000000" w:themeColor="text1"/>
          <w:spacing w:val="-4"/>
          <w:szCs w:val="24"/>
          <w:lang w:val="vi-VN"/>
        </w:rPr>
        <w:t xml:space="preserve">trong xu thế dân chủ </w:t>
      </w:r>
      <w:r w:rsidR="00125D4E" w:rsidRPr="00F9177A">
        <w:rPr>
          <w:rFonts w:ascii="Times New Roman" w:hAnsi="Times New Roman" w:cs="Times New Roman"/>
          <w:bCs/>
          <w:color w:val="000000" w:themeColor="text1"/>
          <w:spacing w:val="-4"/>
          <w:szCs w:val="24"/>
        </w:rPr>
        <w:t xml:space="preserve">hóa </w:t>
      </w:r>
      <w:r w:rsidRPr="00F9177A">
        <w:rPr>
          <w:rFonts w:ascii="Times New Roman" w:hAnsi="Times New Roman" w:cs="Times New Roman"/>
          <w:bCs/>
          <w:color w:val="000000" w:themeColor="text1"/>
          <w:spacing w:val="-4"/>
          <w:szCs w:val="24"/>
          <w:lang w:val="vi-VN"/>
        </w:rPr>
        <w:t>v</w:t>
      </w:r>
      <w:r w:rsidR="001F762B" w:rsidRPr="00F9177A">
        <w:rPr>
          <w:rFonts w:ascii="Times New Roman" w:hAnsi="Times New Roman" w:cs="Times New Roman"/>
          <w:bCs/>
          <w:color w:val="000000" w:themeColor="text1"/>
          <w:spacing w:val="-4"/>
          <w:szCs w:val="24"/>
          <w:lang w:val="vi-VN"/>
        </w:rPr>
        <w:t>à</w:t>
      </w:r>
      <w:r w:rsidRPr="00F9177A">
        <w:rPr>
          <w:rFonts w:ascii="Times New Roman" w:hAnsi="Times New Roman" w:cs="Times New Roman"/>
          <w:bCs/>
          <w:color w:val="000000" w:themeColor="text1"/>
          <w:spacing w:val="-4"/>
          <w:szCs w:val="24"/>
          <w:lang w:val="vi-VN"/>
        </w:rPr>
        <w:t xml:space="preserve"> </w:t>
      </w:r>
      <w:r w:rsidR="001C2E96" w:rsidRPr="00F9177A">
        <w:rPr>
          <w:rFonts w:ascii="Times New Roman" w:hAnsi="Times New Roman" w:cs="Times New Roman"/>
          <w:bCs/>
          <w:color w:val="000000" w:themeColor="text1"/>
          <w:spacing w:val="-4"/>
          <w:szCs w:val="24"/>
        </w:rPr>
        <w:t xml:space="preserve">gia tăng </w:t>
      </w:r>
      <w:r w:rsidR="00847865" w:rsidRPr="00F9177A">
        <w:rPr>
          <w:rFonts w:ascii="Times New Roman" w:hAnsi="Times New Roman" w:cs="Times New Roman"/>
          <w:bCs/>
          <w:color w:val="000000" w:themeColor="text1"/>
          <w:spacing w:val="-4"/>
          <w:szCs w:val="24"/>
        </w:rPr>
        <w:t>nhu</w:t>
      </w:r>
      <w:r w:rsidRPr="00F9177A">
        <w:rPr>
          <w:rFonts w:ascii="Times New Roman" w:hAnsi="Times New Roman" w:cs="Times New Roman"/>
          <w:bCs/>
          <w:color w:val="000000" w:themeColor="text1"/>
          <w:spacing w:val="-4"/>
          <w:szCs w:val="24"/>
          <w:lang w:val="vi-VN"/>
        </w:rPr>
        <w:t xml:space="preserve"> c</w:t>
      </w:r>
      <w:r w:rsidR="001F762B" w:rsidRPr="00F9177A">
        <w:rPr>
          <w:rFonts w:ascii="Times New Roman" w:hAnsi="Times New Roman" w:cs="Times New Roman"/>
          <w:bCs/>
          <w:color w:val="000000" w:themeColor="text1"/>
          <w:spacing w:val="-4"/>
          <w:szCs w:val="24"/>
          <w:lang w:val="vi-VN"/>
        </w:rPr>
        <w:t>ầ</w:t>
      </w:r>
      <w:r w:rsidRPr="00F9177A">
        <w:rPr>
          <w:rFonts w:ascii="Times New Roman" w:hAnsi="Times New Roman" w:cs="Times New Roman"/>
          <w:bCs/>
          <w:color w:val="000000" w:themeColor="text1"/>
          <w:spacing w:val="-4"/>
          <w:szCs w:val="24"/>
          <w:lang w:val="vi-VN"/>
        </w:rPr>
        <w:t xml:space="preserve">u của </w:t>
      </w:r>
      <w:r w:rsidR="003F339B" w:rsidRPr="00F9177A">
        <w:rPr>
          <w:rFonts w:ascii="Times New Roman" w:hAnsi="Times New Roman" w:cs="Times New Roman"/>
          <w:bCs/>
          <w:color w:val="000000" w:themeColor="text1"/>
          <w:spacing w:val="-4"/>
          <w:szCs w:val="24"/>
        </w:rPr>
        <w:t>CD</w:t>
      </w:r>
      <w:r w:rsidR="00125D4E" w:rsidRPr="00F9177A">
        <w:rPr>
          <w:rFonts w:ascii="Times New Roman" w:hAnsi="Times New Roman" w:cs="Times New Roman"/>
          <w:bCs/>
          <w:color w:val="000000" w:themeColor="text1"/>
          <w:spacing w:val="-4"/>
          <w:szCs w:val="24"/>
        </w:rPr>
        <w:t xml:space="preserve"> đối với </w:t>
      </w:r>
      <w:r w:rsidRPr="00F9177A">
        <w:rPr>
          <w:rFonts w:ascii="Times New Roman" w:hAnsi="Times New Roman" w:cs="Times New Roman"/>
          <w:bCs/>
          <w:color w:val="000000" w:themeColor="text1"/>
          <w:spacing w:val="-4"/>
          <w:szCs w:val="24"/>
          <w:lang w:val="vi-VN"/>
        </w:rPr>
        <w:t>dịch vụ c</w:t>
      </w:r>
      <w:r w:rsidR="001F762B" w:rsidRPr="00F9177A">
        <w:rPr>
          <w:rFonts w:ascii="Times New Roman" w:hAnsi="Times New Roman" w:cs="Times New Roman"/>
          <w:bCs/>
          <w:color w:val="000000" w:themeColor="text1"/>
          <w:spacing w:val="-4"/>
          <w:szCs w:val="24"/>
          <w:lang w:val="vi-VN"/>
        </w:rPr>
        <w:t>ôn</w:t>
      </w:r>
      <w:r w:rsidRPr="00F9177A">
        <w:rPr>
          <w:rFonts w:ascii="Times New Roman" w:hAnsi="Times New Roman" w:cs="Times New Roman"/>
          <w:bCs/>
          <w:color w:val="000000" w:themeColor="text1"/>
          <w:spacing w:val="-4"/>
          <w:szCs w:val="24"/>
          <w:lang w:val="vi-VN"/>
        </w:rPr>
        <w:t>g</w:t>
      </w:r>
      <w:r w:rsidR="00125D4E" w:rsidRPr="00F9177A">
        <w:rPr>
          <w:rFonts w:ascii="Times New Roman" w:hAnsi="Times New Roman" w:cs="Times New Roman"/>
          <w:bCs/>
          <w:color w:val="000000" w:themeColor="text1"/>
          <w:spacing w:val="-4"/>
          <w:szCs w:val="24"/>
        </w:rPr>
        <w:t xml:space="preserve"> (DVC)</w:t>
      </w:r>
      <w:r w:rsidRPr="00F9177A">
        <w:rPr>
          <w:rFonts w:ascii="Times New Roman" w:hAnsi="Times New Roman" w:cs="Times New Roman"/>
          <w:bCs/>
          <w:color w:val="000000" w:themeColor="text1"/>
          <w:spacing w:val="-4"/>
          <w:szCs w:val="24"/>
          <w:lang w:val="vi-VN"/>
        </w:rPr>
        <w:t xml:space="preserve">, việc nâng cao chất lượng phục vụ của </w:t>
      </w:r>
      <w:r w:rsidR="00847865" w:rsidRPr="00F9177A">
        <w:rPr>
          <w:rFonts w:ascii="Times New Roman" w:hAnsi="Times New Roman" w:cs="Times New Roman"/>
          <w:bCs/>
          <w:color w:val="000000" w:themeColor="text1"/>
          <w:spacing w:val="-4"/>
          <w:szCs w:val="24"/>
        </w:rPr>
        <w:t>CCCX</w:t>
      </w:r>
      <w:r w:rsidR="008D5885" w:rsidRPr="00F9177A">
        <w:rPr>
          <w:rFonts w:ascii="Times New Roman" w:hAnsi="Times New Roman" w:cs="Times New Roman"/>
          <w:bCs/>
          <w:color w:val="000000" w:themeColor="text1"/>
          <w:spacing w:val="-4"/>
          <w:szCs w:val="24"/>
        </w:rPr>
        <w:t xml:space="preserve"> nhằm</w:t>
      </w:r>
      <w:r w:rsidR="001C2E96" w:rsidRPr="00F9177A">
        <w:rPr>
          <w:rFonts w:ascii="Times New Roman" w:hAnsi="Times New Roman" w:cs="Times New Roman"/>
          <w:bCs/>
          <w:color w:val="000000" w:themeColor="text1"/>
          <w:spacing w:val="-4"/>
          <w:szCs w:val="24"/>
        </w:rPr>
        <w:t xml:space="preserve"> cải thiện </w:t>
      </w:r>
      <w:r w:rsidR="001F0D48" w:rsidRPr="00F9177A">
        <w:rPr>
          <w:rFonts w:ascii="Times New Roman" w:hAnsi="Times New Roman" w:cs="Times New Roman"/>
          <w:bCs/>
          <w:color w:val="000000" w:themeColor="text1"/>
          <w:spacing w:val="-4"/>
          <w:szCs w:val="24"/>
        </w:rPr>
        <w:t>sự hài lòng</w:t>
      </w:r>
      <w:r w:rsidRPr="00F9177A">
        <w:rPr>
          <w:rFonts w:ascii="Times New Roman" w:hAnsi="Times New Roman" w:cs="Times New Roman"/>
          <w:bCs/>
          <w:color w:val="000000" w:themeColor="text1"/>
          <w:spacing w:val="-4"/>
          <w:szCs w:val="24"/>
          <w:lang w:val="vi-VN"/>
        </w:rPr>
        <w:t xml:space="preserve"> của </w:t>
      </w:r>
      <w:r w:rsidR="003F339B" w:rsidRPr="00F9177A">
        <w:rPr>
          <w:rFonts w:ascii="Times New Roman" w:hAnsi="Times New Roman" w:cs="Times New Roman"/>
          <w:bCs/>
          <w:color w:val="000000" w:themeColor="text1"/>
          <w:spacing w:val="-4"/>
          <w:szCs w:val="24"/>
        </w:rPr>
        <w:t>CD</w:t>
      </w:r>
      <w:r w:rsidR="00847865" w:rsidRPr="00F9177A">
        <w:rPr>
          <w:rFonts w:ascii="Times New Roman" w:hAnsi="Times New Roman" w:cs="Times New Roman"/>
          <w:bCs/>
          <w:color w:val="000000" w:themeColor="text1"/>
          <w:spacing w:val="-4"/>
          <w:szCs w:val="24"/>
        </w:rPr>
        <w:t xml:space="preserve"> là yêu cầu </w:t>
      </w:r>
      <w:r w:rsidR="001C2E96" w:rsidRPr="00F9177A">
        <w:rPr>
          <w:rFonts w:ascii="Times New Roman" w:hAnsi="Times New Roman" w:cs="Times New Roman"/>
          <w:bCs/>
          <w:color w:val="000000" w:themeColor="text1"/>
          <w:spacing w:val="-4"/>
          <w:szCs w:val="24"/>
        </w:rPr>
        <w:t>cấp</w:t>
      </w:r>
      <w:r w:rsidR="00847865" w:rsidRPr="00F9177A">
        <w:rPr>
          <w:rFonts w:ascii="Times New Roman" w:hAnsi="Times New Roman" w:cs="Times New Roman"/>
          <w:bCs/>
          <w:color w:val="000000" w:themeColor="text1"/>
          <w:spacing w:val="-4"/>
          <w:szCs w:val="24"/>
        </w:rPr>
        <w:t xml:space="preserve"> thiết trong </w:t>
      </w:r>
      <w:r w:rsidR="001C2E96" w:rsidRPr="00F9177A">
        <w:rPr>
          <w:rFonts w:ascii="Times New Roman" w:hAnsi="Times New Roman" w:cs="Times New Roman"/>
          <w:bCs/>
          <w:color w:val="000000" w:themeColor="text1"/>
          <w:spacing w:val="-4"/>
          <w:szCs w:val="24"/>
        </w:rPr>
        <w:t>xu thế</w:t>
      </w:r>
      <w:r w:rsidR="00847865" w:rsidRPr="00F9177A">
        <w:rPr>
          <w:rFonts w:ascii="Times New Roman" w:hAnsi="Times New Roman" w:cs="Times New Roman"/>
          <w:bCs/>
          <w:color w:val="000000" w:themeColor="text1"/>
          <w:spacing w:val="-4"/>
          <w:szCs w:val="24"/>
        </w:rPr>
        <w:t xml:space="preserve"> cải cách </w:t>
      </w:r>
      <w:r w:rsidR="00A52DBF" w:rsidRPr="00F9177A">
        <w:rPr>
          <w:rFonts w:ascii="Times New Roman" w:hAnsi="Times New Roman" w:cs="Times New Roman"/>
          <w:bCs/>
          <w:color w:val="000000" w:themeColor="text1"/>
          <w:spacing w:val="-4"/>
          <w:szCs w:val="24"/>
        </w:rPr>
        <w:t>hành chính (CCHC)</w:t>
      </w:r>
      <w:r w:rsidR="00847865" w:rsidRPr="00F9177A">
        <w:rPr>
          <w:rFonts w:ascii="Times New Roman" w:hAnsi="Times New Roman" w:cs="Times New Roman"/>
          <w:bCs/>
          <w:color w:val="000000" w:themeColor="text1"/>
          <w:spacing w:val="-4"/>
          <w:szCs w:val="24"/>
        </w:rPr>
        <w:t>.</w:t>
      </w:r>
      <w:r w:rsidRPr="00F9177A">
        <w:rPr>
          <w:rFonts w:ascii="Times New Roman" w:hAnsi="Times New Roman" w:cs="Times New Roman"/>
          <w:bCs/>
          <w:color w:val="000000" w:themeColor="text1"/>
          <w:spacing w:val="-4"/>
          <w:szCs w:val="24"/>
          <w:lang w:val="vi-VN"/>
        </w:rPr>
        <w:t xml:space="preserve"> </w:t>
      </w:r>
    </w:p>
    <w:p w14:paraId="23EA1189" w14:textId="57A62550" w:rsidR="003170DB" w:rsidRPr="00F9177A" w:rsidRDefault="003170DB" w:rsidP="00AC43F0">
      <w:pPr>
        <w:spacing w:before="120" w:after="120" w:line="240" w:lineRule="auto"/>
        <w:jc w:val="both"/>
        <w:rPr>
          <w:rFonts w:ascii="Times New Roman" w:hAnsi="Times New Roman" w:cs="Times New Roman"/>
          <w:b/>
          <w:color w:val="000000" w:themeColor="text1"/>
          <w:sz w:val="20"/>
          <w:szCs w:val="24"/>
          <w:lang w:val="vi-VN"/>
        </w:rPr>
      </w:pPr>
      <w:r w:rsidRPr="00F9177A">
        <w:rPr>
          <w:rFonts w:ascii="Times New Roman" w:hAnsi="Times New Roman" w:cs="Times New Roman"/>
          <w:b/>
          <w:color w:val="000000" w:themeColor="text1"/>
          <w:szCs w:val="24"/>
          <w:lang w:val="vi-VN"/>
        </w:rPr>
        <w:t xml:space="preserve">2. </w:t>
      </w:r>
      <w:r w:rsidR="00D3219B" w:rsidRPr="00F9177A">
        <w:rPr>
          <w:rFonts w:ascii="Times New Roman" w:hAnsi="Times New Roman" w:cs="Times New Roman"/>
          <w:b/>
          <w:color w:val="000000" w:themeColor="text1"/>
          <w:szCs w:val="24"/>
          <w:lang w:val="vi-VN"/>
        </w:rPr>
        <w:t>Cơ sở lý thuyết và tổng quan nghiên cứu</w:t>
      </w:r>
    </w:p>
    <w:p w14:paraId="4EF6ED7A" w14:textId="308376A7" w:rsidR="00491C92" w:rsidRPr="00F9177A" w:rsidRDefault="00D8437E" w:rsidP="003170DB">
      <w:pPr>
        <w:spacing w:before="120" w:after="120" w:line="240" w:lineRule="auto"/>
        <w:ind w:firstLine="567"/>
        <w:jc w:val="both"/>
        <w:rPr>
          <w:rFonts w:ascii="Times New Roman" w:eastAsia="Times New Roman" w:hAnsi="Times New Roman" w:cs="Times New Roman"/>
          <w:bCs/>
          <w:color w:val="000000" w:themeColor="text1"/>
          <w:lang w:val="vi-VN"/>
        </w:rPr>
      </w:pPr>
      <w:r w:rsidRPr="001141CD">
        <w:rPr>
          <w:rFonts w:ascii="Times New Roman" w:eastAsia="Times New Roman" w:hAnsi="Times New Roman" w:cs="Times New Roman"/>
          <w:bCs/>
          <w:iCs/>
          <w:color w:val="000000" w:themeColor="text1"/>
          <w:highlight w:val="yellow"/>
          <w:lang w:val="vi-VN"/>
        </w:rPr>
        <w:t>Theo Luật Cán bộ, Công chức năm 2008</w:t>
      </w:r>
      <w:r w:rsidR="002B0235" w:rsidRPr="00F9177A">
        <w:rPr>
          <w:rFonts w:ascii="Times New Roman" w:eastAsia="Times New Roman" w:hAnsi="Times New Roman" w:cs="Times New Roman"/>
          <w:bCs/>
          <w:iCs/>
          <w:color w:val="000000" w:themeColor="text1"/>
          <w:sz w:val="20"/>
        </w:rPr>
        <w:t xml:space="preserve">, </w:t>
      </w:r>
      <w:r w:rsidR="002B0235" w:rsidRPr="001141CD">
        <w:rPr>
          <w:rFonts w:ascii="Times New Roman" w:eastAsia="Times New Roman" w:hAnsi="Times New Roman" w:cs="Times New Roman"/>
          <w:bCs/>
          <w:iCs/>
          <w:color w:val="000000" w:themeColor="text1"/>
        </w:rPr>
        <w:t>CCCX</w:t>
      </w:r>
      <w:r w:rsidR="00491C92" w:rsidRPr="00F9177A">
        <w:rPr>
          <w:rFonts w:ascii="Times New Roman" w:eastAsia="Times New Roman" w:hAnsi="Times New Roman" w:cs="Times New Roman"/>
          <w:bCs/>
          <w:color w:val="000000" w:themeColor="text1"/>
          <w:lang w:val="vi-VN"/>
        </w:rPr>
        <w:t xml:space="preserve"> là </w:t>
      </w:r>
      <w:r w:rsidR="003F339B" w:rsidRPr="00F9177A">
        <w:rPr>
          <w:rFonts w:ascii="Times New Roman" w:eastAsia="Times New Roman" w:hAnsi="Times New Roman" w:cs="Times New Roman"/>
          <w:bCs/>
          <w:color w:val="000000" w:themeColor="text1"/>
        </w:rPr>
        <w:t>CD</w:t>
      </w:r>
      <w:r w:rsidR="00491C92" w:rsidRPr="00F9177A">
        <w:rPr>
          <w:rFonts w:ascii="Times New Roman" w:eastAsia="Times New Roman" w:hAnsi="Times New Roman" w:cs="Times New Roman"/>
          <w:bCs/>
          <w:color w:val="000000" w:themeColor="text1"/>
          <w:lang w:val="vi-VN"/>
        </w:rPr>
        <w:t xml:space="preserve"> Việt Nam được tuyển dụng giữ một chức danh chuyên môn, nghiệp vụ thuộc Ủy ban nhân dân </w:t>
      </w:r>
      <w:r w:rsidR="006562FA" w:rsidRPr="00F9177A">
        <w:rPr>
          <w:rFonts w:ascii="Times New Roman" w:eastAsia="Times New Roman" w:hAnsi="Times New Roman" w:cs="Times New Roman"/>
          <w:bCs/>
          <w:color w:val="000000" w:themeColor="text1"/>
        </w:rPr>
        <w:t xml:space="preserve">(UBND) </w:t>
      </w:r>
      <w:r w:rsidR="00491C92" w:rsidRPr="00F9177A">
        <w:rPr>
          <w:rFonts w:ascii="Times New Roman" w:eastAsia="Times New Roman" w:hAnsi="Times New Roman" w:cs="Times New Roman"/>
          <w:bCs/>
          <w:color w:val="000000" w:themeColor="text1"/>
          <w:lang w:val="vi-VN"/>
        </w:rPr>
        <w:t>cấp xã, trong biên chế và hưởng lương từ ngân sách</w:t>
      </w:r>
      <w:r w:rsidR="00DB4B1A" w:rsidRPr="00F9177A">
        <w:rPr>
          <w:rFonts w:ascii="Times New Roman" w:eastAsia="Times New Roman" w:hAnsi="Times New Roman" w:cs="Times New Roman"/>
          <w:bCs/>
          <w:color w:val="000000" w:themeColor="text1"/>
          <w:lang w:val="vi-VN"/>
        </w:rPr>
        <w:t xml:space="preserve"> </w:t>
      </w:r>
      <w:r w:rsidR="00DB4B1A" w:rsidRPr="00F9177A">
        <w:rPr>
          <w:rFonts w:ascii="Times New Roman" w:eastAsia="Times New Roman" w:hAnsi="Times New Roman" w:cs="Times New Roman"/>
          <w:bCs/>
          <w:color w:val="000000" w:themeColor="text1"/>
          <w:vertAlign w:val="superscript"/>
          <w:lang w:val="vi-VN"/>
        </w:rPr>
        <w:t>1</w:t>
      </w:r>
      <w:r w:rsidR="00491C92" w:rsidRPr="00F9177A">
        <w:rPr>
          <w:rFonts w:ascii="Times New Roman" w:eastAsia="Times New Roman" w:hAnsi="Times New Roman" w:cs="Times New Roman"/>
          <w:bCs/>
          <w:color w:val="000000" w:themeColor="text1"/>
          <w:lang w:val="vi-VN"/>
        </w:rPr>
        <w:t>.</w:t>
      </w:r>
    </w:p>
    <w:p w14:paraId="72013589" w14:textId="13CDE93B" w:rsidR="00F13C4E" w:rsidRPr="00F9177A" w:rsidRDefault="008D5885" w:rsidP="00491C92">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color w:val="000000" w:themeColor="text1"/>
        </w:rPr>
        <w:t>Sự</w:t>
      </w:r>
      <w:r w:rsidR="00491C92" w:rsidRPr="00F9177A">
        <w:rPr>
          <w:rFonts w:ascii="Times New Roman" w:eastAsia="Times New Roman" w:hAnsi="Times New Roman" w:cs="Times New Roman"/>
          <w:bCs/>
          <w:color w:val="000000" w:themeColor="text1"/>
          <w:lang w:val="vi-VN"/>
        </w:rPr>
        <w:t xml:space="preserve"> phục vụ của </w:t>
      </w:r>
      <w:r w:rsidR="006562FA" w:rsidRPr="00F9177A">
        <w:rPr>
          <w:rFonts w:ascii="Times New Roman" w:eastAsia="Times New Roman" w:hAnsi="Times New Roman" w:cs="Times New Roman"/>
          <w:bCs/>
          <w:color w:val="000000" w:themeColor="text1"/>
        </w:rPr>
        <w:t>CCCX</w:t>
      </w:r>
      <w:r w:rsidR="00491C92" w:rsidRPr="00F9177A">
        <w:rPr>
          <w:rFonts w:ascii="Times New Roman" w:eastAsia="Times New Roman" w:hAnsi="Times New Roman" w:cs="Times New Roman"/>
          <w:bCs/>
          <w:color w:val="000000" w:themeColor="text1"/>
          <w:lang w:val="vi-VN"/>
        </w:rPr>
        <w:t xml:space="preserve"> là việc </w:t>
      </w:r>
      <w:r w:rsidR="00CB4B91" w:rsidRPr="00F9177A">
        <w:rPr>
          <w:rFonts w:ascii="Times New Roman" w:eastAsia="Times New Roman" w:hAnsi="Times New Roman" w:cs="Times New Roman"/>
          <w:bCs/>
          <w:color w:val="000000" w:themeColor="text1"/>
          <w:lang w:val="vi-VN"/>
        </w:rPr>
        <w:t>công chức (CC)</w:t>
      </w:r>
      <w:r w:rsidR="00491C92" w:rsidRPr="00F9177A">
        <w:rPr>
          <w:rFonts w:ascii="Times New Roman" w:eastAsia="Times New Roman" w:hAnsi="Times New Roman" w:cs="Times New Roman"/>
          <w:bCs/>
          <w:color w:val="000000" w:themeColor="text1"/>
          <w:lang w:val="vi-VN"/>
        </w:rPr>
        <w:t xml:space="preserve"> giao tiếp, cung cấp </w:t>
      </w:r>
      <w:r w:rsidRPr="00F9177A">
        <w:rPr>
          <w:rFonts w:ascii="Times New Roman" w:eastAsia="Times New Roman" w:hAnsi="Times New Roman" w:cs="Times New Roman"/>
          <w:bCs/>
          <w:color w:val="000000" w:themeColor="text1"/>
        </w:rPr>
        <w:t>DVC</w:t>
      </w:r>
      <w:r w:rsidR="00491C92" w:rsidRPr="00F9177A">
        <w:rPr>
          <w:rFonts w:ascii="Times New Roman" w:eastAsia="Times New Roman" w:hAnsi="Times New Roman" w:cs="Times New Roman"/>
          <w:bCs/>
          <w:color w:val="000000" w:themeColor="text1"/>
          <w:lang w:val="vi-VN"/>
        </w:rPr>
        <w:t xml:space="preserve"> theo đúng thẩm quyền tương ứng với vị trí việc làm. </w:t>
      </w:r>
      <w:r w:rsidR="006562FA" w:rsidRPr="00F9177A">
        <w:rPr>
          <w:rFonts w:ascii="Times New Roman" w:eastAsia="Times New Roman" w:hAnsi="Times New Roman" w:cs="Times New Roman"/>
          <w:bCs/>
          <w:color w:val="000000" w:themeColor="text1"/>
        </w:rPr>
        <w:t>Để thực thi công vụ, CCCX</w:t>
      </w:r>
      <w:r w:rsidR="00491C92" w:rsidRPr="00F9177A">
        <w:rPr>
          <w:rFonts w:ascii="Times New Roman" w:eastAsia="Times New Roman" w:hAnsi="Times New Roman" w:cs="Times New Roman"/>
          <w:bCs/>
          <w:color w:val="000000" w:themeColor="text1"/>
          <w:lang w:val="vi-VN"/>
        </w:rPr>
        <w:t xml:space="preserve"> sẽ giao tiếp </w:t>
      </w:r>
      <w:r w:rsidR="006562FA" w:rsidRPr="00F9177A">
        <w:rPr>
          <w:rFonts w:ascii="Times New Roman" w:eastAsia="Times New Roman" w:hAnsi="Times New Roman" w:cs="Times New Roman"/>
          <w:bCs/>
          <w:color w:val="000000" w:themeColor="text1"/>
        </w:rPr>
        <w:t>chủ yếu với</w:t>
      </w:r>
      <w:r w:rsidR="00491C92" w:rsidRPr="00F9177A">
        <w:rPr>
          <w:rFonts w:ascii="Times New Roman" w:eastAsia="Times New Roman" w:hAnsi="Times New Roman" w:cs="Times New Roman"/>
          <w:bCs/>
          <w:color w:val="000000" w:themeColor="text1"/>
          <w:lang w:val="vi-VN"/>
        </w:rPr>
        <w:t xml:space="preserve"> </w:t>
      </w:r>
      <w:r w:rsidR="000E1F76" w:rsidRPr="00F9177A">
        <w:rPr>
          <w:rFonts w:ascii="Times New Roman" w:eastAsia="Times New Roman" w:hAnsi="Times New Roman" w:cs="Times New Roman"/>
          <w:bCs/>
          <w:color w:val="000000" w:themeColor="text1"/>
        </w:rPr>
        <w:t>CD</w:t>
      </w:r>
      <w:r w:rsidR="00491C92" w:rsidRPr="00F9177A">
        <w:rPr>
          <w:rFonts w:ascii="Times New Roman" w:eastAsia="Times New Roman" w:hAnsi="Times New Roman" w:cs="Times New Roman"/>
          <w:bCs/>
          <w:color w:val="000000" w:themeColor="text1"/>
          <w:lang w:val="vi-VN"/>
        </w:rPr>
        <w:t xml:space="preserve"> tại cơ quan </w:t>
      </w:r>
      <w:r w:rsidR="006562FA" w:rsidRPr="00F9177A">
        <w:rPr>
          <w:rFonts w:ascii="Times New Roman" w:eastAsia="Times New Roman" w:hAnsi="Times New Roman" w:cs="Times New Roman"/>
          <w:bCs/>
          <w:color w:val="000000" w:themeColor="text1"/>
        </w:rPr>
        <w:t>HCNN</w:t>
      </w:r>
      <w:r w:rsidR="00491C92" w:rsidRPr="00F9177A">
        <w:rPr>
          <w:rFonts w:ascii="Times New Roman" w:eastAsia="Times New Roman" w:hAnsi="Times New Roman" w:cs="Times New Roman"/>
          <w:bCs/>
          <w:color w:val="000000" w:themeColor="text1"/>
          <w:lang w:val="vi-VN"/>
        </w:rPr>
        <w:t xml:space="preserve">. </w:t>
      </w:r>
      <w:bookmarkStart w:id="0" w:name="_Toc141557053"/>
      <w:bookmarkStart w:id="1" w:name="_Toc141557095"/>
      <w:bookmarkStart w:id="2" w:name="_Toc141909405"/>
    </w:p>
    <w:p w14:paraId="41B18A46" w14:textId="540D83EA" w:rsidR="00181B1D" w:rsidRPr="00F9177A" w:rsidRDefault="00181B1D" w:rsidP="00617FF1">
      <w:pPr>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color w:val="000000" w:themeColor="text1"/>
          <w:lang w:val="vi-VN"/>
        </w:rPr>
        <w:t xml:space="preserve">Để làm rõ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xml:space="preserve"> đối với sự phục vụ của CCCX, trước tiên cần hiểu được về </w:t>
      </w:r>
      <w:r w:rsidR="00D44A71" w:rsidRPr="00D44A71">
        <w:rPr>
          <w:rFonts w:ascii="Times New Roman" w:eastAsia="Times New Roman" w:hAnsi="Times New Roman" w:cs="Times New Roman"/>
          <w:bCs/>
          <w:color w:val="000000" w:themeColor="text1"/>
          <w:highlight w:val="yellow"/>
          <w:lang w:val="vi-VN"/>
        </w:rPr>
        <w:t>sự hài lòng</w:t>
      </w:r>
      <w:r w:rsidRPr="00F9177A">
        <w:rPr>
          <w:rFonts w:ascii="Times New Roman" w:eastAsia="Times New Roman" w:hAnsi="Times New Roman" w:cs="Times New Roman"/>
          <w:bCs/>
          <w:color w:val="000000" w:themeColor="text1"/>
          <w:lang w:val="vi-VN"/>
        </w:rPr>
        <w:t xml:space="preserve"> nói chung. Khi đề cập đến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Kotler và Keller (2006) cho rằng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là mức độ trạng thái cảm giác của một người bắt nguồn từ việc so sánh nhận thức về một sản phẩm so với mong đợi của người đó” </w:t>
      </w:r>
      <w:r w:rsidR="00617FF1" w:rsidRPr="00F9177A">
        <w:rPr>
          <w:rFonts w:ascii="Times New Roman" w:eastAsia="Times New Roman" w:hAnsi="Times New Roman" w:cs="Times New Roman"/>
          <w:bCs/>
          <w:color w:val="000000" w:themeColor="text1"/>
          <w:vertAlign w:val="superscript"/>
          <w:lang w:val="vi-VN"/>
        </w:rPr>
        <w:t>2</w:t>
      </w:r>
      <w:r w:rsidRPr="00F9177A">
        <w:rPr>
          <w:rFonts w:ascii="Times New Roman" w:eastAsia="Times New Roman" w:hAnsi="Times New Roman" w:cs="Times New Roman"/>
          <w:bCs/>
          <w:color w:val="000000" w:themeColor="text1"/>
          <w:lang w:val="vi-VN"/>
        </w:rPr>
        <w:t xml:space="preserve">. </w:t>
      </w:r>
      <w:r w:rsidR="00B22D95" w:rsidRPr="00F9177A">
        <w:rPr>
          <w:rFonts w:ascii="Times New Roman" w:eastAsia="Times New Roman" w:hAnsi="Times New Roman" w:cs="Times New Roman"/>
          <w:bCs/>
          <w:color w:val="000000" w:themeColor="text1"/>
        </w:rPr>
        <w:t xml:space="preserve">Luôn có </w:t>
      </w:r>
      <w:r w:rsidRPr="00F9177A">
        <w:rPr>
          <w:rFonts w:ascii="Times New Roman" w:eastAsia="Times New Roman" w:hAnsi="Times New Roman" w:cs="Times New Roman"/>
          <w:bCs/>
          <w:color w:val="000000" w:themeColor="text1"/>
          <w:lang w:val="vi-VN"/>
        </w:rPr>
        <w:t xml:space="preserve">nhiều </w:t>
      </w:r>
      <w:r w:rsidRPr="00F9177A">
        <w:rPr>
          <w:rFonts w:ascii="Times New Roman" w:eastAsia="Times New Roman" w:hAnsi="Times New Roman" w:cs="Times New Roman"/>
          <w:bCs/>
          <w:color w:val="000000" w:themeColor="text1"/>
          <w:lang w:val="vi-VN"/>
        </w:rPr>
        <w:t>tổ chức</w:t>
      </w:r>
      <w:r w:rsidR="00B22D95" w:rsidRPr="00F9177A">
        <w:rPr>
          <w:rFonts w:ascii="Times New Roman" w:eastAsia="Times New Roman" w:hAnsi="Times New Roman" w:cs="Times New Roman"/>
          <w:bCs/>
          <w:color w:val="000000" w:themeColor="text1"/>
        </w:rPr>
        <w:t xml:space="preserve"> trong xã hội, chúng </w:t>
      </w:r>
      <w:r w:rsidRPr="00F9177A">
        <w:rPr>
          <w:rFonts w:ascii="Times New Roman" w:eastAsia="Times New Roman" w:hAnsi="Times New Roman" w:cs="Times New Roman"/>
          <w:bCs/>
          <w:color w:val="000000" w:themeColor="text1"/>
          <w:lang w:val="vi-VN"/>
        </w:rPr>
        <w:t xml:space="preserve">có thể thuộc về khu vực công hoặc khu vực tư nhưng đều </w:t>
      </w:r>
      <w:r w:rsidR="00B22D95" w:rsidRPr="00F9177A">
        <w:rPr>
          <w:rFonts w:ascii="Times New Roman" w:eastAsia="Times New Roman" w:hAnsi="Times New Roman" w:cs="Times New Roman"/>
          <w:bCs/>
          <w:color w:val="000000" w:themeColor="text1"/>
        </w:rPr>
        <w:t>mang</w:t>
      </w:r>
      <w:r w:rsidRPr="00F9177A">
        <w:rPr>
          <w:rFonts w:ascii="Times New Roman" w:eastAsia="Times New Roman" w:hAnsi="Times New Roman" w:cs="Times New Roman"/>
          <w:bCs/>
          <w:color w:val="000000" w:themeColor="text1"/>
          <w:lang w:val="vi-VN"/>
        </w:rPr>
        <w:t xml:space="preserve"> sứ mệnh cung cấp sản phẩm</w:t>
      </w:r>
      <w:r w:rsidR="001A3103" w:rsidRPr="00F9177A">
        <w:rPr>
          <w:rFonts w:ascii="Times New Roman" w:eastAsia="Times New Roman" w:hAnsi="Times New Roman" w:cs="Times New Roman"/>
          <w:bCs/>
          <w:color w:val="000000" w:themeColor="text1"/>
        </w:rPr>
        <w:t xml:space="preserve"> nhất định</w:t>
      </w:r>
      <w:r w:rsidR="00B22D95" w:rsidRPr="00F9177A">
        <w:rPr>
          <w:rFonts w:ascii="Times New Roman" w:eastAsia="Times New Roman" w:hAnsi="Times New Roman" w:cs="Times New Roman"/>
          <w:bCs/>
          <w:color w:val="000000" w:themeColor="text1"/>
        </w:rPr>
        <w:t xml:space="preserve"> </w:t>
      </w:r>
      <w:r w:rsidRPr="00F9177A">
        <w:rPr>
          <w:rFonts w:ascii="Times New Roman" w:eastAsia="Times New Roman" w:hAnsi="Times New Roman" w:cs="Times New Roman"/>
          <w:bCs/>
          <w:color w:val="000000" w:themeColor="text1"/>
          <w:lang w:val="vi-VN"/>
        </w:rPr>
        <w:t>và</w:t>
      </w:r>
      <w:r w:rsidR="000E1F76" w:rsidRPr="00F9177A">
        <w:rPr>
          <w:rFonts w:ascii="Times New Roman" w:eastAsia="Times New Roman" w:hAnsi="Times New Roman" w:cs="Times New Roman"/>
          <w:bCs/>
          <w:color w:val="000000" w:themeColor="text1"/>
        </w:rPr>
        <w:t xml:space="preserve"> </w:t>
      </w:r>
      <w:r w:rsidRPr="00F9177A">
        <w:rPr>
          <w:rFonts w:ascii="Times New Roman" w:eastAsia="Times New Roman" w:hAnsi="Times New Roman" w:cs="Times New Roman"/>
          <w:bCs/>
          <w:color w:val="000000" w:themeColor="text1"/>
          <w:lang w:val="vi-VN"/>
        </w:rPr>
        <w:t>có thể nhận được phản ứng hài lòng hoặc không hài lòng</w:t>
      </w:r>
      <w:r w:rsidR="002371CC" w:rsidRPr="00F9177A">
        <w:rPr>
          <w:rFonts w:ascii="Times New Roman" w:eastAsia="Times New Roman" w:hAnsi="Times New Roman" w:cs="Times New Roman"/>
          <w:bCs/>
          <w:color w:val="000000" w:themeColor="text1"/>
        </w:rPr>
        <w:t xml:space="preserve"> từ khách hàng</w:t>
      </w:r>
      <w:r w:rsidRPr="00F9177A">
        <w:rPr>
          <w:rFonts w:ascii="Times New Roman" w:eastAsia="Times New Roman" w:hAnsi="Times New Roman" w:cs="Times New Roman"/>
          <w:bCs/>
          <w:color w:val="000000" w:themeColor="text1"/>
          <w:lang w:val="vi-VN"/>
        </w:rPr>
        <w:t xml:space="preserve">. Theo </w:t>
      </w:r>
      <w:r w:rsidR="005C04E7" w:rsidRPr="00F9177A">
        <w:rPr>
          <w:rFonts w:ascii="Times New Roman" w:eastAsia="Times New Roman" w:hAnsi="Times New Roman" w:cs="Times New Roman"/>
          <w:bCs/>
          <w:color w:val="000000" w:themeColor="text1"/>
          <w:lang w:val="vi-VN"/>
        </w:rPr>
        <w:t>Bachelet</w:t>
      </w:r>
      <w:r w:rsidR="00E10657" w:rsidRPr="00F9177A">
        <w:rPr>
          <w:rFonts w:ascii="Times New Roman" w:eastAsia="Times New Roman" w:hAnsi="Times New Roman" w:cs="Times New Roman"/>
          <w:bCs/>
          <w:color w:val="000000" w:themeColor="text1"/>
          <w:lang w:val="vi-VN"/>
        </w:rPr>
        <w:t xml:space="preserve"> (1995)</w:t>
      </w:r>
      <w:r w:rsidR="005C04E7" w:rsidRPr="00F9177A">
        <w:rPr>
          <w:rFonts w:ascii="Times New Roman" w:eastAsia="Times New Roman" w:hAnsi="Times New Roman" w:cs="Times New Roman"/>
          <w:bCs/>
          <w:color w:val="000000" w:themeColor="text1"/>
          <w:lang w:val="vi-VN"/>
        </w:rPr>
        <w:t>,</w:t>
      </w:r>
      <w:r w:rsidRPr="00F9177A">
        <w:rPr>
          <w:rFonts w:ascii="Times New Roman" w:eastAsia="Times New Roman" w:hAnsi="Times New Roman" w:cs="Times New Roman"/>
          <w:bCs/>
          <w:color w:val="000000" w:themeColor="text1"/>
          <w:lang w:val="vi-VN"/>
        </w:rPr>
        <w:t xml:space="preserve">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khách hàng là một phản ứng mang tính cảm xúc, hình thành từ kinh nghiệm của họ với sản phẩm hay dịch vụ” </w:t>
      </w:r>
      <w:r w:rsidR="00617FF1" w:rsidRPr="00F9177A">
        <w:rPr>
          <w:rFonts w:ascii="Times New Roman" w:eastAsia="Times New Roman" w:hAnsi="Times New Roman" w:cs="Times New Roman"/>
          <w:bCs/>
          <w:color w:val="000000" w:themeColor="text1"/>
          <w:vertAlign w:val="superscript"/>
          <w:lang w:val="vi-VN"/>
        </w:rPr>
        <w:t>3</w:t>
      </w:r>
      <w:r w:rsidRPr="00F9177A">
        <w:rPr>
          <w:rFonts w:ascii="Times New Roman" w:eastAsia="Times New Roman" w:hAnsi="Times New Roman" w:cs="Times New Roman"/>
          <w:bCs/>
          <w:color w:val="000000" w:themeColor="text1"/>
          <w:lang w:val="vi-VN"/>
        </w:rPr>
        <w:t>. C</w:t>
      </w:r>
      <w:r w:rsidR="000E1F76" w:rsidRPr="00F9177A">
        <w:rPr>
          <w:rFonts w:ascii="Times New Roman" w:eastAsia="Times New Roman" w:hAnsi="Times New Roman" w:cs="Times New Roman"/>
          <w:bCs/>
          <w:color w:val="000000" w:themeColor="text1"/>
        </w:rPr>
        <w:t>D</w:t>
      </w:r>
      <w:r w:rsidRPr="00F9177A">
        <w:rPr>
          <w:rFonts w:ascii="Times New Roman" w:eastAsia="Times New Roman" w:hAnsi="Times New Roman" w:cs="Times New Roman"/>
          <w:bCs/>
          <w:color w:val="000000" w:themeColor="text1"/>
          <w:lang w:val="vi-VN"/>
        </w:rPr>
        <w:t xml:space="preserve"> là khách hàng của </w:t>
      </w:r>
      <w:r w:rsidR="008276E8" w:rsidRPr="00F9177A">
        <w:rPr>
          <w:rFonts w:ascii="Times New Roman" w:eastAsia="Times New Roman" w:hAnsi="Times New Roman" w:cs="Times New Roman"/>
          <w:bCs/>
          <w:color w:val="000000" w:themeColor="text1"/>
        </w:rPr>
        <w:t xml:space="preserve">cơ quan </w:t>
      </w:r>
      <w:r w:rsidR="0006530A" w:rsidRPr="00F9177A">
        <w:rPr>
          <w:rFonts w:ascii="Times New Roman" w:eastAsia="Times New Roman" w:hAnsi="Times New Roman" w:cs="Times New Roman"/>
          <w:bCs/>
          <w:color w:val="000000" w:themeColor="text1"/>
        </w:rPr>
        <w:t>HCNN</w:t>
      </w:r>
      <w:r w:rsidRPr="00F9177A">
        <w:rPr>
          <w:rFonts w:ascii="Times New Roman" w:eastAsia="Times New Roman" w:hAnsi="Times New Roman" w:cs="Times New Roman"/>
          <w:bCs/>
          <w:color w:val="000000" w:themeColor="text1"/>
          <w:lang w:val="vi-VN"/>
        </w:rPr>
        <w:t xml:space="preserve">,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họ đến từ chất lượng cung cấp </w:t>
      </w:r>
      <w:r w:rsidR="0006530A" w:rsidRPr="00F9177A">
        <w:rPr>
          <w:rFonts w:ascii="Times New Roman" w:eastAsia="Times New Roman" w:hAnsi="Times New Roman" w:cs="Times New Roman"/>
          <w:bCs/>
          <w:color w:val="000000" w:themeColor="text1"/>
        </w:rPr>
        <w:t>DVC</w:t>
      </w:r>
      <w:r w:rsidRPr="00F9177A">
        <w:rPr>
          <w:rFonts w:ascii="Times New Roman" w:eastAsia="Times New Roman" w:hAnsi="Times New Roman" w:cs="Times New Roman"/>
          <w:bCs/>
          <w:color w:val="000000" w:themeColor="text1"/>
          <w:lang w:val="vi-VN"/>
        </w:rPr>
        <w:t xml:space="preserve"> từ </w:t>
      </w:r>
      <w:r w:rsidR="008276E8" w:rsidRPr="00F9177A">
        <w:rPr>
          <w:rFonts w:ascii="Times New Roman" w:eastAsia="Times New Roman" w:hAnsi="Times New Roman" w:cs="Times New Roman"/>
          <w:bCs/>
          <w:color w:val="000000" w:themeColor="text1"/>
        </w:rPr>
        <w:t xml:space="preserve">cơ quan </w:t>
      </w:r>
      <w:r w:rsidR="0006530A" w:rsidRPr="00F9177A">
        <w:rPr>
          <w:rFonts w:ascii="Times New Roman" w:eastAsia="Times New Roman" w:hAnsi="Times New Roman" w:cs="Times New Roman"/>
          <w:bCs/>
          <w:color w:val="000000" w:themeColor="text1"/>
        </w:rPr>
        <w:t>HCNN</w:t>
      </w:r>
      <w:r w:rsidRPr="00F9177A">
        <w:rPr>
          <w:rFonts w:ascii="Times New Roman" w:eastAsia="Times New Roman" w:hAnsi="Times New Roman" w:cs="Times New Roman"/>
          <w:bCs/>
          <w:color w:val="000000" w:themeColor="text1"/>
          <w:lang w:val="vi-VN"/>
        </w:rPr>
        <w:t xml:space="preserve"> cụ thể, trực tiếp xuất phát tự sự phục vụ của nhân sự (cán bộ, CC) thuộc cơ quan đó.</w:t>
      </w:r>
      <w:r w:rsidR="000E1F76" w:rsidRPr="00F9177A">
        <w:rPr>
          <w:rFonts w:ascii="Times New Roman" w:eastAsia="Times New Roman" w:hAnsi="Times New Roman" w:cs="Times New Roman"/>
          <w:bCs/>
          <w:color w:val="000000" w:themeColor="text1"/>
        </w:rPr>
        <w:t xml:space="preserve"> </w:t>
      </w:r>
      <w:r w:rsidRPr="00F9177A">
        <w:rPr>
          <w:rFonts w:ascii="Times New Roman" w:eastAsia="Times New Roman" w:hAnsi="Times New Roman" w:cs="Times New Roman"/>
          <w:bCs/>
          <w:color w:val="000000" w:themeColor="text1"/>
          <w:lang w:val="vi-VN"/>
        </w:rPr>
        <w:t xml:space="preserve">Về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xml:space="preserve"> đối với hoạt động phục vụ trong khu vực công, </w:t>
      </w:r>
      <w:r w:rsidR="005C04E7" w:rsidRPr="00F9177A">
        <w:rPr>
          <w:rFonts w:ascii="Times New Roman" w:eastAsia="Times New Roman" w:hAnsi="Times New Roman" w:cs="Times New Roman"/>
          <w:bCs/>
          <w:color w:val="000000" w:themeColor="text1"/>
          <w:lang w:val="vi-VN"/>
        </w:rPr>
        <w:t xml:space="preserve">Morgeson (2014) </w:t>
      </w:r>
      <w:r w:rsidR="00E10657" w:rsidRPr="00F9177A">
        <w:rPr>
          <w:rFonts w:ascii="Times New Roman" w:eastAsia="Times New Roman" w:hAnsi="Times New Roman" w:cs="Times New Roman"/>
          <w:bCs/>
          <w:color w:val="000000" w:themeColor="text1"/>
          <w:lang w:val="vi-VN"/>
        </w:rPr>
        <w:t xml:space="preserve">và Collins (2019) </w:t>
      </w:r>
      <w:r w:rsidR="005C04E7" w:rsidRPr="00F9177A">
        <w:rPr>
          <w:rFonts w:ascii="Times New Roman" w:eastAsia="Times New Roman" w:hAnsi="Times New Roman" w:cs="Times New Roman"/>
          <w:bCs/>
          <w:color w:val="000000" w:themeColor="text1"/>
          <w:lang w:val="vi-VN"/>
        </w:rPr>
        <w:t xml:space="preserve">khẳng định đó là “cảm giác </w:t>
      </w:r>
      <w:r w:rsidR="005C04E7" w:rsidRPr="00F9177A">
        <w:rPr>
          <w:rFonts w:ascii="Times New Roman" w:hAnsi="Times New Roman" w:cs="Times New Roman"/>
          <w:color w:val="000000" w:themeColor="text1"/>
        </w:rPr>
        <w:t>hạnh phúc hoặc thỏa</w:t>
      </w:r>
      <w:r w:rsidR="005C04E7" w:rsidRPr="00F9177A">
        <w:rPr>
          <w:rFonts w:ascii="Times New Roman" w:hAnsi="Times New Roman" w:cs="Times New Roman"/>
          <w:color w:val="000000" w:themeColor="text1"/>
          <w:lang w:val="vi-VN"/>
        </w:rPr>
        <w:t xml:space="preserve"> mãn</w:t>
      </w:r>
      <w:r w:rsidR="005C04E7" w:rsidRPr="00F9177A">
        <w:rPr>
          <w:rFonts w:ascii="Times New Roman" w:hAnsi="Times New Roman" w:cs="Times New Roman"/>
          <w:color w:val="000000" w:themeColor="text1"/>
        </w:rPr>
        <w:t xml:space="preserve"> khi</w:t>
      </w:r>
      <w:r w:rsidR="005C04E7" w:rsidRPr="00F9177A">
        <w:rPr>
          <w:rFonts w:ascii="Times New Roman" w:hAnsi="Times New Roman" w:cs="Times New Roman"/>
          <w:color w:val="000000" w:themeColor="text1"/>
          <w:lang w:val="vi-VN"/>
        </w:rPr>
        <w:t xml:space="preserve"> trải</w:t>
      </w:r>
      <w:r w:rsidR="005C04E7" w:rsidRPr="00F9177A">
        <w:rPr>
          <w:rFonts w:ascii="Times New Roman" w:hAnsi="Times New Roman" w:cs="Times New Roman"/>
          <w:color w:val="000000" w:themeColor="text1"/>
        </w:rPr>
        <w:t xml:space="preserve"> nghiệm các dịch vụ</w:t>
      </w:r>
      <w:r w:rsidR="005C04E7" w:rsidRPr="00F9177A">
        <w:rPr>
          <w:rFonts w:ascii="Times New Roman" w:hAnsi="Times New Roman" w:cs="Times New Roman"/>
          <w:color w:val="000000" w:themeColor="text1"/>
          <w:lang w:val="vi-VN"/>
        </w:rPr>
        <w:t xml:space="preserve">, </w:t>
      </w:r>
      <w:r w:rsidR="005C04E7" w:rsidRPr="00F9177A">
        <w:rPr>
          <w:rFonts w:ascii="Times New Roman" w:hAnsi="Times New Roman" w:cs="Times New Roman"/>
          <w:color w:val="000000" w:themeColor="text1"/>
        </w:rPr>
        <w:t>hàng hóa, quy trình</w:t>
      </w:r>
      <w:r w:rsidR="00B44913" w:rsidRPr="00F9177A">
        <w:rPr>
          <w:rFonts w:ascii="Times New Roman" w:hAnsi="Times New Roman" w:cs="Times New Roman"/>
          <w:color w:val="000000" w:themeColor="text1"/>
          <w:lang w:val="vi-VN"/>
        </w:rPr>
        <w:t xml:space="preserve"> thủ tục hành chính (TTHC)</w:t>
      </w:r>
      <w:r w:rsidR="005C04E7" w:rsidRPr="00F9177A">
        <w:rPr>
          <w:rFonts w:ascii="Times New Roman" w:hAnsi="Times New Roman" w:cs="Times New Roman"/>
          <w:color w:val="000000" w:themeColor="text1"/>
          <w:lang w:val="vi-VN"/>
        </w:rPr>
        <w:t xml:space="preserve">, </w:t>
      </w:r>
      <w:r w:rsidR="005C04E7" w:rsidRPr="00F9177A">
        <w:rPr>
          <w:rFonts w:ascii="Times New Roman" w:hAnsi="Times New Roman" w:cs="Times New Roman"/>
          <w:color w:val="000000" w:themeColor="text1"/>
        </w:rPr>
        <w:t>chương trình do các cơ quan</w:t>
      </w:r>
      <w:r w:rsidR="005C04E7" w:rsidRPr="00F9177A">
        <w:rPr>
          <w:rFonts w:ascii="Times New Roman" w:hAnsi="Times New Roman" w:cs="Times New Roman"/>
          <w:color w:val="000000" w:themeColor="text1"/>
          <w:lang w:val="vi-VN"/>
        </w:rPr>
        <w:t xml:space="preserve">, </w:t>
      </w:r>
      <w:r w:rsidR="005C04E7" w:rsidRPr="00F9177A">
        <w:rPr>
          <w:rFonts w:ascii="Times New Roman" w:hAnsi="Times New Roman" w:cs="Times New Roman"/>
          <w:color w:val="000000" w:themeColor="text1"/>
        </w:rPr>
        <w:t>tổ chức hành chính công</w:t>
      </w:r>
      <w:r w:rsidR="005C04E7" w:rsidRPr="00F9177A">
        <w:rPr>
          <w:rFonts w:ascii="Times New Roman" w:hAnsi="Times New Roman" w:cs="Times New Roman"/>
          <w:color w:val="000000" w:themeColor="text1"/>
          <w:lang w:val="vi-VN"/>
        </w:rPr>
        <w:t xml:space="preserve"> </w:t>
      </w:r>
      <w:r w:rsidR="005C04E7" w:rsidRPr="00F9177A">
        <w:rPr>
          <w:rFonts w:ascii="Times New Roman" w:hAnsi="Times New Roman" w:cs="Times New Roman"/>
          <w:color w:val="000000" w:themeColor="text1"/>
        </w:rPr>
        <w:t>cung cấp</w:t>
      </w:r>
      <w:r w:rsidR="005C04E7" w:rsidRPr="00F9177A">
        <w:rPr>
          <w:rFonts w:ascii="Times New Roman" w:hAnsi="Times New Roman" w:cs="Times New Roman"/>
          <w:color w:val="000000" w:themeColor="text1"/>
          <w:lang w:val="vi-VN"/>
        </w:rPr>
        <w:t>”</w:t>
      </w:r>
      <w:r w:rsidR="009B2C28" w:rsidRPr="00F9177A">
        <w:rPr>
          <w:rFonts w:ascii="Times New Roman" w:hAnsi="Times New Roman" w:cs="Times New Roman"/>
          <w:color w:val="000000" w:themeColor="text1"/>
          <w:lang w:val="vi-VN"/>
        </w:rPr>
        <w:t xml:space="preserve"> </w:t>
      </w:r>
      <w:r w:rsidR="00E10657" w:rsidRPr="00F9177A">
        <w:rPr>
          <w:rFonts w:ascii="Times New Roman" w:hAnsi="Times New Roman" w:cs="Times New Roman"/>
          <w:color w:val="000000" w:themeColor="text1"/>
          <w:vertAlign w:val="superscript"/>
          <w:lang w:val="vi-VN"/>
        </w:rPr>
        <w:t>4,5</w:t>
      </w:r>
      <w:r w:rsidR="005C04E7" w:rsidRPr="00F9177A">
        <w:rPr>
          <w:rFonts w:ascii="Times New Roman" w:hAnsi="Times New Roman" w:cs="Times New Roman"/>
          <w:color w:val="000000" w:themeColor="text1"/>
          <w:vertAlign w:val="superscript"/>
          <w:lang w:val="vi-VN"/>
        </w:rPr>
        <w:t xml:space="preserve">. </w:t>
      </w:r>
      <w:r w:rsidR="005C04E7" w:rsidRPr="00F9177A">
        <w:rPr>
          <w:rFonts w:ascii="Times New Roman" w:eastAsia="Times New Roman" w:hAnsi="Times New Roman" w:cs="Times New Roman"/>
          <w:bCs/>
          <w:color w:val="000000" w:themeColor="text1"/>
          <w:lang w:val="vi-VN"/>
        </w:rPr>
        <w:t>C</w:t>
      </w:r>
      <w:r w:rsidRPr="00F9177A">
        <w:rPr>
          <w:rFonts w:ascii="Times New Roman" w:eastAsia="Times New Roman" w:hAnsi="Times New Roman" w:cs="Times New Roman"/>
          <w:bCs/>
          <w:color w:val="000000" w:themeColor="text1"/>
          <w:lang w:val="vi-VN"/>
        </w:rPr>
        <w:t xml:space="preserve">ác nhà nghiên cứu Hoa Kỳ </w:t>
      </w:r>
      <w:r w:rsidR="005C04E7" w:rsidRPr="00F9177A">
        <w:rPr>
          <w:rFonts w:ascii="Times New Roman" w:eastAsia="Times New Roman" w:hAnsi="Times New Roman" w:cs="Times New Roman"/>
          <w:bCs/>
          <w:color w:val="000000" w:themeColor="text1"/>
          <w:lang w:val="vi-VN"/>
        </w:rPr>
        <w:t xml:space="preserve">cũng </w:t>
      </w:r>
      <w:r w:rsidRPr="00F9177A">
        <w:rPr>
          <w:rFonts w:ascii="Times New Roman" w:eastAsia="Times New Roman" w:hAnsi="Times New Roman" w:cs="Times New Roman"/>
          <w:bCs/>
          <w:color w:val="000000" w:themeColor="text1"/>
          <w:lang w:val="vi-VN"/>
        </w:rPr>
        <w:t>đã xây dựng mô hình chỉ số hài lòng (American Customer Satisaction Index - ACSI)</w:t>
      </w:r>
      <w:r w:rsidR="009B2C28" w:rsidRPr="00F9177A">
        <w:rPr>
          <w:rFonts w:ascii="Times New Roman" w:eastAsia="Times New Roman" w:hAnsi="Times New Roman" w:cs="Times New Roman"/>
          <w:bCs/>
          <w:color w:val="000000" w:themeColor="text1"/>
          <w:lang w:val="vi-VN"/>
        </w:rPr>
        <w:t xml:space="preserve"> </w:t>
      </w:r>
      <w:r w:rsidR="00617FF1" w:rsidRPr="00F9177A">
        <w:rPr>
          <w:rFonts w:ascii="Times New Roman" w:eastAsia="Times New Roman" w:hAnsi="Times New Roman" w:cs="Times New Roman"/>
          <w:bCs/>
          <w:color w:val="000000" w:themeColor="text1"/>
          <w:vertAlign w:val="superscript"/>
          <w:lang w:val="vi-VN"/>
        </w:rPr>
        <w:t>6</w:t>
      </w:r>
      <w:r w:rsidR="003F339B" w:rsidRPr="00F9177A">
        <w:rPr>
          <w:rFonts w:ascii="Times New Roman" w:eastAsia="Times New Roman" w:hAnsi="Times New Roman" w:cs="Times New Roman"/>
          <w:bCs/>
          <w:color w:val="000000" w:themeColor="text1"/>
          <w:vertAlign w:val="superscript"/>
        </w:rPr>
        <w:t xml:space="preserve"> </w:t>
      </w:r>
      <w:r w:rsidR="003F339B" w:rsidRPr="00F9177A">
        <w:rPr>
          <w:rFonts w:ascii="Times New Roman" w:eastAsia="Times New Roman" w:hAnsi="Times New Roman" w:cs="Times New Roman"/>
          <w:bCs/>
          <w:color w:val="000000" w:themeColor="text1"/>
        </w:rPr>
        <w:t>và</w:t>
      </w:r>
      <w:r w:rsidRPr="00F9177A">
        <w:rPr>
          <w:rFonts w:ascii="Times New Roman" w:eastAsia="Times New Roman" w:hAnsi="Times New Roman" w:cs="Times New Roman"/>
          <w:bCs/>
          <w:color w:val="000000" w:themeColor="text1"/>
          <w:lang w:val="vi-VN"/>
        </w:rPr>
        <w:t xml:space="preserve"> đã được nhiều </w:t>
      </w:r>
      <w:r w:rsidR="003F339B" w:rsidRPr="00F9177A">
        <w:rPr>
          <w:rFonts w:ascii="Times New Roman" w:eastAsia="Times New Roman" w:hAnsi="Times New Roman" w:cs="Times New Roman"/>
          <w:bCs/>
          <w:color w:val="000000" w:themeColor="text1"/>
        </w:rPr>
        <w:t>nước vận</w:t>
      </w:r>
      <w:r w:rsidRPr="00F9177A">
        <w:rPr>
          <w:rFonts w:ascii="Times New Roman" w:eastAsia="Times New Roman" w:hAnsi="Times New Roman" w:cs="Times New Roman"/>
          <w:bCs/>
          <w:color w:val="000000" w:themeColor="text1"/>
          <w:lang w:val="vi-VN"/>
        </w:rPr>
        <w:t xml:space="preserve"> dụng hiệu quả </w:t>
      </w:r>
      <w:r w:rsidR="001A3103" w:rsidRPr="00F9177A">
        <w:rPr>
          <w:rFonts w:ascii="Times New Roman" w:eastAsia="Times New Roman" w:hAnsi="Times New Roman" w:cs="Times New Roman"/>
          <w:bCs/>
          <w:color w:val="000000" w:themeColor="text1"/>
        </w:rPr>
        <w:t>trong</w:t>
      </w:r>
      <w:r w:rsidRPr="00F9177A">
        <w:rPr>
          <w:rFonts w:ascii="Times New Roman" w:eastAsia="Times New Roman" w:hAnsi="Times New Roman" w:cs="Times New Roman"/>
          <w:bCs/>
          <w:color w:val="000000" w:themeColor="text1"/>
          <w:lang w:val="vi-VN"/>
        </w:rPr>
        <w:t xml:space="preserve"> đánh giá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xml:space="preserve"> đối với CC. Theo đó,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lang w:val="vi-VN"/>
        </w:rPr>
        <w:t xml:space="preserve"> của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xml:space="preserve"> đối với sự phục vụ của CC nói chung, CCCX nói riêng là thái độ của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xml:space="preserve"> nhận xét, đánh giá, tin cậy và ủng hộ đối với sự phục vụ của CC</w:t>
      </w:r>
      <w:r w:rsidR="001A3103" w:rsidRPr="00F9177A">
        <w:rPr>
          <w:rFonts w:ascii="Times New Roman" w:eastAsia="Times New Roman" w:hAnsi="Times New Roman" w:cs="Times New Roman"/>
          <w:bCs/>
          <w:color w:val="000000" w:themeColor="text1"/>
        </w:rPr>
        <w:t>,</w:t>
      </w:r>
      <w:r w:rsidRPr="00F9177A">
        <w:rPr>
          <w:rFonts w:ascii="Times New Roman" w:eastAsia="Times New Roman" w:hAnsi="Times New Roman" w:cs="Times New Roman"/>
          <w:bCs/>
          <w:color w:val="000000" w:themeColor="text1"/>
          <w:lang w:val="vi-VN"/>
        </w:rPr>
        <w:t xml:space="preserve"> căn cứ vào mức độ đáp ứng được các nhu cầu và sự kỳ vọng của bản thân </w:t>
      </w:r>
      <w:r w:rsidR="000E1F76" w:rsidRPr="00F9177A">
        <w:rPr>
          <w:rFonts w:ascii="Times New Roman" w:eastAsia="Times New Roman" w:hAnsi="Times New Roman" w:cs="Times New Roman"/>
          <w:bCs/>
          <w:color w:val="000000" w:themeColor="text1"/>
        </w:rPr>
        <w:t>CD</w:t>
      </w:r>
      <w:r w:rsidRPr="00F9177A">
        <w:rPr>
          <w:rFonts w:ascii="Times New Roman" w:eastAsia="Times New Roman" w:hAnsi="Times New Roman" w:cs="Times New Roman"/>
          <w:bCs/>
          <w:color w:val="000000" w:themeColor="text1"/>
          <w:lang w:val="vi-VN"/>
        </w:rPr>
        <w:t>. Khái niệm này phù hợp với diễn giải của mô hình SIPAS (Satisfaction Index of Public Administrative Services) hiện đang áp dụng ở Việt Nam</w:t>
      </w:r>
      <w:r w:rsidR="00210474" w:rsidRPr="00F9177A">
        <w:rPr>
          <w:rFonts w:ascii="Times New Roman" w:eastAsia="Times New Roman" w:hAnsi="Times New Roman" w:cs="Times New Roman"/>
          <w:bCs/>
          <w:color w:val="000000" w:themeColor="text1"/>
          <w:lang w:val="vi-VN"/>
        </w:rPr>
        <w:t xml:space="preserve"> từ năm 2017 </w:t>
      </w:r>
      <w:r w:rsidR="00617FF1" w:rsidRPr="00F9177A">
        <w:rPr>
          <w:rFonts w:ascii="Times New Roman" w:eastAsia="Times New Roman" w:hAnsi="Times New Roman" w:cs="Times New Roman"/>
          <w:bCs/>
          <w:color w:val="000000" w:themeColor="text1"/>
          <w:vertAlign w:val="superscript"/>
          <w:lang w:val="vi-VN"/>
        </w:rPr>
        <w:t>7</w:t>
      </w:r>
      <w:r w:rsidRPr="00F9177A">
        <w:rPr>
          <w:rFonts w:ascii="Times New Roman" w:eastAsia="Times New Roman" w:hAnsi="Times New Roman" w:cs="Times New Roman"/>
          <w:bCs/>
          <w:color w:val="000000" w:themeColor="text1"/>
          <w:lang w:val="vi-VN"/>
        </w:rPr>
        <w:t>.</w:t>
      </w:r>
    </w:p>
    <w:bookmarkEnd w:id="0"/>
    <w:bookmarkEnd w:id="1"/>
    <w:bookmarkEnd w:id="2"/>
    <w:p w14:paraId="2C8BBE12" w14:textId="6FB561AC" w:rsidR="00814FDA" w:rsidRPr="00F9177A" w:rsidRDefault="001F0D48" w:rsidP="00531C05">
      <w:pPr>
        <w:spacing w:before="120" w:after="120" w:line="240" w:lineRule="auto"/>
        <w:ind w:firstLine="567"/>
        <w:jc w:val="both"/>
        <w:outlineLvl w:val="2"/>
        <w:rPr>
          <w:rFonts w:ascii="Times New Roman" w:hAnsi="Times New Roman" w:cs="Times New Roman"/>
          <w:color w:val="000000" w:themeColor="text1"/>
          <w:lang w:val="vi-VN"/>
        </w:rPr>
      </w:pPr>
      <w:r w:rsidRPr="00F9177A">
        <w:rPr>
          <w:rFonts w:ascii="Times New Roman" w:hAnsi="Times New Roman" w:cs="Times New Roman"/>
          <w:bCs/>
          <w:color w:val="000000" w:themeColor="text1"/>
          <w:spacing w:val="-4"/>
          <w:szCs w:val="24"/>
        </w:rPr>
        <w:t>Sự hài lòng</w:t>
      </w:r>
      <w:r w:rsidR="008B7475" w:rsidRPr="00F9177A">
        <w:rPr>
          <w:rFonts w:ascii="Times New Roman" w:hAnsi="Times New Roman" w:cs="Times New Roman"/>
          <w:color w:val="000000" w:themeColor="text1"/>
          <w:lang w:val="vi-VN"/>
        </w:rPr>
        <w:t xml:space="preserve"> </w:t>
      </w:r>
      <w:r w:rsidR="00491C92" w:rsidRPr="00F9177A">
        <w:rPr>
          <w:rFonts w:ascii="Times New Roman" w:hAnsi="Times New Roman" w:cs="Times New Roman"/>
          <w:color w:val="000000" w:themeColor="text1"/>
        </w:rPr>
        <w:t xml:space="preserve">của </w:t>
      </w:r>
      <w:r w:rsidR="000E1F76" w:rsidRPr="00F9177A">
        <w:rPr>
          <w:rFonts w:ascii="Times New Roman" w:hAnsi="Times New Roman" w:cs="Times New Roman"/>
          <w:color w:val="000000" w:themeColor="text1"/>
        </w:rPr>
        <w:t>CD</w:t>
      </w:r>
      <w:r w:rsidR="008B7475" w:rsidRPr="00F9177A">
        <w:rPr>
          <w:rFonts w:ascii="Times New Roman" w:hAnsi="Times New Roman" w:cs="Times New Roman"/>
          <w:color w:val="000000" w:themeColor="text1"/>
          <w:lang w:val="vi-VN"/>
        </w:rPr>
        <w:t xml:space="preserve"> đối với CC nói chung </w:t>
      </w:r>
      <w:r w:rsidR="004D15F6" w:rsidRPr="00F9177A">
        <w:rPr>
          <w:rFonts w:ascii="Times New Roman" w:hAnsi="Times New Roman" w:cs="Times New Roman"/>
          <w:color w:val="000000" w:themeColor="text1"/>
        </w:rPr>
        <w:t xml:space="preserve">được đo lường trên </w:t>
      </w:r>
      <w:r w:rsidR="008B7475" w:rsidRPr="00F9177A">
        <w:rPr>
          <w:rFonts w:ascii="Times New Roman" w:hAnsi="Times New Roman" w:cs="Times New Roman"/>
          <w:color w:val="000000" w:themeColor="text1"/>
        </w:rPr>
        <w:t>nhiều</w:t>
      </w:r>
      <w:r w:rsidR="00531C05" w:rsidRPr="00F9177A">
        <w:rPr>
          <w:rFonts w:ascii="Times New Roman" w:hAnsi="Times New Roman" w:cs="Times New Roman"/>
          <w:color w:val="000000" w:themeColor="text1"/>
        </w:rPr>
        <w:t xml:space="preserve"> nội </w:t>
      </w:r>
      <w:r w:rsidR="008B7475" w:rsidRPr="00F9177A">
        <w:rPr>
          <w:rFonts w:ascii="Times New Roman" w:hAnsi="Times New Roman" w:cs="Times New Roman"/>
          <w:color w:val="000000" w:themeColor="text1"/>
        </w:rPr>
        <w:t>dung</w:t>
      </w:r>
      <w:r w:rsidR="008B7475" w:rsidRPr="00F9177A">
        <w:rPr>
          <w:rFonts w:ascii="Times New Roman" w:hAnsi="Times New Roman" w:cs="Times New Roman"/>
          <w:color w:val="000000" w:themeColor="text1"/>
          <w:lang w:val="vi-VN"/>
        </w:rPr>
        <w:t xml:space="preserve">. Một số công </w:t>
      </w:r>
      <w:r w:rsidR="008B7475" w:rsidRPr="00F9177A">
        <w:rPr>
          <w:rFonts w:ascii="Times New Roman" w:hAnsi="Times New Roman" w:cs="Times New Roman"/>
          <w:color w:val="000000" w:themeColor="text1"/>
          <w:lang w:val="vi-VN"/>
        </w:rPr>
        <w:lastRenderedPageBreak/>
        <w:t xml:space="preserve">trình nghiên cứu trong và ngoài nước đã tiếp cận vấn đề này trên </w:t>
      </w:r>
      <w:r w:rsidR="00623C6A" w:rsidRPr="00F9177A">
        <w:rPr>
          <w:rFonts w:ascii="Times New Roman" w:hAnsi="Times New Roman" w:cs="Times New Roman"/>
          <w:color w:val="000000" w:themeColor="text1"/>
          <w:lang w:val="vi-VN"/>
        </w:rPr>
        <w:t>các</w:t>
      </w:r>
      <w:r w:rsidR="008B7475" w:rsidRPr="00F9177A">
        <w:rPr>
          <w:rFonts w:ascii="Times New Roman" w:hAnsi="Times New Roman" w:cs="Times New Roman"/>
          <w:color w:val="000000" w:themeColor="text1"/>
          <w:lang w:val="vi-VN"/>
        </w:rPr>
        <w:t xml:space="preserve"> góc độ như xã hội học hành vi (</w:t>
      </w:r>
      <w:r w:rsidR="008B7475" w:rsidRPr="00F9177A">
        <w:rPr>
          <w:rFonts w:ascii="Times New Roman" w:hAnsi="Times New Roman" w:cs="Times New Roman"/>
          <w:color w:val="000000" w:themeColor="text1"/>
        </w:rPr>
        <w:t>Ulung và Hyung-Jun</w:t>
      </w:r>
      <w:r w:rsidR="008B7475" w:rsidRPr="00F9177A">
        <w:rPr>
          <w:rFonts w:ascii="Times New Roman" w:hAnsi="Times New Roman" w:cs="Times New Roman"/>
          <w:color w:val="000000" w:themeColor="text1"/>
          <w:lang w:val="vi-VN"/>
        </w:rPr>
        <w:t xml:space="preserve">, </w:t>
      </w:r>
      <w:r w:rsidR="008B7475" w:rsidRPr="00F9177A">
        <w:rPr>
          <w:rFonts w:ascii="Times New Roman" w:hAnsi="Times New Roman" w:cs="Times New Roman"/>
          <w:color w:val="000000" w:themeColor="text1"/>
        </w:rPr>
        <w:t>2021)</w:t>
      </w:r>
      <w:r w:rsidR="00623C6A" w:rsidRPr="00F9177A">
        <w:rPr>
          <w:rFonts w:ascii="Times New Roman" w:hAnsi="Times New Roman" w:cs="Times New Roman"/>
          <w:color w:val="000000" w:themeColor="text1"/>
          <w:lang w:val="vi-VN"/>
        </w:rPr>
        <w:t xml:space="preserve"> và </w:t>
      </w:r>
      <w:r w:rsidR="008B7475" w:rsidRPr="00F9177A">
        <w:rPr>
          <w:rFonts w:ascii="Times New Roman" w:hAnsi="Times New Roman" w:cs="Times New Roman"/>
          <w:color w:val="000000" w:themeColor="text1"/>
          <w:lang w:val="vi-VN"/>
        </w:rPr>
        <w:t>hành chính học (</w:t>
      </w:r>
      <w:r w:rsidR="00E10657" w:rsidRPr="00F9177A">
        <w:rPr>
          <w:rFonts w:ascii="Times New Roman" w:hAnsi="Times New Roman" w:cs="Times New Roman"/>
          <w:color w:val="000000" w:themeColor="text1"/>
          <w:lang w:val="vi-VN"/>
        </w:rPr>
        <w:t xml:space="preserve">Nguyễn Phương Mai, 2016; </w:t>
      </w:r>
      <w:r w:rsidR="00E10657" w:rsidRPr="00F9177A">
        <w:rPr>
          <w:rFonts w:ascii="Times New Roman" w:hAnsi="Times New Roman" w:cs="Times New Roman"/>
          <w:color w:val="000000" w:themeColor="text1"/>
        </w:rPr>
        <w:t>Miao và cộng sự, 2018</w:t>
      </w:r>
      <w:r w:rsidR="00E10657" w:rsidRPr="00F9177A">
        <w:rPr>
          <w:rFonts w:ascii="Times New Roman" w:hAnsi="Times New Roman" w:cs="Times New Roman"/>
          <w:color w:val="000000" w:themeColor="text1"/>
          <w:lang w:val="vi-VN"/>
        </w:rPr>
        <w:t xml:space="preserve">; </w:t>
      </w:r>
      <w:r w:rsidR="00E10657" w:rsidRPr="00F9177A">
        <w:rPr>
          <w:rFonts w:ascii="Times New Roman" w:hAnsi="Times New Roman" w:cs="Times New Roman"/>
          <w:color w:val="000000" w:themeColor="text1"/>
        </w:rPr>
        <w:t>Phan</w:t>
      </w:r>
      <w:r w:rsidR="00E10657" w:rsidRPr="00F9177A">
        <w:rPr>
          <w:rFonts w:ascii="Times New Roman" w:hAnsi="Times New Roman" w:cs="Times New Roman"/>
          <w:color w:val="000000" w:themeColor="text1"/>
          <w:lang w:val="vi-VN"/>
        </w:rPr>
        <w:t xml:space="preserve"> Văn Tuấn và </w:t>
      </w:r>
      <w:r w:rsidR="00814FDA" w:rsidRPr="00F9177A">
        <w:rPr>
          <w:rFonts w:ascii="Times New Roman" w:hAnsi="Times New Roman" w:cs="Times New Roman"/>
          <w:color w:val="000000" w:themeColor="text1"/>
          <w:lang w:val="vi-VN"/>
        </w:rPr>
        <w:t>cộng sự</w:t>
      </w:r>
      <w:r w:rsidR="00E10657" w:rsidRPr="00F9177A">
        <w:rPr>
          <w:rFonts w:ascii="Times New Roman" w:hAnsi="Times New Roman" w:cs="Times New Roman"/>
          <w:color w:val="000000" w:themeColor="text1"/>
          <w:lang w:val="vi-VN"/>
        </w:rPr>
        <w:t xml:space="preserve">, </w:t>
      </w:r>
      <w:r w:rsidR="00E10657" w:rsidRPr="00F9177A">
        <w:rPr>
          <w:rFonts w:ascii="Times New Roman" w:hAnsi="Times New Roman" w:cs="Times New Roman"/>
          <w:color w:val="000000" w:themeColor="text1"/>
        </w:rPr>
        <w:t xml:space="preserve">2023). </w:t>
      </w:r>
      <w:r w:rsidR="00814FDA" w:rsidRPr="00F9177A">
        <w:rPr>
          <w:rFonts w:ascii="Times New Roman" w:hAnsi="Times New Roman" w:cs="Times New Roman"/>
          <w:color w:val="000000" w:themeColor="text1"/>
        </w:rPr>
        <w:t>Nhìn</w:t>
      </w:r>
      <w:r w:rsidR="00814FDA" w:rsidRPr="00F9177A">
        <w:rPr>
          <w:rFonts w:ascii="Times New Roman" w:hAnsi="Times New Roman" w:cs="Times New Roman"/>
          <w:color w:val="000000" w:themeColor="text1"/>
          <w:lang w:val="vi-VN"/>
        </w:rPr>
        <w:t xml:space="preserve"> chung, các tác giả đều thống nhất cho rằng </w:t>
      </w:r>
      <w:r w:rsidRPr="00F9177A">
        <w:rPr>
          <w:rFonts w:ascii="Times New Roman" w:hAnsi="Times New Roman" w:cs="Times New Roman"/>
          <w:bCs/>
          <w:color w:val="000000" w:themeColor="text1"/>
          <w:spacing w:val="-4"/>
          <w:szCs w:val="24"/>
        </w:rPr>
        <w:t>sự hài lòng</w:t>
      </w:r>
      <w:r w:rsidR="00814FDA" w:rsidRPr="00F9177A">
        <w:rPr>
          <w:rFonts w:ascii="Times New Roman" w:hAnsi="Times New Roman" w:cs="Times New Roman"/>
          <w:color w:val="000000" w:themeColor="text1"/>
          <w:lang w:val="vi-VN"/>
        </w:rPr>
        <w:t xml:space="preserve"> của CD đối với CC sẽ được tạo ra thông qua chất lượng DVC mà CC cung cấp </w:t>
      </w:r>
      <w:r w:rsidR="009B2C28" w:rsidRPr="00F9177A">
        <w:rPr>
          <w:rFonts w:ascii="Times New Roman" w:hAnsi="Times New Roman" w:cs="Times New Roman"/>
          <w:color w:val="000000" w:themeColor="text1"/>
          <w:lang w:val="vi-VN"/>
        </w:rPr>
        <w:t>từ</w:t>
      </w:r>
      <w:r w:rsidR="00814FDA" w:rsidRPr="00F9177A">
        <w:rPr>
          <w:rFonts w:ascii="Times New Roman" w:hAnsi="Times New Roman" w:cs="Times New Roman"/>
          <w:color w:val="000000" w:themeColor="text1"/>
          <w:lang w:val="vi-VN"/>
        </w:rPr>
        <w:t xml:space="preserve"> các hoạt động phục vụ và t</w:t>
      </w:r>
      <w:r w:rsidR="00814FDA" w:rsidRPr="00F9177A">
        <w:rPr>
          <w:rFonts w:ascii="Times New Roman" w:hAnsi="Times New Roman" w:cs="Times New Roman"/>
          <w:color w:val="000000" w:themeColor="text1"/>
        </w:rPr>
        <w:t>hái độ của CC</w:t>
      </w:r>
      <w:r w:rsidR="00814FDA" w:rsidRPr="00F9177A">
        <w:rPr>
          <w:rFonts w:ascii="Times New Roman" w:hAnsi="Times New Roman" w:cs="Times New Roman"/>
          <w:color w:val="000000" w:themeColor="text1"/>
          <w:lang w:val="vi-VN"/>
        </w:rPr>
        <w:t xml:space="preserve"> (</w:t>
      </w:r>
      <w:r w:rsidR="00814FDA" w:rsidRPr="00F9177A">
        <w:rPr>
          <w:rFonts w:ascii="Times New Roman" w:hAnsi="Times New Roman" w:cs="Times New Roman"/>
          <w:color w:val="000000" w:themeColor="text1"/>
        </w:rPr>
        <w:t>bao gồm mối quan hệ gắn</w:t>
      </w:r>
      <w:r w:rsidR="00814FDA" w:rsidRPr="00F9177A">
        <w:rPr>
          <w:rFonts w:ascii="Times New Roman" w:hAnsi="Times New Roman" w:cs="Times New Roman"/>
          <w:color w:val="000000" w:themeColor="text1"/>
          <w:lang w:val="vi-VN"/>
        </w:rPr>
        <w:t xml:space="preserve"> bó </w:t>
      </w:r>
      <w:r w:rsidR="00814FDA" w:rsidRPr="00F9177A">
        <w:rPr>
          <w:rFonts w:ascii="Times New Roman" w:hAnsi="Times New Roman" w:cs="Times New Roman"/>
          <w:color w:val="000000" w:themeColor="text1"/>
        </w:rPr>
        <w:t>với cộng đồng; thái độ đồng cảm</w:t>
      </w:r>
      <w:r w:rsidR="00814FDA" w:rsidRPr="00F9177A">
        <w:rPr>
          <w:rFonts w:ascii="Times New Roman" w:hAnsi="Times New Roman" w:cs="Times New Roman"/>
          <w:color w:val="000000" w:themeColor="text1"/>
          <w:lang w:val="vi-VN"/>
        </w:rPr>
        <w:t>, h</w:t>
      </w:r>
      <w:r w:rsidR="00814FDA" w:rsidRPr="00F9177A">
        <w:rPr>
          <w:rFonts w:ascii="Times New Roman" w:hAnsi="Times New Roman" w:cs="Times New Roman"/>
          <w:color w:val="000000" w:themeColor="text1"/>
        </w:rPr>
        <w:t>ợp tác</w:t>
      </w:r>
      <w:r w:rsidR="00814FDA" w:rsidRPr="00F9177A">
        <w:rPr>
          <w:rFonts w:ascii="Times New Roman" w:hAnsi="Times New Roman" w:cs="Times New Roman"/>
          <w:color w:val="000000" w:themeColor="text1"/>
          <w:lang w:val="vi-VN"/>
        </w:rPr>
        <w:t>, t</w:t>
      </w:r>
      <w:r w:rsidR="00814FDA" w:rsidRPr="00F9177A">
        <w:rPr>
          <w:rFonts w:ascii="Times New Roman" w:hAnsi="Times New Roman" w:cs="Times New Roman"/>
          <w:color w:val="000000" w:themeColor="text1"/>
        </w:rPr>
        <w:t>uân thủ các quy tắc</w:t>
      </w:r>
      <w:r w:rsidR="00814FDA" w:rsidRPr="00F9177A">
        <w:rPr>
          <w:rFonts w:ascii="Times New Roman" w:hAnsi="Times New Roman" w:cs="Times New Roman"/>
          <w:color w:val="000000" w:themeColor="text1"/>
          <w:lang w:val="vi-VN"/>
        </w:rPr>
        <w:t>, t</w:t>
      </w:r>
      <w:r w:rsidR="00814FDA" w:rsidRPr="00F9177A">
        <w:rPr>
          <w:rFonts w:ascii="Times New Roman" w:hAnsi="Times New Roman" w:cs="Times New Roman"/>
          <w:color w:val="000000" w:themeColor="text1"/>
        </w:rPr>
        <w:t>rung thực</w:t>
      </w:r>
      <w:r w:rsidR="00814FDA" w:rsidRPr="00F9177A">
        <w:rPr>
          <w:rFonts w:ascii="Times New Roman" w:hAnsi="Times New Roman" w:cs="Times New Roman"/>
          <w:color w:val="000000" w:themeColor="text1"/>
          <w:lang w:val="vi-VN"/>
        </w:rPr>
        <w:t>,</w:t>
      </w:r>
      <w:r w:rsidR="00814FDA" w:rsidRPr="00F9177A">
        <w:rPr>
          <w:rFonts w:ascii="Times New Roman" w:hAnsi="Times New Roman" w:cs="Times New Roman"/>
          <w:color w:val="000000" w:themeColor="text1"/>
        </w:rPr>
        <w:t xml:space="preserve"> giữ chữ tín</w:t>
      </w:r>
      <w:r w:rsidR="00814FDA" w:rsidRPr="00F9177A">
        <w:rPr>
          <w:rFonts w:ascii="Times New Roman" w:hAnsi="Times New Roman" w:cs="Times New Roman"/>
          <w:color w:val="000000" w:themeColor="text1"/>
          <w:lang w:val="vi-VN"/>
        </w:rPr>
        <w:t>, l</w:t>
      </w:r>
      <w:r w:rsidR="00814FDA" w:rsidRPr="00F9177A">
        <w:rPr>
          <w:rFonts w:ascii="Times New Roman" w:hAnsi="Times New Roman" w:cs="Times New Roman"/>
          <w:color w:val="000000" w:themeColor="text1"/>
        </w:rPr>
        <w:t>ấy trách nhiệm làm trọng</w:t>
      </w:r>
      <w:r w:rsidR="00814FDA" w:rsidRPr="00F9177A">
        <w:rPr>
          <w:rFonts w:ascii="Times New Roman" w:hAnsi="Times New Roman" w:cs="Times New Roman"/>
          <w:color w:val="000000" w:themeColor="text1"/>
          <w:lang w:val="vi-VN"/>
        </w:rPr>
        <w:t xml:space="preserve">) </w:t>
      </w:r>
      <w:r w:rsidR="00617FF1" w:rsidRPr="00F9177A">
        <w:rPr>
          <w:rFonts w:ascii="Times New Roman" w:hAnsi="Times New Roman" w:cs="Times New Roman"/>
          <w:color w:val="000000" w:themeColor="text1"/>
          <w:vertAlign w:val="superscript"/>
          <w:lang w:val="vi-VN"/>
        </w:rPr>
        <w:t>8,9,10,11</w:t>
      </w:r>
      <w:r w:rsidR="00814FDA" w:rsidRPr="00F9177A">
        <w:rPr>
          <w:rFonts w:ascii="Times New Roman" w:hAnsi="Times New Roman" w:cs="Times New Roman"/>
          <w:color w:val="000000" w:themeColor="text1"/>
          <w:vertAlign w:val="superscript"/>
          <w:lang w:val="vi-VN"/>
        </w:rPr>
        <w:t xml:space="preserve"> </w:t>
      </w:r>
      <w:r w:rsidR="00814FDA" w:rsidRPr="00F9177A">
        <w:rPr>
          <w:rFonts w:ascii="Times New Roman" w:hAnsi="Times New Roman" w:cs="Times New Roman"/>
          <w:color w:val="000000" w:themeColor="text1"/>
          <w:lang w:val="vi-VN"/>
        </w:rPr>
        <w:t xml:space="preserve">. </w:t>
      </w:r>
      <w:r w:rsidR="006E578B" w:rsidRPr="00F9177A">
        <w:rPr>
          <w:rFonts w:ascii="Times New Roman" w:hAnsi="Times New Roman" w:cs="Times New Roman"/>
          <w:color w:val="000000" w:themeColor="text1"/>
          <w:lang w:val="vi-VN"/>
        </w:rPr>
        <w:t xml:space="preserve">Ở Việt Nam hiện nay, quy định khung mà Nhà nước đã áp dụng để tính chỉ số SIPAS cũng thống nhất đánh giá CC trực tiếp giải quyết công việc trên các tiêu chí về hoạt động phục vụ và thái độ phục vụ </w:t>
      </w:r>
      <w:r w:rsidR="00617FF1" w:rsidRPr="00F9177A">
        <w:rPr>
          <w:rFonts w:ascii="Times New Roman" w:hAnsi="Times New Roman" w:cs="Times New Roman"/>
          <w:color w:val="000000" w:themeColor="text1"/>
          <w:vertAlign w:val="superscript"/>
          <w:lang w:val="vi-VN"/>
        </w:rPr>
        <w:t>12</w:t>
      </w:r>
      <w:r w:rsidR="006E578B" w:rsidRPr="00F9177A">
        <w:rPr>
          <w:rFonts w:ascii="Times New Roman" w:hAnsi="Times New Roman" w:cs="Times New Roman"/>
          <w:color w:val="000000" w:themeColor="text1"/>
          <w:lang w:val="vi-VN"/>
        </w:rPr>
        <w:t xml:space="preserve">. Tuy lý luận về </w:t>
      </w:r>
      <w:r w:rsidRPr="00F9177A">
        <w:rPr>
          <w:rFonts w:ascii="Times New Roman" w:hAnsi="Times New Roman" w:cs="Times New Roman"/>
          <w:bCs/>
          <w:color w:val="000000" w:themeColor="text1"/>
          <w:spacing w:val="-4"/>
          <w:szCs w:val="24"/>
        </w:rPr>
        <w:t>sự hài lòng</w:t>
      </w:r>
      <w:r w:rsidR="006E578B" w:rsidRPr="00F9177A">
        <w:rPr>
          <w:rFonts w:ascii="Times New Roman" w:hAnsi="Times New Roman" w:cs="Times New Roman"/>
          <w:color w:val="000000" w:themeColor="text1"/>
          <w:lang w:val="vi-VN"/>
        </w:rPr>
        <w:t xml:space="preserve"> của CD đối với CC nói chung không hoàn toàn mới nhưng thực tế hiện nay chưa có nghiên cứu nào khai thác cụ thể </w:t>
      </w:r>
      <w:r w:rsidRPr="00F9177A">
        <w:rPr>
          <w:rFonts w:ascii="Times New Roman" w:hAnsi="Times New Roman" w:cs="Times New Roman"/>
          <w:bCs/>
          <w:color w:val="000000" w:themeColor="text1"/>
          <w:spacing w:val="-4"/>
          <w:szCs w:val="24"/>
        </w:rPr>
        <w:t>sự hài lòng</w:t>
      </w:r>
      <w:r w:rsidR="006E578B" w:rsidRPr="00F9177A">
        <w:rPr>
          <w:rFonts w:ascii="Times New Roman" w:hAnsi="Times New Roman" w:cs="Times New Roman"/>
          <w:color w:val="000000" w:themeColor="text1"/>
          <w:lang w:val="vi-VN"/>
        </w:rPr>
        <w:t xml:space="preserve"> của CD đối với CCCX </w:t>
      </w:r>
      <w:r w:rsidR="00351808" w:rsidRPr="00F9177A">
        <w:rPr>
          <w:rFonts w:ascii="Times New Roman" w:hAnsi="Times New Roman" w:cs="Times New Roman"/>
          <w:color w:val="000000" w:themeColor="text1"/>
          <w:lang w:val="vi-VN"/>
        </w:rPr>
        <w:t>-</w:t>
      </w:r>
      <w:r w:rsidR="006E578B" w:rsidRPr="00F9177A">
        <w:rPr>
          <w:rFonts w:ascii="Times New Roman" w:hAnsi="Times New Roman" w:cs="Times New Roman"/>
          <w:color w:val="000000" w:themeColor="text1"/>
          <w:lang w:val="vi-VN"/>
        </w:rPr>
        <w:t xml:space="preserve"> đặc biệt trên khía cạnh thực nghiệm để đóng góp căn cứ khoa học cho quản lý HCNN của </w:t>
      </w:r>
      <w:r w:rsidR="00EE6F6D" w:rsidRPr="00F9177A">
        <w:rPr>
          <w:rFonts w:ascii="Times New Roman" w:hAnsi="Times New Roman" w:cs="Times New Roman"/>
          <w:color w:val="000000" w:themeColor="text1"/>
          <w:lang w:val="vi-VN"/>
        </w:rPr>
        <w:t>chính quyền địa phương</w:t>
      </w:r>
      <w:r w:rsidR="006E578B" w:rsidRPr="00F9177A">
        <w:rPr>
          <w:rFonts w:ascii="Times New Roman" w:hAnsi="Times New Roman" w:cs="Times New Roman"/>
          <w:color w:val="000000" w:themeColor="text1"/>
          <w:lang w:val="vi-VN"/>
        </w:rPr>
        <w:t xml:space="preserve"> cấp cơ sở.</w:t>
      </w:r>
    </w:p>
    <w:p w14:paraId="059A53E9" w14:textId="6175A2BE" w:rsidR="00491C92" w:rsidRPr="00F9177A" w:rsidRDefault="00814FDA" w:rsidP="00531C05">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F9177A">
        <w:rPr>
          <w:rFonts w:ascii="Times New Roman" w:hAnsi="Times New Roman" w:cs="Times New Roman"/>
          <w:color w:val="000000" w:themeColor="text1"/>
          <w:lang w:val="vi-VN"/>
        </w:rPr>
        <w:t>Như vậy, t</w:t>
      </w:r>
      <w:r w:rsidR="00DC7535" w:rsidRPr="00F9177A">
        <w:rPr>
          <w:rFonts w:ascii="Times New Roman" w:hAnsi="Times New Roman" w:cs="Times New Roman"/>
          <w:color w:val="000000" w:themeColor="text1"/>
          <w:lang w:val="vi-VN"/>
        </w:rPr>
        <w:t xml:space="preserve">rên cơ sở kế thừa những công trình trước đây và khung quy định pháp lý hiện hành của Nhà nước, nghiên cứu này xác định 02 nhóm tiêu chí đánh giá </w:t>
      </w:r>
      <w:r w:rsidR="001F0D48" w:rsidRPr="00F9177A">
        <w:rPr>
          <w:rFonts w:ascii="Times New Roman" w:hAnsi="Times New Roman" w:cs="Times New Roman"/>
          <w:bCs/>
          <w:color w:val="000000" w:themeColor="text1"/>
          <w:spacing w:val="-4"/>
          <w:szCs w:val="24"/>
        </w:rPr>
        <w:t>sự hài lòng</w:t>
      </w:r>
      <w:r w:rsidR="00DC7535" w:rsidRPr="00F9177A">
        <w:rPr>
          <w:rFonts w:ascii="Times New Roman" w:hAnsi="Times New Roman" w:cs="Times New Roman"/>
          <w:color w:val="000000" w:themeColor="text1"/>
          <w:lang w:val="vi-VN"/>
        </w:rPr>
        <w:t xml:space="preserve"> của CD đối với</w:t>
      </w:r>
      <w:r w:rsidR="00E755CC" w:rsidRPr="00F9177A">
        <w:rPr>
          <w:rFonts w:ascii="Times New Roman" w:hAnsi="Times New Roman" w:cs="Times New Roman"/>
          <w:color w:val="000000" w:themeColor="text1"/>
          <w:lang w:val="vi-VN"/>
        </w:rPr>
        <w:t xml:space="preserve"> sự phục vụ của</w:t>
      </w:r>
      <w:r w:rsidR="00DC7535" w:rsidRPr="00F9177A">
        <w:rPr>
          <w:rFonts w:ascii="Times New Roman" w:hAnsi="Times New Roman" w:cs="Times New Roman"/>
          <w:color w:val="000000" w:themeColor="text1"/>
          <w:lang w:val="vi-VN"/>
        </w:rPr>
        <w:t xml:space="preserve"> CCCX, bao gồm nhóm tiêu chí đánh giá hoạt động phục vụ </w:t>
      </w:r>
      <w:r w:rsidR="00F9177A" w:rsidRPr="00F9177A">
        <w:rPr>
          <w:rFonts w:ascii="Times New Roman" w:hAnsi="Times New Roman" w:cs="Times New Roman"/>
          <w:color w:val="000000" w:themeColor="text1"/>
          <w:highlight w:val="yellow"/>
          <w:lang w:val="vi-VN"/>
        </w:rPr>
        <w:t xml:space="preserve">(04 tiêu chí) </w:t>
      </w:r>
      <w:r w:rsidR="00F9177A" w:rsidRPr="00F9177A">
        <w:rPr>
          <w:rFonts w:ascii="Times New Roman" w:hAnsi="Times New Roman" w:cs="Times New Roman"/>
          <w:color w:val="000000" w:themeColor="text1"/>
          <w:highlight w:val="yellow"/>
          <w:vertAlign w:val="superscript"/>
          <w:lang w:val="vi-VN"/>
        </w:rPr>
        <w:t>13</w:t>
      </w:r>
      <w:r w:rsidR="00F9177A">
        <w:rPr>
          <w:rFonts w:ascii="Times New Roman" w:hAnsi="Times New Roman" w:cs="Times New Roman"/>
          <w:color w:val="000000" w:themeColor="text1"/>
          <w:lang w:val="vi-VN"/>
        </w:rPr>
        <w:t xml:space="preserve"> </w:t>
      </w:r>
      <w:r w:rsidR="00DC7535" w:rsidRPr="00F9177A">
        <w:rPr>
          <w:rFonts w:ascii="Times New Roman" w:hAnsi="Times New Roman" w:cs="Times New Roman"/>
          <w:color w:val="000000" w:themeColor="text1"/>
          <w:lang w:val="vi-VN"/>
        </w:rPr>
        <w:t>và nhóm tiêu chí đánh giá thái độ phục vụ của CCCX</w:t>
      </w:r>
      <w:r w:rsidR="00F9177A">
        <w:rPr>
          <w:rFonts w:ascii="Times New Roman" w:hAnsi="Times New Roman" w:cs="Times New Roman"/>
          <w:color w:val="000000" w:themeColor="text1"/>
          <w:lang w:val="vi-VN"/>
        </w:rPr>
        <w:t xml:space="preserve"> </w:t>
      </w:r>
      <w:r w:rsidR="00F9177A" w:rsidRPr="00F9177A">
        <w:rPr>
          <w:rFonts w:ascii="Times New Roman" w:hAnsi="Times New Roman" w:cs="Times New Roman"/>
          <w:color w:val="000000" w:themeColor="text1"/>
          <w:highlight w:val="yellow"/>
          <w:lang w:val="vi-VN"/>
        </w:rPr>
        <w:t xml:space="preserve">(03 tiêu chí) </w:t>
      </w:r>
      <w:r w:rsidR="00F9177A" w:rsidRPr="00F9177A">
        <w:rPr>
          <w:rFonts w:ascii="Times New Roman" w:hAnsi="Times New Roman" w:cs="Times New Roman"/>
          <w:color w:val="000000" w:themeColor="text1"/>
          <w:highlight w:val="yellow"/>
          <w:vertAlign w:val="superscript"/>
          <w:lang w:val="vi-VN"/>
        </w:rPr>
        <w:t>14</w:t>
      </w:r>
      <w:r w:rsidR="00DC7535" w:rsidRPr="00F9177A">
        <w:rPr>
          <w:rFonts w:ascii="Times New Roman" w:hAnsi="Times New Roman" w:cs="Times New Roman"/>
          <w:color w:val="000000" w:themeColor="text1"/>
          <w:lang w:val="vi-VN"/>
        </w:rPr>
        <w:t xml:space="preserve">. Theo đó, diễn giải thành </w:t>
      </w:r>
      <w:r w:rsidR="00531C05" w:rsidRPr="00F9177A">
        <w:rPr>
          <w:rFonts w:ascii="Times New Roman" w:hAnsi="Times New Roman" w:cs="Times New Roman"/>
          <w:color w:val="000000" w:themeColor="text1"/>
        </w:rPr>
        <w:t>0</w:t>
      </w:r>
      <w:r w:rsidR="00237F9B" w:rsidRPr="00F9177A">
        <w:rPr>
          <w:rFonts w:ascii="Times New Roman" w:hAnsi="Times New Roman" w:cs="Times New Roman"/>
          <w:color w:val="000000" w:themeColor="text1"/>
        </w:rPr>
        <w:t>7</w:t>
      </w:r>
      <w:r w:rsidR="00531C05" w:rsidRPr="00F9177A">
        <w:rPr>
          <w:rFonts w:ascii="Times New Roman" w:hAnsi="Times New Roman" w:cs="Times New Roman"/>
          <w:color w:val="000000" w:themeColor="text1"/>
        </w:rPr>
        <w:t xml:space="preserve"> </w:t>
      </w:r>
      <w:r w:rsidR="00491C92" w:rsidRPr="00F9177A">
        <w:rPr>
          <w:rFonts w:ascii="Times New Roman" w:eastAsia="Times New Roman" w:hAnsi="Times New Roman" w:cs="Times New Roman"/>
          <w:color w:val="000000" w:themeColor="text1"/>
          <w:lang w:val="vi-VN"/>
        </w:rPr>
        <w:t xml:space="preserve">nội dung </w:t>
      </w:r>
      <w:r w:rsidR="00DC7535" w:rsidRPr="00F9177A">
        <w:rPr>
          <w:rFonts w:ascii="Times New Roman" w:eastAsia="Times New Roman" w:hAnsi="Times New Roman" w:cs="Times New Roman"/>
          <w:color w:val="000000" w:themeColor="text1"/>
          <w:lang w:val="vi-VN"/>
        </w:rPr>
        <w:t>thành phần, cụ thể</w:t>
      </w:r>
      <w:r w:rsidR="00531C05" w:rsidRPr="00F9177A">
        <w:rPr>
          <w:rFonts w:ascii="Times New Roman" w:eastAsia="Times New Roman" w:hAnsi="Times New Roman" w:cs="Times New Roman"/>
          <w:color w:val="000000" w:themeColor="text1"/>
        </w:rPr>
        <w:t xml:space="preserve"> là: </w:t>
      </w:r>
      <w:r w:rsidR="00DC7535" w:rsidRPr="00F9177A">
        <w:rPr>
          <w:rFonts w:ascii="Times New Roman" w:eastAsia="Times New Roman" w:hAnsi="Times New Roman" w:cs="Times New Roman"/>
          <w:color w:val="000000" w:themeColor="text1"/>
        </w:rPr>
        <w:t>đánh</w:t>
      </w:r>
      <w:r w:rsidR="00DC7535" w:rsidRPr="00F9177A">
        <w:rPr>
          <w:rFonts w:ascii="Times New Roman" w:eastAsia="Times New Roman" w:hAnsi="Times New Roman" w:cs="Times New Roman"/>
          <w:color w:val="000000" w:themeColor="text1"/>
          <w:lang w:val="vi-VN"/>
        </w:rPr>
        <w:t xml:space="preserve"> giá </w:t>
      </w:r>
      <w:r w:rsidR="001E28FF" w:rsidRPr="00F9177A">
        <w:rPr>
          <w:rFonts w:ascii="Times New Roman" w:eastAsia="Times New Roman" w:hAnsi="Times New Roman" w:cs="Times New Roman"/>
          <w:color w:val="000000" w:themeColor="text1"/>
          <w:lang w:val="vi-VN"/>
        </w:rPr>
        <w:t>CC</w:t>
      </w:r>
      <w:r w:rsidR="001C1900" w:rsidRPr="00F9177A">
        <w:rPr>
          <w:rFonts w:ascii="Times New Roman" w:eastAsia="Times New Roman" w:hAnsi="Times New Roman" w:cs="Times New Roman"/>
          <w:color w:val="000000" w:themeColor="text1"/>
        </w:rPr>
        <w:t xml:space="preserve"> </w:t>
      </w:r>
      <w:r w:rsidR="001C1900" w:rsidRPr="00F9177A">
        <w:rPr>
          <w:rFonts w:ascii="Times New Roman" w:eastAsia="Arial" w:hAnsi="Times New Roman" w:cs="Times New Roman"/>
          <w:color w:val="000000" w:themeColor="text1"/>
          <w:lang w:val="vi-VN"/>
        </w:rPr>
        <w:t xml:space="preserve">am hiểu chuyên môn nghiệp vụ, hướng dẫn </w:t>
      </w:r>
      <w:r w:rsidR="000E1F76" w:rsidRPr="00F9177A">
        <w:rPr>
          <w:rFonts w:ascii="Times New Roman" w:eastAsia="Arial" w:hAnsi="Times New Roman" w:cs="Times New Roman"/>
          <w:color w:val="000000" w:themeColor="text1"/>
        </w:rPr>
        <w:t>CD,</w:t>
      </w:r>
      <w:r w:rsidR="001C1900" w:rsidRPr="00F9177A">
        <w:rPr>
          <w:rFonts w:ascii="Times New Roman" w:eastAsia="Arial" w:hAnsi="Times New Roman" w:cs="Times New Roman"/>
          <w:color w:val="000000" w:themeColor="text1"/>
          <w:lang w:val="vi-VN"/>
        </w:rPr>
        <w:t xml:space="preserve"> tổ chức thực hiện đúng quy trình hành chính</w:t>
      </w:r>
      <w:r w:rsidR="001C1900" w:rsidRPr="00F9177A">
        <w:rPr>
          <w:rFonts w:ascii="Times New Roman" w:eastAsia="Times New Roman" w:hAnsi="Times New Roman" w:cs="Times New Roman"/>
          <w:color w:val="000000" w:themeColor="text1"/>
        </w:rPr>
        <w:t xml:space="preserve">; </w:t>
      </w:r>
      <w:r w:rsidR="001C1900" w:rsidRPr="00F9177A">
        <w:rPr>
          <w:rFonts w:ascii="Times New Roman" w:eastAsia="Arial" w:hAnsi="Times New Roman" w:cs="Times New Roman"/>
          <w:color w:val="000000" w:themeColor="text1"/>
          <w:lang w:val="vi-VN"/>
        </w:rPr>
        <w:t>C</w:t>
      </w:r>
      <w:r w:rsidR="00A35188" w:rsidRPr="00F9177A">
        <w:rPr>
          <w:rFonts w:ascii="Times New Roman" w:eastAsia="Arial" w:hAnsi="Times New Roman" w:cs="Times New Roman"/>
          <w:color w:val="000000" w:themeColor="text1"/>
        </w:rPr>
        <w:t>C</w:t>
      </w:r>
      <w:r w:rsidR="001C1900" w:rsidRPr="00F9177A">
        <w:rPr>
          <w:rFonts w:ascii="Times New Roman" w:eastAsia="Arial" w:hAnsi="Times New Roman" w:cs="Times New Roman"/>
          <w:color w:val="000000" w:themeColor="text1"/>
        </w:rPr>
        <w:t xml:space="preserve"> </w:t>
      </w:r>
      <w:r w:rsidR="001C1900" w:rsidRPr="00F9177A">
        <w:rPr>
          <w:rFonts w:ascii="Times New Roman" w:eastAsia="Arial" w:hAnsi="Times New Roman" w:cs="Times New Roman"/>
          <w:color w:val="000000" w:themeColor="text1"/>
          <w:lang w:val="vi-VN"/>
        </w:rPr>
        <w:t xml:space="preserve">giải thích </w:t>
      </w:r>
      <w:r w:rsidR="000E1F76" w:rsidRPr="00F9177A">
        <w:rPr>
          <w:rFonts w:ascii="Times New Roman" w:eastAsia="Arial" w:hAnsi="Times New Roman" w:cs="Times New Roman"/>
          <w:color w:val="000000" w:themeColor="text1"/>
        </w:rPr>
        <w:t>TTHC</w:t>
      </w:r>
      <w:r w:rsidR="001C1900" w:rsidRPr="00F9177A">
        <w:rPr>
          <w:rFonts w:ascii="Times New Roman" w:eastAsia="Arial" w:hAnsi="Times New Roman" w:cs="Times New Roman"/>
          <w:color w:val="000000" w:themeColor="text1"/>
          <w:lang w:val="vi-VN"/>
        </w:rPr>
        <w:t xml:space="preserve"> rõ ràng, dễ hiểu</w:t>
      </w:r>
      <w:r w:rsidR="001C1900" w:rsidRPr="00F9177A">
        <w:rPr>
          <w:rFonts w:ascii="Times New Roman" w:eastAsia="Arial" w:hAnsi="Times New Roman" w:cs="Times New Roman"/>
          <w:color w:val="000000" w:themeColor="text1"/>
        </w:rPr>
        <w:t>; C</w:t>
      </w:r>
      <w:r w:rsidR="00A35188" w:rsidRPr="00F9177A">
        <w:rPr>
          <w:rFonts w:ascii="Times New Roman" w:eastAsia="Arial" w:hAnsi="Times New Roman" w:cs="Times New Roman"/>
          <w:color w:val="000000" w:themeColor="text1"/>
        </w:rPr>
        <w:t>C</w:t>
      </w:r>
      <w:r w:rsidR="001C1900" w:rsidRPr="00F9177A">
        <w:rPr>
          <w:rFonts w:ascii="Times New Roman" w:eastAsia="Arial" w:hAnsi="Times New Roman" w:cs="Times New Roman"/>
          <w:color w:val="000000" w:themeColor="text1"/>
        </w:rPr>
        <w:t xml:space="preserve"> có </w:t>
      </w:r>
      <w:r w:rsidR="001C1900" w:rsidRPr="00F9177A">
        <w:rPr>
          <w:rFonts w:ascii="Times New Roman" w:eastAsia="Arial" w:hAnsi="Times New Roman" w:cs="Times New Roman"/>
          <w:color w:val="000000" w:themeColor="text1"/>
          <w:lang w:val="vi-VN"/>
        </w:rPr>
        <w:t>khả năng giao tiếp hành chính tốt</w:t>
      </w:r>
      <w:r w:rsidR="001C1900" w:rsidRPr="00F9177A">
        <w:rPr>
          <w:rFonts w:ascii="Times New Roman" w:eastAsia="Arial" w:hAnsi="Times New Roman" w:cs="Times New Roman"/>
          <w:color w:val="000000" w:themeColor="text1"/>
        </w:rPr>
        <w:t>; C</w:t>
      </w:r>
      <w:r w:rsidR="00A35188" w:rsidRPr="00F9177A">
        <w:rPr>
          <w:rFonts w:ascii="Times New Roman" w:eastAsia="Arial" w:hAnsi="Times New Roman" w:cs="Times New Roman"/>
          <w:color w:val="000000" w:themeColor="text1"/>
        </w:rPr>
        <w:t>C</w:t>
      </w:r>
      <w:r w:rsidR="001C1900" w:rsidRPr="00F9177A">
        <w:rPr>
          <w:rFonts w:ascii="Times New Roman" w:eastAsia="Arial" w:hAnsi="Times New Roman" w:cs="Times New Roman"/>
          <w:color w:val="000000" w:themeColor="text1"/>
        </w:rPr>
        <w:t xml:space="preserve"> </w:t>
      </w:r>
      <w:r w:rsidR="001C1900" w:rsidRPr="00F9177A">
        <w:rPr>
          <w:rFonts w:ascii="Times New Roman" w:eastAsia="Arial" w:hAnsi="Times New Roman" w:cs="Times New Roman"/>
          <w:color w:val="000000" w:themeColor="text1"/>
          <w:lang w:val="vi-VN"/>
        </w:rPr>
        <w:t>năng nổ, nhanh nhẹn trong công việc</w:t>
      </w:r>
      <w:r w:rsidR="001C1900" w:rsidRPr="00F9177A">
        <w:rPr>
          <w:rFonts w:ascii="Times New Roman" w:eastAsia="Arial" w:hAnsi="Times New Roman" w:cs="Times New Roman"/>
          <w:color w:val="000000" w:themeColor="text1"/>
        </w:rPr>
        <w:t>; C</w:t>
      </w:r>
      <w:r w:rsidR="00A35188" w:rsidRPr="00F9177A">
        <w:rPr>
          <w:rFonts w:ascii="Times New Roman" w:eastAsia="Arial" w:hAnsi="Times New Roman" w:cs="Times New Roman"/>
          <w:color w:val="000000" w:themeColor="text1"/>
        </w:rPr>
        <w:t>C</w:t>
      </w:r>
      <w:r w:rsidR="001C1900" w:rsidRPr="00F9177A">
        <w:rPr>
          <w:rFonts w:ascii="Times New Roman" w:eastAsia="Arial" w:hAnsi="Times New Roman" w:cs="Times New Roman"/>
          <w:color w:val="000000" w:themeColor="text1"/>
        </w:rPr>
        <w:t xml:space="preserve"> có </w:t>
      </w:r>
      <w:r w:rsidR="001C1900" w:rsidRPr="00F9177A">
        <w:rPr>
          <w:rFonts w:ascii="Times New Roman" w:eastAsia="Arial" w:hAnsi="Times New Roman" w:cs="Times New Roman"/>
          <w:color w:val="000000" w:themeColor="text1"/>
          <w:lang w:val="vi-VN"/>
        </w:rPr>
        <w:t>thái độ thân thiện trong hoạt động tiếp dân</w:t>
      </w:r>
      <w:r w:rsidR="001C1900" w:rsidRPr="00F9177A">
        <w:rPr>
          <w:rFonts w:ascii="Times New Roman" w:eastAsia="Arial" w:hAnsi="Times New Roman" w:cs="Times New Roman"/>
          <w:color w:val="000000" w:themeColor="text1"/>
        </w:rPr>
        <w:t>; C</w:t>
      </w:r>
      <w:r w:rsidR="00A35188" w:rsidRPr="00F9177A">
        <w:rPr>
          <w:rFonts w:ascii="Times New Roman" w:eastAsia="Arial" w:hAnsi="Times New Roman" w:cs="Times New Roman"/>
          <w:color w:val="000000" w:themeColor="text1"/>
        </w:rPr>
        <w:t xml:space="preserve">C </w:t>
      </w:r>
      <w:r w:rsidR="001C1900" w:rsidRPr="00F9177A">
        <w:rPr>
          <w:rFonts w:ascii="Times New Roman" w:eastAsia="Arial" w:hAnsi="Times New Roman" w:cs="Times New Roman"/>
          <w:color w:val="000000" w:themeColor="text1"/>
          <w:lang w:val="vi-VN"/>
        </w:rPr>
        <w:t xml:space="preserve">có trách nhiệm với công việc, hướng dẫn tận tình cho </w:t>
      </w:r>
      <w:r w:rsidR="000E1F76" w:rsidRPr="00F9177A">
        <w:rPr>
          <w:rFonts w:ascii="Times New Roman" w:eastAsia="Arial" w:hAnsi="Times New Roman" w:cs="Times New Roman"/>
          <w:color w:val="000000" w:themeColor="text1"/>
        </w:rPr>
        <w:t>CD</w:t>
      </w:r>
      <w:r w:rsidR="007D0FE5" w:rsidRPr="00F9177A">
        <w:rPr>
          <w:rFonts w:ascii="Times New Roman" w:eastAsia="Arial" w:hAnsi="Times New Roman" w:cs="Times New Roman"/>
          <w:color w:val="000000" w:themeColor="text1"/>
        </w:rPr>
        <w:t xml:space="preserve"> và </w:t>
      </w:r>
      <w:r w:rsidR="007D0FE5" w:rsidRPr="00F9177A">
        <w:rPr>
          <w:rFonts w:ascii="Times New Roman" w:eastAsia="Arial" w:hAnsi="Times New Roman" w:cs="Times New Roman"/>
          <w:color w:val="000000" w:themeColor="text1"/>
          <w:lang w:val="vi-VN"/>
        </w:rPr>
        <w:t>C</w:t>
      </w:r>
      <w:r w:rsidR="00A35188" w:rsidRPr="00F9177A">
        <w:rPr>
          <w:rFonts w:ascii="Times New Roman" w:eastAsia="Arial" w:hAnsi="Times New Roman" w:cs="Times New Roman"/>
          <w:color w:val="000000" w:themeColor="text1"/>
        </w:rPr>
        <w:t>C</w:t>
      </w:r>
      <w:r w:rsidR="007D0FE5" w:rsidRPr="00F9177A">
        <w:rPr>
          <w:rFonts w:ascii="Times New Roman" w:eastAsia="Arial" w:hAnsi="Times New Roman" w:cs="Times New Roman"/>
          <w:color w:val="000000" w:themeColor="text1"/>
          <w:lang w:val="vi-VN"/>
        </w:rPr>
        <w:t xml:space="preserve"> lắng nghe ý kiến, nguyện vọng của </w:t>
      </w:r>
      <w:r w:rsidR="000E1F76" w:rsidRPr="00F9177A">
        <w:rPr>
          <w:rFonts w:ascii="Times New Roman" w:eastAsia="Arial" w:hAnsi="Times New Roman" w:cs="Times New Roman"/>
          <w:color w:val="000000" w:themeColor="text1"/>
        </w:rPr>
        <w:t>CD</w:t>
      </w:r>
      <w:r w:rsidR="007D0FE5" w:rsidRPr="00F9177A">
        <w:rPr>
          <w:rFonts w:ascii="Times New Roman" w:eastAsia="Arial" w:hAnsi="Times New Roman" w:cs="Times New Roman"/>
          <w:color w:val="000000" w:themeColor="text1"/>
        </w:rPr>
        <w:t>.</w:t>
      </w:r>
      <w:r w:rsidR="00F9177A">
        <w:rPr>
          <w:rFonts w:ascii="Times New Roman" w:eastAsia="Arial" w:hAnsi="Times New Roman" w:cs="Times New Roman"/>
          <w:color w:val="000000" w:themeColor="text1"/>
        </w:rPr>
        <w:t xml:space="preserve"> </w:t>
      </w:r>
    </w:p>
    <w:p w14:paraId="5AEECC69" w14:textId="4B43929F" w:rsidR="00491C92" w:rsidRPr="00F9177A" w:rsidRDefault="002B101A" w:rsidP="003F5651">
      <w:pPr>
        <w:spacing w:before="120" w:after="120" w:line="240" w:lineRule="auto"/>
        <w:ind w:firstLine="567"/>
        <w:jc w:val="both"/>
        <w:outlineLvl w:val="2"/>
        <w:rPr>
          <w:rFonts w:ascii="Times New Roman" w:eastAsia="Times New Roman" w:hAnsi="Times New Roman" w:cs="Times New Roman"/>
          <w:bCs/>
          <w:color w:val="000000" w:themeColor="text1"/>
          <w:kern w:val="28"/>
        </w:rPr>
      </w:pPr>
      <w:bookmarkStart w:id="3" w:name="_Toc141557056"/>
      <w:bookmarkStart w:id="4" w:name="_Toc141557098"/>
      <w:bookmarkStart w:id="5" w:name="_Toc141909409"/>
      <w:bookmarkStart w:id="6" w:name="_Toc150645993"/>
      <w:r w:rsidRPr="00F9177A">
        <w:rPr>
          <w:rFonts w:ascii="Times New Roman" w:eastAsia="Times New Roman" w:hAnsi="Times New Roman" w:cs="Times New Roman"/>
          <w:bCs/>
          <w:color w:val="000000" w:themeColor="text1"/>
          <w:kern w:val="28"/>
        </w:rPr>
        <w:t>N</w:t>
      </w:r>
      <w:r w:rsidR="003F5651" w:rsidRPr="00F9177A">
        <w:rPr>
          <w:rFonts w:ascii="Times New Roman" w:eastAsia="Times New Roman" w:hAnsi="Times New Roman" w:cs="Times New Roman"/>
          <w:bCs/>
          <w:color w:val="000000" w:themeColor="text1"/>
          <w:kern w:val="28"/>
          <w:lang w:val="vi-VN"/>
        </w:rPr>
        <w:t xml:space="preserve">âng cao </w:t>
      </w:r>
      <w:r w:rsidR="001F0D48" w:rsidRPr="00F9177A">
        <w:rPr>
          <w:rFonts w:ascii="Times New Roman" w:hAnsi="Times New Roman" w:cs="Times New Roman"/>
          <w:bCs/>
          <w:color w:val="000000" w:themeColor="text1"/>
          <w:spacing w:val="-4"/>
          <w:szCs w:val="24"/>
        </w:rPr>
        <w:t>sự hài lòng</w:t>
      </w:r>
      <w:r w:rsidR="003F5651" w:rsidRPr="00F9177A">
        <w:rPr>
          <w:rFonts w:ascii="Times New Roman" w:eastAsia="Times New Roman" w:hAnsi="Times New Roman" w:cs="Times New Roman"/>
          <w:bCs/>
          <w:color w:val="000000" w:themeColor="text1"/>
          <w:kern w:val="28"/>
          <w:lang w:val="vi-VN"/>
        </w:rPr>
        <w:t xml:space="preserve"> của </w:t>
      </w:r>
      <w:r w:rsidR="00CD3173" w:rsidRPr="00F9177A">
        <w:rPr>
          <w:rFonts w:ascii="Times New Roman" w:eastAsia="Times New Roman" w:hAnsi="Times New Roman" w:cs="Times New Roman"/>
          <w:bCs/>
          <w:color w:val="000000" w:themeColor="text1"/>
          <w:kern w:val="28"/>
        </w:rPr>
        <w:t>CD</w:t>
      </w:r>
      <w:r w:rsidR="003F5651" w:rsidRPr="00F9177A">
        <w:rPr>
          <w:rFonts w:ascii="Times New Roman" w:eastAsia="Times New Roman" w:hAnsi="Times New Roman" w:cs="Times New Roman"/>
          <w:bCs/>
          <w:color w:val="000000" w:themeColor="text1"/>
          <w:kern w:val="28"/>
          <w:lang w:val="vi-VN"/>
        </w:rPr>
        <w:t xml:space="preserve"> đối với </w:t>
      </w:r>
      <w:r w:rsidR="004B6DF4" w:rsidRPr="00F9177A">
        <w:rPr>
          <w:rFonts w:ascii="Times New Roman" w:eastAsia="Times New Roman" w:hAnsi="Times New Roman" w:cs="Times New Roman"/>
          <w:bCs/>
          <w:color w:val="000000" w:themeColor="text1"/>
          <w:kern w:val="28"/>
        </w:rPr>
        <w:t>sự</w:t>
      </w:r>
      <w:r w:rsidRPr="00F9177A">
        <w:rPr>
          <w:rFonts w:ascii="Times New Roman" w:eastAsia="Times New Roman" w:hAnsi="Times New Roman" w:cs="Times New Roman"/>
          <w:bCs/>
          <w:color w:val="000000" w:themeColor="text1"/>
          <w:kern w:val="28"/>
        </w:rPr>
        <w:t xml:space="preserve"> </w:t>
      </w:r>
      <w:r w:rsidR="003F5651" w:rsidRPr="00F9177A">
        <w:rPr>
          <w:rFonts w:ascii="Times New Roman" w:eastAsia="Times New Roman" w:hAnsi="Times New Roman" w:cs="Times New Roman"/>
          <w:bCs/>
          <w:color w:val="000000" w:themeColor="text1"/>
          <w:kern w:val="28"/>
          <w:lang w:val="vi-VN"/>
        </w:rPr>
        <w:t xml:space="preserve">phục vụ của </w:t>
      </w:r>
      <w:bookmarkEnd w:id="3"/>
      <w:bookmarkEnd w:id="4"/>
      <w:bookmarkEnd w:id="5"/>
      <w:bookmarkEnd w:id="6"/>
      <w:r w:rsidRPr="00F9177A">
        <w:rPr>
          <w:rFonts w:ascii="Times New Roman" w:eastAsia="Times New Roman" w:hAnsi="Times New Roman" w:cs="Times New Roman"/>
          <w:bCs/>
          <w:color w:val="000000" w:themeColor="text1"/>
          <w:kern w:val="28"/>
        </w:rPr>
        <w:t>CCCX</w:t>
      </w:r>
      <w:r w:rsidR="003F5651" w:rsidRPr="00F9177A">
        <w:rPr>
          <w:rFonts w:ascii="Times New Roman" w:eastAsia="Times New Roman" w:hAnsi="Times New Roman" w:cs="Times New Roman"/>
          <w:bCs/>
          <w:color w:val="000000" w:themeColor="text1"/>
          <w:kern w:val="28"/>
          <w:lang w:val="vi-VN"/>
        </w:rPr>
        <w:t xml:space="preserve"> </w:t>
      </w:r>
      <w:r w:rsidRPr="00F9177A">
        <w:rPr>
          <w:rFonts w:ascii="Times New Roman" w:eastAsia="Times New Roman" w:hAnsi="Times New Roman" w:cs="Times New Roman"/>
          <w:bCs/>
          <w:color w:val="000000" w:themeColor="text1"/>
          <w:kern w:val="28"/>
        </w:rPr>
        <w:t xml:space="preserve">là hết sức cần thiết </w:t>
      </w:r>
      <w:r w:rsidR="003F5651" w:rsidRPr="00F9177A">
        <w:rPr>
          <w:rFonts w:ascii="Times New Roman" w:eastAsia="Times New Roman" w:hAnsi="Times New Roman" w:cs="Times New Roman"/>
          <w:bCs/>
          <w:color w:val="000000" w:themeColor="text1"/>
          <w:kern w:val="28"/>
          <w:lang w:val="vi-VN"/>
        </w:rPr>
        <w:t>bởi</w:t>
      </w:r>
      <w:r w:rsidRPr="00F9177A">
        <w:rPr>
          <w:rFonts w:ascii="Times New Roman" w:eastAsia="Times New Roman" w:hAnsi="Times New Roman" w:cs="Times New Roman"/>
          <w:bCs/>
          <w:color w:val="000000" w:themeColor="text1"/>
          <w:kern w:val="28"/>
        </w:rPr>
        <w:t xml:space="preserve"> </w:t>
      </w:r>
      <w:r w:rsidR="001F0D48"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kern w:val="28"/>
        </w:rPr>
        <w:t xml:space="preserve"> </w:t>
      </w:r>
      <w:r w:rsidR="00491C92" w:rsidRPr="00F9177A">
        <w:rPr>
          <w:rFonts w:ascii="Times New Roman" w:eastAsia="Times New Roman" w:hAnsi="Times New Roman" w:cs="Times New Roman"/>
          <w:bCs/>
          <w:color w:val="000000" w:themeColor="text1"/>
          <w:lang w:val="vi-VN"/>
        </w:rPr>
        <w:t xml:space="preserve">của </w:t>
      </w:r>
      <w:r w:rsidR="00CD3173" w:rsidRPr="00F9177A">
        <w:rPr>
          <w:rFonts w:ascii="Times New Roman" w:eastAsia="Times New Roman" w:hAnsi="Times New Roman" w:cs="Times New Roman"/>
          <w:bCs/>
          <w:color w:val="000000" w:themeColor="text1"/>
        </w:rPr>
        <w:t>CD</w:t>
      </w:r>
      <w:r w:rsidR="00491C92" w:rsidRPr="00F9177A">
        <w:rPr>
          <w:rFonts w:ascii="Times New Roman" w:eastAsia="Times New Roman" w:hAnsi="Times New Roman" w:cs="Times New Roman"/>
          <w:bCs/>
          <w:color w:val="000000" w:themeColor="text1"/>
          <w:lang w:val="vi-VN"/>
        </w:rPr>
        <w:t xml:space="preserve"> là thước đo thể hiện chất lượng của</w:t>
      </w:r>
      <w:r w:rsidR="004B6DF4" w:rsidRPr="00F9177A">
        <w:rPr>
          <w:rFonts w:ascii="Times New Roman" w:eastAsia="Times New Roman" w:hAnsi="Times New Roman" w:cs="Times New Roman"/>
          <w:bCs/>
          <w:color w:val="000000" w:themeColor="text1"/>
        </w:rPr>
        <w:t xml:space="preserve"> </w:t>
      </w:r>
      <w:r w:rsidR="003F5651" w:rsidRPr="00F9177A">
        <w:rPr>
          <w:rFonts w:ascii="Times New Roman" w:eastAsia="Times New Roman" w:hAnsi="Times New Roman" w:cs="Times New Roman"/>
          <w:bCs/>
          <w:color w:val="000000" w:themeColor="text1"/>
          <w:lang w:val="vi-VN"/>
        </w:rPr>
        <w:t>QLNN</w:t>
      </w:r>
      <w:r w:rsidR="00666ECC" w:rsidRPr="00F9177A">
        <w:rPr>
          <w:rFonts w:ascii="Times New Roman" w:eastAsia="Times New Roman" w:hAnsi="Times New Roman" w:cs="Times New Roman"/>
          <w:bCs/>
          <w:color w:val="000000" w:themeColor="text1"/>
        </w:rPr>
        <w:t xml:space="preserve">, là </w:t>
      </w:r>
      <w:r w:rsidR="00491C92" w:rsidRPr="00F9177A">
        <w:rPr>
          <w:rFonts w:ascii="Times New Roman" w:eastAsia="Times New Roman" w:hAnsi="Times New Roman" w:cs="Times New Roman"/>
          <w:bCs/>
          <w:color w:val="000000" w:themeColor="text1"/>
          <w:lang w:val="vi-VN"/>
        </w:rPr>
        <w:t>biểu hiện cho việc nhà nước đã thực hiệ</w:t>
      </w:r>
      <w:r w:rsidR="003F5651" w:rsidRPr="00F9177A">
        <w:rPr>
          <w:rFonts w:ascii="Times New Roman" w:eastAsia="Times New Roman" w:hAnsi="Times New Roman" w:cs="Times New Roman"/>
          <w:bCs/>
          <w:color w:val="000000" w:themeColor="text1"/>
          <w:lang w:val="vi-VN"/>
        </w:rPr>
        <w:t>n tốt bản chất xã hội</w:t>
      </w:r>
      <w:r w:rsidR="00666ECC" w:rsidRPr="00F9177A">
        <w:rPr>
          <w:rFonts w:ascii="Times New Roman" w:eastAsia="Times New Roman" w:hAnsi="Times New Roman" w:cs="Times New Roman"/>
          <w:bCs/>
          <w:color w:val="000000" w:themeColor="text1"/>
        </w:rPr>
        <w:t xml:space="preserve">. </w:t>
      </w:r>
      <w:r w:rsidR="00CD3173" w:rsidRPr="00F9177A">
        <w:rPr>
          <w:rFonts w:ascii="Times New Roman" w:eastAsia="Times New Roman" w:hAnsi="Times New Roman" w:cs="Times New Roman"/>
          <w:bCs/>
          <w:color w:val="000000" w:themeColor="text1"/>
        </w:rPr>
        <w:t xml:space="preserve">Tuy nhiên, </w:t>
      </w:r>
      <w:r w:rsidR="00666ECC" w:rsidRPr="00F9177A">
        <w:rPr>
          <w:rFonts w:ascii="Times New Roman" w:eastAsia="Times New Roman" w:hAnsi="Times New Roman" w:cs="Times New Roman"/>
          <w:bCs/>
          <w:color w:val="000000" w:themeColor="text1"/>
        </w:rPr>
        <w:t xml:space="preserve">hoạt động phục vụ của CCCX ở một số địa phương </w:t>
      </w:r>
      <w:r w:rsidR="00CD3173" w:rsidRPr="00F9177A">
        <w:rPr>
          <w:rFonts w:ascii="Times New Roman" w:eastAsia="Times New Roman" w:hAnsi="Times New Roman" w:cs="Times New Roman"/>
          <w:bCs/>
          <w:color w:val="000000" w:themeColor="text1"/>
        </w:rPr>
        <w:t xml:space="preserve">hiện </w:t>
      </w:r>
      <w:r w:rsidR="00666ECC" w:rsidRPr="00F9177A">
        <w:rPr>
          <w:rFonts w:ascii="Times New Roman" w:eastAsia="Times New Roman" w:hAnsi="Times New Roman" w:cs="Times New Roman"/>
          <w:bCs/>
          <w:color w:val="000000" w:themeColor="text1"/>
        </w:rPr>
        <w:t xml:space="preserve">vẫn bất cập, </w:t>
      </w:r>
      <w:r w:rsidR="001F0D48" w:rsidRPr="00F9177A">
        <w:rPr>
          <w:rFonts w:ascii="Times New Roman" w:hAnsi="Times New Roman" w:cs="Times New Roman"/>
          <w:bCs/>
          <w:color w:val="000000" w:themeColor="text1"/>
          <w:spacing w:val="-4"/>
          <w:szCs w:val="24"/>
        </w:rPr>
        <w:t>sự hài lòng</w:t>
      </w:r>
      <w:r w:rsidR="00666ECC" w:rsidRPr="00F9177A">
        <w:rPr>
          <w:rFonts w:ascii="Times New Roman" w:eastAsia="Times New Roman" w:hAnsi="Times New Roman" w:cs="Times New Roman"/>
          <w:bCs/>
          <w:color w:val="000000" w:themeColor="text1"/>
        </w:rPr>
        <w:t xml:space="preserve"> của </w:t>
      </w:r>
      <w:r w:rsidR="00CD3173" w:rsidRPr="00F9177A">
        <w:rPr>
          <w:rFonts w:ascii="Times New Roman" w:eastAsia="Times New Roman" w:hAnsi="Times New Roman" w:cs="Times New Roman"/>
          <w:bCs/>
          <w:color w:val="000000" w:themeColor="text1"/>
        </w:rPr>
        <w:t>CD</w:t>
      </w:r>
      <w:r w:rsidR="00666ECC" w:rsidRPr="00F9177A">
        <w:rPr>
          <w:rFonts w:ascii="Times New Roman" w:eastAsia="Times New Roman" w:hAnsi="Times New Roman" w:cs="Times New Roman"/>
          <w:bCs/>
          <w:color w:val="000000" w:themeColor="text1"/>
        </w:rPr>
        <w:t xml:space="preserve"> chưa cao như kì vọng</w:t>
      </w:r>
      <w:r w:rsidR="00CD3173" w:rsidRPr="00F9177A">
        <w:rPr>
          <w:rFonts w:ascii="Times New Roman" w:eastAsia="Times New Roman" w:hAnsi="Times New Roman" w:cs="Times New Roman"/>
          <w:bCs/>
          <w:color w:val="000000" w:themeColor="text1"/>
        </w:rPr>
        <w:t>. Do đó,</w:t>
      </w:r>
      <w:r w:rsidR="00666ECC" w:rsidRPr="00F9177A">
        <w:rPr>
          <w:rFonts w:ascii="Times New Roman" w:eastAsia="Times New Roman" w:hAnsi="Times New Roman" w:cs="Times New Roman"/>
          <w:bCs/>
          <w:color w:val="000000" w:themeColor="text1"/>
        </w:rPr>
        <w:t xml:space="preserve"> việc n</w:t>
      </w:r>
      <w:r w:rsidR="00666ECC" w:rsidRPr="00F9177A">
        <w:rPr>
          <w:rFonts w:ascii="Times New Roman" w:eastAsia="Times New Roman" w:hAnsi="Times New Roman" w:cs="Times New Roman"/>
          <w:bCs/>
          <w:color w:val="000000" w:themeColor="text1"/>
          <w:kern w:val="28"/>
          <w:lang w:val="vi-VN"/>
        </w:rPr>
        <w:t xml:space="preserve">âng cao </w:t>
      </w:r>
      <w:r w:rsidR="00666ECC" w:rsidRPr="00F9177A">
        <w:rPr>
          <w:rFonts w:ascii="Times New Roman" w:eastAsia="Times New Roman" w:hAnsi="Times New Roman" w:cs="Times New Roman"/>
          <w:bCs/>
          <w:color w:val="000000" w:themeColor="text1"/>
          <w:kern w:val="28"/>
        </w:rPr>
        <w:t>SHL</w:t>
      </w:r>
      <w:r w:rsidR="00666ECC" w:rsidRPr="00F9177A">
        <w:rPr>
          <w:rFonts w:ascii="Times New Roman" w:eastAsia="Times New Roman" w:hAnsi="Times New Roman" w:cs="Times New Roman"/>
          <w:bCs/>
          <w:color w:val="000000" w:themeColor="text1"/>
          <w:kern w:val="28"/>
          <w:lang w:val="vi-VN"/>
        </w:rPr>
        <w:t xml:space="preserve"> của </w:t>
      </w:r>
      <w:r w:rsidR="00CD3173" w:rsidRPr="00F9177A">
        <w:rPr>
          <w:rFonts w:ascii="Times New Roman" w:eastAsia="Times New Roman" w:hAnsi="Times New Roman" w:cs="Times New Roman"/>
          <w:bCs/>
          <w:color w:val="000000" w:themeColor="text1"/>
          <w:kern w:val="28"/>
        </w:rPr>
        <w:t>CD</w:t>
      </w:r>
      <w:r w:rsidR="00666ECC" w:rsidRPr="00F9177A">
        <w:rPr>
          <w:rFonts w:ascii="Times New Roman" w:eastAsia="Times New Roman" w:hAnsi="Times New Roman" w:cs="Times New Roman"/>
          <w:bCs/>
          <w:color w:val="000000" w:themeColor="text1"/>
          <w:kern w:val="28"/>
          <w:lang w:val="vi-VN"/>
        </w:rPr>
        <w:t xml:space="preserve"> đối với </w:t>
      </w:r>
      <w:r w:rsidR="00A52DBF" w:rsidRPr="00F9177A">
        <w:rPr>
          <w:rFonts w:ascii="Times New Roman" w:eastAsia="Times New Roman" w:hAnsi="Times New Roman" w:cs="Times New Roman"/>
          <w:bCs/>
          <w:color w:val="000000" w:themeColor="text1"/>
          <w:kern w:val="28"/>
        </w:rPr>
        <w:t>sự</w:t>
      </w:r>
      <w:r w:rsidR="00666ECC" w:rsidRPr="00F9177A">
        <w:rPr>
          <w:rFonts w:ascii="Times New Roman" w:eastAsia="Times New Roman" w:hAnsi="Times New Roman" w:cs="Times New Roman"/>
          <w:bCs/>
          <w:color w:val="000000" w:themeColor="text1"/>
          <w:kern w:val="28"/>
        </w:rPr>
        <w:t xml:space="preserve"> </w:t>
      </w:r>
      <w:r w:rsidR="00666ECC" w:rsidRPr="00F9177A">
        <w:rPr>
          <w:rFonts w:ascii="Times New Roman" w:eastAsia="Times New Roman" w:hAnsi="Times New Roman" w:cs="Times New Roman"/>
          <w:bCs/>
          <w:color w:val="000000" w:themeColor="text1"/>
          <w:kern w:val="28"/>
          <w:lang w:val="vi-VN"/>
        </w:rPr>
        <w:t xml:space="preserve">phục vụ của </w:t>
      </w:r>
      <w:r w:rsidR="00666ECC" w:rsidRPr="00F9177A">
        <w:rPr>
          <w:rFonts w:ascii="Times New Roman" w:eastAsia="Times New Roman" w:hAnsi="Times New Roman" w:cs="Times New Roman"/>
          <w:bCs/>
          <w:color w:val="000000" w:themeColor="text1"/>
          <w:kern w:val="28"/>
        </w:rPr>
        <w:t xml:space="preserve">CCCX sẽ </w:t>
      </w:r>
      <w:r w:rsidR="00291DF1" w:rsidRPr="00F9177A">
        <w:rPr>
          <w:rFonts w:ascii="Times New Roman" w:eastAsia="Times New Roman" w:hAnsi="Times New Roman" w:cs="Times New Roman"/>
          <w:bCs/>
          <w:color w:val="000000" w:themeColor="text1"/>
          <w:lang w:val="vi-VN"/>
        </w:rPr>
        <w:t>góp phần thúc đẩy</w:t>
      </w:r>
      <w:r w:rsidR="00491C92" w:rsidRPr="00F9177A">
        <w:rPr>
          <w:rFonts w:ascii="Times New Roman" w:eastAsia="Times New Roman" w:hAnsi="Times New Roman" w:cs="Times New Roman"/>
          <w:bCs/>
          <w:color w:val="000000" w:themeColor="text1"/>
          <w:lang w:val="vi-VN"/>
        </w:rPr>
        <w:t xml:space="preserve"> </w:t>
      </w:r>
      <w:r w:rsidR="00A52DBF" w:rsidRPr="00F9177A">
        <w:rPr>
          <w:rFonts w:ascii="Times New Roman" w:eastAsia="Times New Roman" w:hAnsi="Times New Roman" w:cs="Times New Roman"/>
          <w:bCs/>
          <w:color w:val="000000" w:themeColor="text1"/>
        </w:rPr>
        <w:t>CCHC</w:t>
      </w:r>
      <w:r w:rsidR="00666ECC" w:rsidRPr="00F9177A">
        <w:rPr>
          <w:rFonts w:ascii="Times New Roman" w:eastAsia="Times New Roman" w:hAnsi="Times New Roman" w:cs="Times New Roman"/>
          <w:bCs/>
          <w:color w:val="000000" w:themeColor="text1"/>
        </w:rPr>
        <w:t>, cải thiện chỉ số SIPAS của địa phương.</w:t>
      </w:r>
    </w:p>
    <w:p w14:paraId="4C1A33C1" w14:textId="74BDCFCD" w:rsidR="00D3219B" w:rsidRPr="00F9177A" w:rsidRDefault="00D3219B" w:rsidP="00D3219B">
      <w:pPr>
        <w:spacing w:before="120" w:after="120" w:line="240" w:lineRule="auto"/>
        <w:jc w:val="both"/>
        <w:outlineLvl w:val="2"/>
        <w:rPr>
          <w:rFonts w:ascii="Times New Roman" w:eastAsia="Times New Roman" w:hAnsi="Times New Roman" w:cs="Times New Roman"/>
          <w:b/>
          <w:bCs/>
          <w:color w:val="000000" w:themeColor="text1"/>
          <w:lang w:val="vi-VN"/>
        </w:rPr>
      </w:pPr>
      <w:r w:rsidRPr="00F9177A">
        <w:rPr>
          <w:rFonts w:ascii="Times New Roman" w:eastAsia="Times New Roman" w:hAnsi="Times New Roman" w:cs="Times New Roman"/>
          <w:b/>
          <w:bCs/>
          <w:color w:val="000000" w:themeColor="text1"/>
        </w:rPr>
        <w:t>3</w:t>
      </w:r>
      <w:r w:rsidRPr="00F9177A">
        <w:rPr>
          <w:rFonts w:ascii="Times New Roman" w:eastAsia="Times New Roman" w:hAnsi="Times New Roman" w:cs="Times New Roman"/>
          <w:b/>
          <w:bCs/>
          <w:color w:val="000000" w:themeColor="text1"/>
          <w:lang w:val="vi-VN"/>
        </w:rPr>
        <w:t>. Phương pháp nghiên cứu</w:t>
      </w:r>
    </w:p>
    <w:p w14:paraId="30D9D68C" w14:textId="33D553A5" w:rsidR="00154F66" w:rsidRPr="00F9177A" w:rsidRDefault="00154F66" w:rsidP="00154F66">
      <w:pPr>
        <w:spacing w:before="120" w:after="120" w:line="240" w:lineRule="auto"/>
        <w:ind w:firstLine="567"/>
        <w:jc w:val="both"/>
        <w:outlineLvl w:val="2"/>
        <w:rPr>
          <w:rFonts w:ascii="Times New Roman" w:eastAsia="Times New Roman" w:hAnsi="Times New Roman" w:cs="Times New Roman"/>
          <w:color w:val="000000" w:themeColor="text1"/>
        </w:rPr>
      </w:pPr>
      <w:bookmarkStart w:id="7" w:name="_Toc141557057"/>
      <w:bookmarkStart w:id="8" w:name="_Toc141557099"/>
      <w:bookmarkStart w:id="9" w:name="_Toc141909410"/>
      <w:bookmarkStart w:id="10" w:name="_Toc150645994"/>
      <w:r w:rsidRPr="00F9177A">
        <w:rPr>
          <w:rFonts w:ascii="Times New Roman" w:eastAsia="Times New Roman" w:hAnsi="Times New Roman" w:cs="Times New Roman"/>
          <w:bCs/>
          <w:color w:val="000000" w:themeColor="text1"/>
          <w:kern w:val="28"/>
        </w:rPr>
        <w:t>Để đạt mục tiêu n</w:t>
      </w:r>
      <w:r w:rsidRPr="00F9177A">
        <w:rPr>
          <w:rFonts w:ascii="Times New Roman" w:eastAsia="Times New Roman" w:hAnsi="Times New Roman" w:cs="Times New Roman"/>
          <w:bCs/>
          <w:color w:val="000000" w:themeColor="text1"/>
          <w:kern w:val="28"/>
          <w:lang w:val="vi-VN"/>
        </w:rPr>
        <w:t xml:space="preserve">âng cao </w:t>
      </w:r>
      <w:r w:rsidR="00246499"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bCs/>
          <w:color w:val="000000" w:themeColor="text1"/>
          <w:kern w:val="28"/>
          <w:lang w:val="vi-VN"/>
        </w:rPr>
        <w:t xml:space="preserve"> của </w:t>
      </w:r>
      <w:r w:rsidRPr="00F9177A">
        <w:rPr>
          <w:rFonts w:ascii="Times New Roman" w:eastAsia="Times New Roman" w:hAnsi="Times New Roman" w:cs="Times New Roman"/>
          <w:bCs/>
          <w:color w:val="000000" w:themeColor="text1"/>
          <w:kern w:val="28"/>
        </w:rPr>
        <w:t>CD</w:t>
      </w:r>
      <w:r w:rsidRPr="00F9177A">
        <w:rPr>
          <w:rFonts w:ascii="Times New Roman" w:eastAsia="Times New Roman" w:hAnsi="Times New Roman" w:cs="Times New Roman"/>
          <w:bCs/>
          <w:color w:val="000000" w:themeColor="text1"/>
          <w:kern w:val="28"/>
          <w:lang w:val="vi-VN"/>
        </w:rPr>
        <w:t xml:space="preserve"> đối với </w:t>
      </w:r>
      <w:r w:rsidRPr="00F9177A">
        <w:rPr>
          <w:rFonts w:ascii="Times New Roman" w:eastAsia="Times New Roman" w:hAnsi="Times New Roman" w:cs="Times New Roman"/>
          <w:bCs/>
          <w:color w:val="000000" w:themeColor="text1"/>
          <w:kern w:val="28"/>
        </w:rPr>
        <w:t xml:space="preserve">sự </w:t>
      </w:r>
      <w:r w:rsidRPr="00F9177A">
        <w:rPr>
          <w:rFonts w:ascii="Times New Roman" w:eastAsia="Times New Roman" w:hAnsi="Times New Roman" w:cs="Times New Roman"/>
          <w:bCs/>
          <w:color w:val="000000" w:themeColor="text1"/>
          <w:kern w:val="28"/>
          <w:lang w:val="vi-VN"/>
        </w:rPr>
        <w:t xml:space="preserve">phục vụ của </w:t>
      </w:r>
      <w:r w:rsidRPr="00F9177A">
        <w:rPr>
          <w:rFonts w:ascii="Times New Roman" w:eastAsia="Times New Roman" w:hAnsi="Times New Roman" w:cs="Times New Roman"/>
          <w:bCs/>
          <w:color w:val="000000" w:themeColor="text1"/>
          <w:kern w:val="28"/>
        </w:rPr>
        <w:t>CCCX, công tác nghiên cứu, đo lường, đánh giá bằng định lượng đang chứng tỏ tầm quan trọng,</w:t>
      </w:r>
      <w:bookmarkEnd w:id="7"/>
      <w:bookmarkEnd w:id="8"/>
      <w:bookmarkEnd w:id="9"/>
      <w:bookmarkEnd w:id="10"/>
      <w:r w:rsidRPr="00F9177A">
        <w:rPr>
          <w:rFonts w:ascii="Times New Roman" w:eastAsia="Times New Roman" w:hAnsi="Times New Roman" w:cs="Times New Roman"/>
          <w:bCs/>
          <w:color w:val="000000" w:themeColor="text1"/>
          <w:kern w:val="28"/>
        </w:rPr>
        <w:t xml:space="preserve"> </w:t>
      </w:r>
      <w:r w:rsidRPr="00F9177A">
        <w:rPr>
          <w:rFonts w:ascii="Times New Roman" w:eastAsia="Times New Roman" w:hAnsi="Times New Roman" w:cs="Times New Roman"/>
          <w:color w:val="000000" w:themeColor="text1"/>
          <w:lang w:val="vi-VN"/>
        </w:rPr>
        <w:t xml:space="preserve">giúp các </w:t>
      </w:r>
      <w:r w:rsidR="00D44A71" w:rsidRPr="00D44A71">
        <w:rPr>
          <w:rFonts w:ascii="Times New Roman" w:eastAsia="Times New Roman" w:hAnsi="Times New Roman" w:cs="Times New Roman"/>
          <w:color w:val="000000" w:themeColor="text1"/>
          <w:highlight w:val="yellow"/>
          <w:lang w:val="vi-VN"/>
        </w:rPr>
        <w:t>cơ quan</w:t>
      </w:r>
      <w:r w:rsidR="00D44A71">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HCNN</w:t>
      </w:r>
      <w:r w:rsidRPr="00F9177A">
        <w:rPr>
          <w:rFonts w:ascii="Times New Roman" w:eastAsia="Times New Roman" w:hAnsi="Times New Roman" w:cs="Times New Roman"/>
          <w:color w:val="000000" w:themeColor="text1"/>
          <w:lang w:val="vi-VN"/>
        </w:rPr>
        <w:t xml:space="preserve"> nhìn nhận nguyên nhân, </w:t>
      </w:r>
      <w:r w:rsidRPr="00F9177A">
        <w:rPr>
          <w:rFonts w:ascii="Times New Roman" w:eastAsia="Times New Roman" w:hAnsi="Times New Roman" w:cs="Times New Roman"/>
          <w:color w:val="000000" w:themeColor="text1"/>
        </w:rPr>
        <w:t xml:space="preserve">tạo </w:t>
      </w:r>
      <w:r w:rsidRPr="00F9177A">
        <w:rPr>
          <w:rFonts w:ascii="Times New Roman" w:eastAsia="Times New Roman" w:hAnsi="Times New Roman" w:cs="Times New Roman"/>
          <w:color w:val="000000" w:themeColor="text1"/>
          <w:lang w:val="vi-VN"/>
        </w:rPr>
        <w:t xml:space="preserve">tiền đề </w:t>
      </w:r>
      <w:r w:rsidRPr="00F9177A">
        <w:rPr>
          <w:rFonts w:ascii="Times New Roman" w:eastAsia="Times New Roman" w:hAnsi="Times New Roman" w:cs="Times New Roman"/>
          <w:color w:val="000000" w:themeColor="text1"/>
        </w:rPr>
        <w:t>thiết kế</w:t>
      </w:r>
      <w:r w:rsidRPr="00F9177A">
        <w:rPr>
          <w:rFonts w:ascii="Times New Roman" w:eastAsia="Times New Roman" w:hAnsi="Times New Roman" w:cs="Times New Roman"/>
          <w:color w:val="000000" w:themeColor="text1"/>
          <w:lang w:val="vi-VN"/>
        </w:rPr>
        <w:t xml:space="preserve"> các giải phá</w:t>
      </w:r>
      <w:r w:rsidRPr="00F9177A">
        <w:rPr>
          <w:rFonts w:ascii="Times New Roman" w:eastAsia="Times New Roman" w:hAnsi="Times New Roman" w:cs="Times New Roman"/>
          <w:color w:val="000000" w:themeColor="text1"/>
        </w:rPr>
        <w:t xml:space="preserve">p tác động tích cực lên </w:t>
      </w:r>
      <w:r w:rsidR="00246499"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của </w:t>
      </w:r>
      <w:r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đối với CC</w:t>
      </w:r>
      <w:r w:rsidRPr="00F9177A">
        <w:rPr>
          <w:rFonts w:ascii="Times New Roman" w:eastAsia="Times New Roman" w:hAnsi="Times New Roman" w:cs="Times New Roman"/>
          <w:color w:val="000000" w:themeColor="text1"/>
        </w:rPr>
        <w:t xml:space="preserve">. Đồng thời, các cơ quan sử dụng CCCX </w:t>
      </w:r>
      <w:r w:rsidRPr="00F9177A">
        <w:rPr>
          <w:rFonts w:ascii="Times New Roman" w:eastAsia="Times New Roman" w:hAnsi="Times New Roman" w:cs="Times New Roman"/>
          <w:color w:val="000000" w:themeColor="text1"/>
          <w:lang w:val="vi-VN"/>
        </w:rPr>
        <w:t>có thể xác định những vấn đề bất cập</w:t>
      </w:r>
      <w:r w:rsidRPr="00F9177A">
        <w:rPr>
          <w:rFonts w:ascii="Times New Roman" w:eastAsia="Times New Roman" w:hAnsi="Times New Roman" w:cs="Times New Roman"/>
          <w:color w:val="000000" w:themeColor="text1"/>
        </w:rPr>
        <w:t xml:space="preserve"> khi CCCX thực thi công vụ, qua đó có sự</w:t>
      </w:r>
      <w:r w:rsidRPr="00F9177A">
        <w:rPr>
          <w:rFonts w:ascii="Times New Roman" w:eastAsia="Times New Roman" w:hAnsi="Times New Roman" w:cs="Times New Roman"/>
          <w:color w:val="000000" w:themeColor="text1"/>
          <w:lang w:val="vi-VN"/>
        </w:rPr>
        <w:t xml:space="preserve"> điều chỉnh phù hợp</w:t>
      </w:r>
      <w:r w:rsidRPr="00F9177A">
        <w:rPr>
          <w:rFonts w:ascii="Times New Roman" w:eastAsia="Times New Roman" w:hAnsi="Times New Roman" w:cs="Times New Roman"/>
          <w:color w:val="000000" w:themeColor="text1"/>
        </w:rPr>
        <w:t xml:space="preserve"> trong</w:t>
      </w:r>
      <w:r w:rsidRPr="00F9177A">
        <w:rPr>
          <w:rFonts w:ascii="Times New Roman" w:eastAsia="Times New Roman" w:hAnsi="Times New Roman" w:cs="Times New Roman"/>
          <w:color w:val="000000" w:themeColor="text1"/>
          <w:lang w:val="vi-VN"/>
        </w:rPr>
        <w:t xml:space="preserve"> thực </w:t>
      </w:r>
      <w:r w:rsidRPr="00F9177A">
        <w:rPr>
          <w:rFonts w:ascii="Times New Roman" w:eastAsia="Times New Roman" w:hAnsi="Times New Roman" w:cs="Times New Roman"/>
          <w:color w:val="000000" w:themeColor="text1"/>
        </w:rPr>
        <w:t>tiễn quản lý đội ngũ nhân sự HCNN thuộc quyền, góp phần giúp chuyên nghiệp hóa nền công vụ.</w:t>
      </w:r>
    </w:p>
    <w:p w14:paraId="425A13B6" w14:textId="2A28F3AA" w:rsidR="00B44913" w:rsidRPr="00F9177A"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iCs/>
          <w:color w:val="000000" w:themeColor="text1"/>
          <w:szCs w:val="26"/>
        </w:rPr>
        <w:t>Về phương pháp</w:t>
      </w:r>
      <w:r w:rsidRPr="00F9177A">
        <w:rPr>
          <w:rFonts w:ascii="Times New Roman" w:eastAsia="Times New Roman" w:hAnsi="Times New Roman" w:cs="Times New Roman"/>
          <w:color w:val="000000" w:themeColor="text1"/>
          <w:szCs w:val="26"/>
        </w:rPr>
        <w:t>, tác giả sử dụng cách chọn mẫu khảo sát của chương trình PAPI. Theo đó, sử dụng kỹ thuật thống kê PSM (propensity score matching - chọn cặp đôi mẫu theo điểm xác suất)</w:t>
      </w:r>
      <w:r w:rsidR="00F9177A">
        <w:rPr>
          <w:rFonts w:ascii="Times New Roman" w:eastAsia="Times New Roman" w:hAnsi="Times New Roman" w:cs="Times New Roman"/>
          <w:color w:val="000000" w:themeColor="text1"/>
          <w:szCs w:val="26"/>
          <w:vertAlign w:val="superscript"/>
        </w:rPr>
        <w:t>15</w:t>
      </w:r>
      <w:r w:rsidRPr="00F9177A">
        <w:rPr>
          <w:rFonts w:ascii="Times New Roman" w:eastAsia="Times New Roman" w:hAnsi="Times New Roman" w:cs="Times New Roman"/>
          <w:color w:val="000000" w:themeColor="text1"/>
          <w:szCs w:val="26"/>
        </w:rPr>
        <w:t xml:space="preserve">. Cụ thể, để đảm bảo so sánh công bằng, 03 ĐVHC cấp huyện sẽ được chọn trong mẫu. Trung tâm hành chính của tỉnh (TP. Quy Nhơn) được chọn mặc định; 02 đơn vị là thị xã và huyện được chọn ngẫu nhiên (Hoài Nhơn, Vĩnh Thạnh). Ở mỗi đơn vị cấp huyện đã xác định, mặc định một đơn vị là trung tâm hành chính và một xã/ phường được chọn ngẫu nhiên theo xác suất quy mô (PPS). Ở mỗi xã/ phường/ thị trấn, một thôn/ tổ dân phố nơi có trụ sở UBND được chọn mặc định và một thôn/ tổ dân phố được chọn theo PPS. Cách thức trên đảm bảo thước đo chuẩn trong điều kiện phân bố không đồng đều các ĐVHC cấp xã. </w:t>
      </w:r>
    </w:p>
    <w:p w14:paraId="14B30D8E" w14:textId="77777777" w:rsidR="00B44913" w:rsidRPr="00F9177A"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Vấn đề thứ hai đó là CD được phỏng vấn trong mỗi nhóm mẫu phải có cùng xác suất được chọn như nhau. Phương pháp PPS giúp đảm bảo bất kỳ CD nào trong cùng một cấp ĐVHC đều có cơ hội được chọn vào nghiên cứu, không lệ thuộc vào việc các thôn/ tổ dân phố có sự khác biệt về quy mô dân số. Cách chọn mẫu này là tối ưu đối với các thiết kế khảo sát đa cấp ở nhiều quy mô khác nhau.</w:t>
      </w:r>
    </w:p>
    <w:p w14:paraId="341BB6C3" w14:textId="0710BE75" w:rsidR="00B44913" w:rsidRPr="00F9177A"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 xml:space="preserve">Như vậy tổng mẫu ĐVHC được chọn là 06 (03 thành phố/ thị xã/ huyện x 02 xã/ phường/ thị trấn). Hai thôn/ tổ dân phố được chọn từ mỗi ĐVHC. Tổng sổ mẫu thôn/ tổ dân phố sẽ là 12. CD trả lời phỏng vấn được chọn từ danh sách nhân khẩu của các hộ bằng phương pháp chọn mẫu ngẫu nhiên - chọn được 36 hộ và danh sách dự bị gồm 08 hộ. Tổng số CD được phỏng vấn ở tỉnh Bình Định là 424 người (06 xã/ phường/ thị trấn x 2 thôn/ tổ dân phố x 36 hộ). Từ mỗi hộ gia đình, mời ngẫu nhiên một nhân khẩu trong độ tuổi từ 18 đến 65 trả lời phỏng vấn. Cụ thể tại đơn vị khảo sát cấp 1 là </w:t>
      </w:r>
      <w:r w:rsidR="003D2761">
        <w:rPr>
          <w:rFonts w:ascii="Times New Roman" w:eastAsia="Times New Roman" w:hAnsi="Times New Roman" w:cs="Times New Roman"/>
          <w:color w:val="000000" w:themeColor="text1"/>
          <w:szCs w:val="26"/>
        </w:rPr>
        <w:t>TP</w:t>
      </w:r>
      <w:r w:rsidR="003D2761">
        <w:rPr>
          <w:rFonts w:ascii="Times New Roman" w:eastAsia="Times New Roman" w:hAnsi="Times New Roman" w:cs="Times New Roman"/>
          <w:color w:val="000000" w:themeColor="text1"/>
          <w:szCs w:val="26"/>
          <w:lang w:val="vi-VN"/>
        </w:rPr>
        <w:t>.</w:t>
      </w:r>
      <w:r w:rsidRPr="00F9177A">
        <w:rPr>
          <w:rFonts w:ascii="Times New Roman" w:eastAsia="Times New Roman" w:hAnsi="Times New Roman" w:cs="Times New Roman"/>
          <w:color w:val="000000" w:themeColor="text1"/>
          <w:szCs w:val="26"/>
        </w:rPr>
        <w:t xml:space="preserve"> Quy Nhơn, tác giả lấy mẫu ở các đơn vị khảo sát cấp 2 là Phường Trần Phú và Phường Nhơn Bình; tại Thị xã Hoài Nhơn, tác giả lấy mẫu ở Phường Bồng Sơn và xã Hoài Sơn; tại Huyện Vĩnh Thạnh, tác giả lấy mẫu ở Thị trấn Vĩnh Thạnh và xã Vĩnh Sơn. </w:t>
      </w:r>
    </w:p>
    <w:p w14:paraId="263F16D5" w14:textId="7E608AFF" w:rsidR="00B44913" w:rsidRPr="00F9177A" w:rsidRDefault="00B44913" w:rsidP="00B44913">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Về phương pháp tính cỡ mẫu, tác giả dùng lý thuyết của Yamane Taro (</w:t>
      </w:r>
      <w:r w:rsidRPr="00F9177A">
        <w:rPr>
          <w:rFonts w:ascii="Times New Roman" w:eastAsia="Times New Roman" w:hAnsi="Times New Roman" w:cs="Times New Roman"/>
          <w:color w:val="000000" w:themeColor="text1"/>
          <w:szCs w:val="26"/>
          <w:lang w:val="vi-VN"/>
        </w:rPr>
        <w:t>1967)</w:t>
      </w:r>
      <w:r w:rsidR="009B2C28" w:rsidRPr="00F9177A">
        <w:rPr>
          <w:rFonts w:ascii="Times New Roman" w:eastAsia="Times New Roman" w:hAnsi="Times New Roman" w:cs="Times New Roman"/>
          <w:color w:val="000000" w:themeColor="text1"/>
          <w:szCs w:val="26"/>
          <w:lang w:val="vi-VN"/>
        </w:rPr>
        <w:t xml:space="preserve"> </w:t>
      </w:r>
      <w:r w:rsidR="00F9177A">
        <w:rPr>
          <w:rFonts w:ascii="Times New Roman" w:eastAsia="Times New Roman" w:hAnsi="Times New Roman" w:cs="Times New Roman"/>
          <w:color w:val="000000" w:themeColor="text1"/>
          <w:szCs w:val="26"/>
          <w:vertAlign w:val="superscript"/>
        </w:rPr>
        <w:t>16</w:t>
      </w:r>
      <w:r w:rsidRPr="00F9177A">
        <w:rPr>
          <w:rFonts w:ascii="Times New Roman" w:eastAsia="Times New Roman" w:hAnsi="Times New Roman" w:cs="Times New Roman"/>
          <w:color w:val="000000" w:themeColor="text1"/>
          <w:szCs w:val="26"/>
        </w:rPr>
        <w:t xml:space="preserve">, theo đó </w:t>
      </w:r>
      <w:r w:rsidRPr="00F9177A">
        <w:rPr>
          <w:rFonts w:ascii="Times New Roman" w:eastAsia="Times New Roman" w:hAnsi="Times New Roman" w:cs="Times New Roman"/>
          <w:color w:val="000000" w:themeColor="text1"/>
          <w:szCs w:val="26"/>
          <w:lang w:val="vi-VN"/>
        </w:rPr>
        <w:t>d</w:t>
      </w:r>
      <w:r w:rsidRPr="00F9177A">
        <w:rPr>
          <w:rFonts w:ascii="Times New Roman" w:eastAsia="Times New Roman" w:hAnsi="Times New Roman" w:cs="Times New Roman"/>
          <w:color w:val="000000" w:themeColor="text1"/>
          <w:szCs w:val="26"/>
        </w:rPr>
        <w:t xml:space="preserve">o </w:t>
      </w:r>
      <w:r w:rsidRPr="00F9177A">
        <w:rPr>
          <w:rFonts w:ascii="Times New Roman" w:eastAsia="Times New Roman" w:hAnsi="Times New Roman" w:cs="Times New Roman"/>
          <w:color w:val="000000" w:themeColor="text1"/>
          <w:szCs w:val="26"/>
        </w:rPr>
        <w:lastRenderedPageBreak/>
        <w:t>không nắm được quy mô tổng thể mẫu nên nghiên cứu sử dụng công thức sau:</w:t>
      </w:r>
    </w:p>
    <w:p w14:paraId="5D5BA180" w14:textId="77777777" w:rsidR="00B44913" w:rsidRPr="00F9177A" w:rsidRDefault="00B44913" w:rsidP="00B44913">
      <w:pPr>
        <w:shd w:val="clear" w:color="auto" w:fill="FFFFFF"/>
        <w:spacing w:before="120" w:after="120" w:line="240" w:lineRule="auto"/>
        <w:jc w:val="center"/>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noProof/>
          <w:color w:val="000000" w:themeColor="text1"/>
          <w:szCs w:val="26"/>
        </w:rPr>
        <w:drawing>
          <wp:inline distT="0" distB="0" distL="0" distR="0" wp14:anchorId="69F69F0F" wp14:editId="3540E3EF">
            <wp:extent cx="1082650" cy="505777"/>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733358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743" cy="510492"/>
                    </a:xfrm>
                    <a:prstGeom prst="rect">
                      <a:avLst/>
                    </a:prstGeom>
                    <a:noFill/>
                    <a:ln>
                      <a:noFill/>
                    </a:ln>
                  </pic:spPr>
                </pic:pic>
              </a:graphicData>
            </a:graphic>
          </wp:inline>
        </w:drawing>
      </w:r>
    </w:p>
    <w:p w14:paraId="1F4F8737" w14:textId="77777777" w:rsidR="00B44913" w:rsidRPr="00F9177A" w:rsidRDefault="00B44913" w:rsidP="00B44913">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Trong đó:</w:t>
      </w:r>
    </w:p>
    <w:p w14:paraId="4903090B" w14:textId="77777777" w:rsidR="00B44913" w:rsidRPr="00F9177A"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i/>
          <w:iCs/>
          <w:color w:val="000000" w:themeColor="text1"/>
          <w:szCs w:val="26"/>
        </w:rPr>
        <w:t>n:</w:t>
      </w:r>
      <w:r w:rsidRPr="00F9177A">
        <w:rPr>
          <w:rFonts w:ascii="Times New Roman" w:eastAsia="Times New Roman" w:hAnsi="Times New Roman" w:cs="Times New Roman"/>
          <w:color w:val="000000" w:themeColor="text1"/>
          <w:szCs w:val="26"/>
        </w:rPr>
        <w:t> kích thước mẫu.</w:t>
      </w:r>
    </w:p>
    <w:p w14:paraId="147ED074" w14:textId="77777777" w:rsidR="00B44913" w:rsidRPr="00F9177A"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i/>
          <w:iCs/>
          <w:color w:val="000000" w:themeColor="text1"/>
          <w:szCs w:val="26"/>
        </w:rPr>
        <w:t>Z:</w:t>
      </w:r>
      <w:r w:rsidRPr="00F9177A">
        <w:rPr>
          <w:rFonts w:ascii="Times New Roman" w:eastAsia="Times New Roman" w:hAnsi="Times New Roman" w:cs="Times New Roman"/>
          <w:color w:val="000000" w:themeColor="text1"/>
          <w:szCs w:val="26"/>
        </w:rPr>
        <w:t> giá trị tra bảng phân phối dựa vào độ tin cậy lựa chọn. Độ tin cậy được sử dụng là 95% tương ứng với Z = 1.96.</w:t>
      </w:r>
    </w:p>
    <w:p w14:paraId="600FA35E" w14:textId="77777777" w:rsidR="00B44913" w:rsidRPr="00F9177A"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i/>
          <w:iCs/>
          <w:color w:val="000000" w:themeColor="text1"/>
          <w:szCs w:val="26"/>
        </w:rPr>
        <w:t>p:</w:t>
      </w:r>
      <w:r w:rsidRPr="00F9177A">
        <w:rPr>
          <w:rFonts w:ascii="Times New Roman" w:eastAsia="Times New Roman" w:hAnsi="Times New Roman" w:cs="Times New Roman"/>
          <w:color w:val="000000" w:themeColor="text1"/>
          <w:szCs w:val="26"/>
        </w:rPr>
        <w:t> tỷ lệ ước lượng cỡ mẫu n thành công. Thường chọn p = 0.5 để tích số p(1-p) là lớn nhất, đảm bảo an toàn cho mẫu n ước lượng.</w:t>
      </w:r>
    </w:p>
    <w:p w14:paraId="52FB33F3" w14:textId="77777777" w:rsidR="00B44913" w:rsidRPr="00F9177A" w:rsidRDefault="00B44913" w:rsidP="00B44913">
      <w:pPr>
        <w:numPr>
          <w:ilvl w:val="0"/>
          <w:numId w:val="6"/>
        </w:numPr>
        <w:shd w:val="clear" w:color="auto" w:fill="FFFFFF"/>
        <w:spacing w:before="120" w:after="120" w:line="240" w:lineRule="auto"/>
        <w:ind w:left="0" w:firstLine="567"/>
        <w:contextualSpacing/>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i/>
          <w:iCs/>
          <w:color w:val="000000" w:themeColor="text1"/>
          <w:szCs w:val="26"/>
        </w:rPr>
        <w:t>e:</w:t>
      </w:r>
      <w:r w:rsidRPr="00F9177A">
        <w:rPr>
          <w:rFonts w:ascii="Times New Roman" w:eastAsia="Times New Roman" w:hAnsi="Times New Roman" w:cs="Times New Roman"/>
          <w:color w:val="000000" w:themeColor="text1"/>
          <w:szCs w:val="26"/>
        </w:rPr>
        <w:t> sai số cho phép, e phổ biến là  ±0.05</w:t>
      </w:r>
      <w:r w:rsidRPr="00F9177A">
        <w:rPr>
          <w:rFonts w:ascii="Times New Roman" w:eastAsia="Times New Roman" w:hAnsi="Times New Roman" w:cs="Times New Roman"/>
          <w:color w:val="000000" w:themeColor="text1"/>
          <w:szCs w:val="26"/>
          <w:lang w:val="vi-VN"/>
        </w:rPr>
        <w:t xml:space="preserve">. </w:t>
      </w:r>
      <w:r w:rsidRPr="00F9177A">
        <w:rPr>
          <w:rFonts w:ascii="Times New Roman" w:eastAsia="Times New Roman" w:hAnsi="Times New Roman" w:cs="Times New Roman"/>
          <w:color w:val="000000" w:themeColor="text1"/>
          <w:szCs w:val="26"/>
        </w:rPr>
        <w:t xml:space="preserve"> </w:t>
      </w:r>
    </w:p>
    <w:p w14:paraId="0A04D336" w14:textId="77777777" w:rsidR="00B44913" w:rsidRPr="00F9177A" w:rsidRDefault="00B44913" w:rsidP="00B44913">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Ta có phép tính sau:</w:t>
      </w:r>
    </w:p>
    <w:p w14:paraId="7627819A" w14:textId="77777777" w:rsidR="00B44913" w:rsidRPr="00F9177A" w:rsidRDefault="00B44913" w:rsidP="00B44913">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lang w:val="vi-VN"/>
        </w:rPr>
        <w:t xml:space="preserve">        </w:t>
      </w:r>
      <w:r w:rsidRPr="00F9177A">
        <w:rPr>
          <w:rFonts w:ascii="Times New Roman" w:eastAsia="Times New Roman" w:hAnsi="Times New Roman" w:cs="Times New Roman"/>
          <w:noProof/>
          <w:color w:val="000000" w:themeColor="text1"/>
          <w:szCs w:val="26"/>
        </w:rPr>
        <w:drawing>
          <wp:inline distT="0" distB="0" distL="0" distR="0" wp14:anchorId="1575075E" wp14:editId="45A855D3">
            <wp:extent cx="1651035" cy="426085"/>
            <wp:effectExtent l="0" t="0" r="6350" b="0"/>
            <wp:docPr id="17955243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9552" cy="430864"/>
                    </a:xfrm>
                    <a:prstGeom prst="rect">
                      <a:avLst/>
                    </a:prstGeom>
                    <a:noFill/>
                  </pic:spPr>
                </pic:pic>
              </a:graphicData>
            </a:graphic>
          </wp:inline>
        </w:drawing>
      </w:r>
    </w:p>
    <w:p w14:paraId="64A3D99E" w14:textId="77777777" w:rsidR="00B44913" w:rsidRPr="00F9177A" w:rsidRDefault="00B44913" w:rsidP="00B44913">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Như vậy, cỡ mẫu tối thiểu của nghiên cứu sẽ là 385 CD, thêm 10% dự phòng được</w:t>
      </w:r>
      <w:r w:rsidRPr="00F9177A">
        <w:rPr>
          <w:rFonts w:ascii="Times New Roman" w:eastAsia="Times New Roman" w:hAnsi="Times New Roman" w:cs="Times New Roman"/>
          <w:color w:val="000000" w:themeColor="text1"/>
          <w:szCs w:val="26"/>
          <w:lang w:val="vi-VN"/>
        </w:rPr>
        <w:t xml:space="preserve"> tổng cộng</w:t>
      </w:r>
      <w:r w:rsidRPr="00F9177A">
        <w:rPr>
          <w:rFonts w:ascii="Times New Roman" w:eastAsia="Times New Roman" w:hAnsi="Times New Roman" w:cs="Times New Roman"/>
          <w:color w:val="000000" w:themeColor="text1"/>
          <w:szCs w:val="26"/>
        </w:rPr>
        <w:t xml:space="preserve"> 424 phiếu phát ra.</w:t>
      </w:r>
    </w:p>
    <w:p w14:paraId="7CE07928" w14:textId="77777777" w:rsidR="00B44913" w:rsidRPr="00F9177A" w:rsidRDefault="00B44913" w:rsidP="00B44913">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F9177A">
        <w:rPr>
          <w:rFonts w:ascii="Times New Roman" w:eastAsia="Times New Roman" w:hAnsi="Times New Roman" w:cs="Times New Roman"/>
          <w:color w:val="000000" w:themeColor="text1"/>
          <w:szCs w:val="26"/>
        </w:rPr>
        <w:t>Sau khi tiến hành gửi phiếu điều tra theo bảng hỏi, tác giả thu về 420 mẫu hợp lệ, thang đo được sử dụng là thang Likert 5 bậc. Tiếp theo, tác giả xử lý số liệu bằng SPSS 20 để thống kê tần số và thống kê mô tả.</w:t>
      </w:r>
    </w:p>
    <w:p w14:paraId="4A94EFE9" w14:textId="2B505855" w:rsidR="00B44913" w:rsidRPr="00F9177A"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sectPr w:rsidR="00B44913" w:rsidRPr="00F9177A" w:rsidSect="00181B1D">
          <w:type w:val="continuous"/>
          <w:pgSz w:w="11907" w:h="16840" w:code="9"/>
          <w:pgMar w:top="1134" w:right="1134" w:bottom="1134" w:left="1418" w:header="720" w:footer="720" w:gutter="0"/>
          <w:cols w:num="2" w:space="720"/>
          <w:docGrid w:linePitch="360"/>
        </w:sectPr>
      </w:pPr>
      <w:r w:rsidRPr="00F9177A">
        <w:rPr>
          <w:rFonts w:ascii="Times New Roman" w:eastAsia="Times New Roman" w:hAnsi="Times New Roman" w:cs="Times New Roman"/>
          <w:color w:val="000000" w:themeColor="text1"/>
          <w:lang w:val="vi-VN"/>
        </w:rPr>
        <w:t xml:space="preserve">Dựa trên kết quả phân tích, </w:t>
      </w:r>
      <w:r w:rsidRPr="00F9177A">
        <w:rPr>
          <w:rFonts w:ascii="Times New Roman" w:eastAsia="Times New Roman" w:hAnsi="Times New Roman" w:cs="Times New Roman"/>
          <w:color w:val="000000" w:themeColor="text1"/>
        </w:rPr>
        <w:t>có thể</w:t>
      </w:r>
      <w:r w:rsidRPr="00F9177A">
        <w:rPr>
          <w:rFonts w:ascii="Times New Roman" w:eastAsia="Times New Roman" w:hAnsi="Times New Roman" w:cs="Times New Roman"/>
          <w:color w:val="000000" w:themeColor="text1"/>
          <w:lang w:val="vi-VN"/>
        </w:rPr>
        <w:t xml:space="preserve"> tổng hợp được bảng thống kê các thang đo cấu thành bảng khảo sát theo tỷ lệ phần trăm.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w:t>
      </w:r>
      <w:r w:rsidRPr="00F9177A">
        <w:rPr>
          <w:rFonts w:ascii="Times New Roman" w:eastAsia="Times New Roman" w:hAnsi="Times New Roman" w:cs="Times New Roman"/>
          <w:color w:val="000000" w:themeColor="text1"/>
        </w:rPr>
        <w:t xml:space="preserve">QLNN, nâng cao chất lượng phục vụ của </w:t>
      </w:r>
      <w:r w:rsidRPr="00F9177A">
        <w:rPr>
          <w:rFonts w:ascii="Times New Roman" w:eastAsia="Times New Roman" w:hAnsi="Times New Roman" w:cs="Times New Roman"/>
          <w:color w:val="000000" w:themeColor="text1"/>
          <w:lang w:val="vi-VN"/>
        </w:rPr>
        <w:t xml:space="preserve">đội ngũ </w:t>
      </w:r>
      <w:r w:rsidRPr="00F9177A">
        <w:rPr>
          <w:rFonts w:ascii="Times New Roman" w:eastAsia="Times New Roman" w:hAnsi="Times New Roman" w:cs="Times New Roman"/>
          <w:color w:val="000000" w:themeColor="text1"/>
        </w:rPr>
        <w:t xml:space="preserve">CCCX để cải thiện </w:t>
      </w:r>
      <w:r w:rsidR="00246499"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rPr>
        <w:t xml:space="preserve"> của CD</w:t>
      </w:r>
      <w:r w:rsidRP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tỉnh nhà</w:t>
      </w:r>
      <w:r w:rsidRPr="00F9177A">
        <w:rPr>
          <w:rFonts w:ascii="Times New Roman" w:eastAsia="Times New Roman" w:hAnsi="Times New Roman" w:cs="Times New Roman"/>
          <w:color w:val="000000" w:themeColor="text1"/>
          <w:lang w:val="vi-VN"/>
        </w:rPr>
        <w:t>.</w:t>
      </w:r>
    </w:p>
    <w:p w14:paraId="4EC4AB90" w14:textId="77777777" w:rsidR="00B44913" w:rsidRPr="00F9177A"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sectPr w:rsidR="00B44913" w:rsidRPr="00F9177A" w:rsidSect="00181B1D">
          <w:type w:val="continuous"/>
          <w:pgSz w:w="11907" w:h="16840" w:code="9"/>
          <w:pgMar w:top="1134" w:right="1134" w:bottom="1134" w:left="1418" w:header="720" w:footer="720" w:gutter="0"/>
          <w:cols w:space="720"/>
          <w:docGrid w:linePitch="360"/>
        </w:sectPr>
      </w:pPr>
    </w:p>
    <w:p w14:paraId="07C719C9" w14:textId="4BB7EBE1" w:rsidR="00D3219B" w:rsidRPr="00F9177A" w:rsidRDefault="00D3219B" w:rsidP="00D3219B">
      <w:pPr>
        <w:spacing w:before="120" w:after="120" w:line="240" w:lineRule="auto"/>
        <w:jc w:val="both"/>
        <w:outlineLvl w:val="2"/>
        <w:rPr>
          <w:rFonts w:ascii="Times New Roman" w:eastAsia="Times New Roman" w:hAnsi="Times New Roman" w:cs="Times New Roman"/>
          <w:b/>
          <w:color w:val="000000" w:themeColor="text1"/>
          <w:kern w:val="28"/>
          <w:lang w:val="vi-VN"/>
        </w:rPr>
      </w:pPr>
      <w:r w:rsidRPr="00F9177A">
        <w:rPr>
          <w:rFonts w:ascii="Times New Roman" w:eastAsia="Times New Roman" w:hAnsi="Times New Roman" w:cs="Times New Roman"/>
          <w:b/>
          <w:color w:val="000000" w:themeColor="text1"/>
          <w:kern w:val="28"/>
          <w:lang w:val="vi-VN"/>
        </w:rPr>
        <w:t>4. Kết quả nghiên cứu</w:t>
      </w:r>
    </w:p>
    <w:p w14:paraId="1D19D0B0" w14:textId="1CAC9C99" w:rsidR="00D35E9A" w:rsidRPr="00F9177A" w:rsidRDefault="00D3219B" w:rsidP="00C918EE">
      <w:pPr>
        <w:spacing w:before="120" w:after="120" w:line="240" w:lineRule="auto"/>
        <w:jc w:val="both"/>
        <w:outlineLvl w:val="1"/>
        <w:rPr>
          <w:rFonts w:ascii="Times New Roman" w:eastAsia="Times New Roman" w:hAnsi="Times New Roman" w:cs="Times New Roman"/>
          <w:i/>
          <w:iCs/>
          <w:color w:val="000000" w:themeColor="text1"/>
        </w:rPr>
      </w:pPr>
      <w:bookmarkStart w:id="11" w:name="_Toc150645998"/>
      <w:r w:rsidRPr="00F9177A">
        <w:rPr>
          <w:rFonts w:ascii="Times New Roman" w:eastAsia="Times New Roman" w:hAnsi="Times New Roman" w:cs="Times New Roman"/>
          <w:i/>
          <w:iCs/>
          <w:color w:val="000000" w:themeColor="text1"/>
          <w:lang w:val="vi-VN"/>
        </w:rPr>
        <w:t>4.</w:t>
      </w:r>
      <w:r w:rsidRPr="00F9177A">
        <w:rPr>
          <w:rFonts w:ascii="Times New Roman" w:eastAsia="Times New Roman" w:hAnsi="Times New Roman" w:cs="Times New Roman"/>
          <w:i/>
          <w:iCs/>
          <w:color w:val="000000" w:themeColor="text1"/>
        </w:rPr>
        <w:t>1</w:t>
      </w:r>
      <w:r w:rsidRPr="00F9177A">
        <w:rPr>
          <w:rFonts w:ascii="Times New Roman" w:eastAsia="Times New Roman" w:hAnsi="Times New Roman" w:cs="Times New Roman"/>
          <w:i/>
          <w:iCs/>
          <w:color w:val="000000" w:themeColor="text1"/>
          <w:lang w:val="vi-VN"/>
        </w:rPr>
        <w:t xml:space="preserve">. </w:t>
      </w:r>
      <w:r w:rsidRPr="00F9177A">
        <w:rPr>
          <w:rFonts w:ascii="Times New Roman" w:eastAsia="Times New Roman" w:hAnsi="Times New Roman" w:cs="Times New Roman"/>
          <w:i/>
          <w:iCs/>
          <w:color w:val="000000" w:themeColor="text1"/>
        </w:rPr>
        <w:t xml:space="preserve">Thực trạng </w:t>
      </w:r>
      <w:r w:rsidRPr="00F9177A">
        <w:rPr>
          <w:rFonts w:ascii="Times New Roman" w:eastAsia="Times New Roman" w:hAnsi="Times New Roman" w:cs="Times New Roman"/>
          <w:i/>
          <w:iCs/>
          <w:color w:val="000000" w:themeColor="text1"/>
          <w:lang w:val="vi-VN"/>
        </w:rPr>
        <w:t xml:space="preserve">đội ngũ </w:t>
      </w:r>
      <w:r w:rsidR="00246499" w:rsidRPr="00F9177A">
        <w:rPr>
          <w:rFonts w:ascii="Times New Roman" w:eastAsia="Times New Roman" w:hAnsi="Times New Roman" w:cs="Times New Roman"/>
          <w:i/>
          <w:iCs/>
          <w:color w:val="000000" w:themeColor="text1"/>
        </w:rPr>
        <w:t>công chức cấp xã</w:t>
      </w:r>
      <w:r w:rsidR="00B44913" w:rsidRPr="00F9177A">
        <w:rPr>
          <w:rFonts w:ascii="Times New Roman" w:eastAsia="Times New Roman" w:hAnsi="Times New Roman" w:cs="Times New Roman"/>
          <w:i/>
          <w:iCs/>
          <w:color w:val="000000" w:themeColor="text1"/>
          <w:lang w:val="vi-VN"/>
        </w:rPr>
        <w:t xml:space="preserve"> của</w:t>
      </w:r>
      <w:r w:rsidRPr="00F9177A">
        <w:rPr>
          <w:rFonts w:ascii="Times New Roman" w:eastAsia="Times New Roman" w:hAnsi="Times New Roman" w:cs="Times New Roman"/>
          <w:i/>
          <w:iCs/>
          <w:color w:val="000000" w:themeColor="text1"/>
          <w:lang w:val="vi-VN"/>
        </w:rPr>
        <w:t xml:space="preserve"> tỉnh Bình Định</w:t>
      </w:r>
      <w:bookmarkEnd w:id="11"/>
      <w:r w:rsidR="00C918EE" w:rsidRPr="00F9177A">
        <w:rPr>
          <w:rFonts w:ascii="Times New Roman" w:eastAsia="Times New Roman" w:hAnsi="Times New Roman" w:cs="Times New Roman"/>
          <w:i/>
          <w:iCs/>
          <w:color w:val="000000" w:themeColor="text1"/>
        </w:rPr>
        <w:t xml:space="preserve"> </w:t>
      </w:r>
    </w:p>
    <w:p w14:paraId="62C43D0F" w14:textId="024C5A78" w:rsidR="00D35E9A" w:rsidRPr="00F9177A" w:rsidRDefault="00D35E9A" w:rsidP="00A0105B">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Bình Định là tỉnh duyên hải Nam Trung bộ</w:t>
      </w:r>
      <w:r w:rsidR="00C918EE"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 xml:space="preserve">có vị trí chiến lược trong phát triển kinh tế - xã hội của vùng </w:t>
      </w:r>
      <w:r w:rsidR="00C918EE" w:rsidRPr="00F9177A">
        <w:rPr>
          <w:rFonts w:ascii="Times New Roman" w:eastAsia="Times New Roman" w:hAnsi="Times New Roman" w:cs="Times New Roman"/>
          <w:color w:val="000000" w:themeColor="text1"/>
        </w:rPr>
        <w:t>K</w:t>
      </w:r>
      <w:r w:rsidRPr="00F9177A">
        <w:rPr>
          <w:rFonts w:ascii="Times New Roman" w:eastAsia="Times New Roman" w:hAnsi="Times New Roman" w:cs="Times New Roman"/>
          <w:color w:val="000000" w:themeColor="text1"/>
          <w:lang w:val="vi-VN"/>
        </w:rPr>
        <w:t>inh tế trọng điểm miền Trung.</w:t>
      </w:r>
      <w:r w:rsidR="00C918EE"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Các</w:t>
      </w:r>
      <w:r w:rsidR="003D2761">
        <w:rPr>
          <w:rFonts w:ascii="Times New Roman" w:eastAsia="Times New Roman" w:hAnsi="Times New Roman" w:cs="Times New Roman"/>
          <w:color w:val="000000" w:themeColor="text1"/>
          <w:lang w:val="vi-VN"/>
        </w:rPr>
        <w:t xml:space="preserve"> </w:t>
      </w:r>
      <w:r w:rsidR="001A3103" w:rsidRPr="003D2761">
        <w:rPr>
          <w:rFonts w:ascii="Times New Roman" w:eastAsia="Times New Roman" w:hAnsi="Times New Roman" w:cs="Times New Roman"/>
          <w:color w:val="000000" w:themeColor="text1"/>
          <w:highlight w:val="yellow"/>
        </w:rPr>
        <w:t>ĐVHC</w:t>
      </w:r>
      <w:r w:rsidR="001A3103" w:rsidRPr="00F9177A">
        <w:rPr>
          <w:rFonts w:ascii="Times New Roman" w:eastAsia="Times New Roman" w:hAnsi="Times New Roman" w:cs="Times New Roman"/>
          <w:color w:val="000000" w:themeColor="text1"/>
        </w:rPr>
        <w:t xml:space="preserve"> </w:t>
      </w:r>
      <w:r w:rsidR="00C918EE" w:rsidRPr="00F9177A">
        <w:rPr>
          <w:rFonts w:ascii="Times New Roman" w:eastAsia="Times New Roman" w:hAnsi="Times New Roman" w:cs="Times New Roman"/>
          <w:color w:val="000000" w:themeColor="text1"/>
        </w:rPr>
        <w:t xml:space="preserve">của tỉnh </w:t>
      </w:r>
      <w:r w:rsidRPr="00F9177A">
        <w:rPr>
          <w:rFonts w:ascii="Times New Roman" w:eastAsia="Times New Roman" w:hAnsi="Times New Roman" w:cs="Times New Roman"/>
          <w:color w:val="000000" w:themeColor="text1"/>
          <w:lang w:val="vi-VN"/>
        </w:rPr>
        <w:t xml:space="preserve">gồm </w:t>
      </w:r>
      <w:r w:rsidR="00A02788" w:rsidRPr="00F9177A">
        <w:rPr>
          <w:rFonts w:ascii="Times New Roman" w:eastAsia="Times New Roman" w:hAnsi="Times New Roman" w:cs="Times New Roman"/>
          <w:color w:val="000000" w:themeColor="text1"/>
        </w:rPr>
        <w:t>TP.</w:t>
      </w:r>
      <w:r w:rsidR="007104BE" w:rsidRPr="00F9177A">
        <w:rPr>
          <w:rFonts w:ascii="Times New Roman" w:eastAsia="Times New Roman" w:hAnsi="Times New Roman" w:cs="Times New Roman"/>
          <w:color w:val="000000" w:themeColor="text1"/>
          <w:lang w:val="vi-VN"/>
        </w:rPr>
        <w:t xml:space="preserve"> Quy Nhơn, thị xã An Nhơn</w:t>
      </w:r>
      <w:r w:rsidR="00A02788" w:rsidRPr="00F9177A">
        <w:rPr>
          <w:rFonts w:ascii="Times New Roman" w:eastAsia="Times New Roman" w:hAnsi="Times New Roman" w:cs="Times New Roman"/>
          <w:color w:val="000000" w:themeColor="text1"/>
        </w:rPr>
        <w:t>, các</w:t>
      </w:r>
      <w:r w:rsidRPr="00F9177A">
        <w:rPr>
          <w:rFonts w:ascii="Times New Roman" w:eastAsia="Times New Roman" w:hAnsi="Times New Roman" w:cs="Times New Roman"/>
          <w:color w:val="000000" w:themeColor="text1"/>
          <w:lang w:val="vi-VN"/>
        </w:rPr>
        <w:t xml:space="preserve"> huyện Tuy Phước, Phù Cát, Phù Mỹ, Hoài Nhơn, Hoài Ân, An Lão, Tây </w:t>
      </w:r>
      <w:r w:rsidR="007104BE" w:rsidRPr="00F9177A">
        <w:rPr>
          <w:rFonts w:ascii="Times New Roman" w:eastAsia="Times New Roman" w:hAnsi="Times New Roman" w:cs="Times New Roman"/>
          <w:color w:val="000000" w:themeColor="text1"/>
          <w:lang w:val="vi-VN"/>
        </w:rPr>
        <w:t>Sơn, Vân Canh, Vĩnh Thạnh</w:t>
      </w:r>
      <w:r w:rsidR="007D48FC" w:rsidRPr="00F9177A">
        <w:rPr>
          <w:rFonts w:ascii="Times New Roman" w:eastAsia="Times New Roman" w:hAnsi="Times New Roman" w:cs="Times New Roman"/>
          <w:color w:val="000000" w:themeColor="text1"/>
          <w:lang w:val="vi-VN"/>
        </w:rPr>
        <w:t>.</w:t>
      </w:r>
      <w:r w:rsidR="00A0105B" w:rsidRPr="00F9177A">
        <w:rPr>
          <w:rFonts w:ascii="Times New Roman" w:eastAsia="Times New Roman" w:hAnsi="Times New Roman" w:cs="Times New Roman"/>
          <w:color w:val="000000" w:themeColor="text1"/>
        </w:rPr>
        <w:t xml:space="preserve"> </w:t>
      </w:r>
    </w:p>
    <w:p w14:paraId="356438D9" w14:textId="7F43301B" w:rsidR="00AB6051" w:rsidRPr="00F9177A" w:rsidRDefault="007104BE"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T</w:t>
      </w:r>
      <w:r w:rsidR="002F5A26" w:rsidRPr="00F9177A">
        <w:rPr>
          <w:rFonts w:ascii="Times New Roman" w:eastAsia="Times New Roman" w:hAnsi="Times New Roman" w:cs="Times New Roman"/>
          <w:color w:val="000000" w:themeColor="text1"/>
        </w:rPr>
        <w:t>heo</w:t>
      </w:r>
      <w:r w:rsidRPr="00F9177A">
        <w:rPr>
          <w:rFonts w:ascii="Times New Roman" w:eastAsia="Times New Roman" w:hAnsi="Times New Roman" w:cs="Times New Roman"/>
          <w:color w:val="000000" w:themeColor="text1"/>
          <w:lang w:val="vi-VN"/>
        </w:rPr>
        <w:t xml:space="preserve"> </w:t>
      </w:r>
      <w:r w:rsidR="00E1559D" w:rsidRPr="00F9177A">
        <w:rPr>
          <w:rFonts w:ascii="Times New Roman" w:eastAsia="Times New Roman" w:hAnsi="Times New Roman" w:cs="Times New Roman"/>
          <w:color w:val="000000" w:themeColor="text1"/>
        </w:rPr>
        <w:t>K</w:t>
      </w:r>
      <w:r w:rsidR="00D35E9A" w:rsidRPr="00F9177A">
        <w:rPr>
          <w:rFonts w:ascii="Times New Roman" w:eastAsia="Times New Roman" w:hAnsi="Times New Roman" w:cs="Times New Roman"/>
          <w:color w:val="000000" w:themeColor="text1"/>
          <w:lang w:val="vi-VN"/>
        </w:rPr>
        <w:t>hoản 1</w:t>
      </w:r>
      <w:r w:rsidR="002F5A26" w:rsidRPr="00F9177A">
        <w:rPr>
          <w:rFonts w:ascii="Times New Roman" w:eastAsia="Times New Roman" w:hAnsi="Times New Roman" w:cs="Times New Roman"/>
          <w:color w:val="000000" w:themeColor="text1"/>
        </w:rPr>
        <w:t>, Đ</w:t>
      </w:r>
      <w:r w:rsidR="00D35E9A" w:rsidRPr="00F9177A">
        <w:rPr>
          <w:rFonts w:ascii="Times New Roman" w:eastAsia="Times New Roman" w:hAnsi="Times New Roman" w:cs="Times New Roman"/>
          <w:color w:val="000000" w:themeColor="text1"/>
          <w:lang w:val="vi-VN"/>
        </w:rPr>
        <w:t>iều 2</w:t>
      </w:r>
      <w:r w:rsidR="002F5A26" w:rsidRPr="00F9177A">
        <w:rPr>
          <w:rFonts w:ascii="Times New Roman" w:eastAsia="Times New Roman" w:hAnsi="Times New Roman" w:cs="Times New Roman"/>
          <w:color w:val="000000" w:themeColor="text1"/>
        </w:rPr>
        <w:t>,</w:t>
      </w:r>
      <w:r w:rsidR="00D35E9A" w:rsidRPr="00F9177A">
        <w:rPr>
          <w:rFonts w:ascii="Times New Roman" w:eastAsia="Times New Roman" w:hAnsi="Times New Roman" w:cs="Times New Roman"/>
          <w:color w:val="000000" w:themeColor="text1"/>
          <w:lang w:val="vi-VN"/>
        </w:rPr>
        <w:t xml:space="preserve"> Nghị định số</w:t>
      </w:r>
      <w:r w:rsidR="002F5A26" w:rsidRPr="00F9177A">
        <w:rPr>
          <w:rFonts w:ascii="Times New Roman" w:eastAsia="Times New Roman" w:hAnsi="Times New Roman" w:cs="Times New Roman"/>
          <w:color w:val="000000" w:themeColor="text1"/>
        </w:rPr>
        <w:t>:</w:t>
      </w:r>
      <w:r w:rsidR="00D35E9A" w:rsidRPr="00F9177A">
        <w:rPr>
          <w:rFonts w:ascii="Times New Roman" w:eastAsia="Times New Roman" w:hAnsi="Times New Roman" w:cs="Times New Roman"/>
          <w:color w:val="000000" w:themeColor="text1"/>
          <w:lang w:val="vi-VN"/>
        </w:rPr>
        <w:t xml:space="preserve"> 33/2023/NĐ-CP quy định về cán bộ, </w:t>
      </w:r>
      <w:r w:rsidR="00E1559D" w:rsidRPr="00F9177A">
        <w:rPr>
          <w:rFonts w:ascii="Times New Roman" w:eastAsia="Times New Roman" w:hAnsi="Times New Roman" w:cs="Times New Roman"/>
          <w:color w:val="000000" w:themeColor="text1"/>
        </w:rPr>
        <w:t>CCCX</w:t>
      </w:r>
      <w:r w:rsidR="00D35E9A" w:rsidRPr="00F9177A">
        <w:rPr>
          <w:rFonts w:ascii="Times New Roman" w:eastAsia="Times New Roman" w:hAnsi="Times New Roman" w:cs="Times New Roman"/>
          <w:color w:val="000000" w:themeColor="text1"/>
          <w:lang w:val="vi-VN"/>
        </w:rPr>
        <w:t xml:space="preserve"> và người hoạt động không chuyên trách ở cấp xã</w:t>
      </w:r>
      <w:r w:rsidR="002F5A26" w:rsidRPr="00F9177A">
        <w:rPr>
          <w:rFonts w:ascii="Times New Roman" w:eastAsia="Times New Roman" w:hAnsi="Times New Roman" w:cs="Times New Roman"/>
          <w:color w:val="000000" w:themeColor="text1"/>
        </w:rPr>
        <w:t xml:space="preserve">, các </w:t>
      </w:r>
      <w:r w:rsidR="002F5A26" w:rsidRPr="00F9177A">
        <w:rPr>
          <w:rFonts w:ascii="Times New Roman" w:eastAsia="Times New Roman" w:hAnsi="Times New Roman" w:cs="Times New Roman"/>
          <w:color w:val="000000" w:themeColor="text1"/>
        </w:rPr>
        <w:t>ch</w:t>
      </w:r>
      <w:r w:rsidR="00D35E9A" w:rsidRPr="00F9177A">
        <w:rPr>
          <w:rFonts w:ascii="Times New Roman" w:eastAsia="Times New Roman" w:hAnsi="Times New Roman" w:cs="Times New Roman"/>
          <w:color w:val="000000" w:themeColor="text1"/>
          <w:lang w:val="vi-VN"/>
        </w:rPr>
        <w:t xml:space="preserve">ức danh </w:t>
      </w:r>
      <w:r w:rsidR="002F5A26" w:rsidRPr="00F9177A">
        <w:rPr>
          <w:rFonts w:ascii="Times New Roman" w:eastAsia="Times New Roman" w:hAnsi="Times New Roman" w:cs="Times New Roman"/>
          <w:color w:val="000000" w:themeColor="text1"/>
        </w:rPr>
        <w:t>CCCX bao gồm:</w:t>
      </w:r>
      <w:r w:rsidR="00D35E9A" w:rsidRPr="00F9177A">
        <w:rPr>
          <w:rFonts w:ascii="Times New Roman" w:eastAsia="Times New Roman" w:hAnsi="Times New Roman" w:cs="Times New Roman"/>
          <w:color w:val="000000" w:themeColor="text1"/>
          <w:lang w:val="vi-VN"/>
        </w:rPr>
        <w:t xml:space="preserve"> Chỉ huy trưởng Ban Chỉ huy Quân sự; Văn phòng - thống kê; Địa chính - xây dựng - đô thị và môi trường</w:t>
      </w:r>
      <w:r w:rsidR="00E1559D" w:rsidRPr="00F9177A">
        <w:rPr>
          <w:rFonts w:ascii="Times New Roman" w:eastAsia="Times New Roman" w:hAnsi="Times New Roman" w:cs="Times New Roman"/>
          <w:color w:val="000000" w:themeColor="text1"/>
        </w:rPr>
        <w:t xml:space="preserve"> </w:t>
      </w:r>
      <w:r w:rsidR="00D35E9A" w:rsidRPr="00F9177A">
        <w:rPr>
          <w:rFonts w:ascii="Times New Roman" w:eastAsia="Times New Roman" w:hAnsi="Times New Roman" w:cs="Times New Roman"/>
          <w:color w:val="000000" w:themeColor="text1"/>
          <w:lang w:val="vi-VN"/>
        </w:rPr>
        <w:t>hoặc địa chính - nông nghiệp - xây dựng và môi trường; Tài chính - kế toán; Tư pháp - hộ tịch; Văn hóa - xã hội.</w:t>
      </w:r>
    </w:p>
    <w:p w14:paraId="5A8B6E95" w14:textId="32865B65" w:rsidR="00B56A3D" w:rsidRPr="00F9177A" w:rsidRDefault="00F83C2D" w:rsidP="00AB6051">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F9177A" w:rsidSect="00181B1D">
          <w:type w:val="continuous"/>
          <w:pgSz w:w="11907" w:h="16840" w:code="9"/>
          <w:pgMar w:top="1134" w:right="1134" w:bottom="1134" w:left="1418" w:header="720" w:footer="720" w:gutter="0"/>
          <w:cols w:num="2" w:space="720"/>
          <w:docGrid w:linePitch="360"/>
        </w:sectPr>
      </w:pPr>
      <w:r w:rsidRPr="00F9177A">
        <w:rPr>
          <w:rFonts w:ascii="Times New Roman" w:eastAsia="Times New Roman" w:hAnsi="Times New Roman" w:cs="Times New Roman"/>
          <w:color w:val="000000" w:themeColor="text1"/>
          <w:lang w:val="vi-VN"/>
        </w:rPr>
        <w:t xml:space="preserve"> </w:t>
      </w:r>
      <w:r w:rsidR="00AB6051" w:rsidRPr="00F9177A">
        <w:rPr>
          <w:rFonts w:ascii="Times New Roman" w:eastAsia="Times New Roman" w:hAnsi="Times New Roman" w:cs="Times New Roman"/>
          <w:color w:val="000000" w:themeColor="text1"/>
          <w:lang w:val="vi-VN"/>
        </w:rPr>
        <w:t xml:space="preserve">Các </w:t>
      </w:r>
      <w:r w:rsidR="00DA0981" w:rsidRPr="00F9177A">
        <w:rPr>
          <w:rFonts w:ascii="Times New Roman" w:eastAsia="Times New Roman" w:hAnsi="Times New Roman" w:cs="Times New Roman"/>
          <w:color w:val="000000" w:themeColor="text1"/>
        </w:rPr>
        <w:t xml:space="preserve">ĐVHC </w:t>
      </w:r>
      <w:r w:rsidR="00AB6051" w:rsidRPr="00F9177A">
        <w:rPr>
          <w:rFonts w:ascii="Times New Roman" w:eastAsia="Times New Roman" w:hAnsi="Times New Roman" w:cs="Times New Roman"/>
          <w:color w:val="000000" w:themeColor="text1"/>
          <w:lang w:val="vi-VN"/>
        </w:rPr>
        <w:t>cấp xã được phân thành loại I, II, III</w:t>
      </w:r>
      <w:r w:rsidR="001A3103" w:rsidRPr="00F9177A">
        <w:rPr>
          <w:rFonts w:ascii="Times New Roman" w:eastAsia="Times New Roman" w:hAnsi="Times New Roman" w:cs="Times New Roman"/>
          <w:color w:val="000000" w:themeColor="text1"/>
        </w:rPr>
        <w:t>. T</w:t>
      </w:r>
      <w:r w:rsidR="00AB6051" w:rsidRPr="00F9177A">
        <w:rPr>
          <w:rFonts w:ascii="Times New Roman" w:eastAsia="Times New Roman" w:hAnsi="Times New Roman" w:cs="Times New Roman"/>
          <w:color w:val="000000" w:themeColor="text1"/>
          <w:lang w:val="vi-VN"/>
        </w:rPr>
        <w:t xml:space="preserve">heo Điều 2, Nghị định số: 34/2019/NĐ-CP, mỗi đơn vị loại I có tối đa 12 CC, đơn vị loại II có tối đa 10 CC, đơn vị loại III có tối đa 09 CC trên tổng số cán bộ, CC </w:t>
      </w:r>
      <w:r w:rsidR="00DA0981" w:rsidRPr="00F9177A">
        <w:rPr>
          <w:rFonts w:ascii="Times New Roman" w:eastAsia="Times New Roman" w:hAnsi="Times New Roman" w:cs="Times New Roman"/>
          <w:color w:val="000000" w:themeColor="text1"/>
        </w:rPr>
        <w:t xml:space="preserve">của </w:t>
      </w:r>
      <w:r w:rsidR="00AB6051" w:rsidRPr="00F9177A">
        <w:rPr>
          <w:rFonts w:ascii="Times New Roman" w:eastAsia="Times New Roman" w:hAnsi="Times New Roman" w:cs="Times New Roman"/>
          <w:color w:val="000000" w:themeColor="text1"/>
          <w:lang w:val="vi-VN"/>
        </w:rPr>
        <w:t xml:space="preserve">UBND. Tỉnh Bình Định hiện có 159 </w:t>
      </w:r>
      <w:r w:rsidR="00DA0981" w:rsidRPr="00F9177A">
        <w:rPr>
          <w:rFonts w:ascii="Times New Roman" w:eastAsia="Times New Roman" w:hAnsi="Times New Roman" w:cs="Times New Roman"/>
          <w:color w:val="000000" w:themeColor="text1"/>
        </w:rPr>
        <w:t xml:space="preserve">ĐVHC </w:t>
      </w:r>
      <w:r w:rsidR="00AB6051" w:rsidRPr="00F9177A">
        <w:rPr>
          <w:rFonts w:ascii="Times New Roman" w:eastAsia="Times New Roman" w:hAnsi="Times New Roman" w:cs="Times New Roman"/>
          <w:color w:val="000000" w:themeColor="text1"/>
          <w:lang w:val="vi-VN"/>
        </w:rPr>
        <w:t xml:space="preserve">cấp xã gồm 32 phường, 11 thị trấn và 116 xã với số lượng CCCX được thống kê qua bảng </w:t>
      </w:r>
      <w:r w:rsidR="00CA1947" w:rsidRPr="00F9177A">
        <w:rPr>
          <w:rFonts w:ascii="Times New Roman" w:eastAsia="Times New Roman" w:hAnsi="Times New Roman" w:cs="Times New Roman"/>
          <w:color w:val="000000" w:themeColor="text1"/>
          <w:lang w:val="vi-VN"/>
        </w:rPr>
        <w:t>4</w:t>
      </w:r>
      <w:r w:rsidR="00AB6051" w:rsidRPr="00F9177A">
        <w:rPr>
          <w:rFonts w:ascii="Times New Roman" w:eastAsia="Times New Roman" w:hAnsi="Times New Roman" w:cs="Times New Roman"/>
          <w:color w:val="000000" w:themeColor="text1"/>
          <w:lang w:val="vi-VN"/>
        </w:rPr>
        <w:t>.</w:t>
      </w:r>
      <w:r w:rsidR="003D2761">
        <w:rPr>
          <w:rFonts w:ascii="Times New Roman" w:eastAsia="Times New Roman" w:hAnsi="Times New Roman" w:cs="Times New Roman"/>
          <w:color w:val="000000" w:themeColor="text1"/>
          <w:lang w:val="vi-VN"/>
        </w:rPr>
        <w:t>1.</w:t>
      </w:r>
    </w:p>
    <w:p w14:paraId="1652DB33" w14:textId="77777777" w:rsidR="00181B1D" w:rsidRPr="00F9177A" w:rsidRDefault="00181B1D" w:rsidP="00B56A3D">
      <w:pPr>
        <w:spacing w:before="120" w:after="120" w:line="240" w:lineRule="auto"/>
        <w:jc w:val="both"/>
        <w:rPr>
          <w:rFonts w:ascii="Times New Roman" w:eastAsia="Times New Roman" w:hAnsi="Times New Roman" w:cs="Times New Roman"/>
          <w:color w:val="000000" w:themeColor="text1"/>
          <w:lang w:val="vi-VN"/>
        </w:rPr>
        <w:sectPr w:rsidR="00181B1D" w:rsidRPr="00F9177A" w:rsidSect="00181B1D">
          <w:type w:val="continuous"/>
          <w:pgSz w:w="11907" w:h="16840" w:code="9"/>
          <w:pgMar w:top="1134" w:right="1134" w:bottom="1134" w:left="1418" w:header="720" w:footer="720" w:gutter="0"/>
          <w:cols w:space="720"/>
          <w:docGrid w:linePitch="360"/>
        </w:sectPr>
      </w:pPr>
    </w:p>
    <w:p w14:paraId="205AFE26" w14:textId="3C6AD33E" w:rsidR="00AB6051" w:rsidRPr="00F9177A" w:rsidRDefault="009E7AD0" w:rsidP="009E7AD0">
      <w:pPr>
        <w:spacing w:before="240" w:after="120" w:line="240" w:lineRule="auto"/>
        <w:jc w:val="both"/>
        <w:rPr>
          <w:rFonts w:ascii="Times New Roman" w:eastAsia="Times New Roman" w:hAnsi="Times New Roman" w:cs="Times New Roman"/>
          <w:b/>
          <w:bCs/>
          <w:color w:val="000000" w:themeColor="text1"/>
          <w:sz w:val="20"/>
          <w:szCs w:val="20"/>
          <w:lang w:val="vi-VN"/>
        </w:rPr>
      </w:pPr>
      <w:r w:rsidRPr="00F9177A">
        <w:rPr>
          <w:rFonts w:ascii="Times New Roman" w:eastAsia="Times New Roman" w:hAnsi="Times New Roman" w:cs="Times New Roman"/>
          <w:b/>
          <w:bCs/>
          <w:color w:val="000000" w:themeColor="text1"/>
          <w:sz w:val="20"/>
          <w:szCs w:val="20"/>
          <w:lang w:val="vi-VN"/>
        </w:rPr>
        <w:t xml:space="preserve">Bảng </w:t>
      </w:r>
      <w:r w:rsidR="00CA1947" w:rsidRPr="00F9177A">
        <w:rPr>
          <w:rFonts w:ascii="Times New Roman" w:eastAsia="Times New Roman" w:hAnsi="Times New Roman" w:cs="Times New Roman"/>
          <w:b/>
          <w:bCs/>
          <w:color w:val="000000" w:themeColor="text1"/>
          <w:sz w:val="20"/>
          <w:szCs w:val="20"/>
          <w:lang w:val="vi-VN"/>
        </w:rPr>
        <w:t>4</w:t>
      </w:r>
      <w:r w:rsidRPr="00F9177A">
        <w:rPr>
          <w:rFonts w:ascii="Times New Roman" w:eastAsia="Times New Roman" w:hAnsi="Times New Roman" w:cs="Times New Roman"/>
          <w:b/>
          <w:bCs/>
          <w:color w:val="000000" w:themeColor="text1"/>
          <w:sz w:val="20"/>
          <w:szCs w:val="20"/>
          <w:lang w:val="vi-VN"/>
        </w:rPr>
        <w:t xml:space="preserve">.1 Số liệu </w:t>
      </w:r>
      <w:r w:rsidR="00BA0C1E" w:rsidRPr="00F9177A">
        <w:rPr>
          <w:rFonts w:ascii="Times New Roman" w:eastAsia="Times New Roman" w:hAnsi="Times New Roman" w:cs="Times New Roman"/>
          <w:b/>
          <w:bCs/>
          <w:color w:val="000000" w:themeColor="text1"/>
          <w:sz w:val="20"/>
          <w:szCs w:val="20"/>
        </w:rPr>
        <w:t>CCCX</w:t>
      </w:r>
      <w:r w:rsidRPr="00F9177A">
        <w:rPr>
          <w:rFonts w:ascii="Times New Roman" w:eastAsia="Times New Roman" w:hAnsi="Times New Roman" w:cs="Times New Roman"/>
          <w:b/>
          <w:bCs/>
          <w:color w:val="000000" w:themeColor="text1"/>
          <w:sz w:val="20"/>
          <w:szCs w:val="20"/>
          <w:lang w:val="vi-VN"/>
        </w:rPr>
        <w:t xml:space="preserve"> trên địa bàn tỉnh Bình Định giai đoạn 2018-2021                      </w:t>
      </w:r>
      <w:r w:rsidR="0015126A" w:rsidRPr="00F9177A">
        <w:rPr>
          <w:rFonts w:ascii="Times New Roman" w:eastAsia="Times New Roman" w:hAnsi="Times New Roman" w:cs="Times New Roman"/>
          <w:b/>
          <w:bCs/>
          <w:color w:val="000000" w:themeColor="text1"/>
          <w:sz w:val="20"/>
          <w:szCs w:val="20"/>
        </w:rPr>
        <w:t xml:space="preserve">                </w:t>
      </w:r>
      <w:r w:rsidRPr="00F9177A">
        <w:rPr>
          <w:rFonts w:ascii="Times New Roman" w:eastAsia="Times New Roman" w:hAnsi="Times New Roman" w:cs="Times New Roman"/>
          <w:i/>
          <w:iCs/>
          <w:color w:val="000000" w:themeColor="text1"/>
          <w:sz w:val="20"/>
          <w:szCs w:val="20"/>
          <w:lang w:val="vi-VN"/>
        </w:rPr>
        <w:t>Đơn vị: người</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72"/>
        <w:gridCol w:w="1276"/>
        <w:gridCol w:w="1276"/>
        <w:gridCol w:w="1275"/>
        <w:gridCol w:w="1276"/>
        <w:gridCol w:w="1270"/>
      </w:tblGrid>
      <w:tr w:rsidR="00EE6F6D" w:rsidRPr="00F9177A" w14:paraId="5D260797" w14:textId="77777777" w:rsidTr="003318F1">
        <w:tc>
          <w:tcPr>
            <w:tcW w:w="2972" w:type="dxa"/>
          </w:tcPr>
          <w:p w14:paraId="67D06404"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Năm</w:t>
            </w:r>
          </w:p>
        </w:tc>
        <w:tc>
          <w:tcPr>
            <w:tcW w:w="1276" w:type="dxa"/>
          </w:tcPr>
          <w:p w14:paraId="4099EB09"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2018</w:t>
            </w:r>
          </w:p>
        </w:tc>
        <w:tc>
          <w:tcPr>
            <w:tcW w:w="1276" w:type="dxa"/>
          </w:tcPr>
          <w:p w14:paraId="6BDA7C3A"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2019</w:t>
            </w:r>
          </w:p>
        </w:tc>
        <w:tc>
          <w:tcPr>
            <w:tcW w:w="1275" w:type="dxa"/>
          </w:tcPr>
          <w:p w14:paraId="37DCB39C"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2020</w:t>
            </w:r>
          </w:p>
        </w:tc>
        <w:tc>
          <w:tcPr>
            <w:tcW w:w="1276" w:type="dxa"/>
          </w:tcPr>
          <w:p w14:paraId="28E328F0"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2021</w:t>
            </w:r>
          </w:p>
        </w:tc>
        <w:tc>
          <w:tcPr>
            <w:tcW w:w="1270" w:type="dxa"/>
          </w:tcPr>
          <w:p w14:paraId="2DA63AAF" w14:textId="77777777" w:rsidR="009E7AD0" w:rsidRPr="00F9177A" w:rsidRDefault="009E7AD0" w:rsidP="003318F1">
            <w:pPr>
              <w:spacing w:before="120" w:after="120"/>
              <w:jc w:val="center"/>
              <w:rPr>
                <w:rFonts w:ascii="Times New Roman" w:eastAsia="Arial" w:hAnsi="Times New Roman" w:cs="Times New Roman"/>
                <w:b/>
                <w:bCs/>
                <w:color w:val="000000" w:themeColor="text1"/>
                <w:kern w:val="2"/>
                <w:lang w:val="vi-VN"/>
              </w:rPr>
            </w:pPr>
            <w:r w:rsidRPr="00F9177A">
              <w:rPr>
                <w:rFonts w:ascii="Times New Roman" w:eastAsia="Arial" w:hAnsi="Times New Roman" w:cs="Times New Roman"/>
                <w:b/>
                <w:bCs/>
                <w:color w:val="000000" w:themeColor="text1"/>
                <w:kern w:val="2"/>
                <w:lang w:val="vi-VN"/>
              </w:rPr>
              <w:t>2022</w:t>
            </w:r>
          </w:p>
        </w:tc>
      </w:tr>
      <w:tr w:rsidR="00EE6F6D" w:rsidRPr="00F9177A" w14:paraId="403E1DB5" w14:textId="77777777" w:rsidTr="003318F1">
        <w:tc>
          <w:tcPr>
            <w:tcW w:w="2972" w:type="dxa"/>
          </w:tcPr>
          <w:p w14:paraId="16FE18A7" w14:textId="41F9EAC4" w:rsidR="009E7AD0" w:rsidRPr="00F9177A" w:rsidRDefault="009E7AD0" w:rsidP="003318F1">
            <w:pPr>
              <w:spacing w:before="120" w:after="120"/>
              <w:jc w:val="center"/>
              <w:rPr>
                <w:rFonts w:ascii="Times New Roman" w:eastAsia="Arial" w:hAnsi="Times New Roman" w:cs="Times New Roman"/>
                <w:b/>
                <w:bCs/>
                <w:color w:val="000000" w:themeColor="text1"/>
                <w:kern w:val="2"/>
              </w:rPr>
            </w:pPr>
            <w:r w:rsidRPr="00F9177A">
              <w:rPr>
                <w:rFonts w:ascii="Times New Roman" w:eastAsia="Arial" w:hAnsi="Times New Roman" w:cs="Times New Roman"/>
                <w:b/>
                <w:bCs/>
                <w:color w:val="000000" w:themeColor="text1"/>
                <w:kern w:val="2"/>
                <w:lang w:val="vi-VN"/>
              </w:rPr>
              <w:t xml:space="preserve">Số lượng </w:t>
            </w:r>
            <w:r w:rsidR="00BA0C1E" w:rsidRPr="00F9177A">
              <w:rPr>
                <w:rFonts w:ascii="Times New Roman" w:eastAsia="Arial" w:hAnsi="Times New Roman" w:cs="Times New Roman"/>
                <w:b/>
                <w:bCs/>
                <w:color w:val="000000" w:themeColor="text1"/>
                <w:kern w:val="2"/>
              </w:rPr>
              <w:t>CCCX</w:t>
            </w:r>
          </w:p>
        </w:tc>
        <w:tc>
          <w:tcPr>
            <w:tcW w:w="1276" w:type="dxa"/>
          </w:tcPr>
          <w:p w14:paraId="2D048E9E" w14:textId="77777777" w:rsidR="009E7AD0" w:rsidRPr="00F9177A" w:rsidRDefault="009E7AD0" w:rsidP="003318F1">
            <w:pPr>
              <w:spacing w:before="120" w:after="120"/>
              <w:jc w:val="center"/>
              <w:rPr>
                <w:rFonts w:ascii="Times New Roman" w:eastAsia="Arial" w:hAnsi="Times New Roman" w:cs="Times New Roman"/>
                <w:color w:val="000000" w:themeColor="text1"/>
                <w:kern w:val="2"/>
                <w:lang w:val="vi-VN"/>
              </w:rPr>
            </w:pPr>
            <w:r w:rsidRPr="00F9177A">
              <w:rPr>
                <w:rFonts w:ascii="Times New Roman" w:eastAsia="Arial" w:hAnsi="Times New Roman" w:cs="Times New Roman"/>
                <w:color w:val="000000" w:themeColor="text1"/>
                <w:kern w:val="2"/>
                <w:lang w:val="vi-VN"/>
              </w:rPr>
              <w:t>1629</w:t>
            </w:r>
          </w:p>
        </w:tc>
        <w:tc>
          <w:tcPr>
            <w:tcW w:w="1276" w:type="dxa"/>
          </w:tcPr>
          <w:p w14:paraId="22E015F9" w14:textId="77777777" w:rsidR="009E7AD0" w:rsidRPr="00F9177A" w:rsidRDefault="009E7AD0" w:rsidP="003318F1">
            <w:pPr>
              <w:spacing w:before="120" w:after="120"/>
              <w:jc w:val="center"/>
              <w:rPr>
                <w:rFonts w:ascii="Times New Roman" w:eastAsia="Arial" w:hAnsi="Times New Roman" w:cs="Times New Roman"/>
                <w:color w:val="000000" w:themeColor="text1"/>
                <w:kern w:val="2"/>
                <w:lang w:val="vi-VN"/>
              </w:rPr>
            </w:pPr>
            <w:r w:rsidRPr="00F9177A">
              <w:rPr>
                <w:rFonts w:ascii="Times New Roman" w:eastAsia="Arial" w:hAnsi="Times New Roman" w:cs="Times New Roman"/>
                <w:color w:val="000000" w:themeColor="text1"/>
                <w:kern w:val="2"/>
                <w:lang w:val="vi-VN"/>
              </w:rPr>
              <w:t>1626</w:t>
            </w:r>
          </w:p>
        </w:tc>
        <w:tc>
          <w:tcPr>
            <w:tcW w:w="1275" w:type="dxa"/>
          </w:tcPr>
          <w:p w14:paraId="09B7AB61" w14:textId="77777777" w:rsidR="009E7AD0" w:rsidRPr="00F9177A" w:rsidRDefault="009E7AD0" w:rsidP="003318F1">
            <w:pPr>
              <w:spacing w:before="120" w:after="120"/>
              <w:jc w:val="center"/>
              <w:rPr>
                <w:rFonts w:ascii="Times New Roman" w:eastAsia="Arial" w:hAnsi="Times New Roman" w:cs="Times New Roman"/>
                <w:color w:val="000000" w:themeColor="text1"/>
                <w:kern w:val="2"/>
                <w:lang w:val="vi-VN"/>
              </w:rPr>
            </w:pPr>
            <w:r w:rsidRPr="00F9177A">
              <w:rPr>
                <w:rFonts w:ascii="Times New Roman" w:eastAsia="Arial" w:hAnsi="Times New Roman" w:cs="Times New Roman"/>
                <w:color w:val="000000" w:themeColor="text1"/>
                <w:kern w:val="2"/>
                <w:lang w:val="vi-VN"/>
              </w:rPr>
              <w:t>1498</w:t>
            </w:r>
          </w:p>
        </w:tc>
        <w:tc>
          <w:tcPr>
            <w:tcW w:w="1276" w:type="dxa"/>
          </w:tcPr>
          <w:p w14:paraId="66366B5F" w14:textId="77777777" w:rsidR="009E7AD0" w:rsidRPr="00F9177A" w:rsidRDefault="009E7AD0" w:rsidP="003318F1">
            <w:pPr>
              <w:spacing w:before="120" w:after="120"/>
              <w:jc w:val="center"/>
              <w:rPr>
                <w:rFonts w:ascii="Times New Roman" w:eastAsia="Arial" w:hAnsi="Times New Roman" w:cs="Times New Roman"/>
                <w:color w:val="000000" w:themeColor="text1"/>
                <w:kern w:val="2"/>
                <w:lang w:val="vi-VN"/>
              </w:rPr>
            </w:pPr>
            <w:r w:rsidRPr="00F9177A">
              <w:rPr>
                <w:rFonts w:ascii="Times New Roman" w:eastAsia="Arial" w:hAnsi="Times New Roman" w:cs="Times New Roman"/>
                <w:color w:val="000000" w:themeColor="text1"/>
                <w:kern w:val="2"/>
                <w:lang w:val="vi-VN"/>
              </w:rPr>
              <w:t>1450</w:t>
            </w:r>
          </w:p>
        </w:tc>
        <w:tc>
          <w:tcPr>
            <w:tcW w:w="1270" w:type="dxa"/>
          </w:tcPr>
          <w:p w14:paraId="50C2121F" w14:textId="77777777" w:rsidR="009E7AD0" w:rsidRPr="00F9177A" w:rsidRDefault="009E7AD0" w:rsidP="003318F1">
            <w:pPr>
              <w:keepNext/>
              <w:spacing w:before="120"/>
              <w:jc w:val="center"/>
              <w:rPr>
                <w:rFonts w:ascii="Times New Roman" w:eastAsia="Arial" w:hAnsi="Times New Roman" w:cs="Times New Roman"/>
                <w:color w:val="000000" w:themeColor="text1"/>
                <w:kern w:val="2"/>
                <w:lang w:val="vi-VN"/>
              </w:rPr>
            </w:pPr>
            <w:r w:rsidRPr="00F9177A">
              <w:rPr>
                <w:rFonts w:ascii="Times New Roman" w:eastAsia="Arial" w:hAnsi="Times New Roman" w:cs="Times New Roman"/>
                <w:color w:val="000000" w:themeColor="text1"/>
                <w:kern w:val="2"/>
                <w:lang w:val="vi-VN"/>
              </w:rPr>
              <w:t>1455</w:t>
            </w:r>
          </w:p>
        </w:tc>
      </w:tr>
    </w:tbl>
    <w:p w14:paraId="0CF8A73D" w14:textId="5D252E00" w:rsidR="00B56A3D" w:rsidRPr="003D2761" w:rsidRDefault="009E7AD0" w:rsidP="00970D35">
      <w:pPr>
        <w:spacing w:before="120" w:after="120" w:line="240" w:lineRule="auto"/>
        <w:ind w:right="-1"/>
        <w:jc w:val="right"/>
        <w:rPr>
          <w:rFonts w:ascii="Times New Roman" w:eastAsia="Times New Roman" w:hAnsi="Times New Roman" w:cs="Times New Roman"/>
          <w:i/>
          <w:iCs/>
          <w:color w:val="000000" w:themeColor="text1"/>
          <w:sz w:val="20"/>
          <w:szCs w:val="20"/>
        </w:rPr>
        <w:sectPr w:rsidR="00B56A3D" w:rsidRPr="003D2761" w:rsidSect="00181B1D">
          <w:type w:val="continuous"/>
          <w:pgSz w:w="11907" w:h="16840" w:code="9"/>
          <w:pgMar w:top="1134" w:right="1134" w:bottom="1134" w:left="1418" w:header="720" w:footer="720" w:gutter="0"/>
          <w:cols w:space="720"/>
          <w:docGrid w:linePitch="360"/>
        </w:sectPr>
      </w:pPr>
      <w:r w:rsidRPr="003D2761">
        <w:rPr>
          <w:rFonts w:ascii="Times New Roman" w:eastAsia="Times New Roman" w:hAnsi="Times New Roman" w:cs="Times New Roman"/>
          <w:i/>
          <w:iCs/>
          <w:color w:val="000000" w:themeColor="text1"/>
          <w:sz w:val="20"/>
          <w:szCs w:val="20"/>
          <w:lang w:val="vi-VN"/>
        </w:rPr>
        <w:t>Nguồn:</w:t>
      </w:r>
      <w:r w:rsidR="00BA0C1E" w:rsidRPr="003D2761">
        <w:rPr>
          <w:rFonts w:ascii="Times New Roman" w:eastAsia="Times New Roman" w:hAnsi="Times New Roman" w:cs="Times New Roman"/>
          <w:i/>
          <w:iCs/>
          <w:color w:val="000000" w:themeColor="text1"/>
          <w:sz w:val="20"/>
          <w:szCs w:val="20"/>
        </w:rPr>
        <w:t xml:space="preserve"> </w:t>
      </w:r>
      <w:r w:rsidR="00970D35" w:rsidRPr="003D2761">
        <w:rPr>
          <w:rFonts w:ascii="Times New Roman" w:eastAsia="Times New Roman" w:hAnsi="Times New Roman" w:cs="Times New Roman"/>
          <w:i/>
          <w:iCs/>
          <w:color w:val="000000" w:themeColor="text1"/>
          <w:sz w:val="20"/>
          <w:szCs w:val="20"/>
        </w:rPr>
        <w:t>Tác giả tổng hợp từ số liệu Sở nội vụ</w:t>
      </w:r>
      <w:r w:rsidR="00BA0C1E" w:rsidRPr="003D2761">
        <w:rPr>
          <w:rFonts w:ascii="Times New Roman" w:eastAsia="Times New Roman" w:hAnsi="Times New Roman" w:cs="Times New Roman"/>
          <w:i/>
          <w:iCs/>
          <w:color w:val="000000" w:themeColor="text1"/>
          <w:sz w:val="20"/>
          <w:szCs w:val="20"/>
        </w:rPr>
        <w:t xml:space="preserve"> </w:t>
      </w:r>
      <w:r w:rsidRPr="003D2761">
        <w:rPr>
          <w:rFonts w:ascii="Times New Roman" w:eastAsia="Times New Roman" w:hAnsi="Times New Roman" w:cs="Times New Roman"/>
          <w:i/>
          <w:iCs/>
          <w:color w:val="000000" w:themeColor="text1"/>
          <w:sz w:val="20"/>
          <w:szCs w:val="20"/>
          <w:lang w:val="vi-VN"/>
        </w:rPr>
        <w:t>tỉnh Bình Định</w:t>
      </w:r>
      <w:r w:rsidR="00970D35" w:rsidRPr="003D2761">
        <w:rPr>
          <w:rFonts w:ascii="Times New Roman" w:eastAsia="Times New Roman" w:hAnsi="Times New Roman" w:cs="Times New Roman"/>
          <w:i/>
          <w:iCs/>
          <w:color w:val="000000" w:themeColor="text1"/>
          <w:sz w:val="20"/>
          <w:szCs w:val="20"/>
        </w:rPr>
        <w:t xml:space="preserve"> công bố hàng năm</w:t>
      </w:r>
    </w:p>
    <w:p w14:paraId="31ED1201" w14:textId="1101D960" w:rsidR="0076778F" w:rsidRPr="00F9177A" w:rsidRDefault="00AB6051"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 xml:space="preserve">Về mặt </w:t>
      </w:r>
      <w:r w:rsidR="00F9177A" w:rsidRPr="00F9177A">
        <w:rPr>
          <w:rFonts w:ascii="Times New Roman" w:eastAsia="Times New Roman" w:hAnsi="Times New Roman" w:cs="Times New Roman"/>
          <w:color w:val="000000" w:themeColor="text1"/>
          <w:highlight w:val="yellow"/>
          <w:lang w:val="vi-VN"/>
        </w:rPr>
        <w:t>số lượng</w:t>
      </w:r>
      <w:r w:rsidRPr="00F9177A">
        <w:rPr>
          <w:rFonts w:ascii="Times New Roman" w:eastAsia="Times New Roman" w:hAnsi="Times New Roman" w:cs="Times New Roman"/>
          <w:color w:val="000000" w:themeColor="text1"/>
          <w:lang w:val="vi-VN"/>
        </w:rPr>
        <w:t xml:space="preserve">, đội ngũ CCCX của tỉnh Bình Định có xu </w:t>
      </w:r>
      <w:r w:rsidR="004A048F" w:rsidRPr="00F9177A">
        <w:rPr>
          <w:rFonts w:ascii="Times New Roman" w:eastAsia="Times New Roman" w:hAnsi="Times New Roman" w:cs="Times New Roman"/>
          <w:color w:val="000000" w:themeColor="text1"/>
        </w:rPr>
        <w:t>thế</w:t>
      </w:r>
      <w:r w:rsidRPr="00F9177A">
        <w:rPr>
          <w:rFonts w:ascii="Times New Roman" w:eastAsia="Times New Roman" w:hAnsi="Times New Roman" w:cs="Times New Roman"/>
          <w:color w:val="000000" w:themeColor="text1"/>
          <w:lang w:val="vi-VN"/>
        </w:rPr>
        <w:t xml:space="preserve"> tăng không đều</w:t>
      </w:r>
      <w:r w:rsid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lang w:val="vi-VN"/>
        </w:rPr>
        <w:t>trong giai</w:t>
      </w:r>
      <w:r w:rsidR="004A048F"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 xml:space="preserve">đoạn 2018-2022. Sự suy giảm số lượng CCCX từ sau 2019 do quá trình sáp nhập </w:t>
      </w:r>
      <w:r w:rsidR="004A048F" w:rsidRPr="00F9177A">
        <w:rPr>
          <w:rFonts w:ascii="Times New Roman" w:eastAsia="Times New Roman" w:hAnsi="Times New Roman" w:cs="Times New Roman"/>
          <w:color w:val="000000" w:themeColor="text1"/>
        </w:rPr>
        <w:t xml:space="preserve">ĐVHC </w:t>
      </w:r>
      <w:r w:rsidRPr="00F9177A">
        <w:rPr>
          <w:rFonts w:ascii="Times New Roman" w:eastAsia="Times New Roman" w:hAnsi="Times New Roman" w:cs="Times New Roman"/>
          <w:color w:val="000000" w:themeColor="text1"/>
          <w:lang w:val="vi-VN"/>
        </w:rPr>
        <w:t>cấp xã, sắp xếp lại cơ cấu tổ chức UBND</w:t>
      </w:r>
      <w:r w:rsidR="00237F9B" w:rsidRPr="00F9177A">
        <w:rPr>
          <w:rFonts w:ascii="Times New Roman" w:eastAsia="Times New Roman" w:hAnsi="Times New Roman" w:cs="Times New Roman"/>
          <w:color w:val="000000" w:themeColor="text1"/>
        </w:rPr>
        <w:t xml:space="preserve"> </w:t>
      </w:r>
      <w:r w:rsidR="00F9177A">
        <w:rPr>
          <w:rFonts w:ascii="Times New Roman" w:eastAsia="Times New Roman" w:hAnsi="Times New Roman" w:cs="Times New Roman"/>
          <w:color w:val="000000" w:themeColor="text1"/>
          <w:vertAlign w:val="superscript"/>
        </w:rPr>
        <w:t>17</w:t>
      </w:r>
      <w:r w:rsidRPr="00F9177A">
        <w:rPr>
          <w:rFonts w:ascii="Times New Roman" w:eastAsia="Times New Roman" w:hAnsi="Times New Roman" w:cs="Times New Roman"/>
          <w:color w:val="000000" w:themeColor="text1"/>
          <w:lang w:val="vi-VN"/>
        </w:rPr>
        <w:t>.</w:t>
      </w:r>
    </w:p>
    <w:p w14:paraId="6ED87239" w14:textId="5B71279F" w:rsidR="00F83C2D" w:rsidRPr="00F9177A" w:rsidRDefault="00F83C2D" w:rsidP="00F83C2D">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Về độ tuổi</w:t>
      </w:r>
      <w:r w:rsidR="007440CC" w:rsidRPr="00F9177A">
        <w:rPr>
          <w:rFonts w:ascii="Times New Roman" w:eastAsia="Times New Roman" w:hAnsi="Times New Roman" w:cs="Times New Roman"/>
          <w:color w:val="000000" w:themeColor="text1"/>
        </w:rPr>
        <w:t>, CCCX</w:t>
      </w:r>
      <w:r w:rsidRPr="00F9177A">
        <w:rPr>
          <w:rFonts w:ascii="Times New Roman" w:eastAsia="Times New Roman" w:hAnsi="Times New Roman" w:cs="Times New Roman"/>
          <w:color w:val="000000" w:themeColor="text1"/>
          <w:lang w:val="vi-VN"/>
        </w:rPr>
        <w:t xml:space="preserve"> ở tỉnh Bình Định nhìn chung </w:t>
      </w:r>
      <w:r w:rsidR="007440CC" w:rsidRPr="00F9177A">
        <w:rPr>
          <w:rFonts w:ascii="Times New Roman" w:eastAsia="Times New Roman" w:hAnsi="Times New Roman" w:cs="Times New Roman"/>
          <w:color w:val="000000" w:themeColor="text1"/>
        </w:rPr>
        <w:t>nằm trong</w:t>
      </w:r>
      <w:r w:rsidRPr="00F9177A">
        <w:rPr>
          <w:rFonts w:ascii="Times New Roman" w:eastAsia="Times New Roman" w:hAnsi="Times New Roman" w:cs="Times New Roman"/>
          <w:color w:val="000000" w:themeColor="text1"/>
          <w:lang w:val="vi-VN"/>
        </w:rPr>
        <w:t xml:space="preserve"> độ tuổi từ 31-45</w:t>
      </w:r>
      <w:r w:rsidR="007440CC"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chiếm 71,2%</w:t>
      </w:r>
      <w:r w:rsidR="007440CC" w:rsidRPr="00F9177A">
        <w:rPr>
          <w:rFonts w:ascii="Times New Roman" w:eastAsia="Times New Roman" w:hAnsi="Times New Roman" w:cs="Times New Roman"/>
          <w:color w:val="000000" w:themeColor="text1"/>
        </w:rPr>
        <w:t xml:space="preserve"> trên tổng số</w:t>
      </w:r>
      <w:r w:rsidR="001A3103" w:rsidRPr="00F9177A">
        <w:rPr>
          <w:rFonts w:ascii="Times New Roman" w:eastAsia="Times New Roman" w:hAnsi="Times New Roman" w:cs="Times New Roman"/>
          <w:color w:val="000000" w:themeColor="text1"/>
        </w:rPr>
        <w:t xml:space="preserve"> CCCX</w:t>
      </w:r>
      <w:r w:rsidRPr="00F9177A">
        <w:rPr>
          <w:rFonts w:ascii="Times New Roman" w:eastAsia="Times New Roman" w:hAnsi="Times New Roman" w:cs="Times New Roman"/>
          <w:color w:val="000000" w:themeColor="text1"/>
          <w:lang w:val="vi-VN"/>
        </w:rPr>
        <w:t xml:space="preserve">. </w:t>
      </w:r>
      <w:r w:rsidR="007440CC" w:rsidRPr="00F9177A">
        <w:rPr>
          <w:rFonts w:ascii="Times New Roman" w:eastAsia="Times New Roman" w:hAnsi="Times New Roman" w:cs="Times New Roman"/>
          <w:color w:val="000000" w:themeColor="text1"/>
        </w:rPr>
        <w:t xml:space="preserve">CCCX có </w:t>
      </w:r>
      <w:r w:rsidRPr="00F9177A">
        <w:rPr>
          <w:rFonts w:ascii="Times New Roman" w:eastAsia="Times New Roman" w:hAnsi="Times New Roman" w:cs="Times New Roman"/>
          <w:color w:val="000000" w:themeColor="text1"/>
          <w:lang w:val="vi-VN"/>
        </w:rPr>
        <w:t xml:space="preserve">độ tuổi dưới 30 </w:t>
      </w:r>
      <w:r w:rsidR="007440CC" w:rsidRPr="00F9177A">
        <w:rPr>
          <w:rFonts w:ascii="Times New Roman" w:eastAsia="Times New Roman" w:hAnsi="Times New Roman" w:cs="Times New Roman"/>
          <w:color w:val="000000" w:themeColor="text1"/>
        </w:rPr>
        <w:t>đạt</w:t>
      </w:r>
      <w:r w:rsidR="007104BE" w:rsidRPr="00F9177A">
        <w:rPr>
          <w:rFonts w:ascii="Times New Roman" w:eastAsia="Times New Roman" w:hAnsi="Times New Roman" w:cs="Times New Roman"/>
          <w:color w:val="000000" w:themeColor="text1"/>
          <w:lang w:val="vi-VN"/>
        </w:rPr>
        <w:t xml:space="preserve"> 3,4%</w:t>
      </w:r>
      <w:r w:rsidR="007440CC" w:rsidRPr="00F9177A">
        <w:rPr>
          <w:rFonts w:ascii="Times New Roman" w:eastAsia="Times New Roman" w:hAnsi="Times New Roman" w:cs="Times New Roman"/>
          <w:color w:val="000000" w:themeColor="text1"/>
        </w:rPr>
        <w:t xml:space="preserve">, CCCX trên </w:t>
      </w:r>
      <w:r w:rsidRPr="00F9177A">
        <w:rPr>
          <w:rFonts w:ascii="Times New Roman" w:eastAsia="Times New Roman" w:hAnsi="Times New Roman" w:cs="Times New Roman"/>
          <w:color w:val="000000" w:themeColor="text1"/>
          <w:lang w:val="vi-VN"/>
        </w:rPr>
        <w:t xml:space="preserve">60 </w:t>
      </w:r>
      <w:r w:rsidR="007440CC" w:rsidRPr="00F9177A">
        <w:rPr>
          <w:rFonts w:ascii="Times New Roman" w:eastAsia="Times New Roman" w:hAnsi="Times New Roman" w:cs="Times New Roman"/>
          <w:color w:val="000000" w:themeColor="text1"/>
        </w:rPr>
        <w:t>tuổi đạt</w:t>
      </w:r>
      <w:r w:rsidRPr="00F9177A">
        <w:rPr>
          <w:rFonts w:ascii="Times New Roman" w:eastAsia="Times New Roman" w:hAnsi="Times New Roman" w:cs="Times New Roman"/>
          <w:color w:val="000000" w:themeColor="text1"/>
          <w:lang w:val="vi-VN"/>
        </w:rPr>
        <w:t xml:space="preserve"> </w:t>
      </w:r>
      <w:r w:rsidR="00B73997" w:rsidRPr="00F9177A">
        <w:rPr>
          <w:rFonts w:ascii="Times New Roman" w:eastAsia="Times New Roman" w:hAnsi="Times New Roman" w:cs="Times New Roman"/>
          <w:color w:val="000000" w:themeColor="text1"/>
          <w:lang w:val="vi-VN"/>
        </w:rPr>
        <w:t>tỷ</w:t>
      </w:r>
      <w:r w:rsidRPr="00F9177A">
        <w:rPr>
          <w:rFonts w:ascii="Times New Roman" w:eastAsia="Times New Roman" w:hAnsi="Times New Roman" w:cs="Times New Roman"/>
          <w:color w:val="000000" w:themeColor="text1"/>
          <w:lang w:val="vi-VN"/>
        </w:rPr>
        <w:t xml:space="preserve"> lệ là 0,4% </w:t>
      </w:r>
      <w:r w:rsidR="007440CC" w:rsidRPr="00F9177A">
        <w:rPr>
          <w:rFonts w:ascii="Times New Roman" w:eastAsia="Times New Roman" w:hAnsi="Times New Roman" w:cs="Times New Roman"/>
          <w:color w:val="000000" w:themeColor="text1"/>
        </w:rPr>
        <w:t xml:space="preserve">do </w:t>
      </w:r>
      <w:r w:rsidRPr="00F9177A">
        <w:rPr>
          <w:rFonts w:ascii="Times New Roman" w:eastAsia="Times New Roman" w:hAnsi="Times New Roman" w:cs="Times New Roman"/>
          <w:color w:val="000000" w:themeColor="text1"/>
          <w:lang w:val="vi-VN"/>
        </w:rPr>
        <w:t xml:space="preserve">có </w:t>
      </w:r>
      <w:r w:rsidRPr="00F9177A">
        <w:rPr>
          <w:rFonts w:ascii="Times New Roman" w:eastAsia="Times New Roman" w:hAnsi="Times New Roman" w:cs="Times New Roman"/>
          <w:color w:val="000000" w:themeColor="text1"/>
          <w:lang w:val="vi-VN"/>
        </w:rPr>
        <w:t>chủ trương tinh giản biên chế</w:t>
      </w:r>
      <w:r w:rsidR="007440CC"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 xml:space="preserve"> cho nghỉ hưu sớm đối với </w:t>
      </w:r>
      <w:r w:rsidR="007440CC"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w:t>
      </w:r>
    </w:p>
    <w:p w14:paraId="032857D5" w14:textId="066D80A4" w:rsidR="00024E4F" w:rsidRPr="00F9177A" w:rsidRDefault="00F83C2D" w:rsidP="00F83C2D">
      <w:pPr>
        <w:spacing w:before="120" w:after="12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lang w:val="vi-VN"/>
        </w:rPr>
        <w:t xml:space="preserve">Về cơ cấu giới tính, hiện nay gần 2/3 trên tổng </w:t>
      </w:r>
      <w:r w:rsidR="00024E4F"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là nam giới</w:t>
      </w:r>
      <w:r w:rsidR="00024E4F" w:rsidRPr="00F9177A">
        <w:rPr>
          <w:rFonts w:ascii="Times New Roman" w:eastAsia="Times New Roman" w:hAnsi="Times New Roman" w:cs="Times New Roman"/>
          <w:color w:val="000000" w:themeColor="text1"/>
        </w:rPr>
        <w:t>. T</w:t>
      </w:r>
      <w:r w:rsidRPr="00F9177A">
        <w:rPr>
          <w:rFonts w:ascii="Times New Roman" w:eastAsia="Times New Roman" w:hAnsi="Times New Roman" w:cs="Times New Roman"/>
          <w:color w:val="000000" w:themeColor="text1"/>
          <w:lang w:val="vi-VN"/>
        </w:rPr>
        <w:t xml:space="preserve">rong các năm trở lại đây số lượng nữ </w:t>
      </w:r>
      <w:r w:rsidR="00024E4F"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gia tăng </w:t>
      </w:r>
      <w:r w:rsidR="00024E4F" w:rsidRPr="00F9177A">
        <w:rPr>
          <w:rFonts w:ascii="Times New Roman" w:eastAsia="Times New Roman" w:hAnsi="Times New Roman" w:cs="Times New Roman"/>
          <w:color w:val="000000" w:themeColor="text1"/>
        </w:rPr>
        <w:t xml:space="preserve">về </w:t>
      </w:r>
      <w:r w:rsidR="00B73997" w:rsidRPr="00F9177A">
        <w:rPr>
          <w:rFonts w:ascii="Times New Roman" w:eastAsia="Times New Roman" w:hAnsi="Times New Roman" w:cs="Times New Roman"/>
          <w:color w:val="000000" w:themeColor="text1"/>
        </w:rPr>
        <w:t>tỷ</w:t>
      </w:r>
      <w:r w:rsidR="00024E4F" w:rsidRPr="00F9177A">
        <w:rPr>
          <w:rFonts w:ascii="Times New Roman" w:eastAsia="Times New Roman" w:hAnsi="Times New Roman" w:cs="Times New Roman"/>
          <w:color w:val="000000" w:themeColor="text1"/>
        </w:rPr>
        <w:t xml:space="preserve"> lệ, đạt </w:t>
      </w:r>
      <w:r w:rsidRPr="00F9177A">
        <w:rPr>
          <w:rFonts w:ascii="Times New Roman" w:eastAsia="Times New Roman" w:hAnsi="Times New Roman" w:cs="Times New Roman"/>
          <w:color w:val="000000" w:themeColor="text1"/>
          <w:lang w:val="vi-VN"/>
        </w:rPr>
        <w:t xml:space="preserve">33,9% </w:t>
      </w:r>
      <w:r w:rsidR="00024E4F"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tăng 5,3%</w:t>
      </w:r>
      <w:r w:rsidR="00024E4F" w:rsidRPr="00F9177A">
        <w:rPr>
          <w:rFonts w:ascii="Times New Roman" w:eastAsia="Times New Roman" w:hAnsi="Times New Roman" w:cs="Times New Roman"/>
          <w:color w:val="000000" w:themeColor="text1"/>
        </w:rPr>
        <w:t xml:space="preserve"> so với năm 2018).</w:t>
      </w:r>
    </w:p>
    <w:p w14:paraId="7C4A7C9E" w14:textId="6FB9F3E8" w:rsidR="004A048F" w:rsidRPr="00F9177A" w:rsidRDefault="00F83C2D" w:rsidP="000729AB">
      <w:pPr>
        <w:spacing w:before="120" w:after="12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lang w:val="vi-VN"/>
        </w:rPr>
        <w:t>Về trình độ chuyên môn</w:t>
      </w:r>
      <w:r w:rsidR="006C08B2"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 xml:space="preserve"> số lượng </w:t>
      </w:r>
      <w:r w:rsidR="006C08B2"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được đào tạo đại học và sau đại học đang chiếm </w:t>
      </w:r>
      <w:r w:rsidR="00B73997" w:rsidRPr="00F9177A">
        <w:rPr>
          <w:rFonts w:ascii="Times New Roman" w:eastAsia="Times New Roman" w:hAnsi="Times New Roman" w:cs="Times New Roman"/>
          <w:color w:val="000000" w:themeColor="text1"/>
          <w:lang w:val="vi-VN"/>
        </w:rPr>
        <w:t>tỷ</w:t>
      </w:r>
      <w:r w:rsidRPr="00F9177A">
        <w:rPr>
          <w:rFonts w:ascii="Times New Roman" w:eastAsia="Times New Roman" w:hAnsi="Times New Roman" w:cs="Times New Roman"/>
          <w:color w:val="000000" w:themeColor="text1"/>
          <w:lang w:val="vi-VN"/>
        </w:rPr>
        <w:t xml:space="preserve"> lệ cao </w:t>
      </w:r>
      <w:r w:rsidR="006C08B2"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 xml:space="preserve">cụ thể </w:t>
      </w:r>
      <w:r w:rsidR="006C08B2" w:rsidRPr="00F9177A">
        <w:rPr>
          <w:rFonts w:ascii="Times New Roman" w:eastAsia="Times New Roman" w:hAnsi="Times New Roman" w:cs="Times New Roman"/>
          <w:color w:val="000000" w:themeColor="text1"/>
        </w:rPr>
        <w:t>đạt</w:t>
      </w:r>
      <w:r w:rsidRPr="00F9177A">
        <w:rPr>
          <w:rFonts w:ascii="Times New Roman" w:eastAsia="Times New Roman" w:hAnsi="Times New Roman" w:cs="Times New Roman"/>
          <w:color w:val="000000" w:themeColor="text1"/>
          <w:lang w:val="vi-VN"/>
        </w:rPr>
        <w:t xml:space="preserve"> 75,5% </w:t>
      </w:r>
      <w:r w:rsidR="006C08B2" w:rsidRPr="00F9177A">
        <w:rPr>
          <w:rFonts w:ascii="Times New Roman" w:eastAsia="Times New Roman" w:hAnsi="Times New Roman" w:cs="Times New Roman"/>
          <w:color w:val="000000" w:themeColor="text1"/>
        </w:rPr>
        <w:t xml:space="preserve">trên tổng số CCCX </w:t>
      </w:r>
      <w:r w:rsidR="006C08B2" w:rsidRPr="00F9177A">
        <w:rPr>
          <w:rFonts w:ascii="Times New Roman" w:eastAsia="Times New Roman" w:hAnsi="Times New Roman" w:cs="Times New Roman"/>
          <w:color w:val="000000" w:themeColor="text1"/>
        </w:rPr>
        <w:lastRenderedPageBreak/>
        <w:t>của tỉnh Bình Định t</w:t>
      </w:r>
      <w:r w:rsidRPr="00F9177A">
        <w:rPr>
          <w:rFonts w:ascii="Times New Roman" w:eastAsia="Times New Roman" w:hAnsi="Times New Roman" w:cs="Times New Roman"/>
          <w:color w:val="000000" w:themeColor="text1"/>
          <w:lang w:val="vi-VN"/>
        </w:rPr>
        <w:t xml:space="preserve">heo </w:t>
      </w:r>
      <w:r w:rsidR="001A3103" w:rsidRPr="00F9177A">
        <w:rPr>
          <w:rFonts w:ascii="Times New Roman" w:eastAsia="Times New Roman" w:hAnsi="Times New Roman" w:cs="Times New Roman"/>
          <w:color w:val="000000" w:themeColor="text1"/>
        </w:rPr>
        <w:t xml:space="preserve">đúng </w:t>
      </w:r>
      <w:r w:rsidRPr="00F9177A">
        <w:rPr>
          <w:rFonts w:ascii="Times New Roman" w:eastAsia="Times New Roman" w:hAnsi="Times New Roman" w:cs="Times New Roman"/>
          <w:color w:val="000000" w:themeColor="text1"/>
          <w:lang w:val="vi-VN"/>
        </w:rPr>
        <w:t xml:space="preserve">quy định </w:t>
      </w:r>
      <w:r w:rsidR="004A048F" w:rsidRPr="00F9177A">
        <w:rPr>
          <w:rFonts w:ascii="Times New Roman" w:eastAsia="Times New Roman" w:hAnsi="Times New Roman" w:cs="Times New Roman"/>
          <w:color w:val="000000" w:themeColor="text1"/>
        </w:rPr>
        <w:t>trong</w:t>
      </w:r>
      <w:r w:rsidRPr="00F9177A">
        <w:rPr>
          <w:rFonts w:ascii="Times New Roman" w:eastAsia="Times New Roman" w:hAnsi="Times New Roman" w:cs="Times New Roman"/>
          <w:color w:val="000000" w:themeColor="text1"/>
          <w:lang w:val="vi-VN"/>
        </w:rPr>
        <w:t xml:space="preserve"> Nghị định số</w:t>
      </w:r>
      <w:r w:rsidR="006C08B2"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33/2023/NĐ-CP</w:t>
      </w:r>
      <w:r w:rsidR="004D6B34" w:rsidRPr="00F9177A">
        <w:rPr>
          <w:rFonts w:ascii="Times New Roman" w:eastAsia="Times New Roman" w:hAnsi="Times New Roman" w:cs="Times New Roman"/>
          <w:color w:val="000000" w:themeColor="text1"/>
          <w:lang w:val="vi-VN"/>
        </w:rPr>
        <w:t>.</w:t>
      </w:r>
      <w:r w:rsidR="004A048F" w:rsidRPr="00F9177A">
        <w:rPr>
          <w:rFonts w:ascii="Times New Roman" w:eastAsia="Times New Roman" w:hAnsi="Times New Roman" w:cs="Times New Roman"/>
          <w:color w:val="000000" w:themeColor="text1"/>
        </w:rPr>
        <w:t xml:space="preserve"> </w:t>
      </w:r>
    </w:p>
    <w:p w14:paraId="138F191D" w14:textId="1E3E9186" w:rsidR="00E40763" w:rsidRPr="00F9177A" w:rsidRDefault="006C08B2" w:rsidP="000729AB">
      <w:pPr>
        <w:spacing w:before="120" w:after="12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rPr>
        <w:t>Thống kê về</w:t>
      </w:r>
      <w:r w:rsidR="00F83C2D" w:rsidRPr="00F9177A">
        <w:rPr>
          <w:rFonts w:ascii="Times New Roman" w:eastAsia="Times New Roman" w:hAnsi="Times New Roman" w:cs="Times New Roman"/>
          <w:color w:val="000000" w:themeColor="text1"/>
          <w:lang w:val="vi-VN"/>
        </w:rPr>
        <w:t xml:space="preserve"> trình độ ngoại ngữ, tin học, tiếng dân tộc</w:t>
      </w:r>
      <w:r w:rsidRPr="00F9177A">
        <w:rPr>
          <w:rFonts w:ascii="Times New Roman" w:eastAsia="Times New Roman" w:hAnsi="Times New Roman" w:cs="Times New Roman"/>
          <w:color w:val="000000" w:themeColor="text1"/>
        </w:rPr>
        <w:t>, CCCX</w:t>
      </w:r>
      <w:r w:rsidR="00F83C2D" w:rsidRP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 xml:space="preserve">đạt chuẩn ngoại ngữ </w:t>
      </w:r>
      <w:r w:rsidR="00F83C2D" w:rsidRPr="00F9177A">
        <w:rPr>
          <w:rFonts w:ascii="Times New Roman" w:eastAsia="Times New Roman" w:hAnsi="Times New Roman" w:cs="Times New Roman"/>
          <w:color w:val="000000" w:themeColor="text1"/>
          <w:lang w:val="vi-VN"/>
        </w:rPr>
        <w:t xml:space="preserve">trên địa bàn tỉnh Bình Định có </w:t>
      </w:r>
      <w:r w:rsidR="00B73997" w:rsidRPr="00F9177A">
        <w:rPr>
          <w:rFonts w:ascii="Times New Roman" w:eastAsia="Times New Roman" w:hAnsi="Times New Roman" w:cs="Times New Roman"/>
          <w:color w:val="000000" w:themeColor="text1"/>
          <w:lang w:val="vi-VN"/>
        </w:rPr>
        <w:t>tỷ</w:t>
      </w:r>
      <w:r w:rsidR="00F83C2D" w:rsidRPr="00F9177A">
        <w:rPr>
          <w:rFonts w:ascii="Times New Roman" w:eastAsia="Times New Roman" w:hAnsi="Times New Roman" w:cs="Times New Roman"/>
          <w:color w:val="000000" w:themeColor="text1"/>
          <w:lang w:val="vi-VN"/>
        </w:rPr>
        <w:t xml:space="preserve"> lệ 84,1%</w:t>
      </w:r>
      <w:r w:rsidRPr="00F9177A">
        <w:rPr>
          <w:rFonts w:ascii="Times New Roman" w:eastAsia="Times New Roman" w:hAnsi="Times New Roman" w:cs="Times New Roman"/>
          <w:color w:val="000000" w:themeColor="text1"/>
        </w:rPr>
        <w:t xml:space="preserve">; CCCX đạt chuẩn về </w:t>
      </w:r>
      <w:r w:rsidR="00F83C2D" w:rsidRPr="00F9177A">
        <w:rPr>
          <w:rFonts w:ascii="Times New Roman" w:eastAsia="Times New Roman" w:hAnsi="Times New Roman" w:cs="Times New Roman"/>
          <w:color w:val="000000" w:themeColor="text1"/>
          <w:lang w:val="vi-VN"/>
        </w:rPr>
        <w:t xml:space="preserve">Tin học chiếm </w:t>
      </w:r>
      <w:r w:rsidR="00B73997" w:rsidRPr="00F9177A">
        <w:rPr>
          <w:rFonts w:ascii="Times New Roman" w:eastAsia="Times New Roman" w:hAnsi="Times New Roman" w:cs="Times New Roman"/>
          <w:color w:val="000000" w:themeColor="text1"/>
          <w:lang w:val="vi-VN"/>
        </w:rPr>
        <w:t>tỷ</w:t>
      </w:r>
      <w:r w:rsidR="00F83C2D" w:rsidRPr="00F9177A">
        <w:rPr>
          <w:rFonts w:ascii="Times New Roman" w:eastAsia="Times New Roman" w:hAnsi="Times New Roman" w:cs="Times New Roman"/>
          <w:color w:val="000000" w:themeColor="text1"/>
          <w:lang w:val="vi-VN"/>
        </w:rPr>
        <w:t xml:space="preserve"> lệ </w:t>
      </w:r>
      <w:r w:rsidRPr="00F9177A">
        <w:rPr>
          <w:rFonts w:ascii="Times New Roman" w:eastAsia="Times New Roman" w:hAnsi="Times New Roman" w:cs="Times New Roman"/>
          <w:color w:val="000000" w:themeColor="text1"/>
        </w:rPr>
        <w:t>tới</w:t>
      </w:r>
      <w:r w:rsidR="00F83C2D" w:rsidRPr="00F9177A">
        <w:rPr>
          <w:rFonts w:ascii="Times New Roman" w:eastAsia="Times New Roman" w:hAnsi="Times New Roman" w:cs="Times New Roman"/>
          <w:color w:val="000000" w:themeColor="text1"/>
          <w:lang w:val="vi-VN"/>
        </w:rPr>
        <w:t xml:space="preserve"> 98,3% </w:t>
      </w:r>
      <w:r w:rsidRPr="00F9177A">
        <w:rPr>
          <w:rFonts w:ascii="Times New Roman" w:eastAsia="Times New Roman" w:hAnsi="Times New Roman" w:cs="Times New Roman"/>
          <w:color w:val="000000" w:themeColor="text1"/>
        </w:rPr>
        <w:t xml:space="preserve">- </w:t>
      </w:r>
      <w:r w:rsidR="00F83C2D" w:rsidRPr="00F9177A">
        <w:rPr>
          <w:rFonts w:ascii="Times New Roman" w:eastAsia="Times New Roman" w:hAnsi="Times New Roman" w:cs="Times New Roman"/>
          <w:color w:val="000000" w:themeColor="text1"/>
          <w:lang w:val="vi-VN"/>
        </w:rPr>
        <w:t xml:space="preserve">là điều kiện thuận lợi </w:t>
      </w:r>
      <w:r w:rsidRPr="00F9177A">
        <w:rPr>
          <w:rFonts w:ascii="Times New Roman" w:eastAsia="Times New Roman" w:hAnsi="Times New Roman" w:cs="Times New Roman"/>
          <w:color w:val="000000" w:themeColor="text1"/>
        </w:rPr>
        <w:t xml:space="preserve">để CCCX thực thi công vụ </w:t>
      </w:r>
      <w:r w:rsidR="00F83C2D" w:rsidRPr="00F9177A">
        <w:rPr>
          <w:rFonts w:ascii="Times New Roman" w:eastAsia="Times New Roman" w:hAnsi="Times New Roman" w:cs="Times New Roman"/>
          <w:color w:val="000000" w:themeColor="text1"/>
          <w:lang w:val="vi-VN"/>
        </w:rPr>
        <w:t xml:space="preserve">trong bối cảnh chuyển đổi số </w:t>
      </w:r>
      <w:r w:rsidRPr="00F9177A">
        <w:rPr>
          <w:rFonts w:ascii="Times New Roman" w:eastAsia="Times New Roman" w:hAnsi="Times New Roman" w:cs="Times New Roman"/>
          <w:color w:val="000000" w:themeColor="text1"/>
        </w:rPr>
        <w:t>ở các cấp quản lý HCNN</w:t>
      </w:r>
      <w:r w:rsidR="00F83C2D" w:rsidRP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Tỷ lệ</w:t>
      </w:r>
      <w:r w:rsidR="00F83C2D" w:rsidRPr="00F9177A">
        <w:rPr>
          <w:rFonts w:ascii="Times New Roman" w:eastAsia="Times New Roman" w:hAnsi="Times New Roman" w:cs="Times New Roman"/>
          <w:color w:val="000000" w:themeColor="text1"/>
          <w:lang w:val="vi-VN"/>
        </w:rPr>
        <w:t xml:space="preserve"> 5,2% trên tổng số </w:t>
      </w:r>
      <w:r w:rsidRPr="00F9177A">
        <w:rPr>
          <w:rFonts w:ascii="Times New Roman" w:eastAsia="Times New Roman" w:hAnsi="Times New Roman" w:cs="Times New Roman"/>
          <w:color w:val="000000" w:themeColor="text1"/>
        </w:rPr>
        <w:t xml:space="preserve">CCCX được đào tạo về tiếng dân tộc tuy </w:t>
      </w:r>
      <w:r w:rsidR="004A048F" w:rsidRPr="00F9177A">
        <w:rPr>
          <w:rFonts w:ascii="Times New Roman" w:eastAsia="Times New Roman" w:hAnsi="Times New Roman" w:cs="Times New Roman"/>
          <w:color w:val="000000" w:themeColor="text1"/>
        </w:rPr>
        <w:t>chưa</w:t>
      </w:r>
      <w:r w:rsidRPr="00F9177A">
        <w:rPr>
          <w:rFonts w:ascii="Times New Roman" w:eastAsia="Times New Roman" w:hAnsi="Times New Roman" w:cs="Times New Roman"/>
          <w:color w:val="000000" w:themeColor="text1"/>
        </w:rPr>
        <w:t xml:space="preserve"> cao nhưng phù hợp với </w:t>
      </w:r>
      <w:r w:rsidRPr="00F9177A">
        <w:rPr>
          <w:rFonts w:ascii="Times New Roman" w:eastAsia="Times New Roman" w:hAnsi="Times New Roman" w:cs="Times New Roman"/>
          <w:color w:val="000000" w:themeColor="text1"/>
        </w:rPr>
        <w:t xml:space="preserve">điều kiện tỉnh Bình Định </w:t>
      </w:r>
      <w:r w:rsidR="00F83C2D" w:rsidRPr="00F9177A">
        <w:rPr>
          <w:rFonts w:ascii="Times New Roman" w:eastAsia="Times New Roman" w:hAnsi="Times New Roman" w:cs="Times New Roman"/>
          <w:color w:val="000000" w:themeColor="text1"/>
          <w:lang w:val="vi-VN"/>
        </w:rPr>
        <w:t xml:space="preserve">có một số huyện miền núi </w:t>
      </w:r>
      <w:r w:rsidR="004A048F" w:rsidRPr="00F9177A">
        <w:rPr>
          <w:rFonts w:ascii="Times New Roman" w:eastAsia="Times New Roman" w:hAnsi="Times New Roman" w:cs="Times New Roman"/>
          <w:color w:val="000000" w:themeColor="text1"/>
        </w:rPr>
        <w:t>có đông</w:t>
      </w:r>
      <w:r w:rsidR="00F83C2D" w:rsidRPr="00F9177A">
        <w:rPr>
          <w:rFonts w:ascii="Times New Roman" w:eastAsia="Times New Roman" w:hAnsi="Times New Roman" w:cs="Times New Roman"/>
          <w:color w:val="000000" w:themeColor="text1"/>
          <w:lang w:val="vi-VN"/>
        </w:rPr>
        <w:t xml:space="preserve"> đồng</w:t>
      </w:r>
      <w:r w:rsidR="00EC7905" w:rsidRPr="00F9177A">
        <w:rPr>
          <w:rFonts w:ascii="Times New Roman" w:eastAsia="Times New Roman" w:hAnsi="Times New Roman" w:cs="Times New Roman"/>
          <w:color w:val="000000" w:themeColor="text1"/>
          <w:lang w:val="vi-VN"/>
        </w:rPr>
        <w:t xml:space="preserve"> bào dân tộc thiểu số</w:t>
      </w:r>
      <w:r w:rsidRPr="00F9177A">
        <w:rPr>
          <w:rFonts w:ascii="Times New Roman" w:eastAsia="Times New Roman" w:hAnsi="Times New Roman" w:cs="Times New Roman"/>
          <w:color w:val="000000" w:themeColor="text1"/>
        </w:rPr>
        <w:t xml:space="preserve"> sinh sống</w:t>
      </w:r>
      <w:r w:rsidR="0015358D" w:rsidRPr="00F9177A">
        <w:rPr>
          <w:rFonts w:ascii="Times New Roman" w:eastAsia="Times New Roman" w:hAnsi="Times New Roman" w:cs="Times New Roman"/>
          <w:color w:val="000000" w:themeColor="text1"/>
        </w:rPr>
        <w:t>.</w:t>
      </w:r>
      <w:r w:rsidR="004C343C" w:rsidRPr="00F9177A">
        <w:rPr>
          <w:rFonts w:ascii="Times New Roman" w:eastAsia="Times New Roman" w:hAnsi="Times New Roman" w:cs="Times New Roman"/>
          <w:color w:val="000000" w:themeColor="text1"/>
        </w:rPr>
        <w:t xml:space="preserve"> </w:t>
      </w:r>
      <w:bookmarkStart w:id="12" w:name="_Toc150646001"/>
    </w:p>
    <w:p w14:paraId="2D2823AC" w14:textId="2207C84D" w:rsidR="00D35E9A" w:rsidRPr="00F9177A" w:rsidRDefault="00D3219B" w:rsidP="00D3219B">
      <w:pPr>
        <w:spacing w:before="120" w:after="120" w:line="240" w:lineRule="auto"/>
        <w:jc w:val="both"/>
        <w:rPr>
          <w:rFonts w:ascii="Times New Roman" w:eastAsia="Times New Roman" w:hAnsi="Times New Roman" w:cs="Times New Roman"/>
          <w:i/>
          <w:iCs/>
          <w:color w:val="000000" w:themeColor="text1"/>
          <w:lang w:val="vi-VN"/>
        </w:rPr>
      </w:pPr>
      <w:r w:rsidRPr="00F9177A">
        <w:rPr>
          <w:rFonts w:ascii="Times New Roman" w:eastAsia="Times New Roman" w:hAnsi="Times New Roman" w:cs="Times New Roman"/>
          <w:i/>
          <w:iCs/>
          <w:color w:val="000000" w:themeColor="text1"/>
          <w:lang w:val="vi-VN"/>
        </w:rPr>
        <w:t>4.</w:t>
      </w:r>
      <w:r w:rsidR="0076778F" w:rsidRPr="00F9177A">
        <w:rPr>
          <w:rFonts w:ascii="Times New Roman" w:eastAsia="Times New Roman" w:hAnsi="Times New Roman" w:cs="Times New Roman"/>
          <w:i/>
          <w:iCs/>
          <w:color w:val="000000" w:themeColor="text1"/>
          <w:lang w:val="vi-VN"/>
        </w:rPr>
        <w:t>2.</w:t>
      </w:r>
      <w:r w:rsidR="00D35E9A" w:rsidRPr="00F9177A">
        <w:rPr>
          <w:rFonts w:ascii="Times New Roman" w:eastAsia="Times New Roman" w:hAnsi="Times New Roman" w:cs="Times New Roman"/>
          <w:i/>
          <w:iCs/>
          <w:color w:val="000000" w:themeColor="text1"/>
          <w:lang w:val="vi-VN"/>
        </w:rPr>
        <w:t xml:space="preserve"> Thực trạng </w:t>
      </w:r>
      <w:r w:rsidR="004052FA" w:rsidRPr="00F9177A">
        <w:rPr>
          <w:rFonts w:ascii="Times New Roman" w:hAnsi="Times New Roman" w:cs="Times New Roman"/>
          <w:bCs/>
          <w:i/>
          <w:iCs/>
          <w:color w:val="000000" w:themeColor="text1"/>
          <w:spacing w:val="-4"/>
          <w:szCs w:val="24"/>
        </w:rPr>
        <w:t>sự hài lòng</w:t>
      </w:r>
      <w:r w:rsidR="004A048F" w:rsidRPr="00F9177A">
        <w:rPr>
          <w:rFonts w:ascii="Times New Roman" w:eastAsia="Times New Roman" w:hAnsi="Times New Roman" w:cs="Times New Roman"/>
          <w:i/>
          <w:iCs/>
          <w:color w:val="000000" w:themeColor="text1"/>
        </w:rPr>
        <w:t xml:space="preserve"> </w:t>
      </w:r>
      <w:r w:rsidR="00D35E9A" w:rsidRPr="00F9177A">
        <w:rPr>
          <w:rFonts w:ascii="Times New Roman" w:eastAsia="Times New Roman" w:hAnsi="Times New Roman" w:cs="Times New Roman"/>
          <w:i/>
          <w:iCs/>
          <w:color w:val="000000" w:themeColor="text1"/>
          <w:lang w:val="vi-VN"/>
        </w:rPr>
        <w:t xml:space="preserve">của </w:t>
      </w:r>
      <w:r w:rsidR="004052FA" w:rsidRPr="00F9177A">
        <w:rPr>
          <w:rFonts w:ascii="Times New Roman" w:eastAsia="Times New Roman" w:hAnsi="Times New Roman" w:cs="Times New Roman"/>
          <w:i/>
          <w:iCs/>
          <w:color w:val="000000" w:themeColor="text1"/>
        </w:rPr>
        <w:t>công dân</w:t>
      </w:r>
      <w:r w:rsidR="00D35E9A" w:rsidRPr="00F9177A">
        <w:rPr>
          <w:rFonts w:ascii="Times New Roman" w:eastAsia="Times New Roman" w:hAnsi="Times New Roman" w:cs="Times New Roman"/>
          <w:i/>
          <w:iCs/>
          <w:color w:val="000000" w:themeColor="text1"/>
          <w:lang w:val="vi-VN"/>
        </w:rPr>
        <w:t xml:space="preserve"> đối với</w:t>
      </w:r>
      <w:r w:rsidR="0015358D" w:rsidRPr="00F9177A">
        <w:rPr>
          <w:rFonts w:ascii="Times New Roman" w:eastAsia="Times New Roman" w:hAnsi="Times New Roman" w:cs="Times New Roman"/>
          <w:i/>
          <w:iCs/>
          <w:color w:val="000000" w:themeColor="text1"/>
        </w:rPr>
        <w:t xml:space="preserve"> sự</w:t>
      </w:r>
      <w:r w:rsidR="00D35E9A" w:rsidRPr="00F9177A">
        <w:rPr>
          <w:rFonts w:ascii="Times New Roman" w:eastAsia="Times New Roman" w:hAnsi="Times New Roman" w:cs="Times New Roman"/>
          <w:i/>
          <w:iCs/>
          <w:color w:val="000000" w:themeColor="text1"/>
          <w:lang w:val="vi-VN"/>
        </w:rPr>
        <w:t xml:space="preserve"> phục vụ của </w:t>
      </w:r>
      <w:r w:rsidR="004052FA" w:rsidRPr="00F9177A">
        <w:rPr>
          <w:rFonts w:ascii="Times New Roman" w:eastAsia="Times New Roman" w:hAnsi="Times New Roman" w:cs="Times New Roman"/>
          <w:i/>
          <w:iCs/>
          <w:color w:val="000000" w:themeColor="text1"/>
        </w:rPr>
        <w:t>công chức cấp xã</w:t>
      </w:r>
      <w:r w:rsidR="00D35E9A" w:rsidRPr="00F9177A">
        <w:rPr>
          <w:rFonts w:ascii="Times New Roman" w:eastAsia="Times New Roman" w:hAnsi="Times New Roman" w:cs="Times New Roman"/>
          <w:i/>
          <w:iCs/>
          <w:color w:val="000000" w:themeColor="text1"/>
          <w:lang w:val="vi-VN"/>
        </w:rPr>
        <w:t xml:space="preserve"> trên địa bàn tỉnh Bình Định</w:t>
      </w:r>
      <w:bookmarkEnd w:id="12"/>
      <w:r w:rsidR="00D35E9A" w:rsidRPr="00F9177A">
        <w:rPr>
          <w:rFonts w:ascii="Times New Roman" w:eastAsia="Times New Roman" w:hAnsi="Times New Roman" w:cs="Times New Roman"/>
          <w:i/>
          <w:iCs/>
          <w:color w:val="000000" w:themeColor="text1"/>
          <w:lang w:val="vi-VN"/>
        </w:rPr>
        <w:t xml:space="preserve"> </w:t>
      </w:r>
    </w:p>
    <w:p w14:paraId="0E479913" w14:textId="24844BBF" w:rsidR="00B56A3D" w:rsidRPr="00F9177A" w:rsidRDefault="009E7AD0" w:rsidP="009E7AD0">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F9177A" w:rsidSect="00181B1D">
          <w:type w:val="continuous"/>
          <w:pgSz w:w="11907" w:h="16840" w:code="9"/>
          <w:pgMar w:top="1134" w:right="1134" w:bottom="1134" w:left="1418" w:header="720" w:footer="720" w:gutter="0"/>
          <w:cols w:num="2" w:space="720"/>
          <w:docGrid w:linePitch="360"/>
        </w:sectPr>
      </w:pPr>
      <w:r w:rsidRPr="00F9177A">
        <w:rPr>
          <w:rFonts w:ascii="Times New Roman" w:eastAsia="Times New Roman" w:hAnsi="Times New Roman" w:cs="Times New Roman"/>
          <w:color w:val="000000" w:themeColor="text1"/>
          <w:lang w:val="vi-VN"/>
        </w:rPr>
        <w:t xml:space="preserve">Theo chủ trương chung </w:t>
      </w:r>
      <w:r w:rsidRPr="00F9177A">
        <w:rPr>
          <w:rFonts w:ascii="Times New Roman" w:eastAsia="Times New Roman" w:hAnsi="Times New Roman" w:cs="Times New Roman"/>
          <w:color w:val="000000" w:themeColor="text1"/>
        </w:rPr>
        <w:t>trong Quyết định số: 2640/QĐ-BNV</w:t>
      </w:r>
      <w:r w:rsidRPr="00F9177A">
        <w:rPr>
          <w:rFonts w:ascii="Times New Roman" w:eastAsia="Times New Roman" w:hAnsi="Times New Roman" w:cs="Times New Roman"/>
          <w:color w:val="000000" w:themeColor="text1"/>
          <w:lang w:val="vi-VN"/>
        </w:rPr>
        <w:t xml:space="preserve"> ngày 10</w:t>
      </w:r>
      <w:r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10</w:t>
      </w:r>
      <w:r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 xml:space="preserve">2017, các địa phương trên toàn quốc áp dụng tính chỉ số SIPAS để đo lường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của người dân, tổ chức đối với sự phục vụ của </w:t>
      </w:r>
      <w:r w:rsidR="008276E8" w:rsidRPr="00F9177A">
        <w:rPr>
          <w:rFonts w:ascii="Times New Roman" w:eastAsia="Times New Roman" w:hAnsi="Times New Roman" w:cs="Times New Roman"/>
          <w:color w:val="000000" w:themeColor="text1"/>
        </w:rPr>
        <w:t xml:space="preserve">cơ quan </w:t>
      </w:r>
      <w:r w:rsidRPr="00F9177A">
        <w:rPr>
          <w:rFonts w:ascii="Times New Roman" w:eastAsia="Times New Roman" w:hAnsi="Times New Roman" w:cs="Times New Roman"/>
          <w:color w:val="000000" w:themeColor="text1"/>
        </w:rPr>
        <w:t>HCNN</w:t>
      </w:r>
      <w:r w:rsidRPr="00F9177A">
        <w:rPr>
          <w:rFonts w:ascii="Times New Roman" w:eastAsia="Times New Roman" w:hAnsi="Times New Roman" w:cs="Times New Roman"/>
          <w:color w:val="000000" w:themeColor="text1"/>
          <w:lang w:val="vi-VN"/>
        </w:rPr>
        <w:t xml:space="preserve">. Số liệu của tỉnh Bình Định thể hiện qua bảng </w:t>
      </w:r>
      <w:r w:rsidR="00CA1947" w:rsidRPr="00F9177A">
        <w:rPr>
          <w:rFonts w:ascii="Times New Roman" w:eastAsia="Times New Roman" w:hAnsi="Times New Roman" w:cs="Times New Roman"/>
          <w:color w:val="000000" w:themeColor="text1"/>
          <w:lang w:val="vi-VN"/>
        </w:rPr>
        <w:t>4</w:t>
      </w:r>
      <w:r w:rsidRPr="00F9177A">
        <w:rPr>
          <w:rFonts w:ascii="Times New Roman" w:eastAsia="Times New Roman" w:hAnsi="Times New Roman" w:cs="Times New Roman"/>
          <w:color w:val="000000" w:themeColor="text1"/>
          <w:lang w:val="vi-VN"/>
        </w:rPr>
        <w:t xml:space="preserve">.2 như </w:t>
      </w:r>
      <w:r w:rsidR="00B56A3D" w:rsidRPr="00F9177A">
        <w:rPr>
          <w:rFonts w:ascii="Times New Roman" w:eastAsia="Times New Roman" w:hAnsi="Times New Roman" w:cs="Times New Roman"/>
          <w:color w:val="000000" w:themeColor="text1"/>
          <w:lang w:val="vi-VN"/>
        </w:rPr>
        <w:t>sau:</w:t>
      </w:r>
    </w:p>
    <w:p w14:paraId="11116B7D" w14:textId="05DB3A0D" w:rsidR="00B56A3D" w:rsidRPr="00F9177A" w:rsidRDefault="00B56A3D" w:rsidP="00B56A3D">
      <w:pPr>
        <w:spacing w:before="240" w:after="120" w:line="240" w:lineRule="auto"/>
        <w:jc w:val="both"/>
        <w:rPr>
          <w:rFonts w:ascii="Times New Roman" w:eastAsia="Times New Roman" w:hAnsi="Times New Roman" w:cs="Times New Roman"/>
          <w:b/>
          <w:bCs/>
          <w:color w:val="000000" w:themeColor="text1"/>
          <w:sz w:val="20"/>
          <w:szCs w:val="20"/>
          <w:lang w:val="vi-VN"/>
        </w:rPr>
      </w:pPr>
      <w:r w:rsidRPr="00F9177A">
        <w:rPr>
          <w:rFonts w:ascii="Times New Roman" w:eastAsia="Times New Roman" w:hAnsi="Times New Roman" w:cs="Times New Roman"/>
          <w:b/>
          <w:bCs/>
          <w:color w:val="000000" w:themeColor="text1"/>
          <w:sz w:val="20"/>
          <w:szCs w:val="20"/>
          <w:lang w:val="vi-VN"/>
        </w:rPr>
        <w:t xml:space="preserve">Bảng </w:t>
      </w:r>
      <w:r w:rsidR="00CA1947" w:rsidRPr="00F9177A">
        <w:rPr>
          <w:rFonts w:ascii="Times New Roman" w:eastAsia="Times New Roman" w:hAnsi="Times New Roman" w:cs="Times New Roman"/>
          <w:b/>
          <w:bCs/>
          <w:color w:val="000000" w:themeColor="text1"/>
          <w:sz w:val="20"/>
          <w:szCs w:val="20"/>
          <w:lang w:val="vi-VN"/>
        </w:rPr>
        <w:t>4</w:t>
      </w:r>
      <w:r w:rsidRPr="00F9177A">
        <w:rPr>
          <w:rFonts w:ascii="Times New Roman" w:eastAsia="Times New Roman" w:hAnsi="Times New Roman" w:cs="Times New Roman"/>
          <w:b/>
          <w:bCs/>
          <w:color w:val="000000" w:themeColor="text1"/>
          <w:sz w:val="20"/>
          <w:szCs w:val="20"/>
          <w:lang w:val="vi-VN"/>
        </w:rPr>
        <w:t>.2 Chỉ số hài lòng về sự phục vụ hành chính của tỉnh Bình Định giai đoạn 2018-2022</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1134"/>
        <w:gridCol w:w="1134"/>
        <w:gridCol w:w="1134"/>
        <w:gridCol w:w="1134"/>
      </w:tblGrid>
      <w:tr w:rsidR="00EE6F6D" w:rsidRPr="00F9177A" w14:paraId="65C3AC32" w14:textId="77777777" w:rsidTr="003318F1">
        <w:tc>
          <w:tcPr>
            <w:tcW w:w="3681" w:type="dxa"/>
            <w:vMerge w:val="restart"/>
            <w:shd w:val="clear" w:color="auto" w:fill="auto"/>
            <w:vAlign w:val="center"/>
          </w:tcPr>
          <w:p w14:paraId="0170D94D"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lang w:val="vi-VN"/>
              </w:rPr>
            </w:pPr>
            <w:r w:rsidRPr="00F9177A">
              <w:rPr>
                <w:rFonts w:ascii="Times New Roman" w:eastAsia="Arial" w:hAnsi="Times New Roman" w:cs="Times New Roman"/>
                <w:b/>
                <w:bCs/>
                <w:color w:val="000000" w:themeColor="text1"/>
              </w:rPr>
              <w:t>N</w:t>
            </w:r>
            <w:r w:rsidRPr="00F9177A">
              <w:rPr>
                <w:rFonts w:ascii="Times New Roman" w:eastAsia="Arial" w:hAnsi="Times New Roman" w:cs="Times New Roman"/>
                <w:b/>
                <w:bCs/>
                <w:color w:val="000000" w:themeColor="text1"/>
                <w:lang w:val="vi-VN"/>
              </w:rPr>
              <w:t>ội dung</w:t>
            </w:r>
          </w:p>
        </w:tc>
        <w:tc>
          <w:tcPr>
            <w:tcW w:w="5670" w:type="dxa"/>
            <w:gridSpan w:val="5"/>
            <w:shd w:val="clear" w:color="auto" w:fill="auto"/>
            <w:vAlign w:val="center"/>
          </w:tcPr>
          <w:p w14:paraId="614D18F7"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lang w:val="vi-VN"/>
              </w:rPr>
            </w:pPr>
            <w:r w:rsidRPr="00F9177A">
              <w:rPr>
                <w:rFonts w:ascii="Times New Roman" w:eastAsia="Arial" w:hAnsi="Times New Roman" w:cs="Times New Roman"/>
                <w:b/>
                <w:bCs/>
                <w:color w:val="000000" w:themeColor="text1"/>
              </w:rPr>
              <w:t>Năm</w:t>
            </w:r>
          </w:p>
        </w:tc>
      </w:tr>
      <w:tr w:rsidR="00EE6F6D" w:rsidRPr="00F9177A" w14:paraId="550856CA" w14:textId="77777777" w:rsidTr="003318F1">
        <w:tc>
          <w:tcPr>
            <w:tcW w:w="3681" w:type="dxa"/>
            <w:vMerge/>
            <w:shd w:val="clear" w:color="auto" w:fill="auto"/>
            <w:vAlign w:val="center"/>
          </w:tcPr>
          <w:p w14:paraId="1EB1F81F"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p>
        </w:tc>
        <w:tc>
          <w:tcPr>
            <w:tcW w:w="1134" w:type="dxa"/>
            <w:shd w:val="clear" w:color="auto" w:fill="auto"/>
            <w:vAlign w:val="center"/>
          </w:tcPr>
          <w:p w14:paraId="2C887DB4"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2018</w:t>
            </w:r>
          </w:p>
        </w:tc>
        <w:tc>
          <w:tcPr>
            <w:tcW w:w="1134" w:type="dxa"/>
            <w:shd w:val="clear" w:color="auto" w:fill="auto"/>
            <w:vAlign w:val="center"/>
          </w:tcPr>
          <w:p w14:paraId="0B4B1DF6"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2019</w:t>
            </w:r>
          </w:p>
        </w:tc>
        <w:tc>
          <w:tcPr>
            <w:tcW w:w="1134" w:type="dxa"/>
            <w:shd w:val="clear" w:color="auto" w:fill="auto"/>
            <w:vAlign w:val="center"/>
          </w:tcPr>
          <w:p w14:paraId="5BC9295A"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2020</w:t>
            </w:r>
          </w:p>
        </w:tc>
        <w:tc>
          <w:tcPr>
            <w:tcW w:w="1134" w:type="dxa"/>
            <w:shd w:val="clear" w:color="auto" w:fill="auto"/>
            <w:vAlign w:val="center"/>
          </w:tcPr>
          <w:p w14:paraId="4F444A5F"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2021</w:t>
            </w:r>
          </w:p>
        </w:tc>
        <w:tc>
          <w:tcPr>
            <w:tcW w:w="1134" w:type="dxa"/>
            <w:shd w:val="clear" w:color="auto" w:fill="auto"/>
            <w:vAlign w:val="center"/>
          </w:tcPr>
          <w:p w14:paraId="09E5EED7" w14:textId="77777777" w:rsidR="00B56A3D" w:rsidRPr="00F9177A" w:rsidRDefault="00B56A3D" w:rsidP="003318F1">
            <w:pPr>
              <w:widowControl w:val="0"/>
              <w:spacing w:after="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2022</w:t>
            </w:r>
          </w:p>
        </w:tc>
      </w:tr>
      <w:tr w:rsidR="00EE6F6D" w:rsidRPr="00F9177A" w14:paraId="586BE4B3" w14:textId="77777777" w:rsidTr="003318F1">
        <w:trPr>
          <w:trHeight w:val="588"/>
        </w:trPr>
        <w:tc>
          <w:tcPr>
            <w:tcW w:w="3681" w:type="dxa"/>
            <w:shd w:val="clear" w:color="auto" w:fill="auto"/>
            <w:vAlign w:val="center"/>
          </w:tcPr>
          <w:p w14:paraId="3BF6756D"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T</w:t>
            </w:r>
            <w:r w:rsidRPr="00F9177A">
              <w:rPr>
                <w:rFonts w:ascii="Times New Roman" w:eastAsia="Arial" w:hAnsi="Times New Roman" w:cs="Times New Roman"/>
                <w:color w:val="000000" w:themeColor="text1"/>
                <w:lang w:val="vi-VN"/>
              </w:rPr>
              <w:t>ỷ lệ độ hài lòng (%)</w:t>
            </w:r>
          </w:p>
        </w:tc>
        <w:tc>
          <w:tcPr>
            <w:tcW w:w="1134" w:type="dxa"/>
            <w:shd w:val="clear" w:color="auto" w:fill="auto"/>
            <w:vAlign w:val="center"/>
          </w:tcPr>
          <w:p w14:paraId="79039B9A" w14:textId="35F61C95" w:rsidR="00B56A3D" w:rsidRPr="00F9177A" w:rsidRDefault="00CA1947"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71</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81</w:t>
            </w:r>
          </w:p>
        </w:tc>
        <w:tc>
          <w:tcPr>
            <w:tcW w:w="1134" w:type="dxa"/>
            <w:shd w:val="clear" w:color="auto" w:fill="auto"/>
            <w:vAlign w:val="center"/>
          </w:tcPr>
          <w:p w14:paraId="1A756E51" w14:textId="4C485435" w:rsidR="00B56A3D" w:rsidRPr="00F9177A" w:rsidRDefault="00CA1947"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81</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81</w:t>
            </w:r>
          </w:p>
        </w:tc>
        <w:tc>
          <w:tcPr>
            <w:tcW w:w="1134" w:type="dxa"/>
            <w:shd w:val="clear" w:color="auto" w:fill="auto"/>
            <w:vAlign w:val="center"/>
          </w:tcPr>
          <w:p w14:paraId="2615C735" w14:textId="718AED0B" w:rsidR="00B56A3D" w:rsidRPr="00F9177A" w:rsidRDefault="00CA1947"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86</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17</w:t>
            </w:r>
          </w:p>
        </w:tc>
        <w:tc>
          <w:tcPr>
            <w:tcW w:w="1134" w:type="dxa"/>
            <w:shd w:val="clear" w:color="auto" w:fill="auto"/>
            <w:vAlign w:val="center"/>
          </w:tcPr>
          <w:p w14:paraId="2C88156C" w14:textId="55F73EBD" w:rsidR="00B56A3D" w:rsidRPr="00F9177A" w:rsidRDefault="00CA1947"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87</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67</w:t>
            </w:r>
          </w:p>
        </w:tc>
        <w:tc>
          <w:tcPr>
            <w:tcW w:w="1134" w:type="dxa"/>
            <w:shd w:val="clear" w:color="auto" w:fill="auto"/>
            <w:vAlign w:val="center"/>
          </w:tcPr>
          <w:p w14:paraId="7BAA898D" w14:textId="2752ACD3" w:rsidR="00B56A3D" w:rsidRPr="00F9177A" w:rsidRDefault="00CA1947"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90</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38</w:t>
            </w:r>
          </w:p>
        </w:tc>
      </w:tr>
      <w:tr w:rsidR="00EE6F6D" w:rsidRPr="00F9177A" w14:paraId="53FD2E1D" w14:textId="77777777" w:rsidTr="003318F1">
        <w:tc>
          <w:tcPr>
            <w:tcW w:w="3681" w:type="dxa"/>
            <w:shd w:val="clear" w:color="auto" w:fill="auto"/>
            <w:vAlign w:val="center"/>
          </w:tcPr>
          <w:p w14:paraId="3E31983F"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X</w:t>
            </w:r>
            <w:r w:rsidRPr="00F9177A">
              <w:rPr>
                <w:rFonts w:ascii="Times New Roman" w:eastAsia="Arial" w:hAnsi="Times New Roman" w:cs="Times New Roman"/>
                <w:color w:val="000000" w:themeColor="text1"/>
                <w:lang w:val="vi-VN"/>
              </w:rPr>
              <w:t>ếp hạng so với 63 tỉnh, thành phố trực thuộc Trung ương</w:t>
            </w:r>
          </w:p>
        </w:tc>
        <w:tc>
          <w:tcPr>
            <w:tcW w:w="1134" w:type="dxa"/>
            <w:shd w:val="clear" w:color="auto" w:fill="auto"/>
            <w:vAlign w:val="center"/>
          </w:tcPr>
          <w:p w14:paraId="0FAA6DF9"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61</w:t>
            </w:r>
          </w:p>
        </w:tc>
        <w:tc>
          <w:tcPr>
            <w:tcW w:w="1134" w:type="dxa"/>
            <w:shd w:val="clear" w:color="auto" w:fill="auto"/>
            <w:vAlign w:val="center"/>
          </w:tcPr>
          <w:p w14:paraId="1849AF11"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45</w:t>
            </w:r>
          </w:p>
        </w:tc>
        <w:tc>
          <w:tcPr>
            <w:tcW w:w="1134" w:type="dxa"/>
            <w:shd w:val="clear" w:color="auto" w:fill="auto"/>
            <w:vAlign w:val="center"/>
          </w:tcPr>
          <w:p w14:paraId="5DCDEF33"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29</w:t>
            </w:r>
          </w:p>
        </w:tc>
        <w:tc>
          <w:tcPr>
            <w:tcW w:w="1134" w:type="dxa"/>
            <w:shd w:val="clear" w:color="auto" w:fill="auto"/>
            <w:vAlign w:val="center"/>
          </w:tcPr>
          <w:p w14:paraId="405E5111" w14:textId="77777777" w:rsidR="00B56A3D" w:rsidRPr="00F9177A" w:rsidRDefault="00B56A3D" w:rsidP="003318F1">
            <w:pPr>
              <w:widowControl w:val="0"/>
              <w:spacing w:after="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23</w:t>
            </w:r>
          </w:p>
        </w:tc>
        <w:tc>
          <w:tcPr>
            <w:tcW w:w="1134" w:type="dxa"/>
            <w:shd w:val="clear" w:color="auto" w:fill="auto"/>
            <w:vAlign w:val="center"/>
          </w:tcPr>
          <w:p w14:paraId="7D58D556" w14:textId="77777777" w:rsidR="00B56A3D" w:rsidRPr="00F9177A" w:rsidRDefault="00B56A3D" w:rsidP="003318F1">
            <w:pPr>
              <w:keepNext/>
              <w:widowControl w:val="0"/>
              <w:spacing w:after="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21</w:t>
            </w:r>
          </w:p>
        </w:tc>
      </w:tr>
    </w:tbl>
    <w:p w14:paraId="2AA88E4A" w14:textId="3CD85A00" w:rsidR="00B56A3D" w:rsidRPr="00F9177A" w:rsidRDefault="00B56A3D" w:rsidP="00B56A3D">
      <w:pPr>
        <w:spacing w:before="120" w:after="120" w:line="240" w:lineRule="auto"/>
        <w:jc w:val="right"/>
        <w:rPr>
          <w:rFonts w:ascii="Times New Roman" w:eastAsia="Times New Roman" w:hAnsi="Times New Roman" w:cs="Times New Roman"/>
          <w:i/>
          <w:iCs/>
          <w:color w:val="000000" w:themeColor="text1"/>
        </w:rPr>
      </w:pPr>
      <w:r w:rsidRPr="00F9177A">
        <w:rPr>
          <w:rFonts w:ascii="Times New Roman" w:eastAsia="Times New Roman" w:hAnsi="Times New Roman" w:cs="Times New Roman"/>
          <w:i/>
          <w:iCs/>
          <w:color w:val="000000" w:themeColor="text1"/>
          <w:sz w:val="20"/>
          <w:szCs w:val="20"/>
          <w:lang w:val="vi-VN"/>
        </w:rPr>
        <w:t xml:space="preserve">Nguồn: </w:t>
      </w:r>
      <w:r w:rsidR="004F1E71" w:rsidRPr="00F9177A">
        <w:rPr>
          <w:rFonts w:ascii="Times New Roman" w:eastAsia="Times New Roman" w:hAnsi="Times New Roman" w:cs="Times New Roman"/>
          <w:i/>
          <w:iCs/>
          <w:color w:val="000000" w:themeColor="text1"/>
          <w:sz w:val="20"/>
          <w:szCs w:val="20"/>
        </w:rPr>
        <w:t>UBND</w:t>
      </w:r>
      <w:r w:rsidRPr="00F9177A">
        <w:rPr>
          <w:rFonts w:ascii="Times New Roman" w:eastAsia="Times New Roman" w:hAnsi="Times New Roman" w:cs="Times New Roman"/>
          <w:i/>
          <w:iCs/>
          <w:color w:val="000000" w:themeColor="text1"/>
          <w:sz w:val="20"/>
          <w:szCs w:val="20"/>
          <w:lang w:val="vi-VN"/>
        </w:rPr>
        <w:t xml:space="preserve"> tỉnh Bình Định</w:t>
      </w:r>
    </w:p>
    <w:p w14:paraId="3637C066" w14:textId="77777777" w:rsidR="00B56A3D" w:rsidRPr="00F9177A" w:rsidRDefault="00B56A3D" w:rsidP="00B56A3D">
      <w:pPr>
        <w:spacing w:before="120" w:after="0" w:line="240" w:lineRule="auto"/>
        <w:jc w:val="both"/>
        <w:rPr>
          <w:rFonts w:ascii="Times New Roman" w:eastAsia="Times New Roman" w:hAnsi="Times New Roman" w:cs="Times New Roman"/>
          <w:color w:val="000000" w:themeColor="text1"/>
          <w:lang w:val="vi-VN"/>
        </w:rPr>
        <w:sectPr w:rsidR="00B56A3D" w:rsidRPr="00F9177A" w:rsidSect="00181B1D">
          <w:type w:val="continuous"/>
          <w:pgSz w:w="11907" w:h="16840" w:code="9"/>
          <w:pgMar w:top="1134" w:right="1134" w:bottom="1134" w:left="1418" w:header="720" w:footer="720" w:gutter="0"/>
          <w:cols w:space="720"/>
          <w:docGrid w:linePitch="360"/>
        </w:sectPr>
      </w:pPr>
    </w:p>
    <w:p w14:paraId="1394823D" w14:textId="4757EFAC" w:rsidR="009E7AD0" w:rsidRPr="00F9177A" w:rsidRDefault="009E7AD0" w:rsidP="00832B96">
      <w:pPr>
        <w:spacing w:before="120" w:after="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lang w:val="vi-VN"/>
        </w:rPr>
        <w:t xml:space="preserve">Qua bảng </w:t>
      </w:r>
      <w:r w:rsidR="00CA1947" w:rsidRPr="00F9177A">
        <w:rPr>
          <w:rFonts w:ascii="Times New Roman" w:eastAsia="Times New Roman" w:hAnsi="Times New Roman" w:cs="Times New Roman"/>
          <w:color w:val="000000" w:themeColor="text1"/>
          <w:lang w:val="vi-VN"/>
        </w:rPr>
        <w:t>4</w:t>
      </w:r>
      <w:r w:rsidRPr="00F9177A">
        <w:rPr>
          <w:rFonts w:ascii="Times New Roman" w:eastAsia="Times New Roman" w:hAnsi="Times New Roman" w:cs="Times New Roman"/>
          <w:color w:val="000000" w:themeColor="text1"/>
        </w:rPr>
        <w:t>.2,</w:t>
      </w:r>
      <w:r w:rsidRPr="00F9177A">
        <w:rPr>
          <w:rFonts w:ascii="Times New Roman" w:eastAsia="Times New Roman" w:hAnsi="Times New Roman" w:cs="Times New Roman"/>
          <w:color w:val="000000" w:themeColor="text1"/>
          <w:lang w:val="vi-VN"/>
        </w:rPr>
        <w:t xml:space="preserve"> có thể thấy Chỉ số hài lòng của người dân, tổ chức đối với sự phục vụ của </w:t>
      </w:r>
      <w:r w:rsidR="00F95B05" w:rsidRPr="00F95B05">
        <w:rPr>
          <w:rFonts w:ascii="Times New Roman" w:eastAsia="Times New Roman" w:hAnsi="Times New Roman" w:cs="Times New Roman"/>
          <w:color w:val="000000" w:themeColor="text1"/>
          <w:highlight w:val="yellow"/>
        </w:rPr>
        <w:t>cơ</w:t>
      </w:r>
      <w:r w:rsidR="00F95B05" w:rsidRPr="00F95B05">
        <w:rPr>
          <w:rFonts w:ascii="Times New Roman" w:eastAsia="Times New Roman" w:hAnsi="Times New Roman" w:cs="Times New Roman"/>
          <w:color w:val="000000" w:themeColor="text1"/>
          <w:highlight w:val="yellow"/>
          <w:lang w:val="vi-VN"/>
        </w:rPr>
        <w:t xml:space="preserve"> quan</w:t>
      </w:r>
      <w:r w:rsidR="00F95B05">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HCNN</w:t>
      </w:r>
      <w:r w:rsidRPr="00F9177A">
        <w:rPr>
          <w:rFonts w:ascii="Times New Roman" w:eastAsia="Times New Roman" w:hAnsi="Times New Roman" w:cs="Times New Roman"/>
          <w:color w:val="000000" w:themeColor="text1"/>
          <w:lang w:val="vi-VN"/>
        </w:rPr>
        <w:t xml:space="preserve"> tỉnh Bình Định có xu hướng ngày càng cải thiện</w:t>
      </w:r>
      <w:r w:rsidRPr="00F9177A">
        <w:rPr>
          <w:rFonts w:ascii="Times New Roman" w:eastAsia="Times New Roman" w:hAnsi="Times New Roman" w:cs="Times New Roman"/>
          <w:color w:val="000000" w:themeColor="text1"/>
        </w:rPr>
        <w:t xml:space="preserve"> trong đối sánh với </w:t>
      </w:r>
      <w:r w:rsidR="00832B96" w:rsidRPr="00F9177A">
        <w:rPr>
          <w:rFonts w:ascii="Times New Roman" w:eastAsia="Times New Roman" w:hAnsi="Times New Roman" w:cs="Times New Roman"/>
          <w:color w:val="000000" w:themeColor="text1"/>
        </w:rPr>
        <w:t>ĐVHC khác</w:t>
      </w:r>
      <w:r w:rsidRP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 xml:space="preserve">trên </w:t>
      </w:r>
      <w:r w:rsidRPr="00F9177A">
        <w:rPr>
          <w:rFonts w:ascii="Times New Roman" w:eastAsia="Times New Roman" w:hAnsi="Times New Roman" w:cs="Times New Roman"/>
          <w:color w:val="000000" w:themeColor="text1"/>
          <w:lang w:val="vi-VN"/>
        </w:rPr>
        <w:t xml:space="preserve">cả nước. Trong con số đánh giá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như trên bao gồm cả tiêu chí </w:t>
      </w:r>
      <w:r w:rsidRPr="00F9177A">
        <w:rPr>
          <w:rFonts w:ascii="Times New Roman" w:eastAsia="Times New Roman" w:hAnsi="Times New Roman" w:cs="Times New Roman"/>
          <w:color w:val="000000" w:themeColor="text1"/>
        </w:rPr>
        <w:t>v</w:t>
      </w:r>
      <w:r w:rsidRPr="00F9177A">
        <w:rPr>
          <w:rFonts w:ascii="Times New Roman" w:eastAsia="Times New Roman" w:hAnsi="Times New Roman" w:cs="Times New Roman"/>
          <w:color w:val="000000" w:themeColor="text1"/>
          <w:lang w:val="vi-VN"/>
        </w:rPr>
        <w:t xml:space="preserve">ề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đối với CC các cấp.</w:t>
      </w:r>
      <w:r w:rsidRPr="00F9177A">
        <w:rPr>
          <w:rFonts w:ascii="Times New Roman" w:eastAsia="Times New Roman" w:hAnsi="Times New Roman" w:cs="Times New Roman"/>
          <w:color w:val="000000" w:themeColor="text1"/>
        </w:rPr>
        <w:t xml:space="preserve"> Đ</w:t>
      </w:r>
      <w:r w:rsidRPr="00F9177A">
        <w:rPr>
          <w:rFonts w:ascii="Times New Roman" w:eastAsia="Times New Roman" w:hAnsi="Times New Roman" w:cs="Times New Roman"/>
          <w:color w:val="000000" w:themeColor="text1"/>
          <w:lang w:val="vi-VN"/>
        </w:rPr>
        <w:t xml:space="preserve">ánh giá CC trực tiếp giải quyết công </w:t>
      </w:r>
      <w:r w:rsidR="00832B96" w:rsidRPr="00F9177A">
        <w:rPr>
          <w:rFonts w:ascii="Times New Roman" w:eastAsia="Times New Roman" w:hAnsi="Times New Roman" w:cs="Times New Roman"/>
          <w:color w:val="000000" w:themeColor="text1"/>
        </w:rPr>
        <w:t>vụ</w:t>
      </w:r>
      <w:r w:rsidRPr="00F9177A">
        <w:rPr>
          <w:rFonts w:ascii="Times New Roman" w:eastAsia="Times New Roman" w:hAnsi="Times New Roman" w:cs="Times New Roman"/>
          <w:color w:val="000000" w:themeColor="text1"/>
          <w:lang w:val="vi-VN"/>
        </w:rPr>
        <w:t xml:space="preserve"> </w:t>
      </w:r>
      <w:r w:rsidRPr="00F9177A">
        <w:rPr>
          <w:rFonts w:ascii="Times New Roman" w:eastAsia="Times New Roman" w:hAnsi="Times New Roman" w:cs="Times New Roman"/>
          <w:color w:val="000000" w:themeColor="text1"/>
        </w:rPr>
        <w:t xml:space="preserve">luôn </w:t>
      </w:r>
      <w:r w:rsidRPr="00F9177A">
        <w:rPr>
          <w:rFonts w:ascii="Times New Roman" w:eastAsia="Times New Roman" w:hAnsi="Times New Roman" w:cs="Times New Roman"/>
          <w:color w:val="000000" w:themeColor="text1"/>
          <w:lang w:val="vi-VN"/>
        </w:rPr>
        <w:t xml:space="preserve">là nội dung quan trọng để minh chứng cho chất lượng cung ứng </w:t>
      </w:r>
      <w:r w:rsidR="00832B96" w:rsidRPr="00F9177A">
        <w:rPr>
          <w:rFonts w:ascii="Times New Roman" w:eastAsia="Times New Roman" w:hAnsi="Times New Roman" w:cs="Times New Roman"/>
          <w:color w:val="000000" w:themeColor="text1"/>
        </w:rPr>
        <w:t>DVC</w:t>
      </w:r>
      <w:r w:rsidRPr="00F9177A">
        <w:rPr>
          <w:rFonts w:ascii="Times New Roman" w:eastAsia="Times New Roman" w:hAnsi="Times New Roman" w:cs="Times New Roman"/>
          <w:color w:val="000000" w:themeColor="text1"/>
          <w:lang w:val="vi-VN"/>
        </w:rPr>
        <w:t xml:space="preserve"> của tỉnh. Kết quả chấm điểm CC thể hiện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của </w:t>
      </w:r>
      <w:r w:rsidR="00832B96"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đối với CC</w:t>
      </w:r>
      <w:r w:rsidRPr="00F9177A">
        <w:rPr>
          <w:rFonts w:ascii="Times New Roman" w:eastAsia="Times New Roman" w:hAnsi="Times New Roman" w:cs="Times New Roman"/>
          <w:color w:val="000000" w:themeColor="text1"/>
        </w:rPr>
        <w:t xml:space="preserve"> và điều này cũng đã được </w:t>
      </w:r>
      <w:r w:rsidR="00832B96" w:rsidRPr="00F9177A">
        <w:rPr>
          <w:rFonts w:ascii="Times New Roman" w:eastAsia="Times New Roman" w:hAnsi="Times New Roman" w:cs="Times New Roman"/>
          <w:color w:val="000000" w:themeColor="text1"/>
        </w:rPr>
        <w:t>làm rõ</w:t>
      </w:r>
      <w:r w:rsidRPr="00F9177A">
        <w:rPr>
          <w:rFonts w:ascii="Times New Roman" w:eastAsia="Times New Roman" w:hAnsi="Times New Roman" w:cs="Times New Roman"/>
          <w:color w:val="000000" w:themeColor="text1"/>
        </w:rPr>
        <w:t xml:space="preserve"> trong </w:t>
      </w:r>
      <w:bookmarkStart w:id="13" w:name="_Hlk174792031"/>
      <w:r w:rsidRPr="00F9177A">
        <w:rPr>
          <w:rFonts w:ascii="Times New Roman" w:eastAsia="Times New Roman" w:hAnsi="Times New Roman" w:cs="Times New Roman"/>
          <w:color w:val="000000" w:themeColor="text1"/>
          <w:lang w:val="vi-VN"/>
        </w:rPr>
        <w:t xml:space="preserve">Kế hoạch </w:t>
      </w:r>
      <w:r w:rsidR="00DA4618" w:rsidRPr="00F9177A">
        <w:rPr>
          <w:rFonts w:ascii="Times New Roman" w:eastAsia="Times New Roman" w:hAnsi="Times New Roman" w:cs="Times New Roman"/>
          <w:color w:val="000000" w:themeColor="text1"/>
        </w:rPr>
        <w:t xml:space="preserve">số: </w:t>
      </w:r>
      <w:r w:rsidRPr="00F9177A">
        <w:rPr>
          <w:rFonts w:ascii="Times New Roman" w:eastAsia="Times New Roman" w:hAnsi="Times New Roman" w:cs="Times New Roman"/>
          <w:color w:val="000000" w:themeColor="text1"/>
          <w:lang w:val="vi-VN"/>
        </w:rPr>
        <w:t>107/KH-UBND của UBND tỉnh Bình Định</w:t>
      </w:r>
      <w:r w:rsidR="007C0FC2" w:rsidRPr="00F9177A">
        <w:rPr>
          <w:rFonts w:ascii="Times New Roman" w:eastAsia="Times New Roman" w:hAnsi="Times New Roman" w:cs="Times New Roman"/>
          <w:color w:val="000000" w:themeColor="text1"/>
        </w:rPr>
        <w:t xml:space="preserve"> </w:t>
      </w:r>
      <w:r w:rsidR="00EC0340">
        <w:rPr>
          <w:rFonts w:ascii="Times New Roman" w:eastAsia="Times New Roman" w:hAnsi="Times New Roman" w:cs="Times New Roman"/>
          <w:color w:val="000000" w:themeColor="text1"/>
          <w:vertAlign w:val="superscript"/>
        </w:rPr>
        <w:t>18</w:t>
      </w:r>
      <w:r w:rsidRPr="00F9177A">
        <w:rPr>
          <w:rFonts w:ascii="Times New Roman" w:eastAsia="Times New Roman" w:hAnsi="Times New Roman" w:cs="Times New Roman"/>
          <w:color w:val="000000" w:themeColor="text1"/>
        </w:rPr>
        <w:t xml:space="preserve">. </w:t>
      </w:r>
      <w:bookmarkEnd w:id="13"/>
      <w:r w:rsidR="00107538" w:rsidRPr="00F9177A">
        <w:rPr>
          <w:rFonts w:ascii="Times New Roman" w:eastAsia="Times New Roman" w:hAnsi="Times New Roman" w:cs="Times New Roman"/>
          <w:color w:val="000000" w:themeColor="text1"/>
        </w:rPr>
        <w:t>Theo đó, để cấu thành nên mức điểm bình quân 90,38 của chỉ số hài lòng chung về sự phục vụ hành chính của tỉnh năm 2022, tiêu chí đánh giá “công chức giải quyết công việc” đang dừng ở mức 82 điểm, đã tăng 02 bậc so với năm 2021.</w:t>
      </w:r>
    </w:p>
    <w:p w14:paraId="2752046B" w14:textId="76030470"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lang w:val="vi-VN"/>
        </w:rPr>
        <w:t xml:space="preserve">Tuy nhiên, số liệu thứ cấp nêu trên là kết quả đánh giá </w:t>
      </w:r>
      <w:r w:rsidR="004052FA" w:rsidRPr="00F9177A">
        <w:rPr>
          <w:rFonts w:ascii="Times New Roman" w:hAnsi="Times New Roman" w:cs="Times New Roman"/>
          <w:bCs/>
          <w:color w:val="000000" w:themeColor="text1"/>
          <w:spacing w:val="-4"/>
          <w:szCs w:val="24"/>
        </w:rPr>
        <w:t>sự hài lòng</w:t>
      </w:r>
      <w:r w:rsidR="00AB0C87" w:rsidRPr="00F9177A">
        <w:rPr>
          <w:rFonts w:ascii="Times New Roman" w:eastAsia="Times New Roman" w:hAnsi="Times New Roman" w:cs="Times New Roman"/>
          <w:color w:val="000000" w:themeColor="text1"/>
        </w:rPr>
        <w:t xml:space="preserve"> nói chung</w:t>
      </w:r>
      <w:r w:rsidRPr="00F9177A">
        <w:rPr>
          <w:rFonts w:ascii="Times New Roman" w:eastAsia="Times New Roman" w:hAnsi="Times New Roman" w:cs="Times New Roman"/>
          <w:color w:val="000000" w:themeColor="text1"/>
          <w:lang w:val="vi-VN"/>
        </w:rPr>
        <w:t xml:space="preserve"> </w:t>
      </w:r>
      <w:r w:rsidR="00AB0C87" w:rsidRPr="00F9177A">
        <w:rPr>
          <w:rFonts w:ascii="Times New Roman" w:eastAsia="Times New Roman" w:hAnsi="Times New Roman" w:cs="Times New Roman"/>
          <w:color w:val="000000" w:themeColor="text1"/>
        </w:rPr>
        <w:t xml:space="preserve">về </w:t>
      </w:r>
      <w:r w:rsidR="001E28FF" w:rsidRPr="00F9177A">
        <w:rPr>
          <w:rFonts w:ascii="Times New Roman" w:eastAsia="Times New Roman" w:hAnsi="Times New Roman" w:cs="Times New Roman"/>
          <w:color w:val="000000" w:themeColor="text1"/>
        </w:rPr>
        <w:t>CC</w:t>
      </w:r>
      <w:r w:rsidR="00AB0C87" w:rsidRPr="00F9177A">
        <w:rPr>
          <w:rFonts w:ascii="Times New Roman" w:eastAsia="Times New Roman" w:hAnsi="Times New Roman" w:cs="Times New Roman"/>
          <w:color w:val="000000" w:themeColor="text1"/>
        </w:rPr>
        <w:t xml:space="preserve"> </w:t>
      </w:r>
      <w:r w:rsidR="00107538" w:rsidRPr="00F9177A">
        <w:rPr>
          <w:rFonts w:ascii="Times New Roman" w:eastAsia="Times New Roman" w:hAnsi="Times New Roman" w:cs="Times New Roman"/>
          <w:color w:val="000000" w:themeColor="text1"/>
        </w:rPr>
        <w:t>ba</w:t>
      </w:r>
      <w:r w:rsidR="00AB0C87" w:rsidRPr="00F9177A">
        <w:rPr>
          <w:rFonts w:ascii="Times New Roman" w:eastAsia="Times New Roman" w:hAnsi="Times New Roman" w:cs="Times New Roman"/>
          <w:color w:val="000000" w:themeColor="text1"/>
        </w:rPr>
        <w:t xml:space="preserve"> cấp nên </w:t>
      </w:r>
      <w:r w:rsidRPr="00F9177A">
        <w:rPr>
          <w:rFonts w:ascii="Times New Roman" w:eastAsia="Times New Roman" w:hAnsi="Times New Roman" w:cs="Times New Roman"/>
          <w:color w:val="000000" w:themeColor="text1"/>
          <w:lang w:val="vi-VN"/>
        </w:rPr>
        <w:t xml:space="preserve">không phản ánh một cách trực quan về </w:t>
      </w:r>
      <w:r w:rsidR="004052FA" w:rsidRPr="00F9177A">
        <w:rPr>
          <w:rFonts w:ascii="Times New Roman" w:hAnsi="Times New Roman" w:cs="Times New Roman"/>
          <w:bCs/>
          <w:color w:val="000000" w:themeColor="text1"/>
          <w:spacing w:val="-4"/>
          <w:szCs w:val="24"/>
        </w:rPr>
        <w:t>sự hài lòng</w:t>
      </w:r>
      <w:r w:rsidR="00AB0C87"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 xml:space="preserve">của </w:t>
      </w:r>
      <w:r w:rsidR="00832B96"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đối với </w:t>
      </w:r>
      <w:r w:rsidR="00937C87" w:rsidRPr="00F9177A">
        <w:rPr>
          <w:rFonts w:ascii="Times New Roman" w:eastAsia="Times New Roman" w:hAnsi="Times New Roman" w:cs="Times New Roman"/>
          <w:color w:val="000000" w:themeColor="text1"/>
        </w:rPr>
        <w:t>sự</w:t>
      </w:r>
      <w:r w:rsidRPr="00F9177A">
        <w:rPr>
          <w:rFonts w:ascii="Times New Roman" w:eastAsia="Times New Roman" w:hAnsi="Times New Roman" w:cs="Times New Roman"/>
          <w:color w:val="000000" w:themeColor="text1"/>
          <w:lang w:val="vi-VN"/>
        </w:rPr>
        <w:t xml:space="preserve"> phục vụ của </w:t>
      </w:r>
      <w:r w:rsidR="00AB0C87"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Chính vì vậy</w:t>
      </w:r>
      <w:r w:rsidR="00AB0C87" w:rsidRPr="00F9177A">
        <w:rPr>
          <w:rFonts w:ascii="Times New Roman" w:eastAsia="Times New Roman" w:hAnsi="Times New Roman" w:cs="Times New Roman"/>
          <w:color w:val="000000" w:themeColor="text1"/>
        </w:rPr>
        <w:t>,</w:t>
      </w:r>
      <w:r w:rsidRPr="00F9177A">
        <w:rPr>
          <w:rFonts w:ascii="Times New Roman" w:eastAsia="Times New Roman" w:hAnsi="Times New Roman" w:cs="Times New Roman"/>
          <w:color w:val="000000" w:themeColor="text1"/>
          <w:lang w:val="vi-VN"/>
        </w:rPr>
        <w:t xml:space="preserve"> chúng tôi đã tiến hành thu thập thêm số liệu sơ cấp </w:t>
      </w:r>
      <w:r w:rsidR="00AB0C87" w:rsidRPr="00F9177A">
        <w:rPr>
          <w:rFonts w:ascii="Times New Roman" w:eastAsia="Times New Roman" w:hAnsi="Times New Roman" w:cs="Times New Roman"/>
          <w:color w:val="000000" w:themeColor="text1"/>
        </w:rPr>
        <w:t>thông qua</w:t>
      </w:r>
      <w:r w:rsidRPr="00F9177A">
        <w:rPr>
          <w:rFonts w:ascii="Times New Roman" w:eastAsia="Times New Roman" w:hAnsi="Times New Roman" w:cs="Times New Roman"/>
          <w:color w:val="000000" w:themeColor="text1"/>
          <w:lang w:val="vi-VN"/>
        </w:rPr>
        <w:t xml:space="preserve"> điều tra xã hội học bằng kỹ thuật PSM để có đánh giá định lượng, đối sánh khách quan hơn về </w:t>
      </w:r>
      <w:r w:rsidR="00AB0C87" w:rsidRPr="00F9177A">
        <w:rPr>
          <w:rFonts w:ascii="Times New Roman" w:eastAsia="Times New Roman" w:hAnsi="Times New Roman" w:cs="Times New Roman"/>
          <w:color w:val="000000" w:themeColor="text1"/>
        </w:rPr>
        <w:t>mức độ</w:t>
      </w:r>
      <w:r w:rsidRPr="00F9177A">
        <w:rPr>
          <w:rFonts w:ascii="Times New Roman" w:eastAsia="Times New Roman" w:hAnsi="Times New Roman" w:cs="Times New Roman"/>
          <w:color w:val="000000" w:themeColor="text1"/>
          <w:lang w:val="vi-VN"/>
        </w:rPr>
        <w:t xml:space="preserve"> hài lòng của </w:t>
      </w:r>
      <w:r w:rsidR="00832B96"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đối với </w:t>
      </w:r>
      <w:r w:rsidR="00AB0C87"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trên địa bàn tỉnh.</w:t>
      </w:r>
      <w:r w:rsidR="00237F9B" w:rsidRPr="00F9177A">
        <w:rPr>
          <w:rFonts w:ascii="Times New Roman" w:eastAsia="Times New Roman" w:hAnsi="Times New Roman" w:cs="Times New Roman"/>
          <w:color w:val="000000" w:themeColor="text1"/>
        </w:rPr>
        <w:t xml:space="preserve"> Do bộ chỉ số SIPAS không thiết kế riêng tiêu chí </w:t>
      </w:r>
      <w:r w:rsidR="004052FA" w:rsidRPr="00F9177A">
        <w:rPr>
          <w:rFonts w:ascii="Times New Roman" w:hAnsi="Times New Roman" w:cs="Times New Roman"/>
          <w:bCs/>
          <w:color w:val="000000" w:themeColor="text1"/>
          <w:spacing w:val="-4"/>
          <w:szCs w:val="24"/>
        </w:rPr>
        <w:t>sự hài lòng</w:t>
      </w:r>
      <w:r w:rsidR="00237F9B" w:rsidRPr="00F9177A">
        <w:rPr>
          <w:rFonts w:ascii="Times New Roman" w:eastAsia="Times New Roman" w:hAnsi="Times New Roman" w:cs="Times New Roman"/>
          <w:color w:val="000000" w:themeColor="text1"/>
        </w:rPr>
        <w:t xml:space="preserve"> của </w:t>
      </w:r>
      <w:r w:rsidR="00832B96" w:rsidRPr="00F9177A">
        <w:rPr>
          <w:rFonts w:ascii="Times New Roman" w:eastAsia="Times New Roman" w:hAnsi="Times New Roman" w:cs="Times New Roman"/>
          <w:color w:val="000000" w:themeColor="text1"/>
        </w:rPr>
        <w:t>CD</w:t>
      </w:r>
      <w:r w:rsidR="00237F9B" w:rsidRPr="00F9177A">
        <w:rPr>
          <w:rFonts w:ascii="Times New Roman" w:eastAsia="Times New Roman" w:hAnsi="Times New Roman" w:cs="Times New Roman"/>
          <w:color w:val="000000" w:themeColor="text1"/>
        </w:rPr>
        <w:t xml:space="preserve"> đối với CCCX nên trong nghiên cứu này</w:t>
      </w:r>
      <w:r w:rsidR="00832B96" w:rsidRPr="00F9177A">
        <w:rPr>
          <w:rFonts w:ascii="Times New Roman" w:eastAsia="Times New Roman" w:hAnsi="Times New Roman" w:cs="Times New Roman"/>
          <w:color w:val="000000" w:themeColor="text1"/>
        </w:rPr>
        <w:t xml:space="preserve">, </w:t>
      </w:r>
      <w:r w:rsidR="004F1E71" w:rsidRPr="00F9177A">
        <w:rPr>
          <w:rFonts w:ascii="Times New Roman" w:eastAsia="Times New Roman" w:hAnsi="Times New Roman" w:cs="Times New Roman"/>
          <w:color w:val="000000" w:themeColor="text1"/>
        </w:rPr>
        <w:t>b</w:t>
      </w:r>
      <w:r w:rsidR="00237F9B" w:rsidRPr="00F9177A">
        <w:rPr>
          <w:rFonts w:ascii="Times New Roman" w:eastAsia="Times New Roman" w:hAnsi="Times New Roman" w:cs="Times New Roman"/>
          <w:color w:val="000000" w:themeColor="text1"/>
        </w:rPr>
        <w:t xml:space="preserve">ảng hỏi </w:t>
      </w:r>
      <w:r w:rsidR="00832B96" w:rsidRPr="00F9177A">
        <w:rPr>
          <w:rFonts w:ascii="Times New Roman" w:eastAsia="Times New Roman" w:hAnsi="Times New Roman" w:cs="Times New Roman"/>
          <w:color w:val="000000" w:themeColor="text1"/>
        </w:rPr>
        <w:t xml:space="preserve">được xây dựng </w:t>
      </w:r>
      <w:r w:rsidR="00237F9B" w:rsidRPr="00F9177A">
        <w:rPr>
          <w:rFonts w:ascii="Times New Roman" w:eastAsia="Times New Roman" w:hAnsi="Times New Roman" w:cs="Times New Roman"/>
          <w:color w:val="000000" w:themeColor="text1"/>
        </w:rPr>
        <w:t>theo hướng chi tiết hóa tiêu chí</w:t>
      </w:r>
      <w:r w:rsidR="0006510E" w:rsidRPr="00F9177A">
        <w:rPr>
          <w:rFonts w:ascii="Times New Roman" w:eastAsia="Times New Roman" w:hAnsi="Times New Roman" w:cs="Times New Roman"/>
          <w:color w:val="000000" w:themeColor="text1"/>
        </w:rPr>
        <w:t xml:space="preserve"> chung</w:t>
      </w:r>
      <w:r w:rsidR="00237F9B" w:rsidRPr="00F9177A">
        <w:rPr>
          <w:rFonts w:ascii="Times New Roman" w:eastAsia="Times New Roman" w:hAnsi="Times New Roman" w:cs="Times New Roman"/>
          <w:color w:val="000000" w:themeColor="text1"/>
        </w:rPr>
        <w:t xml:space="preserve"> của SIPAS, phân loại câu hỏi thành hai nhóm </w:t>
      </w:r>
      <w:r w:rsidR="0006510E" w:rsidRPr="00F9177A">
        <w:rPr>
          <w:rFonts w:ascii="Times New Roman" w:eastAsia="Times New Roman" w:hAnsi="Times New Roman" w:cs="Times New Roman"/>
          <w:color w:val="000000" w:themeColor="text1"/>
        </w:rPr>
        <w:t>lớn để đánh giá hoạt động phục vụ và thái độ phục vụ của CCCX</w:t>
      </w:r>
      <w:r w:rsidR="00832B96" w:rsidRPr="00F9177A">
        <w:rPr>
          <w:rFonts w:ascii="Times New Roman" w:eastAsia="Times New Roman" w:hAnsi="Times New Roman" w:cs="Times New Roman"/>
          <w:color w:val="000000" w:themeColor="text1"/>
        </w:rPr>
        <w:t xml:space="preserve">, </w:t>
      </w:r>
      <w:r w:rsidR="00510D48" w:rsidRPr="00F9177A">
        <w:rPr>
          <w:rFonts w:ascii="Times New Roman" w:eastAsia="Times New Roman" w:hAnsi="Times New Roman" w:cs="Times New Roman"/>
          <w:color w:val="000000" w:themeColor="text1"/>
        </w:rPr>
        <w:t xml:space="preserve">sau cùng sẽ đánh giá </w:t>
      </w:r>
      <w:r w:rsidR="00832B96" w:rsidRPr="00F9177A">
        <w:rPr>
          <w:rFonts w:ascii="Times New Roman" w:eastAsia="Times New Roman" w:hAnsi="Times New Roman" w:cs="Times New Roman"/>
          <w:color w:val="000000" w:themeColor="text1"/>
        </w:rPr>
        <w:t>mức</w:t>
      </w:r>
      <w:r w:rsidR="00510D48" w:rsidRPr="00F9177A">
        <w:rPr>
          <w:rFonts w:ascii="Times New Roman" w:eastAsia="Times New Roman" w:hAnsi="Times New Roman" w:cs="Times New Roman"/>
          <w:color w:val="000000" w:themeColor="text1"/>
        </w:rPr>
        <w:t xml:space="preserve"> hài lòng chung của </w:t>
      </w:r>
      <w:r w:rsidR="00832B96" w:rsidRPr="00F9177A">
        <w:rPr>
          <w:rFonts w:ascii="Times New Roman" w:eastAsia="Times New Roman" w:hAnsi="Times New Roman" w:cs="Times New Roman"/>
          <w:color w:val="000000" w:themeColor="text1"/>
        </w:rPr>
        <w:t>CD</w:t>
      </w:r>
      <w:r w:rsidR="00510D48" w:rsidRPr="00F9177A">
        <w:rPr>
          <w:rFonts w:ascii="Times New Roman" w:eastAsia="Times New Roman" w:hAnsi="Times New Roman" w:cs="Times New Roman"/>
          <w:color w:val="000000" w:themeColor="text1"/>
        </w:rPr>
        <w:t>.</w:t>
      </w:r>
    </w:p>
    <w:p w14:paraId="6B8BF5EA" w14:textId="77777777" w:rsidR="00CA1947" w:rsidRPr="00F9177A" w:rsidRDefault="00CA1947" w:rsidP="00E21B92">
      <w:pPr>
        <w:spacing w:before="120" w:after="120" w:line="240" w:lineRule="auto"/>
        <w:ind w:firstLine="567"/>
        <w:jc w:val="both"/>
        <w:rPr>
          <w:rFonts w:ascii="Times New Roman" w:eastAsia="Times New Roman" w:hAnsi="Times New Roman" w:cs="Times New Roman"/>
          <w:color w:val="000000" w:themeColor="text1"/>
          <w:lang w:val="vi-VN"/>
        </w:rPr>
        <w:sectPr w:rsidR="00CA1947" w:rsidRPr="00F9177A" w:rsidSect="00CA1947">
          <w:type w:val="continuous"/>
          <w:pgSz w:w="11907" w:h="16840" w:code="9"/>
          <w:pgMar w:top="1134" w:right="1134" w:bottom="1134" w:left="1418" w:header="720" w:footer="720" w:gutter="0"/>
          <w:cols w:num="2" w:space="720"/>
          <w:docGrid w:linePitch="360"/>
        </w:sectPr>
      </w:pPr>
    </w:p>
    <w:p w14:paraId="2EF81777" w14:textId="3BD9F922" w:rsidR="00B56A3D" w:rsidRPr="00F9177A" w:rsidRDefault="00D35E9A" w:rsidP="00E21B92">
      <w:pPr>
        <w:spacing w:before="120" w:after="120" w:line="240" w:lineRule="auto"/>
        <w:ind w:firstLine="567"/>
        <w:jc w:val="both"/>
        <w:rPr>
          <w:rFonts w:ascii="Times New Roman" w:eastAsia="Times New Roman" w:hAnsi="Times New Roman" w:cs="Times New Roman"/>
          <w:b/>
          <w:bCs/>
          <w:color w:val="000000" w:themeColor="text1"/>
          <w:sz w:val="20"/>
          <w:szCs w:val="20"/>
          <w:lang w:val="vi-VN"/>
        </w:rPr>
      </w:pPr>
      <w:r w:rsidRPr="00F9177A">
        <w:rPr>
          <w:rFonts w:ascii="Times New Roman" w:eastAsia="Times New Roman" w:hAnsi="Times New Roman" w:cs="Times New Roman"/>
          <w:color w:val="000000" w:themeColor="text1"/>
          <w:lang w:val="vi-VN"/>
        </w:rPr>
        <w:t xml:space="preserve"> </w:t>
      </w:r>
      <w:r w:rsidR="00B56A3D" w:rsidRPr="00F9177A">
        <w:rPr>
          <w:rFonts w:ascii="Times New Roman" w:eastAsia="Times New Roman" w:hAnsi="Times New Roman" w:cs="Times New Roman"/>
          <w:b/>
          <w:bCs/>
          <w:color w:val="000000" w:themeColor="text1"/>
          <w:sz w:val="20"/>
          <w:szCs w:val="20"/>
          <w:lang w:val="vi-VN"/>
        </w:rPr>
        <w:t xml:space="preserve">Bảng </w:t>
      </w:r>
      <w:r w:rsidR="00CA1947" w:rsidRPr="00F9177A">
        <w:rPr>
          <w:rFonts w:ascii="Times New Roman" w:eastAsia="Times New Roman" w:hAnsi="Times New Roman" w:cs="Times New Roman"/>
          <w:b/>
          <w:bCs/>
          <w:color w:val="000000" w:themeColor="text1"/>
          <w:sz w:val="20"/>
          <w:szCs w:val="20"/>
          <w:lang w:val="vi-VN"/>
        </w:rPr>
        <w:t>4</w:t>
      </w:r>
      <w:r w:rsidR="00B56A3D" w:rsidRPr="00F9177A">
        <w:rPr>
          <w:rFonts w:ascii="Times New Roman" w:eastAsia="Times New Roman" w:hAnsi="Times New Roman" w:cs="Times New Roman"/>
          <w:b/>
          <w:bCs/>
          <w:color w:val="000000" w:themeColor="text1"/>
          <w:sz w:val="20"/>
          <w:szCs w:val="20"/>
          <w:lang w:val="vi-VN"/>
        </w:rPr>
        <w:t xml:space="preserve">.3 Tổng hợp kết quả khảo sát ý kiến </w:t>
      </w:r>
      <w:r w:rsidR="00BA0C1E" w:rsidRPr="00F9177A">
        <w:rPr>
          <w:rFonts w:ascii="Times New Roman" w:eastAsia="Times New Roman" w:hAnsi="Times New Roman" w:cs="Times New Roman"/>
          <w:b/>
          <w:bCs/>
          <w:color w:val="000000" w:themeColor="text1"/>
          <w:sz w:val="20"/>
          <w:szCs w:val="20"/>
        </w:rPr>
        <w:t>CD</w:t>
      </w:r>
      <w:r w:rsidR="00B56A3D" w:rsidRPr="00F9177A">
        <w:rPr>
          <w:rFonts w:ascii="Times New Roman" w:eastAsia="Times New Roman" w:hAnsi="Times New Roman" w:cs="Times New Roman"/>
          <w:b/>
          <w:bCs/>
          <w:color w:val="000000" w:themeColor="text1"/>
          <w:sz w:val="20"/>
          <w:szCs w:val="20"/>
          <w:lang w:val="vi-VN"/>
        </w:rPr>
        <w:t xml:space="preserve"> về chất lượng phục vụ của </w:t>
      </w:r>
      <w:r w:rsidR="00BA0C1E" w:rsidRPr="00F9177A">
        <w:rPr>
          <w:rFonts w:ascii="Times New Roman" w:eastAsia="Times New Roman" w:hAnsi="Times New Roman" w:cs="Times New Roman"/>
          <w:b/>
          <w:bCs/>
          <w:color w:val="000000" w:themeColor="text1"/>
          <w:sz w:val="20"/>
          <w:szCs w:val="20"/>
        </w:rPr>
        <w:t>CCCX</w:t>
      </w:r>
      <w:r w:rsidR="00B56A3D" w:rsidRPr="00F9177A">
        <w:rPr>
          <w:rFonts w:ascii="Times New Roman" w:eastAsia="Times New Roman" w:hAnsi="Times New Roman" w:cs="Times New Roman"/>
          <w:b/>
          <w:bCs/>
          <w:color w:val="000000" w:themeColor="text1"/>
          <w:sz w:val="20"/>
          <w:szCs w:val="20"/>
          <w:lang w:val="vi-VN"/>
        </w:rPr>
        <w:t xml:space="preserv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90"/>
        <w:gridCol w:w="1134"/>
        <w:gridCol w:w="992"/>
        <w:gridCol w:w="992"/>
        <w:gridCol w:w="992"/>
        <w:gridCol w:w="1134"/>
      </w:tblGrid>
      <w:tr w:rsidR="00EE6F6D" w:rsidRPr="00F9177A" w14:paraId="7773B051" w14:textId="77777777" w:rsidTr="003318F1">
        <w:trPr>
          <w:trHeight w:val="424"/>
        </w:trPr>
        <w:tc>
          <w:tcPr>
            <w:tcW w:w="851" w:type="dxa"/>
            <w:vMerge w:val="restart"/>
            <w:shd w:val="clear" w:color="auto" w:fill="auto"/>
            <w:vAlign w:val="center"/>
          </w:tcPr>
          <w:p w14:paraId="57582C92"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CÂU</w:t>
            </w:r>
          </w:p>
        </w:tc>
        <w:tc>
          <w:tcPr>
            <w:tcW w:w="3090" w:type="dxa"/>
            <w:vMerge w:val="restart"/>
            <w:shd w:val="clear" w:color="auto" w:fill="auto"/>
            <w:vAlign w:val="center"/>
          </w:tcPr>
          <w:p w14:paraId="6CB2CD0E"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CÁC THANG ĐO</w:t>
            </w:r>
          </w:p>
        </w:tc>
        <w:tc>
          <w:tcPr>
            <w:tcW w:w="5244" w:type="dxa"/>
            <w:gridSpan w:val="5"/>
            <w:shd w:val="clear" w:color="auto" w:fill="auto"/>
          </w:tcPr>
          <w:p w14:paraId="22718122"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MỨC ĐỘ HÀI LÒNG</w:t>
            </w:r>
          </w:p>
        </w:tc>
      </w:tr>
      <w:tr w:rsidR="00EE6F6D" w:rsidRPr="00F9177A" w14:paraId="7C6215D7" w14:textId="77777777" w:rsidTr="003318F1">
        <w:tc>
          <w:tcPr>
            <w:tcW w:w="851" w:type="dxa"/>
            <w:vMerge/>
            <w:shd w:val="clear" w:color="auto" w:fill="auto"/>
          </w:tcPr>
          <w:p w14:paraId="2C4011C2"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p>
        </w:tc>
        <w:tc>
          <w:tcPr>
            <w:tcW w:w="3090" w:type="dxa"/>
            <w:vMerge/>
            <w:shd w:val="clear" w:color="auto" w:fill="auto"/>
          </w:tcPr>
          <w:p w14:paraId="30F5FC8B"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p>
        </w:tc>
        <w:tc>
          <w:tcPr>
            <w:tcW w:w="1134" w:type="dxa"/>
            <w:shd w:val="clear" w:color="auto" w:fill="auto"/>
          </w:tcPr>
          <w:p w14:paraId="67E63BC2"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Rất không hài lòng</w:t>
            </w:r>
          </w:p>
        </w:tc>
        <w:tc>
          <w:tcPr>
            <w:tcW w:w="992" w:type="dxa"/>
            <w:shd w:val="clear" w:color="auto" w:fill="auto"/>
          </w:tcPr>
          <w:p w14:paraId="068F6476"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Không hài lòng</w:t>
            </w:r>
          </w:p>
        </w:tc>
        <w:tc>
          <w:tcPr>
            <w:tcW w:w="992" w:type="dxa"/>
            <w:shd w:val="clear" w:color="auto" w:fill="auto"/>
            <w:vAlign w:val="center"/>
          </w:tcPr>
          <w:p w14:paraId="460DB452"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Bình thường</w:t>
            </w:r>
          </w:p>
        </w:tc>
        <w:tc>
          <w:tcPr>
            <w:tcW w:w="992" w:type="dxa"/>
            <w:shd w:val="clear" w:color="auto" w:fill="auto"/>
            <w:vAlign w:val="center"/>
          </w:tcPr>
          <w:p w14:paraId="16CB8323"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Hài lòng</w:t>
            </w:r>
          </w:p>
        </w:tc>
        <w:tc>
          <w:tcPr>
            <w:tcW w:w="1134" w:type="dxa"/>
            <w:shd w:val="clear" w:color="auto" w:fill="auto"/>
          </w:tcPr>
          <w:p w14:paraId="187284EC"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Hoàn toàn hài lòng</w:t>
            </w:r>
          </w:p>
        </w:tc>
      </w:tr>
      <w:tr w:rsidR="00EE6F6D" w:rsidRPr="00F9177A" w14:paraId="63AC913D" w14:textId="77777777" w:rsidTr="003318F1">
        <w:tc>
          <w:tcPr>
            <w:tcW w:w="851" w:type="dxa"/>
            <w:shd w:val="clear" w:color="auto" w:fill="auto"/>
          </w:tcPr>
          <w:p w14:paraId="59ECDD94"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1</w:t>
            </w:r>
          </w:p>
        </w:tc>
        <w:tc>
          <w:tcPr>
            <w:tcW w:w="3090" w:type="dxa"/>
            <w:shd w:val="clear" w:color="auto" w:fill="auto"/>
          </w:tcPr>
          <w:p w14:paraId="6EFD55FF" w14:textId="1B544B5E"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w:t>
            </w:r>
            <w:r w:rsidRPr="00F9177A">
              <w:rPr>
                <w:rFonts w:ascii="Times New Roman" w:eastAsia="Arial" w:hAnsi="Times New Roman" w:cs="Times New Roman"/>
                <w:color w:val="000000" w:themeColor="text1"/>
                <w:lang w:val="vi-VN"/>
              </w:rPr>
              <w:t xml:space="preserve">am hiểu chuyên môn nghiệp vụ, hướng dẫn </w:t>
            </w:r>
            <w:r w:rsidR="00BA1A13" w:rsidRPr="00F9177A">
              <w:rPr>
                <w:rFonts w:ascii="Times New Roman" w:eastAsia="Arial" w:hAnsi="Times New Roman" w:cs="Times New Roman"/>
                <w:color w:val="000000" w:themeColor="text1"/>
              </w:rPr>
              <w:t>CD</w:t>
            </w:r>
            <w:r w:rsidRPr="00F9177A">
              <w:rPr>
                <w:rFonts w:ascii="Times New Roman" w:eastAsia="Arial" w:hAnsi="Times New Roman" w:cs="Times New Roman"/>
                <w:color w:val="000000" w:themeColor="text1"/>
                <w:lang w:val="vi-VN"/>
              </w:rPr>
              <w:t xml:space="preserve"> tổ chức thực hiện đúng quy trình hành chính</w:t>
            </w:r>
          </w:p>
        </w:tc>
        <w:tc>
          <w:tcPr>
            <w:tcW w:w="1134" w:type="dxa"/>
            <w:shd w:val="clear" w:color="auto" w:fill="auto"/>
          </w:tcPr>
          <w:p w14:paraId="07D912AC" w14:textId="04813178"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w:t>
            </w:r>
            <w:r w:rsidR="00B56A3D" w:rsidRPr="00F9177A">
              <w:rPr>
                <w:rFonts w:ascii="Times New Roman" w:eastAsia="Arial" w:hAnsi="Times New Roman" w:cs="Times New Roman"/>
                <w:color w:val="000000" w:themeColor="text1"/>
                <w:lang w:val="vi-VN"/>
              </w:rPr>
              <w:t>5</w:t>
            </w:r>
            <w:r w:rsidR="00B56A3D" w:rsidRPr="00F9177A">
              <w:rPr>
                <w:rFonts w:ascii="Times New Roman" w:eastAsia="Arial" w:hAnsi="Times New Roman" w:cs="Times New Roman"/>
                <w:color w:val="000000" w:themeColor="text1"/>
              </w:rPr>
              <w:t>%</w:t>
            </w:r>
          </w:p>
        </w:tc>
        <w:tc>
          <w:tcPr>
            <w:tcW w:w="992" w:type="dxa"/>
            <w:shd w:val="clear" w:color="auto" w:fill="auto"/>
          </w:tcPr>
          <w:p w14:paraId="2DAE0DDA" w14:textId="182B80DC"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5,</w:t>
            </w:r>
            <w:r w:rsidR="00B56A3D" w:rsidRPr="00F9177A">
              <w:rPr>
                <w:rFonts w:ascii="Times New Roman" w:eastAsia="Arial" w:hAnsi="Times New Roman" w:cs="Times New Roman"/>
                <w:color w:val="000000" w:themeColor="text1"/>
                <w:lang w:val="vi-VN"/>
              </w:rPr>
              <w:t>6</w:t>
            </w:r>
            <w:r w:rsidR="00B56A3D" w:rsidRPr="00F9177A">
              <w:rPr>
                <w:rFonts w:ascii="Times New Roman" w:eastAsia="Arial" w:hAnsi="Times New Roman" w:cs="Times New Roman"/>
                <w:color w:val="000000" w:themeColor="text1"/>
              </w:rPr>
              <w:t>%</w:t>
            </w:r>
          </w:p>
        </w:tc>
        <w:tc>
          <w:tcPr>
            <w:tcW w:w="992" w:type="dxa"/>
            <w:shd w:val="clear" w:color="auto" w:fill="auto"/>
          </w:tcPr>
          <w:p w14:paraId="095634F9" w14:textId="15455BD1"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21,</w:t>
            </w:r>
            <w:r w:rsidR="00B56A3D" w:rsidRPr="00F9177A">
              <w:rPr>
                <w:rFonts w:ascii="Times New Roman" w:eastAsia="Arial" w:hAnsi="Times New Roman" w:cs="Times New Roman"/>
                <w:color w:val="000000" w:themeColor="text1"/>
                <w:lang w:val="vi-VN"/>
              </w:rPr>
              <w:t>2</w:t>
            </w:r>
            <w:r w:rsidR="00B56A3D" w:rsidRPr="00F9177A">
              <w:rPr>
                <w:rFonts w:ascii="Times New Roman" w:eastAsia="Arial" w:hAnsi="Times New Roman" w:cs="Times New Roman"/>
                <w:color w:val="000000" w:themeColor="text1"/>
              </w:rPr>
              <w:t>%</w:t>
            </w:r>
          </w:p>
        </w:tc>
        <w:tc>
          <w:tcPr>
            <w:tcW w:w="992" w:type="dxa"/>
            <w:shd w:val="clear" w:color="auto" w:fill="auto"/>
          </w:tcPr>
          <w:p w14:paraId="4B3AE097" w14:textId="323EB5CA"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32,</w:t>
            </w:r>
            <w:r w:rsidR="00B56A3D" w:rsidRPr="00F9177A">
              <w:rPr>
                <w:rFonts w:ascii="Times New Roman" w:eastAsia="Arial" w:hAnsi="Times New Roman" w:cs="Times New Roman"/>
                <w:color w:val="000000" w:themeColor="text1"/>
                <w:lang w:val="vi-VN"/>
              </w:rPr>
              <w:t>6</w:t>
            </w:r>
            <w:r w:rsidR="00B56A3D" w:rsidRPr="00F9177A">
              <w:rPr>
                <w:rFonts w:ascii="Times New Roman" w:eastAsia="Arial" w:hAnsi="Times New Roman" w:cs="Times New Roman"/>
                <w:color w:val="000000" w:themeColor="text1"/>
              </w:rPr>
              <w:t>%</w:t>
            </w:r>
          </w:p>
        </w:tc>
        <w:tc>
          <w:tcPr>
            <w:tcW w:w="1134" w:type="dxa"/>
            <w:shd w:val="clear" w:color="auto" w:fill="auto"/>
          </w:tcPr>
          <w:p w14:paraId="2CC6DA2C" w14:textId="1F863158"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38,</w:t>
            </w:r>
            <w:r w:rsidR="00B56A3D" w:rsidRPr="00F9177A">
              <w:rPr>
                <w:rFonts w:ascii="Times New Roman" w:eastAsia="Arial" w:hAnsi="Times New Roman" w:cs="Times New Roman"/>
                <w:color w:val="000000" w:themeColor="text1"/>
                <w:lang w:val="vi-VN"/>
              </w:rPr>
              <w:t>1</w:t>
            </w:r>
            <w:r w:rsidR="00B56A3D" w:rsidRPr="00F9177A">
              <w:rPr>
                <w:rFonts w:ascii="Times New Roman" w:eastAsia="Arial" w:hAnsi="Times New Roman" w:cs="Times New Roman"/>
                <w:color w:val="000000" w:themeColor="text1"/>
              </w:rPr>
              <w:t>%</w:t>
            </w:r>
          </w:p>
        </w:tc>
      </w:tr>
      <w:tr w:rsidR="00EE6F6D" w:rsidRPr="00F9177A" w14:paraId="779A792A" w14:textId="77777777" w:rsidTr="003318F1">
        <w:tc>
          <w:tcPr>
            <w:tcW w:w="851" w:type="dxa"/>
            <w:shd w:val="clear" w:color="auto" w:fill="auto"/>
          </w:tcPr>
          <w:p w14:paraId="6E4CC765"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2</w:t>
            </w:r>
          </w:p>
        </w:tc>
        <w:tc>
          <w:tcPr>
            <w:tcW w:w="3090" w:type="dxa"/>
            <w:shd w:val="clear" w:color="auto" w:fill="auto"/>
          </w:tcPr>
          <w:p w14:paraId="128A5FA9" w14:textId="711037E4"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lang w:val="vi-VN"/>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w:t>
            </w:r>
            <w:r w:rsidRPr="00F9177A">
              <w:rPr>
                <w:rFonts w:ascii="Times New Roman" w:eastAsia="Arial" w:hAnsi="Times New Roman" w:cs="Times New Roman"/>
                <w:color w:val="000000" w:themeColor="text1"/>
                <w:lang w:val="vi-VN"/>
              </w:rPr>
              <w:t xml:space="preserve">giải thích </w:t>
            </w:r>
            <w:r w:rsidR="00BA1A13" w:rsidRPr="00F9177A">
              <w:rPr>
                <w:rFonts w:ascii="Times New Roman" w:eastAsia="Arial" w:hAnsi="Times New Roman" w:cs="Times New Roman"/>
                <w:color w:val="000000" w:themeColor="text1"/>
              </w:rPr>
              <w:t>TTHC</w:t>
            </w:r>
            <w:r w:rsidRPr="00F9177A">
              <w:rPr>
                <w:rFonts w:ascii="Times New Roman" w:eastAsia="Arial" w:hAnsi="Times New Roman" w:cs="Times New Roman"/>
                <w:color w:val="000000" w:themeColor="text1"/>
                <w:lang w:val="vi-VN"/>
              </w:rPr>
              <w:t xml:space="preserve"> rõ ràng, dễ hiểu</w:t>
            </w:r>
          </w:p>
        </w:tc>
        <w:tc>
          <w:tcPr>
            <w:tcW w:w="1134" w:type="dxa"/>
            <w:shd w:val="clear" w:color="auto" w:fill="auto"/>
          </w:tcPr>
          <w:p w14:paraId="61849482" w14:textId="350D08FC"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c>
          <w:tcPr>
            <w:tcW w:w="992" w:type="dxa"/>
            <w:shd w:val="clear" w:color="auto" w:fill="auto"/>
          </w:tcPr>
          <w:p w14:paraId="36422F52" w14:textId="27074E3B"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6,</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c>
          <w:tcPr>
            <w:tcW w:w="992" w:type="dxa"/>
            <w:shd w:val="clear" w:color="auto" w:fill="auto"/>
          </w:tcPr>
          <w:p w14:paraId="241E2C71" w14:textId="2A7D3010"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28,</w:t>
            </w:r>
            <w:r w:rsidR="00B56A3D" w:rsidRPr="00F9177A">
              <w:rPr>
                <w:rFonts w:ascii="Times New Roman" w:eastAsia="Arial" w:hAnsi="Times New Roman" w:cs="Times New Roman"/>
                <w:color w:val="000000" w:themeColor="text1"/>
                <w:lang w:val="vi-VN"/>
              </w:rPr>
              <w:t>1</w:t>
            </w:r>
            <w:r w:rsidR="00B56A3D" w:rsidRPr="00F9177A">
              <w:rPr>
                <w:rFonts w:ascii="Times New Roman" w:eastAsia="Arial" w:hAnsi="Times New Roman" w:cs="Times New Roman"/>
                <w:color w:val="000000" w:themeColor="text1"/>
              </w:rPr>
              <w:t>%</w:t>
            </w:r>
          </w:p>
        </w:tc>
        <w:tc>
          <w:tcPr>
            <w:tcW w:w="992" w:type="dxa"/>
            <w:shd w:val="clear" w:color="auto" w:fill="auto"/>
          </w:tcPr>
          <w:p w14:paraId="349BA1C0" w14:textId="0AF1809A"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27,</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c>
          <w:tcPr>
            <w:tcW w:w="1134" w:type="dxa"/>
            <w:shd w:val="clear" w:color="auto" w:fill="auto"/>
          </w:tcPr>
          <w:p w14:paraId="51990D27" w14:textId="38B81FF0"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33,</w:t>
            </w:r>
            <w:r w:rsidR="00765E80" w:rsidRPr="00F9177A">
              <w:rPr>
                <w:rFonts w:ascii="Times New Roman" w:eastAsia="Arial" w:hAnsi="Times New Roman" w:cs="Times New Roman"/>
                <w:color w:val="000000" w:themeColor="text1"/>
              </w:rPr>
              <w:t>2</w:t>
            </w:r>
            <w:r w:rsidR="00B56A3D" w:rsidRPr="00F9177A">
              <w:rPr>
                <w:rFonts w:ascii="Times New Roman" w:eastAsia="Arial" w:hAnsi="Times New Roman" w:cs="Times New Roman"/>
                <w:color w:val="000000" w:themeColor="text1"/>
              </w:rPr>
              <w:t>%</w:t>
            </w:r>
          </w:p>
        </w:tc>
      </w:tr>
      <w:tr w:rsidR="00EE6F6D" w:rsidRPr="00F9177A" w14:paraId="22346B89" w14:textId="77777777" w:rsidTr="003318F1">
        <w:tc>
          <w:tcPr>
            <w:tcW w:w="851" w:type="dxa"/>
            <w:shd w:val="clear" w:color="auto" w:fill="auto"/>
          </w:tcPr>
          <w:p w14:paraId="7C2744F4"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3</w:t>
            </w:r>
          </w:p>
        </w:tc>
        <w:tc>
          <w:tcPr>
            <w:tcW w:w="3090" w:type="dxa"/>
            <w:shd w:val="clear" w:color="auto" w:fill="auto"/>
          </w:tcPr>
          <w:p w14:paraId="098D38DC" w14:textId="6A8BC54D"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có </w:t>
            </w:r>
            <w:r w:rsidRPr="00F9177A">
              <w:rPr>
                <w:rFonts w:ascii="Times New Roman" w:eastAsia="Arial" w:hAnsi="Times New Roman" w:cs="Times New Roman"/>
                <w:color w:val="000000" w:themeColor="text1"/>
                <w:lang w:val="vi-VN"/>
              </w:rPr>
              <w:t>khả năng giao tiếp hành chính tốt</w:t>
            </w:r>
          </w:p>
        </w:tc>
        <w:tc>
          <w:tcPr>
            <w:tcW w:w="1134" w:type="dxa"/>
            <w:shd w:val="clear" w:color="auto" w:fill="auto"/>
          </w:tcPr>
          <w:p w14:paraId="09CAF8E9" w14:textId="7D5BA941"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w:t>
            </w:r>
            <w:r w:rsidR="00B56A3D" w:rsidRPr="00F9177A">
              <w:rPr>
                <w:rFonts w:ascii="Times New Roman" w:eastAsia="Arial" w:hAnsi="Times New Roman" w:cs="Times New Roman"/>
                <w:color w:val="000000" w:themeColor="text1"/>
                <w:lang w:val="vi-VN"/>
              </w:rPr>
              <w:t>1</w:t>
            </w:r>
            <w:r w:rsidR="00B56A3D" w:rsidRPr="00F9177A">
              <w:rPr>
                <w:rFonts w:ascii="Times New Roman" w:eastAsia="Arial" w:hAnsi="Times New Roman" w:cs="Times New Roman"/>
                <w:color w:val="000000" w:themeColor="text1"/>
              </w:rPr>
              <w:t>%</w:t>
            </w:r>
          </w:p>
        </w:tc>
        <w:tc>
          <w:tcPr>
            <w:tcW w:w="992" w:type="dxa"/>
            <w:shd w:val="clear" w:color="auto" w:fill="auto"/>
          </w:tcPr>
          <w:p w14:paraId="4ABBC3D5" w14:textId="532F7DE4"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7,</w:t>
            </w:r>
            <w:r w:rsidR="00B56A3D" w:rsidRPr="00F9177A">
              <w:rPr>
                <w:rFonts w:ascii="Times New Roman" w:eastAsia="Arial" w:hAnsi="Times New Roman" w:cs="Times New Roman"/>
                <w:color w:val="000000" w:themeColor="text1"/>
                <w:lang w:val="vi-VN"/>
              </w:rPr>
              <w:t>6</w:t>
            </w:r>
            <w:r w:rsidR="00B56A3D" w:rsidRPr="00F9177A">
              <w:rPr>
                <w:rFonts w:ascii="Times New Roman" w:eastAsia="Arial" w:hAnsi="Times New Roman" w:cs="Times New Roman"/>
                <w:color w:val="000000" w:themeColor="text1"/>
              </w:rPr>
              <w:t>%</w:t>
            </w:r>
          </w:p>
        </w:tc>
        <w:tc>
          <w:tcPr>
            <w:tcW w:w="992" w:type="dxa"/>
            <w:shd w:val="clear" w:color="auto" w:fill="auto"/>
          </w:tcPr>
          <w:p w14:paraId="20549D45" w14:textId="38352405"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22,</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c>
          <w:tcPr>
            <w:tcW w:w="992" w:type="dxa"/>
            <w:shd w:val="clear" w:color="auto" w:fill="auto"/>
          </w:tcPr>
          <w:p w14:paraId="69222034"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31</w:t>
            </w:r>
            <w:r w:rsidRPr="00F9177A">
              <w:rPr>
                <w:rFonts w:ascii="Times New Roman" w:eastAsia="Arial" w:hAnsi="Times New Roman" w:cs="Times New Roman"/>
                <w:color w:val="000000" w:themeColor="text1"/>
              </w:rPr>
              <w:t>%</w:t>
            </w:r>
          </w:p>
        </w:tc>
        <w:tc>
          <w:tcPr>
            <w:tcW w:w="1134" w:type="dxa"/>
            <w:shd w:val="clear" w:color="auto" w:fill="auto"/>
          </w:tcPr>
          <w:p w14:paraId="5D3A574F" w14:textId="5633490C"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35,</w:t>
            </w:r>
            <w:r w:rsidR="00765E80" w:rsidRPr="00F9177A">
              <w:rPr>
                <w:rFonts w:ascii="Times New Roman" w:eastAsia="Arial" w:hAnsi="Times New Roman" w:cs="Times New Roman"/>
                <w:color w:val="000000" w:themeColor="text1"/>
              </w:rPr>
              <w:t>4</w:t>
            </w:r>
            <w:r w:rsidR="00B56A3D" w:rsidRPr="00F9177A">
              <w:rPr>
                <w:rFonts w:ascii="Times New Roman" w:eastAsia="Arial" w:hAnsi="Times New Roman" w:cs="Times New Roman"/>
                <w:color w:val="000000" w:themeColor="text1"/>
              </w:rPr>
              <w:t>%</w:t>
            </w:r>
          </w:p>
        </w:tc>
      </w:tr>
      <w:tr w:rsidR="00EE6F6D" w:rsidRPr="00F9177A" w14:paraId="2C9801E4" w14:textId="77777777" w:rsidTr="003318F1">
        <w:tc>
          <w:tcPr>
            <w:tcW w:w="851" w:type="dxa"/>
            <w:shd w:val="clear" w:color="auto" w:fill="auto"/>
          </w:tcPr>
          <w:p w14:paraId="500E2795"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lang w:val="vi-VN"/>
              </w:rPr>
              <w:lastRenderedPageBreak/>
              <w:t>4</w:t>
            </w:r>
          </w:p>
        </w:tc>
        <w:tc>
          <w:tcPr>
            <w:tcW w:w="3090" w:type="dxa"/>
            <w:shd w:val="clear" w:color="auto" w:fill="auto"/>
          </w:tcPr>
          <w:p w14:paraId="4A115D8A" w14:textId="59B69418"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w:t>
            </w:r>
            <w:r w:rsidRPr="00F9177A">
              <w:rPr>
                <w:rFonts w:ascii="Times New Roman" w:eastAsia="Arial" w:hAnsi="Times New Roman" w:cs="Times New Roman"/>
                <w:color w:val="000000" w:themeColor="text1"/>
                <w:lang w:val="vi-VN"/>
              </w:rPr>
              <w:t>năng nổ, nhanh nhẹn trong công việc</w:t>
            </w:r>
          </w:p>
        </w:tc>
        <w:tc>
          <w:tcPr>
            <w:tcW w:w="1134" w:type="dxa"/>
            <w:shd w:val="clear" w:color="auto" w:fill="auto"/>
          </w:tcPr>
          <w:p w14:paraId="173E4BE1" w14:textId="2891EA30"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w:t>
            </w:r>
            <w:r w:rsidR="00B56A3D" w:rsidRPr="00F9177A">
              <w:rPr>
                <w:rFonts w:ascii="Times New Roman" w:eastAsia="Arial" w:hAnsi="Times New Roman" w:cs="Times New Roman"/>
                <w:color w:val="000000" w:themeColor="text1"/>
                <w:lang w:val="vi-VN"/>
              </w:rPr>
              <w:t>8</w:t>
            </w:r>
            <w:r w:rsidR="00B56A3D" w:rsidRPr="00F9177A">
              <w:rPr>
                <w:rFonts w:ascii="Times New Roman" w:eastAsia="Arial" w:hAnsi="Times New Roman" w:cs="Times New Roman"/>
                <w:color w:val="000000" w:themeColor="text1"/>
              </w:rPr>
              <w:t>%</w:t>
            </w:r>
          </w:p>
        </w:tc>
        <w:tc>
          <w:tcPr>
            <w:tcW w:w="992" w:type="dxa"/>
            <w:shd w:val="clear" w:color="auto" w:fill="auto"/>
          </w:tcPr>
          <w:p w14:paraId="4BF1BAEC" w14:textId="29E23D47"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10,</w:t>
            </w:r>
            <w:r w:rsidR="00B56A3D" w:rsidRPr="00F9177A">
              <w:rPr>
                <w:rFonts w:ascii="Times New Roman" w:eastAsia="Arial" w:hAnsi="Times New Roman" w:cs="Times New Roman"/>
                <w:color w:val="000000" w:themeColor="text1"/>
                <w:lang w:val="vi-VN"/>
              </w:rPr>
              <w:t>7</w:t>
            </w:r>
            <w:r w:rsidR="00B56A3D" w:rsidRPr="00F9177A">
              <w:rPr>
                <w:rFonts w:ascii="Times New Roman" w:eastAsia="Arial" w:hAnsi="Times New Roman" w:cs="Times New Roman"/>
                <w:color w:val="000000" w:themeColor="text1"/>
              </w:rPr>
              <w:t>%</w:t>
            </w:r>
          </w:p>
        </w:tc>
        <w:tc>
          <w:tcPr>
            <w:tcW w:w="992" w:type="dxa"/>
            <w:shd w:val="clear" w:color="auto" w:fill="auto"/>
          </w:tcPr>
          <w:p w14:paraId="139CD4D1" w14:textId="1DAEDDF1"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35,</w:t>
            </w:r>
            <w:r w:rsidR="00B56A3D" w:rsidRPr="00F9177A">
              <w:rPr>
                <w:rFonts w:ascii="Times New Roman" w:eastAsia="Arial" w:hAnsi="Times New Roman" w:cs="Times New Roman"/>
                <w:color w:val="000000" w:themeColor="text1"/>
                <w:lang w:val="vi-VN"/>
              </w:rPr>
              <w:t>1</w:t>
            </w:r>
            <w:r w:rsidR="00B56A3D" w:rsidRPr="00F9177A">
              <w:rPr>
                <w:rFonts w:ascii="Times New Roman" w:eastAsia="Arial" w:hAnsi="Times New Roman" w:cs="Times New Roman"/>
                <w:color w:val="000000" w:themeColor="text1"/>
              </w:rPr>
              <w:t>%</w:t>
            </w:r>
          </w:p>
        </w:tc>
        <w:tc>
          <w:tcPr>
            <w:tcW w:w="992" w:type="dxa"/>
            <w:shd w:val="clear" w:color="auto" w:fill="auto"/>
          </w:tcPr>
          <w:p w14:paraId="029D0AAE" w14:textId="1FD4E8A7"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29,</w:t>
            </w:r>
            <w:r w:rsidR="00B56A3D" w:rsidRPr="00F9177A">
              <w:rPr>
                <w:rFonts w:ascii="Times New Roman" w:eastAsia="Arial" w:hAnsi="Times New Roman" w:cs="Times New Roman"/>
                <w:color w:val="000000" w:themeColor="text1"/>
                <w:lang w:val="vi-VN"/>
              </w:rPr>
              <w:t>5</w:t>
            </w:r>
            <w:r w:rsidR="00B56A3D" w:rsidRPr="00F9177A">
              <w:rPr>
                <w:rFonts w:ascii="Times New Roman" w:eastAsia="Arial" w:hAnsi="Times New Roman" w:cs="Times New Roman"/>
                <w:color w:val="000000" w:themeColor="text1"/>
              </w:rPr>
              <w:t>%</w:t>
            </w:r>
          </w:p>
        </w:tc>
        <w:tc>
          <w:tcPr>
            <w:tcW w:w="1134" w:type="dxa"/>
            <w:shd w:val="clear" w:color="auto" w:fill="auto"/>
          </w:tcPr>
          <w:p w14:paraId="5DAF63E4" w14:textId="64C63446"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20,</w:t>
            </w:r>
            <w:r w:rsidR="00765E80" w:rsidRPr="00F9177A">
              <w:rPr>
                <w:rFonts w:ascii="Times New Roman" w:eastAsia="Arial" w:hAnsi="Times New Roman" w:cs="Times New Roman"/>
                <w:color w:val="000000" w:themeColor="text1"/>
              </w:rPr>
              <w:t>9</w:t>
            </w:r>
            <w:r w:rsidR="00B56A3D" w:rsidRPr="00F9177A">
              <w:rPr>
                <w:rFonts w:ascii="Times New Roman" w:eastAsia="Arial" w:hAnsi="Times New Roman" w:cs="Times New Roman"/>
                <w:color w:val="000000" w:themeColor="text1"/>
              </w:rPr>
              <w:t>%</w:t>
            </w:r>
          </w:p>
        </w:tc>
      </w:tr>
      <w:tr w:rsidR="00EE6F6D" w:rsidRPr="00F9177A" w14:paraId="6097E251" w14:textId="77777777" w:rsidTr="003318F1">
        <w:tc>
          <w:tcPr>
            <w:tcW w:w="851" w:type="dxa"/>
            <w:shd w:val="clear" w:color="auto" w:fill="auto"/>
          </w:tcPr>
          <w:p w14:paraId="5E8D4D0F"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F9177A">
              <w:rPr>
                <w:rFonts w:ascii="Times New Roman" w:eastAsia="Arial" w:hAnsi="Times New Roman" w:cs="Times New Roman"/>
                <w:b/>
                <w:bCs/>
                <w:color w:val="000000" w:themeColor="text1"/>
              </w:rPr>
              <w:t>5</w:t>
            </w:r>
          </w:p>
        </w:tc>
        <w:tc>
          <w:tcPr>
            <w:tcW w:w="3090" w:type="dxa"/>
            <w:shd w:val="clear" w:color="auto" w:fill="auto"/>
          </w:tcPr>
          <w:p w14:paraId="6DD2325B" w14:textId="01542E01"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có </w:t>
            </w:r>
            <w:r w:rsidRPr="00F9177A">
              <w:rPr>
                <w:rFonts w:ascii="Times New Roman" w:eastAsia="Arial" w:hAnsi="Times New Roman" w:cs="Times New Roman"/>
                <w:color w:val="000000" w:themeColor="text1"/>
                <w:lang w:val="vi-VN"/>
              </w:rPr>
              <w:t>thái độ thân thiện trong hoạt động tiếp dân</w:t>
            </w:r>
          </w:p>
        </w:tc>
        <w:tc>
          <w:tcPr>
            <w:tcW w:w="1134" w:type="dxa"/>
            <w:shd w:val="clear" w:color="auto" w:fill="auto"/>
          </w:tcPr>
          <w:p w14:paraId="33E2BB34"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4</w:t>
            </w:r>
            <w:r w:rsidRPr="00F9177A">
              <w:rPr>
                <w:rFonts w:ascii="Times New Roman" w:eastAsia="Arial" w:hAnsi="Times New Roman" w:cs="Times New Roman"/>
                <w:color w:val="000000" w:themeColor="text1"/>
              </w:rPr>
              <w:t>%</w:t>
            </w:r>
          </w:p>
        </w:tc>
        <w:tc>
          <w:tcPr>
            <w:tcW w:w="992" w:type="dxa"/>
            <w:shd w:val="clear" w:color="auto" w:fill="auto"/>
          </w:tcPr>
          <w:p w14:paraId="1C349455" w14:textId="73B81027"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19,</w:t>
            </w:r>
            <w:r w:rsidR="00B56A3D" w:rsidRPr="00F9177A">
              <w:rPr>
                <w:rFonts w:ascii="Times New Roman" w:eastAsia="Arial" w:hAnsi="Times New Roman" w:cs="Times New Roman"/>
                <w:color w:val="000000" w:themeColor="text1"/>
                <w:lang w:val="vi-VN"/>
              </w:rPr>
              <w:t>8</w:t>
            </w:r>
            <w:r w:rsidR="00B56A3D" w:rsidRPr="00F9177A">
              <w:rPr>
                <w:rFonts w:ascii="Times New Roman" w:eastAsia="Arial" w:hAnsi="Times New Roman" w:cs="Times New Roman"/>
                <w:color w:val="000000" w:themeColor="text1"/>
              </w:rPr>
              <w:t>%</w:t>
            </w:r>
          </w:p>
        </w:tc>
        <w:tc>
          <w:tcPr>
            <w:tcW w:w="992" w:type="dxa"/>
            <w:shd w:val="clear" w:color="auto" w:fill="auto"/>
          </w:tcPr>
          <w:p w14:paraId="282B3D93" w14:textId="6E78D028"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24,</w:t>
            </w:r>
            <w:r w:rsidR="00B56A3D" w:rsidRPr="00F9177A">
              <w:rPr>
                <w:rFonts w:ascii="Times New Roman" w:eastAsia="Arial" w:hAnsi="Times New Roman" w:cs="Times New Roman"/>
                <w:color w:val="000000" w:themeColor="text1"/>
                <w:lang w:val="vi-VN"/>
              </w:rPr>
              <w:t>5</w:t>
            </w:r>
            <w:r w:rsidR="00B56A3D" w:rsidRPr="00F9177A">
              <w:rPr>
                <w:rFonts w:ascii="Times New Roman" w:eastAsia="Arial" w:hAnsi="Times New Roman" w:cs="Times New Roman"/>
                <w:color w:val="000000" w:themeColor="text1"/>
              </w:rPr>
              <w:t>%</w:t>
            </w:r>
          </w:p>
        </w:tc>
        <w:tc>
          <w:tcPr>
            <w:tcW w:w="992" w:type="dxa"/>
            <w:shd w:val="clear" w:color="auto" w:fill="auto"/>
          </w:tcPr>
          <w:p w14:paraId="1DE5E8D3" w14:textId="0FF77B4F"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28,</w:t>
            </w:r>
            <w:r w:rsidR="00B56A3D" w:rsidRPr="00F9177A">
              <w:rPr>
                <w:rFonts w:ascii="Times New Roman" w:eastAsia="Arial" w:hAnsi="Times New Roman" w:cs="Times New Roman"/>
                <w:color w:val="000000" w:themeColor="text1"/>
                <w:lang w:val="vi-VN"/>
              </w:rPr>
              <w:t>8</w:t>
            </w:r>
            <w:r w:rsidR="00B56A3D" w:rsidRPr="00F9177A">
              <w:rPr>
                <w:rFonts w:ascii="Times New Roman" w:eastAsia="Arial" w:hAnsi="Times New Roman" w:cs="Times New Roman"/>
                <w:color w:val="000000" w:themeColor="text1"/>
              </w:rPr>
              <w:t>%</w:t>
            </w:r>
          </w:p>
        </w:tc>
        <w:tc>
          <w:tcPr>
            <w:tcW w:w="1134" w:type="dxa"/>
            <w:shd w:val="clear" w:color="auto" w:fill="auto"/>
          </w:tcPr>
          <w:p w14:paraId="1821B7E1" w14:textId="28DC0323"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22,</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r>
      <w:tr w:rsidR="00EE6F6D" w:rsidRPr="00F9177A" w14:paraId="17114788" w14:textId="77777777" w:rsidTr="003318F1">
        <w:tc>
          <w:tcPr>
            <w:tcW w:w="851" w:type="dxa"/>
            <w:shd w:val="clear" w:color="auto" w:fill="auto"/>
          </w:tcPr>
          <w:p w14:paraId="3DD22461"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F9177A">
              <w:rPr>
                <w:rFonts w:ascii="Times New Roman" w:eastAsia="Arial" w:hAnsi="Times New Roman" w:cs="Times New Roman"/>
                <w:b/>
                <w:bCs/>
                <w:color w:val="000000" w:themeColor="text1"/>
                <w:lang w:val="vi-VN"/>
              </w:rPr>
              <w:t>6</w:t>
            </w:r>
          </w:p>
        </w:tc>
        <w:tc>
          <w:tcPr>
            <w:tcW w:w="3090" w:type="dxa"/>
            <w:shd w:val="clear" w:color="auto" w:fill="auto"/>
          </w:tcPr>
          <w:p w14:paraId="41CA66BE" w14:textId="3773C8A7"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rPr>
              <w:t xml:space="preserve"> </w:t>
            </w:r>
            <w:r w:rsidRPr="00F9177A">
              <w:rPr>
                <w:rFonts w:ascii="Times New Roman" w:eastAsia="Arial" w:hAnsi="Times New Roman" w:cs="Times New Roman"/>
                <w:color w:val="000000" w:themeColor="text1"/>
                <w:lang w:val="vi-VN"/>
              </w:rPr>
              <w:t xml:space="preserve">có trách nhiệm với công việc, hướng dẫn tận tình cho </w:t>
            </w:r>
            <w:r w:rsidR="00BA1A13" w:rsidRPr="00F9177A">
              <w:rPr>
                <w:rFonts w:ascii="Times New Roman" w:eastAsia="Arial" w:hAnsi="Times New Roman" w:cs="Times New Roman"/>
                <w:color w:val="000000" w:themeColor="text1"/>
              </w:rPr>
              <w:t>CD</w:t>
            </w:r>
          </w:p>
        </w:tc>
        <w:tc>
          <w:tcPr>
            <w:tcW w:w="1134" w:type="dxa"/>
            <w:shd w:val="clear" w:color="auto" w:fill="auto"/>
          </w:tcPr>
          <w:p w14:paraId="0CD46822" w14:textId="72AF00C6"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5,</w:t>
            </w:r>
            <w:r w:rsidR="00B56A3D" w:rsidRPr="00F9177A">
              <w:rPr>
                <w:rFonts w:ascii="Times New Roman" w:eastAsia="Arial" w:hAnsi="Times New Roman" w:cs="Times New Roman"/>
                <w:color w:val="000000" w:themeColor="text1"/>
                <w:lang w:val="vi-VN"/>
              </w:rPr>
              <w:t>8</w:t>
            </w:r>
            <w:r w:rsidR="00B56A3D" w:rsidRPr="00F9177A">
              <w:rPr>
                <w:rFonts w:ascii="Times New Roman" w:eastAsia="Arial" w:hAnsi="Times New Roman" w:cs="Times New Roman"/>
                <w:color w:val="000000" w:themeColor="text1"/>
              </w:rPr>
              <w:t>%</w:t>
            </w:r>
          </w:p>
        </w:tc>
        <w:tc>
          <w:tcPr>
            <w:tcW w:w="992" w:type="dxa"/>
            <w:shd w:val="clear" w:color="auto" w:fill="auto"/>
          </w:tcPr>
          <w:p w14:paraId="4BABA369" w14:textId="43F007EB"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9</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4</w:t>
            </w:r>
            <w:r w:rsidR="00B56A3D" w:rsidRPr="00F9177A">
              <w:rPr>
                <w:rFonts w:ascii="Times New Roman" w:eastAsia="Arial" w:hAnsi="Times New Roman" w:cs="Times New Roman"/>
                <w:color w:val="000000" w:themeColor="text1"/>
              </w:rPr>
              <w:t>%</w:t>
            </w:r>
          </w:p>
        </w:tc>
        <w:tc>
          <w:tcPr>
            <w:tcW w:w="992" w:type="dxa"/>
            <w:shd w:val="clear" w:color="auto" w:fill="auto"/>
          </w:tcPr>
          <w:p w14:paraId="12A8E2CA" w14:textId="2600DD4B" w:rsidR="00B56A3D" w:rsidRPr="00F9177A" w:rsidRDefault="00CA1947"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29,</w:t>
            </w:r>
            <w:r w:rsidR="00B56A3D" w:rsidRPr="00F9177A">
              <w:rPr>
                <w:rFonts w:ascii="Times New Roman" w:eastAsia="Arial" w:hAnsi="Times New Roman" w:cs="Times New Roman"/>
                <w:color w:val="000000" w:themeColor="text1"/>
                <w:lang w:val="vi-VN"/>
              </w:rPr>
              <w:t>1</w:t>
            </w:r>
            <w:r w:rsidR="00B56A3D" w:rsidRPr="00F9177A">
              <w:rPr>
                <w:rFonts w:ascii="Times New Roman" w:eastAsia="Arial" w:hAnsi="Times New Roman" w:cs="Times New Roman"/>
                <w:color w:val="000000" w:themeColor="text1"/>
              </w:rPr>
              <w:t>%</w:t>
            </w:r>
          </w:p>
        </w:tc>
        <w:tc>
          <w:tcPr>
            <w:tcW w:w="992" w:type="dxa"/>
            <w:shd w:val="clear" w:color="auto" w:fill="auto"/>
          </w:tcPr>
          <w:p w14:paraId="74112B95"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2</w:t>
            </w:r>
            <w:r w:rsidRPr="00F9177A">
              <w:rPr>
                <w:rFonts w:ascii="Times New Roman" w:eastAsia="Arial" w:hAnsi="Times New Roman" w:cs="Times New Roman"/>
                <w:color w:val="000000" w:themeColor="text1"/>
                <w:lang w:val="vi-VN"/>
              </w:rPr>
              <w:t>4</w:t>
            </w:r>
            <w:r w:rsidRPr="00F9177A">
              <w:rPr>
                <w:rFonts w:ascii="Times New Roman" w:eastAsia="Arial" w:hAnsi="Times New Roman" w:cs="Times New Roman"/>
                <w:color w:val="000000" w:themeColor="text1"/>
              </w:rPr>
              <w:t>%</w:t>
            </w:r>
          </w:p>
        </w:tc>
        <w:tc>
          <w:tcPr>
            <w:tcW w:w="1134" w:type="dxa"/>
            <w:shd w:val="clear" w:color="auto" w:fill="auto"/>
          </w:tcPr>
          <w:p w14:paraId="51C1E8EA" w14:textId="2661F9F8" w:rsidR="00B56A3D" w:rsidRPr="00F9177A" w:rsidRDefault="002C5B73" w:rsidP="003318F1">
            <w:pPr>
              <w:widowControl w:val="0"/>
              <w:tabs>
                <w:tab w:val="left" w:pos="459"/>
              </w:tabs>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31,</w:t>
            </w:r>
            <w:r w:rsidR="00B56A3D" w:rsidRPr="00F9177A">
              <w:rPr>
                <w:rFonts w:ascii="Times New Roman" w:eastAsia="Arial" w:hAnsi="Times New Roman" w:cs="Times New Roman"/>
                <w:color w:val="000000" w:themeColor="text1"/>
                <w:lang w:val="vi-VN"/>
              </w:rPr>
              <w:t>7</w:t>
            </w:r>
            <w:r w:rsidR="00B56A3D" w:rsidRPr="00F9177A">
              <w:rPr>
                <w:rFonts w:ascii="Times New Roman" w:eastAsia="Arial" w:hAnsi="Times New Roman" w:cs="Times New Roman"/>
                <w:color w:val="000000" w:themeColor="text1"/>
              </w:rPr>
              <w:t>%</w:t>
            </w:r>
          </w:p>
        </w:tc>
      </w:tr>
      <w:tr w:rsidR="00EE6F6D" w:rsidRPr="00F9177A" w14:paraId="2B5B9719" w14:textId="77777777" w:rsidTr="003318F1">
        <w:tc>
          <w:tcPr>
            <w:tcW w:w="851" w:type="dxa"/>
            <w:shd w:val="clear" w:color="auto" w:fill="auto"/>
          </w:tcPr>
          <w:p w14:paraId="0CF1DCD0"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F9177A">
              <w:rPr>
                <w:rFonts w:ascii="Times New Roman" w:eastAsia="Arial" w:hAnsi="Times New Roman" w:cs="Times New Roman"/>
                <w:b/>
                <w:bCs/>
                <w:color w:val="000000" w:themeColor="text1"/>
                <w:lang w:val="vi-VN"/>
              </w:rPr>
              <w:t>7</w:t>
            </w:r>
          </w:p>
        </w:tc>
        <w:tc>
          <w:tcPr>
            <w:tcW w:w="3090" w:type="dxa"/>
            <w:shd w:val="clear" w:color="auto" w:fill="auto"/>
          </w:tcPr>
          <w:p w14:paraId="35B0D814" w14:textId="1A40F7E2"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rPr>
            </w:pPr>
            <w:bookmarkStart w:id="14" w:name="_Hlk148454248"/>
            <w:r w:rsidRPr="00F9177A">
              <w:rPr>
                <w:rFonts w:ascii="Times New Roman" w:eastAsia="Arial" w:hAnsi="Times New Roman" w:cs="Times New Roman"/>
                <w:color w:val="000000" w:themeColor="text1"/>
                <w:lang w:val="vi-VN"/>
              </w:rPr>
              <w:t>C</w:t>
            </w:r>
            <w:r w:rsidR="00BA1A13" w:rsidRPr="00F9177A">
              <w:rPr>
                <w:rFonts w:ascii="Times New Roman" w:eastAsia="Arial" w:hAnsi="Times New Roman" w:cs="Times New Roman"/>
                <w:color w:val="000000" w:themeColor="text1"/>
              </w:rPr>
              <w:t>C</w:t>
            </w:r>
            <w:r w:rsidRPr="00F9177A">
              <w:rPr>
                <w:rFonts w:ascii="Times New Roman" w:eastAsia="Arial" w:hAnsi="Times New Roman" w:cs="Times New Roman"/>
                <w:color w:val="000000" w:themeColor="text1"/>
                <w:lang w:val="vi-VN"/>
              </w:rPr>
              <w:t xml:space="preserve"> lắng nghe ý kiến, nguyện vọng của </w:t>
            </w:r>
            <w:bookmarkEnd w:id="14"/>
            <w:r w:rsidR="00BA1A13" w:rsidRPr="00F9177A">
              <w:rPr>
                <w:rFonts w:ascii="Times New Roman" w:eastAsia="Arial" w:hAnsi="Times New Roman" w:cs="Times New Roman"/>
                <w:color w:val="000000" w:themeColor="text1"/>
              </w:rPr>
              <w:t>CD</w:t>
            </w:r>
          </w:p>
        </w:tc>
        <w:tc>
          <w:tcPr>
            <w:tcW w:w="1134" w:type="dxa"/>
            <w:shd w:val="clear" w:color="auto" w:fill="auto"/>
          </w:tcPr>
          <w:p w14:paraId="5C5E39CD" w14:textId="462DA2BE"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w:t>
            </w:r>
            <w:r w:rsidR="00B56A3D" w:rsidRPr="00F9177A">
              <w:rPr>
                <w:rFonts w:ascii="Times New Roman" w:eastAsia="Arial" w:hAnsi="Times New Roman" w:cs="Times New Roman"/>
                <w:color w:val="000000" w:themeColor="text1"/>
                <w:lang w:val="vi-VN"/>
              </w:rPr>
              <w:t>9</w:t>
            </w:r>
            <w:r w:rsidR="00B56A3D" w:rsidRPr="00F9177A">
              <w:rPr>
                <w:rFonts w:ascii="Times New Roman" w:eastAsia="Arial" w:hAnsi="Times New Roman" w:cs="Times New Roman"/>
                <w:color w:val="000000" w:themeColor="text1"/>
              </w:rPr>
              <w:t>%</w:t>
            </w:r>
          </w:p>
        </w:tc>
        <w:tc>
          <w:tcPr>
            <w:tcW w:w="992" w:type="dxa"/>
            <w:shd w:val="clear" w:color="auto" w:fill="auto"/>
          </w:tcPr>
          <w:p w14:paraId="25DC52B4" w14:textId="2AB4EC40"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rPr>
              <w:t>10</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2</w:t>
            </w:r>
            <w:r w:rsidR="00B56A3D" w:rsidRPr="00F9177A">
              <w:rPr>
                <w:rFonts w:ascii="Times New Roman" w:eastAsia="Arial" w:hAnsi="Times New Roman" w:cs="Times New Roman"/>
                <w:color w:val="000000" w:themeColor="text1"/>
              </w:rPr>
              <w:t>%</w:t>
            </w:r>
          </w:p>
        </w:tc>
        <w:tc>
          <w:tcPr>
            <w:tcW w:w="992" w:type="dxa"/>
            <w:shd w:val="clear" w:color="auto" w:fill="auto"/>
          </w:tcPr>
          <w:p w14:paraId="105D8614" w14:textId="77777777" w:rsidR="00B56A3D" w:rsidRPr="00F9177A" w:rsidRDefault="00B56A3D" w:rsidP="003318F1">
            <w:pPr>
              <w:widowControl w:val="0"/>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31</w:t>
            </w:r>
            <w:r w:rsidRPr="00F9177A">
              <w:rPr>
                <w:rFonts w:ascii="Times New Roman" w:eastAsia="Arial" w:hAnsi="Times New Roman" w:cs="Times New Roman"/>
                <w:color w:val="000000" w:themeColor="text1"/>
              </w:rPr>
              <w:t>%</w:t>
            </w:r>
          </w:p>
        </w:tc>
        <w:tc>
          <w:tcPr>
            <w:tcW w:w="992" w:type="dxa"/>
            <w:shd w:val="clear" w:color="auto" w:fill="auto"/>
          </w:tcPr>
          <w:p w14:paraId="6EED7A11" w14:textId="744721D0"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29,</w:t>
            </w:r>
            <w:r w:rsidR="00B56A3D" w:rsidRPr="00F9177A">
              <w:rPr>
                <w:rFonts w:ascii="Times New Roman" w:eastAsia="Arial" w:hAnsi="Times New Roman" w:cs="Times New Roman"/>
                <w:color w:val="000000" w:themeColor="text1"/>
                <w:lang w:val="vi-VN"/>
              </w:rPr>
              <w:t>7</w:t>
            </w:r>
            <w:r w:rsidR="00B56A3D" w:rsidRPr="00F9177A">
              <w:rPr>
                <w:rFonts w:ascii="Times New Roman" w:eastAsia="Arial" w:hAnsi="Times New Roman" w:cs="Times New Roman"/>
                <w:color w:val="000000" w:themeColor="text1"/>
              </w:rPr>
              <w:t>%</w:t>
            </w:r>
          </w:p>
        </w:tc>
        <w:tc>
          <w:tcPr>
            <w:tcW w:w="1134" w:type="dxa"/>
            <w:shd w:val="clear" w:color="auto" w:fill="auto"/>
          </w:tcPr>
          <w:p w14:paraId="2770BEFC" w14:textId="1B91F0B9"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rPr>
            </w:pPr>
            <w:r w:rsidRPr="00F9177A">
              <w:rPr>
                <w:rFonts w:ascii="Times New Roman" w:eastAsia="Arial" w:hAnsi="Times New Roman" w:cs="Times New Roman"/>
                <w:color w:val="000000" w:themeColor="text1"/>
                <w:lang w:val="vi-VN"/>
              </w:rPr>
              <w:t>26,</w:t>
            </w:r>
            <w:r w:rsidR="00B56A3D" w:rsidRPr="00F9177A">
              <w:rPr>
                <w:rFonts w:ascii="Times New Roman" w:eastAsia="Arial" w:hAnsi="Times New Roman" w:cs="Times New Roman"/>
                <w:color w:val="000000" w:themeColor="text1"/>
                <w:lang w:val="vi-VN"/>
              </w:rPr>
              <w:t>2</w:t>
            </w:r>
            <w:r w:rsidR="00B56A3D" w:rsidRPr="00F9177A">
              <w:rPr>
                <w:rFonts w:ascii="Times New Roman" w:eastAsia="Arial" w:hAnsi="Times New Roman" w:cs="Times New Roman"/>
                <w:color w:val="000000" w:themeColor="text1"/>
              </w:rPr>
              <w:t>%</w:t>
            </w:r>
          </w:p>
        </w:tc>
      </w:tr>
      <w:tr w:rsidR="00EE6F6D" w:rsidRPr="00F9177A" w14:paraId="7BD619BF" w14:textId="77777777" w:rsidTr="003318F1">
        <w:tc>
          <w:tcPr>
            <w:tcW w:w="851" w:type="dxa"/>
            <w:shd w:val="clear" w:color="auto" w:fill="auto"/>
          </w:tcPr>
          <w:p w14:paraId="73C073D8" w14:textId="77777777" w:rsidR="00B56A3D" w:rsidRPr="00F9177A" w:rsidRDefault="00B56A3D" w:rsidP="003318F1">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F9177A">
              <w:rPr>
                <w:rFonts w:ascii="Times New Roman" w:eastAsia="Arial" w:hAnsi="Times New Roman" w:cs="Times New Roman"/>
                <w:b/>
                <w:bCs/>
                <w:color w:val="000000" w:themeColor="text1"/>
                <w:lang w:val="vi-VN"/>
              </w:rPr>
              <w:t>8</w:t>
            </w:r>
          </w:p>
        </w:tc>
        <w:tc>
          <w:tcPr>
            <w:tcW w:w="3090" w:type="dxa"/>
            <w:shd w:val="clear" w:color="auto" w:fill="auto"/>
          </w:tcPr>
          <w:p w14:paraId="39291689" w14:textId="318B45DF" w:rsidR="00B56A3D" w:rsidRPr="00F9177A" w:rsidRDefault="00B56A3D" w:rsidP="003318F1">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lang w:val="vi-VN"/>
              </w:rPr>
              <w:t xml:space="preserve">Mức hài lòng chung của ông/bà về chất lượng phục vụ của </w:t>
            </w:r>
            <w:r w:rsidR="00BA1A13" w:rsidRPr="00F9177A">
              <w:rPr>
                <w:rFonts w:ascii="Times New Roman" w:eastAsia="Arial" w:hAnsi="Times New Roman" w:cs="Times New Roman"/>
                <w:color w:val="000000" w:themeColor="text1"/>
              </w:rPr>
              <w:t>CCCX</w:t>
            </w:r>
            <w:r w:rsidRPr="00F9177A">
              <w:rPr>
                <w:rFonts w:ascii="Times New Roman" w:eastAsia="Arial" w:hAnsi="Times New Roman" w:cs="Times New Roman"/>
                <w:color w:val="000000" w:themeColor="text1"/>
                <w:lang w:val="vi-VN"/>
              </w:rPr>
              <w:t xml:space="preserve"> ở địa phương</w:t>
            </w:r>
          </w:p>
        </w:tc>
        <w:tc>
          <w:tcPr>
            <w:tcW w:w="1134" w:type="dxa"/>
            <w:shd w:val="clear" w:color="auto" w:fill="auto"/>
          </w:tcPr>
          <w:p w14:paraId="7852635A" w14:textId="3D73919D"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3</w:t>
            </w:r>
            <w:r w:rsidRPr="00F9177A">
              <w:rPr>
                <w:rFonts w:ascii="Times New Roman" w:eastAsia="Arial" w:hAnsi="Times New Roman" w:cs="Times New Roman"/>
                <w:color w:val="000000" w:themeColor="text1"/>
                <w:lang w:val="vi-VN"/>
              </w:rPr>
              <w:t>,</w:t>
            </w:r>
            <w:r w:rsidR="00193B82" w:rsidRPr="00F9177A">
              <w:rPr>
                <w:rFonts w:ascii="Times New Roman" w:eastAsia="Arial" w:hAnsi="Times New Roman" w:cs="Times New Roman"/>
                <w:color w:val="000000" w:themeColor="text1"/>
              </w:rPr>
              <w:t>9</w:t>
            </w:r>
            <w:r w:rsidR="00B56A3D" w:rsidRPr="00F9177A">
              <w:rPr>
                <w:rFonts w:ascii="Times New Roman" w:eastAsia="Arial" w:hAnsi="Times New Roman" w:cs="Times New Roman"/>
                <w:color w:val="000000" w:themeColor="text1"/>
                <w:lang w:val="vi-VN"/>
              </w:rPr>
              <w:t>%</w:t>
            </w:r>
          </w:p>
        </w:tc>
        <w:tc>
          <w:tcPr>
            <w:tcW w:w="992" w:type="dxa"/>
            <w:shd w:val="clear" w:color="auto" w:fill="auto"/>
          </w:tcPr>
          <w:p w14:paraId="0BBA6EE2" w14:textId="09068521"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8</w:t>
            </w:r>
            <w:r w:rsidRPr="00F9177A">
              <w:rPr>
                <w:rFonts w:ascii="Times New Roman" w:eastAsia="Arial" w:hAnsi="Times New Roman" w:cs="Times New Roman"/>
                <w:color w:val="000000" w:themeColor="text1"/>
                <w:lang w:val="vi-VN"/>
              </w:rPr>
              <w:t>,</w:t>
            </w:r>
            <w:r w:rsidR="00B56A3D" w:rsidRPr="00F9177A">
              <w:rPr>
                <w:rFonts w:ascii="Times New Roman" w:eastAsia="Arial" w:hAnsi="Times New Roman" w:cs="Times New Roman"/>
                <w:color w:val="000000" w:themeColor="text1"/>
                <w:lang w:val="vi-VN"/>
              </w:rPr>
              <w:t>9%</w:t>
            </w:r>
          </w:p>
        </w:tc>
        <w:tc>
          <w:tcPr>
            <w:tcW w:w="992" w:type="dxa"/>
            <w:shd w:val="clear" w:color="auto" w:fill="auto"/>
          </w:tcPr>
          <w:p w14:paraId="0A3C78E5" w14:textId="0977D8F0" w:rsidR="00B56A3D" w:rsidRPr="00F9177A" w:rsidRDefault="00043AB7" w:rsidP="003318F1">
            <w:pPr>
              <w:widowControl w:val="0"/>
              <w:spacing w:before="120" w:after="12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lang w:val="vi-VN"/>
              </w:rPr>
              <w:t>31,</w:t>
            </w:r>
            <w:r w:rsidR="00193B82" w:rsidRPr="00F9177A">
              <w:rPr>
                <w:rFonts w:ascii="Times New Roman" w:eastAsia="Arial" w:hAnsi="Times New Roman" w:cs="Times New Roman"/>
                <w:color w:val="000000" w:themeColor="text1"/>
              </w:rPr>
              <w:t>1</w:t>
            </w:r>
            <w:r w:rsidR="00B56A3D" w:rsidRPr="00F9177A">
              <w:rPr>
                <w:rFonts w:ascii="Times New Roman" w:eastAsia="Arial" w:hAnsi="Times New Roman" w:cs="Times New Roman"/>
                <w:color w:val="000000" w:themeColor="text1"/>
                <w:lang w:val="vi-VN"/>
              </w:rPr>
              <w:t>%</w:t>
            </w:r>
          </w:p>
        </w:tc>
        <w:tc>
          <w:tcPr>
            <w:tcW w:w="992" w:type="dxa"/>
            <w:shd w:val="clear" w:color="auto" w:fill="auto"/>
          </w:tcPr>
          <w:p w14:paraId="4CF6A3C9" w14:textId="77777777" w:rsidR="00B56A3D" w:rsidRPr="00F9177A" w:rsidRDefault="00B56A3D" w:rsidP="003318F1">
            <w:pPr>
              <w:widowControl w:val="0"/>
              <w:spacing w:before="120" w:after="12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lang w:val="vi-VN"/>
              </w:rPr>
              <w:t>28%</w:t>
            </w:r>
          </w:p>
        </w:tc>
        <w:tc>
          <w:tcPr>
            <w:tcW w:w="1134" w:type="dxa"/>
            <w:shd w:val="clear" w:color="auto" w:fill="auto"/>
          </w:tcPr>
          <w:p w14:paraId="2CF63182" w14:textId="3338B292" w:rsidR="00B56A3D" w:rsidRPr="00F9177A" w:rsidRDefault="00043AB7" w:rsidP="003318F1">
            <w:pPr>
              <w:keepNext/>
              <w:widowControl w:val="0"/>
              <w:spacing w:before="120" w:after="120" w:line="240" w:lineRule="auto"/>
              <w:jc w:val="center"/>
              <w:rPr>
                <w:rFonts w:ascii="Times New Roman" w:eastAsia="Arial" w:hAnsi="Times New Roman" w:cs="Times New Roman"/>
                <w:color w:val="000000" w:themeColor="text1"/>
                <w:lang w:val="vi-VN"/>
              </w:rPr>
            </w:pPr>
            <w:r w:rsidRPr="00F9177A">
              <w:rPr>
                <w:rFonts w:ascii="Times New Roman" w:eastAsia="Arial" w:hAnsi="Times New Roman" w:cs="Times New Roman"/>
                <w:color w:val="000000" w:themeColor="text1"/>
              </w:rPr>
              <w:t>28</w:t>
            </w:r>
            <w:r w:rsidRPr="00F9177A">
              <w:rPr>
                <w:rFonts w:ascii="Times New Roman" w:eastAsia="Arial" w:hAnsi="Times New Roman" w:cs="Times New Roman"/>
                <w:color w:val="000000" w:themeColor="text1"/>
                <w:lang w:val="vi-VN"/>
              </w:rPr>
              <w:t>,</w:t>
            </w:r>
            <w:r w:rsidR="00193B82" w:rsidRPr="00F9177A">
              <w:rPr>
                <w:rFonts w:ascii="Times New Roman" w:eastAsia="Arial" w:hAnsi="Times New Roman" w:cs="Times New Roman"/>
                <w:color w:val="000000" w:themeColor="text1"/>
              </w:rPr>
              <w:t>1</w:t>
            </w:r>
            <w:r w:rsidR="00B56A3D" w:rsidRPr="00F9177A">
              <w:rPr>
                <w:rFonts w:ascii="Times New Roman" w:eastAsia="Arial" w:hAnsi="Times New Roman" w:cs="Times New Roman"/>
                <w:color w:val="000000" w:themeColor="text1"/>
                <w:lang w:val="vi-VN"/>
              </w:rPr>
              <w:t>%</w:t>
            </w:r>
          </w:p>
        </w:tc>
      </w:tr>
    </w:tbl>
    <w:p w14:paraId="3055CAEA" w14:textId="2179F5E3" w:rsidR="00B56A3D" w:rsidRPr="00F9177A" w:rsidRDefault="00B56A3D" w:rsidP="00CD1193">
      <w:pPr>
        <w:spacing w:before="120" w:after="120" w:line="240" w:lineRule="auto"/>
        <w:jc w:val="right"/>
        <w:rPr>
          <w:rFonts w:ascii="Times New Roman" w:eastAsia="Times New Roman" w:hAnsi="Times New Roman" w:cs="Times New Roman"/>
          <w:i/>
          <w:iCs/>
          <w:color w:val="000000" w:themeColor="text1"/>
          <w:sz w:val="20"/>
          <w:szCs w:val="20"/>
        </w:rPr>
        <w:sectPr w:rsidR="00B56A3D" w:rsidRPr="00F9177A" w:rsidSect="00181B1D">
          <w:type w:val="continuous"/>
          <w:pgSz w:w="11907" w:h="16840" w:code="9"/>
          <w:pgMar w:top="1134" w:right="1134" w:bottom="1134" w:left="1418" w:header="720" w:footer="720" w:gutter="0"/>
          <w:cols w:space="720"/>
          <w:docGrid w:linePitch="360"/>
        </w:sectPr>
      </w:pPr>
      <w:r w:rsidRPr="00F9177A">
        <w:rPr>
          <w:rFonts w:ascii="Times New Roman" w:eastAsia="Times New Roman" w:hAnsi="Times New Roman" w:cs="Times New Roman"/>
          <w:i/>
          <w:iCs/>
          <w:color w:val="000000" w:themeColor="text1"/>
          <w:sz w:val="20"/>
          <w:szCs w:val="20"/>
          <w:lang w:val="vi-VN"/>
        </w:rPr>
        <w:t>Nguồn: Kết quả điều tra xã hội học</w:t>
      </w:r>
      <w:r w:rsidR="00CD1193" w:rsidRPr="00F9177A">
        <w:rPr>
          <w:rFonts w:ascii="Times New Roman" w:eastAsia="Times New Roman" w:hAnsi="Times New Roman" w:cs="Times New Roman"/>
          <w:i/>
          <w:iCs/>
          <w:color w:val="000000" w:themeColor="text1"/>
          <w:sz w:val="20"/>
          <w:szCs w:val="20"/>
        </w:rPr>
        <w:t xml:space="preserve"> năm 2023</w:t>
      </w:r>
    </w:p>
    <w:p w14:paraId="5E4E55DF" w14:textId="7AB0FA2E" w:rsidR="00D35E9A" w:rsidRPr="00F9177A" w:rsidRDefault="00D35E9A" w:rsidP="00B56A3D">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 xml:space="preserve">Trên các thang đo cụ thể về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của </w:t>
      </w:r>
      <w:r w:rsidR="00646354" w:rsidRPr="00F9177A">
        <w:rPr>
          <w:rFonts w:ascii="Times New Roman" w:eastAsia="Times New Roman" w:hAnsi="Times New Roman" w:cs="Times New Roman"/>
          <w:color w:val="000000" w:themeColor="text1"/>
        </w:rPr>
        <w:t xml:space="preserve">CD </w:t>
      </w:r>
      <w:r w:rsidRPr="00F9177A">
        <w:rPr>
          <w:rFonts w:ascii="Times New Roman" w:eastAsia="Times New Roman" w:hAnsi="Times New Roman" w:cs="Times New Roman"/>
          <w:color w:val="000000" w:themeColor="text1"/>
          <w:lang w:val="vi-VN"/>
        </w:rPr>
        <w:t xml:space="preserve">đối với </w:t>
      </w:r>
      <w:r w:rsidR="00710BFB"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tác giả nhận thấy rằng trên 50% ý kiến đánh giá ở mức khá trở lên, chứng tỏ sự phục vụ của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tương đối phù hợp với nhu cầu, kỳ vọng của </w:t>
      </w:r>
      <w:r w:rsidR="00646354"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được nhiều người dân chấp nhận</w:t>
      </w:r>
      <w:r w:rsidR="00646354" w:rsidRPr="00F9177A">
        <w:rPr>
          <w:rFonts w:ascii="Times New Roman" w:eastAsia="Times New Roman" w:hAnsi="Times New Roman" w:cs="Times New Roman"/>
          <w:color w:val="000000" w:themeColor="text1"/>
        </w:rPr>
        <w:t>, t</w:t>
      </w:r>
      <w:r w:rsidRPr="00F9177A">
        <w:rPr>
          <w:rFonts w:ascii="Times New Roman" w:eastAsia="Times New Roman" w:hAnsi="Times New Roman" w:cs="Times New Roman"/>
          <w:color w:val="000000" w:themeColor="text1"/>
          <w:lang w:val="vi-VN"/>
        </w:rPr>
        <w:t xml:space="preserve">uy vẫn còn một bộ phận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phục vụ kém, còn thờ ơ, chưa thực sự lắng nghe và tận tình. </w:t>
      </w:r>
    </w:p>
    <w:p w14:paraId="7E412686" w14:textId="534AE3EB"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Cụ thể 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am hiểu chuyên môn nghiệp vụ, hướng dẫn </w:t>
      </w:r>
      <w:r w:rsidR="00646354"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tổ chức thực hiện đúng quy trình hành chính”, có </w:t>
      </w:r>
      <w:r w:rsidR="00043AB7" w:rsidRPr="00F9177A">
        <w:rPr>
          <w:rFonts w:ascii="Times New Roman" w:eastAsia="Times New Roman" w:hAnsi="Times New Roman" w:cs="Times New Roman"/>
          <w:color w:val="000000" w:themeColor="text1"/>
          <w:lang w:val="vi-VN"/>
        </w:rPr>
        <w:t>32,</w:t>
      </w:r>
      <w:r w:rsidRPr="00F9177A">
        <w:rPr>
          <w:rFonts w:ascii="Times New Roman" w:eastAsia="Times New Roman" w:hAnsi="Times New Roman" w:cs="Times New Roman"/>
          <w:color w:val="000000" w:themeColor="text1"/>
          <w:lang w:val="vi-VN"/>
        </w:rPr>
        <w:t xml:space="preserve">6% đánh giá hài lòng, </w:t>
      </w:r>
      <w:r w:rsidR="00043AB7" w:rsidRPr="00F9177A">
        <w:rPr>
          <w:rFonts w:ascii="Times New Roman" w:eastAsia="Times New Roman" w:hAnsi="Times New Roman" w:cs="Times New Roman"/>
          <w:color w:val="000000" w:themeColor="text1"/>
          <w:lang w:val="vi-VN"/>
        </w:rPr>
        <w:t>38,</w:t>
      </w:r>
      <w:r w:rsidRPr="00F9177A">
        <w:rPr>
          <w:rFonts w:ascii="Times New Roman" w:eastAsia="Times New Roman" w:hAnsi="Times New Roman" w:cs="Times New Roman"/>
          <w:color w:val="000000" w:themeColor="text1"/>
          <w:lang w:val="vi-VN"/>
        </w:rPr>
        <w:t xml:space="preserve">1% đánh giá rất hài lòng, </w:t>
      </w:r>
      <w:r w:rsidR="00646354" w:rsidRPr="00F9177A">
        <w:rPr>
          <w:rFonts w:ascii="Times New Roman" w:eastAsia="Times New Roman" w:hAnsi="Times New Roman" w:cs="Times New Roman"/>
          <w:color w:val="000000" w:themeColor="text1"/>
        </w:rPr>
        <w:t xml:space="preserve">ý kiến </w:t>
      </w:r>
      <w:r w:rsidRPr="00F9177A">
        <w:rPr>
          <w:rFonts w:ascii="Times New Roman" w:eastAsia="Times New Roman" w:hAnsi="Times New Roman" w:cs="Times New Roman"/>
          <w:color w:val="000000" w:themeColor="text1"/>
          <w:lang w:val="vi-VN"/>
        </w:rPr>
        <w:t xml:space="preserve">hài lòng trung bình là </w:t>
      </w:r>
      <w:r w:rsidR="00043AB7" w:rsidRPr="00F9177A">
        <w:rPr>
          <w:rFonts w:ascii="Times New Roman" w:eastAsia="Times New Roman" w:hAnsi="Times New Roman" w:cs="Times New Roman"/>
          <w:color w:val="000000" w:themeColor="text1"/>
          <w:lang w:val="vi-VN"/>
        </w:rPr>
        <w:t>21,</w:t>
      </w:r>
      <w:r w:rsidRPr="00F9177A">
        <w:rPr>
          <w:rFonts w:ascii="Times New Roman" w:eastAsia="Times New Roman" w:hAnsi="Times New Roman" w:cs="Times New Roman"/>
          <w:color w:val="000000" w:themeColor="text1"/>
          <w:lang w:val="vi-VN"/>
        </w:rPr>
        <w:t xml:space="preserve">2%, có </w:t>
      </w:r>
      <w:r w:rsidR="00043AB7" w:rsidRPr="00F9177A">
        <w:rPr>
          <w:rFonts w:ascii="Times New Roman" w:eastAsia="Times New Roman" w:hAnsi="Times New Roman" w:cs="Times New Roman"/>
          <w:color w:val="000000" w:themeColor="text1"/>
          <w:lang w:val="vi-VN"/>
        </w:rPr>
        <w:t>2,</w:t>
      </w:r>
      <w:r w:rsidRPr="00F9177A">
        <w:rPr>
          <w:rFonts w:ascii="Times New Roman" w:eastAsia="Times New Roman" w:hAnsi="Times New Roman" w:cs="Times New Roman"/>
          <w:color w:val="000000" w:themeColor="text1"/>
          <w:lang w:val="vi-VN"/>
        </w:rPr>
        <w:t xml:space="preserve">5% và </w:t>
      </w:r>
      <w:r w:rsidR="00043AB7" w:rsidRPr="00F9177A">
        <w:rPr>
          <w:rFonts w:ascii="Times New Roman" w:eastAsia="Times New Roman" w:hAnsi="Times New Roman" w:cs="Times New Roman"/>
          <w:color w:val="000000" w:themeColor="text1"/>
          <w:lang w:val="vi-VN"/>
        </w:rPr>
        <w:t>5,</w:t>
      </w:r>
      <w:r w:rsidRPr="00F9177A">
        <w:rPr>
          <w:rFonts w:ascii="Times New Roman" w:eastAsia="Times New Roman" w:hAnsi="Times New Roman" w:cs="Times New Roman"/>
          <w:color w:val="000000" w:themeColor="text1"/>
          <w:lang w:val="vi-VN"/>
        </w:rPr>
        <w:t xml:space="preserve">6% đánh giá rất không hài lòng và không hài lòng. Như vậy, </w:t>
      </w:r>
      <w:r w:rsidR="00646354" w:rsidRPr="00F9177A">
        <w:rPr>
          <w:rFonts w:ascii="Times New Roman" w:eastAsia="Times New Roman" w:hAnsi="Times New Roman" w:cs="Times New Roman"/>
          <w:color w:val="000000" w:themeColor="text1"/>
        </w:rPr>
        <w:t>tỷ lệ</w:t>
      </w:r>
      <w:r w:rsidRPr="00F9177A">
        <w:rPr>
          <w:rFonts w:ascii="Times New Roman" w:eastAsia="Times New Roman" w:hAnsi="Times New Roman" w:cs="Times New Roman"/>
          <w:color w:val="000000" w:themeColor="text1"/>
          <w:lang w:val="vi-VN"/>
        </w:rPr>
        <w:t xml:space="preserve"> </w:t>
      </w:r>
      <w:r w:rsidR="00D3166A" w:rsidRPr="00F9177A">
        <w:rPr>
          <w:rFonts w:ascii="Times New Roman" w:eastAsia="Times New Roman" w:hAnsi="Times New Roman" w:cs="Times New Roman"/>
          <w:color w:val="000000" w:themeColor="text1"/>
        </w:rPr>
        <w:t>chưa</w:t>
      </w:r>
      <w:r w:rsidRPr="00F9177A">
        <w:rPr>
          <w:rFonts w:ascii="Times New Roman" w:eastAsia="Times New Roman" w:hAnsi="Times New Roman" w:cs="Times New Roman"/>
          <w:color w:val="000000" w:themeColor="text1"/>
          <w:lang w:val="vi-VN"/>
        </w:rPr>
        <w:t xml:space="preserve"> hài lòng khá thấp (chiếm </w:t>
      </w:r>
      <w:r w:rsidR="00043AB7" w:rsidRPr="00F9177A">
        <w:rPr>
          <w:rFonts w:ascii="Times New Roman" w:eastAsia="Times New Roman" w:hAnsi="Times New Roman" w:cs="Times New Roman"/>
          <w:color w:val="000000" w:themeColor="text1"/>
          <w:lang w:val="vi-VN"/>
        </w:rPr>
        <w:t>8,</w:t>
      </w:r>
      <w:r w:rsidRPr="00F9177A">
        <w:rPr>
          <w:rFonts w:ascii="Times New Roman" w:eastAsia="Times New Roman" w:hAnsi="Times New Roman" w:cs="Times New Roman"/>
          <w:color w:val="000000" w:themeColor="text1"/>
          <w:lang w:val="vi-VN"/>
        </w:rPr>
        <w:t xml:space="preserve">1%) còn lại ý kiến từ trung bình trở lên chiếm hơn 91%, đặc biệt mức độ hài lòng </w:t>
      </w:r>
      <w:r w:rsidR="00DF002F" w:rsidRPr="00F9177A">
        <w:rPr>
          <w:rFonts w:ascii="Times New Roman" w:eastAsia="Times New Roman" w:hAnsi="Times New Roman" w:cs="Times New Roman"/>
          <w:color w:val="000000" w:themeColor="text1"/>
        </w:rPr>
        <w:t>trở lên</w:t>
      </w:r>
      <w:r w:rsidRPr="00F9177A">
        <w:rPr>
          <w:rFonts w:ascii="Times New Roman" w:eastAsia="Times New Roman" w:hAnsi="Times New Roman" w:cs="Times New Roman"/>
          <w:color w:val="000000" w:themeColor="text1"/>
          <w:lang w:val="vi-VN"/>
        </w:rPr>
        <w:t xml:space="preserve"> khá cao</w:t>
      </w:r>
      <w:r w:rsidR="00DF002F" w:rsidRPr="00F9177A">
        <w:rPr>
          <w:rFonts w:ascii="Times New Roman" w:eastAsia="Times New Roman" w:hAnsi="Times New Roman" w:cs="Times New Roman"/>
          <w:color w:val="000000" w:themeColor="text1"/>
        </w:rPr>
        <w:t xml:space="preserve"> - </w:t>
      </w:r>
      <w:r w:rsidRPr="00F9177A">
        <w:rPr>
          <w:rFonts w:ascii="Times New Roman" w:eastAsia="Times New Roman" w:hAnsi="Times New Roman" w:cs="Times New Roman"/>
          <w:color w:val="000000" w:themeColor="text1"/>
          <w:lang w:val="vi-VN"/>
        </w:rPr>
        <w:t xml:space="preserve">chiếm </w:t>
      </w:r>
      <w:r w:rsidR="00043AB7" w:rsidRPr="00F9177A">
        <w:rPr>
          <w:rFonts w:ascii="Times New Roman" w:eastAsia="Times New Roman" w:hAnsi="Times New Roman" w:cs="Times New Roman"/>
          <w:color w:val="000000" w:themeColor="text1"/>
          <w:lang w:val="vi-VN"/>
        </w:rPr>
        <w:t>70,</w:t>
      </w:r>
      <w:r w:rsidRPr="00F9177A">
        <w:rPr>
          <w:rFonts w:ascii="Times New Roman" w:eastAsia="Times New Roman" w:hAnsi="Times New Roman" w:cs="Times New Roman"/>
          <w:color w:val="000000" w:themeColor="text1"/>
          <w:lang w:val="vi-VN"/>
        </w:rPr>
        <w:t xml:space="preserve">7%. Kết quả như trên là tất yếu bởi vì </w:t>
      </w:r>
      <w:r w:rsidR="00710BFB"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đang bị ràng buộc về tiêu chuẩn trình độ </w:t>
      </w:r>
      <w:r w:rsidR="00646354" w:rsidRPr="00F9177A">
        <w:rPr>
          <w:rFonts w:ascii="Times New Roman" w:eastAsia="Times New Roman" w:hAnsi="Times New Roman" w:cs="Times New Roman"/>
          <w:color w:val="000000" w:themeColor="text1"/>
        </w:rPr>
        <w:t>theo quy định</w:t>
      </w:r>
      <w:r w:rsidRPr="00F9177A">
        <w:rPr>
          <w:rFonts w:ascii="Times New Roman" w:eastAsia="Times New Roman" w:hAnsi="Times New Roman" w:cs="Times New Roman"/>
          <w:color w:val="000000" w:themeColor="text1"/>
          <w:lang w:val="vi-VN"/>
        </w:rPr>
        <w:t xml:space="preserve"> pháp lý.</w:t>
      </w:r>
    </w:p>
    <w:p w14:paraId="246FCCB5" w14:textId="1E7B8E44" w:rsidR="00F83C2D"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 xml:space="preserve"> 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giải thích </w:t>
      </w:r>
      <w:r w:rsidR="002F2663" w:rsidRPr="00F9177A">
        <w:rPr>
          <w:rFonts w:ascii="Times New Roman" w:eastAsia="Times New Roman" w:hAnsi="Times New Roman" w:cs="Times New Roman"/>
          <w:color w:val="000000" w:themeColor="text1"/>
        </w:rPr>
        <w:t>TTHC</w:t>
      </w:r>
      <w:r w:rsidRPr="00F9177A">
        <w:rPr>
          <w:rFonts w:ascii="Times New Roman" w:eastAsia="Times New Roman" w:hAnsi="Times New Roman" w:cs="Times New Roman"/>
          <w:color w:val="000000" w:themeColor="text1"/>
          <w:lang w:val="vi-VN"/>
        </w:rPr>
        <w:t xml:space="preserve"> rõ ràng, dễ hiểu”, </w:t>
      </w:r>
      <w:r w:rsidR="00043AB7" w:rsidRPr="00F9177A">
        <w:rPr>
          <w:rFonts w:ascii="Times New Roman" w:eastAsia="Times New Roman" w:hAnsi="Times New Roman" w:cs="Times New Roman"/>
          <w:color w:val="000000" w:themeColor="text1"/>
          <w:lang w:val="vi-VN"/>
        </w:rPr>
        <w:t>27,</w:t>
      </w:r>
      <w:r w:rsidRPr="00F9177A">
        <w:rPr>
          <w:rFonts w:ascii="Times New Roman" w:eastAsia="Times New Roman" w:hAnsi="Times New Roman" w:cs="Times New Roman"/>
          <w:color w:val="000000" w:themeColor="text1"/>
          <w:lang w:val="vi-VN"/>
        </w:rPr>
        <w:t xml:space="preserve">9% đánh giá hài lòng, </w:t>
      </w:r>
      <w:r w:rsidR="00043AB7" w:rsidRPr="00F9177A">
        <w:rPr>
          <w:rFonts w:ascii="Times New Roman" w:eastAsia="Times New Roman" w:hAnsi="Times New Roman" w:cs="Times New Roman"/>
          <w:color w:val="000000" w:themeColor="text1"/>
          <w:lang w:val="vi-VN"/>
        </w:rPr>
        <w:t>33,</w:t>
      </w:r>
      <w:r w:rsidR="00765E80" w:rsidRPr="00F9177A">
        <w:rPr>
          <w:rFonts w:ascii="Times New Roman" w:eastAsia="Times New Roman" w:hAnsi="Times New Roman" w:cs="Times New Roman"/>
          <w:color w:val="000000" w:themeColor="text1"/>
        </w:rPr>
        <w:t>2</w:t>
      </w:r>
      <w:r w:rsidRPr="00F9177A">
        <w:rPr>
          <w:rFonts w:ascii="Times New Roman" w:eastAsia="Times New Roman" w:hAnsi="Times New Roman" w:cs="Times New Roman"/>
          <w:color w:val="000000" w:themeColor="text1"/>
          <w:lang w:val="vi-VN"/>
        </w:rPr>
        <w:t xml:space="preserve">% hoàn toàn hài lòng, đánh giá ở mức trung bình chiếm </w:t>
      </w:r>
      <w:r w:rsidR="00043AB7" w:rsidRPr="00F9177A">
        <w:rPr>
          <w:rFonts w:ascii="Times New Roman" w:eastAsia="Times New Roman" w:hAnsi="Times New Roman" w:cs="Times New Roman"/>
          <w:color w:val="000000" w:themeColor="text1"/>
          <w:lang w:val="vi-VN"/>
        </w:rPr>
        <w:t>28,</w:t>
      </w:r>
      <w:r w:rsidRPr="00F9177A">
        <w:rPr>
          <w:rFonts w:ascii="Times New Roman" w:eastAsia="Times New Roman" w:hAnsi="Times New Roman" w:cs="Times New Roman"/>
          <w:color w:val="000000" w:themeColor="text1"/>
          <w:lang w:val="vi-VN"/>
        </w:rPr>
        <w:t>1%</w:t>
      </w:r>
      <w:r w:rsidR="002F2663" w:rsidRPr="00F9177A">
        <w:rPr>
          <w:rFonts w:ascii="Times New Roman" w:eastAsia="Times New Roman" w:hAnsi="Times New Roman" w:cs="Times New Roman"/>
          <w:color w:val="000000" w:themeColor="text1"/>
        </w:rPr>
        <w:t>. B</w:t>
      </w:r>
      <w:r w:rsidRPr="00F9177A">
        <w:rPr>
          <w:rFonts w:ascii="Times New Roman" w:eastAsia="Times New Roman" w:hAnsi="Times New Roman" w:cs="Times New Roman"/>
          <w:color w:val="000000" w:themeColor="text1"/>
          <w:lang w:val="vi-VN"/>
        </w:rPr>
        <w:t>ên cạnh đó</w:t>
      </w:r>
      <w:r w:rsidR="002F2663" w:rsidRPr="00F9177A">
        <w:rPr>
          <w:rFonts w:ascii="Times New Roman" w:eastAsia="Times New Roman" w:hAnsi="Times New Roman" w:cs="Times New Roman"/>
          <w:color w:val="000000" w:themeColor="text1"/>
        </w:rPr>
        <w:t xml:space="preserve">, tổng </w:t>
      </w:r>
      <w:r w:rsidRPr="00F9177A">
        <w:rPr>
          <w:rFonts w:ascii="Times New Roman" w:eastAsia="Times New Roman" w:hAnsi="Times New Roman" w:cs="Times New Roman"/>
          <w:color w:val="000000" w:themeColor="text1"/>
          <w:lang w:val="vi-VN"/>
        </w:rPr>
        <w:t>ý kiến</w:t>
      </w:r>
      <w:r w:rsidR="002F2663" w:rsidRPr="00F9177A">
        <w:rPr>
          <w:rFonts w:ascii="Times New Roman" w:eastAsia="Times New Roman" w:hAnsi="Times New Roman" w:cs="Times New Roman"/>
          <w:color w:val="000000" w:themeColor="text1"/>
        </w:rPr>
        <w:t xml:space="preserve"> ở 02 mức chấm thấp nhất</w:t>
      </w:r>
      <w:r w:rsidRPr="00F9177A">
        <w:rPr>
          <w:rFonts w:ascii="Times New Roman" w:eastAsia="Times New Roman" w:hAnsi="Times New Roman" w:cs="Times New Roman"/>
          <w:color w:val="000000" w:themeColor="text1"/>
          <w:lang w:val="vi-VN"/>
        </w:rPr>
        <w:t xml:space="preserve"> chiếm </w:t>
      </w:r>
      <w:r w:rsidR="00043AB7" w:rsidRPr="00F9177A">
        <w:rPr>
          <w:rFonts w:ascii="Times New Roman" w:eastAsia="Times New Roman" w:hAnsi="Times New Roman" w:cs="Times New Roman"/>
          <w:color w:val="000000" w:themeColor="text1"/>
          <w:lang w:val="vi-VN"/>
        </w:rPr>
        <w:t>10,</w:t>
      </w:r>
      <w:r w:rsidRPr="00F9177A">
        <w:rPr>
          <w:rFonts w:ascii="Times New Roman" w:eastAsia="Times New Roman" w:hAnsi="Times New Roman" w:cs="Times New Roman"/>
          <w:color w:val="000000" w:themeColor="text1"/>
          <w:lang w:val="vi-VN"/>
        </w:rPr>
        <w:t xml:space="preserve">8% - </w:t>
      </w:r>
      <w:r w:rsidR="00710BFB" w:rsidRPr="00F9177A">
        <w:rPr>
          <w:rFonts w:ascii="Times New Roman" w:eastAsia="Times New Roman" w:hAnsi="Times New Roman" w:cs="Times New Roman"/>
          <w:color w:val="000000" w:themeColor="text1"/>
        </w:rPr>
        <w:t xml:space="preserve">đây </w:t>
      </w:r>
      <w:r w:rsidRPr="00F9177A">
        <w:rPr>
          <w:rFonts w:ascii="Times New Roman" w:eastAsia="Times New Roman" w:hAnsi="Times New Roman" w:cs="Times New Roman"/>
          <w:color w:val="000000" w:themeColor="text1"/>
          <w:lang w:val="vi-VN"/>
        </w:rPr>
        <w:t>không phải là tỷ lệ thấp</w:t>
      </w:r>
      <w:r w:rsidR="00710BFB" w:rsidRPr="00F9177A">
        <w:rPr>
          <w:rFonts w:ascii="Times New Roman" w:eastAsia="Times New Roman" w:hAnsi="Times New Roman" w:cs="Times New Roman"/>
          <w:color w:val="000000" w:themeColor="text1"/>
        </w:rPr>
        <w:t xml:space="preserve">, </w:t>
      </w:r>
      <w:r w:rsidRPr="00F9177A">
        <w:rPr>
          <w:rFonts w:ascii="Times New Roman" w:eastAsia="Times New Roman" w:hAnsi="Times New Roman" w:cs="Times New Roman"/>
          <w:color w:val="000000" w:themeColor="text1"/>
          <w:lang w:val="vi-VN"/>
        </w:rPr>
        <w:t>đặ</w:t>
      </w:r>
      <w:r w:rsidR="00710BFB" w:rsidRPr="00F9177A">
        <w:rPr>
          <w:rFonts w:ascii="Times New Roman" w:eastAsia="Times New Roman" w:hAnsi="Times New Roman" w:cs="Times New Roman"/>
          <w:color w:val="000000" w:themeColor="text1"/>
        </w:rPr>
        <w:t>t</w:t>
      </w:r>
      <w:r w:rsidRPr="00F9177A">
        <w:rPr>
          <w:rFonts w:ascii="Times New Roman" w:eastAsia="Times New Roman" w:hAnsi="Times New Roman" w:cs="Times New Roman"/>
          <w:color w:val="000000" w:themeColor="text1"/>
          <w:lang w:val="vi-VN"/>
        </w:rPr>
        <w:t xml:space="preserve"> ra yêu cầu cải thiện về kỹ năng nghiệp vụ của </w:t>
      </w:r>
      <w:r w:rsidR="001E28FF" w:rsidRPr="00F9177A">
        <w:rPr>
          <w:rFonts w:ascii="Times New Roman" w:eastAsia="Times New Roman" w:hAnsi="Times New Roman" w:cs="Times New Roman"/>
          <w:color w:val="000000" w:themeColor="text1"/>
          <w:lang w:val="vi-VN"/>
        </w:rPr>
        <w:t>CC</w:t>
      </w:r>
      <w:r w:rsidR="00057A7F" w:rsidRPr="00F9177A">
        <w:rPr>
          <w:rFonts w:ascii="Times New Roman" w:eastAsia="Times New Roman" w:hAnsi="Times New Roman" w:cs="Times New Roman"/>
          <w:color w:val="000000" w:themeColor="text1"/>
        </w:rPr>
        <w:t>CX</w:t>
      </w:r>
      <w:r w:rsidRPr="00F9177A">
        <w:rPr>
          <w:rFonts w:ascii="Times New Roman" w:eastAsia="Times New Roman" w:hAnsi="Times New Roman" w:cs="Times New Roman"/>
          <w:color w:val="000000" w:themeColor="text1"/>
          <w:lang w:val="vi-VN"/>
        </w:rPr>
        <w:t xml:space="preserve">. </w:t>
      </w:r>
    </w:p>
    <w:p w14:paraId="4BB37E38" w14:textId="7D421814" w:rsidR="0054218B"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có khả năng giao tiếp hành chính tốt” có 31% </w:t>
      </w:r>
      <w:r w:rsidR="00F83C2D" w:rsidRPr="00F9177A">
        <w:rPr>
          <w:rFonts w:ascii="Times New Roman" w:eastAsia="Times New Roman" w:hAnsi="Times New Roman" w:cs="Times New Roman"/>
          <w:color w:val="000000" w:themeColor="text1"/>
          <w:lang w:val="vi-VN"/>
        </w:rPr>
        <w:t>và</w:t>
      </w:r>
      <w:r w:rsidRPr="00F9177A">
        <w:rPr>
          <w:rFonts w:ascii="Times New Roman" w:eastAsia="Times New Roman" w:hAnsi="Times New Roman" w:cs="Times New Roman"/>
          <w:color w:val="000000" w:themeColor="text1"/>
          <w:lang w:val="vi-VN"/>
        </w:rPr>
        <w:t xml:space="preserve"> </w:t>
      </w:r>
      <w:r w:rsidR="00043AB7" w:rsidRPr="00F9177A">
        <w:rPr>
          <w:rFonts w:ascii="Times New Roman" w:eastAsia="Times New Roman" w:hAnsi="Times New Roman" w:cs="Times New Roman"/>
          <w:color w:val="000000" w:themeColor="text1"/>
          <w:lang w:val="vi-VN"/>
        </w:rPr>
        <w:t>35,</w:t>
      </w:r>
      <w:r w:rsidR="00765E80" w:rsidRPr="00F9177A">
        <w:rPr>
          <w:rFonts w:ascii="Times New Roman" w:eastAsia="Times New Roman" w:hAnsi="Times New Roman" w:cs="Times New Roman"/>
          <w:color w:val="000000" w:themeColor="text1"/>
        </w:rPr>
        <w:t>4</w:t>
      </w:r>
      <w:r w:rsidRPr="00F9177A">
        <w:rPr>
          <w:rFonts w:ascii="Times New Roman" w:eastAsia="Times New Roman" w:hAnsi="Times New Roman" w:cs="Times New Roman"/>
          <w:color w:val="000000" w:themeColor="text1"/>
          <w:lang w:val="vi-VN"/>
        </w:rPr>
        <w:t xml:space="preserve">% ý kiến đánh giá hài lòng và hoàn toàn hài lòng, </w:t>
      </w:r>
      <w:r w:rsidR="00FC0D10" w:rsidRPr="00F9177A">
        <w:rPr>
          <w:rFonts w:ascii="Times New Roman" w:eastAsia="Times New Roman" w:hAnsi="Times New Roman" w:cs="Times New Roman"/>
          <w:color w:val="000000" w:themeColor="text1"/>
          <w:lang w:val="vi-VN"/>
        </w:rPr>
        <w:t>22,</w:t>
      </w:r>
      <w:r w:rsidRPr="00F9177A">
        <w:rPr>
          <w:rFonts w:ascii="Times New Roman" w:eastAsia="Times New Roman" w:hAnsi="Times New Roman" w:cs="Times New Roman"/>
          <w:color w:val="000000" w:themeColor="text1"/>
          <w:lang w:val="vi-VN"/>
        </w:rPr>
        <w:t xml:space="preserve">9% mức độ đánh giá trung bình. Ở tiêu chí này, </w:t>
      </w:r>
      <w:r w:rsidR="0054218B" w:rsidRPr="00F9177A">
        <w:rPr>
          <w:rFonts w:ascii="Times New Roman" w:eastAsia="Times New Roman" w:hAnsi="Times New Roman" w:cs="Times New Roman"/>
          <w:color w:val="000000" w:themeColor="text1"/>
        </w:rPr>
        <w:t xml:space="preserve">hai </w:t>
      </w:r>
      <w:r w:rsidRPr="00F9177A">
        <w:rPr>
          <w:rFonts w:ascii="Times New Roman" w:eastAsia="Times New Roman" w:hAnsi="Times New Roman" w:cs="Times New Roman"/>
          <w:color w:val="000000" w:themeColor="text1"/>
          <w:lang w:val="vi-VN"/>
        </w:rPr>
        <w:t>mức</w:t>
      </w:r>
      <w:r w:rsidR="0054218B" w:rsidRPr="00F9177A">
        <w:rPr>
          <w:rFonts w:ascii="Times New Roman" w:eastAsia="Times New Roman" w:hAnsi="Times New Roman" w:cs="Times New Roman"/>
          <w:color w:val="000000" w:themeColor="text1"/>
        </w:rPr>
        <w:t xml:space="preserve"> chấm </w:t>
      </w:r>
      <w:r w:rsidR="00D3166A" w:rsidRPr="00F9177A">
        <w:rPr>
          <w:rFonts w:ascii="Times New Roman" w:eastAsia="Times New Roman" w:hAnsi="Times New Roman" w:cs="Times New Roman"/>
          <w:color w:val="000000" w:themeColor="text1"/>
        </w:rPr>
        <w:t>chưa</w:t>
      </w:r>
      <w:r w:rsidRPr="00F9177A">
        <w:rPr>
          <w:rFonts w:ascii="Times New Roman" w:eastAsia="Times New Roman" w:hAnsi="Times New Roman" w:cs="Times New Roman"/>
          <w:color w:val="000000" w:themeColor="text1"/>
          <w:lang w:val="vi-VN"/>
        </w:rPr>
        <w:t xml:space="preserve"> hài lòng chiếm tỷ lệ tổng là </w:t>
      </w:r>
      <w:r w:rsidR="00043AB7" w:rsidRPr="00F9177A">
        <w:rPr>
          <w:rFonts w:ascii="Times New Roman" w:eastAsia="Times New Roman" w:hAnsi="Times New Roman" w:cs="Times New Roman"/>
          <w:color w:val="000000" w:themeColor="text1"/>
          <w:lang w:val="vi-VN"/>
        </w:rPr>
        <w:t>10,</w:t>
      </w:r>
      <w:r w:rsidRPr="00F9177A">
        <w:rPr>
          <w:rFonts w:ascii="Times New Roman" w:eastAsia="Times New Roman" w:hAnsi="Times New Roman" w:cs="Times New Roman"/>
          <w:color w:val="000000" w:themeColor="text1"/>
          <w:lang w:val="vi-VN"/>
        </w:rPr>
        <w:t xml:space="preserve">7% - vẫn </w:t>
      </w:r>
      <w:r w:rsidR="0054218B" w:rsidRPr="00F9177A">
        <w:rPr>
          <w:rFonts w:ascii="Times New Roman" w:eastAsia="Times New Roman" w:hAnsi="Times New Roman" w:cs="Times New Roman"/>
          <w:color w:val="000000" w:themeColor="text1"/>
        </w:rPr>
        <w:t>do</w:t>
      </w:r>
      <w:r w:rsidRPr="00F9177A">
        <w:rPr>
          <w:rFonts w:ascii="Times New Roman" w:eastAsia="Times New Roman" w:hAnsi="Times New Roman" w:cs="Times New Roman"/>
          <w:color w:val="000000" w:themeColor="text1"/>
          <w:lang w:val="vi-VN"/>
        </w:rPr>
        <w:t xml:space="preserve"> nguyên nhân thuộc về kỹ năng của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w:t>
      </w:r>
    </w:p>
    <w:p w14:paraId="700CF020" w14:textId="4BCC297E" w:rsidR="00F83C2D"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năng nổ, nhanh nhẹn trong công việc” có </w:t>
      </w:r>
      <w:r w:rsidR="00043AB7" w:rsidRPr="00F9177A">
        <w:rPr>
          <w:rFonts w:ascii="Times New Roman" w:eastAsia="Times New Roman" w:hAnsi="Times New Roman" w:cs="Times New Roman"/>
          <w:color w:val="000000" w:themeColor="text1"/>
          <w:lang w:val="vi-VN"/>
        </w:rPr>
        <w:t>28.</w:t>
      </w:r>
      <w:r w:rsidRPr="00F9177A">
        <w:rPr>
          <w:rFonts w:ascii="Times New Roman" w:eastAsia="Times New Roman" w:hAnsi="Times New Roman" w:cs="Times New Roman"/>
          <w:color w:val="000000" w:themeColor="text1"/>
          <w:lang w:val="vi-VN"/>
        </w:rPr>
        <w:t>5% đánh giá hài lòng, tỷ lệ hoàn toàn hài lòng chiếm 20.</w:t>
      </w:r>
      <w:r w:rsidR="00C2592C" w:rsidRPr="00F9177A">
        <w:rPr>
          <w:rFonts w:ascii="Times New Roman" w:eastAsia="Times New Roman" w:hAnsi="Times New Roman" w:cs="Times New Roman"/>
          <w:color w:val="000000" w:themeColor="text1"/>
        </w:rPr>
        <w:t>9</w:t>
      </w:r>
      <w:r w:rsidRPr="00F9177A">
        <w:rPr>
          <w:rFonts w:ascii="Times New Roman" w:eastAsia="Times New Roman" w:hAnsi="Times New Roman" w:cs="Times New Roman"/>
          <w:color w:val="000000" w:themeColor="text1"/>
          <w:lang w:val="vi-VN"/>
        </w:rPr>
        <w:t xml:space="preserve">%, mức hài lòng trung bình chiếm </w:t>
      </w:r>
      <w:r w:rsidR="00043AB7" w:rsidRPr="00F9177A">
        <w:rPr>
          <w:rFonts w:ascii="Times New Roman" w:eastAsia="Times New Roman" w:hAnsi="Times New Roman" w:cs="Times New Roman"/>
          <w:color w:val="000000" w:themeColor="text1"/>
          <w:lang w:val="vi-VN"/>
        </w:rPr>
        <w:t>35,</w:t>
      </w:r>
      <w:r w:rsidRPr="00F9177A">
        <w:rPr>
          <w:rFonts w:ascii="Times New Roman" w:eastAsia="Times New Roman" w:hAnsi="Times New Roman" w:cs="Times New Roman"/>
          <w:color w:val="000000" w:themeColor="text1"/>
          <w:lang w:val="vi-VN"/>
        </w:rPr>
        <w:t xml:space="preserve">5%. </w:t>
      </w:r>
      <w:r w:rsidR="0054218B" w:rsidRPr="00F9177A">
        <w:rPr>
          <w:rFonts w:ascii="Times New Roman" w:eastAsia="Times New Roman" w:hAnsi="Times New Roman" w:cs="Times New Roman"/>
          <w:color w:val="000000" w:themeColor="text1"/>
        </w:rPr>
        <w:t>T</w:t>
      </w:r>
      <w:r w:rsidRPr="00F9177A">
        <w:rPr>
          <w:rFonts w:ascii="Times New Roman" w:eastAsia="Times New Roman" w:hAnsi="Times New Roman" w:cs="Times New Roman"/>
          <w:color w:val="000000" w:themeColor="text1"/>
          <w:lang w:val="vi-VN"/>
        </w:rPr>
        <w:t xml:space="preserve">ỷ lệ </w:t>
      </w:r>
      <w:r w:rsidR="00043AB7" w:rsidRPr="00F9177A">
        <w:rPr>
          <w:rFonts w:ascii="Times New Roman" w:eastAsia="Times New Roman" w:hAnsi="Times New Roman" w:cs="Times New Roman"/>
          <w:color w:val="000000" w:themeColor="text1"/>
          <w:lang w:val="vi-VN"/>
        </w:rPr>
        <w:t>14,</w:t>
      </w:r>
      <w:r w:rsidRPr="00F9177A">
        <w:rPr>
          <w:rFonts w:ascii="Times New Roman" w:eastAsia="Times New Roman" w:hAnsi="Times New Roman" w:cs="Times New Roman"/>
          <w:color w:val="000000" w:themeColor="text1"/>
          <w:lang w:val="vi-VN"/>
        </w:rPr>
        <w:t xml:space="preserve">5% tổng mức </w:t>
      </w:r>
      <w:r w:rsidRPr="00F9177A">
        <w:rPr>
          <w:rFonts w:ascii="Times New Roman" w:eastAsia="Times New Roman" w:hAnsi="Times New Roman" w:cs="Times New Roman"/>
          <w:color w:val="000000" w:themeColor="text1"/>
          <w:lang w:val="vi-VN"/>
        </w:rPr>
        <w:t xml:space="preserve">độ </w:t>
      </w:r>
      <w:r w:rsidR="00D3166A" w:rsidRPr="00F9177A">
        <w:rPr>
          <w:rFonts w:ascii="Times New Roman" w:eastAsia="Times New Roman" w:hAnsi="Times New Roman" w:cs="Times New Roman"/>
          <w:color w:val="000000" w:themeColor="text1"/>
        </w:rPr>
        <w:t>chưa</w:t>
      </w:r>
      <w:r w:rsidRPr="00F9177A">
        <w:rPr>
          <w:rFonts w:ascii="Times New Roman" w:eastAsia="Times New Roman" w:hAnsi="Times New Roman" w:cs="Times New Roman"/>
          <w:color w:val="000000" w:themeColor="text1"/>
          <w:lang w:val="vi-VN"/>
        </w:rPr>
        <w:t xml:space="preserve"> hài lòng của </w:t>
      </w:r>
      <w:r w:rsidR="00D3166A"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w:t>
      </w:r>
      <w:r w:rsidR="0054218B" w:rsidRPr="00F9177A">
        <w:rPr>
          <w:rFonts w:ascii="Times New Roman" w:eastAsia="Times New Roman" w:hAnsi="Times New Roman" w:cs="Times New Roman"/>
          <w:color w:val="000000" w:themeColor="text1"/>
        </w:rPr>
        <w:t xml:space="preserve">ở thang đo này </w:t>
      </w:r>
      <w:r w:rsidRPr="00F9177A">
        <w:rPr>
          <w:rFonts w:ascii="Times New Roman" w:eastAsia="Times New Roman" w:hAnsi="Times New Roman" w:cs="Times New Roman"/>
          <w:color w:val="000000" w:themeColor="text1"/>
          <w:lang w:val="vi-VN"/>
        </w:rPr>
        <w:t xml:space="preserve">là con số đáng báo động về tác phong làm việc của </w:t>
      </w:r>
      <w:r w:rsidR="001E28FF" w:rsidRPr="00F9177A">
        <w:rPr>
          <w:rFonts w:ascii="Times New Roman" w:eastAsia="Times New Roman" w:hAnsi="Times New Roman" w:cs="Times New Roman"/>
          <w:color w:val="000000" w:themeColor="text1"/>
          <w:lang w:val="vi-VN"/>
        </w:rPr>
        <w:t>CC</w:t>
      </w:r>
      <w:r w:rsidR="00057A7F" w:rsidRPr="00F9177A">
        <w:rPr>
          <w:rFonts w:ascii="Times New Roman" w:eastAsia="Times New Roman" w:hAnsi="Times New Roman" w:cs="Times New Roman"/>
          <w:color w:val="000000" w:themeColor="text1"/>
        </w:rPr>
        <w:t>CX</w:t>
      </w:r>
      <w:r w:rsidRPr="00F9177A">
        <w:rPr>
          <w:rFonts w:ascii="Times New Roman" w:eastAsia="Times New Roman" w:hAnsi="Times New Roman" w:cs="Times New Roman"/>
          <w:color w:val="000000" w:themeColor="text1"/>
          <w:lang w:val="vi-VN"/>
        </w:rPr>
        <w:t xml:space="preserve">. </w:t>
      </w:r>
    </w:p>
    <w:p w14:paraId="3B64FA8E" w14:textId="1FCDDFDC" w:rsidR="00F83C2D"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có thái độ thân thiện trong hoạt động tiếp dân”, </w:t>
      </w:r>
      <w:r w:rsidR="000F6E6C" w:rsidRPr="00F9177A">
        <w:rPr>
          <w:rFonts w:ascii="Times New Roman" w:eastAsia="Times New Roman" w:hAnsi="Times New Roman" w:cs="Times New Roman"/>
          <w:color w:val="000000" w:themeColor="text1"/>
        </w:rPr>
        <w:t>hai mức điểm cao nhất</w:t>
      </w:r>
      <w:r w:rsidRPr="00F9177A">
        <w:rPr>
          <w:rFonts w:ascii="Times New Roman" w:eastAsia="Times New Roman" w:hAnsi="Times New Roman" w:cs="Times New Roman"/>
          <w:color w:val="000000" w:themeColor="text1"/>
          <w:lang w:val="vi-VN"/>
        </w:rPr>
        <w:t xml:space="preserve"> chiếm tỷ lệ lần lượt là </w:t>
      </w:r>
      <w:r w:rsidR="00043AB7" w:rsidRPr="00F9177A">
        <w:rPr>
          <w:rFonts w:ascii="Times New Roman" w:eastAsia="Times New Roman" w:hAnsi="Times New Roman" w:cs="Times New Roman"/>
          <w:color w:val="000000" w:themeColor="text1"/>
          <w:lang w:val="vi-VN"/>
        </w:rPr>
        <w:t>28,</w:t>
      </w:r>
      <w:r w:rsidRPr="00F9177A">
        <w:rPr>
          <w:rFonts w:ascii="Times New Roman" w:eastAsia="Times New Roman" w:hAnsi="Times New Roman" w:cs="Times New Roman"/>
          <w:color w:val="000000" w:themeColor="text1"/>
          <w:lang w:val="vi-VN"/>
        </w:rPr>
        <w:t xml:space="preserve">8% và </w:t>
      </w:r>
      <w:r w:rsidR="00043AB7" w:rsidRPr="00F9177A">
        <w:rPr>
          <w:rFonts w:ascii="Times New Roman" w:eastAsia="Times New Roman" w:hAnsi="Times New Roman" w:cs="Times New Roman"/>
          <w:color w:val="000000" w:themeColor="text1"/>
          <w:lang w:val="vi-VN"/>
        </w:rPr>
        <w:t>22,</w:t>
      </w:r>
      <w:r w:rsidRPr="00F9177A">
        <w:rPr>
          <w:rFonts w:ascii="Times New Roman" w:eastAsia="Times New Roman" w:hAnsi="Times New Roman" w:cs="Times New Roman"/>
          <w:color w:val="000000" w:themeColor="text1"/>
          <w:lang w:val="vi-VN"/>
        </w:rPr>
        <w:t xml:space="preserve">9%,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ở mức trung bình chiếm </w:t>
      </w:r>
      <w:r w:rsidR="00043AB7" w:rsidRPr="00F9177A">
        <w:rPr>
          <w:rFonts w:ascii="Times New Roman" w:eastAsia="Times New Roman" w:hAnsi="Times New Roman" w:cs="Times New Roman"/>
          <w:color w:val="000000" w:themeColor="text1"/>
          <w:lang w:val="vi-VN"/>
        </w:rPr>
        <w:t>24,</w:t>
      </w:r>
      <w:r w:rsidRPr="00F9177A">
        <w:rPr>
          <w:rFonts w:ascii="Times New Roman" w:eastAsia="Times New Roman" w:hAnsi="Times New Roman" w:cs="Times New Roman"/>
          <w:color w:val="000000" w:themeColor="text1"/>
          <w:lang w:val="vi-VN"/>
        </w:rPr>
        <w:t xml:space="preserve">5%, có 4% và </w:t>
      </w:r>
      <w:r w:rsidR="00043AB7" w:rsidRPr="00F9177A">
        <w:rPr>
          <w:rFonts w:ascii="Times New Roman" w:eastAsia="Times New Roman" w:hAnsi="Times New Roman" w:cs="Times New Roman"/>
          <w:color w:val="000000" w:themeColor="text1"/>
          <w:lang w:val="vi-VN"/>
        </w:rPr>
        <w:t>19,</w:t>
      </w:r>
      <w:r w:rsidRPr="00F9177A">
        <w:rPr>
          <w:rFonts w:ascii="Times New Roman" w:eastAsia="Times New Roman" w:hAnsi="Times New Roman" w:cs="Times New Roman"/>
          <w:color w:val="000000" w:themeColor="text1"/>
          <w:lang w:val="vi-VN"/>
        </w:rPr>
        <w:t xml:space="preserve">8% ý kiến rất không hài lòng và không hài lòng. Tổng tỷ lệ đánh giá </w:t>
      </w:r>
      <w:r w:rsidR="00D3166A" w:rsidRPr="00F9177A">
        <w:rPr>
          <w:rFonts w:ascii="Times New Roman" w:eastAsia="Times New Roman" w:hAnsi="Times New Roman" w:cs="Times New Roman"/>
          <w:color w:val="000000" w:themeColor="text1"/>
        </w:rPr>
        <w:t>chưa</w:t>
      </w:r>
      <w:r w:rsidRPr="00F9177A">
        <w:rPr>
          <w:rFonts w:ascii="Times New Roman" w:eastAsia="Times New Roman" w:hAnsi="Times New Roman" w:cs="Times New Roman"/>
          <w:color w:val="000000" w:themeColor="text1"/>
          <w:lang w:val="vi-VN"/>
        </w:rPr>
        <w:t xml:space="preserve"> hài lòng đến </w:t>
      </w:r>
      <w:r w:rsidR="00043AB7" w:rsidRPr="00F9177A">
        <w:rPr>
          <w:rFonts w:ascii="Times New Roman" w:eastAsia="Times New Roman" w:hAnsi="Times New Roman" w:cs="Times New Roman"/>
          <w:color w:val="000000" w:themeColor="text1"/>
          <w:lang w:val="vi-VN"/>
        </w:rPr>
        <w:t>23,</w:t>
      </w:r>
      <w:r w:rsidRPr="00F9177A">
        <w:rPr>
          <w:rFonts w:ascii="Times New Roman" w:eastAsia="Times New Roman" w:hAnsi="Times New Roman" w:cs="Times New Roman"/>
          <w:color w:val="000000" w:themeColor="text1"/>
          <w:lang w:val="vi-VN"/>
        </w:rPr>
        <w:t xml:space="preserve">8% chứng tỏ </w:t>
      </w:r>
      <w:r w:rsidR="00F67ABD"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của tỉnh Bình Định đang gặp vấn đề cả về kỹ năng lẫn đạo đức công vụ. </w:t>
      </w:r>
    </w:p>
    <w:p w14:paraId="2BECE80A" w14:textId="011D9571"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Trong tiêu chí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có trách nhiệm với công việc, hướng dẫn tận tình cho </w:t>
      </w:r>
      <w:r w:rsidR="009F537B"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có 24% tỷ lệ đánh giá hài lòng, </w:t>
      </w:r>
      <w:r w:rsidR="00043AB7" w:rsidRPr="00F9177A">
        <w:rPr>
          <w:rFonts w:ascii="Times New Roman" w:eastAsia="Times New Roman" w:hAnsi="Times New Roman" w:cs="Times New Roman"/>
          <w:color w:val="000000" w:themeColor="text1"/>
          <w:lang w:val="vi-VN"/>
        </w:rPr>
        <w:t>31,</w:t>
      </w:r>
      <w:r w:rsidRPr="00F9177A">
        <w:rPr>
          <w:rFonts w:ascii="Times New Roman" w:eastAsia="Times New Roman" w:hAnsi="Times New Roman" w:cs="Times New Roman"/>
          <w:color w:val="000000" w:themeColor="text1"/>
          <w:lang w:val="vi-VN"/>
        </w:rPr>
        <w:t xml:space="preserve">7% tỷ lệ đánh giá hoàn toàn hài lòng, </w:t>
      </w:r>
      <w:r w:rsidR="00043AB7" w:rsidRPr="00F9177A">
        <w:rPr>
          <w:rFonts w:ascii="Times New Roman" w:eastAsia="Times New Roman" w:hAnsi="Times New Roman" w:cs="Times New Roman"/>
          <w:color w:val="000000" w:themeColor="text1"/>
          <w:lang w:val="vi-VN"/>
        </w:rPr>
        <w:t>29,</w:t>
      </w:r>
      <w:r w:rsidRPr="00F9177A">
        <w:rPr>
          <w:rFonts w:ascii="Times New Roman" w:eastAsia="Times New Roman" w:hAnsi="Times New Roman" w:cs="Times New Roman"/>
          <w:color w:val="000000" w:themeColor="text1"/>
          <w:lang w:val="vi-VN"/>
        </w:rPr>
        <w:t xml:space="preserve">1% </w:t>
      </w:r>
      <w:r w:rsidR="009F537B" w:rsidRPr="00F9177A">
        <w:rPr>
          <w:rFonts w:ascii="Times New Roman" w:eastAsia="Times New Roman" w:hAnsi="Times New Roman" w:cs="Times New Roman"/>
          <w:color w:val="000000" w:themeColor="text1"/>
        </w:rPr>
        <w:t>ý kiến</w:t>
      </w:r>
      <w:r w:rsidRPr="00F9177A">
        <w:rPr>
          <w:rFonts w:ascii="Times New Roman" w:eastAsia="Times New Roman" w:hAnsi="Times New Roman" w:cs="Times New Roman"/>
          <w:color w:val="000000" w:themeColor="text1"/>
          <w:lang w:val="vi-VN"/>
        </w:rPr>
        <w:t xml:space="preserve"> hài lòng ở mức trung bình. </w:t>
      </w:r>
      <w:r w:rsidR="00707A27" w:rsidRPr="00F9177A">
        <w:rPr>
          <w:rFonts w:ascii="Times New Roman" w:eastAsia="Times New Roman" w:hAnsi="Times New Roman" w:cs="Times New Roman"/>
          <w:color w:val="000000" w:themeColor="text1"/>
        </w:rPr>
        <w:t xml:space="preserve">Tổng </w:t>
      </w:r>
      <w:r w:rsidRPr="00F9177A">
        <w:rPr>
          <w:rFonts w:ascii="Times New Roman" w:eastAsia="Times New Roman" w:hAnsi="Times New Roman" w:cs="Times New Roman"/>
          <w:color w:val="000000" w:themeColor="text1"/>
          <w:lang w:val="vi-VN"/>
        </w:rPr>
        <w:t xml:space="preserve">tỷ lệ </w:t>
      </w:r>
      <w:r w:rsidR="00043AB7" w:rsidRPr="00F9177A">
        <w:rPr>
          <w:rFonts w:ascii="Times New Roman" w:eastAsia="Times New Roman" w:hAnsi="Times New Roman" w:cs="Times New Roman"/>
          <w:color w:val="000000" w:themeColor="text1"/>
          <w:lang w:val="vi-VN"/>
        </w:rPr>
        <w:t>15,</w:t>
      </w:r>
      <w:r w:rsidR="00707A27" w:rsidRPr="00F9177A">
        <w:rPr>
          <w:rFonts w:ascii="Times New Roman" w:eastAsia="Times New Roman" w:hAnsi="Times New Roman" w:cs="Times New Roman"/>
          <w:color w:val="000000" w:themeColor="text1"/>
        </w:rPr>
        <w:t>2</w:t>
      </w:r>
      <w:r w:rsidRPr="00F9177A">
        <w:rPr>
          <w:rFonts w:ascii="Times New Roman" w:eastAsia="Times New Roman" w:hAnsi="Times New Roman" w:cs="Times New Roman"/>
          <w:color w:val="000000" w:themeColor="text1"/>
          <w:lang w:val="vi-VN"/>
        </w:rPr>
        <w:t>%</w:t>
      </w:r>
      <w:r w:rsidR="00707A27" w:rsidRPr="00F9177A">
        <w:rPr>
          <w:rFonts w:ascii="Times New Roman" w:eastAsia="Times New Roman" w:hAnsi="Times New Roman" w:cs="Times New Roman"/>
          <w:color w:val="000000" w:themeColor="text1"/>
        </w:rPr>
        <w:t xml:space="preserve"> ý kiến chưa hài lòng</w:t>
      </w:r>
      <w:r w:rsidRPr="00F9177A">
        <w:rPr>
          <w:rFonts w:ascii="Times New Roman" w:eastAsia="Times New Roman" w:hAnsi="Times New Roman" w:cs="Times New Roman"/>
          <w:color w:val="000000" w:themeColor="text1"/>
          <w:lang w:val="vi-VN"/>
        </w:rPr>
        <w:t xml:space="preserve"> là không cao so với </w:t>
      </w:r>
      <w:r w:rsidR="00707A27" w:rsidRPr="00F9177A">
        <w:rPr>
          <w:rFonts w:ascii="Times New Roman" w:eastAsia="Times New Roman" w:hAnsi="Times New Roman" w:cs="Times New Roman"/>
          <w:color w:val="000000" w:themeColor="text1"/>
        </w:rPr>
        <w:t>tổng các mức còn lại, t</w:t>
      </w:r>
      <w:r w:rsidRPr="00F9177A">
        <w:rPr>
          <w:rFonts w:ascii="Times New Roman" w:eastAsia="Times New Roman" w:hAnsi="Times New Roman" w:cs="Times New Roman"/>
          <w:color w:val="000000" w:themeColor="text1"/>
          <w:lang w:val="vi-VN"/>
        </w:rPr>
        <w:t xml:space="preserve">uy nhiên, đây vẫn là con số cần cải thiện vì nó phản ánh những tồn đọng về đạo đức công vụ của </w:t>
      </w:r>
      <w:r w:rsidR="00F67ABD" w:rsidRPr="00F9177A">
        <w:rPr>
          <w:rFonts w:ascii="Times New Roman" w:eastAsia="Times New Roman" w:hAnsi="Times New Roman" w:cs="Times New Roman"/>
          <w:color w:val="000000" w:themeColor="text1"/>
        </w:rPr>
        <w:t xml:space="preserve">CCCX </w:t>
      </w:r>
      <w:r w:rsidR="00057A7F" w:rsidRPr="00F9177A">
        <w:rPr>
          <w:rFonts w:ascii="Times New Roman" w:eastAsia="Times New Roman" w:hAnsi="Times New Roman" w:cs="Times New Roman"/>
          <w:color w:val="000000" w:themeColor="text1"/>
        </w:rPr>
        <w:t>trên địa bàn nghiên cứu</w:t>
      </w:r>
      <w:r w:rsidRPr="00F9177A">
        <w:rPr>
          <w:rFonts w:ascii="Times New Roman" w:eastAsia="Times New Roman" w:hAnsi="Times New Roman" w:cs="Times New Roman"/>
          <w:color w:val="000000" w:themeColor="text1"/>
          <w:lang w:val="vi-VN"/>
        </w:rPr>
        <w:t xml:space="preserve">. </w:t>
      </w:r>
    </w:p>
    <w:p w14:paraId="3A8E81ED" w14:textId="50D66E6A" w:rsidR="00F83C2D"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F9177A">
        <w:rPr>
          <w:rFonts w:ascii="Times New Roman" w:eastAsia="Times New Roman" w:hAnsi="Times New Roman" w:cs="Times New Roman"/>
          <w:color w:val="000000" w:themeColor="text1"/>
          <w:spacing w:val="-2"/>
          <w:lang w:val="vi-VN"/>
        </w:rPr>
        <w:t>Với tiêu chí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lắng nghe ý kiến, nguyện vọng của </w:t>
      </w:r>
      <w:r w:rsidR="00FD2571"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có </w:t>
      </w:r>
      <w:r w:rsidR="00043AB7" w:rsidRPr="00F9177A">
        <w:rPr>
          <w:rFonts w:ascii="Times New Roman" w:eastAsia="Times New Roman" w:hAnsi="Times New Roman" w:cs="Times New Roman"/>
          <w:color w:val="000000" w:themeColor="text1"/>
          <w:spacing w:val="-2"/>
          <w:lang w:val="vi-VN"/>
        </w:rPr>
        <w:t>29,</w:t>
      </w:r>
      <w:r w:rsidRPr="00F9177A">
        <w:rPr>
          <w:rFonts w:ascii="Times New Roman" w:eastAsia="Times New Roman" w:hAnsi="Times New Roman" w:cs="Times New Roman"/>
          <w:color w:val="000000" w:themeColor="text1"/>
          <w:spacing w:val="-2"/>
          <w:lang w:val="vi-VN"/>
        </w:rPr>
        <w:t xml:space="preserve">7% </w:t>
      </w:r>
      <w:r w:rsidR="00FD2571" w:rsidRPr="00F9177A">
        <w:rPr>
          <w:rFonts w:ascii="Times New Roman" w:eastAsia="Times New Roman" w:hAnsi="Times New Roman" w:cs="Times New Roman"/>
          <w:color w:val="000000" w:themeColor="text1"/>
          <w:spacing w:val="-2"/>
        </w:rPr>
        <w:t xml:space="preserve">chấm mức </w:t>
      </w:r>
      <w:r w:rsidRPr="00F9177A">
        <w:rPr>
          <w:rFonts w:ascii="Times New Roman" w:eastAsia="Times New Roman" w:hAnsi="Times New Roman" w:cs="Times New Roman"/>
          <w:color w:val="000000" w:themeColor="text1"/>
          <w:spacing w:val="-2"/>
          <w:lang w:val="vi-VN"/>
        </w:rPr>
        <w:t xml:space="preserve">hài lòng, </w:t>
      </w:r>
      <w:r w:rsidR="00FC0D10" w:rsidRPr="00F9177A">
        <w:rPr>
          <w:rFonts w:ascii="Times New Roman" w:eastAsia="Times New Roman" w:hAnsi="Times New Roman" w:cs="Times New Roman"/>
          <w:color w:val="000000" w:themeColor="text1"/>
          <w:spacing w:val="-2"/>
          <w:lang w:val="vi-VN"/>
        </w:rPr>
        <w:t>26,</w:t>
      </w:r>
      <w:r w:rsidRPr="00F9177A">
        <w:rPr>
          <w:rFonts w:ascii="Times New Roman" w:eastAsia="Times New Roman" w:hAnsi="Times New Roman" w:cs="Times New Roman"/>
          <w:color w:val="000000" w:themeColor="text1"/>
          <w:spacing w:val="-2"/>
          <w:lang w:val="vi-VN"/>
        </w:rPr>
        <w:t>2% tỷ lệ đánh giá hoàn toàn hài lòng</w:t>
      </w:r>
      <w:r w:rsidR="00FD2571" w:rsidRPr="00F9177A">
        <w:rPr>
          <w:rFonts w:ascii="Times New Roman" w:eastAsia="Times New Roman" w:hAnsi="Times New Roman" w:cs="Times New Roman"/>
          <w:color w:val="000000" w:themeColor="text1"/>
          <w:spacing w:val="-2"/>
        </w:rPr>
        <w:t>,</w:t>
      </w:r>
      <w:r w:rsidRPr="00F9177A">
        <w:rPr>
          <w:rFonts w:ascii="Times New Roman" w:eastAsia="Times New Roman" w:hAnsi="Times New Roman" w:cs="Times New Roman"/>
          <w:color w:val="000000" w:themeColor="text1"/>
          <w:spacing w:val="-2"/>
          <w:lang w:val="vi-VN"/>
        </w:rPr>
        <w:t xml:space="preserve"> đánh giá trung bình chiếm 31%, </w:t>
      </w:r>
      <w:r w:rsidR="00FD2571" w:rsidRPr="00F9177A">
        <w:rPr>
          <w:rFonts w:ascii="Times New Roman" w:eastAsia="Times New Roman" w:hAnsi="Times New Roman" w:cs="Times New Roman"/>
          <w:color w:val="000000" w:themeColor="text1"/>
          <w:spacing w:val="-2"/>
        </w:rPr>
        <w:t>còn lại</w:t>
      </w:r>
      <w:r w:rsidRPr="00F9177A">
        <w:rPr>
          <w:rFonts w:ascii="Times New Roman" w:eastAsia="Times New Roman" w:hAnsi="Times New Roman" w:cs="Times New Roman"/>
          <w:color w:val="000000" w:themeColor="text1"/>
          <w:spacing w:val="-2"/>
          <w:lang w:val="vi-VN"/>
        </w:rPr>
        <w:t xml:space="preserve"> là</w:t>
      </w:r>
      <w:r w:rsidR="00FD2571" w:rsidRPr="00F9177A">
        <w:rPr>
          <w:rFonts w:ascii="Times New Roman" w:eastAsia="Times New Roman" w:hAnsi="Times New Roman" w:cs="Times New Roman"/>
          <w:color w:val="000000" w:themeColor="text1"/>
          <w:spacing w:val="-2"/>
        </w:rPr>
        <w:t xml:space="preserve"> các</w:t>
      </w:r>
      <w:r w:rsidRPr="00F9177A">
        <w:rPr>
          <w:rFonts w:ascii="Times New Roman" w:eastAsia="Times New Roman" w:hAnsi="Times New Roman" w:cs="Times New Roman"/>
          <w:color w:val="000000" w:themeColor="text1"/>
          <w:spacing w:val="-2"/>
          <w:lang w:val="vi-VN"/>
        </w:rPr>
        <w:t xml:space="preserve"> ý kiến không hài lòng</w:t>
      </w:r>
      <w:r w:rsidR="00FD2571" w:rsidRPr="00F9177A">
        <w:rPr>
          <w:rFonts w:ascii="Times New Roman" w:eastAsia="Times New Roman" w:hAnsi="Times New Roman" w:cs="Times New Roman"/>
          <w:color w:val="000000" w:themeColor="text1"/>
          <w:spacing w:val="-2"/>
        </w:rPr>
        <w:t xml:space="preserve"> trở xuống</w:t>
      </w:r>
      <w:r w:rsidRPr="00F9177A">
        <w:rPr>
          <w:rFonts w:ascii="Times New Roman" w:eastAsia="Times New Roman" w:hAnsi="Times New Roman" w:cs="Times New Roman"/>
          <w:color w:val="000000" w:themeColor="text1"/>
          <w:spacing w:val="-2"/>
          <w:lang w:val="vi-VN"/>
        </w:rPr>
        <w:t xml:space="preserve">. Nhìn chung, tỷ lệ hài lòng của </w:t>
      </w:r>
      <w:r w:rsidR="00FD2571"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về tiêu chí này chiếm tỷ lệ cao tuy vẫn chưa đạt được tỷ lệ cao nhất bởi </w:t>
      </w:r>
      <w:r w:rsidR="00D3166A" w:rsidRPr="00F9177A">
        <w:rPr>
          <w:rFonts w:ascii="Times New Roman" w:eastAsia="Times New Roman" w:hAnsi="Times New Roman" w:cs="Times New Roman"/>
          <w:color w:val="000000" w:themeColor="text1"/>
          <w:spacing w:val="-2"/>
        </w:rPr>
        <w:t>mức chưa</w:t>
      </w:r>
      <w:r w:rsidRPr="00F9177A">
        <w:rPr>
          <w:rFonts w:ascii="Times New Roman" w:eastAsia="Times New Roman" w:hAnsi="Times New Roman" w:cs="Times New Roman"/>
          <w:color w:val="000000" w:themeColor="text1"/>
          <w:spacing w:val="-2"/>
          <w:lang w:val="vi-VN"/>
        </w:rPr>
        <w:t xml:space="preserve"> hài lòng vẫn còn chiếm tổng số </w:t>
      </w:r>
      <w:r w:rsidR="00FC0D10" w:rsidRPr="00F9177A">
        <w:rPr>
          <w:rFonts w:ascii="Times New Roman" w:eastAsia="Times New Roman" w:hAnsi="Times New Roman" w:cs="Times New Roman"/>
          <w:color w:val="000000" w:themeColor="text1"/>
          <w:spacing w:val="-2"/>
          <w:lang w:val="vi-VN"/>
        </w:rPr>
        <w:t>14,</w:t>
      </w:r>
      <w:r w:rsidRPr="00F9177A">
        <w:rPr>
          <w:rFonts w:ascii="Times New Roman" w:eastAsia="Times New Roman" w:hAnsi="Times New Roman" w:cs="Times New Roman"/>
          <w:color w:val="000000" w:themeColor="text1"/>
          <w:spacing w:val="-2"/>
          <w:lang w:val="vi-VN"/>
        </w:rPr>
        <w:t xml:space="preserve">6%. Điều này buộc các </w:t>
      </w:r>
      <w:r w:rsidR="00B62D31" w:rsidRPr="00F9177A">
        <w:rPr>
          <w:rFonts w:ascii="Times New Roman" w:eastAsia="Times New Roman" w:hAnsi="Times New Roman" w:cs="Times New Roman"/>
          <w:color w:val="000000" w:themeColor="text1"/>
          <w:spacing w:val="-2"/>
        </w:rPr>
        <w:t xml:space="preserve">cơ quan </w:t>
      </w:r>
      <w:r w:rsidR="00FD2571" w:rsidRPr="00F9177A">
        <w:rPr>
          <w:rFonts w:ascii="Times New Roman" w:eastAsia="Times New Roman" w:hAnsi="Times New Roman" w:cs="Times New Roman"/>
          <w:color w:val="000000" w:themeColor="text1"/>
          <w:spacing w:val="-2"/>
        </w:rPr>
        <w:t>HC</w:t>
      </w:r>
      <w:r w:rsidRPr="00F9177A">
        <w:rPr>
          <w:rFonts w:ascii="Times New Roman" w:eastAsia="Times New Roman" w:hAnsi="Times New Roman" w:cs="Times New Roman"/>
          <w:color w:val="000000" w:themeColor="text1"/>
          <w:spacing w:val="-2"/>
          <w:lang w:val="vi-VN"/>
        </w:rPr>
        <w:t>NN phải đưa ra các giải p</w:t>
      </w:r>
      <w:r w:rsidR="00F83C2D" w:rsidRPr="00F9177A">
        <w:rPr>
          <w:rFonts w:ascii="Times New Roman" w:eastAsia="Times New Roman" w:hAnsi="Times New Roman" w:cs="Times New Roman"/>
          <w:color w:val="000000" w:themeColor="text1"/>
          <w:spacing w:val="-2"/>
          <w:lang w:val="vi-VN"/>
        </w:rPr>
        <w:t xml:space="preserve">háp </w:t>
      </w:r>
      <w:r w:rsidR="00FD2571" w:rsidRPr="00F9177A">
        <w:rPr>
          <w:rFonts w:ascii="Times New Roman" w:eastAsia="Times New Roman" w:hAnsi="Times New Roman" w:cs="Times New Roman"/>
          <w:color w:val="000000" w:themeColor="text1"/>
          <w:spacing w:val="-2"/>
        </w:rPr>
        <w:t>chấn chỉnh</w:t>
      </w:r>
      <w:r w:rsidR="00F83C2D" w:rsidRPr="00F9177A">
        <w:rPr>
          <w:rFonts w:ascii="Times New Roman" w:eastAsia="Times New Roman" w:hAnsi="Times New Roman" w:cs="Times New Roman"/>
          <w:color w:val="000000" w:themeColor="text1"/>
          <w:spacing w:val="-2"/>
          <w:lang w:val="vi-VN"/>
        </w:rPr>
        <w:t xml:space="preserve"> đạo đức công vụ</w:t>
      </w:r>
      <w:r w:rsidR="00F67ABD" w:rsidRPr="00F9177A">
        <w:rPr>
          <w:rFonts w:ascii="Times New Roman" w:eastAsia="Times New Roman" w:hAnsi="Times New Roman" w:cs="Times New Roman"/>
          <w:color w:val="000000" w:themeColor="text1"/>
          <w:spacing w:val="-2"/>
        </w:rPr>
        <w:t xml:space="preserve"> của CCCX</w:t>
      </w:r>
      <w:r w:rsidR="00F83C2D" w:rsidRPr="00F9177A">
        <w:rPr>
          <w:rFonts w:ascii="Times New Roman" w:eastAsia="Times New Roman" w:hAnsi="Times New Roman" w:cs="Times New Roman"/>
          <w:color w:val="000000" w:themeColor="text1"/>
          <w:spacing w:val="-2"/>
          <w:lang w:val="vi-VN"/>
        </w:rPr>
        <w:t>.</w:t>
      </w:r>
    </w:p>
    <w:p w14:paraId="081B4714" w14:textId="0F737D5D"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F9177A">
        <w:rPr>
          <w:rFonts w:ascii="Times New Roman" w:eastAsia="Times New Roman" w:hAnsi="Times New Roman" w:cs="Times New Roman"/>
          <w:color w:val="000000" w:themeColor="text1"/>
          <w:spacing w:val="-2"/>
          <w:lang w:val="vi-VN"/>
        </w:rPr>
        <w:t>Như vậy, trong các tiêu chí đã khai thác,</w:t>
      </w:r>
      <w:r w:rsidR="00D3166A" w:rsidRPr="00F9177A">
        <w:rPr>
          <w:rFonts w:ascii="Times New Roman" w:eastAsia="Times New Roman" w:hAnsi="Times New Roman" w:cs="Times New Roman"/>
          <w:color w:val="000000" w:themeColor="text1"/>
          <w:spacing w:val="-2"/>
        </w:rPr>
        <w:t xml:space="preserve">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am hiểu chuyên môn nghiệp vụ, hướng dẫn </w:t>
      </w:r>
      <w:r w:rsidR="00C65E4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tổ chức thực hiện đúng quy trình hành chính</w:t>
      </w:r>
      <w:r w:rsidR="00D3166A" w:rsidRPr="00F9177A">
        <w:rPr>
          <w:rFonts w:ascii="Times New Roman" w:eastAsia="Times New Roman" w:hAnsi="Times New Roman" w:cs="Times New Roman"/>
          <w:color w:val="000000" w:themeColor="text1"/>
          <w:spacing w:val="-2"/>
        </w:rPr>
        <w:t>”</w:t>
      </w:r>
      <w:r w:rsidRPr="00F9177A">
        <w:rPr>
          <w:rFonts w:ascii="Times New Roman" w:eastAsia="Times New Roman" w:hAnsi="Times New Roman" w:cs="Times New Roman"/>
          <w:color w:val="000000" w:themeColor="text1"/>
          <w:spacing w:val="-2"/>
          <w:lang w:val="vi-VN"/>
        </w:rPr>
        <w:t xml:space="preserve"> được đánh giá cao nhất, ngược lại</w:t>
      </w:r>
      <w:r w:rsidR="00C65E4F" w:rsidRPr="00F9177A">
        <w:rPr>
          <w:rFonts w:ascii="Times New Roman" w:eastAsia="Times New Roman" w:hAnsi="Times New Roman" w:cs="Times New Roman"/>
          <w:color w:val="000000" w:themeColor="text1"/>
          <w:spacing w:val="-2"/>
        </w:rPr>
        <w:t>,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có thái độ thân thiện trong hoạt động tiếp dân</w:t>
      </w:r>
      <w:r w:rsidR="00C65E4F" w:rsidRPr="00F9177A">
        <w:rPr>
          <w:rFonts w:ascii="Times New Roman" w:eastAsia="Times New Roman" w:hAnsi="Times New Roman" w:cs="Times New Roman"/>
          <w:color w:val="000000" w:themeColor="text1"/>
          <w:spacing w:val="-2"/>
        </w:rPr>
        <w:t>”</w:t>
      </w:r>
      <w:r w:rsidRPr="00F9177A">
        <w:rPr>
          <w:rFonts w:ascii="Times New Roman" w:eastAsia="Times New Roman" w:hAnsi="Times New Roman" w:cs="Times New Roman"/>
          <w:color w:val="000000" w:themeColor="text1"/>
          <w:spacing w:val="-2"/>
          <w:lang w:val="vi-VN"/>
        </w:rPr>
        <w:t xml:space="preserve"> là tiêu chí đạt mức độ đánh giá thấp nhất. Điều này có thể </w:t>
      </w:r>
      <w:r w:rsidR="00C65E4F" w:rsidRPr="00F9177A">
        <w:rPr>
          <w:rFonts w:ascii="Times New Roman" w:eastAsia="Times New Roman" w:hAnsi="Times New Roman" w:cs="Times New Roman"/>
          <w:color w:val="000000" w:themeColor="text1"/>
          <w:spacing w:val="-2"/>
        </w:rPr>
        <w:t>do</w:t>
      </w:r>
      <w:r w:rsidRPr="00F9177A">
        <w:rPr>
          <w:rFonts w:ascii="Times New Roman" w:eastAsia="Times New Roman" w:hAnsi="Times New Roman" w:cs="Times New Roman"/>
          <w:color w:val="000000" w:themeColor="text1"/>
          <w:spacing w:val="-2"/>
          <w:lang w:val="vi-VN"/>
        </w:rPr>
        <w:t xml:space="preserve"> nhiều nguyên nhân từ phía cơ quan sử dụng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bản thân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và từ chính </w:t>
      </w:r>
      <w:r w:rsidR="00C65E4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đã sử dụng </w:t>
      </w:r>
      <w:r w:rsidR="00C65E4F" w:rsidRPr="00F9177A">
        <w:rPr>
          <w:rFonts w:ascii="Times New Roman" w:eastAsia="Times New Roman" w:hAnsi="Times New Roman" w:cs="Times New Roman"/>
          <w:color w:val="000000" w:themeColor="text1"/>
          <w:spacing w:val="-2"/>
        </w:rPr>
        <w:t>DVC</w:t>
      </w:r>
      <w:r w:rsidRPr="00F9177A">
        <w:rPr>
          <w:rFonts w:ascii="Times New Roman" w:eastAsia="Times New Roman" w:hAnsi="Times New Roman" w:cs="Times New Roman"/>
          <w:color w:val="000000" w:themeColor="text1"/>
          <w:spacing w:val="-2"/>
          <w:lang w:val="vi-VN"/>
        </w:rPr>
        <w:t>.</w:t>
      </w:r>
    </w:p>
    <w:p w14:paraId="198285E9" w14:textId="16F2F60D"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rPr>
      </w:pPr>
      <w:r w:rsidRPr="00F9177A">
        <w:rPr>
          <w:rFonts w:ascii="Times New Roman" w:eastAsia="Times New Roman" w:hAnsi="Times New Roman" w:cs="Times New Roman"/>
          <w:color w:val="000000" w:themeColor="text1"/>
          <w:spacing w:val="-2"/>
          <w:lang w:val="vi-VN"/>
        </w:rPr>
        <w:lastRenderedPageBreak/>
        <w:t xml:space="preserve">Đối với đánh giá chung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spacing w:val="-2"/>
          <w:lang w:val="vi-VN"/>
        </w:rPr>
        <w:t xml:space="preserve"> của </w:t>
      </w:r>
      <w:r w:rsidR="00D3166A"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qua khảo sát tại các </w:t>
      </w:r>
      <w:r w:rsidR="00D3166A" w:rsidRPr="00F9177A">
        <w:rPr>
          <w:rFonts w:ascii="Times New Roman" w:eastAsia="Times New Roman" w:hAnsi="Times New Roman" w:cs="Times New Roman"/>
          <w:color w:val="000000" w:themeColor="text1"/>
          <w:spacing w:val="-2"/>
        </w:rPr>
        <w:t>ĐVHC</w:t>
      </w:r>
      <w:r w:rsidRPr="00F9177A">
        <w:rPr>
          <w:rFonts w:ascii="Times New Roman" w:eastAsia="Times New Roman" w:hAnsi="Times New Roman" w:cs="Times New Roman"/>
          <w:color w:val="000000" w:themeColor="text1"/>
          <w:spacing w:val="-2"/>
          <w:lang w:val="vi-VN"/>
        </w:rPr>
        <w:t xml:space="preserve"> được chọn về chất lượng phục vụ của </w:t>
      </w:r>
      <w:r w:rsidR="00F67ABD" w:rsidRPr="00F9177A">
        <w:rPr>
          <w:rFonts w:ascii="Times New Roman" w:eastAsia="Times New Roman" w:hAnsi="Times New Roman" w:cs="Times New Roman"/>
          <w:color w:val="000000" w:themeColor="text1"/>
          <w:spacing w:val="-2"/>
        </w:rPr>
        <w:t>CCCX</w:t>
      </w:r>
      <w:r w:rsidRPr="00F9177A">
        <w:rPr>
          <w:rFonts w:ascii="Times New Roman" w:eastAsia="Times New Roman" w:hAnsi="Times New Roman" w:cs="Times New Roman"/>
          <w:color w:val="000000" w:themeColor="text1"/>
          <w:spacing w:val="-2"/>
          <w:lang w:val="vi-VN"/>
        </w:rPr>
        <w:t xml:space="preserve">, có tới </w:t>
      </w:r>
      <w:r w:rsidR="00FC0D10" w:rsidRPr="00F9177A">
        <w:rPr>
          <w:rFonts w:ascii="Times New Roman" w:eastAsia="Times New Roman" w:hAnsi="Times New Roman" w:cs="Times New Roman"/>
          <w:color w:val="000000" w:themeColor="text1"/>
          <w:spacing w:val="-2"/>
          <w:lang w:val="vi-VN"/>
        </w:rPr>
        <w:t>31,</w:t>
      </w:r>
      <w:r w:rsidR="00A46D90" w:rsidRPr="00F9177A">
        <w:rPr>
          <w:rFonts w:ascii="Times New Roman" w:eastAsia="Times New Roman" w:hAnsi="Times New Roman" w:cs="Times New Roman"/>
          <w:color w:val="000000" w:themeColor="text1"/>
          <w:spacing w:val="-2"/>
        </w:rPr>
        <w:t>1</w:t>
      </w:r>
      <w:r w:rsidRPr="00F9177A">
        <w:rPr>
          <w:rFonts w:ascii="Times New Roman" w:eastAsia="Times New Roman" w:hAnsi="Times New Roman" w:cs="Times New Roman"/>
          <w:color w:val="000000" w:themeColor="text1"/>
          <w:spacing w:val="-2"/>
          <w:lang w:val="vi-VN"/>
        </w:rPr>
        <w:t xml:space="preserve">% ý kiến đánh giá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ở mức trung bình; có 28% hài lòng và </w:t>
      </w:r>
      <w:r w:rsidR="00FC0D10" w:rsidRPr="00F9177A">
        <w:rPr>
          <w:rFonts w:ascii="Times New Roman" w:eastAsia="Times New Roman" w:hAnsi="Times New Roman" w:cs="Times New Roman"/>
          <w:color w:val="000000" w:themeColor="text1"/>
          <w:spacing w:val="-2"/>
        </w:rPr>
        <w:t>28</w:t>
      </w:r>
      <w:r w:rsidR="00FC0D10" w:rsidRPr="00F9177A">
        <w:rPr>
          <w:rFonts w:ascii="Times New Roman" w:eastAsia="Times New Roman" w:hAnsi="Times New Roman" w:cs="Times New Roman"/>
          <w:color w:val="000000" w:themeColor="text1"/>
          <w:spacing w:val="-2"/>
          <w:lang w:val="vi-VN"/>
        </w:rPr>
        <w:t>,</w:t>
      </w:r>
      <w:r w:rsidR="00A46D90" w:rsidRPr="00F9177A">
        <w:rPr>
          <w:rFonts w:ascii="Times New Roman" w:eastAsia="Times New Roman" w:hAnsi="Times New Roman" w:cs="Times New Roman"/>
          <w:color w:val="000000" w:themeColor="text1"/>
          <w:spacing w:val="-2"/>
        </w:rPr>
        <w:t>1</w:t>
      </w:r>
      <w:r w:rsidRPr="00F9177A">
        <w:rPr>
          <w:rFonts w:ascii="Times New Roman" w:eastAsia="Times New Roman" w:hAnsi="Times New Roman" w:cs="Times New Roman"/>
          <w:color w:val="000000" w:themeColor="text1"/>
          <w:spacing w:val="-2"/>
          <w:lang w:val="vi-VN"/>
        </w:rPr>
        <w:t xml:space="preserve">% hoàn toàn hài lòng. Vẫn còn </w:t>
      </w:r>
      <w:r w:rsidR="00FC0D10" w:rsidRPr="00F9177A">
        <w:rPr>
          <w:rFonts w:ascii="Times New Roman" w:eastAsia="Times New Roman" w:hAnsi="Times New Roman" w:cs="Times New Roman"/>
          <w:color w:val="000000" w:themeColor="text1"/>
          <w:spacing w:val="-2"/>
        </w:rPr>
        <w:t>3</w:t>
      </w:r>
      <w:r w:rsidR="00FC0D10" w:rsidRPr="00F9177A">
        <w:rPr>
          <w:rFonts w:ascii="Times New Roman" w:eastAsia="Times New Roman" w:hAnsi="Times New Roman" w:cs="Times New Roman"/>
          <w:color w:val="000000" w:themeColor="text1"/>
          <w:spacing w:val="-2"/>
          <w:lang w:val="vi-VN"/>
        </w:rPr>
        <w:t>,</w:t>
      </w:r>
      <w:r w:rsidR="00A46D90" w:rsidRPr="00F9177A">
        <w:rPr>
          <w:rFonts w:ascii="Times New Roman" w:eastAsia="Times New Roman" w:hAnsi="Times New Roman" w:cs="Times New Roman"/>
          <w:color w:val="000000" w:themeColor="text1"/>
          <w:spacing w:val="-2"/>
        </w:rPr>
        <w:t>9</w:t>
      </w:r>
      <w:r w:rsidRPr="00F9177A">
        <w:rPr>
          <w:rFonts w:ascii="Times New Roman" w:eastAsia="Times New Roman" w:hAnsi="Times New Roman" w:cs="Times New Roman"/>
          <w:color w:val="000000" w:themeColor="text1"/>
          <w:spacing w:val="-2"/>
          <w:lang w:val="vi-VN"/>
        </w:rPr>
        <w:t>% ý kiến hoàn toàn không hài</w:t>
      </w:r>
      <w:r w:rsidRPr="00F9177A">
        <w:rPr>
          <w:rFonts w:ascii="Times New Roman" w:eastAsia="Times New Roman" w:hAnsi="Times New Roman" w:cs="Times New Roman"/>
          <w:color w:val="000000" w:themeColor="text1"/>
          <w:lang w:val="vi-VN"/>
        </w:rPr>
        <w:t xml:space="preserve"> lòng; </w:t>
      </w:r>
      <w:r w:rsidR="00FC0D10" w:rsidRPr="00F9177A">
        <w:rPr>
          <w:rFonts w:ascii="Times New Roman" w:eastAsia="Times New Roman" w:hAnsi="Times New Roman" w:cs="Times New Roman"/>
          <w:color w:val="000000" w:themeColor="text1"/>
        </w:rPr>
        <w:t>8</w:t>
      </w:r>
      <w:r w:rsidR="00FC0D10" w:rsidRPr="00F9177A">
        <w:rPr>
          <w:rFonts w:ascii="Times New Roman" w:eastAsia="Times New Roman" w:hAnsi="Times New Roman" w:cs="Times New Roman"/>
          <w:color w:val="000000" w:themeColor="text1"/>
          <w:lang w:val="vi-VN"/>
        </w:rPr>
        <w:t>,</w:t>
      </w:r>
      <w:r w:rsidRPr="00F9177A">
        <w:rPr>
          <w:rFonts w:ascii="Times New Roman" w:eastAsia="Times New Roman" w:hAnsi="Times New Roman" w:cs="Times New Roman"/>
          <w:color w:val="000000" w:themeColor="text1"/>
          <w:lang w:val="vi-VN"/>
        </w:rPr>
        <w:t xml:space="preserve">9% ý kiến không hài lòng. Kết quả này phản ảnh thực tế là đa phần </w:t>
      </w:r>
      <w:r w:rsidR="00D3166A"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chấp nhận chất lượng phục vụ của </w:t>
      </w:r>
      <w:r w:rsidR="00F67ABD"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ở địa phương nhưng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chưa cao, chưa tương xứng với kì vọng.</w:t>
      </w:r>
      <w:r w:rsidR="00107538" w:rsidRPr="00F9177A">
        <w:rPr>
          <w:rFonts w:ascii="Times New Roman" w:eastAsia="Times New Roman" w:hAnsi="Times New Roman" w:cs="Times New Roman"/>
          <w:color w:val="000000" w:themeColor="text1"/>
        </w:rPr>
        <w:t xml:space="preserve"> Có thể thấy mức độ hài lòng của người dân đối với CCCX hiện khá tương xứng với mức hài lòng chung đối với CC các cấp</w:t>
      </w:r>
      <w:r w:rsidR="003001C4" w:rsidRPr="00F9177A">
        <w:rPr>
          <w:rFonts w:ascii="Times New Roman" w:eastAsia="Times New Roman" w:hAnsi="Times New Roman" w:cs="Times New Roman"/>
          <w:color w:val="000000" w:themeColor="text1"/>
        </w:rPr>
        <w:t xml:space="preserve"> </w:t>
      </w:r>
      <w:r w:rsidR="00107538" w:rsidRPr="00F9177A">
        <w:rPr>
          <w:rFonts w:ascii="Times New Roman" w:eastAsia="Times New Roman" w:hAnsi="Times New Roman" w:cs="Times New Roman"/>
          <w:color w:val="000000" w:themeColor="text1"/>
        </w:rPr>
        <w:t xml:space="preserve">đã được </w:t>
      </w:r>
      <w:r w:rsidR="003001C4" w:rsidRPr="00F9177A">
        <w:rPr>
          <w:rFonts w:ascii="Times New Roman" w:eastAsia="Times New Roman" w:hAnsi="Times New Roman" w:cs="Times New Roman"/>
          <w:color w:val="000000" w:themeColor="text1"/>
        </w:rPr>
        <w:t xml:space="preserve">tỉnh Bình Định </w:t>
      </w:r>
      <w:r w:rsidR="00107538" w:rsidRPr="00F9177A">
        <w:rPr>
          <w:rFonts w:ascii="Times New Roman" w:eastAsia="Times New Roman" w:hAnsi="Times New Roman" w:cs="Times New Roman"/>
          <w:color w:val="000000" w:themeColor="text1"/>
        </w:rPr>
        <w:t>thống kê</w:t>
      </w:r>
      <w:r w:rsidR="003001C4" w:rsidRPr="00F9177A">
        <w:rPr>
          <w:rFonts w:ascii="Times New Roman" w:eastAsia="Times New Roman" w:hAnsi="Times New Roman" w:cs="Times New Roman"/>
          <w:color w:val="000000" w:themeColor="text1"/>
        </w:rPr>
        <w:t xml:space="preserve"> trong Kế hoạch số 107/KH-UBND</w:t>
      </w:r>
      <w:r w:rsidR="00107538" w:rsidRPr="00F9177A">
        <w:rPr>
          <w:rFonts w:ascii="Times New Roman" w:eastAsia="Times New Roman" w:hAnsi="Times New Roman" w:cs="Times New Roman"/>
          <w:color w:val="000000" w:themeColor="text1"/>
        </w:rPr>
        <w:t xml:space="preserve">, chưa thấy </w:t>
      </w:r>
      <w:r w:rsidR="003001C4" w:rsidRPr="00F9177A">
        <w:rPr>
          <w:rFonts w:ascii="Times New Roman" w:eastAsia="Times New Roman" w:hAnsi="Times New Roman" w:cs="Times New Roman"/>
          <w:color w:val="000000" w:themeColor="text1"/>
        </w:rPr>
        <w:t xml:space="preserve">điểm nhấn vượt trội nào để hỗ trợ cải thiện điểm SIPAS đối với tiêu chí đánh giá </w:t>
      </w:r>
      <w:r w:rsidR="00C726FC" w:rsidRPr="00F9177A">
        <w:rPr>
          <w:rFonts w:ascii="Times New Roman" w:eastAsia="Times New Roman" w:hAnsi="Times New Roman" w:cs="Times New Roman"/>
          <w:color w:val="000000" w:themeColor="text1"/>
        </w:rPr>
        <w:t>CC phục vụ người dân</w:t>
      </w:r>
      <w:r w:rsidR="003001C4" w:rsidRPr="00F9177A">
        <w:rPr>
          <w:rFonts w:ascii="Times New Roman" w:eastAsia="Times New Roman" w:hAnsi="Times New Roman" w:cs="Times New Roman"/>
          <w:color w:val="000000" w:themeColor="text1"/>
        </w:rPr>
        <w:t>.</w:t>
      </w:r>
    </w:p>
    <w:p w14:paraId="3F580599" w14:textId="68281C96" w:rsidR="00D35E9A" w:rsidRPr="00F9177A"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F9177A">
        <w:rPr>
          <w:rFonts w:ascii="Times New Roman" w:eastAsia="Times New Roman" w:hAnsi="Times New Roman" w:cs="Times New Roman"/>
          <w:color w:val="000000" w:themeColor="text1"/>
          <w:lang w:val="vi-VN"/>
        </w:rPr>
        <w:t xml:space="preserve">Để cải thiện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lang w:val="vi-VN"/>
        </w:rPr>
        <w:t xml:space="preserve"> của </w:t>
      </w:r>
      <w:r w:rsidR="00F67ABD"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tác giả thiết kế câu hỏi nhằm khai thác thêm ý kiến của </w:t>
      </w:r>
      <w:r w:rsidR="00841BC8"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Khi được hỏi, có </w:t>
      </w:r>
      <w:r w:rsidR="00FC0D10" w:rsidRPr="00F9177A">
        <w:rPr>
          <w:rFonts w:ascii="Times New Roman" w:eastAsia="Times New Roman" w:hAnsi="Times New Roman" w:cs="Times New Roman"/>
          <w:color w:val="000000" w:themeColor="text1"/>
          <w:lang w:val="vi-VN"/>
        </w:rPr>
        <w:t>20,</w:t>
      </w:r>
      <w:r w:rsidRPr="00F9177A">
        <w:rPr>
          <w:rFonts w:ascii="Times New Roman" w:eastAsia="Times New Roman" w:hAnsi="Times New Roman" w:cs="Times New Roman"/>
          <w:color w:val="000000" w:themeColor="text1"/>
          <w:lang w:val="vi-VN"/>
        </w:rPr>
        <w:t xml:space="preserve">7% ý kiến </w:t>
      </w:r>
      <w:r w:rsidR="00841BC8"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góp ý rằng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cần “bồi dưỡng kỹ năng, nghiệp vụ”, </w:t>
      </w:r>
      <w:r w:rsidR="00FC0D10" w:rsidRPr="00F9177A">
        <w:rPr>
          <w:rFonts w:ascii="Times New Roman" w:eastAsia="Times New Roman" w:hAnsi="Times New Roman" w:cs="Times New Roman"/>
          <w:color w:val="000000" w:themeColor="text1"/>
          <w:lang w:val="vi-VN"/>
        </w:rPr>
        <w:t>9,</w:t>
      </w:r>
      <w:r w:rsidRPr="00F9177A">
        <w:rPr>
          <w:rFonts w:ascii="Times New Roman" w:eastAsia="Times New Roman" w:hAnsi="Times New Roman" w:cs="Times New Roman"/>
          <w:color w:val="000000" w:themeColor="text1"/>
          <w:lang w:val="vi-VN"/>
        </w:rPr>
        <w:t>8% ý kiến mong muốn “</w:t>
      </w:r>
      <w:r w:rsidR="00D3166A" w:rsidRPr="00F9177A">
        <w:rPr>
          <w:rFonts w:ascii="Times New Roman" w:eastAsia="Times New Roman" w:hAnsi="Times New Roman" w:cs="Times New Roman"/>
          <w:color w:val="000000" w:themeColor="text1"/>
        </w:rPr>
        <w:t>TTHC</w:t>
      </w:r>
      <w:r w:rsidRPr="00F9177A">
        <w:rPr>
          <w:rFonts w:ascii="Times New Roman" w:eastAsia="Times New Roman" w:hAnsi="Times New Roman" w:cs="Times New Roman"/>
          <w:color w:val="000000" w:themeColor="text1"/>
          <w:lang w:val="vi-VN"/>
        </w:rPr>
        <w:t xml:space="preserve"> nhà nước được đơn giản hóa” để </w:t>
      </w:r>
      <w:r w:rsidR="001E28FF" w:rsidRPr="00F9177A">
        <w:rPr>
          <w:rFonts w:ascii="Times New Roman" w:eastAsia="Times New Roman" w:hAnsi="Times New Roman" w:cs="Times New Roman"/>
          <w:color w:val="000000" w:themeColor="text1"/>
          <w:lang w:val="vi-VN"/>
        </w:rPr>
        <w:t>CC</w:t>
      </w:r>
      <w:r w:rsidR="00D3166A" w:rsidRPr="00F9177A">
        <w:rPr>
          <w:rFonts w:ascii="Times New Roman" w:eastAsia="Times New Roman" w:hAnsi="Times New Roman" w:cs="Times New Roman"/>
          <w:color w:val="000000" w:themeColor="text1"/>
        </w:rPr>
        <w:t>CX</w:t>
      </w:r>
      <w:r w:rsidRPr="00F9177A">
        <w:rPr>
          <w:rFonts w:ascii="Times New Roman" w:eastAsia="Times New Roman" w:hAnsi="Times New Roman" w:cs="Times New Roman"/>
          <w:color w:val="000000" w:themeColor="text1"/>
          <w:lang w:val="vi-VN"/>
        </w:rPr>
        <w:t xml:space="preserve"> thuận lợi hơn khi phục vụ người dân, </w:t>
      </w:r>
      <w:r w:rsidR="00FC0D10" w:rsidRPr="00F9177A">
        <w:rPr>
          <w:rFonts w:ascii="Times New Roman" w:eastAsia="Times New Roman" w:hAnsi="Times New Roman" w:cs="Times New Roman"/>
          <w:color w:val="000000" w:themeColor="text1"/>
          <w:lang w:val="vi-VN"/>
        </w:rPr>
        <w:t>3,</w:t>
      </w:r>
      <w:r w:rsidRPr="00F9177A">
        <w:rPr>
          <w:rFonts w:ascii="Times New Roman" w:eastAsia="Times New Roman" w:hAnsi="Times New Roman" w:cs="Times New Roman"/>
          <w:color w:val="000000" w:themeColor="text1"/>
          <w:lang w:val="vi-VN"/>
        </w:rPr>
        <w:t xml:space="preserve">1% góp ý “tăng cường kiểm soát đối với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w:t>
      </w:r>
      <w:r w:rsidR="00FC0D10" w:rsidRPr="00F9177A">
        <w:rPr>
          <w:rFonts w:ascii="Times New Roman" w:eastAsia="Times New Roman" w:hAnsi="Times New Roman" w:cs="Times New Roman"/>
          <w:color w:val="000000" w:themeColor="text1"/>
          <w:lang w:val="vi-VN"/>
        </w:rPr>
        <w:t>29,</w:t>
      </w:r>
      <w:r w:rsidRPr="00F9177A">
        <w:rPr>
          <w:rFonts w:ascii="Times New Roman" w:eastAsia="Times New Roman" w:hAnsi="Times New Roman" w:cs="Times New Roman"/>
          <w:color w:val="000000" w:themeColor="text1"/>
          <w:lang w:val="vi-VN"/>
        </w:rPr>
        <w:t xml:space="preserve">3% góp ý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cần “nâng cao đạo đức công vụ” và </w:t>
      </w:r>
      <w:r w:rsidR="00FC0D10" w:rsidRPr="00F9177A">
        <w:rPr>
          <w:rFonts w:ascii="Times New Roman" w:eastAsia="Times New Roman" w:hAnsi="Times New Roman" w:cs="Times New Roman"/>
          <w:color w:val="000000" w:themeColor="text1"/>
          <w:lang w:val="vi-VN"/>
        </w:rPr>
        <w:t>3,</w:t>
      </w:r>
      <w:r w:rsidRPr="00F9177A">
        <w:rPr>
          <w:rFonts w:ascii="Times New Roman" w:eastAsia="Times New Roman" w:hAnsi="Times New Roman" w:cs="Times New Roman"/>
          <w:color w:val="000000" w:themeColor="text1"/>
          <w:lang w:val="vi-VN"/>
        </w:rPr>
        <w:t xml:space="preserve">1% yêu cầu các cơ quan chủ quản “tạo môi trường thuận lợi để thúc đẩy sự nhiệt tình trong công việc của </w:t>
      </w:r>
      <w:r w:rsidR="001E28FF" w:rsidRPr="00F9177A">
        <w:rPr>
          <w:rFonts w:ascii="Times New Roman" w:eastAsia="Times New Roman" w:hAnsi="Times New Roman" w:cs="Times New Roman"/>
          <w:color w:val="000000" w:themeColor="text1"/>
          <w:lang w:val="vi-VN"/>
        </w:rPr>
        <w:t>CC</w:t>
      </w:r>
      <w:r w:rsidRPr="00F9177A">
        <w:rPr>
          <w:rFonts w:ascii="Times New Roman" w:eastAsia="Times New Roman" w:hAnsi="Times New Roman" w:cs="Times New Roman"/>
          <w:color w:val="000000" w:themeColor="text1"/>
          <w:lang w:val="vi-VN"/>
        </w:rPr>
        <w:t xml:space="preserve">”. Như vậy, phần đa ý kiến </w:t>
      </w:r>
      <w:r w:rsidR="00841BC8" w:rsidRPr="00F9177A">
        <w:rPr>
          <w:rFonts w:ascii="Times New Roman" w:eastAsia="Times New Roman" w:hAnsi="Times New Roman" w:cs="Times New Roman"/>
          <w:color w:val="000000" w:themeColor="text1"/>
        </w:rPr>
        <w:t>CD</w:t>
      </w:r>
      <w:r w:rsidRPr="00F9177A">
        <w:rPr>
          <w:rFonts w:ascii="Times New Roman" w:eastAsia="Times New Roman" w:hAnsi="Times New Roman" w:cs="Times New Roman"/>
          <w:color w:val="000000" w:themeColor="text1"/>
          <w:lang w:val="vi-VN"/>
        </w:rPr>
        <w:t xml:space="preserve"> tập trung góp ý nhằm cải thiện, nâng cao kỹ năng, nghiệp vụ </w:t>
      </w:r>
      <w:r w:rsidR="00F67ABD" w:rsidRPr="00F9177A">
        <w:rPr>
          <w:rFonts w:ascii="Times New Roman" w:eastAsia="Times New Roman" w:hAnsi="Times New Roman" w:cs="Times New Roman"/>
          <w:color w:val="000000" w:themeColor="text1"/>
        </w:rPr>
        <w:t>và</w:t>
      </w:r>
      <w:r w:rsidRPr="00F9177A">
        <w:rPr>
          <w:rFonts w:ascii="Times New Roman" w:eastAsia="Times New Roman" w:hAnsi="Times New Roman" w:cs="Times New Roman"/>
          <w:color w:val="000000" w:themeColor="text1"/>
          <w:lang w:val="vi-VN"/>
        </w:rPr>
        <w:t xml:space="preserve"> đạo đức công vụ của </w:t>
      </w:r>
      <w:r w:rsidR="00F67ABD" w:rsidRPr="00F9177A">
        <w:rPr>
          <w:rFonts w:ascii="Times New Roman" w:eastAsia="Times New Roman" w:hAnsi="Times New Roman" w:cs="Times New Roman"/>
          <w:color w:val="000000" w:themeColor="text1"/>
        </w:rPr>
        <w:t>CCCX</w:t>
      </w:r>
      <w:r w:rsidRPr="00F9177A">
        <w:rPr>
          <w:rFonts w:ascii="Times New Roman" w:eastAsia="Times New Roman" w:hAnsi="Times New Roman" w:cs="Times New Roman"/>
          <w:color w:val="000000" w:themeColor="text1"/>
          <w:lang w:val="vi-VN"/>
        </w:rPr>
        <w:t xml:space="preserve">. </w:t>
      </w:r>
    </w:p>
    <w:p w14:paraId="4845530D" w14:textId="591E0A1F" w:rsidR="00D35E9A" w:rsidRPr="00F9177A" w:rsidRDefault="00F67ABD" w:rsidP="00F67ABD">
      <w:pPr>
        <w:spacing w:before="120" w:after="120" w:line="240" w:lineRule="auto"/>
        <w:ind w:firstLine="567"/>
        <w:jc w:val="both"/>
        <w:rPr>
          <w:rFonts w:ascii="Times New Roman" w:eastAsia="Times New Roman" w:hAnsi="Times New Roman" w:cs="Times New Roman"/>
          <w:i/>
          <w:iCs/>
          <w:color w:val="000000" w:themeColor="text1"/>
          <w:lang w:val="vi-VN"/>
        </w:rPr>
      </w:pPr>
      <w:r w:rsidRPr="00F9177A">
        <w:rPr>
          <w:rFonts w:ascii="Times New Roman" w:eastAsia="Times New Roman" w:hAnsi="Times New Roman" w:cs="Times New Roman"/>
          <w:i/>
          <w:iCs/>
          <w:color w:val="000000" w:themeColor="text1"/>
        </w:rPr>
        <w:t xml:space="preserve">Những thực trạng được phản ánh như trên xuất phát từ các </w:t>
      </w:r>
      <w:bookmarkStart w:id="15" w:name="_Toc150646061"/>
      <w:r w:rsidRPr="00F9177A">
        <w:rPr>
          <w:rFonts w:ascii="Times New Roman" w:eastAsia="Times New Roman" w:hAnsi="Times New Roman" w:cs="Times New Roman"/>
          <w:i/>
          <w:iCs/>
          <w:color w:val="000000" w:themeColor="text1"/>
        </w:rPr>
        <w:t>n</w:t>
      </w:r>
      <w:r w:rsidR="00D35E9A" w:rsidRPr="00F9177A">
        <w:rPr>
          <w:rFonts w:ascii="Times New Roman" w:eastAsia="Times New Roman" w:hAnsi="Times New Roman" w:cs="Times New Roman"/>
          <w:i/>
          <w:iCs/>
          <w:color w:val="000000" w:themeColor="text1"/>
          <w:lang w:val="vi-VN"/>
        </w:rPr>
        <w:t>guyên nhân</w:t>
      </w:r>
      <w:bookmarkEnd w:id="15"/>
      <w:r w:rsidRPr="00F9177A">
        <w:rPr>
          <w:rFonts w:ascii="Times New Roman" w:eastAsia="Times New Roman" w:hAnsi="Times New Roman" w:cs="Times New Roman"/>
          <w:i/>
          <w:iCs/>
          <w:color w:val="000000" w:themeColor="text1"/>
        </w:rPr>
        <w:t xml:space="preserve"> cụ </w:t>
      </w:r>
      <w:r w:rsidR="00FE1A33" w:rsidRPr="00F9177A">
        <w:rPr>
          <w:rFonts w:ascii="Times New Roman" w:eastAsia="Times New Roman" w:hAnsi="Times New Roman" w:cs="Times New Roman"/>
          <w:i/>
          <w:iCs/>
          <w:color w:val="000000" w:themeColor="text1"/>
        </w:rPr>
        <w:t>thể</w:t>
      </w:r>
      <w:r w:rsidR="00FE1A33" w:rsidRPr="00F9177A">
        <w:rPr>
          <w:rFonts w:ascii="Times New Roman" w:eastAsia="Times New Roman" w:hAnsi="Times New Roman" w:cs="Times New Roman"/>
          <w:i/>
          <w:iCs/>
          <w:color w:val="000000" w:themeColor="text1"/>
          <w:lang w:val="vi-VN"/>
        </w:rPr>
        <w:t>.</w:t>
      </w:r>
    </w:p>
    <w:p w14:paraId="26714648" w14:textId="1DD3C53D" w:rsidR="00FE1A33" w:rsidRPr="00F9177A" w:rsidRDefault="00FE1A33" w:rsidP="00F67ABD">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F9177A">
        <w:rPr>
          <w:rFonts w:ascii="Times New Roman" w:eastAsia="Times New Roman" w:hAnsi="Times New Roman" w:cs="Times New Roman"/>
          <w:color w:val="000000" w:themeColor="text1"/>
          <w:spacing w:val="-2"/>
          <w:lang w:val="vi-VN"/>
        </w:rPr>
        <w:t xml:space="preserve">Nguyên nhân dẫn đến </w:t>
      </w:r>
      <w:r w:rsidR="004052FA" w:rsidRPr="00F9177A">
        <w:rPr>
          <w:rFonts w:ascii="Times New Roman" w:hAnsi="Times New Roman" w:cs="Times New Roman"/>
          <w:bCs/>
          <w:color w:val="000000" w:themeColor="text1"/>
          <w:spacing w:val="-4"/>
          <w:szCs w:val="24"/>
        </w:rPr>
        <w:t xml:space="preserve">sự hài lòng </w:t>
      </w:r>
      <w:r w:rsidRPr="00F9177A">
        <w:rPr>
          <w:rFonts w:ascii="Times New Roman" w:eastAsia="Times New Roman" w:hAnsi="Times New Roman" w:cs="Times New Roman"/>
          <w:color w:val="000000" w:themeColor="text1"/>
          <w:spacing w:val="-2"/>
          <w:lang w:val="vi-VN"/>
        </w:rPr>
        <w:t xml:space="preserve">của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đối với </w:t>
      </w:r>
      <w:r w:rsidR="0035406F" w:rsidRPr="00F9177A">
        <w:rPr>
          <w:rFonts w:ascii="Times New Roman" w:eastAsia="Times New Roman" w:hAnsi="Times New Roman" w:cs="Times New Roman"/>
          <w:color w:val="000000" w:themeColor="text1"/>
          <w:spacing w:val="-2"/>
          <w:lang w:val="vi-VN"/>
        </w:rPr>
        <w:t>CCCX</w:t>
      </w:r>
      <w:r w:rsidRPr="00F9177A">
        <w:rPr>
          <w:rFonts w:ascii="Times New Roman" w:eastAsia="Times New Roman" w:hAnsi="Times New Roman" w:cs="Times New Roman"/>
          <w:color w:val="000000" w:themeColor="text1"/>
          <w:spacing w:val="-2"/>
          <w:lang w:val="vi-VN"/>
        </w:rPr>
        <w:t xml:space="preserve"> chưa cao vì trình độ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tăng chưa hoàn toàn tương ứng với </w:t>
      </w:r>
      <w:r w:rsidR="0035406F" w:rsidRPr="00F9177A">
        <w:rPr>
          <w:rFonts w:ascii="Times New Roman" w:eastAsia="Times New Roman" w:hAnsi="Times New Roman" w:cs="Times New Roman"/>
          <w:color w:val="000000" w:themeColor="text1"/>
          <w:spacing w:val="-2"/>
          <w:lang w:val="vi-VN"/>
        </w:rPr>
        <w:t>kỹ</w:t>
      </w:r>
      <w:r w:rsidRPr="00F9177A">
        <w:rPr>
          <w:rFonts w:ascii="Times New Roman" w:eastAsia="Times New Roman" w:hAnsi="Times New Roman" w:cs="Times New Roman"/>
          <w:color w:val="000000" w:themeColor="text1"/>
          <w:spacing w:val="-2"/>
          <w:lang w:val="vi-VN"/>
        </w:rPr>
        <w:t xml:space="preserve"> năng nghiệp vụ, đạo đức công vụ và thái độ ứng xử, chưa thực sự coi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là khách hàng để nhiệt tình phục vụ, còn tác phong chậm chạp khi thực thi công vụ. Một bộ phận </w:t>
      </w:r>
      <w:r w:rsidR="0035406F" w:rsidRPr="00F9177A">
        <w:rPr>
          <w:rFonts w:ascii="Times New Roman" w:eastAsia="Times New Roman" w:hAnsi="Times New Roman" w:cs="Times New Roman"/>
          <w:color w:val="000000" w:themeColor="text1"/>
          <w:spacing w:val="-2"/>
          <w:lang w:val="vi-VN"/>
        </w:rPr>
        <w:t>CCCX</w:t>
      </w:r>
      <w:r w:rsidRPr="00F9177A">
        <w:rPr>
          <w:rFonts w:ascii="Times New Roman" w:eastAsia="Times New Roman" w:hAnsi="Times New Roman" w:cs="Times New Roman"/>
          <w:color w:val="000000" w:themeColor="text1"/>
          <w:spacing w:val="-2"/>
          <w:lang w:val="vi-VN"/>
        </w:rPr>
        <w:t xml:space="preserve"> thiếu động lực làm việc</w:t>
      </w:r>
      <w:r w:rsidR="00AC64B0" w:rsidRPr="00F9177A">
        <w:rPr>
          <w:rFonts w:ascii="Times New Roman" w:eastAsia="Times New Roman" w:hAnsi="Times New Roman" w:cs="Times New Roman"/>
          <w:color w:val="000000" w:themeColor="text1"/>
          <w:spacing w:val="-2"/>
        </w:rPr>
        <w:t>, không muốn tích cực cống hiến</w:t>
      </w:r>
      <w:r w:rsidRPr="00F9177A">
        <w:rPr>
          <w:rFonts w:ascii="Times New Roman" w:eastAsia="Times New Roman" w:hAnsi="Times New Roman" w:cs="Times New Roman"/>
          <w:color w:val="000000" w:themeColor="text1"/>
          <w:spacing w:val="-2"/>
          <w:lang w:val="vi-VN"/>
        </w:rPr>
        <w:t xml:space="preserve">, chưa nỗ lực tự nâng cao năng lực bản thân. Điều này xuất phát từ nhận thức riêng của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nhưng không thể bỏ qua sự tác động nhiều chiều - đơn cử như thực trạng </w:t>
      </w:r>
      <w:r w:rsidR="007A42EF" w:rsidRPr="00F9177A">
        <w:rPr>
          <w:rFonts w:ascii="Times New Roman" w:eastAsia="Times New Roman" w:hAnsi="Times New Roman" w:cs="Times New Roman"/>
          <w:color w:val="000000" w:themeColor="text1"/>
          <w:spacing w:val="-2"/>
        </w:rPr>
        <w:t>TTHC</w:t>
      </w:r>
      <w:r w:rsidRPr="00F9177A">
        <w:rPr>
          <w:rFonts w:ascii="Times New Roman" w:eastAsia="Times New Roman" w:hAnsi="Times New Roman" w:cs="Times New Roman"/>
          <w:color w:val="000000" w:themeColor="text1"/>
          <w:spacing w:val="-2"/>
          <w:lang w:val="vi-VN"/>
        </w:rPr>
        <w:t xml:space="preserve"> nhiều, ảnh hưởng đến thời gian </w:t>
      </w:r>
      <w:r w:rsidR="007A42EF" w:rsidRPr="00F9177A">
        <w:rPr>
          <w:rFonts w:ascii="Times New Roman" w:eastAsia="Times New Roman" w:hAnsi="Times New Roman" w:cs="Times New Roman"/>
          <w:color w:val="000000" w:themeColor="text1"/>
          <w:spacing w:val="-2"/>
        </w:rPr>
        <w:t>xử lý công vụ</w:t>
      </w:r>
      <w:r w:rsidRPr="00F9177A">
        <w:rPr>
          <w:rFonts w:ascii="Times New Roman" w:eastAsia="Times New Roman" w:hAnsi="Times New Roman" w:cs="Times New Roman"/>
          <w:color w:val="000000" w:themeColor="text1"/>
          <w:spacing w:val="-2"/>
          <w:lang w:val="vi-VN"/>
        </w:rPr>
        <w:t xml:space="preserve"> và gây cảm giác phiền hà cho cả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và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một số </w:t>
      </w:r>
      <w:r w:rsidR="007A42EF" w:rsidRPr="00F9177A">
        <w:rPr>
          <w:rFonts w:ascii="Times New Roman" w:eastAsia="Times New Roman" w:hAnsi="Times New Roman" w:cs="Times New Roman"/>
          <w:color w:val="000000" w:themeColor="text1"/>
          <w:spacing w:val="-2"/>
        </w:rPr>
        <w:t>ĐVHC</w:t>
      </w:r>
      <w:r w:rsidRPr="00F9177A">
        <w:rPr>
          <w:rFonts w:ascii="Times New Roman" w:eastAsia="Times New Roman" w:hAnsi="Times New Roman" w:cs="Times New Roman"/>
          <w:color w:val="000000" w:themeColor="text1"/>
          <w:spacing w:val="-2"/>
          <w:lang w:val="vi-VN"/>
        </w:rPr>
        <w:t xml:space="preserve"> ở vùng sâu, vùng xa còn thiếu điều kiện </w:t>
      </w:r>
      <w:r w:rsidR="00011FB2" w:rsidRPr="00F9177A">
        <w:rPr>
          <w:rFonts w:ascii="Times New Roman" w:eastAsia="Times New Roman" w:hAnsi="Times New Roman" w:cs="Times New Roman"/>
          <w:color w:val="000000" w:themeColor="text1"/>
          <w:spacing w:val="-2"/>
          <w:lang w:val="vi-VN"/>
        </w:rPr>
        <w:t xml:space="preserve">cơ sở </w:t>
      </w:r>
      <w:r w:rsidRPr="00F9177A">
        <w:rPr>
          <w:rFonts w:ascii="Times New Roman" w:eastAsia="Times New Roman" w:hAnsi="Times New Roman" w:cs="Times New Roman"/>
          <w:color w:val="000000" w:themeColor="text1"/>
          <w:spacing w:val="-2"/>
          <w:lang w:val="vi-VN"/>
        </w:rPr>
        <w:t xml:space="preserve">vật chất gây cản trở quá trình giải quyết công việc cho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một bộ phận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khó giao tiếp thuận lợi với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do rào cản ngôn ngữ - đặc biệt ở các xã có đông đồng bào thiểu số; có trường hợp nhận thức của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hạn chế về </w:t>
      </w:r>
      <w:r w:rsidR="007A42EF" w:rsidRPr="00F9177A">
        <w:rPr>
          <w:rFonts w:ascii="Times New Roman" w:eastAsia="Times New Roman" w:hAnsi="Times New Roman" w:cs="Times New Roman"/>
          <w:color w:val="000000" w:themeColor="text1"/>
          <w:spacing w:val="-2"/>
        </w:rPr>
        <w:t>TTHC</w:t>
      </w:r>
      <w:r w:rsidRPr="00F9177A">
        <w:rPr>
          <w:rFonts w:ascii="Times New Roman" w:eastAsia="Times New Roman" w:hAnsi="Times New Roman" w:cs="Times New Roman"/>
          <w:color w:val="000000" w:themeColor="text1"/>
          <w:spacing w:val="-2"/>
          <w:lang w:val="vi-VN"/>
        </w:rPr>
        <w:t xml:space="preserve"> nên có tâm lý thành kiến, không hài lòng </w:t>
      </w:r>
      <w:r w:rsidR="00807C6F" w:rsidRPr="00F9177A">
        <w:rPr>
          <w:rFonts w:ascii="Times New Roman" w:eastAsia="Times New Roman" w:hAnsi="Times New Roman" w:cs="Times New Roman"/>
          <w:color w:val="000000" w:themeColor="text1"/>
          <w:spacing w:val="-2"/>
        </w:rPr>
        <w:t xml:space="preserve">khi quá trình giải quyết </w:t>
      </w:r>
      <w:r w:rsidR="007A42EF" w:rsidRPr="00F9177A">
        <w:rPr>
          <w:rFonts w:ascii="Times New Roman" w:eastAsia="Times New Roman" w:hAnsi="Times New Roman" w:cs="Times New Roman"/>
          <w:color w:val="000000" w:themeColor="text1"/>
          <w:spacing w:val="-2"/>
        </w:rPr>
        <w:t>TTHC</w:t>
      </w:r>
      <w:r w:rsidR="00807C6F" w:rsidRPr="00F9177A">
        <w:rPr>
          <w:rFonts w:ascii="Times New Roman" w:eastAsia="Times New Roman" w:hAnsi="Times New Roman" w:cs="Times New Roman"/>
          <w:color w:val="000000" w:themeColor="text1"/>
          <w:spacing w:val="-2"/>
        </w:rPr>
        <w:t xml:space="preserve"> không nhanh gọn </w:t>
      </w:r>
      <w:r w:rsidR="00955AE2" w:rsidRPr="00F9177A">
        <w:rPr>
          <w:rFonts w:ascii="Times New Roman" w:eastAsia="Times New Roman" w:hAnsi="Times New Roman" w:cs="Times New Roman"/>
          <w:color w:val="000000" w:themeColor="text1"/>
          <w:spacing w:val="-2"/>
          <w:lang w:val="vi-VN"/>
        </w:rPr>
        <w:t>-</w:t>
      </w:r>
      <w:r w:rsidR="00807C6F" w:rsidRPr="00F9177A">
        <w:rPr>
          <w:rFonts w:ascii="Times New Roman" w:eastAsia="Times New Roman" w:hAnsi="Times New Roman" w:cs="Times New Roman"/>
          <w:color w:val="000000" w:themeColor="text1"/>
          <w:spacing w:val="-2"/>
        </w:rPr>
        <w:t xml:space="preserve"> mặc dù CC giải quyết công vụ vẫn đúng quy định pháp lý hiện hành</w:t>
      </w:r>
      <w:r w:rsidRPr="00F9177A">
        <w:rPr>
          <w:rFonts w:ascii="Times New Roman" w:eastAsia="Times New Roman" w:hAnsi="Times New Roman" w:cs="Times New Roman"/>
          <w:color w:val="000000" w:themeColor="text1"/>
          <w:spacing w:val="-2"/>
          <w:lang w:val="vi-VN"/>
        </w:rPr>
        <w:t xml:space="preserve">. Ngoài ra, không thể phủ nhận bất cập trong kiểm soát của cơ quan chủ quản như </w:t>
      </w:r>
      <w:r w:rsidRPr="00F9177A">
        <w:rPr>
          <w:rFonts w:ascii="Times New Roman" w:eastAsia="Times New Roman" w:hAnsi="Times New Roman" w:cs="Times New Roman"/>
          <w:color w:val="000000" w:themeColor="text1"/>
          <w:spacing w:val="-2"/>
          <w:lang w:val="vi-VN"/>
        </w:rPr>
        <w:t xml:space="preserve">chậm phản hồi kiến nghị của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 xml:space="preserve"> </w:t>
      </w:r>
      <w:r w:rsidR="00B44913" w:rsidRPr="00F9177A">
        <w:rPr>
          <w:rFonts w:ascii="Times New Roman" w:eastAsia="Times New Roman" w:hAnsi="Times New Roman" w:cs="Times New Roman"/>
          <w:color w:val="000000" w:themeColor="text1"/>
          <w:spacing w:val="-2"/>
          <w:lang w:val="vi-VN"/>
        </w:rPr>
        <w:t>đối</w:t>
      </w:r>
      <w:r w:rsidRPr="00F9177A">
        <w:rPr>
          <w:rFonts w:ascii="Times New Roman" w:eastAsia="Times New Roman" w:hAnsi="Times New Roman" w:cs="Times New Roman"/>
          <w:color w:val="000000" w:themeColor="text1"/>
          <w:spacing w:val="-2"/>
          <w:lang w:val="vi-VN"/>
        </w:rPr>
        <w:t xml:space="preserve"> với các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thiếu chuẩn mực, chế tài k</w:t>
      </w:r>
      <w:r w:rsidR="007A42EF" w:rsidRPr="00F9177A">
        <w:rPr>
          <w:rFonts w:ascii="Times New Roman" w:eastAsia="Times New Roman" w:hAnsi="Times New Roman" w:cs="Times New Roman"/>
          <w:color w:val="000000" w:themeColor="text1"/>
          <w:spacing w:val="-2"/>
        </w:rPr>
        <w:t>ỷ</w:t>
      </w:r>
      <w:r w:rsidRPr="00F9177A">
        <w:rPr>
          <w:rFonts w:ascii="Times New Roman" w:eastAsia="Times New Roman" w:hAnsi="Times New Roman" w:cs="Times New Roman"/>
          <w:color w:val="000000" w:themeColor="text1"/>
          <w:spacing w:val="-2"/>
          <w:lang w:val="vi-VN"/>
        </w:rPr>
        <w:t xml:space="preserve"> luật trong đánh giá </w:t>
      </w:r>
      <w:r w:rsidR="001E28FF" w:rsidRPr="00F9177A">
        <w:rPr>
          <w:rFonts w:ascii="Times New Roman" w:eastAsia="Times New Roman" w:hAnsi="Times New Roman" w:cs="Times New Roman"/>
          <w:color w:val="000000" w:themeColor="text1"/>
          <w:spacing w:val="-2"/>
          <w:lang w:val="vi-VN"/>
        </w:rPr>
        <w:t>CC</w:t>
      </w:r>
      <w:r w:rsidRPr="00F9177A">
        <w:rPr>
          <w:rFonts w:ascii="Times New Roman" w:eastAsia="Times New Roman" w:hAnsi="Times New Roman" w:cs="Times New Roman"/>
          <w:color w:val="000000" w:themeColor="text1"/>
          <w:spacing w:val="-2"/>
          <w:lang w:val="vi-VN"/>
        </w:rPr>
        <w:t xml:space="preserve"> chưa mạnh nên khó chấn chỉnh thái độ làm việc, từ đó gián tiếp làm giảm </w:t>
      </w:r>
      <w:r w:rsidR="004052FA" w:rsidRPr="00F9177A">
        <w:rPr>
          <w:rFonts w:ascii="Times New Roman" w:hAnsi="Times New Roman" w:cs="Times New Roman"/>
          <w:bCs/>
          <w:color w:val="000000" w:themeColor="text1"/>
          <w:spacing w:val="-4"/>
          <w:szCs w:val="24"/>
        </w:rPr>
        <w:t>sự hài lòng</w:t>
      </w:r>
      <w:r w:rsidRPr="00F9177A">
        <w:rPr>
          <w:rFonts w:ascii="Times New Roman" w:eastAsia="Times New Roman" w:hAnsi="Times New Roman" w:cs="Times New Roman"/>
          <w:color w:val="000000" w:themeColor="text1"/>
          <w:spacing w:val="-2"/>
          <w:lang w:val="vi-VN"/>
        </w:rPr>
        <w:t xml:space="preserve"> của </w:t>
      </w:r>
      <w:r w:rsidR="007A42EF" w:rsidRPr="00F9177A">
        <w:rPr>
          <w:rFonts w:ascii="Times New Roman" w:eastAsia="Times New Roman" w:hAnsi="Times New Roman" w:cs="Times New Roman"/>
          <w:color w:val="000000" w:themeColor="text1"/>
          <w:spacing w:val="-2"/>
        </w:rPr>
        <w:t>CD</w:t>
      </w:r>
      <w:r w:rsidRPr="00F9177A">
        <w:rPr>
          <w:rFonts w:ascii="Times New Roman" w:eastAsia="Times New Roman" w:hAnsi="Times New Roman" w:cs="Times New Roman"/>
          <w:color w:val="000000" w:themeColor="text1"/>
          <w:spacing w:val="-2"/>
          <w:lang w:val="vi-VN"/>
        </w:rPr>
        <w:t>.</w:t>
      </w:r>
    </w:p>
    <w:p w14:paraId="27D898B1" w14:textId="090B6D20" w:rsidR="00D35E9A" w:rsidRPr="00F9177A" w:rsidRDefault="00D3219B" w:rsidP="00D3219B">
      <w:pPr>
        <w:spacing w:before="120" w:after="120" w:line="240" w:lineRule="auto"/>
        <w:jc w:val="both"/>
        <w:rPr>
          <w:rFonts w:ascii="Times New Roman" w:eastAsia="Times New Roman" w:hAnsi="Times New Roman" w:cs="Times New Roman"/>
          <w:b/>
          <w:bCs/>
          <w:color w:val="000000" w:themeColor="text1"/>
          <w:spacing w:val="-2"/>
          <w:lang w:val="vi-VN"/>
        </w:rPr>
      </w:pPr>
      <w:r w:rsidRPr="00F9177A">
        <w:rPr>
          <w:rFonts w:ascii="Times New Roman" w:eastAsia="Times New Roman" w:hAnsi="Times New Roman" w:cs="Times New Roman"/>
          <w:b/>
          <w:bCs/>
          <w:color w:val="000000" w:themeColor="text1"/>
          <w:spacing w:val="-2"/>
        </w:rPr>
        <w:t>5</w:t>
      </w:r>
      <w:r w:rsidRPr="00F9177A">
        <w:rPr>
          <w:rFonts w:ascii="Times New Roman" w:eastAsia="Times New Roman" w:hAnsi="Times New Roman" w:cs="Times New Roman"/>
          <w:b/>
          <w:bCs/>
          <w:color w:val="000000" w:themeColor="text1"/>
          <w:spacing w:val="-2"/>
          <w:lang w:val="vi-VN"/>
        </w:rPr>
        <w:t>.</w:t>
      </w:r>
      <w:r w:rsidR="00D35E9A" w:rsidRPr="00F9177A">
        <w:rPr>
          <w:rFonts w:ascii="Times New Roman" w:eastAsia="Times New Roman" w:hAnsi="Times New Roman" w:cs="Times New Roman"/>
          <w:b/>
          <w:bCs/>
          <w:color w:val="000000" w:themeColor="text1"/>
          <w:spacing w:val="-2"/>
          <w:lang w:val="vi-VN"/>
        </w:rPr>
        <w:t xml:space="preserve"> Phương hướng</w:t>
      </w:r>
      <w:r w:rsidR="000A202E" w:rsidRPr="00F9177A">
        <w:rPr>
          <w:rFonts w:ascii="Times New Roman" w:eastAsia="Times New Roman" w:hAnsi="Times New Roman" w:cs="Times New Roman"/>
          <w:b/>
          <w:bCs/>
          <w:color w:val="000000" w:themeColor="text1"/>
          <w:spacing w:val="-2"/>
        </w:rPr>
        <w:t>,</w:t>
      </w:r>
      <w:r w:rsidR="00D35E9A" w:rsidRPr="00F9177A">
        <w:rPr>
          <w:rFonts w:ascii="Times New Roman" w:eastAsia="Times New Roman" w:hAnsi="Times New Roman" w:cs="Times New Roman"/>
          <w:b/>
          <w:bCs/>
          <w:color w:val="000000" w:themeColor="text1"/>
          <w:spacing w:val="-2"/>
          <w:lang w:val="vi-VN"/>
        </w:rPr>
        <w:t xml:space="preserve"> mục tiêu </w:t>
      </w:r>
      <w:r w:rsidR="000A202E" w:rsidRPr="00F9177A">
        <w:rPr>
          <w:rFonts w:ascii="Times New Roman" w:eastAsia="Times New Roman" w:hAnsi="Times New Roman" w:cs="Times New Roman"/>
          <w:b/>
          <w:bCs/>
          <w:color w:val="000000" w:themeColor="text1"/>
          <w:spacing w:val="-2"/>
        </w:rPr>
        <w:t xml:space="preserve">và giải pháp </w:t>
      </w:r>
      <w:r w:rsidR="00D35E9A" w:rsidRPr="00F9177A">
        <w:rPr>
          <w:rFonts w:ascii="Times New Roman" w:eastAsia="Times New Roman" w:hAnsi="Times New Roman" w:cs="Times New Roman"/>
          <w:b/>
          <w:bCs/>
          <w:color w:val="000000" w:themeColor="text1"/>
          <w:spacing w:val="-2"/>
          <w:lang w:val="vi-VN"/>
        </w:rPr>
        <w:t xml:space="preserve">nâng cao </w:t>
      </w:r>
      <w:r w:rsidR="004052FA" w:rsidRPr="00F9177A">
        <w:rPr>
          <w:rFonts w:ascii="Times New Roman" w:hAnsi="Times New Roman" w:cs="Times New Roman"/>
          <w:b/>
          <w:bCs/>
          <w:color w:val="000000" w:themeColor="text1"/>
          <w:spacing w:val="-4"/>
          <w:szCs w:val="24"/>
        </w:rPr>
        <w:t>sự hài lòng</w:t>
      </w:r>
      <w:r w:rsidR="00D35E9A" w:rsidRPr="00F9177A">
        <w:rPr>
          <w:rFonts w:ascii="Times New Roman" w:eastAsia="Times New Roman" w:hAnsi="Times New Roman" w:cs="Times New Roman"/>
          <w:b/>
          <w:bCs/>
          <w:color w:val="000000" w:themeColor="text1"/>
          <w:spacing w:val="-2"/>
          <w:lang w:val="vi-VN"/>
        </w:rPr>
        <w:t xml:space="preserve"> của </w:t>
      </w:r>
      <w:r w:rsidR="004052FA" w:rsidRPr="00F9177A">
        <w:rPr>
          <w:rFonts w:ascii="Times New Roman" w:eastAsia="Times New Roman" w:hAnsi="Times New Roman" w:cs="Times New Roman"/>
          <w:b/>
          <w:bCs/>
          <w:color w:val="000000" w:themeColor="text1"/>
          <w:spacing w:val="-2"/>
        </w:rPr>
        <w:t>công dân</w:t>
      </w:r>
      <w:r w:rsidR="00D35E9A" w:rsidRPr="00F9177A">
        <w:rPr>
          <w:rFonts w:ascii="Times New Roman" w:eastAsia="Times New Roman" w:hAnsi="Times New Roman" w:cs="Times New Roman"/>
          <w:b/>
          <w:bCs/>
          <w:color w:val="000000" w:themeColor="text1"/>
          <w:spacing w:val="-2"/>
          <w:lang w:val="vi-VN"/>
        </w:rPr>
        <w:t xml:space="preserve"> đối với sự phục vụ của </w:t>
      </w:r>
      <w:r w:rsidR="004052FA" w:rsidRPr="00F9177A">
        <w:rPr>
          <w:rFonts w:ascii="Times New Roman" w:eastAsia="Times New Roman" w:hAnsi="Times New Roman" w:cs="Times New Roman"/>
          <w:b/>
          <w:bCs/>
          <w:color w:val="000000" w:themeColor="text1"/>
          <w:spacing w:val="-2"/>
        </w:rPr>
        <w:t>công chức cấp xã</w:t>
      </w:r>
      <w:r w:rsidR="00621588" w:rsidRPr="00F9177A">
        <w:rPr>
          <w:rFonts w:ascii="Times New Roman" w:eastAsia="Times New Roman" w:hAnsi="Times New Roman" w:cs="Times New Roman"/>
          <w:b/>
          <w:bCs/>
          <w:color w:val="000000" w:themeColor="text1"/>
          <w:spacing w:val="-2"/>
        </w:rPr>
        <w:t xml:space="preserve"> ở</w:t>
      </w:r>
      <w:r w:rsidR="00D35E9A" w:rsidRPr="00F9177A">
        <w:rPr>
          <w:rFonts w:ascii="Times New Roman" w:eastAsia="Times New Roman" w:hAnsi="Times New Roman" w:cs="Times New Roman"/>
          <w:b/>
          <w:bCs/>
          <w:color w:val="000000" w:themeColor="text1"/>
          <w:spacing w:val="-2"/>
          <w:lang w:val="vi-VN"/>
        </w:rPr>
        <w:t xml:space="preserve"> tỉnh Bình Định</w:t>
      </w:r>
    </w:p>
    <w:p w14:paraId="5EDB4C45" w14:textId="11A4E2CA" w:rsidR="00A53DEE" w:rsidRPr="00F9177A" w:rsidRDefault="004B1C29"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i/>
          <w:color w:val="000000" w:themeColor="text1"/>
        </w:rPr>
        <w:t>Về q</w:t>
      </w:r>
      <w:r w:rsidR="00D35E9A" w:rsidRPr="00F9177A">
        <w:rPr>
          <w:rFonts w:ascii="Times New Roman" w:eastAsia="Times New Roman" w:hAnsi="Times New Roman" w:cs="Times New Roman"/>
          <w:bCs/>
          <w:i/>
          <w:color w:val="000000" w:themeColor="text1"/>
          <w:lang w:val="vi-VN"/>
        </w:rPr>
        <w:t>uan điểm</w:t>
      </w:r>
      <w:r w:rsidRPr="00F9177A">
        <w:rPr>
          <w:rFonts w:ascii="Times New Roman" w:eastAsia="Times New Roman" w:hAnsi="Times New Roman" w:cs="Times New Roman"/>
          <w:bCs/>
          <w:i/>
          <w:color w:val="000000" w:themeColor="text1"/>
        </w:rPr>
        <w:t xml:space="preserve">, </w:t>
      </w:r>
      <w:r w:rsidRPr="00F9177A">
        <w:rPr>
          <w:rFonts w:ascii="Times New Roman" w:eastAsia="Times New Roman" w:hAnsi="Times New Roman" w:cs="Times New Roman"/>
          <w:bCs/>
          <w:iCs/>
          <w:color w:val="000000" w:themeColor="text1"/>
        </w:rPr>
        <w:t>h</w:t>
      </w:r>
      <w:r w:rsidR="00F85501" w:rsidRPr="00F9177A">
        <w:rPr>
          <w:rFonts w:ascii="Times New Roman" w:eastAsia="Times New Roman" w:hAnsi="Times New Roman" w:cs="Times New Roman"/>
          <w:bCs/>
          <w:iCs/>
          <w:color w:val="000000" w:themeColor="text1"/>
          <w:lang w:val="vi-VN"/>
        </w:rPr>
        <w:t>i</w:t>
      </w:r>
      <w:r w:rsidR="00F85501" w:rsidRPr="00F9177A">
        <w:rPr>
          <w:rFonts w:ascii="Times New Roman" w:eastAsia="Times New Roman" w:hAnsi="Times New Roman" w:cs="Times New Roman"/>
          <w:bCs/>
          <w:color w:val="000000" w:themeColor="text1"/>
          <w:lang w:val="vi-VN"/>
        </w:rPr>
        <w:t xml:space="preserve">ện nay, Đảng và nhà nước ta đang đẩy mạnh ban hành các </w:t>
      </w:r>
      <w:r w:rsidR="00A53DEE" w:rsidRPr="00F9177A">
        <w:rPr>
          <w:rFonts w:ascii="Times New Roman" w:eastAsia="Times New Roman" w:hAnsi="Times New Roman" w:cs="Times New Roman"/>
          <w:bCs/>
          <w:color w:val="000000" w:themeColor="text1"/>
        </w:rPr>
        <w:t>c</w:t>
      </w:r>
      <w:r w:rsidR="00F85501" w:rsidRPr="00F9177A">
        <w:rPr>
          <w:rFonts w:ascii="Times New Roman" w:eastAsia="Times New Roman" w:hAnsi="Times New Roman" w:cs="Times New Roman"/>
          <w:bCs/>
          <w:color w:val="000000" w:themeColor="text1"/>
          <w:lang w:val="vi-VN"/>
        </w:rPr>
        <w:t xml:space="preserve">hủ trương, </w:t>
      </w:r>
      <w:r w:rsidR="00A53DEE" w:rsidRPr="00F9177A">
        <w:rPr>
          <w:rFonts w:ascii="Times New Roman" w:eastAsia="Times New Roman" w:hAnsi="Times New Roman" w:cs="Times New Roman"/>
          <w:bCs/>
          <w:color w:val="000000" w:themeColor="text1"/>
        </w:rPr>
        <w:t>c</w:t>
      </w:r>
      <w:r w:rsidR="00F85501" w:rsidRPr="00F9177A">
        <w:rPr>
          <w:rFonts w:ascii="Times New Roman" w:eastAsia="Times New Roman" w:hAnsi="Times New Roman" w:cs="Times New Roman"/>
          <w:bCs/>
          <w:color w:val="000000" w:themeColor="text1"/>
          <w:lang w:val="vi-VN"/>
        </w:rPr>
        <w:t xml:space="preserve">hính sách và </w:t>
      </w:r>
      <w:r w:rsidR="00A53DEE" w:rsidRPr="00F9177A">
        <w:rPr>
          <w:rFonts w:ascii="Times New Roman" w:eastAsia="Times New Roman" w:hAnsi="Times New Roman" w:cs="Times New Roman"/>
          <w:bCs/>
          <w:color w:val="000000" w:themeColor="text1"/>
        </w:rPr>
        <w:t>p</w:t>
      </w:r>
      <w:r w:rsidR="00F85501" w:rsidRPr="00F9177A">
        <w:rPr>
          <w:rFonts w:ascii="Times New Roman" w:eastAsia="Times New Roman" w:hAnsi="Times New Roman" w:cs="Times New Roman"/>
          <w:bCs/>
          <w:color w:val="000000" w:themeColor="text1"/>
          <w:lang w:val="vi-VN"/>
        </w:rPr>
        <w:t xml:space="preserve">háp luật </w:t>
      </w:r>
      <w:r w:rsidR="00A53DEE" w:rsidRPr="00F9177A">
        <w:rPr>
          <w:rFonts w:ascii="Times New Roman" w:eastAsia="Times New Roman" w:hAnsi="Times New Roman" w:cs="Times New Roman"/>
          <w:bCs/>
          <w:color w:val="000000" w:themeColor="text1"/>
        </w:rPr>
        <w:t>điều chỉnh</w:t>
      </w:r>
      <w:r w:rsidR="00F85501" w:rsidRPr="00F9177A">
        <w:rPr>
          <w:rFonts w:ascii="Times New Roman" w:eastAsia="Times New Roman" w:hAnsi="Times New Roman" w:cs="Times New Roman"/>
          <w:bCs/>
          <w:color w:val="000000" w:themeColor="text1"/>
          <w:lang w:val="vi-VN"/>
        </w:rPr>
        <w:t xml:space="preserve"> </w:t>
      </w:r>
      <w:r w:rsidR="00A53DEE" w:rsidRPr="00F9177A">
        <w:rPr>
          <w:rFonts w:ascii="Times New Roman" w:eastAsia="Times New Roman" w:hAnsi="Times New Roman" w:cs="Times New Roman"/>
          <w:bCs/>
          <w:color w:val="000000" w:themeColor="text1"/>
        </w:rPr>
        <w:t>hoạt động</w:t>
      </w:r>
      <w:r w:rsidR="00F85501" w:rsidRPr="00F9177A">
        <w:rPr>
          <w:rFonts w:ascii="Times New Roman" w:eastAsia="Times New Roman" w:hAnsi="Times New Roman" w:cs="Times New Roman"/>
          <w:bCs/>
          <w:color w:val="000000" w:themeColor="text1"/>
          <w:lang w:val="vi-VN"/>
        </w:rPr>
        <w:t xml:space="preserve"> phục vụ </w:t>
      </w:r>
      <w:r w:rsidR="009909C1" w:rsidRPr="00F9177A">
        <w:rPr>
          <w:rFonts w:ascii="Times New Roman" w:eastAsia="Times New Roman" w:hAnsi="Times New Roman" w:cs="Times New Roman"/>
          <w:bCs/>
          <w:color w:val="000000" w:themeColor="text1"/>
          <w:lang w:val="vi-VN"/>
        </w:rPr>
        <w:t>CD</w:t>
      </w:r>
      <w:r w:rsidR="00F85501" w:rsidRPr="00F9177A">
        <w:rPr>
          <w:rFonts w:ascii="Times New Roman" w:eastAsia="Times New Roman" w:hAnsi="Times New Roman" w:cs="Times New Roman"/>
          <w:bCs/>
          <w:color w:val="000000" w:themeColor="text1"/>
          <w:lang w:val="vi-VN"/>
        </w:rPr>
        <w:t xml:space="preserve"> theo đúng quan điểm Hồ Chí Minh: “</w:t>
      </w:r>
      <w:r w:rsidR="004052FA" w:rsidRPr="00F9177A">
        <w:rPr>
          <w:rFonts w:ascii="Times New Roman" w:eastAsia="Times New Roman" w:hAnsi="Times New Roman" w:cs="Times New Roman"/>
          <w:bCs/>
          <w:color w:val="000000" w:themeColor="text1"/>
        </w:rPr>
        <w:t>Công chức</w:t>
      </w:r>
      <w:r w:rsidR="00F85501" w:rsidRPr="00F9177A">
        <w:rPr>
          <w:rFonts w:ascii="Times New Roman" w:eastAsia="Times New Roman" w:hAnsi="Times New Roman" w:cs="Times New Roman"/>
          <w:bCs/>
          <w:color w:val="000000" w:themeColor="text1"/>
          <w:lang w:val="vi-VN"/>
        </w:rPr>
        <w:t xml:space="preserve"> là công bộc của nhân dân”.</w:t>
      </w:r>
      <w:r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 xml:space="preserve">Thứ nhất, nâng cao </w:t>
      </w:r>
      <w:r w:rsidR="004052FA" w:rsidRPr="00F9177A">
        <w:rPr>
          <w:rFonts w:ascii="Times New Roman" w:hAnsi="Times New Roman" w:cs="Times New Roman"/>
          <w:bCs/>
          <w:color w:val="000000" w:themeColor="text1"/>
          <w:spacing w:val="-4"/>
          <w:szCs w:val="24"/>
        </w:rPr>
        <w:t>sự hài lòng</w:t>
      </w:r>
      <w:r w:rsidR="00F85501" w:rsidRPr="00F9177A">
        <w:rPr>
          <w:rFonts w:ascii="Times New Roman" w:eastAsia="Times New Roman" w:hAnsi="Times New Roman" w:cs="Times New Roman"/>
          <w:bCs/>
          <w:color w:val="000000" w:themeColor="text1"/>
          <w:lang w:val="vi-VN"/>
        </w:rPr>
        <w:t xml:space="preserve"> của </w:t>
      </w:r>
      <w:r w:rsidR="00621588" w:rsidRPr="00F9177A">
        <w:rPr>
          <w:rFonts w:ascii="Times New Roman" w:eastAsia="Times New Roman" w:hAnsi="Times New Roman" w:cs="Times New Roman"/>
          <w:bCs/>
          <w:color w:val="000000" w:themeColor="text1"/>
        </w:rPr>
        <w:t>CD</w:t>
      </w:r>
      <w:r w:rsidR="00F85501" w:rsidRPr="00F9177A">
        <w:rPr>
          <w:rFonts w:ascii="Times New Roman" w:eastAsia="Times New Roman" w:hAnsi="Times New Roman" w:cs="Times New Roman"/>
          <w:bCs/>
          <w:color w:val="000000" w:themeColor="text1"/>
          <w:lang w:val="vi-VN"/>
        </w:rPr>
        <w:t xml:space="preserve"> đối với sự phục vụ của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được tuân thủ theo quan điểm của Luật Cán bộ, </w:t>
      </w:r>
      <w:r w:rsidR="001E28FF" w:rsidRPr="00F9177A">
        <w:rPr>
          <w:rFonts w:ascii="Times New Roman" w:eastAsia="Times New Roman" w:hAnsi="Times New Roman" w:cs="Times New Roman"/>
          <w:bCs/>
          <w:color w:val="000000" w:themeColor="text1"/>
          <w:lang w:val="vi-VN"/>
        </w:rPr>
        <w:t>C</w:t>
      </w:r>
      <w:r w:rsidR="00FF2EBC" w:rsidRPr="00F9177A">
        <w:rPr>
          <w:rFonts w:ascii="Times New Roman" w:eastAsia="Times New Roman" w:hAnsi="Times New Roman" w:cs="Times New Roman"/>
          <w:bCs/>
          <w:color w:val="000000" w:themeColor="text1"/>
          <w:lang w:val="vi-VN"/>
        </w:rPr>
        <w:t xml:space="preserve">ông </w:t>
      </w:r>
      <w:r w:rsidR="001E28FF" w:rsidRPr="00F9177A">
        <w:rPr>
          <w:rFonts w:ascii="Times New Roman" w:eastAsia="Times New Roman" w:hAnsi="Times New Roman" w:cs="Times New Roman"/>
          <w:bCs/>
          <w:color w:val="000000" w:themeColor="text1"/>
          <w:lang w:val="vi-VN"/>
        </w:rPr>
        <w:t>C</w:t>
      </w:r>
      <w:r w:rsidR="00FF2EBC" w:rsidRPr="00F9177A">
        <w:rPr>
          <w:rFonts w:ascii="Times New Roman" w:eastAsia="Times New Roman" w:hAnsi="Times New Roman" w:cs="Times New Roman"/>
          <w:bCs/>
          <w:color w:val="000000" w:themeColor="text1"/>
          <w:lang w:val="vi-VN"/>
        </w:rPr>
        <w:t>hức</w:t>
      </w:r>
      <w:r w:rsidR="00F85501" w:rsidRPr="00F9177A">
        <w:rPr>
          <w:rFonts w:ascii="Times New Roman" w:eastAsia="Times New Roman" w:hAnsi="Times New Roman" w:cs="Times New Roman"/>
          <w:bCs/>
          <w:color w:val="000000" w:themeColor="text1"/>
          <w:lang w:val="vi-VN"/>
        </w:rPr>
        <w:t xml:space="preserve"> 2008 và Luật Sửa đổi bổ sung một số điều của luật</w:t>
      </w:r>
      <w:r w:rsidR="00621588" w:rsidRPr="00F9177A">
        <w:rPr>
          <w:rFonts w:ascii="Times New Roman" w:eastAsia="Times New Roman" w:hAnsi="Times New Roman" w:cs="Times New Roman"/>
          <w:bCs/>
          <w:color w:val="000000" w:themeColor="text1"/>
        </w:rPr>
        <w:t xml:space="preserve"> C</w:t>
      </w:r>
      <w:r w:rsidR="00F85501" w:rsidRPr="00F9177A">
        <w:rPr>
          <w:rFonts w:ascii="Times New Roman" w:eastAsia="Times New Roman" w:hAnsi="Times New Roman" w:cs="Times New Roman"/>
          <w:bCs/>
          <w:color w:val="000000" w:themeColor="text1"/>
          <w:lang w:val="vi-VN"/>
        </w:rPr>
        <w:t xml:space="preserve">án bộ, </w:t>
      </w:r>
      <w:r w:rsidR="001E28FF" w:rsidRPr="00F9177A">
        <w:rPr>
          <w:rFonts w:ascii="Times New Roman" w:eastAsia="Times New Roman" w:hAnsi="Times New Roman" w:cs="Times New Roman"/>
          <w:bCs/>
          <w:color w:val="000000" w:themeColor="text1"/>
          <w:lang w:val="vi-VN"/>
        </w:rPr>
        <w:t>C</w:t>
      </w:r>
      <w:r w:rsidR="00FF2EBC" w:rsidRPr="00F9177A">
        <w:rPr>
          <w:rFonts w:ascii="Times New Roman" w:eastAsia="Times New Roman" w:hAnsi="Times New Roman" w:cs="Times New Roman"/>
          <w:bCs/>
          <w:color w:val="000000" w:themeColor="text1"/>
          <w:lang w:val="vi-VN"/>
        </w:rPr>
        <w:t>ông chức</w:t>
      </w:r>
      <w:r w:rsidR="00F85501" w:rsidRPr="00F9177A">
        <w:rPr>
          <w:rFonts w:ascii="Times New Roman" w:eastAsia="Times New Roman" w:hAnsi="Times New Roman" w:cs="Times New Roman"/>
          <w:bCs/>
          <w:color w:val="000000" w:themeColor="text1"/>
          <w:lang w:val="vi-VN"/>
        </w:rPr>
        <w:t xml:space="preserve"> và </w:t>
      </w:r>
      <w:r w:rsidR="00DD7C8F" w:rsidRPr="00F9177A">
        <w:rPr>
          <w:rFonts w:ascii="Times New Roman" w:eastAsia="Times New Roman" w:hAnsi="Times New Roman" w:cs="Times New Roman"/>
          <w:bCs/>
          <w:color w:val="000000" w:themeColor="text1"/>
        </w:rPr>
        <w:t>Luật V</w:t>
      </w:r>
      <w:r w:rsidR="00F85501" w:rsidRPr="00F9177A">
        <w:rPr>
          <w:rFonts w:ascii="Times New Roman" w:eastAsia="Times New Roman" w:hAnsi="Times New Roman" w:cs="Times New Roman"/>
          <w:bCs/>
          <w:color w:val="000000" w:themeColor="text1"/>
          <w:lang w:val="vi-VN"/>
        </w:rPr>
        <w:t>iên chức 2019, Luật Tiếp công dân năm 2013.</w:t>
      </w:r>
      <w:r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 xml:space="preserve">Thứ hai, nâng cao </w:t>
      </w:r>
      <w:r w:rsidR="004052FA" w:rsidRPr="00F9177A">
        <w:rPr>
          <w:rFonts w:ascii="Times New Roman" w:hAnsi="Times New Roman" w:cs="Times New Roman"/>
          <w:bCs/>
          <w:color w:val="000000" w:themeColor="text1"/>
          <w:spacing w:val="-4"/>
          <w:szCs w:val="24"/>
        </w:rPr>
        <w:t>sự hài lòng</w:t>
      </w:r>
      <w:r w:rsidR="00F85501" w:rsidRPr="00F9177A">
        <w:rPr>
          <w:rFonts w:ascii="Times New Roman" w:eastAsia="Times New Roman" w:hAnsi="Times New Roman" w:cs="Times New Roman"/>
          <w:bCs/>
          <w:color w:val="000000" w:themeColor="text1"/>
          <w:lang w:val="vi-VN"/>
        </w:rPr>
        <w:t xml:space="preserve"> của </w:t>
      </w:r>
      <w:r w:rsidR="00621588" w:rsidRPr="00F9177A">
        <w:rPr>
          <w:rFonts w:ascii="Times New Roman" w:eastAsia="Times New Roman" w:hAnsi="Times New Roman" w:cs="Times New Roman"/>
          <w:bCs/>
          <w:color w:val="000000" w:themeColor="text1"/>
        </w:rPr>
        <w:t>CD</w:t>
      </w:r>
      <w:r w:rsidR="00F85501" w:rsidRPr="00F9177A">
        <w:rPr>
          <w:rFonts w:ascii="Times New Roman" w:eastAsia="Times New Roman" w:hAnsi="Times New Roman" w:cs="Times New Roman"/>
          <w:bCs/>
          <w:color w:val="000000" w:themeColor="text1"/>
          <w:lang w:val="vi-VN"/>
        </w:rPr>
        <w:t xml:space="preserve"> đối với sự phục vụ của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hiện nay phải đảm bảo </w:t>
      </w:r>
      <w:r w:rsidR="00293E75" w:rsidRPr="00F9177A">
        <w:rPr>
          <w:rFonts w:ascii="Times New Roman" w:eastAsia="Times New Roman" w:hAnsi="Times New Roman" w:cs="Times New Roman"/>
          <w:bCs/>
          <w:color w:val="000000" w:themeColor="text1"/>
        </w:rPr>
        <w:t>tuân thủ</w:t>
      </w:r>
      <w:r w:rsidR="00F85501" w:rsidRPr="00F9177A">
        <w:rPr>
          <w:rFonts w:ascii="Times New Roman" w:eastAsia="Times New Roman" w:hAnsi="Times New Roman" w:cs="Times New Roman"/>
          <w:bCs/>
          <w:color w:val="000000" w:themeColor="text1"/>
          <w:lang w:val="vi-VN"/>
        </w:rPr>
        <w:t xml:space="preserve"> các tiêu chuẩn đã được Bộ Nội vụ quy định trên cả nước. </w:t>
      </w:r>
      <w:r w:rsidR="00A53DEE" w:rsidRPr="00F9177A">
        <w:rPr>
          <w:rFonts w:ascii="Times New Roman" w:eastAsia="Times New Roman" w:hAnsi="Times New Roman" w:cs="Times New Roman"/>
          <w:bCs/>
          <w:color w:val="000000" w:themeColor="text1"/>
        </w:rPr>
        <w:t xml:space="preserve">Hiện nay, </w:t>
      </w:r>
      <w:r w:rsidR="00F85501" w:rsidRPr="00F9177A">
        <w:rPr>
          <w:rFonts w:ascii="Times New Roman" w:eastAsia="Times New Roman" w:hAnsi="Times New Roman" w:cs="Times New Roman"/>
          <w:bCs/>
          <w:color w:val="000000" w:themeColor="text1"/>
          <w:lang w:val="vi-VN"/>
        </w:rPr>
        <w:t xml:space="preserve">Bộ trưởng Bộ Nội vụ ban hành </w:t>
      </w:r>
      <w:r w:rsidR="00A53DEE" w:rsidRPr="00F9177A">
        <w:rPr>
          <w:rFonts w:ascii="Times New Roman" w:eastAsia="Times New Roman" w:hAnsi="Times New Roman" w:cs="Times New Roman"/>
          <w:bCs/>
          <w:color w:val="000000" w:themeColor="text1"/>
          <w:lang w:val="vi-VN"/>
        </w:rPr>
        <w:t>Quyết định số</w:t>
      </w:r>
      <w:r w:rsidR="00A53DEE" w:rsidRPr="00F9177A">
        <w:rPr>
          <w:rFonts w:ascii="Times New Roman" w:eastAsia="Times New Roman" w:hAnsi="Times New Roman" w:cs="Times New Roman"/>
          <w:bCs/>
          <w:color w:val="000000" w:themeColor="text1"/>
        </w:rPr>
        <w:t>:</w:t>
      </w:r>
      <w:r w:rsidR="00A53DEE" w:rsidRPr="00F9177A">
        <w:rPr>
          <w:rFonts w:ascii="Times New Roman" w:eastAsia="Times New Roman" w:hAnsi="Times New Roman" w:cs="Times New Roman"/>
          <w:bCs/>
          <w:color w:val="000000" w:themeColor="text1"/>
          <w:lang w:val="vi-VN"/>
        </w:rPr>
        <w:t xml:space="preserve"> 2640/QĐ-BNV ngày 10</w:t>
      </w:r>
      <w:r w:rsidR="00A53DEE" w:rsidRPr="00F9177A">
        <w:rPr>
          <w:rFonts w:ascii="Times New Roman" w:eastAsia="Times New Roman" w:hAnsi="Times New Roman" w:cs="Times New Roman"/>
          <w:bCs/>
          <w:color w:val="000000" w:themeColor="text1"/>
        </w:rPr>
        <w:t>/</w:t>
      </w:r>
      <w:r w:rsidR="00A53DEE" w:rsidRPr="00F9177A">
        <w:rPr>
          <w:rFonts w:ascii="Times New Roman" w:eastAsia="Times New Roman" w:hAnsi="Times New Roman" w:cs="Times New Roman"/>
          <w:bCs/>
          <w:color w:val="000000" w:themeColor="text1"/>
          <w:lang w:val="vi-VN"/>
        </w:rPr>
        <w:t>10</w:t>
      </w:r>
      <w:r w:rsidR="00A53DEE" w:rsidRPr="00F9177A">
        <w:rPr>
          <w:rFonts w:ascii="Times New Roman" w:eastAsia="Times New Roman" w:hAnsi="Times New Roman" w:cs="Times New Roman"/>
          <w:bCs/>
          <w:color w:val="000000" w:themeColor="text1"/>
        </w:rPr>
        <w:t>/</w:t>
      </w:r>
      <w:r w:rsidR="00A53DEE" w:rsidRPr="00F9177A">
        <w:rPr>
          <w:rFonts w:ascii="Times New Roman" w:eastAsia="Times New Roman" w:hAnsi="Times New Roman" w:cs="Times New Roman"/>
          <w:bCs/>
          <w:color w:val="000000" w:themeColor="text1"/>
          <w:lang w:val="vi-VN"/>
        </w:rPr>
        <w:t xml:space="preserve">2017 </w:t>
      </w:r>
      <w:r w:rsidR="00F85501" w:rsidRPr="00F9177A">
        <w:rPr>
          <w:rFonts w:ascii="Times New Roman" w:eastAsia="Times New Roman" w:hAnsi="Times New Roman" w:cs="Times New Roman"/>
          <w:bCs/>
          <w:color w:val="000000" w:themeColor="text1"/>
          <w:lang w:val="vi-VN"/>
        </w:rPr>
        <w:t xml:space="preserve">phê duyệt Đề án Đo lường </w:t>
      </w:r>
      <w:r w:rsidR="004052FA" w:rsidRPr="00F9177A">
        <w:rPr>
          <w:rFonts w:ascii="Times New Roman" w:hAnsi="Times New Roman" w:cs="Times New Roman"/>
          <w:bCs/>
          <w:color w:val="000000" w:themeColor="text1"/>
          <w:spacing w:val="-4"/>
          <w:szCs w:val="24"/>
        </w:rPr>
        <w:t>sự hài lòng</w:t>
      </w:r>
      <w:r w:rsidR="00F85501" w:rsidRPr="00F9177A">
        <w:rPr>
          <w:rFonts w:ascii="Times New Roman" w:eastAsia="Times New Roman" w:hAnsi="Times New Roman" w:cs="Times New Roman"/>
          <w:bCs/>
          <w:color w:val="000000" w:themeColor="text1"/>
          <w:lang w:val="vi-VN"/>
        </w:rPr>
        <w:t xml:space="preserve"> của người dân, tổ chức đối với sự phục vụ của </w:t>
      </w:r>
      <w:r w:rsidR="00F95B05" w:rsidRPr="00F95B05">
        <w:rPr>
          <w:rFonts w:ascii="Times New Roman" w:eastAsia="Times New Roman" w:hAnsi="Times New Roman" w:cs="Times New Roman"/>
          <w:bCs/>
          <w:color w:val="000000" w:themeColor="text1"/>
          <w:highlight w:val="yellow"/>
        </w:rPr>
        <w:t>cơ</w:t>
      </w:r>
      <w:r w:rsidR="00F95B05" w:rsidRPr="00F95B05">
        <w:rPr>
          <w:rFonts w:ascii="Times New Roman" w:eastAsia="Times New Roman" w:hAnsi="Times New Roman" w:cs="Times New Roman"/>
          <w:bCs/>
          <w:color w:val="000000" w:themeColor="text1"/>
          <w:highlight w:val="yellow"/>
          <w:lang w:val="vi-VN"/>
        </w:rPr>
        <w:t xml:space="preserve"> quan</w:t>
      </w:r>
      <w:r w:rsidR="00F95B05">
        <w:rPr>
          <w:rFonts w:ascii="Times New Roman" w:eastAsia="Times New Roman" w:hAnsi="Times New Roman" w:cs="Times New Roman"/>
          <w:bCs/>
          <w:color w:val="000000" w:themeColor="text1"/>
          <w:lang w:val="vi-VN"/>
        </w:rPr>
        <w:t xml:space="preserve"> </w:t>
      </w:r>
      <w:r w:rsidR="009419F3" w:rsidRPr="00F9177A">
        <w:rPr>
          <w:rFonts w:ascii="Times New Roman" w:eastAsia="Times New Roman" w:hAnsi="Times New Roman" w:cs="Times New Roman"/>
          <w:bCs/>
          <w:color w:val="000000" w:themeColor="text1"/>
          <w:lang w:val="vi-VN"/>
        </w:rPr>
        <w:t>HCNN</w:t>
      </w:r>
      <w:r w:rsidR="00F85501" w:rsidRPr="00F9177A">
        <w:rPr>
          <w:rFonts w:ascii="Times New Roman" w:eastAsia="Times New Roman" w:hAnsi="Times New Roman" w:cs="Times New Roman"/>
          <w:bCs/>
          <w:color w:val="000000" w:themeColor="text1"/>
          <w:lang w:val="vi-VN"/>
        </w:rPr>
        <w:t xml:space="preserve">. Thứ ba,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tuân thủ các quy định </w:t>
      </w:r>
      <w:r w:rsidR="00293E75" w:rsidRPr="00F9177A">
        <w:rPr>
          <w:rFonts w:ascii="Times New Roman" w:eastAsia="Times New Roman" w:hAnsi="Times New Roman" w:cs="Times New Roman"/>
          <w:bCs/>
          <w:color w:val="000000" w:themeColor="text1"/>
        </w:rPr>
        <w:t>t</w:t>
      </w:r>
      <w:r w:rsidR="00F85501" w:rsidRPr="00F9177A">
        <w:rPr>
          <w:rFonts w:ascii="Times New Roman" w:eastAsia="Times New Roman" w:hAnsi="Times New Roman" w:cs="Times New Roman"/>
          <w:bCs/>
          <w:color w:val="000000" w:themeColor="text1"/>
          <w:lang w:val="vi-VN"/>
        </w:rPr>
        <w:t xml:space="preserve">rong các quy phạm pháp luật và phát huy được tinh thần cống hiến phục vụ lợi ích xã hội, đáp ứng đủ các yêu cầu </w:t>
      </w:r>
      <w:r w:rsidR="00293E75" w:rsidRPr="00F9177A">
        <w:rPr>
          <w:rFonts w:ascii="Times New Roman" w:eastAsia="Times New Roman" w:hAnsi="Times New Roman" w:cs="Times New Roman"/>
          <w:bCs/>
          <w:color w:val="000000" w:themeColor="text1"/>
        </w:rPr>
        <w:t>thuộc</w:t>
      </w:r>
      <w:r w:rsidR="00F85501" w:rsidRPr="00F9177A">
        <w:rPr>
          <w:rFonts w:ascii="Times New Roman" w:eastAsia="Times New Roman" w:hAnsi="Times New Roman" w:cs="Times New Roman"/>
          <w:bCs/>
          <w:color w:val="000000" w:themeColor="text1"/>
          <w:lang w:val="vi-VN"/>
        </w:rPr>
        <w:t xml:space="preserve"> quan điểm của Đảng và Nhà nước</w:t>
      </w:r>
      <w:r w:rsidR="00293E75" w:rsidRPr="00F9177A">
        <w:rPr>
          <w:rFonts w:ascii="Times New Roman" w:eastAsia="Times New Roman" w:hAnsi="Times New Roman" w:cs="Times New Roman"/>
          <w:bCs/>
          <w:color w:val="000000" w:themeColor="text1"/>
        </w:rPr>
        <w:t>, trau dồi</w:t>
      </w:r>
      <w:r w:rsidR="00F85501" w:rsidRPr="00F9177A">
        <w:rPr>
          <w:rFonts w:ascii="Times New Roman" w:eastAsia="Times New Roman" w:hAnsi="Times New Roman" w:cs="Times New Roman"/>
          <w:bCs/>
          <w:color w:val="000000" w:themeColor="text1"/>
          <w:lang w:val="vi-VN"/>
        </w:rPr>
        <w:t xml:space="preserve"> phẩm chất chính trị, đạo đức công vụ của mỗi cá nhân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Thứ tư, nâng cao </w:t>
      </w:r>
      <w:r w:rsidR="004052FA" w:rsidRPr="00F9177A">
        <w:rPr>
          <w:rFonts w:ascii="Times New Roman" w:hAnsi="Times New Roman" w:cs="Times New Roman"/>
          <w:bCs/>
          <w:color w:val="000000" w:themeColor="text1"/>
          <w:spacing w:val="-4"/>
          <w:szCs w:val="24"/>
        </w:rPr>
        <w:t>sự hài lòng</w:t>
      </w:r>
      <w:r w:rsidR="00F85501" w:rsidRPr="00F9177A">
        <w:rPr>
          <w:rFonts w:ascii="Times New Roman" w:eastAsia="Times New Roman" w:hAnsi="Times New Roman" w:cs="Times New Roman"/>
          <w:bCs/>
          <w:color w:val="000000" w:themeColor="text1"/>
          <w:lang w:val="vi-VN"/>
        </w:rPr>
        <w:t xml:space="preserve"> của </w:t>
      </w:r>
      <w:r w:rsidR="0086731A" w:rsidRPr="00F9177A">
        <w:rPr>
          <w:rFonts w:ascii="Times New Roman" w:eastAsia="Times New Roman" w:hAnsi="Times New Roman" w:cs="Times New Roman"/>
          <w:bCs/>
          <w:color w:val="000000" w:themeColor="text1"/>
        </w:rPr>
        <w:t>CD</w:t>
      </w:r>
      <w:r w:rsidR="00F85501" w:rsidRPr="00F9177A">
        <w:rPr>
          <w:rFonts w:ascii="Times New Roman" w:eastAsia="Times New Roman" w:hAnsi="Times New Roman" w:cs="Times New Roman"/>
          <w:bCs/>
          <w:color w:val="000000" w:themeColor="text1"/>
          <w:lang w:val="vi-VN"/>
        </w:rPr>
        <w:t xml:space="preserve"> đối với sự phục vụ của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cần gắn liền với các tiêu chí đo lường </w:t>
      </w:r>
      <w:r w:rsidR="00A53DEE" w:rsidRPr="00F9177A">
        <w:rPr>
          <w:rFonts w:ascii="Times New Roman" w:eastAsia="Times New Roman" w:hAnsi="Times New Roman" w:cs="Times New Roman"/>
          <w:bCs/>
          <w:color w:val="000000" w:themeColor="text1"/>
        </w:rPr>
        <w:t xml:space="preserve">thuộc </w:t>
      </w:r>
      <w:r w:rsidR="00F85501" w:rsidRPr="00F9177A">
        <w:rPr>
          <w:rFonts w:ascii="Times New Roman" w:eastAsia="Times New Roman" w:hAnsi="Times New Roman" w:cs="Times New Roman"/>
          <w:bCs/>
          <w:color w:val="000000" w:themeColor="text1"/>
          <w:lang w:val="vi-VN"/>
        </w:rPr>
        <w:t>chỉ số SIPAS</w:t>
      </w:r>
      <w:r w:rsidR="00A53DEE"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w:t>
      </w:r>
    </w:p>
    <w:p w14:paraId="0093FD54" w14:textId="13F20E30" w:rsidR="00F85501" w:rsidRPr="00F9177A" w:rsidRDefault="00927120"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i/>
          <w:color w:val="000000" w:themeColor="text1"/>
        </w:rPr>
        <w:t>Tại</w:t>
      </w:r>
      <w:r w:rsidR="00F85501" w:rsidRPr="00F9177A">
        <w:rPr>
          <w:rFonts w:ascii="Times New Roman" w:eastAsia="Times New Roman" w:hAnsi="Times New Roman" w:cs="Times New Roman"/>
          <w:bCs/>
          <w:i/>
          <w:color w:val="000000" w:themeColor="text1"/>
          <w:lang w:val="vi-VN"/>
        </w:rPr>
        <w:t xml:space="preserve"> tỉnh Bình Định</w:t>
      </w:r>
      <w:r w:rsidR="004B1C29" w:rsidRPr="00F9177A">
        <w:rPr>
          <w:rFonts w:ascii="Times New Roman" w:eastAsia="Times New Roman" w:hAnsi="Times New Roman" w:cs="Times New Roman"/>
          <w:bCs/>
          <w:i/>
          <w:color w:val="000000" w:themeColor="text1"/>
        </w:rPr>
        <w:t xml:space="preserve">, </w:t>
      </w:r>
      <w:r w:rsidR="004B1C29" w:rsidRPr="00F9177A">
        <w:rPr>
          <w:rFonts w:ascii="Times New Roman" w:eastAsia="Times New Roman" w:hAnsi="Times New Roman" w:cs="Times New Roman"/>
          <w:bCs/>
          <w:iCs/>
          <w:color w:val="000000" w:themeColor="text1"/>
        </w:rPr>
        <w:t>các cấp lãnh đạo</w:t>
      </w:r>
      <w:r w:rsidR="00F85501" w:rsidRPr="00F9177A">
        <w:rPr>
          <w:rFonts w:ascii="Times New Roman" w:eastAsia="Times New Roman" w:hAnsi="Times New Roman" w:cs="Times New Roman"/>
          <w:bCs/>
          <w:color w:val="000000" w:themeColor="text1"/>
          <w:lang w:val="vi-VN"/>
        </w:rPr>
        <w:t xml:space="preserve"> trong thời gian gần đây cũng đã quan tâm chỉ đạo về nâng cao </w:t>
      </w:r>
      <w:r w:rsidR="00B62D31" w:rsidRPr="00F9177A">
        <w:rPr>
          <w:rFonts w:ascii="Times New Roman" w:eastAsia="Times New Roman" w:hAnsi="Times New Roman" w:cs="Times New Roman"/>
          <w:bCs/>
          <w:color w:val="000000" w:themeColor="text1"/>
        </w:rPr>
        <w:t>sự hài lòng</w:t>
      </w:r>
      <w:r w:rsidR="00F85501" w:rsidRPr="00F9177A">
        <w:rPr>
          <w:rFonts w:ascii="Times New Roman" w:eastAsia="Times New Roman" w:hAnsi="Times New Roman" w:cs="Times New Roman"/>
          <w:bCs/>
          <w:color w:val="000000" w:themeColor="text1"/>
          <w:lang w:val="vi-VN"/>
        </w:rPr>
        <w:t xml:space="preserve"> của </w:t>
      </w:r>
      <w:r w:rsidR="00E60608" w:rsidRPr="00F9177A">
        <w:rPr>
          <w:rFonts w:ascii="Times New Roman" w:eastAsia="Times New Roman" w:hAnsi="Times New Roman" w:cs="Times New Roman"/>
          <w:bCs/>
          <w:color w:val="000000" w:themeColor="text1"/>
        </w:rPr>
        <w:t>CD</w:t>
      </w:r>
      <w:r w:rsidR="00F85501" w:rsidRPr="00F9177A">
        <w:rPr>
          <w:rFonts w:ascii="Times New Roman" w:eastAsia="Times New Roman" w:hAnsi="Times New Roman" w:cs="Times New Roman"/>
          <w:bCs/>
          <w:color w:val="000000" w:themeColor="text1"/>
          <w:lang w:val="vi-VN"/>
        </w:rPr>
        <w:t xml:space="preserve"> đối với </w:t>
      </w:r>
      <w:r w:rsidR="000A202E" w:rsidRPr="00F9177A">
        <w:rPr>
          <w:rFonts w:ascii="Times New Roman" w:eastAsia="Times New Roman" w:hAnsi="Times New Roman" w:cs="Times New Roman"/>
          <w:bCs/>
          <w:color w:val="000000" w:themeColor="text1"/>
        </w:rPr>
        <w:t>hoạt động</w:t>
      </w:r>
      <w:r w:rsidR="00F85501" w:rsidRPr="00F9177A">
        <w:rPr>
          <w:rFonts w:ascii="Times New Roman" w:eastAsia="Times New Roman" w:hAnsi="Times New Roman" w:cs="Times New Roman"/>
          <w:bCs/>
          <w:color w:val="000000" w:themeColor="text1"/>
          <w:lang w:val="vi-VN"/>
        </w:rPr>
        <w:t xml:space="preserve"> phục vụ của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w:t>
      </w:r>
      <w:r w:rsidR="005552F7" w:rsidRPr="00F9177A">
        <w:rPr>
          <w:rFonts w:ascii="Times New Roman" w:eastAsia="Times New Roman" w:hAnsi="Times New Roman" w:cs="Times New Roman"/>
          <w:bCs/>
          <w:color w:val="000000" w:themeColor="text1"/>
        </w:rPr>
        <w:t xml:space="preserve">thông qua các văn bản </w:t>
      </w:r>
      <w:r w:rsidR="00F85501" w:rsidRPr="00F9177A">
        <w:rPr>
          <w:rFonts w:ascii="Times New Roman" w:eastAsia="Times New Roman" w:hAnsi="Times New Roman" w:cs="Times New Roman"/>
          <w:bCs/>
          <w:color w:val="000000" w:themeColor="text1"/>
          <w:lang w:val="vi-VN"/>
        </w:rPr>
        <w:t>như: Công văn số</w:t>
      </w:r>
      <w:r w:rsidR="00FF3694"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2953/UBND-NC</w:t>
      </w:r>
      <w:r w:rsidR="008338E8"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về việc triển khai Công điện số</w:t>
      </w:r>
      <w:r w:rsidR="00FF3694"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280/CĐ-TTg nhằm chấn chỉnh, tăng cường trách nhiệm trong xử lý công việc c</w:t>
      </w:r>
      <w:r w:rsidR="00A544BF" w:rsidRPr="00F9177A">
        <w:rPr>
          <w:rFonts w:ascii="Times New Roman" w:eastAsia="Times New Roman" w:hAnsi="Times New Roman" w:cs="Times New Roman"/>
          <w:bCs/>
          <w:color w:val="000000" w:themeColor="text1"/>
          <w:lang w:val="vi-VN"/>
        </w:rPr>
        <w:t xml:space="preserve">ủa các bộ, cơ quan, địa phương; </w:t>
      </w:r>
      <w:r w:rsidR="00F85501" w:rsidRPr="00F9177A">
        <w:rPr>
          <w:rFonts w:ascii="Times New Roman" w:eastAsia="Times New Roman" w:hAnsi="Times New Roman" w:cs="Times New Roman"/>
          <w:bCs/>
          <w:color w:val="000000" w:themeColor="text1"/>
          <w:lang w:val="vi-VN"/>
        </w:rPr>
        <w:t>Công văn số</w:t>
      </w:r>
      <w:r w:rsidR="00FF3694"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3153/UBND-NC về việc một số nội dung liên quan công tác đào tạo, bồi dưỡng và thực hiện nhiệm vụ của cán bộ, </w:t>
      </w:r>
      <w:r w:rsidR="009419F3" w:rsidRPr="00F9177A">
        <w:rPr>
          <w:rFonts w:ascii="Times New Roman" w:eastAsia="Times New Roman" w:hAnsi="Times New Roman" w:cs="Times New Roman"/>
          <w:bCs/>
          <w:color w:val="000000" w:themeColor="text1"/>
          <w:lang w:val="vi-VN"/>
        </w:rPr>
        <w:t>CCCX</w:t>
      </w:r>
      <w:r w:rsidR="00F85501" w:rsidRPr="00F9177A">
        <w:rPr>
          <w:rFonts w:ascii="Times New Roman" w:eastAsia="Times New Roman" w:hAnsi="Times New Roman" w:cs="Times New Roman"/>
          <w:bCs/>
          <w:color w:val="000000" w:themeColor="text1"/>
          <w:lang w:val="vi-VN"/>
        </w:rPr>
        <w:t xml:space="preserve"> tro</w:t>
      </w:r>
      <w:r w:rsidR="00A544BF" w:rsidRPr="00F9177A">
        <w:rPr>
          <w:rFonts w:ascii="Times New Roman" w:eastAsia="Times New Roman" w:hAnsi="Times New Roman" w:cs="Times New Roman"/>
          <w:bCs/>
          <w:color w:val="000000" w:themeColor="text1"/>
          <w:lang w:val="vi-VN"/>
        </w:rPr>
        <w:t xml:space="preserve">ng thời gian tới; </w:t>
      </w:r>
      <w:r w:rsidR="00F85501" w:rsidRPr="00F9177A">
        <w:rPr>
          <w:rFonts w:ascii="Times New Roman" w:eastAsia="Times New Roman" w:hAnsi="Times New Roman" w:cs="Times New Roman"/>
          <w:bCs/>
          <w:color w:val="000000" w:themeColor="text1"/>
          <w:lang w:val="vi-VN"/>
        </w:rPr>
        <w:t>Quyết định số</w:t>
      </w:r>
      <w:r w:rsidR="008338E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1028/QĐ-UBND về Kế hoạch nâng cao Chỉ số </w:t>
      </w:r>
      <w:r w:rsidR="005552F7" w:rsidRPr="00F9177A">
        <w:rPr>
          <w:rFonts w:ascii="Times New Roman" w:eastAsia="Times New Roman" w:hAnsi="Times New Roman" w:cs="Times New Roman"/>
          <w:bCs/>
          <w:color w:val="000000" w:themeColor="text1"/>
        </w:rPr>
        <w:t>CCHC</w:t>
      </w:r>
      <w:r w:rsidR="00F85501" w:rsidRPr="00F9177A">
        <w:rPr>
          <w:rFonts w:ascii="Times New Roman" w:eastAsia="Times New Roman" w:hAnsi="Times New Roman" w:cs="Times New Roman"/>
          <w:bCs/>
          <w:color w:val="000000" w:themeColor="text1"/>
          <w:lang w:val="vi-VN"/>
        </w:rPr>
        <w:t xml:space="preserve"> và Chỉ số hài lòng của người dân, tổ chức đối với sự phục vụ của </w:t>
      </w:r>
      <w:r w:rsidR="00B62D31" w:rsidRPr="00F9177A">
        <w:rPr>
          <w:rFonts w:ascii="Times New Roman" w:eastAsia="Times New Roman" w:hAnsi="Times New Roman" w:cs="Times New Roman"/>
          <w:bCs/>
          <w:color w:val="000000" w:themeColor="text1"/>
        </w:rPr>
        <w:t xml:space="preserve">cơ quan </w:t>
      </w:r>
      <w:r w:rsidR="00E60608" w:rsidRPr="00F9177A">
        <w:rPr>
          <w:rFonts w:ascii="Times New Roman" w:eastAsia="Times New Roman" w:hAnsi="Times New Roman" w:cs="Times New Roman"/>
          <w:bCs/>
          <w:color w:val="000000" w:themeColor="text1"/>
        </w:rPr>
        <w:t>HCNN</w:t>
      </w:r>
      <w:r w:rsidR="00F85501" w:rsidRPr="00F9177A">
        <w:rPr>
          <w:rFonts w:ascii="Times New Roman" w:eastAsia="Times New Roman" w:hAnsi="Times New Roman" w:cs="Times New Roman"/>
          <w:bCs/>
          <w:color w:val="000000" w:themeColor="text1"/>
          <w:lang w:val="vi-VN"/>
        </w:rPr>
        <w:t xml:space="preserve"> tỉnh B</w:t>
      </w:r>
      <w:r w:rsidR="00A544BF" w:rsidRPr="00F9177A">
        <w:rPr>
          <w:rFonts w:ascii="Times New Roman" w:eastAsia="Times New Roman" w:hAnsi="Times New Roman" w:cs="Times New Roman"/>
          <w:bCs/>
          <w:color w:val="000000" w:themeColor="text1"/>
          <w:lang w:val="vi-VN"/>
        </w:rPr>
        <w:t>ình Định giai đoạn 2023</w:t>
      </w:r>
      <w:r w:rsidR="00972639" w:rsidRPr="00F9177A">
        <w:rPr>
          <w:rFonts w:ascii="Times New Roman" w:eastAsia="Times New Roman" w:hAnsi="Times New Roman" w:cs="Times New Roman"/>
          <w:bCs/>
          <w:color w:val="000000" w:themeColor="text1"/>
          <w:lang w:val="vi-VN"/>
        </w:rPr>
        <w:t>-</w:t>
      </w:r>
      <w:r w:rsidR="00A544BF" w:rsidRPr="00F9177A">
        <w:rPr>
          <w:rFonts w:ascii="Times New Roman" w:eastAsia="Times New Roman" w:hAnsi="Times New Roman" w:cs="Times New Roman"/>
          <w:bCs/>
          <w:color w:val="000000" w:themeColor="text1"/>
          <w:lang w:val="vi-VN"/>
        </w:rPr>
        <w:t>2025</w:t>
      </w:r>
      <w:r w:rsidR="005552F7"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Chương trình hành động của Tỉnh ủy thực hiện Nghị quyết Đại hội XX Đảng bộ tỉnh, trọng tâm là trong giai đoạn 2020-2025</w:t>
      </w:r>
      <w:r w:rsidR="005552F7"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Quyết định số</w:t>
      </w:r>
      <w:r w:rsidR="008338E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3809/QĐ-UBND ngày 14</w:t>
      </w:r>
      <w:r w:rsidR="008338E8" w:rsidRPr="00F9177A">
        <w:rPr>
          <w:rFonts w:ascii="Times New Roman" w:eastAsia="Times New Roman" w:hAnsi="Times New Roman" w:cs="Times New Roman"/>
          <w:bCs/>
          <w:color w:val="000000" w:themeColor="text1"/>
        </w:rPr>
        <w:t>/0</w:t>
      </w:r>
      <w:r w:rsidR="00F85501" w:rsidRPr="00F9177A">
        <w:rPr>
          <w:rFonts w:ascii="Times New Roman" w:eastAsia="Times New Roman" w:hAnsi="Times New Roman" w:cs="Times New Roman"/>
          <w:bCs/>
          <w:color w:val="000000" w:themeColor="text1"/>
          <w:lang w:val="vi-VN"/>
        </w:rPr>
        <w:t>9</w:t>
      </w:r>
      <w:r w:rsidR="008338E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2021</w:t>
      </w:r>
      <w:r w:rsidR="00F719D5" w:rsidRPr="00F9177A">
        <w:rPr>
          <w:rFonts w:ascii="Times New Roman" w:eastAsia="Times New Roman" w:hAnsi="Times New Roman" w:cs="Times New Roman"/>
          <w:bCs/>
          <w:color w:val="000000" w:themeColor="text1"/>
        </w:rPr>
        <w:t>,</w:t>
      </w:r>
      <w:r w:rsidR="00A544BF" w:rsidRPr="00F9177A">
        <w:rPr>
          <w:rFonts w:ascii="Times New Roman" w:eastAsia="Times New Roman" w:hAnsi="Times New Roman" w:cs="Times New Roman"/>
          <w:bCs/>
          <w:color w:val="000000" w:themeColor="text1"/>
          <w:lang w:val="vi-VN"/>
        </w:rPr>
        <w:t xml:space="preserve"> </w:t>
      </w:r>
      <w:r w:rsidR="00F85501" w:rsidRPr="00F9177A">
        <w:rPr>
          <w:rFonts w:ascii="Times New Roman" w:eastAsia="Times New Roman" w:hAnsi="Times New Roman" w:cs="Times New Roman"/>
          <w:bCs/>
          <w:color w:val="000000" w:themeColor="text1"/>
          <w:lang w:val="vi-VN"/>
        </w:rPr>
        <w:t>Quyết định số</w:t>
      </w:r>
      <w:r w:rsidR="008338E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299/QĐ-UBND về ban hành Kế hoạch đào tạo, bồi dưỡng cán bộ, </w:t>
      </w:r>
      <w:r w:rsidR="009419F3" w:rsidRPr="00F9177A">
        <w:rPr>
          <w:rFonts w:ascii="Times New Roman" w:eastAsia="Times New Roman" w:hAnsi="Times New Roman" w:cs="Times New Roman"/>
          <w:bCs/>
          <w:color w:val="000000" w:themeColor="text1"/>
          <w:lang w:val="vi-VN"/>
        </w:rPr>
        <w:t>CCCX</w:t>
      </w:r>
      <w:r w:rsidR="00F85501" w:rsidRPr="00F9177A">
        <w:rPr>
          <w:rFonts w:ascii="Times New Roman" w:eastAsia="Times New Roman" w:hAnsi="Times New Roman" w:cs="Times New Roman"/>
          <w:bCs/>
          <w:color w:val="000000" w:themeColor="text1"/>
          <w:lang w:val="vi-VN"/>
        </w:rPr>
        <w:t xml:space="preserve"> và người hoạt động không chuyên trách ở cấp xã, ở thôn, khu phố trên địa b</w:t>
      </w:r>
      <w:r w:rsidR="00A544BF" w:rsidRPr="00F9177A">
        <w:rPr>
          <w:rFonts w:ascii="Times New Roman" w:eastAsia="Times New Roman" w:hAnsi="Times New Roman" w:cs="Times New Roman"/>
          <w:bCs/>
          <w:color w:val="000000" w:themeColor="text1"/>
          <w:lang w:val="vi-VN"/>
        </w:rPr>
        <w:t>àn tỉnh giai đoạn 2023-2025</w:t>
      </w:r>
      <w:r w:rsidR="00F85501" w:rsidRPr="00F9177A">
        <w:rPr>
          <w:rFonts w:ascii="Times New Roman" w:eastAsia="Times New Roman" w:hAnsi="Times New Roman" w:cs="Times New Roman"/>
          <w:bCs/>
          <w:color w:val="000000" w:themeColor="text1"/>
          <w:lang w:val="vi-VN"/>
        </w:rPr>
        <w:t>.</w:t>
      </w:r>
      <w:r w:rsidR="000A202E"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 xml:space="preserve">Thông qua </w:t>
      </w:r>
      <w:r w:rsidR="00F85501" w:rsidRPr="00F9177A">
        <w:rPr>
          <w:rFonts w:ascii="Times New Roman" w:eastAsia="Times New Roman" w:hAnsi="Times New Roman" w:cs="Times New Roman"/>
          <w:bCs/>
          <w:color w:val="000000" w:themeColor="text1"/>
          <w:lang w:val="vi-VN"/>
        </w:rPr>
        <w:lastRenderedPageBreak/>
        <w:t>những văn</w:t>
      </w:r>
      <w:r w:rsidR="00A544BF" w:rsidRPr="00F9177A">
        <w:rPr>
          <w:rFonts w:ascii="Times New Roman" w:eastAsia="Times New Roman" w:hAnsi="Times New Roman" w:cs="Times New Roman"/>
          <w:bCs/>
          <w:color w:val="000000" w:themeColor="text1"/>
          <w:lang w:val="vi-VN"/>
        </w:rPr>
        <w:t xml:space="preserve"> bản </w:t>
      </w:r>
      <w:r w:rsidR="00F719D5" w:rsidRPr="00F9177A">
        <w:rPr>
          <w:rFonts w:ascii="Times New Roman" w:eastAsia="Times New Roman" w:hAnsi="Times New Roman" w:cs="Times New Roman"/>
          <w:bCs/>
          <w:color w:val="000000" w:themeColor="text1"/>
        </w:rPr>
        <w:t>chỉ đạo đã</w:t>
      </w:r>
      <w:r w:rsidR="00A544BF" w:rsidRPr="00F9177A">
        <w:rPr>
          <w:rFonts w:ascii="Times New Roman" w:eastAsia="Times New Roman" w:hAnsi="Times New Roman" w:cs="Times New Roman"/>
          <w:bCs/>
          <w:color w:val="000000" w:themeColor="text1"/>
          <w:lang w:val="vi-VN"/>
        </w:rPr>
        <w:t xml:space="preserve"> cho thấy </w:t>
      </w:r>
      <w:r w:rsidR="00F85501" w:rsidRPr="00F9177A">
        <w:rPr>
          <w:rFonts w:ascii="Times New Roman" w:eastAsia="Times New Roman" w:hAnsi="Times New Roman" w:cs="Times New Roman"/>
          <w:bCs/>
          <w:color w:val="000000" w:themeColor="text1"/>
          <w:lang w:val="vi-VN"/>
        </w:rPr>
        <w:t>UBND tỉnh Bình Định</w:t>
      </w:r>
      <w:r w:rsidR="00A544BF" w:rsidRPr="00F9177A">
        <w:rPr>
          <w:rFonts w:ascii="Times New Roman" w:eastAsia="Times New Roman" w:hAnsi="Times New Roman" w:cs="Times New Roman"/>
          <w:bCs/>
          <w:color w:val="000000" w:themeColor="text1"/>
          <w:lang w:val="vi-VN"/>
        </w:rPr>
        <w:t xml:space="preserve"> đã có định hướng rõ ràng về nâng cao </w:t>
      </w:r>
      <w:r w:rsidR="004052FA" w:rsidRPr="00F9177A">
        <w:rPr>
          <w:rFonts w:ascii="Times New Roman" w:hAnsi="Times New Roman" w:cs="Times New Roman"/>
          <w:bCs/>
          <w:color w:val="000000" w:themeColor="text1"/>
          <w:spacing w:val="-4"/>
          <w:szCs w:val="24"/>
        </w:rPr>
        <w:t>sự hài lòng</w:t>
      </w:r>
      <w:r w:rsidR="00A544BF" w:rsidRPr="00F9177A">
        <w:rPr>
          <w:rFonts w:ascii="Times New Roman" w:eastAsia="Times New Roman" w:hAnsi="Times New Roman" w:cs="Times New Roman"/>
          <w:bCs/>
          <w:color w:val="000000" w:themeColor="text1"/>
          <w:lang w:val="vi-VN"/>
        </w:rPr>
        <w:t xml:space="preserve"> của </w:t>
      </w:r>
      <w:r w:rsidR="00E60608" w:rsidRPr="00F9177A">
        <w:rPr>
          <w:rFonts w:ascii="Times New Roman" w:eastAsia="Times New Roman" w:hAnsi="Times New Roman" w:cs="Times New Roman"/>
          <w:bCs/>
          <w:color w:val="000000" w:themeColor="text1"/>
        </w:rPr>
        <w:t>CD</w:t>
      </w:r>
      <w:r w:rsidR="00A544BF" w:rsidRPr="00F9177A">
        <w:rPr>
          <w:rFonts w:ascii="Times New Roman" w:eastAsia="Times New Roman" w:hAnsi="Times New Roman" w:cs="Times New Roman"/>
          <w:bCs/>
          <w:color w:val="000000" w:themeColor="text1"/>
          <w:lang w:val="vi-VN"/>
        </w:rPr>
        <w:t xml:space="preserve"> đối với sự phục vụ của </w:t>
      </w:r>
      <w:r w:rsidR="009419F3" w:rsidRPr="00F9177A">
        <w:rPr>
          <w:rFonts w:ascii="Times New Roman" w:eastAsia="Times New Roman" w:hAnsi="Times New Roman" w:cs="Times New Roman"/>
          <w:bCs/>
          <w:color w:val="000000" w:themeColor="text1"/>
          <w:lang w:val="vi-VN"/>
        </w:rPr>
        <w:t>CCCX</w:t>
      </w:r>
      <w:r w:rsidR="00A544BF" w:rsidRPr="00F9177A">
        <w:rPr>
          <w:rFonts w:ascii="Times New Roman" w:eastAsia="Times New Roman" w:hAnsi="Times New Roman" w:cs="Times New Roman"/>
          <w:bCs/>
          <w:color w:val="000000" w:themeColor="text1"/>
          <w:lang w:val="vi-VN"/>
        </w:rPr>
        <w:t>.</w:t>
      </w:r>
      <w:r w:rsidR="00F85501" w:rsidRPr="00F9177A">
        <w:rPr>
          <w:rFonts w:ascii="Times New Roman" w:eastAsia="Times New Roman" w:hAnsi="Times New Roman" w:cs="Times New Roman"/>
          <w:bCs/>
          <w:color w:val="000000" w:themeColor="text1"/>
          <w:lang w:val="vi-VN"/>
        </w:rPr>
        <w:t xml:space="preserve"> </w:t>
      </w:r>
      <w:r w:rsidR="00F719D5" w:rsidRPr="00F9177A">
        <w:rPr>
          <w:rFonts w:ascii="Times New Roman" w:eastAsia="Times New Roman" w:hAnsi="Times New Roman" w:cs="Times New Roman"/>
          <w:bCs/>
          <w:color w:val="000000" w:themeColor="text1"/>
        </w:rPr>
        <w:t>C</w:t>
      </w:r>
      <w:r w:rsidR="00F85501" w:rsidRPr="00F9177A">
        <w:rPr>
          <w:rFonts w:ascii="Times New Roman" w:eastAsia="Times New Roman" w:hAnsi="Times New Roman" w:cs="Times New Roman"/>
          <w:bCs/>
          <w:color w:val="000000" w:themeColor="text1"/>
          <w:lang w:val="vi-VN"/>
        </w:rPr>
        <w:t>ông tác thanh</w:t>
      </w:r>
      <w:r w:rsidR="00E6060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kiểm tra</w:t>
      </w:r>
      <w:r w:rsidR="00E60608" w:rsidRPr="00F9177A">
        <w:rPr>
          <w:rFonts w:ascii="Times New Roman" w:eastAsia="Times New Roman" w:hAnsi="Times New Roman" w:cs="Times New Roman"/>
          <w:bCs/>
          <w:color w:val="000000" w:themeColor="text1"/>
        </w:rPr>
        <w:t>,</w:t>
      </w:r>
      <w:r w:rsidR="00F85501" w:rsidRPr="00F9177A">
        <w:rPr>
          <w:rFonts w:ascii="Times New Roman" w:eastAsia="Times New Roman" w:hAnsi="Times New Roman" w:cs="Times New Roman"/>
          <w:bCs/>
          <w:color w:val="000000" w:themeColor="text1"/>
          <w:lang w:val="vi-VN"/>
        </w:rPr>
        <w:t xml:space="preserve"> giám sát quá trình hoạt động tiếp dân nhằm mục đích tăng hiệu lực, hiệu quả làm việc của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w:t>
      </w:r>
      <w:r w:rsidR="00E60608" w:rsidRPr="00F9177A">
        <w:rPr>
          <w:rFonts w:ascii="Times New Roman" w:eastAsia="Times New Roman" w:hAnsi="Times New Roman" w:cs="Times New Roman"/>
          <w:bCs/>
          <w:color w:val="000000" w:themeColor="text1"/>
        </w:rPr>
        <w:t>để</w:t>
      </w:r>
      <w:r w:rsidR="00F85501" w:rsidRPr="00F9177A">
        <w:rPr>
          <w:rFonts w:ascii="Times New Roman" w:eastAsia="Times New Roman" w:hAnsi="Times New Roman" w:cs="Times New Roman"/>
          <w:bCs/>
          <w:color w:val="000000" w:themeColor="text1"/>
          <w:lang w:val="vi-VN"/>
        </w:rPr>
        <w:t xml:space="preserve"> góp phần nâng cao </w:t>
      </w:r>
      <w:r w:rsidR="004052FA" w:rsidRPr="00F9177A">
        <w:rPr>
          <w:rFonts w:ascii="Times New Roman" w:hAnsi="Times New Roman" w:cs="Times New Roman"/>
          <w:bCs/>
          <w:color w:val="000000" w:themeColor="text1"/>
          <w:spacing w:val="-4"/>
          <w:szCs w:val="24"/>
        </w:rPr>
        <w:t>sự hài lòng</w:t>
      </w:r>
      <w:r w:rsidR="00F85501" w:rsidRPr="00F9177A">
        <w:rPr>
          <w:rFonts w:ascii="Times New Roman" w:eastAsia="Times New Roman" w:hAnsi="Times New Roman" w:cs="Times New Roman"/>
          <w:bCs/>
          <w:color w:val="000000" w:themeColor="text1"/>
          <w:lang w:val="vi-VN"/>
        </w:rPr>
        <w:t xml:space="preserve"> </w:t>
      </w:r>
      <w:r w:rsidR="00A544BF" w:rsidRPr="00F9177A">
        <w:rPr>
          <w:rFonts w:ascii="Times New Roman" w:eastAsia="Times New Roman" w:hAnsi="Times New Roman" w:cs="Times New Roman"/>
          <w:bCs/>
          <w:color w:val="000000" w:themeColor="text1"/>
          <w:lang w:val="vi-VN"/>
        </w:rPr>
        <w:t>của</w:t>
      </w:r>
      <w:r w:rsidR="00E60608" w:rsidRPr="00F9177A">
        <w:rPr>
          <w:rFonts w:ascii="Times New Roman" w:eastAsia="Times New Roman" w:hAnsi="Times New Roman" w:cs="Times New Roman"/>
          <w:bCs/>
          <w:color w:val="000000" w:themeColor="text1"/>
        </w:rPr>
        <w:t xml:space="preserve"> CD</w:t>
      </w:r>
      <w:r w:rsidR="00F719D5" w:rsidRPr="00F9177A">
        <w:rPr>
          <w:rFonts w:ascii="Times New Roman" w:eastAsia="Times New Roman" w:hAnsi="Times New Roman" w:cs="Times New Roman"/>
          <w:bCs/>
          <w:color w:val="000000" w:themeColor="text1"/>
        </w:rPr>
        <w:t xml:space="preserve"> cũng được </w:t>
      </w:r>
      <w:r w:rsidR="00E60608" w:rsidRPr="00F9177A">
        <w:rPr>
          <w:rFonts w:ascii="Times New Roman" w:eastAsia="Times New Roman" w:hAnsi="Times New Roman" w:cs="Times New Roman"/>
          <w:bCs/>
          <w:color w:val="000000" w:themeColor="text1"/>
        </w:rPr>
        <w:t>chú ý.</w:t>
      </w:r>
      <w:r w:rsidR="000A202E" w:rsidRPr="00F9177A">
        <w:rPr>
          <w:rFonts w:ascii="Times New Roman" w:eastAsia="Times New Roman" w:hAnsi="Times New Roman" w:cs="Times New Roman"/>
          <w:bCs/>
          <w:color w:val="000000" w:themeColor="text1"/>
        </w:rPr>
        <w:t xml:space="preserve"> </w:t>
      </w:r>
      <w:r w:rsidR="00E60608" w:rsidRPr="00F9177A">
        <w:rPr>
          <w:rFonts w:ascii="Times New Roman" w:eastAsia="Times New Roman" w:hAnsi="Times New Roman" w:cs="Times New Roman"/>
          <w:bCs/>
          <w:color w:val="000000" w:themeColor="text1"/>
        </w:rPr>
        <w:t>Đồng thời</w:t>
      </w:r>
      <w:r w:rsidR="000A202E" w:rsidRPr="00F9177A">
        <w:rPr>
          <w:rFonts w:ascii="Times New Roman" w:eastAsia="Times New Roman" w:hAnsi="Times New Roman" w:cs="Times New Roman"/>
          <w:bCs/>
          <w:color w:val="000000" w:themeColor="text1"/>
        </w:rPr>
        <w:t xml:space="preserve">, </w:t>
      </w:r>
      <w:r w:rsidR="008338E8" w:rsidRPr="00F9177A">
        <w:rPr>
          <w:rFonts w:ascii="Times New Roman" w:eastAsia="Times New Roman" w:hAnsi="Times New Roman" w:cs="Times New Roman"/>
          <w:bCs/>
          <w:color w:val="000000" w:themeColor="text1"/>
        </w:rPr>
        <w:t>T</w:t>
      </w:r>
      <w:r w:rsidR="000A202E" w:rsidRPr="00F9177A">
        <w:rPr>
          <w:rFonts w:ascii="Times New Roman" w:eastAsia="Times New Roman" w:hAnsi="Times New Roman" w:cs="Times New Roman"/>
          <w:bCs/>
          <w:color w:val="000000" w:themeColor="text1"/>
        </w:rPr>
        <w:t>ỉnh cũng đẩy mạnh t</w:t>
      </w:r>
      <w:r w:rsidR="00F85501" w:rsidRPr="00F9177A">
        <w:rPr>
          <w:rFonts w:ascii="Times New Roman" w:eastAsia="Times New Roman" w:hAnsi="Times New Roman" w:cs="Times New Roman"/>
          <w:bCs/>
          <w:color w:val="000000" w:themeColor="text1"/>
          <w:lang w:val="vi-VN"/>
        </w:rPr>
        <w:t xml:space="preserve">ập huấn, phổ biến kế hoạch cho </w:t>
      </w:r>
      <w:r w:rsidR="00E60608" w:rsidRPr="00F9177A">
        <w:rPr>
          <w:rFonts w:ascii="Times New Roman" w:eastAsia="Times New Roman" w:hAnsi="Times New Roman" w:cs="Times New Roman"/>
          <w:bCs/>
          <w:color w:val="000000" w:themeColor="text1"/>
        </w:rPr>
        <w:t>nhân sự</w:t>
      </w:r>
      <w:r w:rsidR="00F85501" w:rsidRPr="00F9177A">
        <w:rPr>
          <w:rFonts w:ascii="Times New Roman" w:eastAsia="Times New Roman" w:hAnsi="Times New Roman" w:cs="Times New Roman"/>
          <w:bCs/>
          <w:color w:val="000000" w:themeColor="text1"/>
          <w:lang w:val="vi-VN"/>
        </w:rPr>
        <w:t xml:space="preserve"> chuyên trách</w:t>
      </w:r>
      <w:r w:rsidR="00802F8D" w:rsidRPr="00F9177A">
        <w:rPr>
          <w:rFonts w:ascii="Times New Roman" w:eastAsia="Times New Roman" w:hAnsi="Times New Roman" w:cs="Times New Roman"/>
          <w:bCs/>
          <w:color w:val="000000" w:themeColor="text1"/>
        </w:rPr>
        <w:t xml:space="preserve"> ở</w:t>
      </w:r>
      <w:r w:rsidR="00F85501" w:rsidRPr="00F9177A">
        <w:rPr>
          <w:rFonts w:ascii="Times New Roman" w:eastAsia="Times New Roman" w:hAnsi="Times New Roman" w:cs="Times New Roman"/>
          <w:bCs/>
          <w:color w:val="000000" w:themeColor="text1"/>
          <w:lang w:val="vi-VN"/>
        </w:rPr>
        <w:t xml:space="preserve"> cấp xã về định hướng của </w:t>
      </w:r>
      <w:r w:rsidR="00E60608" w:rsidRPr="00F9177A">
        <w:rPr>
          <w:rFonts w:ascii="Times New Roman" w:eastAsia="Times New Roman" w:hAnsi="Times New Roman" w:cs="Times New Roman"/>
          <w:bCs/>
          <w:color w:val="000000" w:themeColor="text1"/>
        </w:rPr>
        <w:t>T</w:t>
      </w:r>
      <w:r w:rsidR="00F85501" w:rsidRPr="00F9177A">
        <w:rPr>
          <w:rFonts w:ascii="Times New Roman" w:eastAsia="Times New Roman" w:hAnsi="Times New Roman" w:cs="Times New Roman"/>
          <w:bCs/>
          <w:color w:val="000000" w:themeColor="text1"/>
          <w:lang w:val="vi-VN"/>
        </w:rPr>
        <w:t xml:space="preserve">ỉnh để kịp thời </w:t>
      </w:r>
      <w:r w:rsidR="00F719D5" w:rsidRPr="00F9177A">
        <w:rPr>
          <w:rFonts w:ascii="Times New Roman" w:eastAsia="Times New Roman" w:hAnsi="Times New Roman" w:cs="Times New Roman"/>
          <w:bCs/>
          <w:color w:val="000000" w:themeColor="text1"/>
        </w:rPr>
        <w:t xml:space="preserve">trong </w:t>
      </w:r>
      <w:r w:rsidR="00F85501" w:rsidRPr="00F9177A">
        <w:rPr>
          <w:rFonts w:ascii="Times New Roman" w:eastAsia="Times New Roman" w:hAnsi="Times New Roman" w:cs="Times New Roman"/>
          <w:bCs/>
          <w:color w:val="000000" w:themeColor="text1"/>
          <w:lang w:val="vi-VN"/>
        </w:rPr>
        <w:t>triển khai.</w:t>
      </w:r>
    </w:p>
    <w:p w14:paraId="11F716BE" w14:textId="77777777" w:rsidR="00BE7335" w:rsidRPr="00F9177A" w:rsidRDefault="000A202E" w:rsidP="00D35E9A">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i/>
          <w:color w:val="000000" w:themeColor="text1"/>
        </w:rPr>
        <w:t>Về m</w:t>
      </w:r>
      <w:r w:rsidR="00F85501" w:rsidRPr="00F9177A">
        <w:rPr>
          <w:rFonts w:ascii="Times New Roman" w:eastAsia="Times New Roman" w:hAnsi="Times New Roman" w:cs="Times New Roman"/>
          <w:bCs/>
          <w:i/>
          <w:color w:val="000000" w:themeColor="text1"/>
          <w:lang w:val="vi-VN"/>
        </w:rPr>
        <w:t>ục tiêu chung</w:t>
      </w:r>
      <w:r w:rsidRPr="00F9177A">
        <w:rPr>
          <w:rFonts w:ascii="Times New Roman" w:eastAsia="Times New Roman" w:hAnsi="Times New Roman" w:cs="Times New Roman"/>
          <w:bCs/>
          <w:i/>
          <w:color w:val="000000" w:themeColor="text1"/>
        </w:rPr>
        <w:t xml:space="preserve">, </w:t>
      </w:r>
      <w:r w:rsidRPr="00F9177A">
        <w:rPr>
          <w:rFonts w:ascii="Times New Roman" w:eastAsia="Times New Roman" w:hAnsi="Times New Roman" w:cs="Times New Roman"/>
          <w:bCs/>
          <w:iCs/>
          <w:color w:val="000000" w:themeColor="text1"/>
        </w:rPr>
        <w:t>cần t</w:t>
      </w:r>
      <w:r w:rsidR="00F85501" w:rsidRPr="00F9177A">
        <w:rPr>
          <w:rFonts w:ascii="Times New Roman" w:eastAsia="Times New Roman" w:hAnsi="Times New Roman" w:cs="Times New Roman"/>
          <w:bCs/>
          <w:iCs/>
          <w:color w:val="000000" w:themeColor="text1"/>
          <w:lang w:val="vi-VN"/>
        </w:rPr>
        <w:t>i</w:t>
      </w:r>
      <w:r w:rsidR="00F85501" w:rsidRPr="00F9177A">
        <w:rPr>
          <w:rFonts w:ascii="Times New Roman" w:eastAsia="Times New Roman" w:hAnsi="Times New Roman" w:cs="Times New Roman"/>
          <w:bCs/>
          <w:color w:val="000000" w:themeColor="text1"/>
          <w:lang w:val="vi-VN"/>
        </w:rPr>
        <w:t xml:space="preserve">ếp tục xây dựng nền </w:t>
      </w:r>
      <w:r w:rsidR="00D76A90" w:rsidRPr="00F9177A">
        <w:rPr>
          <w:rFonts w:ascii="Times New Roman" w:eastAsia="Times New Roman" w:hAnsi="Times New Roman" w:cs="Times New Roman"/>
          <w:bCs/>
          <w:color w:val="000000" w:themeColor="text1"/>
        </w:rPr>
        <w:t>HCNN</w:t>
      </w:r>
      <w:r w:rsidR="00F85501" w:rsidRPr="00F9177A">
        <w:rPr>
          <w:rFonts w:ascii="Times New Roman" w:eastAsia="Times New Roman" w:hAnsi="Times New Roman" w:cs="Times New Roman"/>
          <w:bCs/>
          <w:color w:val="000000" w:themeColor="text1"/>
          <w:lang w:val="vi-VN"/>
        </w:rPr>
        <w:t xml:space="preserve"> dân chủ, trong sạch, vững mạnh, từng bước hiện đại. </w:t>
      </w:r>
      <w:r w:rsidR="00D76A90" w:rsidRPr="00F9177A">
        <w:rPr>
          <w:rFonts w:ascii="Times New Roman" w:eastAsia="Times New Roman" w:hAnsi="Times New Roman" w:cs="Times New Roman"/>
          <w:bCs/>
          <w:color w:val="000000" w:themeColor="text1"/>
        </w:rPr>
        <w:t>N</w:t>
      </w:r>
      <w:r w:rsidR="00F85501" w:rsidRPr="00F9177A">
        <w:rPr>
          <w:rFonts w:ascii="Times New Roman" w:eastAsia="Times New Roman" w:hAnsi="Times New Roman" w:cs="Times New Roman"/>
          <w:bCs/>
          <w:color w:val="000000" w:themeColor="text1"/>
          <w:lang w:val="vi-VN"/>
        </w:rPr>
        <w:t xml:space="preserve">âng cao đạo đức công vụ của </w:t>
      </w:r>
      <w:r w:rsidR="009419F3" w:rsidRPr="00F9177A">
        <w:rPr>
          <w:rFonts w:ascii="Times New Roman" w:eastAsia="Times New Roman" w:hAnsi="Times New Roman" w:cs="Times New Roman"/>
          <w:bCs/>
          <w:color w:val="000000" w:themeColor="text1"/>
          <w:lang w:val="vi-VN"/>
        </w:rPr>
        <w:t>CCCX</w:t>
      </w:r>
      <w:r w:rsidR="00F85501" w:rsidRPr="00F9177A">
        <w:rPr>
          <w:rFonts w:ascii="Times New Roman" w:eastAsia="Times New Roman" w:hAnsi="Times New Roman" w:cs="Times New Roman"/>
          <w:bCs/>
          <w:color w:val="000000" w:themeColor="text1"/>
          <w:lang w:val="vi-VN"/>
        </w:rPr>
        <w:t xml:space="preserve"> theo đạo đức, tư tưởng Hồ Chí Minh</w:t>
      </w:r>
      <w:r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Xây dựng chính quyền thân thiện</w:t>
      </w:r>
      <w:r w:rsidRPr="00F9177A">
        <w:rPr>
          <w:rFonts w:ascii="Times New Roman" w:eastAsia="Times New Roman" w:hAnsi="Times New Roman" w:cs="Times New Roman"/>
          <w:bCs/>
          <w:color w:val="000000" w:themeColor="text1"/>
        </w:rPr>
        <w:t xml:space="preserve">. </w:t>
      </w:r>
      <w:r w:rsidR="00D76A90" w:rsidRPr="00F9177A">
        <w:rPr>
          <w:rFonts w:ascii="Times New Roman" w:eastAsia="Times New Roman" w:hAnsi="Times New Roman" w:cs="Times New Roman"/>
          <w:bCs/>
          <w:color w:val="000000" w:themeColor="text1"/>
        </w:rPr>
        <w:t>Bồi dưỡng,</w:t>
      </w:r>
      <w:r w:rsidR="00F85501" w:rsidRPr="00F9177A">
        <w:rPr>
          <w:rFonts w:ascii="Times New Roman" w:eastAsia="Times New Roman" w:hAnsi="Times New Roman" w:cs="Times New Roman"/>
          <w:bCs/>
          <w:color w:val="000000" w:themeColor="text1"/>
          <w:lang w:val="vi-VN"/>
        </w:rPr>
        <w:t xml:space="preserve"> nâng cao năng lực, kỹ năng </w:t>
      </w:r>
      <w:r w:rsidR="00D76A90" w:rsidRPr="00F9177A">
        <w:rPr>
          <w:rFonts w:ascii="Times New Roman" w:eastAsia="Times New Roman" w:hAnsi="Times New Roman" w:cs="Times New Roman"/>
          <w:bCs/>
          <w:color w:val="000000" w:themeColor="text1"/>
        </w:rPr>
        <w:t xml:space="preserve">quản lý, </w:t>
      </w:r>
      <w:r w:rsidR="00F85501" w:rsidRPr="00F9177A">
        <w:rPr>
          <w:rFonts w:ascii="Times New Roman" w:eastAsia="Times New Roman" w:hAnsi="Times New Roman" w:cs="Times New Roman"/>
          <w:bCs/>
          <w:color w:val="000000" w:themeColor="text1"/>
          <w:lang w:val="vi-VN"/>
        </w:rPr>
        <w:t xml:space="preserve">điều hành </w:t>
      </w:r>
      <w:r w:rsidR="00D76A90" w:rsidRPr="00F9177A">
        <w:rPr>
          <w:rFonts w:ascii="Times New Roman" w:eastAsia="Times New Roman" w:hAnsi="Times New Roman" w:cs="Times New Roman"/>
          <w:bCs/>
          <w:color w:val="000000" w:themeColor="text1"/>
        </w:rPr>
        <w:t xml:space="preserve">gắn </w:t>
      </w:r>
      <w:r w:rsidR="00F85501" w:rsidRPr="00F9177A">
        <w:rPr>
          <w:rFonts w:ascii="Times New Roman" w:eastAsia="Times New Roman" w:hAnsi="Times New Roman" w:cs="Times New Roman"/>
          <w:bCs/>
          <w:color w:val="000000" w:themeColor="text1"/>
          <w:lang w:val="vi-VN"/>
        </w:rPr>
        <w:t xml:space="preserve">với thực thi công vụ </w:t>
      </w:r>
      <w:r w:rsidR="00D76A90" w:rsidRPr="00F9177A">
        <w:rPr>
          <w:rFonts w:ascii="Times New Roman" w:eastAsia="Times New Roman" w:hAnsi="Times New Roman" w:cs="Times New Roman"/>
          <w:bCs/>
          <w:color w:val="000000" w:themeColor="text1"/>
        </w:rPr>
        <w:t xml:space="preserve">của </w:t>
      </w:r>
      <w:r w:rsidR="00F85501" w:rsidRPr="00F9177A">
        <w:rPr>
          <w:rFonts w:ascii="Times New Roman" w:eastAsia="Times New Roman" w:hAnsi="Times New Roman" w:cs="Times New Roman"/>
          <w:bCs/>
          <w:color w:val="000000" w:themeColor="text1"/>
          <w:lang w:val="vi-VN"/>
        </w:rPr>
        <w:t xml:space="preserve">đội ngũ </w:t>
      </w:r>
      <w:r w:rsidR="001E28FF" w:rsidRPr="00F9177A">
        <w:rPr>
          <w:rFonts w:ascii="Times New Roman" w:eastAsia="Times New Roman" w:hAnsi="Times New Roman" w:cs="Times New Roman"/>
          <w:bCs/>
          <w:color w:val="000000" w:themeColor="text1"/>
          <w:lang w:val="vi-VN"/>
        </w:rPr>
        <w:t>CC</w:t>
      </w:r>
      <w:r w:rsidR="00F85501" w:rsidRPr="00F9177A">
        <w:rPr>
          <w:rFonts w:ascii="Times New Roman" w:eastAsia="Times New Roman" w:hAnsi="Times New Roman" w:cs="Times New Roman"/>
          <w:bCs/>
          <w:color w:val="000000" w:themeColor="text1"/>
          <w:lang w:val="vi-VN"/>
        </w:rPr>
        <w:t xml:space="preserve"> ở cơ </w:t>
      </w:r>
      <w:r w:rsidR="00A544BF" w:rsidRPr="00F9177A">
        <w:rPr>
          <w:rFonts w:ascii="Times New Roman" w:eastAsia="Times New Roman" w:hAnsi="Times New Roman" w:cs="Times New Roman"/>
          <w:bCs/>
          <w:color w:val="000000" w:themeColor="text1"/>
          <w:lang w:val="vi-VN"/>
        </w:rPr>
        <w:t>sở.</w:t>
      </w:r>
      <w:r w:rsidRPr="00F9177A">
        <w:rPr>
          <w:rFonts w:ascii="Times New Roman" w:eastAsia="Times New Roman" w:hAnsi="Times New Roman" w:cs="Times New Roman"/>
          <w:bCs/>
          <w:color w:val="000000" w:themeColor="text1"/>
        </w:rPr>
        <w:t xml:space="preserve"> </w:t>
      </w:r>
      <w:r w:rsidR="00F85501" w:rsidRPr="00F9177A">
        <w:rPr>
          <w:rFonts w:ascii="Times New Roman" w:eastAsia="Times New Roman" w:hAnsi="Times New Roman" w:cs="Times New Roman"/>
          <w:bCs/>
          <w:color w:val="000000" w:themeColor="text1"/>
          <w:lang w:val="vi-VN"/>
        </w:rPr>
        <w:t xml:space="preserve">Gắn đào tạo bồi dưỡng với </w:t>
      </w:r>
      <w:r w:rsidR="00D76A90" w:rsidRPr="00F9177A">
        <w:rPr>
          <w:rFonts w:ascii="Times New Roman" w:eastAsia="Times New Roman" w:hAnsi="Times New Roman" w:cs="Times New Roman"/>
          <w:bCs/>
          <w:color w:val="000000" w:themeColor="text1"/>
        </w:rPr>
        <w:t>quản lý</w:t>
      </w:r>
      <w:r w:rsidR="00F85501" w:rsidRPr="00F9177A">
        <w:rPr>
          <w:rFonts w:ascii="Times New Roman" w:eastAsia="Times New Roman" w:hAnsi="Times New Roman" w:cs="Times New Roman"/>
          <w:bCs/>
          <w:color w:val="000000" w:themeColor="text1"/>
          <w:lang w:val="vi-VN"/>
        </w:rPr>
        <w:t xml:space="preserve">, sử dụng </w:t>
      </w:r>
      <w:r w:rsidR="001E28FF" w:rsidRPr="00F9177A">
        <w:rPr>
          <w:rFonts w:ascii="Times New Roman" w:eastAsia="Times New Roman" w:hAnsi="Times New Roman" w:cs="Times New Roman"/>
          <w:bCs/>
          <w:color w:val="000000" w:themeColor="text1"/>
          <w:lang w:val="vi-VN"/>
        </w:rPr>
        <w:t>CC</w:t>
      </w:r>
      <w:r w:rsidR="00BE7335" w:rsidRPr="00F9177A">
        <w:rPr>
          <w:rFonts w:ascii="Times New Roman" w:eastAsia="Times New Roman" w:hAnsi="Times New Roman" w:cs="Times New Roman"/>
          <w:bCs/>
          <w:color w:val="000000" w:themeColor="text1"/>
        </w:rPr>
        <w:t>CX</w:t>
      </w:r>
      <w:r w:rsidR="00F85501" w:rsidRPr="00F9177A">
        <w:rPr>
          <w:rFonts w:ascii="Times New Roman" w:eastAsia="Times New Roman" w:hAnsi="Times New Roman" w:cs="Times New Roman"/>
          <w:bCs/>
          <w:color w:val="000000" w:themeColor="text1"/>
          <w:lang w:val="vi-VN"/>
        </w:rPr>
        <w:t xml:space="preserve">. </w:t>
      </w:r>
    </w:p>
    <w:p w14:paraId="3353BE55" w14:textId="3E507277" w:rsidR="00FC6681" w:rsidRPr="00EC0340" w:rsidRDefault="000A202E" w:rsidP="00FC6681">
      <w:pPr>
        <w:ind w:firstLine="708"/>
        <w:jc w:val="both"/>
        <w:rPr>
          <w:rFonts w:ascii="Times New Roman" w:hAnsi="Times New Roman" w:cs="Times New Roman"/>
          <w:lang w:val="vi-VN"/>
        </w:rPr>
      </w:pPr>
      <w:r w:rsidRPr="00F9177A">
        <w:rPr>
          <w:rFonts w:ascii="Times New Roman" w:eastAsia="Times New Roman" w:hAnsi="Times New Roman" w:cs="Times New Roman"/>
          <w:bCs/>
          <w:i/>
          <w:iCs/>
          <w:color w:val="000000" w:themeColor="text1"/>
        </w:rPr>
        <w:t>Về</w:t>
      </w:r>
      <w:r w:rsidR="00D35E9A" w:rsidRPr="00F9177A">
        <w:rPr>
          <w:rFonts w:ascii="Times New Roman" w:eastAsia="Times New Roman" w:hAnsi="Times New Roman" w:cs="Times New Roman"/>
          <w:bCs/>
          <w:i/>
          <w:color w:val="000000" w:themeColor="text1"/>
          <w:lang w:val="vi-VN"/>
        </w:rPr>
        <w:t xml:space="preserve"> </w:t>
      </w:r>
      <w:r w:rsidRPr="00F9177A">
        <w:rPr>
          <w:rFonts w:ascii="Times New Roman" w:eastAsia="Times New Roman" w:hAnsi="Times New Roman" w:cs="Times New Roman"/>
          <w:bCs/>
          <w:i/>
          <w:color w:val="000000" w:themeColor="text1"/>
        </w:rPr>
        <w:t>m</w:t>
      </w:r>
      <w:r w:rsidR="00D35E9A" w:rsidRPr="00F9177A">
        <w:rPr>
          <w:rFonts w:ascii="Times New Roman" w:eastAsia="Times New Roman" w:hAnsi="Times New Roman" w:cs="Times New Roman"/>
          <w:bCs/>
          <w:i/>
          <w:color w:val="000000" w:themeColor="text1"/>
          <w:lang w:val="vi-VN"/>
        </w:rPr>
        <w:t>ục tiêu cụ thể</w:t>
      </w:r>
      <w:r w:rsidRPr="00F9177A">
        <w:rPr>
          <w:rFonts w:ascii="Times New Roman" w:eastAsia="Times New Roman" w:hAnsi="Times New Roman" w:cs="Times New Roman"/>
          <w:bCs/>
          <w:i/>
          <w:color w:val="000000" w:themeColor="text1"/>
        </w:rPr>
        <w:t xml:space="preserve">, </w:t>
      </w:r>
      <w:r w:rsidRPr="00F9177A">
        <w:rPr>
          <w:rFonts w:ascii="Times New Roman" w:eastAsia="Times New Roman" w:hAnsi="Times New Roman" w:cs="Times New Roman"/>
          <w:bCs/>
          <w:iCs/>
          <w:color w:val="000000" w:themeColor="text1"/>
        </w:rPr>
        <w:t>cần t</w:t>
      </w:r>
      <w:r w:rsidR="00D35E9A" w:rsidRPr="00F9177A">
        <w:rPr>
          <w:rFonts w:ascii="Times New Roman" w:eastAsia="Times New Roman" w:hAnsi="Times New Roman" w:cs="Times New Roman"/>
          <w:bCs/>
          <w:color w:val="000000" w:themeColor="text1"/>
          <w:lang w:val="vi-VN"/>
        </w:rPr>
        <w:t xml:space="preserve">iếp tục đôn đốc, </w:t>
      </w:r>
      <w:r w:rsidR="00366E05" w:rsidRPr="00F9177A">
        <w:rPr>
          <w:rFonts w:ascii="Times New Roman" w:eastAsia="Times New Roman" w:hAnsi="Times New Roman" w:cs="Times New Roman"/>
          <w:bCs/>
          <w:color w:val="000000" w:themeColor="text1"/>
        </w:rPr>
        <w:t>kiểm soát</w:t>
      </w:r>
      <w:r w:rsidR="00D35E9A" w:rsidRPr="00F9177A">
        <w:rPr>
          <w:rFonts w:ascii="Times New Roman" w:eastAsia="Times New Roman" w:hAnsi="Times New Roman" w:cs="Times New Roman"/>
          <w:bCs/>
          <w:color w:val="000000" w:themeColor="text1"/>
          <w:lang w:val="vi-VN"/>
        </w:rPr>
        <w:t xml:space="preserve"> việc triển khai thực hiện Công điện số</w:t>
      </w:r>
      <w:r w:rsidR="00A97BB7"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 xml:space="preserve"> 280/CĐ-TTg ngày 19</w:t>
      </w:r>
      <w:r w:rsidR="00BF04D3" w:rsidRPr="00F9177A">
        <w:rPr>
          <w:rFonts w:ascii="Times New Roman" w:eastAsia="Times New Roman" w:hAnsi="Times New Roman" w:cs="Times New Roman"/>
          <w:bCs/>
          <w:color w:val="000000" w:themeColor="text1"/>
        </w:rPr>
        <w:t>/0</w:t>
      </w:r>
      <w:r w:rsidR="00D35E9A" w:rsidRPr="00F9177A">
        <w:rPr>
          <w:rFonts w:ascii="Times New Roman" w:eastAsia="Times New Roman" w:hAnsi="Times New Roman" w:cs="Times New Roman"/>
          <w:bCs/>
          <w:color w:val="000000" w:themeColor="text1"/>
          <w:lang w:val="vi-VN"/>
        </w:rPr>
        <w:t>4</w:t>
      </w:r>
      <w:r w:rsidR="00BF04D3"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2023 và Công văn số</w:t>
      </w:r>
      <w:r w:rsidR="00A97BB7"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 xml:space="preserve"> 2953/UBND-NC ngày 12</w:t>
      </w:r>
      <w:r w:rsidR="00BF04D3" w:rsidRPr="00F9177A">
        <w:rPr>
          <w:rFonts w:ascii="Times New Roman" w:eastAsia="Times New Roman" w:hAnsi="Times New Roman" w:cs="Times New Roman"/>
          <w:bCs/>
          <w:color w:val="000000" w:themeColor="text1"/>
        </w:rPr>
        <w:t>/0</w:t>
      </w:r>
      <w:r w:rsidR="00D35E9A" w:rsidRPr="00F9177A">
        <w:rPr>
          <w:rFonts w:ascii="Times New Roman" w:eastAsia="Times New Roman" w:hAnsi="Times New Roman" w:cs="Times New Roman"/>
          <w:bCs/>
          <w:color w:val="000000" w:themeColor="text1"/>
          <w:lang w:val="vi-VN"/>
        </w:rPr>
        <w:t>5</w:t>
      </w:r>
      <w:r w:rsidR="00BF04D3" w:rsidRPr="00F9177A">
        <w:rPr>
          <w:rFonts w:ascii="Times New Roman" w:eastAsia="Times New Roman" w:hAnsi="Times New Roman" w:cs="Times New Roman"/>
          <w:bCs/>
          <w:color w:val="000000" w:themeColor="text1"/>
        </w:rPr>
        <w:t>/</w:t>
      </w:r>
      <w:r w:rsidR="00A1556B" w:rsidRPr="00F9177A">
        <w:rPr>
          <w:rFonts w:ascii="Times New Roman" w:eastAsia="Times New Roman" w:hAnsi="Times New Roman" w:cs="Times New Roman"/>
          <w:bCs/>
          <w:color w:val="000000" w:themeColor="text1"/>
          <w:lang w:val="vi-VN"/>
        </w:rPr>
        <w:t xml:space="preserve">2023 của </w:t>
      </w:r>
      <w:r w:rsidR="00BF04D3" w:rsidRPr="00F9177A">
        <w:rPr>
          <w:rFonts w:ascii="Times New Roman" w:eastAsia="Times New Roman" w:hAnsi="Times New Roman" w:cs="Times New Roman"/>
          <w:bCs/>
          <w:color w:val="000000" w:themeColor="text1"/>
        </w:rPr>
        <w:t>UBND</w:t>
      </w:r>
      <w:r w:rsidR="00A1556B" w:rsidRPr="00F9177A">
        <w:rPr>
          <w:rFonts w:ascii="Times New Roman" w:eastAsia="Times New Roman" w:hAnsi="Times New Roman" w:cs="Times New Roman"/>
          <w:bCs/>
          <w:color w:val="000000" w:themeColor="text1"/>
          <w:lang w:val="vi-VN"/>
        </w:rPr>
        <w:t xml:space="preserve"> tỉnh.</w:t>
      </w:r>
      <w:r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Triển khai</w:t>
      </w:r>
      <w:r w:rsidR="00366E05"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 xml:space="preserve">thực hiện đầy đủ các lĩnh vực theo Chương trình tổng thể </w:t>
      </w:r>
      <w:r w:rsidR="00366E05" w:rsidRPr="00F9177A">
        <w:rPr>
          <w:rFonts w:ascii="Times New Roman" w:eastAsia="Times New Roman" w:hAnsi="Times New Roman" w:cs="Times New Roman"/>
          <w:bCs/>
          <w:color w:val="000000" w:themeColor="text1"/>
        </w:rPr>
        <w:t xml:space="preserve">CCHC </w:t>
      </w:r>
      <w:r w:rsidR="00D35E9A" w:rsidRPr="00F9177A">
        <w:rPr>
          <w:rFonts w:ascii="Times New Roman" w:eastAsia="Times New Roman" w:hAnsi="Times New Roman" w:cs="Times New Roman"/>
          <w:bCs/>
          <w:color w:val="000000" w:themeColor="text1"/>
          <w:lang w:val="vi-VN"/>
        </w:rPr>
        <w:t>giai đoạn 2021-2030</w:t>
      </w:r>
      <w:r w:rsidR="00A56395"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 xml:space="preserve"> các văn bản hướng dẫn của các Bộ, ngành Trung ương. Nâng cao chỉ số SIPAS về </w:t>
      </w:r>
      <w:r w:rsidR="004052FA" w:rsidRPr="00F9177A">
        <w:rPr>
          <w:rFonts w:ascii="Times New Roman" w:hAnsi="Times New Roman" w:cs="Times New Roman"/>
          <w:bCs/>
          <w:color w:val="000000" w:themeColor="text1"/>
          <w:spacing w:val="-4"/>
          <w:szCs w:val="24"/>
        </w:rPr>
        <w:t>sự hài lòng</w:t>
      </w:r>
      <w:r w:rsidR="00D35E9A" w:rsidRPr="00F9177A">
        <w:rPr>
          <w:rFonts w:ascii="Times New Roman" w:eastAsia="Times New Roman" w:hAnsi="Times New Roman" w:cs="Times New Roman"/>
          <w:bCs/>
          <w:color w:val="000000" w:themeColor="text1"/>
          <w:lang w:val="vi-VN"/>
        </w:rPr>
        <w:t xml:space="preserve"> của </w:t>
      </w:r>
      <w:r w:rsidR="008277F0" w:rsidRPr="00F9177A">
        <w:rPr>
          <w:rFonts w:ascii="Times New Roman" w:eastAsia="Times New Roman" w:hAnsi="Times New Roman" w:cs="Times New Roman"/>
          <w:bCs/>
          <w:color w:val="000000" w:themeColor="text1"/>
        </w:rPr>
        <w:t>CD</w:t>
      </w:r>
      <w:r w:rsidR="00D35E9A" w:rsidRPr="00F9177A">
        <w:rPr>
          <w:rFonts w:ascii="Times New Roman" w:eastAsia="Times New Roman" w:hAnsi="Times New Roman" w:cs="Times New Roman"/>
          <w:bCs/>
          <w:color w:val="000000" w:themeColor="text1"/>
          <w:lang w:val="vi-VN"/>
        </w:rPr>
        <w:t xml:space="preserve"> đối với sự phục vụ của </w:t>
      </w:r>
      <w:r w:rsidR="001E28FF" w:rsidRPr="00F9177A">
        <w:rPr>
          <w:rFonts w:ascii="Times New Roman" w:eastAsia="Times New Roman" w:hAnsi="Times New Roman" w:cs="Times New Roman"/>
          <w:bCs/>
          <w:color w:val="000000" w:themeColor="text1"/>
          <w:lang w:val="vi-VN"/>
        </w:rPr>
        <w:t>CC</w:t>
      </w:r>
      <w:r w:rsidR="00D35E9A" w:rsidRPr="00F9177A">
        <w:rPr>
          <w:rFonts w:ascii="Times New Roman" w:eastAsia="Times New Roman" w:hAnsi="Times New Roman" w:cs="Times New Roman"/>
          <w:bCs/>
          <w:color w:val="000000" w:themeColor="text1"/>
          <w:lang w:val="vi-VN"/>
        </w:rPr>
        <w:t xml:space="preserve"> trên địa bàn tỉnh.</w:t>
      </w:r>
      <w:r w:rsidRPr="00F9177A">
        <w:rPr>
          <w:rFonts w:ascii="Times New Roman" w:eastAsia="Times New Roman" w:hAnsi="Times New Roman" w:cs="Times New Roman"/>
          <w:bCs/>
          <w:color w:val="000000" w:themeColor="text1"/>
        </w:rPr>
        <w:t xml:space="preserve"> </w:t>
      </w:r>
      <w:r w:rsidR="008277F0" w:rsidRPr="00F9177A">
        <w:rPr>
          <w:rFonts w:ascii="Times New Roman" w:eastAsia="Times New Roman" w:hAnsi="Times New Roman" w:cs="Times New Roman"/>
          <w:bCs/>
          <w:color w:val="000000" w:themeColor="text1"/>
        </w:rPr>
        <w:t>C</w:t>
      </w:r>
      <w:r w:rsidR="00D35E9A" w:rsidRPr="00F9177A">
        <w:rPr>
          <w:rFonts w:ascii="Times New Roman" w:eastAsia="Times New Roman" w:hAnsi="Times New Roman" w:cs="Times New Roman"/>
          <w:bCs/>
          <w:color w:val="000000" w:themeColor="text1"/>
          <w:lang w:val="vi-VN"/>
        </w:rPr>
        <w:t xml:space="preserve">ập nhật </w:t>
      </w:r>
      <w:r w:rsidR="008277F0" w:rsidRPr="00F9177A">
        <w:rPr>
          <w:rFonts w:ascii="Times New Roman" w:eastAsia="Times New Roman" w:hAnsi="Times New Roman" w:cs="Times New Roman"/>
          <w:bCs/>
          <w:color w:val="000000" w:themeColor="text1"/>
        </w:rPr>
        <w:t xml:space="preserve">nhanh chóng </w:t>
      </w:r>
      <w:r w:rsidR="00D35E9A" w:rsidRPr="00F9177A">
        <w:rPr>
          <w:rFonts w:ascii="Times New Roman" w:eastAsia="Times New Roman" w:hAnsi="Times New Roman" w:cs="Times New Roman"/>
          <w:bCs/>
          <w:color w:val="000000" w:themeColor="text1"/>
          <w:lang w:val="vi-VN"/>
        </w:rPr>
        <w:t xml:space="preserve">các </w:t>
      </w:r>
      <w:r w:rsidR="008277F0" w:rsidRPr="00F9177A">
        <w:rPr>
          <w:rFonts w:ascii="Times New Roman" w:eastAsia="Times New Roman" w:hAnsi="Times New Roman" w:cs="Times New Roman"/>
          <w:bCs/>
          <w:color w:val="000000" w:themeColor="text1"/>
        </w:rPr>
        <w:t xml:space="preserve">kiến nghị, </w:t>
      </w:r>
      <w:r w:rsidR="00D35E9A" w:rsidRPr="00F9177A">
        <w:rPr>
          <w:rFonts w:ascii="Times New Roman" w:eastAsia="Times New Roman" w:hAnsi="Times New Roman" w:cs="Times New Roman"/>
          <w:bCs/>
          <w:color w:val="000000" w:themeColor="text1"/>
          <w:lang w:val="vi-VN"/>
        </w:rPr>
        <w:t>k</w:t>
      </w:r>
      <w:r w:rsidR="008277F0" w:rsidRPr="00F9177A">
        <w:rPr>
          <w:rFonts w:ascii="Times New Roman" w:eastAsia="Times New Roman" w:hAnsi="Times New Roman" w:cs="Times New Roman"/>
          <w:bCs/>
          <w:color w:val="000000" w:themeColor="text1"/>
        </w:rPr>
        <w:t>huyến</w:t>
      </w:r>
      <w:r w:rsidR="00D35E9A" w:rsidRPr="00F9177A">
        <w:rPr>
          <w:rFonts w:ascii="Times New Roman" w:eastAsia="Times New Roman" w:hAnsi="Times New Roman" w:cs="Times New Roman"/>
          <w:bCs/>
          <w:color w:val="000000" w:themeColor="text1"/>
          <w:lang w:val="vi-VN"/>
        </w:rPr>
        <w:t xml:space="preserve"> nghị của học viên và </w:t>
      </w:r>
      <w:r w:rsidR="008277F0" w:rsidRPr="00F9177A">
        <w:rPr>
          <w:rFonts w:ascii="Times New Roman" w:eastAsia="Times New Roman" w:hAnsi="Times New Roman" w:cs="Times New Roman"/>
          <w:bCs/>
          <w:color w:val="000000" w:themeColor="text1"/>
        </w:rPr>
        <w:t xml:space="preserve">cơ quan </w:t>
      </w:r>
      <w:r w:rsidR="00D35E9A" w:rsidRPr="00F9177A">
        <w:rPr>
          <w:rFonts w:ascii="Times New Roman" w:eastAsia="Times New Roman" w:hAnsi="Times New Roman" w:cs="Times New Roman"/>
          <w:bCs/>
          <w:color w:val="000000" w:themeColor="text1"/>
          <w:lang w:val="vi-VN"/>
        </w:rPr>
        <w:t>địa phương để chuẩn hóa,</w:t>
      </w:r>
      <w:r w:rsidR="008277F0"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 xml:space="preserve">bộ tài liệu đào tạo, bồi dưỡng </w:t>
      </w:r>
      <w:r w:rsidR="009419F3" w:rsidRPr="00F9177A">
        <w:rPr>
          <w:rFonts w:ascii="Times New Roman" w:eastAsia="Times New Roman" w:hAnsi="Times New Roman" w:cs="Times New Roman"/>
          <w:bCs/>
          <w:color w:val="000000" w:themeColor="text1"/>
          <w:lang w:val="vi-VN"/>
        </w:rPr>
        <w:t>CCCX</w:t>
      </w:r>
      <w:r w:rsidR="00D35E9A" w:rsidRPr="00F9177A">
        <w:rPr>
          <w:rFonts w:ascii="Times New Roman" w:eastAsia="Times New Roman" w:hAnsi="Times New Roman" w:cs="Times New Roman"/>
          <w:bCs/>
          <w:color w:val="000000" w:themeColor="text1"/>
          <w:lang w:val="vi-VN"/>
        </w:rPr>
        <w:t xml:space="preserve">; </w:t>
      </w:r>
      <w:r w:rsidR="008277F0" w:rsidRPr="00F9177A">
        <w:rPr>
          <w:rFonts w:ascii="Times New Roman" w:eastAsia="Times New Roman" w:hAnsi="Times New Roman" w:cs="Times New Roman"/>
          <w:bCs/>
          <w:color w:val="000000" w:themeColor="text1"/>
        </w:rPr>
        <w:t>tháo gỡ</w:t>
      </w:r>
      <w:r w:rsidR="00D35E9A" w:rsidRPr="00F9177A">
        <w:rPr>
          <w:rFonts w:ascii="Times New Roman" w:eastAsia="Times New Roman" w:hAnsi="Times New Roman" w:cs="Times New Roman"/>
          <w:bCs/>
          <w:color w:val="000000" w:themeColor="text1"/>
          <w:lang w:val="vi-VN"/>
        </w:rPr>
        <w:t xml:space="preserve"> các</w:t>
      </w:r>
      <w:r w:rsidR="008277F0"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khó khăn, vướng mắc trong công việc của</w:t>
      </w:r>
      <w:r w:rsidR="008277F0" w:rsidRPr="00F9177A">
        <w:rPr>
          <w:rFonts w:ascii="Times New Roman" w:eastAsia="Times New Roman" w:hAnsi="Times New Roman" w:cs="Times New Roman"/>
          <w:bCs/>
          <w:color w:val="000000" w:themeColor="text1"/>
        </w:rPr>
        <w:t xml:space="preserve"> </w:t>
      </w:r>
      <w:r w:rsidR="009419F3" w:rsidRPr="00F9177A">
        <w:rPr>
          <w:rFonts w:ascii="Times New Roman" w:eastAsia="Times New Roman" w:hAnsi="Times New Roman" w:cs="Times New Roman"/>
          <w:bCs/>
          <w:color w:val="000000" w:themeColor="text1"/>
          <w:lang w:val="vi-VN"/>
        </w:rPr>
        <w:t>CCCX</w:t>
      </w:r>
      <w:r w:rsidR="00D35E9A" w:rsidRPr="00F9177A">
        <w:rPr>
          <w:rFonts w:ascii="Times New Roman" w:eastAsia="Times New Roman" w:hAnsi="Times New Roman" w:cs="Times New Roman"/>
          <w:bCs/>
          <w:color w:val="000000" w:themeColor="text1"/>
          <w:lang w:val="vi-VN"/>
        </w:rPr>
        <w:t>. Xây dựng kế hoạch đào tạo, bồi dưỡng chuyên sâu cho</w:t>
      </w:r>
      <w:r w:rsidR="00A56395" w:rsidRPr="00F9177A">
        <w:rPr>
          <w:rFonts w:ascii="Times New Roman" w:eastAsia="Times New Roman" w:hAnsi="Times New Roman" w:cs="Times New Roman"/>
          <w:bCs/>
          <w:color w:val="000000" w:themeColor="text1"/>
        </w:rPr>
        <w:t xml:space="preserve"> </w:t>
      </w:r>
      <w:r w:rsidR="00BF6FE9" w:rsidRPr="00F9177A">
        <w:rPr>
          <w:rFonts w:ascii="Times New Roman" w:eastAsia="Times New Roman" w:hAnsi="Times New Roman" w:cs="Times New Roman"/>
          <w:bCs/>
          <w:color w:val="000000" w:themeColor="text1"/>
          <w:lang w:val="vi-VN"/>
        </w:rPr>
        <w:t>CCCX</w:t>
      </w:r>
      <w:r w:rsidR="00A56395" w:rsidRPr="00F9177A">
        <w:rPr>
          <w:rFonts w:ascii="Times New Roman" w:eastAsia="Times New Roman" w:hAnsi="Times New Roman" w:cs="Times New Roman"/>
          <w:bCs/>
          <w:color w:val="000000" w:themeColor="text1"/>
        </w:rPr>
        <w:t xml:space="preserve"> gắn với đ</w:t>
      </w:r>
      <w:r w:rsidR="00D35E9A" w:rsidRPr="00F9177A">
        <w:rPr>
          <w:rFonts w:ascii="Times New Roman" w:eastAsia="Times New Roman" w:hAnsi="Times New Roman" w:cs="Times New Roman"/>
          <w:bCs/>
          <w:color w:val="000000" w:themeColor="text1"/>
          <w:lang w:val="vi-VN"/>
        </w:rPr>
        <w:t xml:space="preserve">ánh giá </w:t>
      </w:r>
      <w:r w:rsidR="008277F0" w:rsidRPr="00F9177A">
        <w:rPr>
          <w:rFonts w:ascii="Times New Roman" w:eastAsia="Times New Roman" w:hAnsi="Times New Roman" w:cs="Times New Roman"/>
          <w:bCs/>
          <w:color w:val="000000" w:themeColor="text1"/>
        </w:rPr>
        <w:t xml:space="preserve">sâu sát </w:t>
      </w:r>
      <w:r w:rsidR="00D35E9A" w:rsidRPr="00F9177A">
        <w:rPr>
          <w:rFonts w:ascii="Times New Roman" w:eastAsia="Times New Roman" w:hAnsi="Times New Roman" w:cs="Times New Roman"/>
          <w:bCs/>
          <w:color w:val="000000" w:themeColor="text1"/>
          <w:lang w:val="vi-VN"/>
        </w:rPr>
        <w:t>chất lượng</w:t>
      </w:r>
      <w:r w:rsidR="008277F0" w:rsidRPr="00F9177A">
        <w:rPr>
          <w:rFonts w:ascii="Times New Roman" w:eastAsia="Times New Roman" w:hAnsi="Times New Roman" w:cs="Times New Roman"/>
          <w:bCs/>
          <w:color w:val="000000" w:themeColor="text1"/>
        </w:rPr>
        <w:t xml:space="preserve"> </w:t>
      </w:r>
      <w:r w:rsidR="00BF6FE9" w:rsidRPr="00F9177A">
        <w:rPr>
          <w:rFonts w:ascii="Times New Roman" w:eastAsia="Times New Roman" w:hAnsi="Times New Roman" w:cs="Times New Roman"/>
          <w:bCs/>
          <w:color w:val="000000" w:themeColor="text1"/>
          <w:lang w:val="vi-VN"/>
        </w:rPr>
        <w:t>CCCX</w:t>
      </w:r>
      <w:r w:rsidR="00D35E9A" w:rsidRPr="00F9177A">
        <w:rPr>
          <w:rFonts w:ascii="Times New Roman" w:eastAsia="Times New Roman" w:hAnsi="Times New Roman" w:cs="Times New Roman"/>
          <w:bCs/>
          <w:color w:val="000000" w:themeColor="text1"/>
          <w:lang w:val="vi-VN"/>
        </w:rPr>
        <w:t xml:space="preserve"> sau khi được tham gia đào tạo, bồi dưỡng, nhất là </w:t>
      </w:r>
      <w:r w:rsidR="007B7865" w:rsidRPr="00F9177A">
        <w:rPr>
          <w:rFonts w:ascii="Times New Roman" w:eastAsia="Times New Roman" w:hAnsi="Times New Roman" w:cs="Times New Roman"/>
          <w:bCs/>
          <w:color w:val="000000" w:themeColor="text1"/>
        </w:rPr>
        <w:t xml:space="preserve">về </w:t>
      </w:r>
      <w:r w:rsidR="00D35E9A" w:rsidRPr="00F9177A">
        <w:rPr>
          <w:rFonts w:ascii="Times New Roman" w:eastAsia="Times New Roman" w:hAnsi="Times New Roman" w:cs="Times New Roman"/>
          <w:bCs/>
          <w:color w:val="000000" w:themeColor="text1"/>
          <w:lang w:val="vi-VN"/>
        </w:rPr>
        <w:t xml:space="preserve">năng lực </w:t>
      </w:r>
      <w:r w:rsidR="008277F0" w:rsidRPr="00F9177A">
        <w:rPr>
          <w:rFonts w:ascii="Times New Roman" w:eastAsia="Times New Roman" w:hAnsi="Times New Roman" w:cs="Times New Roman"/>
          <w:bCs/>
          <w:color w:val="000000" w:themeColor="text1"/>
        </w:rPr>
        <w:t>thực tiễn của</w:t>
      </w:r>
      <w:r w:rsidR="00D35E9A" w:rsidRPr="00F9177A">
        <w:rPr>
          <w:rFonts w:ascii="Times New Roman" w:eastAsia="Times New Roman" w:hAnsi="Times New Roman" w:cs="Times New Roman"/>
          <w:bCs/>
          <w:color w:val="000000" w:themeColor="text1"/>
          <w:lang w:val="vi-VN"/>
        </w:rPr>
        <w:t xml:space="preserve"> </w:t>
      </w:r>
      <w:r w:rsidR="00BF6FE9" w:rsidRPr="00F9177A">
        <w:rPr>
          <w:rFonts w:ascii="Times New Roman" w:eastAsia="Times New Roman" w:hAnsi="Times New Roman" w:cs="Times New Roman"/>
          <w:bCs/>
          <w:color w:val="000000" w:themeColor="text1"/>
          <w:lang w:val="vi-VN"/>
        </w:rPr>
        <w:t>CCCX</w:t>
      </w:r>
      <w:r w:rsidR="00D35E9A" w:rsidRPr="00F9177A">
        <w:rPr>
          <w:rFonts w:ascii="Times New Roman" w:eastAsia="Times New Roman" w:hAnsi="Times New Roman" w:cs="Times New Roman"/>
          <w:bCs/>
          <w:color w:val="000000" w:themeColor="text1"/>
          <w:lang w:val="vi-VN"/>
        </w:rPr>
        <w:t>.</w:t>
      </w:r>
      <w:r w:rsidR="00FC6681" w:rsidRPr="00F9177A">
        <w:rPr>
          <w:rFonts w:ascii="Times New Roman" w:eastAsia="Times New Roman" w:hAnsi="Times New Roman" w:cs="Times New Roman"/>
          <w:bCs/>
          <w:color w:val="000000" w:themeColor="text1"/>
        </w:rPr>
        <w:t xml:space="preserve"> Phấn đấu ở tiêu chí </w:t>
      </w:r>
      <w:r w:rsidR="00FC6681" w:rsidRPr="00F9177A">
        <w:rPr>
          <w:rFonts w:ascii="Times New Roman" w:hAnsi="Times New Roman" w:cs="Times New Roman"/>
        </w:rPr>
        <w:t xml:space="preserve">“công chức trực tiếp giải quyết công việc” đạt 82 điểm, từ vị trí 16 lên vị trí 10 toàn quốc </w:t>
      </w:r>
      <w:r w:rsidR="00EC0340">
        <w:rPr>
          <w:rFonts w:ascii="Times New Roman" w:hAnsi="Times New Roman" w:cs="Times New Roman"/>
          <w:vertAlign w:val="superscript"/>
        </w:rPr>
        <w:t>19</w:t>
      </w:r>
      <w:r w:rsidR="00EC0340">
        <w:rPr>
          <w:rFonts w:ascii="Times New Roman" w:hAnsi="Times New Roman" w:cs="Times New Roman"/>
          <w:lang w:val="vi-VN"/>
        </w:rPr>
        <w:t>.</w:t>
      </w:r>
    </w:p>
    <w:p w14:paraId="41D1D1BB" w14:textId="7D9D194D" w:rsidR="00BF04D3" w:rsidRDefault="000A202E" w:rsidP="00B52759">
      <w:pPr>
        <w:spacing w:before="120" w:after="120" w:line="240" w:lineRule="auto"/>
        <w:ind w:firstLine="567"/>
        <w:jc w:val="both"/>
        <w:rPr>
          <w:rFonts w:ascii="Times New Roman" w:eastAsia="Times New Roman" w:hAnsi="Times New Roman" w:cs="Times New Roman"/>
          <w:i/>
          <w:iCs/>
          <w:color w:val="000000" w:themeColor="text1"/>
          <w:lang w:val="vi-VN"/>
        </w:rPr>
      </w:pPr>
      <w:r w:rsidRPr="00F9177A">
        <w:rPr>
          <w:rFonts w:ascii="Times New Roman" w:eastAsia="Times New Roman" w:hAnsi="Times New Roman" w:cs="Times New Roman"/>
          <w:i/>
          <w:iCs/>
          <w:color w:val="000000" w:themeColor="text1"/>
        </w:rPr>
        <w:t>Về g</w:t>
      </w:r>
      <w:r w:rsidR="00D35E9A" w:rsidRPr="00F9177A">
        <w:rPr>
          <w:rFonts w:ascii="Times New Roman" w:eastAsia="Times New Roman" w:hAnsi="Times New Roman" w:cs="Times New Roman"/>
          <w:i/>
          <w:iCs/>
          <w:color w:val="000000" w:themeColor="text1"/>
          <w:lang w:val="vi-VN"/>
        </w:rPr>
        <w:t xml:space="preserve">iải pháp nâng cao </w:t>
      </w:r>
      <w:r w:rsidR="004052FA" w:rsidRPr="00F9177A">
        <w:rPr>
          <w:rFonts w:ascii="Times New Roman" w:hAnsi="Times New Roman" w:cs="Times New Roman"/>
          <w:bCs/>
          <w:i/>
          <w:iCs/>
          <w:color w:val="000000" w:themeColor="text1"/>
          <w:spacing w:val="-4"/>
          <w:szCs w:val="24"/>
        </w:rPr>
        <w:t>sự hài lòng</w:t>
      </w:r>
      <w:r w:rsidR="00D35E9A" w:rsidRPr="00F9177A">
        <w:rPr>
          <w:rFonts w:ascii="Times New Roman" w:eastAsia="Times New Roman" w:hAnsi="Times New Roman" w:cs="Times New Roman"/>
          <w:i/>
          <w:iCs/>
          <w:color w:val="000000" w:themeColor="text1"/>
          <w:lang w:val="vi-VN"/>
        </w:rPr>
        <w:t xml:space="preserve"> của </w:t>
      </w:r>
      <w:r w:rsidR="008C37C3" w:rsidRPr="00F9177A">
        <w:rPr>
          <w:rFonts w:ascii="Times New Roman" w:eastAsia="Times New Roman" w:hAnsi="Times New Roman" w:cs="Times New Roman"/>
          <w:i/>
          <w:iCs/>
          <w:color w:val="000000" w:themeColor="text1"/>
        </w:rPr>
        <w:t>CD</w:t>
      </w:r>
      <w:r w:rsidR="00D35E9A" w:rsidRPr="00F9177A">
        <w:rPr>
          <w:rFonts w:ascii="Times New Roman" w:eastAsia="Times New Roman" w:hAnsi="Times New Roman" w:cs="Times New Roman"/>
          <w:i/>
          <w:iCs/>
          <w:color w:val="000000" w:themeColor="text1"/>
          <w:lang w:val="vi-VN"/>
        </w:rPr>
        <w:t xml:space="preserve"> đối với </w:t>
      </w:r>
      <w:r w:rsidR="00BF04D3" w:rsidRPr="00F9177A">
        <w:rPr>
          <w:rFonts w:ascii="Times New Roman" w:eastAsia="Times New Roman" w:hAnsi="Times New Roman" w:cs="Times New Roman"/>
          <w:i/>
          <w:iCs/>
          <w:color w:val="000000" w:themeColor="text1"/>
        </w:rPr>
        <w:t>sự</w:t>
      </w:r>
      <w:r w:rsidR="00D35E9A" w:rsidRPr="00F9177A">
        <w:rPr>
          <w:rFonts w:ascii="Times New Roman" w:eastAsia="Times New Roman" w:hAnsi="Times New Roman" w:cs="Times New Roman"/>
          <w:i/>
          <w:iCs/>
          <w:color w:val="000000" w:themeColor="text1"/>
          <w:lang w:val="vi-VN"/>
        </w:rPr>
        <w:t xml:space="preserve"> phục vụ của </w:t>
      </w:r>
      <w:r w:rsidR="001E28FF" w:rsidRPr="00F9177A">
        <w:rPr>
          <w:rFonts w:ascii="Times New Roman" w:eastAsia="Times New Roman" w:hAnsi="Times New Roman" w:cs="Times New Roman"/>
          <w:i/>
          <w:iCs/>
          <w:color w:val="000000" w:themeColor="text1"/>
          <w:lang w:val="vi-VN"/>
        </w:rPr>
        <w:t>CC</w:t>
      </w:r>
      <w:r w:rsidR="00BF04D3" w:rsidRPr="00F9177A">
        <w:rPr>
          <w:rFonts w:ascii="Times New Roman" w:eastAsia="Times New Roman" w:hAnsi="Times New Roman" w:cs="Times New Roman"/>
          <w:i/>
          <w:iCs/>
          <w:color w:val="000000" w:themeColor="text1"/>
        </w:rPr>
        <w:t>CX</w:t>
      </w:r>
      <w:r w:rsidR="00D35E9A" w:rsidRPr="00F9177A">
        <w:rPr>
          <w:rFonts w:ascii="Times New Roman" w:eastAsia="Times New Roman" w:hAnsi="Times New Roman" w:cs="Times New Roman"/>
          <w:i/>
          <w:iCs/>
          <w:color w:val="000000" w:themeColor="text1"/>
          <w:lang w:val="vi-VN"/>
        </w:rPr>
        <w:t xml:space="preserve"> </w:t>
      </w:r>
    </w:p>
    <w:p w14:paraId="0EE0887A" w14:textId="26D322F8" w:rsidR="00F95B05" w:rsidRPr="00F9177A" w:rsidRDefault="002554B3" w:rsidP="00B52759">
      <w:pPr>
        <w:spacing w:before="120" w:after="120" w:line="240" w:lineRule="auto"/>
        <w:ind w:firstLine="567"/>
        <w:jc w:val="both"/>
        <w:rPr>
          <w:rFonts w:ascii="Times New Roman" w:eastAsia="Times New Roman" w:hAnsi="Times New Roman" w:cs="Times New Roman"/>
          <w:i/>
          <w:iCs/>
          <w:color w:val="000000" w:themeColor="text1"/>
          <w:lang w:val="vi-VN"/>
        </w:rPr>
      </w:pPr>
      <w:r w:rsidRPr="00D4074D">
        <w:rPr>
          <w:rFonts w:ascii="Times New Roman" w:eastAsia="Times New Roman" w:hAnsi="Times New Roman" w:cs="Times New Roman"/>
          <w:color w:val="000000" w:themeColor="text1"/>
          <w:highlight w:val="yellow"/>
          <w:lang w:val="vi-VN"/>
        </w:rPr>
        <w:t>T</w:t>
      </w:r>
      <w:r w:rsidR="00F95B05" w:rsidRPr="00D4074D">
        <w:rPr>
          <w:rFonts w:ascii="Times New Roman" w:eastAsia="Times New Roman" w:hAnsi="Times New Roman" w:cs="Times New Roman"/>
          <w:color w:val="000000" w:themeColor="text1"/>
          <w:highlight w:val="yellow"/>
          <w:lang w:val="vi-VN"/>
        </w:rPr>
        <w:t xml:space="preserve">ừ thực trạng sự hài lòng của CD đối với sự phục vụ của CCCX trên địa bàn tỉnh Bình Định chưa cao như kì vọng, </w:t>
      </w:r>
      <w:r w:rsidRPr="00D4074D">
        <w:rPr>
          <w:rFonts w:ascii="Times New Roman" w:eastAsia="Times New Roman" w:hAnsi="Times New Roman" w:cs="Times New Roman"/>
          <w:color w:val="000000" w:themeColor="text1"/>
          <w:highlight w:val="yellow"/>
          <w:lang w:val="vi-VN"/>
        </w:rPr>
        <w:t xml:space="preserve">việc tìm kiếm các giải pháp nâng cao sự hài lòng của CD là hết sức cần thiết. Vì CCCX hiện đang </w:t>
      </w:r>
      <w:r w:rsidR="00F95B05" w:rsidRPr="00D4074D">
        <w:rPr>
          <w:rFonts w:ascii="Times New Roman" w:eastAsia="Times New Roman" w:hAnsi="Times New Roman" w:cs="Times New Roman"/>
          <w:color w:val="000000" w:themeColor="text1"/>
          <w:highlight w:val="yellow"/>
          <w:lang w:val="vi-VN"/>
        </w:rPr>
        <w:t>bộc lộ điểm yếu nổi bật về kỹ năng giao tiếp công vụ và thái độ phục vụ dưới tác động</w:t>
      </w:r>
      <w:r w:rsidRPr="00D4074D">
        <w:rPr>
          <w:rFonts w:ascii="Times New Roman" w:eastAsia="Times New Roman" w:hAnsi="Times New Roman" w:cs="Times New Roman"/>
          <w:color w:val="000000" w:themeColor="text1"/>
          <w:highlight w:val="yellow"/>
          <w:lang w:val="vi-VN"/>
        </w:rPr>
        <w:t xml:space="preserve"> của</w:t>
      </w:r>
      <w:r w:rsidR="00F95B05" w:rsidRPr="00D4074D">
        <w:rPr>
          <w:rFonts w:ascii="Times New Roman" w:eastAsia="Times New Roman" w:hAnsi="Times New Roman" w:cs="Times New Roman"/>
          <w:color w:val="000000" w:themeColor="text1"/>
          <w:highlight w:val="yellow"/>
          <w:lang w:val="vi-VN"/>
        </w:rPr>
        <w:t xml:space="preserve"> nhiều nguyên nhân thuộc về </w:t>
      </w:r>
      <w:r w:rsidRPr="00D4074D">
        <w:rPr>
          <w:rFonts w:ascii="Times New Roman" w:eastAsia="Times New Roman" w:hAnsi="Times New Roman" w:cs="Times New Roman"/>
          <w:color w:val="000000" w:themeColor="text1"/>
          <w:highlight w:val="yellow"/>
          <w:lang w:val="vi-VN"/>
        </w:rPr>
        <w:t>thể chế quản lý, sử dụng, đánh giá CC, điều kiện nhà nước cung cấp để triển khai hoạt động công vụ cho đến nguyên nhân thuộc về khách hàng (CD) và bản thân người CCCX nên hệ thống giải pháp cũng phải có tính bao trùm để triệt để khắc phục những nguyên nhân đã nêu. Có giải pháp trực</w:t>
      </w:r>
      <w:r w:rsidRPr="00D4074D">
        <w:rPr>
          <w:rFonts w:ascii="Times New Roman" w:eastAsia="Times New Roman" w:hAnsi="Times New Roman" w:cs="Times New Roman"/>
          <w:color w:val="000000" w:themeColor="text1"/>
          <w:lang w:val="vi-VN"/>
        </w:rPr>
        <w:t xml:space="preserve"> </w:t>
      </w:r>
      <w:r w:rsidRPr="00D4074D">
        <w:rPr>
          <w:rFonts w:ascii="Times New Roman" w:eastAsia="Times New Roman" w:hAnsi="Times New Roman" w:cs="Times New Roman"/>
          <w:color w:val="000000" w:themeColor="text1"/>
          <w:highlight w:val="yellow"/>
          <w:lang w:val="vi-VN"/>
        </w:rPr>
        <w:t xml:space="preserve">tiếp </w:t>
      </w:r>
      <w:r w:rsidRPr="00D4074D">
        <w:rPr>
          <w:rFonts w:ascii="Times New Roman" w:eastAsia="Times New Roman" w:hAnsi="Times New Roman" w:cs="Times New Roman"/>
          <w:color w:val="000000" w:themeColor="text1"/>
          <w:highlight w:val="yellow"/>
          <w:lang w:val="vi-VN"/>
        </w:rPr>
        <w:t xml:space="preserve">làm cải thiện năng lực chuyên môn của CCCX </w:t>
      </w:r>
      <w:r w:rsidR="002306E9" w:rsidRPr="00D4074D">
        <w:rPr>
          <w:rFonts w:ascii="Times New Roman" w:eastAsia="Times New Roman" w:hAnsi="Times New Roman" w:cs="Times New Roman"/>
          <w:color w:val="000000" w:themeColor="text1"/>
          <w:highlight w:val="yellow"/>
          <w:lang w:val="vi-VN"/>
        </w:rPr>
        <w:t xml:space="preserve">(giải pháp đào tạo bồi dưỡng) </w:t>
      </w:r>
      <w:r w:rsidRPr="00D4074D">
        <w:rPr>
          <w:rFonts w:ascii="Times New Roman" w:eastAsia="Times New Roman" w:hAnsi="Times New Roman" w:cs="Times New Roman"/>
          <w:color w:val="000000" w:themeColor="text1"/>
          <w:highlight w:val="yellow"/>
          <w:lang w:val="vi-VN"/>
        </w:rPr>
        <w:t>và có cả những giải pháp</w:t>
      </w:r>
      <w:r w:rsidR="002306E9" w:rsidRPr="00D4074D">
        <w:rPr>
          <w:rFonts w:ascii="Times New Roman" w:eastAsia="Times New Roman" w:hAnsi="Times New Roman" w:cs="Times New Roman"/>
          <w:color w:val="000000" w:themeColor="text1"/>
          <w:highlight w:val="yellow"/>
          <w:lang w:val="vi-VN"/>
        </w:rPr>
        <w:t xml:space="preserve"> có tính định hướng lâu dài, điều chỉnh hành vi</w:t>
      </w:r>
      <w:r w:rsidRPr="00D4074D">
        <w:rPr>
          <w:rFonts w:ascii="Times New Roman" w:eastAsia="Times New Roman" w:hAnsi="Times New Roman" w:cs="Times New Roman"/>
          <w:color w:val="000000" w:themeColor="text1"/>
          <w:highlight w:val="yellow"/>
          <w:lang w:val="vi-VN"/>
        </w:rPr>
        <w:t xml:space="preserve"> </w:t>
      </w:r>
      <w:r w:rsidR="002306E9" w:rsidRPr="00D4074D">
        <w:rPr>
          <w:rFonts w:ascii="Times New Roman" w:eastAsia="Times New Roman" w:hAnsi="Times New Roman" w:cs="Times New Roman"/>
          <w:color w:val="000000" w:themeColor="text1"/>
          <w:highlight w:val="yellow"/>
          <w:lang w:val="vi-VN"/>
        </w:rPr>
        <w:t xml:space="preserve">công vụ hoặc tạo điều kiện thuận lợi cho hoạt động phục vụ của CCCX (giải pháp điều chỉnh thể chế quản lý, sử dụng, kiểm soát, đánh giá chất lượng CCCX, tăng cường cơ sở vật </w:t>
      </w:r>
      <w:r w:rsidR="00E54754">
        <w:rPr>
          <w:rFonts w:ascii="Times New Roman" w:eastAsia="Times New Roman" w:hAnsi="Times New Roman" w:cs="Times New Roman"/>
          <w:color w:val="000000" w:themeColor="text1"/>
          <w:highlight w:val="yellow"/>
          <w:lang w:val="vi-VN"/>
        </w:rPr>
        <w:t>chất, ứng dụng công nghệ</w:t>
      </w:r>
      <w:bookmarkStart w:id="16" w:name="_GoBack"/>
      <w:bookmarkEnd w:id="16"/>
      <w:r w:rsidR="002306E9" w:rsidRPr="00D4074D">
        <w:rPr>
          <w:rFonts w:ascii="Times New Roman" w:eastAsia="Times New Roman" w:hAnsi="Times New Roman" w:cs="Times New Roman"/>
          <w:color w:val="000000" w:themeColor="text1"/>
          <w:highlight w:val="yellow"/>
          <w:lang w:val="vi-VN"/>
        </w:rPr>
        <w:t xml:space="preserve"> phục vụ công vụ).</w:t>
      </w:r>
      <w:r w:rsidR="001469BC" w:rsidRPr="00D4074D">
        <w:rPr>
          <w:rFonts w:ascii="Times New Roman" w:eastAsia="Times New Roman" w:hAnsi="Times New Roman" w:cs="Times New Roman"/>
          <w:color w:val="000000" w:themeColor="text1"/>
          <w:highlight w:val="yellow"/>
          <w:lang w:val="vi-VN"/>
        </w:rPr>
        <w:t xml:space="preserve"> Nhìn chung, các giải pháp phải trước hết tác động lên </w:t>
      </w:r>
      <w:r w:rsidR="00D4074D" w:rsidRPr="00D4074D">
        <w:rPr>
          <w:rFonts w:ascii="Times New Roman" w:eastAsia="Times New Roman" w:hAnsi="Times New Roman" w:cs="Times New Roman"/>
          <w:color w:val="000000" w:themeColor="text1"/>
          <w:highlight w:val="yellow"/>
          <w:lang w:val="vi-VN"/>
        </w:rPr>
        <w:t xml:space="preserve">CCCX, giúp CCCX </w:t>
      </w:r>
      <w:r w:rsidR="001469BC" w:rsidRPr="00D4074D">
        <w:rPr>
          <w:rFonts w:ascii="Times New Roman" w:eastAsia="Times New Roman" w:hAnsi="Times New Roman" w:cs="Times New Roman"/>
          <w:color w:val="000000" w:themeColor="text1"/>
          <w:highlight w:val="yellow"/>
          <w:lang w:val="vi-VN"/>
        </w:rPr>
        <w:t xml:space="preserve">chuẩn hóa về thái độ, hành </w:t>
      </w:r>
      <w:r w:rsidR="00D4074D" w:rsidRPr="00D4074D">
        <w:rPr>
          <w:rFonts w:ascii="Times New Roman" w:eastAsia="Times New Roman" w:hAnsi="Times New Roman" w:cs="Times New Roman"/>
          <w:color w:val="000000" w:themeColor="text1"/>
          <w:highlight w:val="yellow"/>
          <w:lang w:val="vi-VN"/>
        </w:rPr>
        <w:t xml:space="preserve">vi, hoạt động công vụ thuận lợi rồi </w:t>
      </w:r>
      <w:r w:rsidR="001469BC" w:rsidRPr="00D4074D">
        <w:rPr>
          <w:rFonts w:ascii="Times New Roman" w:eastAsia="Times New Roman" w:hAnsi="Times New Roman" w:cs="Times New Roman"/>
          <w:color w:val="000000" w:themeColor="text1"/>
          <w:highlight w:val="yellow"/>
          <w:lang w:val="vi-VN"/>
        </w:rPr>
        <w:t xml:space="preserve">qua đó mới làm </w:t>
      </w:r>
      <w:r w:rsidR="00D4074D" w:rsidRPr="00D4074D">
        <w:rPr>
          <w:rFonts w:ascii="Times New Roman" w:eastAsia="Times New Roman" w:hAnsi="Times New Roman" w:cs="Times New Roman"/>
          <w:color w:val="000000" w:themeColor="text1"/>
          <w:highlight w:val="yellow"/>
          <w:lang w:val="vi-VN"/>
        </w:rPr>
        <w:t xml:space="preserve">gia tăng sự hài lòng của CD. Nói cách khác, </w:t>
      </w:r>
      <w:r w:rsidR="00D4074D">
        <w:rPr>
          <w:rFonts w:ascii="Times New Roman" w:eastAsia="Times New Roman" w:hAnsi="Times New Roman" w:cs="Times New Roman"/>
          <w:color w:val="000000" w:themeColor="text1"/>
          <w:highlight w:val="yellow"/>
          <w:lang w:val="vi-VN"/>
        </w:rPr>
        <w:t xml:space="preserve">đa số </w:t>
      </w:r>
      <w:r w:rsidR="00D4074D" w:rsidRPr="00D4074D">
        <w:rPr>
          <w:rFonts w:ascii="Times New Roman" w:eastAsia="Times New Roman" w:hAnsi="Times New Roman" w:cs="Times New Roman"/>
          <w:color w:val="000000" w:themeColor="text1"/>
          <w:highlight w:val="yellow"/>
          <w:lang w:val="vi-VN"/>
        </w:rPr>
        <w:t>các khuyến nghị giải pháp được đề xuất dưới đây hướng về “chủ thể” mang đến sự hài lòng cho CD.</w:t>
      </w:r>
    </w:p>
    <w:p w14:paraId="6A604F50" w14:textId="6C6A7552" w:rsidR="00D35E9A" w:rsidRPr="00F9177A" w:rsidRDefault="000A202E" w:rsidP="00B52759">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iCs/>
          <w:color w:val="000000" w:themeColor="text1"/>
        </w:rPr>
        <w:t>Một là,</w:t>
      </w:r>
      <w:r w:rsidRPr="00F9177A">
        <w:rPr>
          <w:rFonts w:ascii="Times New Roman" w:eastAsia="Times New Roman" w:hAnsi="Times New Roman" w:cs="Times New Roman"/>
          <w:bCs/>
          <w:i/>
          <w:color w:val="000000" w:themeColor="text1"/>
        </w:rPr>
        <w:t xml:space="preserve"> </w:t>
      </w:r>
      <w:r w:rsidRPr="00F9177A">
        <w:rPr>
          <w:rFonts w:ascii="Times New Roman" w:eastAsia="Times New Roman" w:hAnsi="Times New Roman" w:cs="Times New Roman"/>
          <w:bCs/>
          <w:iCs/>
          <w:color w:val="000000" w:themeColor="text1"/>
        </w:rPr>
        <w:t>đ</w:t>
      </w:r>
      <w:r w:rsidR="00D35E9A" w:rsidRPr="00F9177A">
        <w:rPr>
          <w:rFonts w:ascii="Times New Roman" w:eastAsia="Times New Roman" w:hAnsi="Times New Roman" w:cs="Times New Roman"/>
          <w:bCs/>
          <w:iCs/>
          <w:color w:val="000000" w:themeColor="text1"/>
          <w:lang w:val="vi-VN"/>
        </w:rPr>
        <w:t>ổi mới thể chế</w:t>
      </w:r>
      <w:r w:rsidR="00410C6E" w:rsidRPr="00F9177A">
        <w:rPr>
          <w:rFonts w:ascii="Times New Roman" w:eastAsia="Times New Roman" w:hAnsi="Times New Roman" w:cs="Times New Roman"/>
          <w:bCs/>
          <w:iCs/>
          <w:color w:val="000000" w:themeColor="text1"/>
          <w:lang w:val="vi-VN"/>
        </w:rPr>
        <w:t xml:space="preserve"> và t</w:t>
      </w:r>
      <w:r w:rsidR="006D1718" w:rsidRPr="00F9177A">
        <w:rPr>
          <w:rFonts w:ascii="Times New Roman" w:eastAsia="Times New Roman" w:hAnsi="Times New Roman" w:cs="Times New Roman"/>
          <w:bCs/>
          <w:iCs/>
          <w:color w:val="000000" w:themeColor="text1"/>
        </w:rPr>
        <w:t>ăng cường</w:t>
      </w:r>
      <w:r w:rsidR="00410C6E" w:rsidRPr="00F9177A">
        <w:rPr>
          <w:rFonts w:ascii="Times New Roman" w:eastAsia="Times New Roman" w:hAnsi="Times New Roman" w:cs="Times New Roman"/>
          <w:bCs/>
          <w:iCs/>
          <w:color w:val="000000" w:themeColor="text1"/>
          <w:lang w:val="vi-VN"/>
        </w:rPr>
        <w:t xml:space="preserve"> sự quan tâm từ các</w:t>
      </w:r>
      <w:r w:rsidR="006D1718" w:rsidRPr="00F9177A">
        <w:rPr>
          <w:rFonts w:ascii="Times New Roman" w:eastAsia="Times New Roman" w:hAnsi="Times New Roman" w:cs="Times New Roman"/>
          <w:bCs/>
          <w:iCs/>
          <w:color w:val="000000" w:themeColor="text1"/>
        </w:rPr>
        <w:t xml:space="preserve"> chủ thể có thẩm quyền</w:t>
      </w:r>
      <w:r w:rsidRPr="00F9177A">
        <w:rPr>
          <w:rFonts w:ascii="Times New Roman" w:eastAsia="Times New Roman" w:hAnsi="Times New Roman" w:cs="Times New Roman"/>
          <w:bCs/>
          <w:iCs/>
          <w:color w:val="000000" w:themeColor="text1"/>
        </w:rPr>
        <w:t xml:space="preserve">. </w:t>
      </w:r>
      <w:r w:rsidR="00410C6E" w:rsidRPr="00F9177A">
        <w:rPr>
          <w:rFonts w:ascii="Times New Roman" w:eastAsia="Times New Roman" w:hAnsi="Times New Roman" w:cs="Times New Roman"/>
          <w:bCs/>
          <w:color w:val="000000" w:themeColor="text1"/>
          <w:lang w:val="vi-VN"/>
        </w:rPr>
        <w:t xml:space="preserve">Đổi mới thể chế </w:t>
      </w:r>
      <w:r w:rsidR="006D1718" w:rsidRPr="00F9177A">
        <w:rPr>
          <w:rFonts w:ascii="Times New Roman" w:eastAsia="Times New Roman" w:hAnsi="Times New Roman" w:cs="Times New Roman"/>
          <w:bCs/>
          <w:color w:val="000000" w:themeColor="text1"/>
        </w:rPr>
        <w:t xml:space="preserve">trên </w:t>
      </w:r>
      <w:r w:rsidR="00410C6E" w:rsidRPr="00F9177A">
        <w:rPr>
          <w:rFonts w:ascii="Times New Roman" w:eastAsia="Times New Roman" w:hAnsi="Times New Roman" w:cs="Times New Roman"/>
          <w:bCs/>
          <w:color w:val="000000" w:themeColor="text1"/>
          <w:lang w:val="vi-VN"/>
        </w:rPr>
        <w:t>các</w:t>
      </w:r>
      <w:r w:rsidR="00BF04D3" w:rsidRPr="00F9177A">
        <w:rPr>
          <w:rFonts w:ascii="Times New Roman" w:eastAsia="Times New Roman" w:hAnsi="Times New Roman" w:cs="Times New Roman"/>
          <w:bCs/>
          <w:color w:val="000000" w:themeColor="text1"/>
        </w:rPr>
        <w:t xml:space="preserve"> nội dung</w:t>
      </w:r>
      <w:r w:rsidR="00410C6E" w:rsidRPr="00F9177A">
        <w:rPr>
          <w:rFonts w:ascii="Times New Roman" w:eastAsia="Times New Roman" w:hAnsi="Times New Roman" w:cs="Times New Roman"/>
          <w:bCs/>
          <w:color w:val="000000" w:themeColor="text1"/>
          <w:lang w:val="vi-VN"/>
        </w:rPr>
        <w:t xml:space="preserve"> </w:t>
      </w:r>
      <w:r w:rsidR="006D1718" w:rsidRPr="00F9177A">
        <w:rPr>
          <w:rFonts w:ascii="Times New Roman" w:eastAsia="Times New Roman" w:hAnsi="Times New Roman" w:cs="Times New Roman"/>
          <w:bCs/>
          <w:color w:val="000000" w:themeColor="text1"/>
        </w:rPr>
        <w:t>cơ bản như</w:t>
      </w:r>
      <w:r w:rsidR="00D35E9A" w:rsidRPr="00F9177A">
        <w:rPr>
          <w:rFonts w:ascii="Times New Roman" w:eastAsia="Times New Roman" w:hAnsi="Times New Roman" w:cs="Times New Roman"/>
          <w:bCs/>
          <w:color w:val="000000" w:themeColor="text1"/>
          <w:lang w:val="vi-VN"/>
        </w:rPr>
        <w:t xml:space="preserve"> xây dựng hệ thống các giá trị về </w:t>
      </w:r>
      <w:r w:rsidR="004052FA" w:rsidRPr="00F9177A">
        <w:rPr>
          <w:rFonts w:ascii="Times New Roman" w:hAnsi="Times New Roman" w:cs="Times New Roman"/>
          <w:bCs/>
          <w:color w:val="000000" w:themeColor="text1"/>
          <w:spacing w:val="-4"/>
          <w:szCs w:val="24"/>
        </w:rPr>
        <w:t>sự hài lòng</w:t>
      </w:r>
      <w:r w:rsidR="00D35E9A" w:rsidRPr="00F9177A">
        <w:rPr>
          <w:rFonts w:ascii="Times New Roman" w:eastAsia="Times New Roman" w:hAnsi="Times New Roman" w:cs="Times New Roman"/>
          <w:bCs/>
          <w:color w:val="000000" w:themeColor="text1"/>
          <w:lang w:val="vi-VN"/>
        </w:rPr>
        <w:t xml:space="preserve"> của </w:t>
      </w:r>
      <w:r w:rsidR="000C10C4" w:rsidRPr="00F9177A">
        <w:rPr>
          <w:rFonts w:ascii="Times New Roman" w:eastAsia="Times New Roman" w:hAnsi="Times New Roman" w:cs="Times New Roman"/>
          <w:bCs/>
          <w:color w:val="000000" w:themeColor="text1"/>
        </w:rPr>
        <w:t>CD</w:t>
      </w:r>
      <w:r w:rsidR="009E30F0" w:rsidRPr="00F9177A">
        <w:rPr>
          <w:rFonts w:ascii="Times New Roman" w:eastAsia="Times New Roman" w:hAnsi="Times New Roman" w:cs="Times New Roman"/>
          <w:bCs/>
          <w:color w:val="000000" w:themeColor="text1"/>
          <w:lang w:val="vi-VN"/>
        </w:rPr>
        <w:t xml:space="preserve"> </w:t>
      </w:r>
      <w:r w:rsidR="00B104EF" w:rsidRPr="00F9177A">
        <w:rPr>
          <w:rFonts w:ascii="Times New Roman" w:eastAsia="Times New Roman" w:hAnsi="Times New Roman" w:cs="Times New Roman"/>
          <w:bCs/>
          <w:color w:val="000000" w:themeColor="text1"/>
        </w:rPr>
        <w:t>đối với CC</w:t>
      </w:r>
      <w:r w:rsidR="000C10C4" w:rsidRPr="00F9177A">
        <w:rPr>
          <w:rFonts w:ascii="Times New Roman" w:eastAsia="Times New Roman" w:hAnsi="Times New Roman" w:cs="Times New Roman"/>
          <w:bCs/>
          <w:color w:val="000000" w:themeColor="text1"/>
        </w:rPr>
        <w:t>CX</w:t>
      </w:r>
      <w:r w:rsidR="00B104EF" w:rsidRPr="00F9177A">
        <w:rPr>
          <w:rFonts w:ascii="Times New Roman" w:eastAsia="Times New Roman" w:hAnsi="Times New Roman" w:cs="Times New Roman"/>
          <w:bCs/>
          <w:color w:val="000000" w:themeColor="text1"/>
        </w:rPr>
        <w:t xml:space="preserve"> </w:t>
      </w:r>
      <w:r w:rsidR="009E30F0" w:rsidRPr="00F9177A">
        <w:rPr>
          <w:rFonts w:ascii="Times New Roman" w:eastAsia="Times New Roman" w:hAnsi="Times New Roman" w:cs="Times New Roman"/>
          <w:bCs/>
          <w:color w:val="000000" w:themeColor="text1"/>
          <w:lang w:val="vi-VN"/>
        </w:rPr>
        <w:t xml:space="preserve">hướng tới các giá trị cơ bản; </w:t>
      </w:r>
      <w:r w:rsidR="000C10C4" w:rsidRPr="00F9177A">
        <w:rPr>
          <w:rFonts w:ascii="Times New Roman" w:eastAsia="Times New Roman" w:hAnsi="Times New Roman" w:cs="Times New Roman"/>
          <w:bCs/>
          <w:color w:val="000000" w:themeColor="text1"/>
        </w:rPr>
        <w:t>đ</w:t>
      </w:r>
      <w:r w:rsidR="009E30F0" w:rsidRPr="00F9177A">
        <w:rPr>
          <w:rFonts w:ascii="Times New Roman" w:eastAsia="Times New Roman" w:hAnsi="Times New Roman" w:cs="Times New Roman"/>
          <w:bCs/>
          <w:color w:val="000000" w:themeColor="text1"/>
          <w:lang w:val="vi-VN"/>
        </w:rPr>
        <w:t xml:space="preserve">ơn giản hóa </w:t>
      </w:r>
      <w:r w:rsidR="000C10C4" w:rsidRPr="00F9177A">
        <w:rPr>
          <w:rFonts w:ascii="Times New Roman" w:eastAsia="Times New Roman" w:hAnsi="Times New Roman" w:cs="Times New Roman"/>
          <w:bCs/>
          <w:color w:val="000000" w:themeColor="text1"/>
        </w:rPr>
        <w:t>TTHC</w:t>
      </w:r>
      <w:r w:rsidR="009E30F0" w:rsidRPr="00F9177A">
        <w:rPr>
          <w:rFonts w:ascii="Times New Roman" w:eastAsia="Times New Roman" w:hAnsi="Times New Roman" w:cs="Times New Roman"/>
          <w:bCs/>
          <w:color w:val="000000" w:themeColor="text1"/>
          <w:lang w:val="vi-VN"/>
        </w:rPr>
        <w:t>;</w:t>
      </w:r>
      <w:r w:rsidR="001B5B7A" w:rsidRPr="00F9177A">
        <w:rPr>
          <w:rFonts w:ascii="Times New Roman" w:eastAsia="Times New Roman" w:hAnsi="Times New Roman" w:cs="Times New Roman"/>
          <w:bCs/>
          <w:color w:val="000000" w:themeColor="text1"/>
        </w:rPr>
        <w:t xml:space="preserve"> </w:t>
      </w:r>
      <w:r w:rsidR="000C10C4" w:rsidRPr="00F9177A">
        <w:rPr>
          <w:rFonts w:ascii="Times New Roman" w:eastAsia="Times New Roman" w:hAnsi="Times New Roman" w:cs="Times New Roman"/>
          <w:bCs/>
          <w:color w:val="000000" w:themeColor="text1"/>
        </w:rPr>
        <w:t>b</w:t>
      </w:r>
      <w:r w:rsidR="00D35E9A" w:rsidRPr="00F9177A">
        <w:rPr>
          <w:rFonts w:ascii="Times New Roman" w:eastAsia="Times New Roman" w:hAnsi="Times New Roman" w:cs="Times New Roman"/>
          <w:bCs/>
          <w:color w:val="000000" w:themeColor="text1"/>
          <w:lang w:val="vi-VN"/>
        </w:rPr>
        <w:t>an hành các chính sách</w:t>
      </w:r>
      <w:r w:rsidR="001B5B7A" w:rsidRPr="00F9177A">
        <w:rPr>
          <w:rFonts w:ascii="Times New Roman" w:eastAsia="Times New Roman" w:hAnsi="Times New Roman" w:cs="Times New Roman"/>
          <w:bCs/>
          <w:color w:val="000000" w:themeColor="text1"/>
        </w:rPr>
        <w:t xml:space="preserve"> mới</w:t>
      </w:r>
      <w:r w:rsidR="00D35E9A" w:rsidRPr="00F9177A">
        <w:rPr>
          <w:rFonts w:ascii="Times New Roman" w:eastAsia="Times New Roman" w:hAnsi="Times New Roman" w:cs="Times New Roman"/>
          <w:bCs/>
          <w:color w:val="000000" w:themeColor="text1"/>
          <w:lang w:val="vi-VN"/>
        </w:rPr>
        <w:t xml:space="preserve"> về nâng cao </w:t>
      </w:r>
      <w:r w:rsidR="004052FA" w:rsidRPr="00F9177A">
        <w:rPr>
          <w:rFonts w:ascii="Times New Roman" w:hAnsi="Times New Roman" w:cs="Times New Roman"/>
          <w:bCs/>
          <w:color w:val="000000" w:themeColor="text1"/>
          <w:spacing w:val="-4"/>
          <w:szCs w:val="24"/>
        </w:rPr>
        <w:t>sự hài lòng</w:t>
      </w:r>
      <w:r w:rsidR="00D35E9A" w:rsidRPr="00F9177A">
        <w:rPr>
          <w:rFonts w:ascii="Times New Roman" w:eastAsia="Times New Roman" w:hAnsi="Times New Roman" w:cs="Times New Roman"/>
          <w:bCs/>
          <w:color w:val="000000" w:themeColor="text1"/>
          <w:lang w:val="vi-VN"/>
        </w:rPr>
        <w:t xml:space="preserve"> của</w:t>
      </w:r>
      <w:r w:rsidR="000C10C4" w:rsidRPr="00F9177A">
        <w:rPr>
          <w:rFonts w:ascii="Times New Roman" w:eastAsia="Times New Roman" w:hAnsi="Times New Roman" w:cs="Times New Roman"/>
          <w:bCs/>
          <w:color w:val="000000" w:themeColor="text1"/>
        </w:rPr>
        <w:t xml:space="preserve"> CD</w:t>
      </w:r>
      <w:r w:rsidR="00D35E9A" w:rsidRPr="00F9177A">
        <w:rPr>
          <w:rFonts w:ascii="Times New Roman" w:eastAsia="Times New Roman" w:hAnsi="Times New Roman" w:cs="Times New Roman"/>
          <w:bCs/>
          <w:color w:val="000000" w:themeColor="text1"/>
          <w:lang w:val="vi-VN"/>
        </w:rPr>
        <w:t xml:space="preserve"> đối với sự phục vụ của</w:t>
      </w:r>
      <w:r w:rsidR="00BF6FE9" w:rsidRPr="00F9177A">
        <w:rPr>
          <w:rFonts w:ascii="Times New Roman" w:eastAsia="Times New Roman" w:hAnsi="Times New Roman" w:cs="Times New Roman"/>
          <w:bCs/>
          <w:color w:val="000000" w:themeColor="text1"/>
          <w:lang w:val="vi-VN"/>
        </w:rPr>
        <w:t xml:space="preserve"> CCCX</w:t>
      </w:r>
      <w:r w:rsidR="009E30F0" w:rsidRPr="00F9177A">
        <w:rPr>
          <w:rFonts w:ascii="Times New Roman" w:eastAsia="Times New Roman" w:hAnsi="Times New Roman" w:cs="Times New Roman"/>
          <w:bCs/>
          <w:color w:val="000000" w:themeColor="text1"/>
          <w:lang w:val="vi-VN"/>
        </w:rPr>
        <w:t xml:space="preserve"> trên địa bàn </w:t>
      </w:r>
      <w:r w:rsidR="000C10C4" w:rsidRPr="00F9177A">
        <w:rPr>
          <w:rFonts w:ascii="Times New Roman" w:eastAsia="Times New Roman" w:hAnsi="Times New Roman" w:cs="Times New Roman"/>
          <w:bCs/>
          <w:color w:val="000000" w:themeColor="text1"/>
        </w:rPr>
        <w:t xml:space="preserve">cấp </w:t>
      </w:r>
      <w:r w:rsidR="009E30F0" w:rsidRPr="00F9177A">
        <w:rPr>
          <w:rFonts w:ascii="Times New Roman" w:eastAsia="Times New Roman" w:hAnsi="Times New Roman" w:cs="Times New Roman"/>
          <w:bCs/>
          <w:color w:val="000000" w:themeColor="text1"/>
          <w:lang w:val="vi-VN"/>
        </w:rPr>
        <w:t xml:space="preserve">tỉnh; </w:t>
      </w:r>
      <w:r w:rsidR="00D35E9A" w:rsidRPr="00F9177A">
        <w:rPr>
          <w:rFonts w:ascii="Times New Roman" w:eastAsia="Times New Roman" w:hAnsi="Times New Roman" w:cs="Times New Roman"/>
          <w:bCs/>
          <w:color w:val="000000" w:themeColor="text1"/>
          <w:lang w:val="vi-VN"/>
        </w:rPr>
        <w:t xml:space="preserve">không ngừng </w:t>
      </w:r>
      <w:r w:rsidR="000C10C4" w:rsidRPr="00F9177A">
        <w:rPr>
          <w:rFonts w:ascii="Times New Roman" w:eastAsia="Times New Roman" w:hAnsi="Times New Roman" w:cs="Times New Roman"/>
          <w:bCs/>
          <w:color w:val="000000" w:themeColor="text1"/>
        </w:rPr>
        <w:t>hoàn thiện</w:t>
      </w:r>
      <w:r w:rsidR="00D35E9A" w:rsidRPr="00F9177A">
        <w:rPr>
          <w:rFonts w:ascii="Times New Roman" w:eastAsia="Times New Roman" w:hAnsi="Times New Roman" w:cs="Times New Roman"/>
          <w:bCs/>
          <w:color w:val="000000" w:themeColor="text1"/>
          <w:lang w:val="vi-VN"/>
        </w:rPr>
        <w:t xml:space="preserve"> thể</w:t>
      </w:r>
      <w:r w:rsidR="009E30F0" w:rsidRPr="00F9177A">
        <w:rPr>
          <w:rFonts w:ascii="Times New Roman" w:eastAsia="Times New Roman" w:hAnsi="Times New Roman" w:cs="Times New Roman"/>
          <w:bCs/>
          <w:color w:val="000000" w:themeColor="text1"/>
          <w:lang w:val="vi-VN"/>
        </w:rPr>
        <w:t xml:space="preserve"> chế tổ chức</w:t>
      </w:r>
      <w:r w:rsidR="000C10C4" w:rsidRPr="00F9177A">
        <w:rPr>
          <w:rFonts w:ascii="Times New Roman" w:eastAsia="Times New Roman" w:hAnsi="Times New Roman" w:cs="Times New Roman"/>
          <w:bCs/>
          <w:color w:val="000000" w:themeColor="text1"/>
        </w:rPr>
        <w:t xml:space="preserve"> và</w:t>
      </w:r>
      <w:r w:rsidR="009E30F0" w:rsidRPr="00F9177A">
        <w:rPr>
          <w:rFonts w:ascii="Times New Roman" w:eastAsia="Times New Roman" w:hAnsi="Times New Roman" w:cs="Times New Roman"/>
          <w:bCs/>
          <w:color w:val="000000" w:themeColor="text1"/>
          <w:lang w:val="vi-VN"/>
        </w:rPr>
        <w:t xml:space="preserve"> hoạt động </w:t>
      </w:r>
      <w:r w:rsidR="000C10C4" w:rsidRPr="00F9177A">
        <w:rPr>
          <w:rFonts w:ascii="Times New Roman" w:eastAsia="Times New Roman" w:hAnsi="Times New Roman" w:cs="Times New Roman"/>
          <w:bCs/>
          <w:color w:val="000000" w:themeColor="text1"/>
        </w:rPr>
        <w:t>công vụ</w:t>
      </w:r>
      <w:r w:rsidR="009E30F0" w:rsidRPr="00F9177A">
        <w:rPr>
          <w:rFonts w:ascii="Times New Roman" w:eastAsia="Times New Roman" w:hAnsi="Times New Roman" w:cs="Times New Roman"/>
          <w:bCs/>
          <w:color w:val="000000" w:themeColor="text1"/>
          <w:lang w:val="vi-VN"/>
        </w:rPr>
        <w:t xml:space="preserve">; </w:t>
      </w:r>
      <w:r w:rsidR="00D35E9A" w:rsidRPr="00F9177A">
        <w:rPr>
          <w:rFonts w:ascii="Times New Roman" w:eastAsia="Times New Roman" w:hAnsi="Times New Roman" w:cs="Times New Roman"/>
          <w:bCs/>
          <w:color w:val="000000" w:themeColor="text1"/>
          <w:lang w:val="vi-VN"/>
        </w:rPr>
        <w:t xml:space="preserve">quan tâm hơn nữa đến </w:t>
      </w:r>
      <w:r w:rsidR="000C10C4" w:rsidRPr="00F9177A">
        <w:rPr>
          <w:rFonts w:ascii="Times New Roman" w:eastAsia="Times New Roman" w:hAnsi="Times New Roman" w:cs="Times New Roman"/>
          <w:bCs/>
          <w:color w:val="000000" w:themeColor="text1"/>
        </w:rPr>
        <w:t xml:space="preserve">công tác </w:t>
      </w:r>
      <w:r w:rsidR="00D35E9A" w:rsidRPr="00F9177A">
        <w:rPr>
          <w:rFonts w:ascii="Times New Roman" w:eastAsia="Times New Roman" w:hAnsi="Times New Roman" w:cs="Times New Roman"/>
          <w:bCs/>
          <w:color w:val="000000" w:themeColor="text1"/>
          <w:lang w:val="vi-VN"/>
        </w:rPr>
        <w:t xml:space="preserve">đào tạo, bồi dưỡng nâng cao năng lực của </w:t>
      </w:r>
      <w:r w:rsidR="001E28FF" w:rsidRPr="00F9177A">
        <w:rPr>
          <w:rFonts w:ascii="Times New Roman" w:eastAsia="Times New Roman" w:hAnsi="Times New Roman" w:cs="Times New Roman"/>
          <w:bCs/>
          <w:color w:val="000000" w:themeColor="text1"/>
          <w:lang w:val="vi-VN"/>
        </w:rPr>
        <w:t>CC</w:t>
      </w:r>
      <w:r w:rsidR="000C10C4" w:rsidRPr="00F9177A">
        <w:rPr>
          <w:rFonts w:ascii="Times New Roman" w:eastAsia="Times New Roman" w:hAnsi="Times New Roman" w:cs="Times New Roman"/>
          <w:bCs/>
          <w:color w:val="000000" w:themeColor="text1"/>
        </w:rPr>
        <w:t xml:space="preserve">CX; </w:t>
      </w:r>
      <w:r w:rsidR="00D35E9A" w:rsidRPr="00F9177A">
        <w:rPr>
          <w:rFonts w:ascii="Times New Roman" w:eastAsia="Times New Roman" w:hAnsi="Times New Roman" w:cs="Times New Roman"/>
          <w:bCs/>
          <w:color w:val="000000" w:themeColor="text1"/>
          <w:lang w:val="vi-VN"/>
        </w:rPr>
        <w:t xml:space="preserve">đổi mới cơ chế, phương pháp đánh giá hiệu quả thực </w:t>
      </w:r>
      <w:r w:rsidR="007A5ADA" w:rsidRPr="00F9177A">
        <w:rPr>
          <w:rFonts w:ascii="Times New Roman" w:eastAsia="Times New Roman" w:hAnsi="Times New Roman" w:cs="Times New Roman"/>
          <w:bCs/>
          <w:color w:val="000000" w:themeColor="text1"/>
        </w:rPr>
        <w:t>thi</w:t>
      </w:r>
      <w:r w:rsidR="00D35E9A" w:rsidRPr="00F9177A">
        <w:rPr>
          <w:rFonts w:ascii="Times New Roman" w:eastAsia="Times New Roman" w:hAnsi="Times New Roman" w:cs="Times New Roman"/>
          <w:bCs/>
          <w:color w:val="000000" w:themeColor="text1"/>
          <w:lang w:val="vi-VN"/>
        </w:rPr>
        <w:t xml:space="preserve"> </w:t>
      </w:r>
      <w:r w:rsidR="000C10C4" w:rsidRPr="00F9177A">
        <w:rPr>
          <w:rFonts w:ascii="Times New Roman" w:eastAsia="Times New Roman" w:hAnsi="Times New Roman" w:cs="Times New Roman"/>
          <w:bCs/>
          <w:color w:val="000000" w:themeColor="text1"/>
        </w:rPr>
        <w:t>công</w:t>
      </w:r>
      <w:r w:rsidR="00D35E9A" w:rsidRPr="00F9177A">
        <w:rPr>
          <w:rFonts w:ascii="Times New Roman" w:eastAsia="Times New Roman" w:hAnsi="Times New Roman" w:cs="Times New Roman"/>
          <w:bCs/>
          <w:color w:val="000000" w:themeColor="text1"/>
          <w:lang w:val="vi-VN"/>
        </w:rPr>
        <w:t xml:space="preserve"> vụ </w:t>
      </w:r>
      <w:r w:rsidR="00BE7335" w:rsidRPr="00F9177A">
        <w:rPr>
          <w:rFonts w:ascii="Times New Roman" w:eastAsia="Times New Roman" w:hAnsi="Times New Roman" w:cs="Times New Roman"/>
          <w:bCs/>
          <w:color w:val="000000" w:themeColor="text1"/>
        </w:rPr>
        <w:t xml:space="preserve">của CCCX </w:t>
      </w:r>
      <w:r w:rsidR="00D35E9A" w:rsidRPr="00F9177A">
        <w:rPr>
          <w:rFonts w:ascii="Times New Roman" w:eastAsia="Times New Roman" w:hAnsi="Times New Roman" w:cs="Times New Roman"/>
          <w:bCs/>
          <w:color w:val="000000" w:themeColor="text1"/>
          <w:lang w:val="vi-VN"/>
        </w:rPr>
        <w:t xml:space="preserve">bằng cách quan tâm </w:t>
      </w:r>
      <w:r w:rsidR="001B5B7A" w:rsidRPr="00F9177A">
        <w:rPr>
          <w:rFonts w:ascii="Times New Roman" w:eastAsia="Times New Roman" w:hAnsi="Times New Roman" w:cs="Times New Roman"/>
          <w:bCs/>
          <w:color w:val="000000" w:themeColor="text1"/>
        </w:rPr>
        <w:t xml:space="preserve">hơn </w:t>
      </w:r>
      <w:r w:rsidR="00D35E9A" w:rsidRPr="00F9177A">
        <w:rPr>
          <w:rFonts w:ascii="Times New Roman" w:eastAsia="Times New Roman" w:hAnsi="Times New Roman" w:cs="Times New Roman"/>
          <w:bCs/>
          <w:color w:val="000000" w:themeColor="text1"/>
          <w:lang w:val="vi-VN"/>
        </w:rPr>
        <w:t xml:space="preserve">đến </w:t>
      </w:r>
      <w:r w:rsidR="001B5B7A" w:rsidRPr="00F9177A">
        <w:rPr>
          <w:rFonts w:ascii="Times New Roman" w:eastAsia="Times New Roman" w:hAnsi="Times New Roman" w:cs="Times New Roman"/>
          <w:bCs/>
          <w:color w:val="000000" w:themeColor="text1"/>
        </w:rPr>
        <w:t>vấn đề</w:t>
      </w:r>
      <w:r w:rsidR="00D35E9A" w:rsidRPr="00F9177A">
        <w:rPr>
          <w:rFonts w:ascii="Times New Roman" w:eastAsia="Times New Roman" w:hAnsi="Times New Roman" w:cs="Times New Roman"/>
          <w:bCs/>
          <w:color w:val="000000" w:themeColor="text1"/>
          <w:lang w:val="vi-VN"/>
        </w:rPr>
        <w:t xml:space="preserve"> đo lường </w:t>
      </w:r>
      <w:r w:rsidR="004052FA" w:rsidRPr="00F9177A">
        <w:rPr>
          <w:rFonts w:ascii="Times New Roman" w:hAnsi="Times New Roman" w:cs="Times New Roman"/>
          <w:bCs/>
          <w:color w:val="000000" w:themeColor="text1"/>
          <w:spacing w:val="-4"/>
          <w:szCs w:val="24"/>
        </w:rPr>
        <w:t>sự hài lòng</w:t>
      </w:r>
      <w:r w:rsidR="00D35E9A" w:rsidRPr="00F9177A">
        <w:rPr>
          <w:rFonts w:ascii="Times New Roman" w:eastAsia="Times New Roman" w:hAnsi="Times New Roman" w:cs="Times New Roman"/>
          <w:bCs/>
          <w:color w:val="000000" w:themeColor="text1"/>
          <w:lang w:val="vi-VN"/>
        </w:rPr>
        <w:t xml:space="preserve"> của </w:t>
      </w:r>
      <w:r w:rsidR="000C10C4" w:rsidRPr="00F9177A">
        <w:rPr>
          <w:rFonts w:ascii="Times New Roman" w:eastAsia="Times New Roman" w:hAnsi="Times New Roman" w:cs="Times New Roman"/>
          <w:bCs/>
          <w:color w:val="000000" w:themeColor="text1"/>
        </w:rPr>
        <w:t>CD.</w:t>
      </w:r>
      <w:r w:rsidR="00D35E9A" w:rsidRPr="00F9177A">
        <w:rPr>
          <w:rFonts w:ascii="Times New Roman" w:eastAsia="Times New Roman" w:hAnsi="Times New Roman" w:cs="Times New Roman"/>
          <w:bCs/>
          <w:color w:val="000000" w:themeColor="text1"/>
          <w:lang w:val="vi-VN"/>
        </w:rPr>
        <w:t xml:space="preserve"> </w:t>
      </w:r>
    </w:p>
    <w:p w14:paraId="0270B5A6" w14:textId="12E6B329" w:rsidR="002146D5" w:rsidRPr="00F9177A"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F9177A">
        <w:rPr>
          <w:rFonts w:ascii="Times New Roman" w:eastAsia="Times New Roman" w:hAnsi="Times New Roman" w:cs="Times New Roman"/>
          <w:bCs/>
          <w:iCs/>
          <w:color w:val="000000" w:themeColor="text1"/>
        </w:rPr>
        <w:t>Hai là,</w:t>
      </w:r>
      <w:r w:rsidRPr="00F9177A">
        <w:rPr>
          <w:rFonts w:ascii="Times New Roman" w:eastAsia="Times New Roman" w:hAnsi="Times New Roman" w:cs="Times New Roman"/>
          <w:bCs/>
          <w:i/>
          <w:color w:val="000000" w:themeColor="text1"/>
        </w:rPr>
        <w:t xml:space="preserve"> </w:t>
      </w:r>
      <w:r w:rsidRPr="00F9177A">
        <w:rPr>
          <w:rFonts w:ascii="Times New Roman" w:eastAsia="Times New Roman" w:hAnsi="Times New Roman" w:cs="Times New Roman"/>
          <w:bCs/>
          <w:iCs/>
          <w:color w:val="000000" w:themeColor="text1"/>
        </w:rPr>
        <w:t>đ</w:t>
      </w:r>
      <w:r w:rsidR="00D35E9A" w:rsidRPr="00F9177A">
        <w:rPr>
          <w:rFonts w:ascii="Times New Roman" w:eastAsia="Times New Roman" w:hAnsi="Times New Roman" w:cs="Times New Roman"/>
          <w:bCs/>
          <w:iCs/>
          <w:color w:val="000000" w:themeColor="text1"/>
          <w:lang w:val="vi-VN"/>
        </w:rPr>
        <w:t xml:space="preserve">ào tạo, bồi dưỡng, </w:t>
      </w:r>
      <w:r w:rsidR="00495B7B" w:rsidRPr="00F9177A">
        <w:rPr>
          <w:rFonts w:ascii="Times New Roman" w:eastAsia="Times New Roman" w:hAnsi="Times New Roman" w:cs="Times New Roman"/>
          <w:bCs/>
          <w:iCs/>
          <w:color w:val="000000" w:themeColor="text1"/>
        </w:rPr>
        <w:t>cải thiện</w:t>
      </w:r>
      <w:r w:rsidR="00D35E9A" w:rsidRPr="00F9177A">
        <w:rPr>
          <w:rFonts w:ascii="Times New Roman" w:eastAsia="Times New Roman" w:hAnsi="Times New Roman" w:cs="Times New Roman"/>
          <w:bCs/>
          <w:iCs/>
          <w:color w:val="000000" w:themeColor="text1"/>
          <w:lang w:val="vi-VN"/>
        </w:rPr>
        <w:t xml:space="preserve"> năng lực </w:t>
      </w:r>
      <w:r w:rsidR="00495B7B" w:rsidRPr="00F9177A">
        <w:rPr>
          <w:rFonts w:ascii="Times New Roman" w:eastAsia="Times New Roman" w:hAnsi="Times New Roman" w:cs="Times New Roman"/>
          <w:bCs/>
          <w:iCs/>
          <w:color w:val="000000" w:themeColor="text1"/>
        </w:rPr>
        <w:t>của</w:t>
      </w:r>
      <w:r w:rsidR="00D35E9A" w:rsidRPr="00F9177A">
        <w:rPr>
          <w:rFonts w:ascii="Times New Roman" w:eastAsia="Times New Roman" w:hAnsi="Times New Roman" w:cs="Times New Roman"/>
          <w:bCs/>
          <w:iCs/>
          <w:color w:val="000000" w:themeColor="text1"/>
          <w:lang w:val="vi-VN"/>
        </w:rPr>
        <w:t xml:space="preserve"> đội ngũ </w:t>
      </w:r>
      <w:r w:rsidR="00BF6FE9" w:rsidRPr="00F9177A">
        <w:rPr>
          <w:rFonts w:ascii="Times New Roman" w:eastAsia="Times New Roman" w:hAnsi="Times New Roman" w:cs="Times New Roman"/>
          <w:bCs/>
          <w:iCs/>
          <w:color w:val="000000" w:themeColor="text1"/>
          <w:lang w:val="vi-VN"/>
        </w:rPr>
        <w:t>CCCX</w:t>
      </w:r>
      <w:r w:rsidR="00D35E9A" w:rsidRPr="00F9177A">
        <w:rPr>
          <w:rFonts w:ascii="Times New Roman" w:eastAsia="Times New Roman" w:hAnsi="Times New Roman" w:cs="Times New Roman"/>
          <w:bCs/>
          <w:iCs/>
          <w:color w:val="000000" w:themeColor="text1"/>
          <w:lang w:val="vi-VN"/>
        </w:rPr>
        <w:t xml:space="preserve"> </w:t>
      </w:r>
      <w:r w:rsidR="00B104EF" w:rsidRPr="00F9177A">
        <w:rPr>
          <w:rFonts w:ascii="Times New Roman" w:eastAsia="Times New Roman" w:hAnsi="Times New Roman" w:cs="Times New Roman"/>
          <w:bCs/>
          <w:iCs/>
          <w:color w:val="000000" w:themeColor="text1"/>
        </w:rPr>
        <w:t>bằng cách tăng cường</w:t>
      </w:r>
      <w:r w:rsidR="00D35E9A" w:rsidRPr="00F9177A">
        <w:rPr>
          <w:rFonts w:ascii="Times New Roman" w:eastAsia="Times New Roman" w:hAnsi="Times New Roman" w:cs="Times New Roman"/>
          <w:bCs/>
          <w:color w:val="000000" w:themeColor="text1"/>
          <w:lang w:val="vi-VN"/>
        </w:rPr>
        <w:t xml:space="preserve"> các lớp bồi dưỡng kiến thức pháp lý</w:t>
      </w:r>
      <w:r w:rsidR="009E30F0" w:rsidRPr="00F9177A">
        <w:rPr>
          <w:rFonts w:ascii="Times New Roman" w:eastAsia="Times New Roman" w:hAnsi="Times New Roman" w:cs="Times New Roman"/>
          <w:bCs/>
          <w:color w:val="000000" w:themeColor="text1"/>
          <w:lang w:val="vi-VN"/>
        </w:rPr>
        <w:t xml:space="preserve"> cho đội ngũ </w:t>
      </w:r>
      <w:r w:rsidR="00BF6FE9" w:rsidRPr="00F9177A">
        <w:rPr>
          <w:rFonts w:ascii="Times New Roman" w:eastAsia="Times New Roman" w:hAnsi="Times New Roman" w:cs="Times New Roman"/>
          <w:bCs/>
          <w:color w:val="000000" w:themeColor="text1"/>
          <w:lang w:val="vi-VN"/>
        </w:rPr>
        <w:t>CCCX</w:t>
      </w:r>
      <w:r w:rsidR="009E30F0" w:rsidRPr="00F9177A">
        <w:rPr>
          <w:rFonts w:ascii="Times New Roman" w:eastAsia="Times New Roman" w:hAnsi="Times New Roman" w:cs="Times New Roman"/>
          <w:bCs/>
          <w:color w:val="000000" w:themeColor="text1"/>
          <w:lang w:val="vi-VN"/>
        </w:rPr>
        <w:t xml:space="preserve">; </w:t>
      </w:r>
      <w:r w:rsidR="00495B7B" w:rsidRPr="00F9177A">
        <w:rPr>
          <w:rFonts w:ascii="Times New Roman" w:eastAsia="Times New Roman" w:hAnsi="Times New Roman" w:cs="Times New Roman"/>
          <w:bCs/>
          <w:color w:val="000000" w:themeColor="text1"/>
        </w:rPr>
        <w:t>hoàn thiện</w:t>
      </w:r>
      <w:r w:rsidR="00D35E9A" w:rsidRPr="00F9177A">
        <w:rPr>
          <w:rFonts w:ascii="Times New Roman" w:eastAsia="Times New Roman" w:hAnsi="Times New Roman" w:cs="Times New Roman"/>
          <w:bCs/>
          <w:color w:val="000000" w:themeColor="text1"/>
          <w:lang w:val="vi-VN"/>
        </w:rPr>
        <w:t xml:space="preserve"> hệ thống quy định về trách nhiệm của </w:t>
      </w:r>
      <w:r w:rsidR="001E28FF" w:rsidRPr="00F9177A">
        <w:rPr>
          <w:rFonts w:ascii="Times New Roman" w:eastAsia="Times New Roman" w:hAnsi="Times New Roman" w:cs="Times New Roman"/>
          <w:bCs/>
          <w:color w:val="000000" w:themeColor="text1"/>
          <w:lang w:val="vi-VN"/>
        </w:rPr>
        <w:t>CC</w:t>
      </w:r>
      <w:r w:rsidR="00D35E9A" w:rsidRPr="00F9177A">
        <w:rPr>
          <w:rFonts w:ascii="Times New Roman" w:eastAsia="Times New Roman" w:hAnsi="Times New Roman" w:cs="Times New Roman"/>
          <w:bCs/>
          <w:color w:val="000000" w:themeColor="text1"/>
          <w:lang w:val="vi-VN"/>
        </w:rPr>
        <w:t xml:space="preserve"> trong thực thi công vụ phù hợp với điều kiện </w:t>
      </w:r>
      <w:r w:rsidR="00495B7B" w:rsidRPr="00F9177A">
        <w:rPr>
          <w:rFonts w:ascii="Times New Roman" w:eastAsia="Times New Roman" w:hAnsi="Times New Roman" w:cs="Times New Roman"/>
          <w:bCs/>
          <w:color w:val="000000" w:themeColor="text1"/>
        </w:rPr>
        <w:t xml:space="preserve">phát triển </w:t>
      </w:r>
      <w:r w:rsidR="009E30F0" w:rsidRPr="00F9177A">
        <w:rPr>
          <w:rFonts w:ascii="Times New Roman" w:eastAsia="Times New Roman" w:hAnsi="Times New Roman" w:cs="Times New Roman"/>
          <w:bCs/>
          <w:color w:val="000000" w:themeColor="text1"/>
          <w:lang w:val="vi-VN"/>
        </w:rPr>
        <w:t xml:space="preserve">xã hội ở </w:t>
      </w:r>
      <w:r w:rsidR="00495B7B" w:rsidRPr="00F9177A">
        <w:rPr>
          <w:rFonts w:ascii="Times New Roman" w:eastAsia="Times New Roman" w:hAnsi="Times New Roman" w:cs="Times New Roman"/>
          <w:bCs/>
          <w:color w:val="000000" w:themeColor="text1"/>
        </w:rPr>
        <w:t>từng</w:t>
      </w:r>
      <w:r w:rsidR="009E30F0" w:rsidRPr="00F9177A">
        <w:rPr>
          <w:rFonts w:ascii="Times New Roman" w:eastAsia="Times New Roman" w:hAnsi="Times New Roman" w:cs="Times New Roman"/>
          <w:bCs/>
          <w:color w:val="000000" w:themeColor="text1"/>
          <w:lang w:val="vi-VN"/>
        </w:rPr>
        <w:t xml:space="preserve"> giai đoạn cụ thể</w:t>
      </w:r>
      <w:r w:rsidR="00495B7B" w:rsidRPr="00F9177A">
        <w:rPr>
          <w:rFonts w:ascii="Times New Roman" w:eastAsia="Times New Roman" w:hAnsi="Times New Roman" w:cs="Times New Roman"/>
          <w:bCs/>
          <w:color w:val="000000" w:themeColor="text1"/>
        </w:rPr>
        <w:t>. Mở</w:t>
      </w:r>
      <w:r w:rsidR="00D35E9A" w:rsidRPr="00F9177A">
        <w:rPr>
          <w:rFonts w:ascii="Times New Roman" w:eastAsia="Times New Roman" w:hAnsi="Times New Roman" w:cs="Times New Roman"/>
          <w:bCs/>
          <w:color w:val="000000" w:themeColor="text1"/>
          <w:lang w:val="vi-VN"/>
        </w:rPr>
        <w:t xml:space="preserve"> lớp bồi dưỡng </w:t>
      </w:r>
      <w:r w:rsidR="00495B7B" w:rsidRPr="00F9177A">
        <w:rPr>
          <w:rFonts w:ascii="Times New Roman" w:eastAsia="Times New Roman" w:hAnsi="Times New Roman" w:cs="Times New Roman"/>
          <w:bCs/>
          <w:color w:val="000000" w:themeColor="text1"/>
        </w:rPr>
        <w:t xml:space="preserve">kỹ năng </w:t>
      </w:r>
      <w:r w:rsidR="00D35E9A" w:rsidRPr="00F9177A">
        <w:rPr>
          <w:rFonts w:ascii="Times New Roman" w:eastAsia="Times New Roman" w:hAnsi="Times New Roman" w:cs="Times New Roman"/>
          <w:bCs/>
          <w:color w:val="000000" w:themeColor="text1"/>
          <w:lang w:val="vi-VN"/>
        </w:rPr>
        <w:t xml:space="preserve">lập kế hoạch và thực </w:t>
      </w:r>
      <w:r w:rsidR="00495B7B" w:rsidRPr="00F9177A">
        <w:rPr>
          <w:rFonts w:ascii="Times New Roman" w:eastAsia="Times New Roman" w:hAnsi="Times New Roman" w:cs="Times New Roman"/>
          <w:bCs/>
          <w:color w:val="000000" w:themeColor="text1"/>
        </w:rPr>
        <w:t>thi</w:t>
      </w:r>
      <w:r w:rsidR="00D35E9A" w:rsidRPr="00F9177A">
        <w:rPr>
          <w:rFonts w:ascii="Times New Roman" w:eastAsia="Times New Roman" w:hAnsi="Times New Roman" w:cs="Times New Roman"/>
          <w:bCs/>
          <w:color w:val="000000" w:themeColor="text1"/>
          <w:lang w:val="vi-VN"/>
        </w:rPr>
        <w:t xml:space="preserve"> công </w:t>
      </w:r>
      <w:r w:rsidR="009E30F0" w:rsidRPr="00F9177A">
        <w:rPr>
          <w:rFonts w:ascii="Times New Roman" w:eastAsia="Times New Roman" w:hAnsi="Times New Roman" w:cs="Times New Roman"/>
          <w:bCs/>
          <w:color w:val="000000" w:themeColor="text1"/>
          <w:lang w:val="vi-VN"/>
        </w:rPr>
        <w:t>v</w:t>
      </w:r>
      <w:r w:rsidR="00495B7B" w:rsidRPr="00F9177A">
        <w:rPr>
          <w:rFonts w:ascii="Times New Roman" w:eastAsia="Times New Roman" w:hAnsi="Times New Roman" w:cs="Times New Roman"/>
          <w:bCs/>
          <w:color w:val="000000" w:themeColor="text1"/>
        </w:rPr>
        <w:t xml:space="preserve">ụ, </w:t>
      </w:r>
      <w:r w:rsidR="009E30F0" w:rsidRPr="00F9177A">
        <w:rPr>
          <w:rFonts w:ascii="Times New Roman" w:eastAsia="Times New Roman" w:hAnsi="Times New Roman" w:cs="Times New Roman"/>
          <w:bCs/>
          <w:color w:val="000000" w:themeColor="text1"/>
          <w:lang w:val="vi-VN"/>
        </w:rPr>
        <w:t>phối hợp làm việc</w:t>
      </w:r>
      <w:r w:rsidR="00495B7B" w:rsidRPr="00F9177A">
        <w:rPr>
          <w:rFonts w:ascii="Times New Roman" w:eastAsia="Times New Roman" w:hAnsi="Times New Roman" w:cs="Times New Roman"/>
          <w:bCs/>
          <w:color w:val="000000" w:themeColor="text1"/>
        </w:rPr>
        <w:t xml:space="preserve">, thích ứng với </w:t>
      </w:r>
      <w:r w:rsidR="009E30F0" w:rsidRPr="00F9177A">
        <w:rPr>
          <w:rFonts w:ascii="Times New Roman" w:eastAsia="Times New Roman" w:hAnsi="Times New Roman" w:cs="Times New Roman"/>
          <w:bCs/>
          <w:color w:val="000000" w:themeColor="text1"/>
          <w:lang w:val="vi-VN"/>
        </w:rPr>
        <w:t>xu thế mới của nền công vụ</w:t>
      </w:r>
      <w:r w:rsidR="002146D5" w:rsidRPr="00F9177A">
        <w:rPr>
          <w:rFonts w:ascii="Times New Roman" w:eastAsia="Times New Roman" w:hAnsi="Times New Roman" w:cs="Times New Roman"/>
          <w:bCs/>
          <w:color w:val="000000" w:themeColor="text1"/>
        </w:rPr>
        <w:t>, t</w:t>
      </w:r>
      <w:r w:rsidR="002146D5" w:rsidRPr="00F9177A">
        <w:rPr>
          <w:rFonts w:ascii="Times New Roman" w:eastAsia="Times New Roman" w:hAnsi="Times New Roman" w:cs="Times New Roman"/>
          <w:bCs/>
          <w:color w:val="000000" w:themeColor="text1"/>
          <w:lang w:val="vi-VN"/>
        </w:rPr>
        <w:t xml:space="preserve">rau dồi </w:t>
      </w:r>
      <w:r w:rsidR="002146D5" w:rsidRPr="00F9177A">
        <w:rPr>
          <w:rFonts w:ascii="Times New Roman" w:eastAsia="Times New Roman" w:hAnsi="Times New Roman" w:cs="Times New Roman"/>
          <w:bCs/>
          <w:color w:val="000000" w:themeColor="text1"/>
        </w:rPr>
        <w:t>năng lực</w:t>
      </w:r>
      <w:r w:rsidR="002146D5" w:rsidRPr="00F9177A">
        <w:rPr>
          <w:rFonts w:ascii="Times New Roman" w:eastAsia="Times New Roman" w:hAnsi="Times New Roman" w:cs="Times New Roman"/>
          <w:bCs/>
          <w:color w:val="000000" w:themeColor="text1"/>
          <w:lang w:val="vi-VN"/>
        </w:rPr>
        <w:t xml:space="preserve"> phát hiện và giải quyết vấn đề thông qua kỹ năng lắng nghe và tiếp nhận thông tin</w:t>
      </w:r>
      <w:r w:rsidR="002146D5" w:rsidRPr="00F9177A">
        <w:rPr>
          <w:rFonts w:ascii="Times New Roman" w:eastAsia="Times New Roman" w:hAnsi="Times New Roman" w:cs="Times New Roman"/>
          <w:bCs/>
          <w:color w:val="000000" w:themeColor="text1"/>
        </w:rPr>
        <w:t xml:space="preserve"> từ CD</w:t>
      </w:r>
      <w:r w:rsidR="002146D5" w:rsidRPr="00F9177A">
        <w:rPr>
          <w:rFonts w:ascii="Times New Roman" w:eastAsia="Times New Roman" w:hAnsi="Times New Roman" w:cs="Times New Roman"/>
          <w:bCs/>
          <w:color w:val="000000" w:themeColor="text1"/>
          <w:lang w:val="vi-VN"/>
        </w:rPr>
        <w:t xml:space="preserve">. </w:t>
      </w:r>
      <w:r w:rsidR="009E30F0" w:rsidRPr="00F9177A">
        <w:rPr>
          <w:rFonts w:ascii="Times New Roman" w:eastAsia="Times New Roman" w:hAnsi="Times New Roman" w:cs="Times New Roman"/>
          <w:bCs/>
          <w:color w:val="000000" w:themeColor="text1"/>
          <w:lang w:val="vi-VN"/>
        </w:rPr>
        <w:t>T</w:t>
      </w:r>
      <w:r w:rsidR="00D35E9A" w:rsidRPr="00F9177A">
        <w:rPr>
          <w:rFonts w:ascii="Times New Roman" w:eastAsia="Times New Roman" w:hAnsi="Times New Roman" w:cs="Times New Roman"/>
          <w:bCs/>
          <w:color w:val="000000" w:themeColor="text1"/>
          <w:lang w:val="vi-VN"/>
        </w:rPr>
        <w:t xml:space="preserve">ổ chức bồi dưỡng </w:t>
      </w:r>
      <w:r w:rsidR="00495B7B" w:rsidRPr="00F9177A">
        <w:rPr>
          <w:rFonts w:ascii="Times New Roman" w:eastAsia="Times New Roman" w:hAnsi="Times New Roman" w:cs="Times New Roman"/>
          <w:bCs/>
          <w:color w:val="000000" w:themeColor="text1"/>
        </w:rPr>
        <w:t xml:space="preserve">CCCX </w:t>
      </w:r>
      <w:r w:rsidR="00D35E9A" w:rsidRPr="00F9177A">
        <w:rPr>
          <w:rFonts w:ascii="Times New Roman" w:eastAsia="Times New Roman" w:hAnsi="Times New Roman" w:cs="Times New Roman"/>
          <w:bCs/>
          <w:color w:val="000000" w:themeColor="text1"/>
          <w:lang w:val="vi-VN"/>
        </w:rPr>
        <w:t>theo hình thức tập huấn chuyên đề</w:t>
      </w:r>
      <w:r w:rsidR="00495B7B" w:rsidRPr="00F9177A">
        <w:rPr>
          <w:rFonts w:ascii="Times New Roman" w:eastAsia="Times New Roman" w:hAnsi="Times New Roman" w:cs="Times New Roman"/>
          <w:bCs/>
          <w:color w:val="000000" w:themeColor="text1"/>
        </w:rPr>
        <w:t xml:space="preserve">, hội </w:t>
      </w:r>
      <w:r w:rsidR="00D35E9A" w:rsidRPr="00F9177A">
        <w:rPr>
          <w:rFonts w:ascii="Times New Roman" w:eastAsia="Times New Roman" w:hAnsi="Times New Roman" w:cs="Times New Roman"/>
          <w:bCs/>
          <w:color w:val="000000" w:themeColor="text1"/>
          <w:lang w:val="vi-VN"/>
        </w:rPr>
        <w:t>thảo, tập huấn sử dụng cá</w:t>
      </w:r>
      <w:r w:rsidR="009E30F0" w:rsidRPr="00F9177A">
        <w:rPr>
          <w:rFonts w:ascii="Times New Roman" w:eastAsia="Times New Roman" w:hAnsi="Times New Roman" w:cs="Times New Roman"/>
          <w:bCs/>
          <w:color w:val="000000" w:themeColor="text1"/>
          <w:lang w:val="vi-VN"/>
        </w:rPr>
        <w:t>c thiết bị công nghệ thông tin</w:t>
      </w:r>
      <w:r w:rsidR="002146D5" w:rsidRPr="00F9177A">
        <w:rPr>
          <w:rFonts w:ascii="Times New Roman" w:eastAsia="Times New Roman" w:hAnsi="Times New Roman" w:cs="Times New Roman"/>
          <w:bCs/>
          <w:color w:val="000000" w:themeColor="text1"/>
        </w:rPr>
        <w:t xml:space="preserve">. </w:t>
      </w:r>
      <w:r w:rsidR="009E30F0" w:rsidRPr="00F9177A">
        <w:rPr>
          <w:rFonts w:ascii="Times New Roman" w:eastAsia="Times New Roman" w:hAnsi="Times New Roman" w:cs="Times New Roman"/>
          <w:bCs/>
          <w:color w:val="000000" w:themeColor="text1"/>
          <w:lang w:val="vi-VN"/>
        </w:rPr>
        <w:t>X</w:t>
      </w:r>
      <w:r w:rsidR="00D35E9A" w:rsidRPr="00F9177A">
        <w:rPr>
          <w:rFonts w:ascii="Times New Roman" w:eastAsia="Times New Roman" w:hAnsi="Times New Roman" w:cs="Times New Roman"/>
          <w:bCs/>
          <w:color w:val="000000" w:themeColor="text1"/>
          <w:lang w:val="vi-VN"/>
        </w:rPr>
        <w:t xml:space="preserve">ây dựng môi trường học tập ngoại ngữ thông qua </w:t>
      </w:r>
      <w:r w:rsidR="009E30F0" w:rsidRPr="00F9177A">
        <w:rPr>
          <w:rFonts w:ascii="Times New Roman" w:eastAsia="Times New Roman" w:hAnsi="Times New Roman" w:cs="Times New Roman"/>
          <w:bCs/>
          <w:color w:val="000000" w:themeColor="text1"/>
          <w:lang w:val="vi-VN"/>
        </w:rPr>
        <w:t>ứng dụng</w:t>
      </w:r>
      <w:r w:rsidR="002146D5" w:rsidRPr="00F9177A">
        <w:rPr>
          <w:rFonts w:ascii="Times New Roman" w:eastAsia="Times New Roman" w:hAnsi="Times New Roman" w:cs="Times New Roman"/>
          <w:bCs/>
          <w:color w:val="000000" w:themeColor="text1"/>
        </w:rPr>
        <w:t xml:space="preserve"> trực tuyến.</w:t>
      </w:r>
      <w:r w:rsidR="009E30F0" w:rsidRPr="00F9177A">
        <w:rPr>
          <w:rFonts w:ascii="Times New Roman" w:eastAsia="Times New Roman" w:hAnsi="Times New Roman" w:cs="Times New Roman"/>
          <w:bCs/>
          <w:color w:val="000000" w:themeColor="text1"/>
          <w:lang w:val="vi-VN"/>
        </w:rPr>
        <w:t xml:space="preserve"> X</w:t>
      </w:r>
      <w:r w:rsidR="00D35E9A" w:rsidRPr="00F9177A">
        <w:rPr>
          <w:rFonts w:ascii="Times New Roman" w:eastAsia="Times New Roman" w:hAnsi="Times New Roman" w:cs="Times New Roman"/>
          <w:bCs/>
          <w:color w:val="000000" w:themeColor="text1"/>
          <w:lang w:val="vi-VN"/>
        </w:rPr>
        <w:t xml:space="preserve">ây dựng văn hóa </w:t>
      </w:r>
      <w:r w:rsidR="00B62D31" w:rsidRPr="00F9177A">
        <w:rPr>
          <w:rFonts w:ascii="Times New Roman" w:eastAsia="Times New Roman" w:hAnsi="Times New Roman" w:cs="Times New Roman"/>
          <w:bCs/>
          <w:color w:val="000000" w:themeColor="text1"/>
        </w:rPr>
        <w:t xml:space="preserve">cơ quan </w:t>
      </w:r>
      <w:r w:rsidR="002146D5" w:rsidRPr="00F9177A">
        <w:rPr>
          <w:rFonts w:ascii="Times New Roman" w:eastAsia="Times New Roman" w:hAnsi="Times New Roman" w:cs="Times New Roman"/>
          <w:bCs/>
          <w:color w:val="000000" w:themeColor="text1"/>
        </w:rPr>
        <w:t>HCNN</w:t>
      </w:r>
      <w:r w:rsidR="00D35E9A" w:rsidRPr="00F9177A">
        <w:rPr>
          <w:rFonts w:ascii="Times New Roman" w:eastAsia="Times New Roman" w:hAnsi="Times New Roman" w:cs="Times New Roman"/>
          <w:bCs/>
          <w:color w:val="000000" w:themeColor="text1"/>
          <w:lang w:val="vi-VN"/>
        </w:rPr>
        <w:t xml:space="preserve"> lành mạnh, tạo sự đồng thuận, gắn kết gi</w:t>
      </w:r>
      <w:r w:rsidR="009E30F0" w:rsidRPr="00F9177A">
        <w:rPr>
          <w:rFonts w:ascii="Times New Roman" w:eastAsia="Times New Roman" w:hAnsi="Times New Roman" w:cs="Times New Roman"/>
          <w:bCs/>
          <w:color w:val="000000" w:themeColor="text1"/>
          <w:lang w:val="vi-VN"/>
        </w:rPr>
        <w:t xml:space="preserve">ữa các </w:t>
      </w:r>
      <w:r w:rsidR="002146D5" w:rsidRPr="00F9177A">
        <w:rPr>
          <w:rFonts w:ascii="Times New Roman" w:eastAsia="Times New Roman" w:hAnsi="Times New Roman" w:cs="Times New Roman"/>
          <w:bCs/>
          <w:color w:val="000000" w:themeColor="text1"/>
        </w:rPr>
        <w:t>CC</w:t>
      </w:r>
      <w:r w:rsidR="009E30F0" w:rsidRPr="00F9177A">
        <w:rPr>
          <w:rFonts w:ascii="Times New Roman" w:eastAsia="Times New Roman" w:hAnsi="Times New Roman" w:cs="Times New Roman"/>
          <w:bCs/>
          <w:color w:val="000000" w:themeColor="text1"/>
          <w:lang w:val="vi-VN"/>
        </w:rPr>
        <w:t xml:space="preserve"> trong </w:t>
      </w:r>
      <w:r w:rsidR="002146D5" w:rsidRPr="00F9177A">
        <w:rPr>
          <w:rFonts w:ascii="Times New Roman" w:eastAsia="Times New Roman" w:hAnsi="Times New Roman" w:cs="Times New Roman"/>
          <w:bCs/>
          <w:color w:val="000000" w:themeColor="text1"/>
        </w:rPr>
        <w:t xml:space="preserve">cơ quan. </w:t>
      </w:r>
    </w:p>
    <w:p w14:paraId="5794BB85" w14:textId="42F4DB93" w:rsidR="00133D25" w:rsidRPr="00F9177A" w:rsidRDefault="00133D25" w:rsidP="00942D30">
      <w:pPr>
        <w:spacing w:before="120" w:after="120" w:line="240" w:lineRule="auto"/>
        <w:ind w:firstLine="567"/>
        <w:jc w:val="both"/>
        <w:rPr>
          <w:rFonts w:ascii="Times New Roman" w:eastAsia="Times New Roman" w:hAnsi="Times New Roman" w:cs="Times New Roman"/>
          <w:bCs/>
          <w:color w:val="000000" w:themeColor="text1"/>
        </w:rPr>
      </w:pPr>
      <w:r w:rsidRPr="00F9177A">
        <w:rPr>
          <w:rFonts w:ascii="Times New Roman" w:eastAsia="Times New Roman" w:hAnsi="Times New Roman" w:cs="Times New Roman"/>
          <w:bCs/>
          <w:color w:val="000000" w:themeColor="text1"/>
        </w:rPr>
        <w:t xml:space="preserve">Theo kết quả nghiên cứu của đề tài, điểm yếu lớn nhất của CCCX tỉnh Bình Định đã được người dân </w:t>
      </w:r>
      <w:r w:rsidR="003318F1" w:rsidRPr="00F9177A">
        <w:rPr>
          <w:rFonts w:ascii="Times New Roman" w:eastAsia="Times New Roman" w:hAnsi="Times New Roman" w:cs="Times New Roman"/>
          <w:bCs/>
          <w:color w:val="000000" w:themeColor="text1"/>
        </w:rPr>
        <w:t>chỉ ra</w:t>
      </w:r>
      <w:r w:rsidRPr="00F9177A">
        <w:rPr>
          <w:rFonts w:ascii="Times New Roman" w:eastAsia="Times New Roman" w:hAnsi="Times New Roman" w:cs="Times New Roman"/>
          <w:bCs/>
          <w:color w:val="000000" w:themeColor="text1"/>
        </w:rPr>
        <w:t xml:space="preserve"> đó là thái độ phục vụ và </w:t>
      </w:r>
      <w:r w:rsidR="00D0588D" w:rsidRPr="00F9177A">
        <w:rPr>
          <w:rFonts w:ascii="Times New Roman" w:eastAsia="Times New Roman" w:hAnsi="Times New Roman" w:cs="Times New Roman"/>
          <w:bCs/>
          <w:color w:val="000000" w:themeColor="text1"/>
        </w:rPr>
        <w:t>hạn chế về kỹ năng giải thích, hướng dẫn TTHC, cho nên, t</w:t>
      </w:r>
      <w:r w:rsidRPr="00F9177A">
        <w:rPr>
          <w:rFonts w:ascii="Times New Roman" w:eastAsia="Times New Roman" w:hAnsi="Times New Roman" w:cs="Times New Roman"/>
          <w:bCs/>
          <w:color w:val="000000" w:themeColor="text1"/>
        </w:rPr>
        <w:t>rong đào tạo, bồi dưỡng CCCX,</w:t>
      </w:r>
      <w:r w:rsidR="00D0588D" w:rsidRPr="00F9177A">
        <w:rPr>
          <w:rFonts w:ascii="Times New Roman" w:eastAsia="Times New Roman" w:hAnsi="Times New Roman" w:cs="Times New Roman"/>
          <w:bCs/>
          <w:color w:val="000000" w:themeColor="text1"/>
        </w:rPr>
        <w:t xml:space="preserve"> Tỉnh</w:t>
      </w:r>
      <w:r w:rsidRPr="00F9177A">
        <w:rPr>
          <w:rFonts w:ascii="Times New Roman" w:eastAsia="Times New Roman" w:hAnsi="Times New Roman" w:cs="Times New Roman"/>
          <w:bCs/>
          <w:color w:val="000000" w:themeColor="text1"/>
        </w:rPr>
        <w:t xml:space="preserve"> cần tập trung nguồn lực vào công tác bồi dưỡng</w:t>
      </w:r>
      <w:r w:rsidR="003318F1" w:rsidRPr="00F9177A">
        <w:rPr>
          <w:rFonts w:ascii="Times New Roman" w:eastAsia="Times New Roman" w:hAnsi="Times New Roman" w:cs="Times New Roman"/>
          <w:bCs/>
          <w:color w:val="000000" w:themeColor="text1"/>
        </w:rPr>
        <w:t xml:space="preserve"> kỹ năng công vụ, đặc biệt là kỹ năng giao tiếp cho CCCX. Khi đã tổ chức được các khóa bồi dưỡng chính thức, địa phương sẽ có điều kiện tự đánh giá mức độ đạt được kỹ năng của CCCX tham gia. Tiếp </w:t>
      </w:r>
      <w:r w:rsidR="003318F1" w:rsidRPr="00F9177A">
        <w:rPr>
          <w:rFonts w:ascii="Times New Roman" w:eastAsia="Times New Roman" w:hAnsi="Times New Roman" w:cs="Times New Roman"/>
          <w:bCs/>
          <w:color w:val="000000" w:themeColor="text1"/>
        </w:rPr>
        <w:lastRenderedPageBreak/>
        <w:t>đó, kết hợp với kết quả đánh giá sự hài lòng từ CD để điều chỉnh nội dung bồi dưỡng CCCX cho phù hợp thực tiễn.</w:t>
      </w:r>
    </w:p>
    <w:p w14:paraId="3A7F3BEA" w14:textId="4FD0C7D1" w:rsidR="009E30F0" w:rsidRPr="00F9177A"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F9177A">
        <w:rPr>
          <w:rFonts w:ascii="Times New Roman" w:eastAsia="Times New Roman" w:hAnsi="Times New Roman" w:cs="Times New Roman"/>
          <w:bCs/>
          <w:color w:val="000000" w:themeColor="text1"/>
        </w:rPr>
        <w:t>Ba là</w:t>
      </w:r>
      <w:r w:rsidRPr="00F9177A">
        <w:rPr>
          <w:rFonts w:ascii="Times New Roman" w:eastAsia="Times New Roman" w:hAnsi="Times New Roman" w:cs="Times New Roman"/>
          <w:bCs/>
          <w:i/>
          <w:iCs/>
          <w:color w:val="000000" w:themeColor="text1"/>
        </w:rPr>
        <w:t>,</w:t>
      </w:r>
      <w:r w:rsidR="00942D30" w:rsidRPr="00F9177A">
        <w:rPr>
          <w:rFonts w:ascii="Times New Roman" w:eastAsia="Times New Roman" w:hAnsi="Times New Roman" w:cs="Times New Roman"/>
          <w:bCs/>
          <w:i/>
          <w:iCs/>
          <w:color w:val="000000" w:themeColor="text1"/>
          <w:lang w:val="vi-VN"/>
        </w:rPr>
        <w:t xml:space="preserve"> </w:t>
      </w:r>
      <w:r w:rsidR="00942D30" w:rsidRPr="00F9177A">
        <w:rPr>
          <w:rFonts w:ascii="Times New Roman" w:eastAsia="Times New Roman" w:hAnsi="Times New Roman" w:cs="Times New Roman"/>
          <w:bCs/>
          <w:iCs/>
          <w:color w:val="000000" w:themeColor="text1"/>
          <w:lang w:val="vi-VN"/>
        </w:rPr>
        <w:t>n</w:t>
      </w:r>
      <w:r w:rsidR="00D35E9A" w:rsidRPr="00F9177A">
        <w:rPr>
          <w:rFonts w:ascii="Times New Roman" w:eastAsia="Times New Roman" w:hAnsi="Times New Roman" w:cs="Times New Roman"/>
          <w:bCs/>
          <w:iCs/>
          <w:color w:val="000000" w:themeColor="text1"/>
          <w:lang w:val="vi-VN"/>
        </w:rPr>
        <w:t xml:space="preserve">âng cao đạo đức công vụ cho đội ngũ </w:t>
      </w:r>
      <w:r w:rsidR="00BF6FE9" w:rsidRPr="00F9177A">
        <w:rPr>
          <w:rFonts w:ascii="Times New Roman" w:eastAsia="Times New Roman" w:hAnsi="Times New Roman" w:cs="Times New Roman"/>
          <w:bCs/>
          <w:iCs/>
          <w:color w:val="000000" w:themeColor="text1"/>
          <w:lang w:val="vi-VN"/>
        </w:rPr>
        <w:t>CCCX</w:t>
      </w:r>
      <w:r w:rsidR="006A1014" w:rsidRPr="00F9177A">
        <w:rPr>
          <w:rFonts w:ascii="Times New Roman" w:eastAsia="Times New Roman" w:hAnsi="Times New Roman" w:cs="Times New Roman"/>
          <w:bCs/>
          <w:iCs/>
          <w:color w:val="000000" w:themeColor="text1"/>
        </w:rPr>
        <w:t xml:space="preserve"> </w:t>
      </w:r>
      <w:r w:rsidR="0083586B" w:rsidRPr="00F9177A">
        <w:rPr>
          <w:rFonts w:ascii="Times New Roman" w:eastAsia="Times New Roman" w:hAnsi="Times New Roman" w:cs="Times New Roman"/>
          <w:bCs/>
          <w:color w:val="000000" w:themeColor="text1"/>
          <w:lang w:val="vi-VN"/>
        </w:rPr>
        <w:t xml:space="preserve">thông qua các giải pháp sau: </w:t>
      </w:r>
      <w:r w:rsidR="00D35E9A" w:rsidRPr="00F9177A">
        <w:rPr>
          <w:rFonts w:ascii="Times New Roman" w:eastAsia="Times New Roman" w:hAnsi="Times New Roman" w:cs="Times New Roman"/>
          <w:bCs/>
          <w:color w:val="000000" w:themeColor="text1"/>
          <w:lang w:val="vi-VN"/>
        </w:rPr>
        <w:t xml:space="preserve">Nâng cao tuyên truyền, </w:t>
      </w:r>
      <w:r w:rsidR="006A1014" w:rsidRPr="00F9177A">
        <w:rPr>
          <w:rFonts w:ascii="Times New Roman" w:eastAsia="Times New Roman" w:hAnsi="Times New Roman" w:cs="Times New Roman"/>
          <w:bCs/>
          <w:color w:val="000000" w:themeColor="text1"/>
        </w:rPr>
        <w:t>quán triệt</w:t>
      </w:r>
      <w:r w:rsidR="00D35E9A" w:rsidRPr="00F9177A">
        <w:rPr>
          <w:rFonts w:ascii="Times New Roman" w:eastAsia="Times New Roman" w:hAnsi="Times New Roman" w:cs="Times New Roman"/>
          <w:bCs/>
          <w:color w:val="000000" w:themeColor="text1"/>
          <w:lang w:val="vi-VN"/>
        </w:rPr>
        <w:t xml:space="preserve"> việc học tập và làm theo tư tưởng,</w:t>
      </w:r>
      <w:r w:rsidR="009E30F0" w:rsidRPr="00F9177A">
        <w:rPr>
          <w:rFonts w:ascii="Times New Roman" w:eastAsia="Times New Roman" w:hAnsi="Times New Roman" w:cs="Times New Roman"/>
          <w:bCs/>
          <w:color w:val="000000" w:themeColor="text1"/>
          <w:lang w:val="vi-VN"/>
        </w:rPr>
        <w:t xml:space="preserve"> đạo đức phong cách Hồ Chí Minh; N</w:t>
      </w:r>
      <w:r w:rsidR="00D35E9A" w:rsidRPr="00F9177A">
        <w:rPr>
          <w:rFonts w:ascii="Times New Roman" w:eastAsia="Times New Roman" w:hAnsi="Times New Roman" w:cs="Times New Roman"/>
          <w:bCs/>
          <w:color w:val="000000" w:themeColor="text1"/>
          <w:lang w:val="vi-VN"/>
        </w:rPr>
        <w:t xml:space="preserve">ghiên cứu lý luận về các giá trị đạo đức xã hội làm cơ sở cho </w:t>
      </w:r>
      <w:r w:rsidR="006A1014" w:rsidRPr="00F9177A">
        <w:rPr>
          <w:rFonts w:ascii="Times New Roman" w:eastAsia="Times New Roman" w:hAnsi="Times New Roman" w:cs="Times New Roman"/>
          <w:bCs/>
          <w:color w:val="000000" w:themeColor="text1"/>
        </w:rPr>
        <w:t>sự hình thành</w:t>
      </w:r>
      <w:r w:rsidR="00D35E9A" w:rsidRPr="00F9177A">
        <w:rPr>
          <w:rFonts w:ascii="Times New Roman" w:eastAsia="Times New Roman" w:hAnsi="Times New Roman" w:cs="Times New Roman"/>
          <w:bCs/>
          <w:color w:val="000000" w:themeColor="text1"/>
          <w:lang w:val="vi-VN"/>
        </w:rPr>
        <w:t xml:space="preserve"> khung lý thuyết về đạo đức nghề nghiệp, đạo đức công vụ</w:t>
      </w:r>
      <w:r w:rsidR="00B52759" w:rsidRPr="00F9177A">
        <w:rPr>
          <w:rFonts w:ascii="Times New Roman" w:eastAsia="Times New Roman" w:hAnsi="Times New Roman" w:cs="Times New Roman"/>
          <w:bCs/>
          <w:color w:val="000000" w:themeColor="text1"/>
          <w:lang w:val="vi-VN"/>
        </w:rPr>
        <w:t xml:space="preserve"> cho đội ngũ </w:t>
      </w:r>
      <w:r w:rsidR="001E28FF" w:rsidRPr="00F9177A">
        <w:rPr>
          <w:rFonts w:ascii="Times New Roman" w:eastAsia="Times New Roman" w:hAnsi="Times New Roman" w:cs="Times New Roman"/>
          <w:bCs/>
          <w:color w:val="000000" w:themeColor="text1"/>
          <w:lang w:val="vi-VN"/>
        </w:rPr>
        <w:t>CC</w:t>
      </w:r>
      <w:r w:rsidR="006A1014" w:rsidRPr="00F9177A">
        <w:rPr>
          <w:rFonts w:ascii="Times New Roman" w:eastAsia="Times New Roman" w:hAnsi="Times New Roman" w:cs="Times New Roman"/>
          <w:bCs/>
          <w:color w:val="000000" w:themeColor="text1"/>
        </w:rPr>
        <w:t>.</w:t>
      </w:r>
      <w:r w:rsidR="00B52759" w:rsidRPr="00F9177A">
        <w:rPr>
          <w:rFonts w:ascii="Times New Roman" w:eastAsia="Times New Roman" w:hAnsi="Times New Roman" w:cs="Times New Roman"/>
          <w:bCs/>
          <w:color w:val="000000" w:themeColor="text1"/>
          <w:lang w:val="vi-VN"/>
        </w:rPr>
        <w:t xml:space="preserve"> </w:t>
      </w:r>
      <w:r w:rsidR="009E30F0" w:rsidRPr="00F9177A">
        <w:rPr>
          <w:rFonts w:ascii="Times New Roman" w:eastAsia="Times New Roman" w:hAnsi="Times New Roman" w:cs="Times New Roman"/>
          <w:bCs/>
          <w:color w:val="000000" w:themeColor="text1"/>
          <w:lang w:val="vi-VN"/>
        </w:rPr>
        <w:t>H</w:t>
      </w:r>
      <w:r w:rsidR="00D35E9A" w:rsidRPr="00F9177A">
        <w:rPr>
          <w:rFonts w:ascii="Times New Roman" w:eastAsia="Times New Roman" w:hAnsi="Times New Roman" w:cs="Times New Roman"/>
          <w:bCs/>
          <w:color w:val="000000" w:themeColor="text1"/>
          <w:lang w:val="vi-VN"/>
        </w:rPr>
        <w:t xml:space="preserve">oàn thiện hệ thống </w:t>
      </w:r>
      <w:r w:rsidR="006A1014" w:rsidRPr="00F9177A">
        <w:rPr>
          <w:rFonts w:ascii="Times New Roman" w:eastAsia="Times New Roman" w:hAnsi="Times New Roman" w:cs="Times New Roman"/>
          <w:bCs/>
          <w:color w:val="000000" w:themeColor="text1"/>
        </w:rPr>
        <w:t>quy phạm pháp luật</w:t>
      </w:r>
      <w:r w:rsidR="00D35E9A" w:rsidRPr="00F9177A">
        <w:rPr>
          <w:rFonts w:ascii="Times New Roman" w:eastAsia="Times New Roman" w:hAnsi="Times New Roman" w:cs="Times New Roman"/>
          <w:bCs/>
          <w:color w:val="000000" w:themeColor="text1"/>
          <w:lang w:val="vi-VN"/>
        </w:rPr>
        <w:t xml:space="preserve"> về đạo đức công vụ</w:t>
      </w:r>
      <w:r w:rsidR="006A1014" w:rsidRPr="00F9177A">
        <w:rPr>
          <w:rFonts w:ascii="Times New Roman" w:eastAsia="Times New Roman" w:hAnsi="Times New Roman" w:cs="Times New Roman"/>
          <w:bCs/>
          <w:color w:val="000000" w:themeColor="text1"/>
        </w:rPr>
        <w:t>,</w:t>
      </w:r>
      <w:r w:rsidR="0085256D"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 xml:space="preserve">rà soát, </w:t>
      </w:r>
      <w:r w:rsidR="006A1014" w:rsidRPr="00F9177A">
        <w:rPr>
          <w:rFonts w:ascii="Times New Roman" w:eastAsia="Times New Roman" w:hAnsi="Times New Roman" w:cs="Times New Roman"/>
          <w:bCs/>
          <w:color w:val="000000" w:themeColor="text1"/>
        </w:rPr>
        <w:t>điều chỉnh</w:t>
      </w:r>
      <w:r w:rsidR="00D35E9A" w:rsidRPr="00F9177A">
        <w:rPr>
          <w:rFonts w:ascii="Times New Roman" w:eastAsia="Times New Roman" w:hAnsi="Times New Roman" w:cs="Times New Roman"/>
          <w:bCs/>
          <w:color w:val="000000" w:themeColor="text1"/>
          <w:lang w:val="vi-VN"/>
        </w:rPr>
        <w:t xml:space="preserve"> quy định </w:t>
      </w:r>
      <w:r w:rsidR="006A1014" w:rsidRPr="00F9177A">
        <w:rPr>
          <w:rFonts w:ascii="Times New Roman" w:eastAsia="Times New Roman" w:hAnsi="Times New Roman" w:cs="Times New Roman"/>
          <w:bCs/>
          <w:color w:val="000000" w:themeColor="text1"/>
        </w:rPr>
        <w:t xml:space="preserve">hiện có </w:t>
      </w:r>
      <w:r w:rsidR="00D35E9A" w:rsidRPr="00F9177A">
        <w:rPr>
          <w:rFonts w:ascii="Times New Roman" w:eastAsia="Times New Roman" w:hAnsi="Times New Roman" w:cs="Times New Roman"/>
          <w:bCs/>
          <w:color w:val="000000" w:themeColor="text1"/>
          <w:lang w:val="vi-VN"/>
        </w:rPr>
        <w:t xml:space="preserve">trong </w:t>
      </w:r>
      <w:r w:rsidR="006A1014" w:rsidRPr="00F9177A">
        <w:rPr>
          <w:rFonts w:ascii="Times New Roman" w:eastAsia="Times New Roman" w:hAnsi="Times New Roman" w:cs="Times New Roman"/>
          <w:bCs/>
          <w:color w:val="000000" w:themeColor="text1"/>
        </w:rPr>
        <w:t xml:space="preserve">các Luật Công vụ, hướng tới </w:t>
      </w:r>
      <w:r w:rsidR="00D35E9A" w:rsidRPr="00F9177A">
        <w:rPr>
          <w:rFonts w:ascii="Times New Roman" w:eastAsia="Times New Roman" w:hAnsi="Times New Roman" w:cs="Times New Roman"/>
          <w:bCs/>
          <w:color w:val="000000" w:themeColor="text1"/>
          <w:lang w:val="vi-VN"/>
        </w:rPr>
        <w:t>xây</w:t>
      </w:r>
      <w:r w:rsidR="00B52759" w:rsidRPr="00F9177A">
        <w:rPr>
          <w:rFonts w:ascii="Times New Roman" w:eastAsia="Times New Roman" w:hAnsi="Times New Roman" w:cs="Times New Roman"/>
          <w:bCs/>
          <w:color w:val="000000" w:themeColor="text1"/>
          <w:lang w:val="vi-VN"/>
        </w:rPr>
        <w:t xml:space="preserve"> dựng Luật </w:t>
      </w:r>
      <w:r w:rsidR="001E28FF" w:rsidRPr="00F9177A">
        <w:rPr>
          <w:rFonts w:ascii="Times New Roman" w:eastAsia="Times New Roman" w:hAnsi="Times New Roman" w:cs="Times New Roman"/>
          <w:bCs/>
          <w:color w:val="000000" w:themeColor="text1"/>
          <w:lang w:val="vi-VN"/>
        </w:rPr>
        <w:t>C</w:t>
      </w:r>
      <w:r w:rsidR="00FF2EBC" w:rsidRPr="00F9177A">
        <w:rPr>
          <w:rFonts w:ascii="Times New Roman" w:eastAsia="Times New Roman" w:hAnsi="Times New Roman" w:cs="Times New Roman"/>
          <w:bCs/>
          <w:color w:val="000000" w:themeColor="text1"/>
          <w:lang w:val="vi-VN"/>
        </w:rPr>
        <w:t>ông chức</w:t>
      </w:r>
      <w:r w:rsidR="00B52759" w:rsidRPr="00F9177A">
        <w:rPr>
          <w:rFonts w:ascii="Times New Roman" w:eastAsia="Times New Roman" w:hAnsi="Times New Roman" w:cs="Times New Roman"/>
          <w:bCs/>
          <w:color w:val="000000" w:themeColor="text1"/>
          <w:lang w:val="vi-VN"/>
        </w:rPr>
        <w:t xml:space="preserve"> - công vụ</w:t>
      </w:r>
      <w:r w:rsidR="006A1014" w:rsidRPr="00F9177A">
        <w:rPr>
          <w:rFonts w:ascii="Times New Roman" w:eastAsia="Times New Roman" w:hAnsi="Times New Roman" w:cs="Times New Roman"/>
          <w:bCs/>
          <w:color w:val="000000" w:themeColor="text1"/>
        </w:rPr>
        <w:t>.</w:t>
      </w:r>
      <w:r w:rsidR="00B52759" w:rsidRPr="00F9177A">
        <w:rPr>
          <w:rFonts w:ascii="Times New Roman" w:eastAsia="Times New Roman" w:hAnsi="Times New Roman" w:cs="Times New Roman"/>
          <w:bCs/>
          <w:color w:val="000000" w:themeColor="text1"/>
          <w:lang w:val="vi-VN"/>
        </w:rPr>
        <w:t xml:space="preserve"> </w:t>
      </w:r>
      <w:r w:rsidR="009E30F0" w:rsidRPr="00F9177A">
        <w:rPr>
          <w:rFonts w:ascii="Times New Roman" w:eastAsia="Times New Roman" w:hAnsi="Times New Roman" w:cs="Times New Roman"/>
          <w:bCs/>
          <w:color w:val="000000" w:themeColor="text1"/>
          <w:lang w:val="vi-VN"/>
        </w:rPr>
        <w:t xml:space="preserve">Xây </w:t>
      </w:r>
      <w:r w:rsidR="00D35E9A" w:rsidRPr="00F9177A">
        <w:rPr>
          <w:rFonts w:ascii="Times New Roman" w:eastAsia="Times New Roman" w:hAnsi="Times New Roman" w:cs="Times New Roman"/>
          <w:bCs/>
          <w:color w:val="000000" w:themeColor="text1"/>
          <w:lang w:val="vi-VN"/>
        </w:rPr>
        <w:t>dựng hệ thống quy định về trách nhiệm</w:t>
      </w:r>
      <w:r w:rsidR="006A1014" w:rsidRPr="00F9177A">
        <w:rPr>
          <w:rFonts w:ascii="Times New Roman" w:eastAsia="Times New Roman" w:hAnsi="Times New Roman" w:cs="Times New Roman"/>
          <w:bCs/>
          <w:color w:val="000000" w:themeColor="text1"/>
        </w:rPr>
        <w:t xml:space="preserve"> công vụ</w:t>
      </w:r>
      <w:r w:rsidR="00D35E9A" w:rsidRPr="00F9177A">
        <w:rPr>
          <w:rFonts w:ascii="Times New Roman" w:eastAsia="Times New Roman" w:hAnsi="Times New Roman" w:cs="Times New Roman"/>
          <w:bCs/>
          <w:color w:val="000000" w:themeColor="text1"/>
          <w:lang w:val="vi-VN"/>
        </w:rPr>
        <w:t xml:space="preserve"> của </w:t>
      </w:r>
      <w:r w:rsidR="001E28FF" w:rsidRPr="00F9177A">
        <w:rPr>
          <w:rFonts w:ascii="Times New Roman" w:eastAsia="Times New Roman" w:hAnsi="Times New Roman" w:cs="Times New Roman"/>
          <w:bCs/>
          <w:color w:val="000000" w:themeColor="text1"/>
          <w:lang w:val="vi-VN"/>
        </w:rPr>
        <w:t>CC</w:t>
      </w:r>
      <w:r w:rsidR="00D35E9A" w:rsidRPr="00F9177A">
        <w:rPr>
          <w:rFonts w:ascii="Times New Roman" w:eastAsia="Times New Roman" w:hAnsi="Times New Roman" w:cs="Times New Roman"/>
          <w:bCs/>
          <w:color w:val="000000" w:themeColor="text1"/>
          <w:lang w:val="vi-VN"/>
        </w:rPr>
        <w:t xml:space="preserve"> </w:t>
      </w:r>
      <w:r w:rsidR="00B52759" w:rsidRPr="00F9177A">
        <w:rPr>
          <w:rFonts w:ascii="Times New Roman" w:eastAsia="Times New Roman" w:hAnsi="Times New Roman" w:cs="Times New Roman"/>
          <w:bCs/>
          <w:color w:val="000000" w:themeColor="text1"/>
          <w:lang w:val="vi-VN"/>
        </w:rPr>
        <w:t>một cách cụ thể</w:t>
      </w:r>
      <w:r w:rsidR="006A1014" w:rsidRPr="00F9177A">
        <w:rPr>
          <w:rFonts w:ascii="Times New Roman" w:eastAsia="Times New Roman" w:hAnsi="Times New Roman" w:cs="Times New Roman"/>
          <w:bCs/>
          <w:color w:val="000000" w:themeColor="text1"/>
        </w:rPr>
        <w:t>.</w:t>
      </w:r>
      <w:r w:rsidR="00B52759" w:rsidRPr="00F9177A">
        <w:rPr>
          <w:rFonts w:ascii="Times New Roman" w:eastAsia="Times New Roman" w:hAnsi="Times New Roman" w:cs="Times New Roman"/>
          <w:bCs/>
          <w:color w:val="000000" w:themeColor="text1"/>
          <w:lang w:val="vi-VN"/>
        </w:rPr>
        <w:t xml:space="preserve"> </w:t>
      </w:r>
      <w:r w:rsidR="00D35E9A" w:rsidRPr="00F9177A">
        <w:rPr>
          <w:rFonts w:ascii="Times New Roman" w:eastAsia="Times New Roman" w:hAnsi="Times New Roman" w:cs="Times New Roman"/>
          <w:bCs/>
          <w:color w:val="000000" w:themeColor="text1"/>
          <w:lang w:val="vi-VN"/>
        </w:rPr>
        <w:t xml:space="preserve">Phát huy vai trò giám sát </w:t>
      </w:r>
      <w:r w:rsidR="002C4666" w:rsidRPr="00F9177A">
        <w:rPr>
          <w:rFonts w:ascii="Times New Roman" w:eastAsia="Times New Roman" w:hAnsi="Times New Roman" w:cs="Times New Roman"/>
          <w:bCs/>
          <w:color w:val="000000" w:themeColor="text1"/>
        </w:rPr>
        <w:t xml:space="preserve">ngoài </w:t>
      </w:r>
      <w:r w:rsidR="00D35E9A" w:rsidRPr="00F9177A">
        <w:rPr>
          <w:rFonts w:ascii="Times New Roman" w:eastAsia="Times New Roman" w:hAnsi="Times New Roman" w:cs="Times New Roman"/>
          <w:bCs/>
          <w:color w:val="000000" w:themeColor="text1"/>
          <w:lang w:val="vi-VN"/>
        </w:rPr>
        <w:t xml:space="preserve">của </w:t>
      </w:r>
      <w:r w:rsidR="002C4666" w:rsidRPr="00F9177A">
        <w:rPr>
          <w:rFonts w:ascii="Times New Roman" w:eastAsia="Times New Roman" w:hAnsi="Times New Roman" w:cs="Times New Roman"/>
          <w:bCs/>
          <w:color w:val="000000" w:themeColor="text1"/>
        </w:rPr>
        <w:t>CD</w:t>
      </w:r>
      <w:r w:rsidR="00D35E9A" w:rsidRPr="00F9177A">
        <w:rPr>
          <w:rFonts w:ascii="Times New Roman" w:eastAsia="Times New Roman" w:hAnsi="Times New Roman" w:cs="Times New Roman"/>
          <w:bCs/>
          <w:color w:val="000000" w:themeColor="text1"/>
          <w:lang w:val="vi-VN"/>
        </w:rPr>
        <w:t xml:space="preserve"> đối với </w:t>
      </w:r>
      <w:r w:rsidR="001E28FF" w:rsidRPr="00F9177A">
        <w:rPr>
          <w:rFonts w:ascii="Times New Roman" w:eastAsia="Times New Roman" w:hAnsi="Times New Roman" w:cs="Times New Roman"/>
          <w:bCs/>
          <w:color w:val="000000" w:themeColor="text1"/>
          <w:lang w:val="vi-VN"/>
        </w:rPr>
        <w:t>CC</w:t>
      </w:r>
      <w:r w:rsidR="00D35E9A" w:rsidRPr="00F9177A">
        <w:rPr>
          <w:rFonts w:ascii="Times New Roman" w:eastAsia="Times New Roman" w:hAnsi="Times New Roman" w:cs="Times New Roman"/>
          <w:bCs/>
          <w:color w:val="000000" w:themeColor="text1"/>
          <w:lang w:val="vi-VN"/>
        </w:rPr>
        <w:t xml:space="preserve"> về thực hành đạo đức công vụ tro</w:t>
      </w:r>
      <w:r w:rsidR="00B52759" w:rsidRPr="00F9177A">
        <w:rPr>
          <w:rFonts w:ascii="Times New Roman" w:eastAsia="Times New Roman" w:hAnsi="Times New Roman" w:cs="Times New Roman"/>
          <w:bCs/>
          <w:color w:val="000000" w:themeColor="text1"/>
          <w:lang w:val="vi-VN"/>
        </w:rPr>
        <w:t xml:space="preserve">ng quá trình </w:t>
      </w:r>
      <w:r w:rsidR="002C4666" w:rsidRPr="00F9177A">
        <w:rPr>
          <w:rFonts w:ascii="Times New Roman" w:eastAsia="Times New Roman" w:hAnsi="Times New Roman" w:cs="Times New Roman"/>
          <w:bCs/>
          <w:color w:val="000000" w:themeColor="text1"/>
        </w:rPr>
        <w:t>cung cấp DVC.</w:t>
      </w:r>
    </w:p>
    <w:p w14:paraId="6D7E8A74" w14:textId="7B1A1302" w:rsidR="00E64DBE" w:rsidRPr="00F9177A" w:rsidRDefault="00942D30" w:rsidP="00942D30">
      <w:pPr>
        <w:spacing w:before="120" w:after="120" w:line="240" w:lineRule="auto"/>
        <w:ind w:firstLine="567"/>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iCs/>
          <w:color w:val="000000" w:themeColor="text1"/>
          <w:lang w:val="vi-VN"/>
        </w:rPr>
        <w:t xml:space="preserve">Bốn </w:t>
      </w:r>
      <w:r w:rsidRPr="00F9177A">
        <w:rPr>
          <w:rFonts w:ascii="Times New Roman" w:eastAsia="Times New Roman" w:hAnsi="Times New Roman" w:cs="Times New Roman"/>
          <w:bCs/>
          <w:iCs/>
          <w:color w:val="000000" w:themeColor="text1"/>
        </w:rPr>
        <w:t>là</w:t>
      </w:r>
      <w:r w:rsidRPr="00F9177A">
        <w:rPr>
          <w:rFonts w:ascii="Times New Roman" w:eastAsia="Times New Roman" w:hAnsi="Times New Roman" w:cs="Times New Roman"/>
          <w:bCs/>
          <w:color w:val="000000" w:themeColor="text1"/>
          <w:lang w:val="vi-VN"/>
        </w:rPr>
        <w:t xml:space="preserve">, </w:t>
      </w:r>
      <w:r w:rsidRPr="00F9177A">
        <w:rPr>
          <w:rFonts w:ascii="Times New Roman" w:eastAsia="Times New Roman" w:hAnsi="Times New Roman" w:cs="Times New Roman"/>
          <w:bCs/>
          <w:i/>
          <w:color w:val="000000" w:themeColor="text1"/>
          <w:lang w:val="vi-VN"/>
        </w:rPr>
        <w:t xml:space="preserve"> </w:t>
      </w:r>
      <w:r w:rsidRPr="00F9177A">
        <w:rPr>
          <w:rFonts w:ascii="Times New Roman" w:eastAsia="Times New Roman" w:hAnsi="Times New Roman" w:cs="Times New Roman"/>
          <w:bCs/>
          <w:iCs/>
          <w:color w:val="000000" w:themeColor="text1"/>
          <w:lang w:val="vi-VN"/>
        </w:rPr>
        <w:t>x</w:t>
      </w:r>
      <w:r w:rsidR="00D35E9A" w:rsidRPr="00F9177A">
        <w:rPr>
          <w:rFonts w:ascii="Times New Roman" w:eastAsia="Times New Roman" w:hAnsi="Times New Roman" w:cs="Times New Roman"/>
          <w:bCs/>
          <w:iCs/>
          <w:color w:val="000000" w:themeColor="text1"/>
          <w:lang w:val="vi-VN"/>
        </w:rPr>
        <w:t xml:space="preserve">ây dựng môi trường làm việc </w:t>
      </w:r>
      <w:r w:rsidR="00807A30" w:rsidRPr="00F9177A">
        <w:rPr>
          <w:rFonts w:ascii="Times New Roman" w:eastAsia="Times New Roman" w:hAnsi="Times New Roman" w:cs="Times New Roman"/>
          <w:bCs/>
          <w:iCs/>
          <w:color w:val="000000" w:themeColor="text1"/>
        </w:rPr>
        <w:t xml:space="preserve">tích cực </w:t>
      </w:r>
      <w:r w:rsidR="00D35E9A" w:rsidRPr="00F9177A">
        <w:rPr>
          <w:rFonts w:ascii="Times New Roman" w:eastAsia="Times New Roman" w:hAnsi="Times New Roman" w:cs="Times New Roman"/>
          <w:bCs/>
          <w:iCs/>
          <w:color w:val="000000" w:themeColor="text1"/>
          <w:lang w:val="vi-VN"/>
        </w:rPr>
        <w:t xml:space="preserve">cho </w:t>
      </w:r>
      <w:r w:rsidR="00BF6FE9" w:rsidRPr="00F9177A">
        <w:rPr>
          <w:rFonts w:ascii="Times New Roman" w:eastAsia="Times New Roman" w:hAnsi="Times New Roman" w:cs="Times New Roman"/>
          <w:bCs/>
          <w:iCs/>
          <w:color w:val="000000" w:themeColor="text1"/>
          <w:lang w:val="vi-VN"/>
        </w:rPr>
        <w:t>CCCX</w:t>
      </w:r>
      <w:r w:rsidRPr="00F9177A">
        <w:rPr>
          <w:rFonts w:ascii="Times New Roman" w:eastAsia="Times New Roman" w:hAnsi="Times New Roman" w:cs="Times New Roman"/>
          <w:bCs/>
          <w:iCs/>
          <w:color w:val="000000" w:themeColor="text1"/>
          <w:lang w:val="vi-VN"/>
        </w:rPr>
        <w:t xml:space="preserve">. </w:t>
      </w:r>
      <w:r w:rsidR="00D35E9A" w:rsidRPr="00F9177A">
        <w:rPr>
          <w:rFonts w:ascii="Times New Roman" w:eastAsia="Times New Roman" w:hAnsi="Times New Roman" w:cs="Times New Roman"/>
          <w:bCs/>
          <w:color w:val="000000" w:themeColor="text1"/>
          <w:lang w:val="vi-VN"/>
        </w:rPr>
        <w:t>Môi trường làm việc</w:t>
      </w:r>
      <w:r w:rsidR="00E64DBE" w:rsidRPr="00F9177A">
        <w:rPr>
          <w:rFonts w:ascii="Times New Roman" w:eastAsia="Times New Roman" w:hAnsi="Times New Roman" w:cs="Times New Roman"/>
          <w:bCs/>
          <w:color w:val="000000" w:themeColor="text1"/>
        </w:rPr>
        <w:t xml:space="preserve"> luôn</w:t>
      </w:r>
      <w:r w:rsidR="00D35E9A" w:rsidRPr="00F9177A">
        <w:rPr>
          <w:rFonts w:ascii="Times New Roman" w:eastAsia="Times New Roman" w:hAnsi="Times New Roman" w:cs="Times New Roman"/>
          <w:bCs/>
          <w:color w:val="000000" w:themeColor="text1"/>
          <w:lang w:val="vi-VN"/>
        </w:rPr>
        <w:t xml:space="preserve"> </w:t>
      </w:r>
      <w:r w:rsidR="00E64DBE" w:rsidRPr="00F9177A">
        <w:rPr>
          <w:rFonts w:ascii="Times New Roman" w:eastAsia="Times New Roman" w:hAnsi="Times New Roman" w:cs="Times New Roman"/>
          <w:bCs/>
          <w:color w:val="000000" w:themeColor="text1"/>
        </w:rPr>
        <w:t>tác động</w:t>
      </w:r>
      <w:r w:rsidR="00D35E9A" w:rsidRPr="00F9177A">
        <w:rPr>
          <w:rFonts w:ascii="Times New Roman" w:eastAsia="Times New Roman" w:hAnsi="Times New Roman" w:cs="Times New Roman"/>
          <w:bCs/>
          <w:color w:val="000000" w:themeColor="text1"/>
          <w:lang w:val="vi-VN"/>
        </w:rPr>
        <w:t xml:space="preserve"> </w:t>
      </w:r>
      <w:r w:rsidR="00E64DBE" w:rsidRPr="00F9177A">
        <w:rPr>
          <w:rFonts w:ascii="Times New Roman" w:eastAsia="Times New Roman" w:hAnsi="Times New Roman" w:cs="Times New Roman"/>
          <w:bCs/>
          <w:color w:val="000000" w:themeColor="text1"/>
        </w:rPr>
        <w:t>rõ nét</w:t>
      </w:r>
      <w:r w:rsidR="00D35E9A" w:rsidRPr="00F9177A">
        <w:rPr>
          <w:rFonts w:ascii="Times New Roman" w:eastAsia="Times New Roman" w:hAnsi="Times New Roman" w:cs="Times New Roman"/>
          <w:bCs/>
          <w:color w:val="000000" w:themeColor="text1"/>
          <w:lang w:val="vi-VN"/>
        </w:rPr>
        <w:t xml:space="preserve"> đến hiệu suất và chất lượng </w:t>
      </w:r>
      <w:r w:rsidR="00E64DBE" w:rsidRPr="00F9177A">
        <w:rPr>
          <w:rFonts w:ascii="Times New Roman" w:eastAsia="Times New Roman" w:hAnsi="Times New Roman" w:cs="Times New Roman"/>
          <w:bCs/>
          <w:color w:val="000000" w:themeColor="text1"/>
        </w:rPr>
        <w:t>làm</w:t>
      </w:r>
      <w:r w:rsidR="00D35E9A" w:rsidRPr="00F9177A">
        <w:rPr>
          <w:rFonts w:ascii="Times New Roman" w:eastAsia="Times New Roman" w:hAnsi="Times New Roman" w:cs="Times New Roman"/>
          <w:bCs/>
          <w:color w:val="000000" w:themeColor="text1"/>
          <w:lang w:val="vi-VN"/>
        </w:rPr>
        <w:t xml:space="preserve"> việc của đội ngũ </w:t>
      </w:r>
      <w:r w:rsidR="001E28FF" w:rsidRPr="00F9177A">
        <w:rPr>
          <w:rFonts w:ascii="Times New Roman" w:eastAsia="Times New Roman" w:hAnsi="Times New Roman" w:cs="Times New Roman"/>
          <w:bCs/>
          <w:color w:val="000000" w:themeColor="text1"/>
          <w:lang w:val="vi-VN"/>
        </w:rPr>
        <w:t>CC</w:t>
      </w:r>
      <w:r w:rsidR="00E64DBE" w:rsidRPr="00F9177A">
        <w:rPr>
          <w:rFonts w:ascii="Times New Roman" w:eastAsia="Times New Roman" w:hAnsi="Times New Roman" w:cs="Times New Roman"/>
          <w:bCs/>
          <w:color w:val="000000" w:themeColor="text1"/>
        </w:rPr>
        <w:t xml:space="preserve"> nên các</w:t>
      </w:r>
      <w:r w:rsidR="00D35E9A" w:rsidRPr="00F9177A">
        <w:rPr>
          <w:rFonts w:ascii="Times New Roman" w:eastAsia="Times New Roman" w:hAnsi="Times New Roman" w:cs="Times New Roman"/>
          <w:bCs/>
          <w:color w:val="000000" w:themeColor="text1"/>
          <w:lang w:val="vi-VN"/>
        </w:rPr>
        <w:t xml:space="preserve"> đơn vị </w:t>
      </w:r>
      <w:r w:rsidR="00E64DBE" w:rsidRPr="00F9177A">
        <w:rPr>
          <w:rFonts w:ascii="Times New Roman" w:eastAsia="Times New Roman" w:hAnsi="Times New Roman" w:cs="Times New Roman"/>
          <w:bCs/>
          <w:color w:val="000000" w:themeColor="text1"/>
        </w:rPr>
        <w:t xml:space="preserve">chủ quản </w:t>
      </w:r>
      <w:r w:rsidR="00D35E9A" w:rsidRPr="00F9177A">
        <w:rPr>
          <w:rFonts w:ascii="Times New Roman" w:eastAsia="Times New Roman" w:hAnsi="Times New Roman" w:cs="Times New Roman"/>
          <w:bCs/>
          <w:color w:val="000000" w:themeColor="text1"/>
          <w:lang w:val="vi-VN"/>
        </w:rPr>
        <w:t>cần đáp ứng cơ sở vật chất và cải tiến không gian làm việc</w:t>
      </w:r>
      <w:r w:rsidR="00E64DBE" w:rsidRPr="00F9177A">
        <w:rPr>
          <w:rFonts w:ascii="Times New Roman" w:eastAsia="Times New Roman" w:hAnsi="Times New Roman" w:cs="Times New Roman"/>
          <w:bCs/>
          <w:color w:val="000000" w:themeColor="text1"/>
        </w:rPr>
        <w:t xml:space="preserve"> nhờ vào</w:t>
      </w:r>
      <w:r w:rsidR="00D35E9A" w:rsidRPr="00F9177A">
        <w:rPr>
          <w:rFonts w:ascii="Times New Roman" w:eastAsia="Times New Roman" w:hAnsi="Times New Roman" w:cs="Times New Roman"/>
          <w:bCs/>
          <w:color w:val="000000" w:themeColor="text1"/>
          <w:lang w:val="vi-VN"/>
        </w:rPr>
        <w:t xml:space="preserve"> thiết kế văn phò</w:t>
      </w:r>
      <w:r w:rsidR="00B52759" w:rsidRPr="00F9177A">
        <w:rPr>
          <w:rFonts w:ascii="Times New Roman" w:eastAsia="Times New Roman" w:hAnsi="Times New Roman" w:cs="Times New Roman"/>
          <w:bCs/>
          <w:color w:val="000000" w:themeColor="text1"/>
          <w:lang w:val="vi-VN"/>
        </w:rPr>
        <w:t>ng và cung cấp đầy đủ tiện ích</w:t>
      </w:r>
      <w:r w:rsidR="00E64DBE" w:rsidRPr="00F9177A">
        <w:rPr>
          <w:rFonts w:ascii="Times New Roman" w:eastAsia="Times New Roman" w:hAnsi="Times New Roman" w:cs="Times New Roman"/>
          <w:bCs/>
          <w:color w:val="000000" w:themeColor="text1"/>
        </w:rPr>
        <w:t xml:space="preserve">; </w:t>
      </w:r>
      <w:r w:rsidR="00E64DBE" w:rsidRPr="00F9177A">
        <w:rPr>
          <w:rFonts w:ascii="Times New Roman" w:eastAsia="Times New Roman" w:hAnsi="Times New Roman" w:cs="Times New Roman"/>
          <w:bCs/>
          <w:color w:val="000000" w:themeColor="text1"/>
          <w:lang w:val="vi-VN"/>
        </w:rPr>
        <w:t>đổi mới cơ chế đãi ngộ, khen thưởng kịp thời, xứng đáng</w:t>
      </w:r>
      <w:r w:rsidR="00E64DBE" w:rsidRPr="00F9177A">
        <w:rPr>
          <w:rFonts w:ascii="Times New Roman" w:eastAsia="Times New Roman" w:hAnsi="Times New Roman" w:cs="Times New Roman"/>
          <w:bCs/>
          <w:color w:val="000000" w:themeColor="text1"/>
        </w:rPr>
        <w:t>, t</w:t>
      </w:r>
      <w:r w:rsidR="00E64DBE" w:rsidRPr="00F9177A">
        <w:rPr>
          <w:rFonts w:ascii="Times New Roman" w:eastAsia="Times New Roman" w:hAnsi="Times New Roman" w:cs="Times New Roman"/>
          <w:bCs/>
          <w:color w:val="000000" w:themeColor="text1"/>
          <w:lang w:val="vi-VN"/>
        </w:rPr>
        <w:t>ạo sự bình đẳng trong công việc</w:t>
      </w:r>
      <w:r w:rsidR="00E64DBE" w:rsidRPr="00F9177A">
        <w:rPr>
          <w:rFonts w:ascii="Times New Roman" w:eastAsia="Times New Roman" w:hAnsi="Times New Roman" w:cs="Times New Roman"/>
          <w:bCs/>
          <w:color w:val="000000" w:themeColor="text1"/>
        </w:rPr>
        <w:t xml:space="preserve"> và thúc đẩy </w:t>
      </w:r>
      <w:r w:rsidR="00E64DBE" w:rsidRPr="00F9177A">
        <w:rPr>
          <w:rFonts w:ascii="Times New Roman" w:eastAsia="Times New Roman" w:hAnsi="Times New Roman" w:cs="Times New Roman"/>
          <w:bCs/>
          <w:color w:val="000000" w:themeColor="text1"/>
          <w:lang w:val="vi-VN"/>
        </w:rPr>
        <w:t xml:space="preserve">bình đẳng giới. </w:t>
      </w:r>
      <w:r w:rsidR="00E64DBE" w:rsidRPr="00F9177A">
        <w:rPr>
          <w:rFonts w:ascii="Times New Roman" w:eastAsia="Times New Roman" w:hAnsi="Times New Roman" w:cs="Times New Roman"/>
          <w:bCs/>
          <w:color w:val="000000" w:themeColor="text1"/>
        </w:rPr>
        <w:t>Bản thân</w:t>
      </w:r>
      <w:r w:rsidR="00B52759" w:rsidRPr="00F9177A">
        <w:rPr>
          <w:rFonts w:ascii="Times New Roman" w:eastAsia="Times New Roman" w:hAnsi="Times New Roman" w:cs="Times New Roman"/>
          <w:bCs/>
          <w:color w:val="000000" w:themeColor="text1"/>
          <w:lang w:val="vi-VN"/>
        </w:rPr>
        <w:t xml:space="preserve"> </w:t>
      </w:r>
      <w:r w:rsidR="001E28FF" w:rsidRPr="00F9177A">
        <w:rPr>
          <w:rFonts w:ascii="Times New Roman" w:eastAsia="Times New Roman" w:hAnsi="Times New Roman" w:cs="Times New Roman"/>
          <w:bCs/>
          <w:color w:val="000000" w:themeColor="text1"/>
          <w:lang w:val="vi-VN"/>
        </w:rPr>
        <w:t>CC</w:t>
      </w:r>
      <w:r w:rsidR="00D35E9A" w:rsidRPr="00F9177A">
        <w:rPr>
          <w:rFonts w:ascii="Times New Roman" w:eastAsia="Times New Roman" w:hAnsi="Times New Roman" w:cs="Times New Roman"/>
          <w:bCs/>
          <w:color w:val="000000" w:themeColor="text1"/>
          <w:lang w:val="vi-VN"/>
        </w:rPr>
        <w:t xml:space="preserve"> cần tạo dựng mối quan hệ t</w:t>
      </w:r>
      <w:r w:rsidR="00E64DBE" w:rsidRPr="00F9177A">
        <w:rPr>
          <w:rFonts w:ascii="Times New Roman" w:eastAsia="Times New Roman" w:hAnsi="Times New Roman" w:cs="Times New Roman"/>
          <w:bCs/>
          <w:color w:val="000000" w:themeColor="text1"/>
        </w:rPr>
        <w:t xml:space="preserve">ốt </w:t>
      </w:r>
      <w:r w:rsidR="00D35E9A" w:rsidRPr="00F9177A">
        <w:rPr>
          <w:rFonts w:ascii="Times New Roman" w:eastAsia="Times New Roman" w:hAnsi="Times New Roman" w:cs="Times New Roman"/>
          <w:bCs/>
          <w:color w:val="000000" w:themeColor="text1"/>
          <w:lang w:val="vi-VN"/>
        </w:rPr>
        <w:t>không chỉ với đ</w:t>
      </w:r>
      <w:r w:rsidR="00B52759" w:rsidRPr="00F9177A">
        <w:rPr>
          <w:rFonts w:ascii="Times New Roman" w:eastAsia="Times New Roman" w:hAnsi="Times New Roman" w:cs="Times New Roman"/>
          <w:bCs/>
          <w:color w:val="000000" w:themeColor="text1"/>
          <w:lang w:val="vi-VN"/>
        </w:rPr>
        <w:t>ồng nghiệp mà còn với cấp trên</w:t>
      </w:r>
      <w:r w:rsidR="00E64DBE" w:rsidRPr="00F9177A">
        <w:rPr>
          <w:rFonts w:ascii="Times New Roman" w:eastAsia="Times New Roman" w:hAnsi="Times New Roman" w:cs="Times New Roman"/>
          <w:bCs/>
          <w:color w:val="000000" w:themeColor="text1"/>
        </w:rPr>
        <w:t>.</w:t>
      </w:r>
    </w:p>
    <w:p w14:paraId="78103E5E" w14:textId="0D730DE6" w:rsidR="003D4587" w:rsidRPr="00F9177A"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F9177A">
        <w:rPr>
          <w:rFonts w:ascii="Times New Roman" w:eastAsia="Times New Roman" w:hAnsi="Times New Roman" w:cs="Times New Roman"/>
          <w:bCs/>
          <w:iCs/>
          <w:color w:val="000000" w:themeColor="text1"/>
          <w:lang w:val="vi-VN"/>
        </w:rPr>
        <w:t xml:space="preserve">Năm </w:t>
      </w:r>
      <w:r w:rsidRPr="00F9177A">
        <w:rPr>
          <w:rFonts w:ascii="Times New Roman" w:eastAsia="Times New Roman" w:hAnsi="Times New Roman" w:cs="Times New Roman"/>
          <w:bCs/>
          <w:iCs/>
          <w:color w:val="000000" w:themeColor="text1"/>
        </w:rPr>
        <w:t>là</w:t>
      </w:r>
      <w:r w:rsidRPr="00F9177A">
        <w:rPr>
          <w:rFonts w:ascii="Times New Roman" w:eastAsia="Times New Roman" w:hAnsi="Times New Roman" w:cs="Times New Roman"/>
          <w:bCs/>
          <w:iCs/>
          <w:color w:val="000000" w:themeColor="text1"/>
          <w:lang w:val="vi-VN"/>
        </w:rPr>
        <w:t>,</w:t>
      </w:r>
      <w:r w:rsidRPr="00F9177A">
        <w:rPr>
          <w:rFonts w:ascii="Times New Roman" w:eastAsia="Times New Roman" w:hAnsi="Times New Roman" w:cs="Times New Roman"/>
          <w:bCs/>
          <w:i/>
          <w:color w:val="000000" w:themeColor="text1"/>
          <w:lang w:val="vi-VN"/>
        </w:rPr>
        <w:t xml:space="preserve"> </w:t>
      </w:r>
      <w:r w:rsidRPr="00F9177A">
        <w:rPr>
          <w:rFonts w:ascii="Times New Roman" w:eastAsia="Times New Roman" w:hAnsi="Times New Roman" w:cs="Times New Roman"/>
          <w:bCs/>
          <w:iCs/>
          <w:color w:val="000000" w:themeColor="text1"/>
          <w:lang w:val="vi-VN"/>
        </w:rPr>
        <w:t>ứ</w:t>
      </w:r>
      <w:r w:rsidR="00D35E9A" w:rsidRPr="00F9177A">
        <w:rPr>
          <w:rFonts w:ascii="Times New Roman" w:eastAsia="Times New Roman" w:hAnsi="Times New Roman" w:cs="Times New Roman"/>
          <w:bCs/>
          <w:iCs/>
          <w:color w:val="000000" w:themeColor="text1"/>
          <w:lang w:val="vi-VN"/>
        </w:rPr>
        <w:t xml:space="preserve">ng dụng khoa học công nghệ </w:t>
      </w:r>
      <w:r w:rsidR="00F6553C" w:rsidRPr="00F9177A">
        <w:rPr>
          <w:rFonts w:ascii="Times New Roman" w:eastAsia="Times New Roman" w:hAnsi="Times New Roman" w:cs="Times New Roman"/>
          <w:bCs/>
          <w:iCs/>
          <w:color w:val="000000" w:themeColor="text1"/>
          <w:lang w:val="vi-VN"/>
        </w:rPr>
        <w:t xml:space="preserve">và tăng cường sự hỗ trợ từ các thanh niên tình nguyện </w:t>
      </w:r>
      <w:r w:rsidR="00D35E9A" w:rsidRPr="00F9177A">
        <w:rPr>
          <w:rFonts w:ascii="Times New Roman" w:eastAsia="Times New Roman" w:hAnsi="Times New Roman" w:cs="Times New Roman"/>
          <w:bCs/>
          <w:iCs/>
          <w:color w:val="000000" w:themeColor="text1"/>
          <w:lang w:val="vi-VN"/>
        </w:rPr>
        <w:t xml:space="preserve">trong hoạt động phục vụ </w:t>
      </w:r>
      <w:r w:rsidR="00D778AD" w:rsidRPr="00F9177A">
        <w:rPr>
          <w:rFonts w:ascii="Times New Roman" w:eastAsia="Times New Roman" w:hAnsi="Times New Roman" w:cs="Times New Roman"/>
          <w:bCs/>
          <w:iCs/>
          <w:color w:val="000000" w:themeColor="text1"/>
          <w:lang w:val="vi-VN"/>
        </w:rPr>
        <w:t>CD</w:t>
      </w:r>
      <w:r w:rsidRPr="00F9177A">
        <w:rPr>
          <w:rFonts w:ascii="Times New Roman" w:eastAsia="Times New Roman" w:hAnsi="Times New Roman" w:cs="Times New Roman"/>
          <w:bCs/>
          <w:iCs/>
          <w:color w:val="000000" w:themeColor="text1"/>
          <w:lang w:val="vi-VN"/>
        </w:rPr>
        <w:t xml:space="preserve">. Đây </w:t>
      </w:r>
      <w:r w:rsidR="00D35E9A" w:rsidRPr="00F9177A">
        <w:rPr>
          <w:rFonts w:ascii="Times New Roman" w:eastAsia="Times New Roman" w:hAnsi="Times New Roman" w:cs="Times New Roman"/>
          <w:bCs/>
          <w:iCs/>
          <w:color w:val="000000" w:themeColor="text1"/>
          <w:lang w:val="vi-VN"/>
        </w:rPr>
        <w:t xml:space="preserve">là biện pháp để </w:t>
      </w:r>
      <w:r w:rsidR="001E28FF" w:rsidRPr="00F9177A">
        <w:rPr>
          <w:rFonts w:ascii="Times New Roman" w:eastAsia="Times New Roman" w:hAnsi="Times New Roman" w:cs="Times New Roman"/>
          <w:bCs/>
          <w:iCs/>
          <w:color w:val="000000" w:themeColor="text1"/>
          <w:lang w:val="vi-VN"/>
        </w:rPr>
        <w:t>CC</w:t>
      </w:r>
      <w:r w:rsidR="00D35E9A" w:rsidRPr="00F9177A">
        <w:rPr>
          <w:rFonts w:ascii="Times New Roman" w:eastAsia="Times New Roman" w:hAnsi="Times New Roman" w:cs="Times New Roman"/>
          <w:bCs/>
          <w:iCs/>
          <w:color w:val="000000" w:themeColor="text1"/>
          <w:lang w:val="vi-VN"/>
        </w:rPr>
        <w:t xml:space="preserve"> có thể tăng năng suất làm </w:t>
      </w:r>
      <w:r w:rsidR="00B52759" w:rsidRPr="00F9177A">
        <w:rPr>
          <w:rFonts w:ascii="Times New Roman" w:eastAsia="Times New Roman" w:hAnsi="Times New Roman" w:cs="Times New Roman"/>
          <w:bCs/>
          <w:iCs/>
          <w:color w:val="000000" w:themeColor="text1"/>
          <w:lang w:val="vi-VN"/>
        </w:rPr>
        <w:t xml:space="preserve">việc. </w:t>
      </w:r>
      <w:r w:rsidR="00D35E9A" w:rsidRPr="00F9177A">
        <w:rPr>
          <w:rFonts w:ascii="Times New Roman" w:eastAsia="Times New Roman" w:hAnsi="Times New Roman" w:cs="Times New Roman"/>
          <w:bCs/>
          <w:iCs/>
          <w:color w:val="000000" w:themeColor="text1"/>
          <w:lang w:val="vi-VN"/>
        </w:rPr>
        <w:t xml:space="preserve">Chúng tôi đưa ra khuyến nghị đối với các </w:t>
      </w:r>
      <w:r w:rsidR="00B62D31" w:rsidRPr="00F9177A">
        <w:rPr>
          <w:rFonts w:ascii="Times New Roman" w:eastAsia="Times New Roman" w:hAnsi="Times New Roman" w:cs="Times New Roman"/>
          <w:bCs/>
          <w:iCs/>
          <w:color w:val="000000" w:themeColor="text1"/>
        </w:rPr>
        <w:t xml:space="preserve">cơ quan </w:t>
      </w:r>
      <w:r w:rsidR="001B5B7A" w:rsidRPr="00F9177A">
        <w:rPr>
          <w:rFonts w:ascii="Times New Roman" w:eastAsia="Times New Roman" w:hAnsi="Times New Roman" w:cs="Times New Roman"/>
          <w:bCs/>
          <w:iCs/>
          <w:color w:val="000000" w:themeColor="text1"/>
        </w:rPr>
        <w:t>HCNN</w:t>
      </w:r>
      <w:r w:rsidR="00D35E9A" w:rsidRPr="00F9177A">
        <w:rPr>
          <w:rFonts w:ascii="Times New Roman" w:eastAsia="Times New Roman" w:hAnsi="Times New Roman" w:cs="Times New Roman"/>
          <w:bCs/>
          <w:iCs/>
          <w:color w:val="000000" w:themeColor="text1"/>
          <w:lang w:val="vi-VN"/>
        </w:rPr>
        <w:t xml:space="preserve"> nên triển khai việc thiết</w:t>
      </w:r>
      <w:r w:rsidR="00D35E9A" w:rsidRPr="00F9177A">
        <w:rPr>
          <w:rFonts w:ascii="Times New Roman" w:eastAsia="Times New Roman" w:hAnsi="Times New Roman" w:cs="Times New Roman"/>
          <w:bCs/>
          <w:color w:val="000000" w:themeColor="text1"/>
          <w:lang w:val="vi-VN"/>
        </w:rPr>
        <w:t xml:space="preserve"> kế</w:t>
      </w:r>
      <w:r w:rsidR="001B5B7A"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 xml:space="preserve"> sử </w:t>
      </w:r>
      <w:r w:rsidR="00B52759" w:rsidRPr="00F9177A">
        <w:rPr>
          <w:rFonts w:ascii="Times New Roman" w:eastAsia="Times New Roman" w:hAnsi="Times New Roman" w:cs="Times New Roman"/>
          <w:bCs/>
          <w:color w:val="000000" w:themeColor="text1"/>
          <w:lang w:val="vi-VN"/>
        </w:rPr>
        <w:t xml:space="preserve">dụng các phần mềm trợ lý ảo và xây dựng fanpage; </w:t>
      </w:r>
      <w:r w:rsidR="003D4587" w:rsidRPr="00F9177A">
        <w:rPr>
          <w:rFonts w:ascii="Times New Roman" w:eastAsia="Times New Roman" w:hAnsi="Times New Roman" w:cs="Times New Roman"/>
          <w:bCs/>
          <w:color w:val="000000" w:themeColor="text1"/>
          <w:lang w:val="vi-VN"/>
        </w:rPr>
        <w:t xml:space="preserve">Nhờ sự giúp đỡ của đoàn viên thanh niên </w:t>
      </w:r>
      <w:r w:rsidR="001B5B7A" w:rsidRPr="00F9177A">
        <w:rPr>
          <w:rFonts w:ascii="Times New Roman" w:eastAsia="Times New Roman" w:hAnsi="Times New Roman" w:cs="Times New Roman"/>
          <w:bCs/>
          <w:color w:val="000000" w:themeColor="text1"/>
        </w:rPr>
        <w:t xml:space="preserve">để hỗ trợ </w:t>
      </w:r>
      <w:r w:rsidR="003D4587" w:rsidRPr="00F9177A">
        <w:rPr>
          <w:rFonts w:ascii="Times New Roman" w:eastAsia="Times New Roman" w:hAnsi="Times New Roman" w:cs="Times New Roman"/>
          <w:bCs/>
          <w:color w:val="000000" w:themeColor="text1"/>
          <w:lang w:val="vi-VN"/>
        </w:rPr>
        <w:t xml:space="preserve">công tác chuyển đổi số mà cụ thể là trong đăng ký tài khoản </w:t>
      </w:r>
      <w:r w:rsidR="001B5B7A" w:rsidRPr="00F9177A">
        <w:rPr>
          <w:rFonts w:ascii="Times New Roman" w:eastAsia="Times New Roman" w:hAnsi="Times New Roman" w:cs="Times New Roman"/>
          <w:bCs/>
          <w:color w:val="000000" w:themeColor="text1"/>
        </w:rPr>
        <w:t>DVC t</w:t>
      </w:r>
      <w:r w:rsidR="003D4587" w:rsidRPr="00F9177A">
        <w:rPr>
          <w:rFonts w:ascii="Times New Roman" w:eastAsia="Times New Roman" w:hAnsi="Times New Roman" w:cs="Times New Roman"/>
          <w:bCs/>
          <w:color w:val="000000" w:themeColor="text1"/>
          <w:lang w:val="vi-VN"/>
        </w:rPr>
        <w:t xml:space="preserve">rực tuyến cho </w:t>
      </w:r>
      <w:r w:rsidR="001B5B7A" w:rsidRPr="00F9177A">
        <w:rPr>
          <w:rFonts w:ascii="Times New Roman" w:eastAsia="Times New Roman" w:hAnsi="Times New Roman" w:cs="Times New Roman"/>
          <w:bCs/>
          <w:color w:val="000000" w:themeColor="text1"/>
        </w:rPr>
        <w:t>CD</w:t>
      </w:r>
      <w:r w:rsidR="003D4587" w:rsidRPr="00F9177A">
        <w:rPr>
          <w:rFonts w:ascii="Times New Roman" w:eastAsia="Times New Roman" w:hAnsi="Times New Roman" w:cs="Times New Roman"/>
          <w:bCs/>
          <w:color w:val="000000" w:themeColor="text1"/>
          <w:lang w:val="vi-VN"/>
        </w:rPr>
        <w:t>.</w:t>
      </w:r>
      <w:r w:rsidR="007E3F63">
        <w:rPr>
          <w:rFonts w:ascii="Times New Roman" w:eastAsia="Times New Roman" w:hAnsi="Times New Roman" w:cs="Times New Roman"/>
          <w:bCs/>
          <w:color w:val="000000" w:themeColor="text1"/>
          <w:lang w:val="vi-VN"/>
        </w:rPr>
        <w:t xml:space="preserve"> </w:t>
      </w:r>
      <w:r w:rsidR="007E3F63" w:rsidRPr="007E3F63">
        <w:rPr>
          <w:rFonts w:ascii="Times New Roman" w:eastAsia="Times New Roman" w:hAnsi="Times New Roman" w:cs="Times New Roman"/>
          <w:bCs/>
          <w:color w:val="000000" w:themeColor="text1"/>
          <w:highlight w:val="yellow"/>
          <w:lang w:val="vi-VN"/>
        </w:rPr>
        <w:t xml:space="preserve">Quá trình phục vụ CD tối ưu hóa </w:t>
      </w:r>
      <w:r w:rsidR="007E3F63">
        <w:rPr>
          <w:rFonts w:ascii="Times New Roman" w:eastAsia="Times New Roman" w:hAnsi="Times New Roman" w:cs="Times New Roman"/>
          <w:bCs/>
          <w:color w:val="000000" w:themeColor="text1"/>
          <w:highlight w:val="yellow"/>
          <w:lang w:val="vi-VN"/>
        </w:rPr>
        <w:t xml:space="preserve">sẽ </w:t>
      </w:r>
      <w:r w:rsidR="007E3F63" w:rsidRPr="007E3F63">
        <w:rPr>
          <w:rFonts w:ascii="Times New Roman" w:eastAsia="Times New Roman" w:hAnsi="Times New Roman" w:cs="Times New Roman"/>
          <w:bCs/>
          <w:color w:val="000000" w:themeColor="text1"/>
          <w:highlight w:val="yellow"/>
          <w:lang w:val="vi-VN"/>
        </w:rPr>
        <w:t>tất yếu góp phần làm gia tăng sự hài lòng của CD.</w:t>
      </w:r>
    </w:p>
    <w:p w14:paraId="79D3A772" w14:textId="5784CC1F" w:rsidR="00D35E9A" w:rsidRPr="00F9177A"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F9177A">
        <w:rPr>
          <w:rFonts w:ascii="Times New Roman" w:eastAsia="Times New Roman" w:hAnsi="Times New Roman" w:cs="Times New Roman"/>
          <w:bCs/>
          <w:iCs/>
          <w:color w:val="000000" w:themeColor="text1"/>
          <w:lang w:val="vi-VN"/>
        </w:rPr>
        <w:t xml:space="preserve">Sáu </w:t>
      </w:r>
      <w:r w:rsidRPr="00F9177A">
        <w:rPr>
          <w:rFonts w:ascii="Times New Roman" w:eastAsia="Times New Roman" w:hAnsi="Times New Roman" w:cs="Times New Roman"/>
          <w:bCs/>
          <w:iCs/>
          <w:color w:val="000000" w:themeColor="text1"/>
        </w:rPr>
        <w:t>là</w:t>
      </w:r>
      <w:r w:rsidRPr="00F9177A">
        <w:rPr>
          <w:rFonts w:ascii="Times New Roman" w:eastAsia="Times New Roman" w:hAnsi="Times New Roman" w:cs="Times New Roman"/>
          <w:bCs/>
          <w:iCs/>
          <w:color w:val="000000" w:themeColor="text1"/>
          <w:lang w:val="vi-VN"/>
        </w:rPr>
        <w:t>,</w:t>
      </w:r>
      <w:r w:rsidR="00D35E9A" w:rsidRPr="00F9177A">
        <w:rPr>
          <w:rFonts w:ascii="Times New Roman" w:eastAsia="Times New Roman" w:hAnsi="Times New Roman" w:cs="Times New Roman"/>
          <w:bCs/>
          <w:iCs/>
          <w:color w:val="000000" w:themeColor="text1"/>
          <w:lang w:val="vi-VN"/>
        </w:rPr>
        <w:t xml:space="preserve"> </w:t>
      </w:r>
      <w:r w:rsidRPr="00F9177A">
        <w:rPr>
          <w:rFonts w:ascii="Times New Roman" w:eastAsia="Times New Roman" w:hAnsi="Times New Roman" w:cs="Times New Roman"/>
          <w:bCs/>
          <w:iCs/>
          <w:color w:val="000000" w:themeColor="text1"/>
          <w:lang w:val="vi-VN"/>
        </w:rPr>
        <w:t>đ</w:t>
      </w:r>
      <w:r w:rsidR="00D35E9A" w:rsidRPr="00F9177A">
        <w:rPr>
          <w:rFonts w:ascii="Times New Roman" w:eastAsia="Times New Roman" w:hAnsi="Times New Roman" w:cs="Times New Roman"/>
          <w:bCs/>
          <w:iCs/>
          <w:color w:val="000000" w:themeColor="text1"/>
          <w:lang w:val="vi-VN"/>
        </w:rPr>
        <w:t xml:space="preserve">ẩy mạnh thanh, kiểm tra và giám sát </w:t>
      </w:r>
      <w:r w:rsidR="00BF6FE9" w:rsidRPr="00F9177A">
        <w:rPr>
          <w:rFonts w:ascii="Times New Roman" w:eastAsia="Times New Roman" w:hAnsi="Times New Roman" w:cs="Times New Roman"/>
          <w:bCs/>
          <w:iCs/>
          <w:color w:val="000000" w:themeColor="text1"/>
          <w:lang w:val="vi-VN"/>
        </w:rPr>
        <w:t>CCCX</w:t>
      </w:r>
      <w:r w:rsidR="00D35E9A" w:rsidRPr="00F9177A">
        <w:rPr>
          <w:rFonts w:ascii="Times New Roman" w:eastAsia="Times New Roman" w:hAnsi="Times New Roman" w:cs="Times New Roman"/>
          <w:bCs/>
          <w:iCs/>
          <w:color w:val="000000" w:themeColor="text1"/>
          <w:lang w:val="vi-VN"/>
        </w:rPr>
        <w:t xml:space="preserve"> trong hoạt động phục vụ </w:t>
      </w:r>
      <w:r w:rsidR="008A28F6" w:rsidRPr="00F9177A">
        <w:rPr>
          <w:rFonts w:ascii="Times New Roman" w:eastAsia="Times New Roman" w:hAnsi="Times New Roman" w:cs="Times New Roman"/>
          <w:bCs/>
          <w:iCs/>
          <w:color w:val="000000" w:themeColor="text1"/>
        </w:rPr>
        <w:t xml:space="preserve">CD. Một số cách thức được khuyến nghị như </w:t>
      </w:r>
      <w:r w:rsidR="00D35E9A" w:rsidRPr="00F9177A">
        <w:rPr>
          <w:rFonts w:ascii="Times New Roman" w:eastAsia="Times New Roman" w:hAnsi="Times New Roman" w:cs="Times New Roman"/>
          <w:bCs/>
          <w:color w:val="000000" w:themeColor="text1"/>
          <w:lang w:val="vi-VN"/>
        </w:rPr>
        <w:t xml:space="preserve">giám sát từ xa, nắm bắt </w:t>
      </w:r>
      <w:r w:rsidR="008A28F6" w:rsidRPr="00F9177A">
        <w:rPr>
          <w:rFonts w:ascii="Times New Roman" w:eastAsia="Times New Roman" w:hAnsi="Times New Roman" w:cs="Times New Roman"/>
          <w:bCs/>
          <w:color w:val="000000" w:themeColor="text1"/>
        </w:rPr>
        <w:t>thông tin</w:t>
      </w:r>
      <w:r w:rsidR="00D35E9A" w:rsidRPr="00F9177A">
        <w:rPr>
          <w:rFonts w:ascii="Times New Roman" w:eastAsia="Times New Roman" w:hAnsi="Times New Roman" w:cs="Times New Roman"/>
          <w:bCs/>
          <w:color w:val="000000" w:themeColor="text1"/>
          <w:lang w:val="vi-VN"/>
        </w:rPr>
        <w:t xml:space="preserve"> thông qua hệ thống phân tích rủi ro</w:t>
      </w:r>
      <w:r w:rsidR="008A28F6" w:rsidRPr="00F9177A">
        <w:rPr>
          <w:rFonts w:ascii="Times New Roman" w:eastAsia="Times New Roman" w:hAnsi="Times New Roman" w:cs="Times New Roman"/>
          <w:bCs/>
          <w:color w:val="000000" w:themeColor="text1"/>
        </w:rPr>
        <w:t>, đi đôi với</w:t>
      </w:r>
      <w:r w:rsidR="00D35E9A" w:rsidRPr="00F9177A">
        <w:rPr>
          <w:rFonts w:ascii="Times New Roman" w:eastAsia="Times New Roman" w:hAnsi="Times New Roman" w:cs="Times New Roman"/>
          <w:bCs/>
          <w:color w:val="000000" w:themeColor="text1"/>
          <w:lang w:val="vi-VN"/>
        </w:rPr>
        <w:t xml:space="preserve"> thực hiện</w:t>
      </w:r>
      <w:r w:rsidR="008A28F6" w:rsidRPr="00F9177A">
        <w:rPr>
          <w:rFonts w:ascii="Times New Roman" w:eastAsia="Times New Roman" w:hAnsi="Times New Roman" w:cs="Times New Roman"/>
          <w:bCs/>
          <w:color w:val="000000" w:themeColor="text1"/>
        </w:rPr>
        <w:t xml:space="preserve"> t</w:t>
      </w:r>
      <w:r w:rsidR="00B52759" w:rsidRPr="00F9177A">
        <w:rPr>
          <w:rFonts w:ascii="Times New Roman" w:eastAsia="Times New Roman" w:hAnsi="Times New Roman" w:cs="Times New Roman"/>
          <w:bCs/>
          <w:color w:val="000000" w:themeColor="text1"/>
          <w:lang w:val="vi-VN"/>
        </w:rPr>
        <w:t>hanh tra đột xuất</w:t>
      </w:r>
      <w:r w:rsidR="007F73B7" w:rsidRPr="00F9177A">
        <w:rPr>
          <w:rFonts w:ascii="Times New Roman" w:eastAsia="Times New Roman" w:hAnsi="Times New Roman" w:cs="Times New Roman"/>
          <w:bCs/>
          <w:color w:val="000000" w:themeColor="text1"/>
        </w:rPr>
        <w:t>; t</w:t>
      </w:r>
      <w:r w:rsidR="00D35E9A" w:rsidRPr="00F9177A">
        <w:rPr>
          <w:rFonts w:ascii="Times New Roman" w:eastAsia="Times New Roman" w:hAnsi="Times New Roman" w:cs="Times New Roman"/>
          <w:bCs/>
          <w:color w:val="000000" w:themeColor="text1"/>
          <w:lang w:val="vi-VN"/>
        </w:rPr>
        <w:t>hường xuyên nắm bắt</w:t>
      </w:r>
      <w:r w:rsidR="008A28F6"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cập nhật thông tin về tình hình, kết quả thực hiện</w:t>
      </w:r>
      <w:r w:rsidR="008A28F6"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phòng</w:t>
      </w:r>
      <w:r w:rsidR="008A28F6" w:rsidRPr="00F9177A">
        <w:rPr>
          <w:rFonts w:ascii="Times New Roman" w:eastAsia="Times New Roman" w:hAnsi="Times New Roman" w:cs="Times New Roman"/>
          <w:bCs/>
          <w:color w:val="000000" w:themeColor="text1"/>
        </w:rPr>
        <w:t>,</w:t>
      </w:r>
      <w:r w:rsidR="00D35E9A" w:rsidRPr="00F9177A">
        <w:rPr>
          <w:rFonts w:ascii="Times New Roman" w:eastAsia="Times New Roman" w:hAnsi="Times New Roman" w:cs="Times New Roman"/>
          <w:bCs/>
          <w:color w:val="000000" w:themeColor="text1"/>
          <w:lang w:val="vi-VN"/>
        </w:rPr>
        <w:t xml:space="preserve"> chống </w:t>
      </w:r>
      <w:r w:rsidR="008A28F6" w:rsidRPr="00F9177A">
        <w:rPr>
          <w:rFonts w:ascii="Times New Roman" w:eastAsia="Times New Roman" w:hAnsi="Times New Roman" w:cs="Times New Roman"/>
          <w:bCs/>
          <w:color w:val="000000" w:themeColor="text1"/>
        </w:rPr>
        <w:t>tiêu cực</w:t>
      </w:r>
      <w:r w:rsidR="00D35E9A" w:rsidRPr="00F9177A">
        <w:rPr>
          <w:rFonts w:ascii="Times New Roman" w:eastAsia="Times New Roman" w:hAnsi="Times New Roman" w:cs="Times New Roman"/>
          <w:bCs/>
          <w:color w:val="000000" w:themeColor="text1"/>
          <w:lang w:val="vi-VN"/>
        </w:rPr>
        <w:t xml:space="preserve"> của các </w:t>
      </w:r>
      <w:r w:rsidR="00B52759" w:rsidRPr="00F9177A">
        <w:rPr>
          <w:rFonts w:ascii="Times New Roman" w:eastAsia="Times New Roman" w:hAnsi="Times New Roman" w:cs="Times New Roman"/>
          <w:bCs/>
          <w:color w:val="000000" w:themeColor="text1"/>
          <w:lang w:val="vi-VN"/>
        </w:rPr>
        <w:t>đơn vị</w:t>
      </w:r>
      <w:r w:rsidR="008A28F6" w:rsidRPr="00F9177A">
        <w:rPr>
          <w:rFonts w:ascii="Times New Roman" w:eastAsia="Times New Roman" w:hAnsi="Times New Roman" w:cs="Times New Roman"/>
          <w:bCs/>
          <w:color w:val="000000" w:themeColor="text1"/>
        </w:rPr>
        <w:t xml:space="preserve">. </w:t>
      </w:r>
      <w:r w:rsidR="007F73B7" w:rsidRPr="00F9177A">
        <w:rPr>
          <w:rFonts w:ascii="Times New Roman" w:eastAsia="Times New Roman" w:hAnsi="Times New Roman" w:cs="Times New Roman"/>
          <w:bCs/>
          <w:color w:val="000000" w:themeColor="text1"/>
        </w:rPr>
        <w:t>Điều kiện không thể thiếu đó là phải x</w:t>
      </w:r>
      <w:r w:rsidR="00D35E9A" w:rsidRPr="00F9177A">
        <w:rPr>
          <w:rFonts w:ascii="Times New Roman" w:eastAsia="Times New Roman" w:hAnsi="Times New Roman" w:cs="Times New Roman"/>
          <w:bCs/>
          <w:color w:val="000000" w:themeColor="text1"/>
          <w:lang w:val="vi-VN"/>
        </w:rPr>
        <w:t>ây dựng đội ngũ cán bộ thanh, kiểm tra trong sạch, bản lĩnh</w:t>
      </w:r>
      <w:r w:rsidR="008A28F6" w:rsidRPr="00F9177A">
        <w:rPr>
          <w:rFonts w:ascii="Times New Roman" w:eastAsia="Times New Roman" w:hAnsi="Times New Roman" w:cs="Times New Roman"/>
          <w:bCs/>
          <w:color w:val="000000" w:themeColor="text1"/>
        </w:rPr>
        <w:t xml:space="preserve"> </w:t>
      </w:r>
      <w:r w:rsidR="00D35E9A" w:rsidRPr="00F9177A">
        <w:rPr>
          <w:rFonts w:ascii="Times New Roman" w:eastAsia="Times New Roman" w:hAnsi="Times New Roman" w:cs="Times New Roman"/>
          <w:bCs/>
          <w:color w:val="000000" w:themeColor="text1"/>
          <w:lang w:val="vi-VN"/>
        </w:rPr>
        <w:t>vững vàng,</w:t>
      </w:r>
      <w:r w:rsidR="008A28F6" w:rsidRPr="00F9177A">
        <w:rPr>
          <w:rFonts w:ascii="Times New Roman" w:eastAsia="Times New Roman" w:hAnsi="Times New Roman" w:cs="Times New Roman"/>
          <w:bCs/>
          <w:color w:val="000000" w:themeColor="text1"/>
        </w:rPr>
        <w:t xml:space="preserve"> có</w:t>
      </w:r>
      <w:r w:rsidR="00D35E9A" w:rsidRPr="00F9177A">
        <w:rPr>
          <w:rFonts w:ascii="Times New Roman" w:eastAsia="Times New Roman" w:hAnsi="Times New Roman" w:cs="Times New Roman"/>
          <w:bCs/>
          <w:color w:val="000000" w:themeColor="text1"/>
          <w:lang w:val="vi-VN"/>
        </w:rPr>
        <w:t xml:space="preserve"> trình độ nghiệp vụ và kỹ năng chuyên môn tốt. </w:t>
      </w:r>
      <w:r w:rsidR="00EB59E2" w:rsidRPr="005A4CDF">
        <w:rPr>
          <w:rFonts w:ascii="Times New Roman" w:eastAsia="Times New Roman" w:hAnsi="Times New Roman" w:cs="Times New Roman"/>
          <w:bCs/>
          <w:color w:val="000000" w:themeColor="text1"/>
          <w:highlight w:val="yellow"/>
          <w:lang w:val="vi-VN"/>
        </w:rPr>
        <w:t xml:space="preserve">Kiểm soát tốt để duy trì chuẩn mực trong hoạt động phục vụ của CCCX, qua đó </w:t>
      </w:r>
      <w:r w:rsidR="005A4CDF" w:rsidRPr="005A4CDF">
        <w:rPr>
          <w:rFonts w:ascii="Times New Roman" w:eastAsia="Times New Roman" w:hAnsi="Times New Roman" w:cs="Times New Roman"/>
          <w:bCs/>
          <w:color w:val="000000" w:themeColor="text1"/>
          <w:highlight w:val="yellow"/>
          <w:lang w:val="vi-VN"/>
        </w:rPr>
        <w:t xml:space="preserve">tạo điều kiện </w:t>
      </w:r>
      <w:r w:rsidR="00EB59E2" w:rsidRPr="005A4CDF">
        <w:rPr>
          <w:rFonts w:ascii="Times New Roman" w:eastAsia="Times New Roman" w:hAnsi="Times New Roman" w:cs="Times New Roman"/>
          <w:bCs/>
          <w:color w:val="000000" w:themeColor="text1"/>
          <w:highlight w:val="yellow"/>
          <w:lang w:val="vi-VN"/>
        </w:rPr>
        <w:t xml:space="preserve">cải thiện </w:t>
      </w:r>
      <w:r w:rsidR="005A4CDF" w:rsidRPr="005A4CDF">
        <w:rPr>
          <w:rFonts w:ascii="Times New Roman" w:eastAsia="Times New Roman" w:hAnsi="Times New Roman" w:cs="Times New Roman"/>
          <w:bCs/>
          <w:color w:val="000000" w:themeColor="text1"/>
          <w:highlight w:val="yellow"/>
          <w:lang w:val="vi-VN"/>
        </w:rPr>
        <w:t>sự hài lòng của CD.</w:t>
      </w:r>
    </w:p>
    <w:p w14:paraId="5A21AE6E" w14:textId="335158D2" w:rsidR="00112579" w:rsidRPr="00F9177A" w:rsidRDefault="00D3219B" w:rsidP="00112579">
      <w:pPr>
        <w:spacing w:before="120" w:after="120" w:line="240" w:lineRule="auto"/>
        <w:jc w:val="both"/>
        <w:rPr>
          <w:rFonts w:ascii="Times New Roman" w:eastAsia="Times New Roman" w:hAnsi="Times New Roman" w:cs="Times New Roman"/>
          <w:b/>
          <w:color w:val="000000" w:themeColor="text1"/>
          <w:lang w:val="vi-VN"/>
        </w:rPr>
      </w:pPr>
      <w:r w:rsidRPr="00F9177A">
        <w:rPr>
          <w:rFonts w:ascii="Times New Roman" w:eastAsia="Times New Roman" w:hAnsi="Times New Roman" w:cs="Times New Roman"/>
          <w:b/>
          <w:color w:val="000000" w:themeColor="text1"/>
          <w:lang w:val="vi-VN"/>
        </w:rPr>
        <w:t>6</w:t>
      </w:r>
      <w:r w:rsidR="00112579" w:rsidRPr="00F9177A">
        <w:rPr>
          <w:rFonts w:ascii="Times New Roman" w:eastAsia="Times New Roman" w:hAnsi="Times New Roman" w:cs="Times New Roman"/>
          <w:b/>
          <w:color w:val="000000" w:themeColor="text1"/>
          <w:lang w:val="vi-VN"/>
        </w:rPr>
        <w:t>. K</w:t>
      </w:r>
      <w:r w:rsidRPr="00F9177A">
        <w:rPr>
          <w:rFonts w:ascii="Times New Roman" w:eastAsia="Times New Roman" w:hAnsi="Times New Roman" w:cs="Times New Roman"/>
          <w:b/>
          <w:color w:val="000000" w:themeColor="text1"/>
          <w:lang w:val="vi-VN"/>
        </w:rPr>
        <w:t>ết luận</w:t>
      </w:r>
    </w:p>
    <w:p w14:paraId="05B27605" w14:textId="7093603C" w:rsidR="00112579" w:rsidRPr="00F9177A" w:rsidRDefault="001B6F88" w:rsidP="00112579">
      <w:pPr>
        <w:spacing w:before="120" w:after="120" w:line="240" w:lineRule="auto"/>
        <w:jc w:val="both"/>
        <w:rPr>
          <w:rFonts w:ascii="Times New Roman" w:eastAsia="Times New Roman" w:hAnsi="Times New Roman" w:cs="Times New Roman"/>
          <w:bCs/>
          <w:color w:val="000000" w:themeColor="text1"/>
          <w:lang w:val="vi-VN"/>
        </w:rPr>
      </w:pPr>
      <w:r w:rsidRPr="00F9177A">
        <w:rPr>
          <w:rFonts w:ascii="Times New Roman" w:eastAsia="Times New Roman" w:hAnsi="Times New Roman" w:cs="Times New Roman"/>
          <w:bCs/>
          <w:color w:val="000000" w:themeColor="text1"/>
        </w:rPr>
        <w:t>Từ</w:t>
      </w:r>
      <w:r w:rsidR="00861790" w:rsidRPr="00F9177A">
        <w:rPr>
          <w:rFonts w:ascii="Times New Roman" w:eastAsia="Times New Roman" w:hAnsi="Times New Roman" w:cs="Times New Roman"/>
          <w:bCs/>
          <w:color w:val="000000" w:themeColor="text1"/>
          <w:lang w:val="vi-VN"/>
        </w:rPr>
        <w:t xml:space="preserve"> kết quả nghiên cứu </w:t>
      </w:r>
      <w:r w:rsidR="00A002C0" w:rsidRPr="00F9177A">
        <w:rPr>
          <w:rFonts w:ascii="Times New Roman" w:eastAsia="Times New Roman" w:hAnsi="Times New Roman" w:cs="Times New Roman"/>
          <w:bCs/>
          <w:color w:val="000000" w:themeColor="text1"/>
        </w:rPr>
        <w:t>kết</w:t>
      </w:r>
      <w:r w:rsidR="00861790" w:rsidRPr="00F9177A">
        <w:rPr>
          <w:rFonts w:ascii="Times New Roman" w:eastAsia="Times New Roman" w:hAnsi="Times New Roman" w:cs="Times New Roman"/>
          <w:bCs/>
          <w:color w:val="000000" w:themeColor="text1"/>
          <w:lang w:val="vi-VN"/>
        </w:rPr>
        <w:t xml:space="preserve"> hợp định tính và định lượng</w:t>
      </w:r>
      <w:r w:rsidR="00A002C0" w:rsidRPr="00F9177A">
        <w:rPr>
          <w:rFonts w:ascii="Times New Roman" w:eastAsia="Times New Roman" w:hAnsi="Times New Roman" w:cs="Times New Roman"/>
          <w:bCs/>
          <w:color w:val="000000" w:themeColor="text1"/>
        </w:rPr>
        <w:t xml:space="preserve">, </w:t>
      </w:r>
      <w:r w:rsidR="00861790" w:rsidRPr="00F9177A">
        <w:rPr>
          <w:rFonts w:ascii="Times New Roman" w:eastAsia="Times New Roman" w:hAnsi="Times New Roman" w:cs="Times New Roman"/>
          <w:bCs/>
          <w:color w:val="000000" w:themeColor="text1"/>
          <w:lang w:val="vi-VN"/>
        </w:rPr>
        <w:t>tác giả đã ti</w:t>
      </w:r>
      <w:r w:rsidR="00182784" w:rsidRPr="00F9177A">
        <w:rPr>
          <w:rFonts w:ascii="Times New Roman" w:eastAsia="Times New Roman" w:hAnsi="Times New Roman" w:cs="Times New Roman"/>
          <w:bCs/>
          <w:color w:val="000000" w:themeColor="text1"/>
          <w:lang w:val="vi-VN"/>
        </w:rPr>
        <w:t>ế</w:t>
      </w:r>
      <w:r w:rsidR="00861790" w:rsidRPr="00F9177A">
        <w:rPr>
          <w:rFonts w:ascii="Times New Roman" w:eastAsia="Times New Roman" w:hAnsi="Times New Roman" w:cs="Times New Roman"/>
          <w:bCs/>
          <w:color w:val="000000" w:themeColor="text1"/>
          <w:lang w:val="vi-VN"/>
        </w:rPr>
        <w:t>p cận</w:t>
      </w:r>
      <w:r w:rsidRPr="00F9177A">
        <w:rPr>
          <w:rFonts w:ascii="Times New Roman" w:eastAsia="Times New Roman" w:hAnsi="Times New Roman" w:cs="Times New Roman"/>
          <w:bCs/>
          <w:color w:val="000000" w:themeColor="text1"/>
        </w:rPr>
        <w:t>, phân tích</w:t>
      </w:r>
      <w:r w:rsidR="00861790" w:rsidRPr="00F9177A">
        <w:rPr>
          <w:rFonts w:ascii="Times New Roman" w:eastAsia="Times New Roman" w:hAnsi="Times New Roman" w:cs="Times New Roman"/>
          <w:bCs/>
          <w:color w:val="000000" w:themeColor="text1"/>
          <w:lang w:val="vi-VN"/>
        </w:rPr>
        <w:t xml:space="preserve"> </w:t>
      </w:r>
      <w:r w:rsidR="00311480" w:rsidRPr="00F9177A">
        <w:rPr>
          <w:rFonts w:ascii="Times New Roman" w:eastAsia="Times New Roman" w:hAnsi="Times New Roman" w:cs="Times New Roman"/>
          <w:bCs/>
          <w:color w:val="000000" w:themeColor="text1"/>
        </w:rPr>
        <w:t xml:space="preserve">cơ sở lý thuyết, </w:t>
      </w:r>
      <w:r w:rsidR="00861790" w:rsidRPr="00F9177A">
        <w:rPr>
          <w:rFonts w:ascii="Times New Roman" w:eastAsia="Times New Roman" w:hAnsi="Times New Roman" w:cs="Times New Roman"/>
          <w:bCs/>
          <w:color w:val="000000" w:themeColor="text1"/>
          <w:lang w:val="vi-VN"/>
        </w:rPr>
        <w:t xml:space="preserve">thực trạng </w:t>
      </w:r>
      <w:r w:rsidR="004052FA" w:rsidRPr="00F9177A">
        <w:rPr>
          <w:rFonts w:ascii="Times New Roman" w:hAnsi="Times New Roman" w:cs="Times New Roman"/>
          <w:bCs/>
          <w:color w:val="000000" w:themeColor="text1"/>
          <w:spacing w:val="-4"/>
          <w:szCs w:val="24"/>
        </w:rPr>
        <w:t>sự hài lòng</w:t>
      </w:r>
      <w:r w:rsidR="00861790" w:rsidRPr="00F9177A">
        <w:rPr>
          <w:rFonts w:ascii="Times New Roman" w:eastAsia="Times New Roman" w:hAnsi="Times New Roman" w:cs="Times New Roman"/>
          <w:bCs/>
          <w:color w:val="000000" w:themeColor="text1"/>
          <w:lang w:val="vi-VN"/>
        </w:rPr>
        <w:t xml:space="preserve"> của</w:t>
      </w:r>
      <w:r w:rsidR="00A002C0" w:rsidRPr="00F9177A">
        <w:rPr>
          <w:rFonts w:ascii="Times New Roman" w:eastAsia="Times New Roman" w:hAnsi="Times New Roman" w:cs="Times New Roman"/>
          <w:bCs/>
          <w:color w:val="000000" w:themeColor="text1"/>
        </w:rPr>
        <w:t xml:space="preserve"> </w:t>
      </w:r>
      <w:r w:rsidRPr="00F9177A">
        <w:rPr>
          <w:rFonts w:ascii="Times New Roman" w:eastAsia="Times New Roman" w:hAnsi="Times New Roman" w:cs="Times New Roman"/>
          <w:bCs/>
          <w:color w:val="000000" w:themeColor="text1"/>
        </w:rPr>
        <w:t>CD</w:t>
      </w:r>
      <w:r w:rsidR="00861790" w:rsidRPr="00F9177A">
        <w:rPr>
          <w:rFonts w:ascii="Times New Roman" w:eastAsia="Times New Roman" w:hAnsi="Times New Roman" w:cs="Times New Roman"/>
          <w:bCs/>
          <w:color w:val="000000" w:themeColor="text1"/>
          <w:lang w:val="vi-VN"/>
        </w:rPr>
        <w:t xml:space="preserve"> đối với sự phục vụ của </w:t>
      </w:r>
      <w:r w:rsidR="00BF6FE9" w:rsidRPr="00F9177A">
        <w:rPr>
          <w:rFonts w:ascii="Times New Roman" w:eastAsia="Times New Roman" w:hAnsi="Times New Roman" w:cs="Times New Roman"/>
          <w:bCs/>
          <w:color w:val="000000" w:themeColor="text1"/>
          <w:lang w:val="vi-VN"/>
        </w:rPr>
        <w:t>CCCX</w:t>
      </w:r>
      <w:r w:rsidR="00861790" w:rsidRPr="00F9177A">
        <w:rPr>
          <w:rFonts w:ascii="Times New Roman" w:eastAsia="Times New Roman" w:hAnsi="Times New Roman" w:cs="Times New Roman"/>
          <w:bCs/>
          <w:color w:val="000000" w:themeColor="text1"/>
          <w:lang w:val="vi-VN"/>
        </w:rPr>
        <w:t xml:space="preserve"> trên địa bàn tỉnh Bình Định. Việc đánh giá </w:t>
      </w:r>
      <w:r w:rsidR="004052FA" w:rsidRPr="00F9177A">
        <w:rPr>
          <w:rFonts w:ascii="Times New Roman" w:hAnsi="Times New Roman" w:cs="Times New Roman"/>
          <w:bCs/>
          <w:color w:val="000000" w:themeColor="text1"/>
          <w:spacing w:val="-4"/>
          <w:szCs w:val="24"/>
        </w:rPr>
        <w:t>sự hài lòng</w:t>
      </w:r>
      <w:r w:rsidR="00861790" w:rsidRPr="00F9177A">
        <w:rPr>
          <w:rFonts w:ascii="Times New Roman" w:eastAsia="Times New Roman" w:hAnsi="Times New Roman" w:cs="Times New Roman"/>
          <w:bCs/>
          <w:color w:val="000000" w:themeColor="text1"/>
          <w:lang w:val="vi-VN"/>
        </w:rPr>
        <w:t xml:space="preserve"> của </w:t>
      </w:r>
      <w:r w:rsidRPr="00F9177A">
        <w:rPr>
          <w:rFonts w:ascii="Times New Roman" w:eastAsia="Times New Roman" w:hAnsi="Times New Roman" w:cs="Times New Roman"/>
          <w:bCs/>
          <w:color w:val="000000" w:themeColor="text1"/>
        </w:rPr>
        <w:t>CD</w:t>
      </w:r>
      <w:r w:rsidR="00861790" w:rsidRPr="00F9177A">
        <w:rPr>
          <w:rFonts w:ascii="Times New Roman" w:eastAsia="Times New Roman" w:hAnsi="Times New Roman" w:cs="Times New Roman"/>
          <w:bCs/>
          <w:color w:val="000000" w:themeColor="text1"/>
          <w:lang w:val="vi-VN"/>
        </w:rPr>
        <w:t xml:space="preserve"> thông qua các yếu tố cụ thể như: (1)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am hiểu chuyên môn nghiệp vụ, hướng dẫn </w:t>
      </w:r>
      <w:r w:rsidRPr="00F9177A">
        <w:rPr>
          <w:rFonts w:ascii="Times New Roman" w:eastAsia="Times New Roman" w:hAnsi="Times New Roman" w:cs="Times New Roman"/>
          <w:bCs/>
          <w:color w:val="000000" w:themeColor="text1"/>
        </w:rPr>
        <w:t>CD</w:t>
      </w:r>
      <w:r w:rsidR="00861790" w:rsidRPr="00F9177A">
        <w:rPr>
          <w:rFonts w:ascii="Times New Roman" w:eastAsia="Times New Roman" w:hAnsi="Times New Roman" w:cs="Times New Roman"/>
          <w:bCs/>
          <w:color w:val="000000" w:themeColor="text1"/>
          <w:lang w:val="vi-VN"/>
        </w:rPr>
        <w:t xml:space="preserve">, tổ chức thực hiện đúng quy trình hành chính; (2)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giải thích </w:t>
      </w:r>
      <w:r w:rsidRPr="00F9177A">
        <w:rPr>
          <w:rFonts w:ascii="Times New Roman" w:eastAsia="Times New Roman" w:hAnsi="Times New Roman" w:cs="Times New Roman"/>
          <w:bCs/>
          <w:color w:val="000000" w:themeColor="text1"/>
        </w:rPr>
        <w:t>TTHC</w:t>
      </w:r>
      <w:r w:rsidR="00861790" w:rsidRPr="00F9177A">
        <w:rPr>
          <w:rFonts w:ascii="Times New Roman" w:eastAsia="Times New Roman" w:hAnsi="Times New Roman" w:cs="Times New Roman"/>
          <w:bCs/>
          <w:color w:val="000000" w:themeColor="text1"/>
          <w:lang w:val="vi-VN"/>
        </w:rPr>
        <w:t xml:space="preserve"> rõ ràng dễ hiểu; (3)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có khả năng giao ti</w:t>
      </w:r>
      <w:r w:rsidR="00182784" w:rsidRPr="00F9177A">
        <w:rPr>
          <w:rFonts w:ascii="Times New Roman" w:eastAsia="Times New Roman" w:hAnsi="Times New Roman" w:cs="Times New Roman"/>
          <w:bCs/>
          <w:color w:val="000000" w:themeColor="text1"/>
          <w:lang w:val="vi-VN"/>
        </w:rPr>
        <w:t>ế</w:t>
      </w:r>
      <w:r w:rsidR="00861790" w:rsidRPr="00F9177A">
        <w:rPr>
          <w:rFonts w:ascii="Times New Roman" w:eastAsia="Times New Roman" w:hAnsi="Times New Roman" w:cs="Times New Roman"/>
          <w:bCs/>
          <w:color w:val="000000" w:themeColor="text1"/>
          <w:lang w:val="vi-VN"/>
        </w:rPr>
        <w:t xml:space="preserve">p </w:t>
      </w:r>
      <w:r w:rsidR="00182784" w:rsidRPr="00F9177A">
        <w:rPr>
          <w:rFonts w:ascii="Times New Roman" w:eastAsia="Times New Roman" w:hAnsi="Times New Roman" w:cs="Times New Roman"/>
          <w:bCs/>
          <w:color w:val="000000" w:themeColor="text1"/>
          <w:lang w:val="vi-VN"/>
        </w:rPr>
        <w:t>hành</w:t>
      </w:r>
      <w:r w:rsidR="00861790" w:rsidRPr="00F9177A">
        <w:rPr>
          <w:rFonts w:ascii="Times New Roman" w:eastAsia="Times New Roman" w:hAnsi="Times New Roman" w:cs="Times New Roman"/>
          <w:bCs/>
          <w:color w:val="000000" w:themeColor="text1"/>
          <w:lang w:val="vi-VN"/>
        </w:rPr>
        <w:t xml:space="preserve"> chính tốt; (4)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năng nổ, nhanh nhẹn trong công việc; (5)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có thái độ thân thiện trong hoạt động tiếp dân; (6)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có trách nhiệm với công việc, hướng dẫn tận tình cho </w:t>
      </w:r>
      <w:r w:rsidRPr="00F9177A">
        <w:rPr>
          <w:rFonts w:ascii="Times New Roman" w:eastAsia="Times New Roman" w:hAnsi="Times New Roman" w:cs="Times New Roman"/>
          <w:bCs/>
          <w:color w:val="000000" w:themeColor="text1"/>
        </w:rPr>
        <w:t>CD và</w:t>
      </w:r>
      <w:r w:rsidR="00861790" w:rsidRPr="00F9177A">
        <w:rPr>
          <w:rFonts w:ascii="Times New Roman" w:eastAsia="Times New Roman" w:hAnsi="Times New Roman" w:cs="Times New Roman"/>
          <w:bCs/>
          <w:color w:val="000000" w:themeColor="text1"/>
          <w:lang w:val="vi-VN"/>
        </w:rPr>
        <w:t xml:space="preserve"> (7) </w:t>
      </w:r>
      <w:r w:rsidR="001E28FF" w:rsidRPr="00F9177A">
        <w:rPr>
          <w:rFonts w:ascii="Times New Roman" w:eastAsia="Times New Roman" w:hAnsi="Times New Roman" w:cs="Times New Roman"/>
          <w:bCs/>
          <w:color w:val="000000" w:themeColor="text1"/>
          <w:lang w:val="vi-VN"/>
        </w:rPr>
        <w:t>CC</w:t>
      </w:r>
      <w:r w:rsidR="00861790" w:rsidRPr="00F9177A">
        <w:rPr>
          <w:rFonts w:ascii="Times New Roman" w:eastAsia="Times New Roman" w:hAnsi="Times New Roman" w:cs="Times New Roman"/>
          <w:bCs/>
          <w:color w:val="000000" w:themeColor="text1"/>
          <w:lang w:val="vi-VN"/>
        </w:rPr>
        <w:t xml:space="preserve"> lắng nghe ý kiến, nguyện vọng của </w:t>
      </w:r>
      <w:r w:rsidRPr="00F9177A">
        <w:rPr>
          <w:rFonts w:ascii="Times New Roman" w:eastAsia="Times New Roman" w:hAnsi="Times New Roman" w:cs="Times New Roman"/>
          <w:bCs/>
          <w:color w:val="000000" w:themeColor="text1"/>
        </w:rPr>
        <w:t>CD</w:t>
      </w:r>
      <w:r w:rsidR="00861790" w:rsidRPr="00F9177A">
        <w:rPr>
          <w:rFonts w:ascii="Times New Roman" w:eastAsia="Times New Roman" w:hAnsi="Times New Roman" w:cs="Times New Roman"/>
          <w:bCs/>
          <w:color w:val="000000" w:themeColor="text1"/>
          <w:lang w:val="vi-VN"/>
        </w:rPr>
        <w:t xml:space="preserve">. Kết quả nghiên cứu trên </w:t>
      </w:r>
      <w:r w:rsidRPr="00F9177A">
        <w:rPr>
          <w:rFonts w:ascii="Times New Roman" w:eastAsia="Times New Roman" w:hAnsi="Times New Roman" w:cs="Times New Roman"/>
          <w:bCs/>
          <w:color w:val="000000" w:themeColor="text1"/>
        </w:rPr>
        <w:t>đã</w:t>
      </w:r>
      <w:r w:rsidR="00861790" w:rsidRPr="00F9177A">
        <w:rPr>
          <w:rFonts w:ascii="Times New Roman" w:eastAsia="Times New Roman" w:hAnsi="Times New Roman" w:cs="Times New Roman"/>
          <w:bCs/>
          <w:color w:val="000000" w:themeColor="text1"/>
          <w:lang w:val="vi-VN"/>
        </w:rPr>
        <w:t xml:space="preserve"> làm rõ cơ sở lý luận và t</w:t>
      </w:r>
      <w:r w:rsidR="00182784" w:rsidRPr="00F9177A">
        <w:rPr>
          <w:rFonts w:ascii="Times New Roman" w:eastAsia="Times New Roman" w:hAnsi="Times New Roman" w:cs="Times New Roman"/>
          <w:bCs/>
          <w:color w:val="000000" w:themeColor="text1"/>
          <w:lang w:val="vi-VN"/>
        </w:rPr>
        <w:t>hực</w:t>
      </w:r>
      <w:r w:rsidR="00861790" w:rsidRPr="00F9177A">
        <w:rPr>
          <w:rFonts w:ascii="Times New Roman" w:eastAsia="Times New Roman" w:hAnsi="Times New Roman" w:cs="Times New Roman"/>
          <w:bCs/>
          <w:color w:val="000000" w:themeColor="text1"/>
          <w:lang w:val="vi-VN"/>
        </w:rPr>
        <w:t xml:space="preserve"> tiễn v</w:t>
      </w:r>
      <w:r w:rsidR="00182784" w:rsidRPr="00F9177A">
        <w:rPr>
          <w:rFonts w:ascii="Times New Roman" w:eastAsia="Times New Roman" w:hAnsi="Times New Roman" w:cs="Times New Roman"/>
          <w:bCs/>
          <w:color w:val="000000" w:themeColor="text1"/>
          <w:lang w:val="vi-VN"/>
        </w:rPr>
        <w:t>ề</w:t>
      </w:r>
      <w:r w:rsidR="00861790" w:rsidRPr="00F9177A">
        <w:rPr>
          <w:rFonts w:ascii="Times New Roman" w:eastAsia="Times New Roman" w:hAnsi="Times New Roman" w:cs="Times New Roman"/>
          <w:bCs/>
          <w:color w:val="000000" w:themeColor="text1"/>
          <w:lang w:val="vi-VN"/>
        </w:rPr>
        <w:t xml:space="preserve"> </w:t>
      </w:r>
      <w:r w:rsidR="004052FA" w:rsidRPr="00F9177A">
        <w:rPr>
          <w:rFonts w:ascii="Times New Roman" w:hAnsi="Times New Roman" w:cs="Times New Roman"/>
          <w:bCs/>
          <w:color w:val="000000" w:themeColor="text1"/>
          <w:spacing w:val="-4"/>
          <w:szCs w:val="24"/>
        </w:rPr>
        <w:t>sự hài lòng</w:t>
      </w:r>
      <w:r w:rsidR="00861790" w:rsidRPr="00F9177A">
        <w:rPr>
          <w:rFonts w:ascii="Times New Roman" w:eastAsia="Times New Roman" w:hAnsi="Times New Roman" w:cs="Times New Roman"/>
          <w:bCs/>
          <w:color w:val="000000" w:themeColor="text1"/>
          <w:lang w:val="vi-VN"/>
        </w:rPr>
        <w:t xml:space="preserve"> của </w:t>
      </w:r>
      <w:r w:rsidRPr="00F9177A">
        <w:rPr>
          <w:rFonts w:ascii="Times New Roman" w:eastAsia="Times New Roman" w:hAnsi="Times New Roman" w:cs="Times New Roman"/>
          <w:bCs/>
          <w:color w:val="000000" w:themeColor="text1"/>
        </w:rPr>
        <w:t>CD</w:t>
      </w:r>
      <w:r w:rsidR="00861790" w:rsidRPr="00F9177A">
        <w:rPr>
          <w:rFonts w:ascii="Times New Roman" w:eastAsia="Times New Roman" w:hAnsi="Times New Roman" w:cs="Times New Roman"/>
          <w:bCs/>
          <w:color w:val="000000" w:themeColor="text1"/>
          <w:lang w:val="vi-VN"/>
        </w:rPr>
        <w:t xml:space="preserve"> đối với sự phục vụ của </w:t>
      </w:r>
      <w:r w:rsidR="00BF6FE9" w:rsidRPr="00F9177A">
        <w:rPr>
          <w:rFonts w:ascii="Times New Roman" w:eastAsia="Times New Roman" w:hAnsi="Times New Roman" w:cs="Times New Roman"/>
          <w:bCs/>
          <w:color w:val="000000" w:themeColor="text1"/>
          <w:lang w:val="vi-VN"/>
        </w:rPr>
        <w:t>CCCX</w:t>
      </w:r>
      <w:r w:rsidR="00861790" w:rsidRPr="00F9177A">
        <w:rPr>
          <w:rFonts w:ascii="Times New Roman" w:eastAsia="Times New Roman" w:hAnsi="Times New Roman" w:cs="Times New Roman"/>
          <w:bCs/>
          <w:color w:val="000000" w:themeColor="text1"/>
          <w:lang w:val="vi-VN"/>
        </w:rPr>
        <w:t xml:space="preserve"> </w:t>
      </w:r>
      <w:r w:rsidR="00A002C0" w:rsidRPr="00F9177A">
        <w:rPr>
          <w:rFonts w:ascii="Times New Roman" w:eastAsia="Times New Roman" w:hAnsi="Times New Roman" w:cs="Times New Roman"/>
          <w:bCs/>
          <w:color w:val="000000" w:themeColor="text1"/>
        </w:rPr>
        <w:t>thuộc</w:t>
      </w:r>
      <w:r w:rsidR="00861790" w:rsidRPr="00F9177A">
        <w:rPr>
          <w:rFonts w:ascii="Times New Roman" w:eastAsia="Times New Roman" w:hAnsi="Times New Roman" w:cs="Times New Roman"/>
          <w:bCs/>
          <w:color w:val="000000" w:themeColor="text1"/>
          <w:lang w:val="vi-VN"/>
        </w:rPr>
        <w:t xml:space="preserve"> địa bàn </w:t>
      </w:r>
      <w:r w:rsidR="00A002C0" w:rsidRPr="00F9177A">
        <w:rPr>
          <w:rFonts w:ascii="Times New Roman" w:eastAsia="Times New Roman" w:hAnsi="Times New Roman" w:cs="Times New Roman"/>
          <w:bCs/>
          <w:color w:val="000000" w:themeColor="text1"/>
        </w:rPr>
        <w:t>nghiên cứu</w:t>
      </w:r>
      <w:r w:rsidR="00861790" w:rsidRPr="00F9177A">
        <w:rPr>
          <w:rFonts w:ascii="Times New Roman" w:eastAsia="Times New Roman" w:hAnsi="Times New Roman" w:cs="Times New Roman"/>
          <w:bCs/>
          <w:color w:val="000000" w:themeColor="text1"/>
          <w:lang w:val="vi-VN"/>
        </w:rPr>
        <w:t xml:space="preserve">; </w:t>
      </w:r>
      <w:r w:rsidRPr="00F9177A">
        <w:rPr>
          <w:rFonts w:ascii="Times New Roman" w:eastAsia="Times New Roman" w:hAnsi="Times New Roman" w:cs="Times New Roman"/>
          <w:bCs/>
          <w:color w:val="000000" w:themeColor="text1"/>
        </w:rPr>
        <w:t>p</w:t>
      </w:r>
      <w:r w:rsidR="00861790" w:rsidRPr="00F9177A">
        <w:rPr>
          <w:rFonts w:ascii="Times New Roman" w:eastAsia="Times New Roman" w:hAnsi="Times New Roman" w:cs="Times New Roman"/>
          <w:bCs/>
          <w:color w:val="000000" w:themeColor="text1"/>
          <w:lang w:val="vi-VN"/>
        </w:rPr>
        <w:t>hân tích, đánh giá thực trạng về mức đ</w:t>
      </w:r>
      <w:r w:rsidR="00182784" w:rsidRPr="00F9177A">
        <w:rPr>
          <w:rFonts w:ascii="Times New Roman" w:eastAsia="Times New Roman" w:hAnsi="Times New Roman" w:cs="Times New Roman"/>
          <w:bCs/>
          <w:color w:val="000000" w:themeColor="text1"/>
          <w:lang w:val="vi-VN"/>
        </w:rPr>
        <w:t>ộ</w:t>
      </w:r>
      <w:r w:rsidR="00861790" w:rsidRPr="00F9177A">
        <w:rPr>
          <w:rFonts w:ascii="Times New Roman" w:eastAsia="Times New Roman" w:hAnsi="Times New Roman" w:cs="Times New Roman"/>
          <w:bCs/>
          <w:color w:val="000000" w:themeColor="text1"/>
          <w:lang w:val="vi-VN"/>
        </w:rPr>
        <w:t xml:space="preserve"> hài lòng của </w:t>
      </w:r>
      <w:r w:rsidRPr="00F9177A">
        <w:rPr>
          <w:rFonts w:ascii="Times New Roman" w:eastAsia="Times New Roman" w:hAnsi="Times New Roman" w:cs="Times New Roman"/>
          <w:bCs/>
          <w:color w:val="000000" w:themeColor="text1"/>
        </w:rPr>
        <w:t>CD và đ</w:t>
      </w:r>
      <w:r w:rsidR="00182784" w:rsidRPr="00F9177A">
        <w:rPr>
          <w:rFonts w:ascii="Times New Roman" w:eastAsia="Times New Roman" w:hAnsi="Times New Roman" w:cs="Times New Roman"/>
          <w:bCs/>
          <w:color w:val="000000" w:themeColor="text1"/>
          <w:lang w:val="vi-VN"/>
        </w:rPr>
        <w:t xml:space="preserve">ề xuất một số giải pháp để </w:t>
      </w:r>
      <w:r w:rsidRPr="00F9177A">
        <w:rPr>
          <w:rFonts w:ascii="Times New Roman" w:eastAsia="Times New Roman" w:hAnsi="Times New Roman" w:cs="Times New Roman"/>
          <w:bCs/>
          <w:color w:val="000000" w:themeColor="text1"/>
        </w:rPr>
        <w:t>cải thiện</w:t>
      </w:r>
      <w:r w:rsidR="00182784" w:rsidRPr="00F9177A">
        <w:rPr>
          <w:rFonts w:ascii="Times New Roman" w:eastAsia="Times New Roman" w:hAnsi="Times New Roman" w:cs="Times New Roman"/>
          <w:bCs/>
          <w:color w:val="000000" w:themeColor="text1"/>
          <w:lang w:val="vi-VN"/>
        </w:rPr>
        <w:t xml:space="preserve"> </w:t>
      </w:r>
      <w:r w:rsidR="004052FA" w:rsidRPr="00F9177A">
        <w:rPr>
          <w:rFonts w:ascii="Times New Roman" w:hAnsi="Times New Roman" w:cs="Times New Roman"/>
          <w:bCs/>
          <w:color w:val="000000" w:themeColor="text1"/>
          <w:spacing w:val="-4"/>
          <w:szCs w:val="24"/>
        </w:rPr>
        <w:t>sự hài lòng</w:t>
      </w:r>
      <w:r w:rsidR="00182784" w:rsidRPr="00F9177A">
        <w:rPr>
          <w:rFonts w:ascii="Times New Roman" w:eastAsia="Times New Roman" w:hAnsi="Times New Roman" w:cs="Times New Roman"/>
          <w:bCs/>
          <w:color w:val="000000" w:themeColor="text1"/>
          <w:lang w:val="vi-VN"/>
        </w:rPr>
        <w:t xml:space="preserve"> của </w:t>
      </w:r>
      <w:r w:rsidRPr="00F9177A">
        <w:rPr>
          <w:rFonts w:ascii="Times New Roman" w:eastAsia="Times New Roman" w:hAnsi="Times New Roman" w:cs="Times New Roman"/>
          <w:bCs/>
          <w:color w:val="000000" w:themeColor="text1"/>
        </w:rPr>
        <w:t>CD</w:t>
      </w:r>
      <w:r w:rsidR="00182784" w:rsidRPr="00F9177A">
        <w:rPr>
          <w:rFonts w:ascii="Times New Roman" w:eastAsia="Times New Roman" w:hAnsi="Times New Roman" w:cs="Times New Roman"/>
          <w:bCs/>
          <w:color w:val="000000" w:themeColor="text1"/>
          <w:lang w:val="vi-VN"/>
        </w:rPr>
        <w:t xml:space="preserve"> trong</w:t>
      </w:r>
      <w:r w:rsidRPr="00F9177A">
        <w:rPr>
          <w:rFonts w:ascii="Times New Roman" w:eastAsia="Times New Roman" w:hAnsi="Times New Roman" w:cs="Times New Roman"/>
          <w:bCs/>
          <w:color w:val="000000" w:themeColor="text1"/>
        </w:rPr>
        <w:t xml:space="preserve"> những năm tiếp theo</w:t>
      </w:r>
      <w:r w:rsidR="00182784" w:rsidRPr="00F9177A">
        <w:rPr>
          <w:rFonts w:ascii="Times New Roman" w:eastAsia="Times New Roman" w:hAnsi="Times New Roman" w:cs="Times New Roman"/>
          <w:bCs/>
          <w:color w:val="000000" w:themeColor="text1"/>
          <w:lang w:val="vi-VN"/>
        </w:rPr>
        <w:t xml:space="preserve">. </w:t>
      </w:r>
      <w:r w:rsidR="00861790" w:rsidRPr="00F9177A">
        <w:rPr>
          <w:rFonts w:ascii="Times New Roman" w:eastAsia="Times New Roman" w:hAnsi="Times New Roman" w:cs="Times New Roman"/>
          <w:bCs/>
          <w:color w:val="000000" w:themeColor="text1"/>
          <w:lang w:val="vi-VN"/>
        </w:rPr>
        <w:t xml:space="preserve">  </w:t>
      </w:r>
    </w:p>
    <w:p w14:paraId="47CBAF75" w14:textId="77777777" w:rsidR="00D35E9A" w:rsidRPr="00F9177A" w:rsidRDefault="00D35E9A" w:rsidP="00182784">
      <w:pPr>
        <w:spacing w:before="120" w:after="120" w:line="240" w:lineRule="auto"/>
        <w:outlineLvl w:val="0"/>
        <w:rPr>
          <w:rFonts w:ascii="Times New Roman" w:eastAsia="Times New Roman" w:hAnsi="Times New Roman" w:cs="Times New Roman"/>
          <w:b/>
          <w:bCs/>
          <w:color w:val="000000" w:themeColor="text1"/>
          <w:kern w:val="36"/>
          <w:szCs w:val="24"/>
          <w:lang w:val="vi-VN"/>
        </w:rPr>
      </w:pPr>
      <w:bookmarkStart w:id="17" w:name="_Toc150646063"/>
      <w:r w:rsidRPr="00F9177A">
        <w:rPr>
          <w:rFonts w:ascii="Times New Roman" w:eastAsia="Times New Roman" w:hAnsi="Times New Roman" w:cs="Times New Roman"/>
          <w:b/>
          <w:bCs/>
          <w:color w:val="000000" w:themeColor="text1"/>
          <w:kern w:val="36"/>
          <w:szCs w:val="24"/>
          <w:lang w:val="vi-VN"/>
        </w:rPr>
        <w:t>DANH MỤC TÀI LIỆU THAM KHẢO</w:t>
      </w:r>
      <w:bookmarkEnd w:id="17"/>
    </w:p>
    <w:p w14:paraId="56E7DCCD" w14:textId="596076DB" w:rsidR="00101736" w:rsidRPr="00F9177A" w:rsidRDefault="00101736"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F9177A">
        <w:rPr>
          <w:rFonts w:ascii="Times New Roman" w:eastAsia="Times New Roman" w:hAnsi="Times New Roman" w:cs="Times New Roman"/>
          <w:bCs/>
          <w:iCs/>
          <w:color w:val="000000" w:themeColor="text1"/>
          <w:sz w:val="20"/>
          <w:lang w:val="vi-VN"/>
        </w:rPr>
        <w:t xml:space="preserve">1. </w:t>
      </w:r>
      <w:r w:rsidR="00923A44" w:rsidRPr="00F9177A">
        <w:rPr>
          <w:rFonts w:ascii="Times New Roman" w:eastAsia="Times New Roman" w:hAnsi="Times New Roman" w:cs="Times New Roman"/>
          <w:bCs/>
          <w:iCs/>
          <w:color w:val="000000" w:themeColor="text1"/>
          <w:sz w:val="20"/>
        </w:rPr>
        <w:t>Quốc</w:t>
      </w:r>
      <w:r w:rsidR="00923A44" w:rsidRPr="00F9177A">
        <w:rPr>
          <w:rFonts w:ascii="Times New Roman" w:eastAsia="Times New Roman" w:hAnsi="Times New Roman" w:cs="Times New Roman"/>
          <w:bCs/>
          <w:iCs/>
          <w:color w:val="000000" w:themeColor="text1"/>
          <w:sz w:val="20"/>
          <w:lang w:val="vi-VN"/>
        </w:rPr>
        <w:t xml:space="preserve"> hội. </w:t>
      </w:r>
      <w:r w:rsidRPr="00F9177A">
        <w:rPr>
          <w:rFonts w:ascii="Times New Roman" w:eastAsia="Times New Roman" w:hAnsi="Times New Roman" w:cs="Times New Roman"/>
          <w:bCs/>
          <w:i/>
          <w:color w:val="000000" w:themeColor="text1"/>
          <w:sz w:val="20"/>
          <w:lang w:val="vi-VN"/>
        </w:rPr>
        <w:t>Luật</w:t>
      </w:r>
      <w:r w:rsidR="00923A44" w:rsidRPr="00F9177A">
        <w:rPr>
          <w:rFonts w:ascii="Times New Roman" w:eastAsia="Times New Roman" w:hAnsi="Times New Roman" w:cs="Times New Roman"/>
          <w:bCs/>
          <w:i/>
          <w:color w:val="000000" w:themeColor="text1"/>
          <w:sz w:val="20"/>
          <w:lang w:val="vi-VN"/>
        </w:rPr>
        <w:t xml:space="preserve"> </w:t>
      </w:r>
      <w:r w:rsidR="00342860" w:rsidRPr="00F9177A">
        <w:rPr>
          <w:rFonts w:ascii="Times New Roman" w:eastAsia="Times New Roman" w:hAnsi="Times New Roman" w:cs="Times New Roman"/>
          <w:bCs/>
          <w:i/>
          <w:color w:val="000000" w:themeColor="text1"/>
          <w:sz w:val="20"/>
          <w:lang w:val="vi-VN"/>
        </w:rPr>
        <w:t>Cá</w:t>
      </w:r>
      <w:r w:rsidR="00923A44" w:rsidRPr="00F9177A">
        <w:rPr>
          <w:rFonts w:ascii="Times New Roman" w:eastAsia="Times New Roman" w:hAnsi="Times New Roman" w:cs="Times New Roman"/>
          <w:bCs/>
          <w:i/>
          <w:color w:val="000000" w:themeColor="text1"/>
          <w:sz w:val="20"/>
          <w:lang w:val="vi-VN"/>
        </w:rPr>
        <w:t xml:space="preserve">n bộ, công </w:t>
      </w:r>
      <w:r w:rsidR="00342860" w:rsidRPr="00F9177A">
        <w:rPr>
          <w:rFonts w:ascii="Times New Roman" w:eastAsia="Times New Roman" w:hAnsi="Times New Roman" w:cs="Times New Roman"/>
          <w:bCs/>
          <w:i/>
          <w:color w:val="000000" w:themeColor="text1"/>
          <w:sz w:val="20"/>
          <w:lang w:val="vi-VN"/>
        </w:rPr>
        <w:t>chức số: 22/2008/QH12 ngày 13/11/2008</w:t>
      </w:r>
      <w:r w:rsidR="00342860" w:rsidRPr="00F9177A">
        <w:rPr>
          <w:rFonts w:ascii="Times New Roman" w:eastAsia="Times New Roman" w:hAnsi="Times New Roman" w:cs="Times New Roman"/>
          <w:bCs/>
          <w:iCs/>
          <w:color w:val="000000" w:themeColor="text1"/>
          <w:sz w:val="20"/>
          <w:lang w:val="vi-VN"/>
        </w:rPr>
        <w:t>, 2008.</w:t>
      </w:r>
    </w:p>
    <w:p w14:paraId="36B5140D" w14:textId="004B394D" w:rsidR="007D48FC" w:rsidRPr="00F9177A" w:rsidRDefault="00101736"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F9177A">
        <w:rPr>
          <w:rFonts w:ascii="Times New Roman" w:eastAsia="Times New Roman" w:hAnsi="Times New Roman" w:cs="Times New Roman"/>
          <w:bCs/>
          <w:iCs/>
          <w:color w:val="000000" w:themeColor="text1"/>
          <w:sz w:val="20"/>
          <w:lang w:val="vi-VN"/>
        </w:rPr>
        <w:t>2</w:t>
      </w:r>
      <w:r w:rsidR="007D48FC" w:rsidRPr="00F9177A">
        <w:rPr>
          <w:rFonts w:ascii="Times New Roman" w:eastAsia="Times New Roman" w:hAnsi="Times New Roman" w:cs="Times New Roman"/>
          <w:bCs/>
          <w:iCs/>
          <w:color w:val="000000" w:themeColor="text1"/>
          <w:sz w:val="20"/>
          <w:lang w:val="vi-VN"/>
        </w:rPr>
        <w:t xml:space="preserve">. P. Kotler </w:t>
      </w:r>
      <w:r w:rsidR="007230F1" w:rsidRPr="00F9177A">
        <w:rPr>
          <w:rFonts w:ascii="Times New Roman" w:eastAsia="Times New Roman" w:hAnsi="Times New Roman" w:cs="Times New Roman"/>
          <w:bCs/>
          <w:iCs/>
          <w:color w:val="000000" w:themeColor="text1"/>
          <w:sz w:val="20"/>
          <w:lang w:val="vi-VN"/>
        </w:rPr>
        <w:t>&amp;</w:t>
      </w:r>
      <w:r w:rsidR="007D48FC" w:rsidRPr="00F9177A">
        <w:rPr>
          <w:rFonts w:ascii="Times New Roman" w:eastAsia="Times New Roman" w:hAnsi="Times New Roman" w:cs="Times New Roman"/>
          <w:bCs/>
          <w:iCs/>
          <w:color w:val="000000" w:themeColor="text1"/>
          <w:sz w:val="20"/>
          <w:lang w:val="vi-VN"/>
        </w:rPr>
        <w:t xml:space="preserve"> K.L. Keller</w:t>
      </w:r>
      <w:r w:rsidR="005B19EE" w:rsidRPr="00F9177A">
        <w:rPr>
          <w:rFonts w:ascii="Times New Roman" w:eastAsia="Times New Roman" w:hAnsi="Times New Roman" w:cs="Times New Roman"/>
          <w:bCs/>
          <w:iCs/>
          <w:color w:val="000000" w:themeColor="text1"/>
          <w:sz w:val="20"/>
        </w:rPr>
        <w:t>.</w:t>
      </w:r>
      <w:r w:rsidR="007D48FC" w:rsidRPr="00F9177A">
        <w:rPr>
          <w:rFonts w:ascii="Times New Roman" w:eastAsia="Times New Roman" w:hAnsi="Times New Roman" w:cs="Times New Roman"/>
          <w:bCs/>
          <w:iCs/>
          <w:color w:val="000000" w:themeColor="text1"/>
          <w:sz w:val="20"/>
          <w:lang w:val="vi-VN"/>
        </w:rPr>
        <w:t xml:space="preserve"> </w:t>
      </w:r>
      <w:r w:rsidR="007D48FC" w:rsidRPr="00F9177A">
        <w:rPr>
          <w:rFonts w:ascii="Times New Roman" w:eastAsia="Times New Roman" w:hAnsi="Times New Roman" w:cs="Times New Roman"/>
          <w:bCs/>
          <w:i/>
          <w:color w:val="000000" w:themeColor="text1"/>
          <w:sz w:val="20"/>
          <w:lang w:val="vi-VN"/>
        </w:rPr>
        <w:t>Marketing management</w:t>
      </w:r>
      <w:r w:rsidR="007D48FC" w:rsidRPr="00F9177A">
        <w:rPr>
          <w:rFonts w:ascii="Times New Roman" w:eastAsia="Times New Roman" w:hAnsi="Times New Roman" w:cs="Times New Roman"/>
          <w:bCs/>
          <w:iCs/>
          <w:color w:val="000000" w:themeColor="text1"/>
          <w:sz w:val="20"/>
          <w:lang w:val="vi-VN"/>
        </w:rPr>
        <w:t>, New Jersey, USA: Pearson Prentice Hall, 2006.</w:t>
      </w:r>
    </w:p>
    <w:p w14:paraId="402BB197" w14:textId="3E516C8C" w:rsidR="007E2888" w:rsidRPr="00F9177A" w:rsidRDefault="00101736" w:rsidP="00D35E9A">
      <w:pPr>
        <w:spacing w:before="120" w:after="120" w:line="240" w:lineRule="auto"/>
        <w:ind w:firstLine="567"/>
        <w:jc w:val="both"/>
        <w:rPr>
          <w:rFonts w:ascii="Times New Roman" w:hAnsi="Times New Roman" w:cs="Times New Roman"/>
          <w:bCs/>
          <w:color w:val="000000" w:themeColor="text1"/>
          <w:sz w:val="20"/>
          <w:szCs w:val="20"/>
          <w:lang w:val="vi-VN"/>
        </w:rPr>
      </w:pPr>
      <w:r w:rsidRPr="00F9177A">
        <w:rPr>
          <w:rFonts w:ascii="Times New Roman" w:eastAsia="Times New Roman" w:hAnsi="Times New Roman" w:cs="Times New Roman"/>
          <w:bCs/>
          <w:iCs/>
          <w:color w:val="000000" w:themeColor="text1"/>
          <w:sz w:val="20"/>
          <w:szCs w:val="20"/>
        </w:rPr>
        <w:t>3</w:t>
      </w:r>
      <w:r w:rsidR="007E2888" w:rsidRPr="00F9177A">
        <w:rPr>
          <w:rFonts w:ascii="Times New Roman" w:eastAsia="Times New Roman" w:hAnsi="Times New Roman" w:cs="Times New Roman"/>
          <w:bCs/>
          <w:iCs/>
          <w:color w:val="000000" w:themeColor="text1"/>
          <w:sz w:val="20"/>
          <w:szCs w:val="20"/>
        </w:rPr>
        <w:t xml:space="preserve">. </w:t>
      </w:r>
      <w:r w:rsidR="005B19EE" w:rsidRPr="00F9177A">
        <w:rPr>
          <w:rFonts w:ascii="Times New Roman" w:hAnsi="Times New Roman" w:cs="Times New Roman"/>
          <w:bCs/>
          <w:color w:val="000000" w:themeColor="text1"/>
          <w:sz w:val="20"/>
          <w:szCs w:val="20"/>
          <w:lang w:val="vi-VN"/>
        </w:rPr>
        <w:t>D. Bachelet</w:t>
      </w:r>
      <w:r w:rsidR="005B19EE" w:rsidRPr="00F9177A">
        <w:rPr>
          <w:rFonts w:ascii="Times New Roman" w:hAnsi="Times New Roman" w:cs="Times New Roman"/>
          <w:bCs/>
          <w:color w:val="000000" w:themeColor="text1"/>
          <w:sz w:val="20"/>
          <w:szCs w:val="20"/>
        </w:rPr>
        <w:t>.</w:t>
      </w:r>
      <w:r w:rsidR="005B19EE" w:rsidRPr="00F9177A">
        <w:rPr>
          <w:rFonts w:ascii="Times New Roman" w:hAnsi="Times New Roman" w:cs="Times New Roman"/>
          <w:bCs/>
          <w:color w:val="000000" w:themeColor="text1"/>
          <w:sz w:val="20"/>
          <w:szCs w:val="20"/>
          <w:lang w:val="vi-VN"/>
        </w:rPr>
        <w:t xml:space="preserve"> </w:t>
      </w:r>
      <w:r w:rsidR="005B19EE" w:rsidRPr="00F9177A">
        <w:rPr>
          <w:rFonts w:ascii="Times New Roman" w:hAnsi="Times New Roman" w:cs="Times New Roman"/>
          <w:bCs/>
          <w:i/>
          <w:color w:val="000000" w:themeColor="text1"/>
          <w:sz w:val="20"/>
          <w:szCs w:val="20"/>
          <w:lang w:val="vi-VN"/>
        </w:rPr>
        <w:t>Measuring Satisfaction; or the Chain, the Tree, and the Nest, Customer Satisfaction Research</w:t>
      </w:r>
      <w:r w:rsidR="005B19EE" w:rsidRPr="00F9177A">
        <w:rPr>
          <w:rFonts w:ascii="Times New Roman" w:hAnsi="Times New Roman" w:cs="Times New Roman"/>
          <w:bCs/>
          <w:color w:val="000000" w:themeColor="text1"/>
          <w:sz w:val="20"/>
          <w:szCs w:val="20"/>
          <w:lang w:val="vi-VN"/>
        </w:rPr>
        <w:t>, Brookers, R. (ed.), ESOMAR, 1995.</w:t>
      </w:r>
    </w:p>
    <w:p w14:paraId="545BC336" w14:textId="77777777" w:rsidR="00BC30AD" w:rsidRPr="00F9177A" w:rsidRDefault="00101736" w:rsidP="00BC30AD">
      <w:pPr>
        <w:ind w:firstLine="557"/>
        <w:jc w:val="both"/>
        <w:rPr>
          <w:rFonts w:ascii="Times New Roman" w:hAnsi="Times New Roman" w:cs="Times New Roman"/>
          <w:color w:val="000000" w:themeColor="text1"/>
          <w:sz w:val="20"/>
          <w:szCs w:val="20"/>
        </w:rPr>
      </w:pPr>
      <w:r w:rsidRPr="00F9177A">
        <w:rPr>
          <w:rFonts w:ascii="Times New Roman" w:hAnsi="Times New Roman" w:cs="Times New Roman"/>
          <w:bCs/>
          <w:color w:val="000000" w:themeColor="text1"/>
          <w:sz w:val="20"/>
          <w:szCs w:val="20"/>
          <w:lang w:val="vi-VN"/>
        </w:rPr>
        <w:t xml:space="preserve">4. </w:t>
      </w:r>
      <w:r w:rsidR="00BC30AD" w:rsidRPr="00F9177A">
        <w:rPr>
          <w:rFonts w:ascii="Times New Roman" w:hAnsi="Times New Roman" w:cs="Times New Roman"/>
          <w:bCs/>
          <w:color w:val="000000" w:themeColor="text1"/>
          <w:sz w:val="20"/>
          <w:szCs w:val="20"/>
        </w:rPr>
        <w:t xml:space="preserve">F. </w:t>
      </w:r>
      <w:r w:rsidRPr="00F9177A">
        <w:rPr>
          <w:rFonts w:ascii="Times New Roman" w:hAnsi="Times New Roman" w:cs="Times New Roman"/>
          <w:bCs/>
          <w:color w:val="000000" w:themeColor="text1"/>
          <w:sz w:val="20"/>
          <w:szCs w:val="20"/>
          <w:lang w:val="vi-VN"/>
        </w:rPr>
        <w:t>Morgeson</w:t>
      </w:r>
      <w:r w:rsidR="00BC30AD" w:rsidRPr="00F9177A">
        <w:rPr>
          <w:rFonts w:ascii="Times New Roman" w:hAnsi="Times New Roman" w:cs="Times New Roman"/>
          <w:color w:val="000000" w:themeColor="text1"/>
          <w:sz w:val="20"/>
          <w:szCs w:val="20"/>
        </w:rPr>
        <w:t xml:space="preserve">. </w:t>
      </w:r>
      <w:r w:rsidR="00BC30AD" w:rsidRPr="00F9177A">
        <w:rPr>
          <w:rFonts w:ascii="Times New Roman" w:hAnsi="Times New Roman" w:cs="Times New Roman"/>
          <w:i/>
          <w:iCs/>
          <w:color w:val="000000" w:themeColor="text1"/>
          <w:sz w:val="20"/>
          <w:szCs w:val="20"/>
        </w:rPr>
        <w:t xml:space="preserve">Citizen satisfaction: Improving government performance, efficiency, and citizen trust, </w:t>
      </w:r>
      <w:r w:rsidR="00BC30AD" w:rsidRPr="00F9177A">
        <w:rPr>
          <w:rFonts w:ascii="Times New Roman" w:hAnsi="Times New Roman" w:cs="Times New Roman"/>
          <w:color w:val="000000" w:themeColor="text1"/>
          <w:sz w:val="20"/>
          <w:szCs w:val="20"/>
        </w:rPr>
        <w:t>NY: Palgrave Macmillan, 2014, 7-7.</w:t>
      </w:r>
    </w:p>
    <w:p w14:paraId="0B99CC45" w14:textId="7861EB2D" w:rsidR="00101736" w:rsidRPr="00F9177A" w:rsidRDefault="00101736" w:rsidP="00BC30AD">
      <w:pPr>
        <w:ind w:firstLine="557"/>
        <w:jc w:val="both"/>
        <w:rPr>
          <w:rFonts w:ascii="Times New Roman" w:hAnsi="Times New Roman" w:cs="Times New Roman"/>
          <w:color w:val="000000" w:themeColor="text1"/>
          <w:sz w:val="20"/>
          <w:szCs w:val="20"/>
        </w:rPr>
      </w:pPr>
      <w:r w:rsidRPr="00F9177A">
        <w:rPr>
          <w:rFonts w:ascii="Times New Roman" w:hAnsi="Times New Roman" w:cs="Times New Roman"/>
          <w:color w:val="000000" w:themeColor="text1"/>
          <w:sz w:val="20"/>
          <w:szCs w:val="20"/>
        </w:rPr>
        <w:t xml:space="preserve">5. </w:t>
      </w:r>
      <w:r w:rsidR="00BC30AD" w:rsidRPr="00F9177A">
        <w:rPr>
          <w:rFonts w:ascii="Times New Roman" w:hAnsi="Times New Roman" w:cs="Times New Roman"/>
          <w:color w:val="000000" w:themeColor="text1"/>
          <w:sz w:val="20"/>
          <w:szCs w:val="20"/>
        </w:rPr>
        <w:t xml:space="preserve">B.K. </w:t>
      </w:r>
      <w:r w:rsidRPr="00F9177A">
        <w:rPr>
          <w:rFonts w:ascii="Times New Roman" w:hAnsi="Times New Roman" w:cs="Times New Roman"/>
          <w:color w:val="000000" w:themeColor="text1"/>
          <w:sz w:val="20"/>
          <w:szCs w:val="20"/>
        </w:rPr>
        <w:t>Collins</w:t>
      </w:r>
      <w:r w:rsidR="00BC30AD" w:rsidRPr="00F9177A">
        <w:rPr>
          <w:rFonts w:ascii="Times New Roman" w:hAnsi="Times New Roman" w:cs="Times New Roman"/>
          <w:color w:val="000000" w:themeColor="text1"/>
          <w:sz w:val="20"/>
          <w:szCs w:val="20"/>
        </w:rPr>
        <w:t xml:space="preserve">, K.J. Kim &amp; J. Tao. Managing for citizen satisfaction: Is good not enough?. </w:t>
      </w:r>
      <w:r w:rsidR="00BC30AD" w:rsidRPr="00F9177A">
        <w:rPr>
          <w:rFonts w:ascii="Times New Roman" w:hAnsi="Times New Roman" w:cs="Times New Roman"/>
          <w:i/>
          <w:iCs/>
          <w:color w:val="000000" w:themeColor="text1"/>
          <w:sz w:val="20"/>
          <w:szCs w:val="20"/>
        </w:rPr>
        <w:t>Journal of Public and Nonprofit Affairs</w:t>
      </w:r>
      <w:r w:rsidR="00BC30AD" w:rsidRPr="00F9177A">
        <w:rPr>
          <w:rFonts w:ascii="Times New Roman" w:hAnsi="Times New Roman" w:cs="Times New Roman"/>
          <w:color w:val="000000" w:themeColor="text1"/>
          <w:sz w:val="20"/>
          <w:szCs w:val="20"/>
        </w:rPr>
        <w:t xml:space="preserve">, </w:t>
      </w:r>
      <w:r w:rsidR="00BC30AD" w:rsidRPr="00F9177A">
        <w:rPr>
          <w:rFonts w:ascii="Times New Roman" w:hAnsi="Times New Roman" w:cs="Times New Roman"/>
          <w:b/>
          <w:bCs/>
          <w:color w:val="000000" w:themeColor="text1"/>
          <w:sz w:val="20"/>
          <w:szCs w:val="20"/>
        </w:rPr>
        <w:t>2019</w:t>
      </w:r>
      <w:r w:rsidR="00BC30AD" w:rsidRPr="00F9177A">
        <w:rPr>
          <w:rFonts w:ascii="Times New Roman" w:hAnsi="Times New Roman" w:cs="Times New Roman"/>
          <w:color w:val="000000" w:themeColor="text1"/>
          <w:sz w:val="20"/>
          <w:szCs w:val="20"/>
        </w:rPr>
        <w:t xml:space="preserve">, </w:t>
      </w:r>
      <w:r w:rsidR="00BC30AD" w:rsidRPr="00F9177A">
        <w:rPr>
          <w:rFonts w:ascii="Times New Roman" w:hAnsi="Times New Roman" w:cs="Times New Roman"/>
          <w:i/>
          <w:iCs/>
          <w:color w:val="000000" w:themeColor="text1"/>
          <w:sz w:val="20"/>
          <w:szCs w:val="20"/>
        </w:rPr>
        <w:t>5(1)</w:t>
      </w:r>
      <w:r w:rsidR="00BC30AD" w:rsidRPr="00F9177A">
        <w:rPr>
          <w:rFonts w:ascii="Times New Roman" w:hAnsi="Times New Roman" w:cs="Times New Roman"/>
          <w:color w:val="000000" w:themeColor="text1"/>
          <w:sz w:val="20"/>
          <w:szCs w:val="20"/>
        </w:rPr>
        <w:t>, 21-38</w:t>
      </w:r>
    </w:p>
    <w:p w14:paraId="1FAFF390" w14:textId="2B3C287B" w:rsidR="007D48FC" w:rsidRPr="00F9177A" w:rsidRDefault="00923A44"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F9177A">
        <w:rPr>
          <w:rFonts w:ascii="Times New Roman" w:eastAsia="Times New Roman" w:hAnsi="Times New Roman" w:cs="Times New Roman"/>
          <w:bCs/>
          <w:iCs/>
          <w:color w:val="000000" w:themeColor="text1"/>
          <w:sz w:val="20"/>
        </w:rPr>
        <w:t>6</w:t>
      </w:r>
      <w:r w:rsidR="007D48FC" w:rsidRPr="00F9177A">
        <w:rPr>
          <w:rFonts w:ascii="Times New Roman" w:eastAsia="Times New Roman" w:hAnsi="Times New Roman" w:cs="Times New Roman"/>
          <w:bCs/>
          <w:iCs/>
          <w:color w:val="000000" w:themeColor="text1"/>
          <w:sz w:val="20"/>
          <w:lang w:val="vi-VN"/>
        </w:rPr>
        <w:t xml:space="preserve">. </w:t>
      </w:r>
      <w:r w:rsidR="007230F1" w:rsidRPr="00F9177A">
        <w:rPr>
          <w:rFonts w:ascii="Times New Roman" w:eastAsia="Times New Roman" w:hAnsi="Times New Roman" w:cs="Times New Roman"/>
          <w:bCs/>
          <w:iCs/>
          <w:color w:val="000000" w:themeColor="text1"/>
          <w:sz w:val="20"/>
          <w:lang w:val="vi-VN"/>
        </w:rPr>
        <w:t xml:space="preserve">C. </w:t>
      </w:r>
      <w:r w:rsidR="00D34B44" w:rsidRPr="00F9177A">
        <w:rPr>
          <w:rFonts w:ascii="Times New Roman" w:eastAsia="Times New Roman" w:hAnsi="Times New Roman" w:cs="Times New Roman"/>
          <w:bCs/>
          <w:iCs/>
          <w:color w:val="000000" w:themeColor="text1"/>
          <w:sz w:val="20"/>
          <w:lang w:val="vi-VN"/>
        </w:rPr>
        <w:t xml:space="preserve">Fornell, </w:t>
      </w:r>
      <w:r w:rsidR="007230F1" w:rsidRPr="00F9177A">
        <w:rPr>
          <w:rFonts w:ascii="Times New Roman" w:eastAsia="Times New Roman" w:hAnsi="Times New Roman" w:cs="Times New Roman"/>
          <w:bCs/>
          <w:iCs/>
          <w:color w:val="000000" w:themeColor="text1"/>
          <w:sz w:val="20"/>
          <w:lang w:val="vi-VN"/>
        </w:rPr>
        <w:t xml:space="preserve">M.D. </w:t>
      </w:r>
      <w:r w:rsidR="00D34B44" w:rsidRPr="00F9177A">
        <w:rPr>
          <w:rFonts w:ascii="Times New Roman" w:eastAsia="Times New Roman" w:hAnsi="Times New Roman" w:cs="Times New Roman"/>
          <w:bCs/>
          <w:iCs/>
          <w:color w:val="000000" w:themeColor="text1"/>
          <w:sz w:val="20"/>
          <w:lang w:val="vi-VN"/>
        </w:rPr>
        <w:t xml:space="preserve">Johnson, </w:t>
      </w:r>
      <w:r w:rsidR="007230F1" w:rsidRPr="00F9177A">
        <w:rPr>
          <w:rFonts w:ascii="Times New Roman" w:eastAsia="Times New Roman" w:hAnsi="Times New Roman" w:cs="Times New Roman"/>
          <w:bCs/>
          <w:iCs/>
          <w:color w:val="000000" w:themeColor="text1"/>
          <w:sz w:val="20"/>
          <w:lang w:val="vi-VN"/>
        </w:rPr>
        <w:t xml:space="preserve">E.W. </w:t>
      </w:r>
      <w:r w:rsidR="00D34B44" w:rsidRPr="00F9177A">
        <w:rPr>
          <w:rFonts w:ascii="Times New Roman" w:eastAsia="Times New Roman" w:hAnsi="Times New Roman" w:cs="Times New Roman"/>
          <w:bCs/>
          <w:iCs/>
          <w:color w:val="000000" w:themeColor="text1"/>
          <w:sz w:val="20"/>
          <w:lang w:val="vi-VN"/>
        </w:rPr>
        <w:t xml:space="preserve">Anderson, </w:t>
      </w:r>
      <w:r w:rsidR="007230F1" w:rsidRPr="00F9177A">
        <w:rPr>
          <w:rFonts w:ascii="Times New Roman" w:eastAsia="Times New Roman" w:hAnsi="Times New Roman" w:cs="Times New Roman"/>
          <w:bCs/>
          <w:iCs/>
          <w:color w:val="000000" w:themeColor="text1"/>
          <w:sz w:val="20"/>
          <w:lang w:val="vi-VN"/>
        </w:rPr>
        <w:t xml:space="preserve">J. </w:t>
      </w:r>
      <w:r w:rsidR="00D34B44" w:rsidRPr="00F9177A">
        <w:rPr>
          <w:rFonts w:ascii="Times New Roman" w:eastAsia="Times New Roman" w:hAnsi="Times New Roman" w:cs="Times New Roman"/>
          <w:bCs/>
          <w:iCs/>
          <w:color w:val="000000" w:themeColor="text1"/>
          <w:sz w:val="20"/>
          <w:lang w:val="vi-VN"/>
        </w:rPr>
        <w:t xml:space="preserve">Cha &amp; </w:t>
      </w:r>
      <w:r w:rsidR="007230F1" w:rsidRPr="00F9177A">
        <w:rPr>
          <w:rFonts w:ascii="Times New Roman" w:eastAsia="Times New Roman" w:hAnsi="Times New Roman" w:cs="Times New Roman"/>
          <w:bCs/>
          <w:iCs/>
          <w:color w:val="000000" w:themeColor="text1"/>
          <w:sz w:val="20"/>
          <w:lang w:val="vi-VN"/>
        </w:rPr>
        <w:t xml:space="preserve">B.E. </w:t>
      </w:r>
      <w:r w:rsidR="00D34B44" w:rsidRPr="00F9177A">
        <w:rPr>
          <w:rFonts w:ascii="Times New Roman" w:eastAsia="Times New Roman" w:hAnsi="Times New Roman" w:cs="Times New Roman"/>
          <w:bCs/>
          <w:iCs/>
          <w:color w:val="000000" w:themeColor="text1"/>
          <w:sz w:val="20"/>
          <w:lang w:val="vi-VN"/>
        </w:rPr>
        <w:t xml:space="preserve">Bryant. The American Customer Satisfaction Index: Nature, purpose, and findings. </w:t>
      </w:r>
      <w:r w:rsidR="00D34B44" w:rsidRPr="00F9177A">
        <w:rPr>
          <w:rFonts w:ascii="Times New Roman" w:eastAsia="Times New Roman" w:hAnsi="Times New Roman" w:cs="Times New Roman"/>
          <w:bCs/>
          <w:i/>
          <w:color w:val="000000" w:themeColor="text1"/>
          <w:sz w:val="20"/>
          <w:lang w:val="vi-VN"/>
        </w:rPr>
        <w:t xml:space="preserve">Journal of Marketing, </w:t>
      </w:r>
      <w:r w:rsidR="00263DF4" w:rsidRPr="00F9177A">
        <w:rPr>
          <w:rFonts w:ascii="Times New Roman" w:eastAsia="Times New Roman" w:hAnsi="Times New Roman" w:cs="Times New Roman"/>
          <w:b/>
          <w:iCs/>
          <w:color w:val="000000" w:themeColor="text1"/>
          <w:sz w:val="20"/>
        </w:rPr>
        <w:t>1996</w:t>
      </w:r>
      <w:r w:rsidR="00263DF4" w:rsidRPr="00F9177A">
        <w:rPr>
          <w:rFonts w:ascii="Times New Roman" w:eastAsia="Times New Roman" w:hAnsi="Times New Roman" w:cs="Times New Roman"/>
          <w:bCs/>
          <w:i/>
          <w:color w:val="000000" w:themeColor="text1"/>
          <w:sz w:val="20"/>
        </w:rPr>
        <w:t xml:space="preserve">, </w:t>
      </w:r>
      <w:r w:rsidR="00D34B44" w:rsidRPr="00F9177A">
        <w:rPr>
          <w:rFonts w:ascii="Times New Roman" w:eastAsia="Times New Roman" w:hAnsi="Times New Roman" w:cs="Times New Roman"/>
          <w:bCs/>
          <w:i/>
          <w:color w:val="000000" w:themeColor="text1"/>
          <w:sz w:val="20"/>
          <w:lang w:val="vi-VN"/>
        </w:rPr>
        <w:t>60(4)</w:t>
      </w:r>
      <w:r w:rsidR="00D34B44" w:rsidRPr="00F9177A">
        <w:rPr>
          <w:rFonts w:ascii="Times New Roman" w:eastAsia="Times New Roman" w:hAnsi="Times New Roman" w:cs="Times New Roman"/>
          <w:bCs/>
          <w:iCs/>
          <w:color w:val="000000" w:themeColor="text1"/>
          <w:sz w:val="20"/>
          <w:lang w:val="vi-VN"/>
        </w:rPr>
        <w:t>, 7</w:t>
      </w:r>
      <w:r w:rsidR="00BC30AD" w:rsidRPr="00F9177A">
        <w:rPr>
          <w:rFonts w:ascii="Times New Roman" w:eastAsia="Times New Roman" w:hAnsi="Times New Roman" w:cs="Times New Roman"/>
          <w:bCs/>
          <w:iCs/>
          <w:color w:val="000000" w:themeColor="text1"/>
          <w:sz w:val="20"/>
        </w:rPr>
        <w:t>-</w:t>
      </w:r>
      <w:r w:rsidR="00D34B44" w:rsidRPr="00F9177A">
        <w:rPr>
          <w:rFonts w:ascii="Times New Roman" w:eastAsia="Times New Roman" w:hAnsi="Times New Roman" w:cs="Times New Roman"/>
          <w:bCs/>
          <w:iCs/>
          <w:color w:val="000000" w:themeColor="text1"/>
          <w:sz w:val="20"/>
          <w:lang w:val="vi-VN"/>
        </w:rPr>
        <w:t>18.</w:t>
      </w:r>
    </w:p>
    <w:p w14:paraId="4994B7AF" w14:textId="46AB4CBE" w:rsidR="00B72933" w:rsidRPr="00F9177A" w:rsidRDefault="00B72933" w:rsidP="00B72933">
      <w:pPr>
        <w:spacing w:before="120" w:after="120" w:line="240" w:lineRule="auto"/>
        <w:ind w:firstLine="567"/>
        <w:jc w:val="both"/>
        <w:rPr>
          <w:rFonts w:ascii="Times New Roman" w:hAnsi="Times New Roman" w:cs="Times New Roman"/>
          <w:color w:val="000000" w:themeColor="text1"/>
          <w:spacing w:val="4"/>
          <w:sz w:val="20"/>
          <w:szCs w:val="20"/>
          <w:shd w:val="clear" w:color="auto" w:fill="FFFFFF"/>
          <w:lang w:val="vi-VN"/>
        </w:rPr>
      </w:pPr>
      <w:r w:rsidRPr="00F9177A">
        <w:rPr>
          <w:rFonts w:ascii="Times New Roman" w:hAnsi="Times New Roman" w:cs="Times New Roman"/>
          <w:color w:val="000000" w:themeColor="text1"/>
          <w:spacing w:val="4"/>
          <w:sz w:val="20"/>
          <w:szCs w:val="20"/>
          <w:shd w:val="clear" w:color="auto" w:fill="FFFFFF"/>
        </w:rPr>
        <w:t>7</w:t>
      </w:r>
      <w:r w:rsidRPr="00F9177A">
        <w:rPr>
          <w:rFonts w:ascii="Times New Roman" w:hAnsi="Times New Roman" w:cs="Times New Roman"/>
          <w:color w:val="000000" w:themeColor="text1"/>
          <w:spacing w:val="4"/>
          <w:sz w:val="20"/>
          <w:szCs w:val="20"/>
          <w:shd w:val="clear" w:color="auto" w:fill="FFFFFF"/>
          <w:lang w:val="vi-VN"/>
        </w:rPr>
        <w:t xml:space="preserve">, </w:t>
      </w:r>
      <w:r w:rsidR="009654BE">
        <w:rPr>
          <w:rFonts w:ascii="Times New Roman" w:hAnsi="Times New Roman" w:cs="Times New Roman"/>
          <w:color w:val="000000" w:themeColor="text1"/>
          <w:spacing w:val="4"/>
          <w:sz w:val="20"/>
          <w:szCs w:val="20"/>
          <w:shd w:val="clear" w:color="auto" w:fill="FFFFFF"/>
          <w:lang w:val="vi-VN"/>
        </w:rPr>
        <w:t>12, 13, 14</w:t>
      </w:r>
      <w:r w:rsidR="00101736" w:rsidRPr="00F9177A">
        <w:rPr>
          <w:rFonts w:ascii="Times New Roman" w:hAnsi="Times New Roman" w:cs="Times New Roman"/>
          <w:color w:val="000000" w:themeColor="text1"/>
          <w:spacing w:val="4"/>
          <w:sz w:val="20"/>
          <w:szCs w:val="20"/>
          <w:shd w:val="clear" w:color="auto" w:fill="FFFFFF"/>
          <w:lang w:val="vi-VN"/>
        </w:rPr>
        <w:t xml:space="preserve">. Bộ trưởng Bộ Nội vụ. </w:t>
      </w:r>
      <w:r w:rsidR="00101736" w:rsidRPr="00F9177A">
        <w:rPr>
          <w:rFonts w:ascii="Times New Roman" w:hAnsi="Times New Roman" w:cs="Times New Roman"/>
          <w:i/>
          <w:iCs/>
          <w:color w:val="000000" w:themeColor="text1"/>
          <w:spacing w:val="4"/>
          <w:sz w:val="20"/>
          <w:szCs w:val="20"/>
          <w:shd w:val="clear" w:color="auto" w:fill="FFFFFF"/>
        </w:rPr>
        <w:t>Quyết định số</w:t>
      </w:r>
      <w:r w:rsidR="00923A44" w:rsidRPr="00F9177A">
        <w:rPr>
          <w:rFonts w:ascii="Times New Roman" w:hAnsi="Times New Roman" w:cs="Times New Roman"/>
          <w:i/>
          <w:iCs/>
          <w:color w:val="000000" w:themeColor="text1"/>
          <w:spacing w:val="4"/>
          <w:sz w:val="20"/>
          <w:szCs w:val="20"/>
          <w:shd w:val="clear" w:color="auto" w:fill="FFFFFF"/>
        </w:rPr>
        <w:t>:</w:t>
      </w:r>
      <w:r w:rsidR="00101736" w:rsidRPr="00F9177A">
        <w:rPr>
          <w:rFonts w:ascii="Times New Roman" w:hAnsi="Times New Roman" w:cs="Times New Roman"/>
          <w:i/>
          <w:iCs/>
          <w:color w:val="000000" w:themeColor="text1"/>
          <w:spacing w:val="4"/>
          <w:sz w:val="20"/>
          <w:szCs w:val="20"/>
          <w:shd w:val="clear" w:color="auto" w:fill="FFFFFF"/>
        </w:rPr>
        <w:t xml:space="preserve"> 2640/QĐ-BNV ngày 10/10/2017 ban hành phê duyệt Đề án Đo lường sự hài lòng của người dân, tổ chức đối với sự phục vụ của cơ quan hành chính nhà nước</w:t>
      </w:r>
      <w:r w:rsidR="00923A44" w:rsidRPr="00F9177A">
        <w:rPr>
          <w:rFonts w:ascii="Times New Roman" w:hAnsi="Times New Roman" w:cs="Times New Roman"/>
          <w:color w:val="000000" w:themeColor="text1"/>
          <w:spacing w:val="4"/>
          <w:sz w:val="20"/>
          <w:szCs w:val="20"/>
          <w:shd w:val="clear" w:color="auto" w:fill="FFFFFF"/>
        </w:rPr>
        <w:t>, 2017</w:t>
      </w:r>
      <w:r w:rsidR="00101736" w:rsidRPr="00F9177A">
        <w:rPr>
          <w:rFonts w:ascii="Times New Roman" w:hAnsi="Times New Roman" w:cs="Times New Roman"/>
          <w:color w:val="000000" w:themeColor="text1"/>
          <w:spacing w:val="4"/>
          <w:sz w:val="20"/>
          <w:szCs w:val="20"/>
          <w:shd w:val="clear" w:color="auto" w:fill="FFFFFF"/>
          <w:lang w:val="vi-VN"/>
        </w:rPr>
        <w:t>.</w:t>
      </w:r>
    </w:p>
    <w:p w14:paraId="107B33DF" w14:textId="391079D8" w:rsidR="00B72933" w:rsidRPr="00F9177A"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F9177A">
        <w:rPr>
          <w:rFonts w:ascii="Times New Roman" w:hAnsi="Times New Roman" w:cs="Times New Roman"/>
          <w:color w:val="000000" w:themeColor="text1"/>
          <w:sz w:val="20"/>
          <w:szCs w:val="20"/>
        </w:rPr>
        <w:t>8. P</w:t>
      </w:r>
      <w:r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Ulung &amp; K</w:t>
      </w:r>
      <w:r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Hyung-Jun. Impacts of cultural behavior of civil servants on citizens' satisfaction: A survey on licensing services</w:t>
      </w:r>
      <w:r w:rsidRPr="00F9177A">
        <w:rPr>
          <w:rFonts w:ascii="Times New Roman" w:hAnsi="Times New Roman" w:cs="Times New Roman"/>
          <w:color w:val="000000" w:themeColor="text1"/>
          <w:sz w:val="20"/>
          <w:szCs w:val="20"/>
        </w:rPr>
        <w:br/>
        <w:t xml:space="preserve">of Indonesian local government agencies. </w:t>
      </w:r>
      <w:r w:rsidRPr="00F9177A">
        <w:rPr>
          <w:rFonts w:ascii="Times New Roman" w:hAnsi="Times New Roman" w:cs="Times New Roman"/>
          <w:i/>
          <w:iCs/>
          <w:color w:val="000000" w:themeColor="text1"/>
          <w:sz w:val="20"/>
          <w:szCs w:val="20"/>
        </w:rPr>
        <w:t>Journal of Public Affairs</w:t>
      </w:r>
      <w:r w:rsidRPr="00F9177A">
        <w:rPr>
          <w:rFonts w:ascii="Times New Roman" w:hAnsi="Times New Roman" w:cs="Times New Roman"/>
          <w:color w:val="000000" w:themeColor="text1"/>
          <w:sz w:val="20"/>
          <w:szCs w:val="20"/>
        </w:rPr>
        <w:t>,</w:t>
      </w:r>
      <w:r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b/>
          <w:bCs/>
          <w:color w:val="000000" w:themeColor="text1"/>
          <w:sz w:val="20"/>
          <w:szCs w:val="20"/>
          <w:lang w:val="vi-VN"/>
        </w:rPr>
        <w:t>2021</w:t>
      </w:r>
      <w:r w:rsidRPr="00F9177A">
        <w:rPr>
          <w:rFonts w:ascii="Times New Roman" w:hAnsi="Times New Roman" w:cs="Times New Roman"/>
          <w:color w:val="000000" w:themeColor="text1"/>
          <w:sz w:val="20"/>
          <w:szCs w:val="20"/>
          <w:lang w:val="vi-VN"/>
        </w:rPr>
        <w:t>,</w:t>
      </w:r>
      <w:r w:rsidRPr="00F9177A">
        <w:rPr>
          <w:rFonts w:ascii="Times New Roman" w:hAnsi="Times New Roman" w:cs="Times New Roman"/>
          <w:color w:val="000000" w:themeColor="text1"/>
          <w:sz w:val="20"/>
          <w:szCs w:val="20"/>
        </w:rPr>
        <w:t xml:space="preserve"> </w:t>
      </w:r>
      <w:r w:rsidRPr="00F9177A">
        <w:rPr>
          <w:rFonts w:ascii="Times New Roman" w:hAnsi="Times New Roman" w:cs="Times New Roman"/>
          <w:i/>
          <w:iCs/>
          <w:color w:val="000000" w:themeColor="text1"/>
          <w:sz w:val="20"/>
          <w:szCs w:val="20"/>
        </w:rPr>
        <w:t>22(4)</w:t>
      </w:r>
      <w:r w:rsidRPr="00F9177A">
        <w:rPr>
          <w:rFonts w:ascii="Times New Roman" w:hAnsi="Times New Roman" w:cs="Times New Roman"/>
          <w:color w:val="000000" w:themeColor="text1"/>
          <w:sz w:val="20"/>
          <w:szCs w:val="20"/>
        </w:rPr>
        <w:t xml:space="preserve">, 1-9 </w:t>
      </w:r>
    </w:p>
    <w:p w14:paraId="04D18ACF" w14:textId="7D5DA72F" w:rsidR="00B72933" w:rsidRPr="00F9177A"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F9177A">
        <w:rPr>
          <w:rFonts w:ascii="Times New Roman" w:hAnsi="Times New Roman" w:cs="Times New Roman"/>
          <w:color w:val="000000" w:themeColor="text1"/>
          <w:sz w:val="20"/>
          <w:szCs w:val="20"/>
        </w:rPr>
        <w:t xml:space="preserve">9. </w:t>
      </w:r>
      <w:r w:rsidR="007230F1" w:rsidRPr="00F9177A">
        <w:rPr>
          <w:rFonts w:ascii="Times New Roman" w:hAnsi="Times New Roman" w:cs="Times New Roman"/>
          <w:color w:val="000000" w:themeColor="text1"/>
          <w:sz w:val="20"/>
          <w:szCs w:val="20"/>
        </w:rPr>
        <w:t>N</w:t>
      </w:r>
      <w:r w:rsidR="007230F1" w:rsidRPr="00F9177A">
        <w:rPr>
          <w:rFonts w:ascii="Times New Roman" w:hAnsi="Times New Roman" w:cs="Times New Roman"/>
          <w:color w:val="000000" w:themeColor="text1"/>
          <w:sz w:val="20"/>
          <w:szCs w:val="20"/>
          <w:lang w:val="vi-VN"/>
        </w:rPr>
        <w:t xml:space="preserve">.P. Mai, H.V. Hao, N.V. Duy. </w:t>
      </w:r>
      <w:r w:rsidRPr="00F9177A">
        <w:rPr>
          <w:rFonts w:ascii="Times New Roman" w:hAnsi="Times New Roman" w:cs="Times New Roman"/>
          <w:color w:val="000000" w:themeColor="text1"/>
          <w:sz w:val="20"/>
          <w:szCs w:val="20"/>
        </w:rPr>
        <w:t xml:space="preserve">Factors Influencing Citizens’ Satisfaction with Public Administrative Services at the Grassroots Level Case </w:t>
      </w:r>
      <w:r w:rsidRPr="00F9177A">
        <w:rPr>
          <w:rFonts w:ascii="Times New Roman" w:hAnsi="Times New Roman" w:cs="Times New Roman"/>
          <w:color w:val="000000" w:themeColor="text1"/>
          <w:sz w:val="20"/>
          <w:szCs w:val="20"/>
        </w:rPr>
        <w:lastRenderedPageBreak/>
        <w:t xml:space="preserve">Study of Tay Ho District. </w:t>
      </w:r>
      <w:r w:rsidRPr="00F9177A">
        <w:rPr>
          <w:rFonts w:ascii="Times New Roman" w:hAnsi="Times New Roman" w:cs="Times New Roman"/>
          <w:i/>
          <w:iCs/>
          <w:color w:val="000000" w:themeColor="text1"/>
          <w:sz w:val="20"/>
          <w:szCs w:val="20"/>
        </w:rPr>
        <w:t>VNU Journal of Science: Education Research</w:t>
      </w:r>
      <w:r w:rsidRPr="00F9177A">
        <w:rPr>
          <w:rFonts w:ascii="Times New Roman" w:hAnsi="Times New Roman" w:cs="Times New Roman"/>
          <w:color w:val="000000" w:themeColor="text1"/>
          <w:sz w:val="20"/>
          <w:szCs w:val="20"/>
        </w:rPr>
        <w:t xml:space="preserve">, </w:t>
      </w:r>
      <w:r w:rsidR="00B70A03" w:rsidRPr="00F9177A">
        <w:rPr>
          <w:rFonts w:ascii="Times New Roman" w:hAnsi="Times New Roman" w:cs="Times New Roman"/>
          <w:b/>
          <w:bCs/>
          <w:color w:val="000000" w:themeColor="text1"/>
          <w:sz w:val="20"/>
          <w:szCs w:val="20"/>
        </w:rPr>
        <w:t>2016</w:t>
      </w:r>
      <w:r w:rsidR="00B70A03" w:rsidRPr="00F9177A">
        <w:rPr>
          <w:rFonts w:ascii="Times New Roman" w:hAnsi="Times New Roman" w:cs="Times New Roman"/>
          <w:color w:val="000000" w:themeColor="text1"/>
          <w:sz w:val="20"/>
          <w:szCs w:val="20"/>
          <w:lang w:val="vi-VN"/>
        </w:rPr>
        <w:t xml:space="preserve">, </w:t>
      </w:r>
      <w:r w:rsidR="00B70A03" w:rsidRPr="00F9177A">
        <w:rPr>
          <w:rFonts w:ascii="Times New Roman" w:hAnsi="Times New Roman" w:cs="Times New Roman"/>
          <w:i/>
          <w:iCs/>
          <w:color w:val="000000" w:themeColor="text1"/>
          <w:sz w:val="20"/>
          <w:szCs w:val="20"/>
        </w:rPr>
        <w:t>32</w:t>
      </w:r>
      <w:r w:rsidR="00B70A03" w:rsidRPr="00F9177A">
        <w:rPr>
          <w:rFonts w:ascii="Times New Roman" w:hAnsi="Times New Roman" w:cs="Times New Roman"/>
          <w:i/>
          <w:iCs/>
          <w:color w:val="000000" w:themeColor="text1"/>
          <w:sz w:val="20"/>
          <w:szCs w:val="20"/>
          <w:lang w:val="vi-VN"/>
        </w:rPr>
        <w:t>(</w:t>
      </w:r>
      <w:r w:rsidR="00B70A03" w:rsidRPr="00F9177A">
        <w:rPr>
          <w:rFonts w:ascii="Times New Roman" w:hAnsi="Times New Roman" w:cs="Times New Roman"/>
          <w:i/>
          <w:iCs/>
          <w:color w:val="000000" w:themeColor="text1"/>
          <w:sz w:val="20"/>
          <w:szCs w:val="20"/>
        </w:rPr>
        <w:t>5E</w:t>
      </w:r>
      <w:r w:rsidR="00B70A03" w:rsidRPr="00F9177A">
        <w:rPr>
          <w:rFonts w:ascii="Times New Roman" w:hAnsi="Times New Roman" w:cs="Times New Roman"/>
          <w:i/>
          <w:iCs/>
          <w:color w:val="000000" w:themeColor="text1"/>
          <w:sz w:val="20"/>
          <w:szCs w:val="20"/>
          <w:lang w:val="vi-VN"/>
        </w:rPr>
        <w:t>)</w:t>
      </w:r>
      <w:r w:rsidR="00B70A03" w:rsidRPr="00F9177A">
        <w:rPr>
          <w:rFonts w:ascii="Times New Roman" w:hAnsi="Times New Roman" w:cs="Times New Roman"/>
          <w:color w:val="000000" w:themeColor="text1"/>
          <w:sz w:val="20"/>
          <w:szCs w:val="20"/>
          <w:lang w:val="vi-VN"/>
        </w:rPr>
        <w:t>,</w:t>
      </w:r>
      <w:r w:rsidRPr="00F9177A">
        <w:rPr>
          <w:rFonts w:ascii="Times New Roman" w:hAnsi="Times New Roman" w:cs="Times New Roman"/>
          <w:color w:val="000000" w:themeColor="text1"/>
          <w:sz w:val="20"/>
          <w:szCs w:val="20"/>
        </w:rPr>
        <w:t xml:space="preserve"> 90-101. </w:t>
      </w:r>
    </w:p>
    <w:p w14:paraId="53CDEFA3" w14:textId="07AAE07B" w:rsidR="00B72933" w:rsidRPr="00F9177A" w:rsidRDefault="00B72933" w:rsidP="00B70A03">
      <w:pPr>
        <w:spacing w:before="120" w:after="120" w:line="240" w:lineRule="auto"/>
        <w:ind w:firstLine="567"/>
        <w:jc w:val="both"/>
        <w:rPr>
          <w:rFonts w:ascii="Times New Roman" w:hAnsi="Times New Roman" w:cs="Times New Roman"/>
          <w:color w:val="000000" w:themeColor="text1"/>
          <w:sz w:val="20"/>
          <w:szCs w:val="20"/>
          <w:lang w:val="vi-VN"/>
        </w:rPr>
      </w:pPr>
      <w:r w:rsidRPr="00F9177A">
        <w:rPr>
          <w:rFonts w:ascii="Times New Roman" w:hAnsi="Times New Roman" w:cs="Times New Roman"/>
          <w:color w:val="000000" w:themeColor="text1"/>
          <w:sz w:val="20"/>
          <w:szCs w:val="20"/>
        </w:rPr>
        <w:t xml:space="preserve">10. </w:t>
      </w:r>
      <w:r w:rsidR="00B70A03" w:rsidRPr="00F9177A">
        <w:rPr>
          <w:rFonts w:ascii="Times New Roman" w:hAnsi="Times New Roman" w:cs="Times New Roman"/>
          <w:color w:val="000000" w:themeColor="text1"/>
          <w:sz w:val="20"/>
          <w:szCs w:val="20"/>
        </w:rPr>
        <w:t>Q</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 xml:space="preserve">Miao, </w:t>
      </w:r>
      <w:r w:rsidR="00B70A03" w:rsidRPr="00F9177A">
        <w:rPr>
          <w:rFonts w:ascii="Times New Roman" w:hAnsi="Times New Roman" w:cs="Times New Roman"/>
          <w:color w:val="000000" w:themeColor="text1"/>
          <w:sz w:val="20"/>
          <w:szCs w:val="20"/>
        </w:rPr>
        <w:t>A</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 xml:space="preserve">Newman, </w:t>
      </w:r>
      <w:r w:rsidR="00B70A03" w:rsidRPr="00F9177A">
        <w:rPr>
          <w:rFonts w:ascii="Times New Roman" w:hAnsi="Times New Roman" w:cs="Times New Roman"/>
          <w:color w:val="000000" w:themeColor="text1"/>
          <w:sz w:val="20"/>
          <w:szCs w:val="20"/>
        </w:rPr>
        <w:t>G</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Schwarz</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 xml:space="preserve">&amp; </w:t>
      </w:r>
      <w:r w:rsidR="00B70A03" w:rsidRPr="00F9177A">
        <w:rPr>
          <w:rFonts w:ascii="Times New Roman" w:hAnsi="Times New Roman" w:cs="Times New Roman"/>
          <w:color w:val="000000" w:themeColor="text1"/>
          <w:sz w:val="20"/>
          <w:szCs w:val="20"/>
        </w:rPr>
        <w:t>B</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color w:val="000000" w:themeColor="text1"/>
          <w:sz w:val="20"/>
          <w:szCs w:val="20"/>
        </w:rPr>
        <w:t>Cooper. How leadership and public service motivation enhance innovative behavior.</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i/>
          <w:iCs/>
          <w:color w:val="000000" w:themeColor="text1"/>
          <w:sz w:val="20"/>
          <w:szCs w:val="20"/>
        </w:rPr>
        <w:t>Public Administration Review</w:t>
      </w:r>
      <w:r w:rsidRPr="00F9177A">
        <w:rPr>
          <w:rFonts w:ascii="Times New Roman" w:hAnsi="Times New Roman" w:cs="Times New Roman"/>
          <w:color w:val="000000" w:themeColor="text1"/>
          <w:sz w:val="20"/>
          <w:szCs w:val="20"/>
        </w:rPr>
        <w:t xml:space="preserve">, </w:t>
      </w:r>
      <w:r w:rsidR="00B70A03" w:rsidRPr="00F9177A">
        <w:rPr>
          <w:rFonts w:ascii="Times New Roman" w:hAnsi="Times New Roman" w:cs="Times New Roman"/>
          <w:b/>
          <w:bCs/>
          <w:color w:val="000000" w:themeColor="text1"/>
          <w:sz w:val="20"/>
          <w:szCs w:val="20"/>
        </w:rPr>
        <w:t>2018</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i/>
          <w:iCs/>
          <w:color w:val="000000" w:themeColor="text1"/>
          <w:sz w:val="20"/>
          <w:szCs w:val="20"/>
        </w:rPr>
        <w:t>78</w:t>
      </w:r>
      <w:r w:rsidRPr="00F9177A">
        <w:rPr>
          <w:rFonts w:ascii="Times New Roman" w:hAnsi="Times New Roman" w:cs="Times New Roman"/>
          <w:color w:val="000000" w:themeColor="text1"/>
          <w:sz w:val="20"/>
          <w:szCs w:val="20"/>
        </w:rPr>
        <w:t>, 71-</w:t>
      </w:r>
      <w:r w:rsidR="00B70A03" w:rsidRPr="00F9177A">
        <w:rPr>
          <w:rFonts w:ascii="Times New Roman" w:hAnsi="Times New Roman" w:cs="Times New Roman"/>
          <w:color w:val="000000" w:themeColor="text1"/>
          <w:sz w:val="20"/>
          <w:szCs w:val="20"/>
        </w:rPr>
        <w:t>81</w:t>
      </w:r>
      <w:r w:rsidR="00B70A03" w:rsidRPr="00F9177A">
        <w:rPr>
          <w:rFonts w:ascii="Times New Roman" w:hAnsi="Times New Roman" w:cs="Times New Roman"/>
          <w:color w:val="000000" w:themeColor="text1"/>
          <w:sz w:val="20"/>
          <w:szCs w:val="20"/>
          <w:lang w:val="vi-VN"/>
        </w:rPr>
        <w:t>.</w:t>
      </w:r>
    </w:p>
    <w:p w14:paraId="7206A675" w14:textId="295A010C" w:rsidR="00B72933" w:rsidRPr="00F9177A"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F9177A">
        <w:rPr>
          <w:rFonts w:ascii="Times New Roman" w:hAnsi="Times New Roman" w:cs="Times New Roman"/>
          <w:color w:val="000000" w:themeColor="text1"/>
          <w:sz w:val="20"/>
          <w:szCs w:val="20"/>
        </w:rPr>
        <w:t xml:space="preserve">11. </w:t>
      </w:r>
      <w:bookmarkStart w:id="18" w:name="_Hlk171674028"/>
      <w:r w:rsidR="00B70A03" w:rsidRPr="00F9177A">
        <w:rPr>
          <w:rFonts w:ascii="Times New Roman" w:hAnsi="Times New Roman" w:cs="Times New Roman"/>
          <w:color w:val="000000" w:themeColor="text1"/>
          <w:sz w:val="20"/>
          <w:szCs w:val="20"/>
        </w:rPr>
        <w:t>P</w:t>
      </w:r>
      <w:r w:rsidR="00B70A03" w:rsidRPr="00F9177A">
        <w:rPr>
          <w:rFonts w:ascii="Times New Roman" w:hAnsi="Times New Roman" w:cs="Times New Roman"/>
          <w:color w:val="000000" w:themeColor="text1"/>
          <w:sz w:val="20"/>
          <w:szCs w:val="20"/>
          <w:lang w:val="vi-VN"/>
        </w:rPr>
        <w:t xml:space="preserve">.V. </w:t>
      </w:r>
      <w:r w:rsidRPr="00F9177A">
        <w:rPr>
          <w:rFonts w:ascii="Times New Roman" w:hAnsi="Times New Roman" w:cs="Times New Roman"/>
          <w:color w:val="000000" w:themeColor="text1"/>
          <w:sz w:val="20"/>
          <w:szCs w:val="20"/>
        </w:rPr>
        <w:t>Tuan, V.T.P.</w:t>
      </w:r>
      <w:r w:rsidR="00B70A03" w:rsidRPr="00F9177A">
        <w:rPr>
          <w:rFonts w:ascii="Times New Roman" w:hAnsi="Times New Roman" w:cs="Times New Roman"/>
          <w:color w:val="000000" w:themeColor="text1"/>
          <w:sz w:val="20"/>
          <w:szCs w:val="20"/>
          <w:lang w:val="vi-VN"/>
        </w:rPr>
        <w:t xml:space="preserve"> Le</w:t>
      </w:r>
      <w:r w:rsidRPr="00F9177A">
        <w:rPr>
          <w:rFonts w:ascii="Times New Roman" w:hAnsi="Times New Roman" w:cs="Times New Roman"/>
          <w:color w:val="000000" w:themeColor="text1"/>
          <w:sz w:val="20"/>
          <w:szCs w:val="20"/>
        </w:rPr>
        <w:t xml:space="preserve">, </w:t>
      </w:r>
      <w:r w:rsidR="00B70A03" w:rsidRPr="00F9177A">
        <w:rPr>
          <w:rFonts w:ascii="Times New Roman" w:hAnsi="Times New Roman" w:cs="Times New Roman"/>
          <w:color w:val="000000" w:themeColor="text1"/>
          <w:sz w:val="20"/>
          <w:szCs w:val="20"/>
        </w:rPr>
        <w:t>N</w:t>
      </w:r>
      <w:r w:rsidR="00B70A03" w:rsidRPr="00F9177A">
        <w:rPr>
          <w:rFonts w:ascii="Times New Roman" w:hAnsi="Times New Roman" w:cs="Times New Roman"/>
          <w:color w:val="000000" w:themeColor="text1"/>
          <w:sz w:val="20"/>
          <w:szCs w:val="20"/>
          <w:lang w:val="vi-VN"/>
        </w:rPr>
        <w:t xml:space="preserve">.K. </w:t>
      </w:r>
      <w:r w:rsidRPr="00F9177A">
        <w:rPr>
          <w:rFonts w:ascii="Times New Roman" w:hAnsi="Times New Roman" w:cs="Times New Roman"/>
          <w:color w:val="000000" w:themeColor="text1"/>
          <w:sz w:val="20"/>
          <w:szCs w:val="20"/>
        </w:rPr>
        <w:t xml:space="preserve">Ly, </w:t>
      </w:r>
      <w:r w:rsidR="00B70A03" w:rsidRPr="00F9177A">
        <w:rPr>
          <w:rFonts w:ascii="Times New Roman" w:hAnsi="Times New Roman" w:cs="Times New Roman"/>
          <w:color w:val="000000" w:themeColor="text1"/>
          <w:sz w:val="20"/>
          <w:szCs w:val="20"/>
        </w:rPr>
        <w:t>N</w:t>
      </w:r>
      <w:r w:rsidR="00B70A03" w:rsidRPr="00F9177A">
        <w:rPr>
          <w:rFonts w:ascii="Times New Roman" w:hAnsi="Times New Roman" w:cs="Times New Roman"/>
          <w:color w:val="000000" w:themeColor="text1"/>
          <w:sz w:val="20"/>
          <w:szCs w:val="20"/>
          <w:lang w:val="vi-VN"/>
        </w:rPr>
        <w:t xml:space="preserve">.C. </w:t>
      </w:r>
      <w:r w:rsidRPr="00F9177A">
        <w:rPr>
          <w:rFonts w:ascii="Times New Roman" w:hAnsi="Times New Roman" w:cs="Times New Roman"/>
          <w:color w:val="000000" w:themeColor="text1"/>
          <w:sz w:val="20"/>
          <w:szCs w:val="20"/>
        </w:rPr>
        <w:t xml:space="preserve">Hai &amp; </w:t>
      </w:r>
      <w:r w:rsidR="00B70A03" w:rsidRPr="00F9177A">
        <w:rPr>
          <w:rFonts w:ascii="Times New Roman" w:hAnsi="Times New Roman" w:cs="Times New Roman"/>
          <w:color w:val="000000" w:themeColor="text1"/>
          <w:sz w:val="20"/>
          <w:szCs w:val="20"/>
        </w:rPr>
        <w:t>N</w:t>
      </w:r>
      <w:r w:rsidR="00B70A03" w:rsidRPr="00F9177A">
        <w:rPr>
          <w:rFonts w:ascii="Times New Roman" w:hAnsi="Times New Roman" w:cs="Times New Roman"/>
          <w:color w:val="000000" w:themeColor="text1"/>
          <w:sz w:val="20"/>
          <w:szCs w:val="20"/>
          <w:lang w:val="vi-VN"/>
        </w:rPr>
        <w:t xml:space="preserve">.T.K. </w:t>
      </w:r>
      <w:r w:rsidRPr="00F9177A">
        <w:rPr>
          <w:rFonts w:ascii="Times New Roman" w:hAnsi="Times New Roman" w:cs="Times New Roman"/>
          <w:color w:val="000000" w:themeColor="text1"/>
          <w:sz w:val="20"/>
          <w:szCs w:val="20"/>
        </w:rPr>
        <w:t xml:space="preserve">Ngan. </w:t>
      </w:r>
      <w:bookmarkEnd w:id="18"/>
      <w:r w:rsidRPr="00F9177A">
        <w:rPr>
          <w:rFonts w:ascii="Times New Roman" w:hAnsi="Times New Roman" w:cs="Times New Roman"/>
          <w:color w:val="000000" w:themeColor="text1"/>
          <w:sz w:val="20"/>
          <w:szCs w:val="20"/>
        </w:rPr>
        <w:t>C</w:t>
      </w:r>
      <w:r w:rsidR="00B70A03" w:rsidRPr="00F9177A">
        <w:rPr>
          <w:rFonts w:ascii="Times New Roman" w:hAnsi="Times New Roman" w:cs="Times New Roman"/>
          <w:color w:val="000000" w:themeColor="text1"/>
          <w:sz w:val="20"/>
          <w:szCs w:val="20"/>
        </w:rPr>
        <w:t>itizens' satisfaction with the service quality of Khmer civil servants in the Mekong delta, Vietnam</w:t>
      </w:r>
      <w:r w:rsidRPr="00F9177A">
        <w:rPr>
          <w:rFonts w:ascii="Times New Roman" w:hAnsi="Times New Roman" w:cs="Times New Roman"/>
          <w:color w:val="000000" w:themeColor="text1"/>
          <w:sz w:val="20"/>
          <w:szCs w:val="20"/>
        </w:rPr>
        <w:t xml:space="preserve">. </w:t>
      </w:r>
      <w:r w:rsidRPr="00F9177A">
        <w:rPr>
          <w:rFonts w:ascii="Times New Roman" w:hAnsi="Times New Roman" w:cs="Times New Roman"/>
          <w:i/>
          <w:iCs/>
          <w:color w:val="000000" w:themeColor="text1"/>
          <w:sz w:val="20"/>
          <w:szCs w:val="20"/>
        </w:rPr>
        <w:t>GeoJournal of Tourism and Geosites</w:t>
      </w:r>
      <w:r w:rsidRPr="00F9177A">
        <w:rPr>
          <w:rFonts w:ascii="Times New Roman" w:hAnsi="Times New Roman" w:cs="Times New Roman"/>
          <w:color w:val="000000" w:themeColor="text1"/>
          <w:sz w:val="20"/>
          <w:szCs w:val="20"/>
        </w:rPr>
        <w:t xml:space="preserve">, </w:t>
      </w:r>
      <w:r w:rsidR="00B70A03" w:rsidRPr="00F9177A">
        <w:rPr>
          <w:rFonts w:ascii="Times New Roman" w:hAnsi="Times New Roman" w:cs="Times New Roman"/>
          <w:b/>
          <w:bCs/>
          <w:color w:val="000000" w:themeColor="text1"/>
          <w:sz w:val="20"/>
          <w:szCs w:val="20"/>
        </w:rPr>
        <w:t>2023</w:t>
      </w:r>
      <w:r w:rsidR="00B70A03" w:rsidRPr="00F9177A">
        <w:rPr>
          <w:rFonts w:ascii="Times New Roman" w:hAnsi="Times New Roman" w:cs="Times New Roman"/>
          <w:color w:val="000000" w:themeColor="text1"/>
          <w:sz w:val="20"/>
          <w:szCs w:val="20"/>
          <w:lang w:val="vi-VN"/>
        </w:rPr>
        <w:t xml:space="preserve">, </w:t>
      </w:r>
      <w:r w:rsidRPr="00F9177A">
        <w:rPr>
          <w:rFonts w:ascii="Times New Roman" w:hAnsi="Times New Roman" w:cs="Times New Roman"/>
          <w:i/>
          <w:iCs/>
          <w:color w:val="000000" w:themeColor="text1"/>
          <w:sz w:val="20"/>
          <w:szCs w:val="20"/>
        </w:rPr>
        <w:t>50(4)</w:t>
      </w:r>
      <w:r w:rsidRPr="00F9177A">
        <w:rPr>
          <w:rFonts w:ascii="Times New Roman" w:hAnsi="Times New Roman" w:cs="Times New Roman"/>
          <w:color w:val="000000" w:themeColor="text1"/>
          <w:sz w:val="20"/>
          <w:szCs w:val="20"/>
        </w:rPr>
        <w:t>, 1318–1329.</w:t>
      </w:r>
    </w:p>
    <w:p w14:paraId="7CE6EDD7" w14:textId="6F758F62" w:rsidR="0034703E" w:rsidRPr="00F9177A" w:rsidRDefault="009654BE" w:rsidP="00B72933">
      <w:pPr>
        <w:spacing w:before="120" w:after="12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r w:rsidR="0034703E" w:rsidRPr="00F9177A">
        <w:rPr>
          <w:rFonts w:ascii="Times New Roman" w:hAnsi="Times New Roman" w:cs="Times New Roman"/>
          <w:color w:val="000000" w:themeColor="text1"/>
          <w:sz w:val="20"/>
          <w:szCs w:val="20"/>
        </w:rPr>
        <w:t xml:space="preserve">. </w:t>
      </w:r>
      <w:r w:rsidR="0034703E" w:rsidRPr="00F9177A">
        <w:rPr>
          <w:rFonts w:ascii="Times New Roman" w:hAnsi="Times New Roman" w:cs="Times New Roman"/>
          <w:sz w:val="20"/>
          <w:szCs w:val="20"/>
        </w:rPr>
        <w:t xml:space="preserve">Acuña-Alfaro, Jairo, Malesky. </w:t>
      </w:r>
      <w:r w:rsidR="0034703E" w:rsidRPr="00F9177A">
        <w:rPr>
          <w:rFonts w:ascii="Times New Roman" w:hAnsi="Times New Roman" w:cs="Times New Roman"/>
          <w:i/>
          <w:iCs/>
          <w:sz w:val="20"/>
          <w:szCs w:val="20"/>
        </w:rPr>
        <w:t>PAPI’s Sampling Methodology: An empirical exploration to alternative approaches. A memorandum on PAPI Methodology,</w:t>
      </w:r>
      <w:r w:rsidR="0034703E" w:rsidRPr="00F9177A">
        <w:rPr>
          <w:rFonts w:ascii="Times New Roman" w:hAnsi="Times New Roman" w:cs="Times New Roman"/>
          <w:sz w:val="20"/>
          <w:szCs w:val="20"/>
        </w:rPr>
        <w:t xml:space="preserve"> Ha Noi: UNDP, 2014. </w:t>
      </w:r>
    </w:p>
    <w:p w14:paraId="7F9F1CF2" w14:textId="4846F5CE" w:rsidR="00210474" w:rsidRPr="00F9177A" w:rsidRDefault="009654BE" w:rsidP="001E3D4C">
      <w:pPr>
        <w:spacing w:before="120" w:after="120" w:line="240" w:lineRule="auto"/>
        <w:ind w:firstLine="567"/>
        <w:jc w:val="both"/>
        <w:rPr>
          <w:rFonts w:ascii="Times New Roman" w:eastAsia="Times New Roman" w:hAnsi="Times New Roman" w:cs="Times New Roman"/>
          <w:bCs/>
          <w:iCs/>
          <w:color w:val="000000" w:themeColor="text1"/>
          <w:sz w:val="20"/>
          <w:lang w:val="vi-VN"/>
        </w:rPr>
      </w:pPr>
      <w:r>
        <w:rPr>
          <w:rFonts w:ascii="Times New Roman" w:eastAsia="Times New Roman" w:hAnsi="Times New Roman" w:cs="Times New Roman"/>
          <w:bCs/>
          <w:iCs/>
          <w:color w:val="000000" w:themeColor="text1"/>
          <w:sz w:val="20"/>
          <w:lang w:val="vi-VN"/>
        </w:rPr>
        <w:t>16</w:t>
      </w:r>
      <w:r w:rsidR="00B83E32" w:rsidRPr="00F9177A">
        <w:rPr>
          <w:rFonts w:ascii="Times New Roman" w:eastAsia="Times New Roman" w:hAnsi="Times New Roman" w:cs="Times New Roman"/>
          <w:bCs/>
          <w:iCs/>
          <w:color w:val="000000" w:themeColor="text1"/>
          <w:sz w:val="20"/>
          <w:lang w:val="vi-VN"/>
        </w:rPr>
        <w:t xml:space="preserve">. </w:t>
      </w:r>
      <w:r w:rsidR="00B70A03" w:rsidRPr="00F9177A">
        <w:rPr>
          <w:rFonts w:ascii="Times New Roman" w:eastAsia="Times New Roman" w:hAnsi="Times New Roman" w:cs="Times New Roman"/>
          <w:bCs/>
          <w:iCs/>
          <w:color w:val="000000" w:themeColor="text1"/>
          <w:sz w:val="20"/>
          <w:lang w:val="vi-VN"/>
        </w:rPr>
        <w:t xml:space="preserve">T. </w:t>
      </w:r>
      <w:r w:rsidR="00B83E32" w:rsidRPr="00F9177A">
        <w:rPr>
          <w:rFonts w:ascii="Times New Roman" w:eastAsia="Times New Roman" w:hAnsi="Times New Roman" w:cs="Times New Roman"/>
          <w:bCs/>
          <w:iCs/>
          <w:color w:val="000000" w:themeColor="text1"/>
          <w:sz w:val="20"/>
          <w:lang w:val="vi-VN"/>
        </w:rPr>
        <w:t>Yamane</w:t>
      </w:r>
      <w:r w:rsidR="005B19EE" w:rsidRPr="00F9177A">
        <w:rPr>
          <w:rFonts w:ascii="Times New Roman" w:eastAsia="Times New Roman" w:hAnsi="Times New Roman" w:cs="Times New Roman"/>
          <w:bCs/>
          <w:iCs/>
          <w:color w:val="000000" w:themeColor="text1"/>
          <w:sz w:val="20"/>
        </w:rPr>
        <w:t>.</w:t>
      </w:r>
      <w:r w:rsidR="00B83E32" w:rsidRPr="00F9177A">
        <w:rPr>
          <w:rFonts w:ascii="Times New Roman" w:eastAsia="Times New Roman" w:hAnsi="Times New Roman" w:cs="Times New Roman"/>
          <w:bCs/>
          <w:iCs/>
          <w:color w:val="000000" w:themeColor="text1"/>
          <w:sz w:val="20"/>
          <w:lang w:val="vi-VN"/>
        </w:rPr>
        <w:t xml:space="preserve"> </w:t>
      </w:r>
      <w:r w:rsidR="00B83E32" w:rsidRPr="00F9177A">
        <w:rPr>
          <w:rFonts w:ascii="Times New Roman" w:eastAsia="Times New Roman" w:hAnsi="Times New Roman" w:cs="Times New Roman"/>
          <w:bCs/>
          <w:i/>
          <w:color w:val="000000" w:themeColor="text1"/>
          <w:sz w:val="20"/>
          <w:lang w:val="vi-VN"/>
        </w:rPr>
        <w:t>Statistics: An Introductory Analysis, 2nd Edition,</w:t>
      </w:r>
      <w:r w:rsidR="00B83E32" w:rsidRPr="00F9177A">
        <w:rPr>
          <w:rFonts w:ascii="Times New Roman" w:eastAsia="Times New Roman" w:hAnsi="Times New Roman" w:cs="Times New Roman"/>
          <w:bCs/>
          <w:iCs/>
          <w:color w:val="000000" w:themeColor="text1"/>
          <w:sz w:val="20"/>
          <w:lang w:val="vi-VN"/>
        </w:rPr>
        <w:t xml:space="preserve"> New York: Harper and Row, 1967</w:t>
      </w:r>
      <w:r w:rsidR="001E3D4C" w:rsidRPr="00F9177A">
        <w:rPr>
          <w:rFonts w:ascii="Times New Roman" w:eastAsia="Times New Roman" w:hAnsi="Times New Roman" w:cs="Times New Roman"/>
          <w:bCs/>
          <w:iCs/>
          <w:color w:val="000000" w:themeColor="text1"/>
          <w:sz w:val="20"/>
          <w:lang w:val="vi-VN"/>
        </w:rPr>
        <w:t>.</w:t>
      </w:r>
    </w:p>
    <w:p w14:paraId="0BCDBE11" w14:textId="0DD00D6C" w:rsidR="007C0FC2" w:rsidRPr="00F9177A" w:rsidRDefault="009654BE" w:rsidP="001E3D4C">
      <w:pPr>
        <w:spacing w:before="120" w:after="120" w:line="240" w:lineRule="auto"/>
        <w:ind w:firstLine="567"/>
        <w:jc w:val="both"/>
        <w:rPr>
          <w:rFonts w:ascii="Times New Roman" w:eastAsia="Times New Roman" w:hAnsi="Times New Roman" w:cs="Times New Roman"/>
          <w:bCs/>
          <w:iCs/>
          <w:color w:val="000000" w:themeColor="text1"/>
          <w:sz w:val="20"/>
        </w:rPr>
      </w:pPr>
      <w:r>
        <w:rPr>
          <w:rFonts w:ascii="Times New Roman" w:eastAsia="Times New Roman" w:hAnsi="Times New Roman" w:cs="Times New Roman"/>
          <w:bCs/>
          <w:iCs/>
          <w:color w:val="000000" w:themeColor="text1"/>
          <w:sz w:val="20"/>
        </w:rPr>
        <w:t>17</w:t>
      </w:r>
      <w:r w:rsidR="00B72933" w:rsidRPr="00F9177A">
        <w:rPr>
          <w:rFonts w:ascii="Times New Roman" w:eastAsia="Times New Roman" w:hAnsi="Times New Roman" w:cs="Times New Roman"/>
          <w:bCs/>
          <w:iCs/>
          <w:color w:val="000000" w:themeColor="text1"/>
          <w:sz w:val="20"/>
        </w:rPr>
        <w:t xml:space="preserve">. Đ.B. </w:t>
      </w:r>
      <w:r w:rsidR="00165DCC" w:rsidRPr="00F9177A">
        <w:rPr>
          <w:rFonts w:ascii="Times New Roman" w:eastAsia="Times New Roman" w:hAnsi="Times New Roman" w:cs="Times New Roman"/>
          <w:bCs/>
          <w:iCs/>
          <w:color w:val="000000" w:themeColor="text1"/>
          <w:sz w:val="20"/>
        </w:rPr>
        <w:t>Ha</w:t>
      </w:r>
      <w:r w:rsidR="00B72933" w:rsidRPr="00F9177A">
        <w:rPr>
          <w:rFonts w:ascii="Times New Roman" w:eastAsia="Times New Roman" w:hAnsi="Times New Roman" w:cs="Times New Roman"/>
          <w:bCs/>
          <w:iCs/>
          <w:color w:val="000000" w:themeColor="text1"/>
          <w:sz w:val="20"/>
        </w:rPr>
        <w:t xml:space="preserve">nh, Phát triển đội ngũ công chức cấp xã ở tỉnh Bình Định, </w:t>
      </w:r>
      <w:r w:rsidR="00B72933" w:rsidRPr="00F9177A">
        <w:rPr>
          <w:rFonts w:ascii="Times New Roman" w:eastAsia="Times New Roman" w:hAnsi="Times New Roman" w:cs="Times New Roman"/>
          <w:bCs/>
          <w:i/>
          <w:color w:val="000000" w:themeColor="text1"/>
          <w:sz w:val="20"/>
        </w:rPr>
        <w:t>Tạp chí Khoa học Chính trị</w:t>
      </w:r>
      <w:r w:rsidR="00B72933" w:rsidRPr="00F9177A">
        <w:rPr>
          <w:rFonts w:ascii="Times New Roman" w:eastAsia="Times New Roman" w:hAnsi="Times New Roman" w:cs="Times New Roman"/>
          <w:bCs/>
          <w:iCs/>
          <w:color w:val="000000" w:themeColor="text1"/>
          <w:sz w:val="20"/>
        </w:rPr>
        <w:t xml:space="preserve">, </w:t>
      </w:r>
      <w:r w:rsidR="00B72933" w:rsidRPr="00F9177A">
        <w:rPr>
          <w:rFonts w:ascii="Times New Roman" w:eastAsia="Times New Roman" w:hAnsi="Times New Roman" w:cs="Times New Roman"/>
          <w:b/>
          <w:iCs/>
          <w:color w:val="000000" w:themeColor="text1"/>
          <w:sz w:val="20"/>
        </w:rPr>
        <w:t>2022</w:t>
      </w:r>
      <w:r w:rsidR="00B72933" w:rsidRPr="00F9177A">
        <w:rPr>
          <w:rFonts w:ascii="Times New Roman" w:eastAsia="Times New Roman" w:hAnsi="Times New Roman" w:cs="Times New Roman"/>
          <w:bCs/>
          <w:iCs/>
          <w:color w:val="000000" w:themeColor="text1"/>
          <w:sz w:val="20"/>
        </w:rPr>
        <w:t xml:space="preserve">, </w:t>
      </w:r>
      <w:r w:rsidR="00B72933" w:rsidRPr="00F9177A">
        <w:rPr>
          <w:rFonts w:ascii="Times New Roman" w:eastAsia="Times New Roman" w:hAnsi="Times New Roman" w:cs="Times New Roman"/>
          <w:bCs/>
          <w:i/>
          <w:color w:val="000000" w:themeColor="text1"/>
          <w:sz w:val="20"/>
        </w:rPr>
        <w:t>09</w:t>
      </w:r>
      <w:r w:rsidR="00B72933" w:rsidRPr="00F9177A">
        <w:rPr>
          <w:rFonts w:ascii="Times New Roman" w:eastAsia="Times New Roman" w:hAnsi="Times New Roman" w:cs="Times New Roman"/>
          <w:bCs/>
          <w:iCs/>
          <w:color w:val="000000" w:themeColor="text1"/>
          <w:sz w:val="20"/>
        </w:rPr>
        <w:t>, 77-83.</w:t>
      </w:r>
    </w:p>
    <w:p w14:paraId="5B04196A" w14:textId="06333FE4" w:rsidR="009A00F0" w:rsidRDefault="009654BE" w:rsidP="001E3D4C">
      <w:pPr>
        <w:spacing w:before="120" w:after="120" w:line="240" w:lineRule="auto"/>
        <w:ind w:firstLine="567"/>
        <w:jc w:val="both"/>
        <w:rPr>
          <w:rFonts w:ascii="Times New Roman" w:hAnsi="Times New Roman" w:cs="Times New Roman"/>
          <w:sz w:val="20"/>
          <w:szCs w:val="20"/>
        </w:rPr>
      </w:pPr>
      <w:r>
        <w:rPr>
          <w:rFonts w:ascii="Times New Roman" w:eastAsia="Times New Roman" w:hAnsi="Times New Roman" w:cs="Times New Roman"/>
          <w:bCs/>
          <w:iCs/>
          <w:color w:val="000000" w:themeColor="text1"/>
          <w:sz w:val="20"/>
        </w:rPr>
        <w:t>18</w:t>
      </w:r>
      <w:r w:rsidR="003318F1" w:rsidRPr="00F9177A">
        <w:rPr>
          <w:rFonts w:ascii="Times New Roman" w:eastAsia="Times New Roman" w:hAnsi="Times New Roman" w:cs="Times New Roman"/>
          <w:bCs/>
          <w:iCs/>
          <w:color w:val="000000" w:themeColor="text1"/>
          <w:sz w:val="20"/>
        </w:rPr>
        <w:t xml:space="preserve">, </w:t>
      </w:r>
      <w:r>
        <w:rPr>
          <w:rFonts w:ascii="Times New Roman" w:eastAsia="Times New Roman" w:hAnsi="Times New Roman" w:cs="Times New Roman"/>
          <w:bCs/>
          <w:iCs/>
          <w:color w:val="000000" w:themeColor="text1"/>
          <w:sz w:val="20"/>
        </w:rPr>
        <w:t>19</w:t>
      </w:r>
      <w:r w:rsidR="007C0FC2" w:rsidRPr="00F9177A">
        <w:rPr>
          <w:rFonts w:ascii="Times New Roman" w:eastAsia="Times New Roman" w:hAnsi="Times New Roman" w:cs="Times New Roman"/>
          <w:bCs/>
          <w:iCs/>
          <w:color w:val="000000" w:themeColor="text1"/>
          <w:sz w:val="20"/>
        </w:rPr>
        <w:t xml:space="preserve">.  </w:t>
      </w:r>
      <w:r w:rsidR="007C0FC2" w:rsidRPr="00F9177A">
        <w:rPr>
          <w:rFonts w:ascii="Times New Roman" w:hAnsi="Times New Roman" w:cs="Times New Roman"/>
          <w:sz w:val="20"/>
          <w:szCs w:val="20"/>
        </w:rPr>
        <w:t xml:space="preserve">Ủy ban nhân dân tỉnh Bình Định. </w:t>
      </w:r>
      <w:r w:rsidR="007C0FC2" w:rsidRPr="00F9177A">
        <w:rPr>
          <w:rFonts w:ascii="Times New Roman" w:hAnsi="Times New Roman" w:cs="Times New Roman"/>
          <w:i/>
          <w:iCs/>
          <w:sz w:val="20"/>
          <w:szCs w:val="20"/>
        </w:rPr>
        <w:t>Kế hoạch số: 107/KH-UBND ngày 08/06/2023 về cải thiện, nâng cao chỉ số Năng lực cạnh tranh cấp tỉnh; chỉ số Hiệu quả quản trị và hành chính công; chỉ số Hài lòng của người dân, tổ chức đối với sự phục vụ của cơ quan hành chính nhà nước và chỉ số cải cách hành chính tỉnh Bình Định năm 2023</w:t>
      </w:r>
      <w:r w:rsidR="007C0FC2" w:rsidRPr="00F9177A">
        <w:rPr>
          <w:rFonts w:ascii="Times New Roman" w:hAnsi="Times New Roman" w:cs="Times New Roman"/>
          <w:sz w:val="20"/>
          <w:szCs w:val="20"/>
        </w:rPr>
        <w:t>, 2023.</w:t>
      </w:r>
    </w:p>
    <w:p w14:paraId="5EF93427" w14:textId="77777777" w:rsidR="00867243" w:rsidRDefault="00867243" w:rsidP="001E3D4C">
      <w:pPr>
        <w:spacing w:before="120" w:after="120" w:line="240" w:lineRule="auto"/>
        <w:ind w:firstLine="567"/>
        <w:jc w:val="both"/>
        <w:rPr>
          <w:rFonts w:ascii="Times New Roman" w:hAnsi="Times New Roman" w:cs="Times New Roman"/>
          <w:sz w:val="20"/>
          <w:szCs w:val="20"/>
        </w:rPr>
      </w:pPr>
    </w:p>
    <w:p w14:paraId="665640EE" w14:textId="474FE461" w:rsidR="00867243" w:rsidRPr="00EE6F6D" w:rsidRDefault="00867243" w:rsidP="001E3D4C">
      <w:pPr>
        <w:spacing w:before="120" w:after="120" w:line="240" w:lineRule="auto"/>
        <w:ind w:firstLine="567"/>
        <w:jc w:val="both"/>
        <w:rPr>
          <w:rFonts w:ascii="Times New Roman" w:eastAsia="Times New Roman" w:hAnsi="Times New Roman" w:cs="Times New Roman"/>
          <w:bCs/>
          <w:iCs/>
          <w:color w:val="000000" w:themeColor="text1"/>
          <w:lang w:val="vi-VN"/>
        </w:rPr>
        <w:sectPr w:rsidR="00867243" w:rsidRPr="00EE6F6D" w:rsidSect="00181B1D">
          <w:type w:val="continuous"/>
          <w:pgSz w:w="11907" w:h="16840" w:code="9"/>
          <w:pgMar w:top="1134" w:right="1134" w:bottom="1134" w:left="1418" w:header="720" w:footer="720" w:gutter="0"/>
          <w:cols w:num="2" w:space="720"/>
          <w:docGrid w:linePitch="360"/>
        </w:sectPr>
      </w:pPr>
    </w:p>
    <w:p w14:paraId="64403129" w14:textId="77777777" w:rsidR="00181B1D" w:rsidRPr="00EE6F6D" w:rsidRDefault="00181B1D"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sectPr w:rsidR="00181B1D" w:rsidRPr="00EE6F6D" w:rsidSect="00AD6CA6">
          <w:type w:val="continuous"/>
          <w:pgSz w:w="11907" w:h="16840" w:code="9"/>
          <w:pgMar w:top="1134" w:right="1134" w:bottom="1134" w:left="1418" w:header="720" w:footer="720" w:gutter="0"/>
          <w:cols w:space="720"/>
          <w:docGrid w:linePitch="360"/>
        </w:sectPr>
      </w:pPr>
    </w:p>
    <w:p w14:paraId="47CE6E9E" w14:textId="77777777" w:rsidR="00491C92" w:rsidRPr="00EE6F6D" w:rsidRDefault="00491C92" w:rsidP="00867243">
      <w:pPr>
        <w:spacing w:before="120" w:after="120" w:line="240" w:lineRule="auto"/>
        <w:jc w:val="both"/>
        <w:rPr>
          <w:rFonts w:ascii="Times New Roman" w:hAnsi="Times New Roman" w:cs="Times New Roman"/>
          <w:b/>
          <w:color w:val="000000" w:themeColor="text1"/>
          <w:sz w:val="20"/>
          <w:szCs w:val="24"/>
          <w:lang w:val="vi-VN"/>
        </w:rPr>
      </w:pPr>
    </w:p>
    <w:sectPr w:rsidR="00491C92" w:rsidRPr="00EE6F6D" w:rsidSect="00AD6CA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F85BB" w14:textId="77777777" w:rsidR="00D36CA3" w:rsidRDefault="00D36CA3" w:rsidP="004D0832">
      <w:pPr>
        <w:spacing w:after="0" w:line="240" w:lineRule="auto"/>
      </w:pPr>
      <w:r>
        <w:separator/>
      </w:r>
    </w:p>
  </w:endnote>
  <w:endnote w:type="continuationSeparator" w:id="0">
    <w:p w14:paraId="65CD4176" w14:textId="77777777" w:rsidR="00D36CA3" w:rsidRDefault="00D36CA3"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3318F1" w:rsidRDefault="003318F1">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3318F1" w:rsidRDefault="0033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0AFF" w14:textId="77777777" w:rsidR="00D36CA3" w:rsidRDefault="00D36CA3" w:rsidP="004D0832">
      <w:pPr>
        <w:spacing w:after="0" w:line="240" w:lineRule="auto"/>
      </w:pPr>
      <w:r>
        <w:separator/>
      </w:r>
    </w:p>
  </w:footnote>
  <w:footnote w:type="continuationSeparator" w:id="0">
    <w:p w14:paraId="6E83A2F5" w14:textId="77777777" w:rsidR="00D36CA3" w:rsidRDefault="00D36CA3" w:rsidP="004D0832">
      <w:pPr>
        <w:spacing w:after="0" w:line="240" w:lineRule="auto"/>
      </w:pPr>
      <w:r>
        <w:continuationSeparator/>
      </w:r>
    </w:p>
  </w:footnote>
  <w:footnote w:id="1">
    <w:p w14:paraId="60FB539A" w14:textId="00B87851" w:rsidR="003318F1" w:rsidRPr="001F217A" w:rsidRDefault="003318F1" w:rsidP="001F217A">
      <w:pPr>
        <w:pStyle w:val="FootnoteText"/>
        <w:rPr>
          <w:rFonts w:ascii="Times New Roman" w:hAnsi="Times New Roman" w:cs="Times New Roman"/>
          <w:i/>
          <w:iCs/>
          <w:lang w:val="vi-VN"/>
        </w:rPr>
      </w:pPr>
      <w:r w:rsidRPr="001F217A">
        <w:rPr>
          <w:rFonts w:ascii="Times New Roman" w:hAnsi="Times New Roman" w:cs="Times New Roman"/>
          <w:i/>
          <w:iCs/>
          <w:lang w:val="vi-VN"/>
        </w:rPr>
        <w:t>* ThS. Đao Bich Hanh</w:t>
      </w:r>
    </w:p>
    <w:p w14:paraId="3FEC72A6" w14:textId="339C85C6" w:rsidR="003318F1" w:rsidRPr="001F217A" w:rsidRDefault="003318F1" w:rsidP="001F217A">
      <w:pPr>
        <w:pStyle w:val="FootnoteText"/>
        <w:rPr>
          <w:lang w:val="vi-VN"/>
        </w:rPr>
      </w:pPr>
      <w:r w:rsidRPr="001F217A">
        <w:rPr>
          <w:rFonts w:ascii="Times New Roman" w:hAnsi="Times New Roman" w:cs="Times New Roman"/>
          <w:i/>
          <w:iCs/>
          <w:lang w:val="vi-VN"/>
        </w:rPr>
        <w:t>Email: daobichhanh@qnu.edu.vn</w:t>
      </w:r>
    </w:p>
  </w:footnote>
  <w:footnote w:id="2">
    <w:p w14:paraId="093CA3BD" w14:textId="588FE509" w:rsidR="003318F1" w:rsidRPr="00841B50" w:rsidRDefault="003318F1">
      <w:pPr>
        <w:pStyle w:val="FootnoteText"/>
        <w:rPr>
          <w:rFonts w:ascii="Times New Roman" w:hAnsi="Times New Roman" w:cs="Times New Roman"/>
          <w:i/>
          <w:iCs/>
        </w:rPr>
      </w:pPr>
      <w:r w:rsidRPr="00841B50">
        <w:rPr>
          <w:rFonts w:ascii="Times New Roman" w:hAnsi="Times New Roman" w:cs="Times New Roman"/>
          <w:i/>
          <w:iCs/>
          <w:lang w:val="vi-VN"/>
        </w:rPr>
        <w:t>*</w:t>
      </w:r>
      <w:r w:rsidRPr="00841B50">
        <w:rPr>
          <w:rFonts w:ascii="Times New Roman" w:hAnsi="Times New Roman" w:cs="Times New Roman"/>
          <w:i/>
          <w:iCs/>
        </w:rPr>
        <w:t>ThS. Đào Bích Hạnh</w:t>
      </w:r>
    </w:p>
    <w:p w14:paraId="4B254E0B" w14:textId="235F975A" w:rsidR="003318F1" w:rsidRPr="00841B50" w:rsidRDefault="003318F1">
      <w:pPr>
        <w:pStyle w:val="FootnoteText"/>
        <w:rPr>
          <w:lang w:val="vi-VN"/>
        </w:rPr>
      </w:pPr>
      <w:r w:rsidRPr="00841B50">
        <w:rPr>
          <w:rFonts w:ascii="Times New Roman" w:hAnsi="Times New Roman" w:cs="Times New Roman"/>
          <w:i/>
          <w:iCs/>
          <w:lang w:val="vi-VN"/>
        </w:rPr>
        <w:t>Email: daobichhanh@qnu.edu.vn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11FB2"/>
    <w:rsid w:val="00024E4F"/>
    <w:rsid w:val="0002635F"/>
    <w:rsid w:val="00043AB7"/>
    <w:rsid w:val="00057A7F"/>
    <w:rsid w:val="0006345F"/>
    <w:rsid w:val="0006510E"/>
    <w:rsid w:val="0006530A"/>
    <w:rsid w:val="000729AB"/>
    <w:rsid w:val="00077355"/>
    <w:rsid w:val="0009691F"/>
    <w:rsid w:val="000A202E"/>
    <w:rsid w:val="000A4E15"/>
    <w:rsid w:val="000B30E1"/>
    <w:rsid w:val="000C10C4"/>
    <w:rsid w:val="000C4706"/>
    <w:rsid w:val="000E1F76"/>
    <w:rsid w:val="000E6B30"/>
    <w:rsid w:val="000F6B92"/>
    <w:rsid w:val="000F6E6C"/>
    <w:rsid w:val="00101736"/>
    <w:rsid w:val="00107538"/>
    <w:rsid w:val="00112579"/>
    <w:rsid w:val="001141CD"/>
    <w:rsid w:val="00125D4E"/>
    <w:rsid w:val="00133D25"/>
    <w:rsid w:val="00142CF8"/>
    <w:rsid w:val="001469BC"/>
    <w:rsid w:val="0015126A"/>
    <w:rsid w:val="0015358D"/>
    <w:rsid w:val="00154F66"/>
    <w:rsid w:val="00165DCC"/>
    <w:rsid w:val="00175FDA"/>
    <w:rsid w:val="00181B1D"/>
    <w:rsid w:val="00182784"/>
    <w:rsid w:val="00193B82"/>
    <w:rsid w:val="00195FD3"/>
    <w:rsid w:val="001A03C9"/>
    <w:rsid w:val="001A3103"/>
    <w:rsid w:val="001B2430"/>
    <w:rsid w:val="001B597F"/>
    <w:rsid w:val="001B5B7A"/>
    <w:rsid w:val="001B6F88"/>
    <w:rsid w:val="001B771A"/>
    <w:rsid w:val="001C1900"/>
    <w:rsid w:val="001C2E96"/>
    <w:rsid w:val="001D7423"/>
    <w:rsid w:val="001E28FF"/>
    <w:rsid w:val="001E3D4C"/>
    <w:rsid w:val="001F0D48"/>
    <w:rsid w:val="001F217A"/>
    <w:rsid w:val="001F762B"/>
    <w:rsid w:val="00207739"/>
    <w:rsid w:val="00210474"/>
    <w:rsid w:val="002146D5"/>
    <w:rsid w:val="002306E9"/>
    <w:rsid w:val="002371CC"/>
    <w:rsid w:val="00237F9B"/>
    <w:rsid w:val="00246499"/>
    <w:rsid w:val="002554B3"/>
    <w:rsid w:val="00260B3C"/>
    <w:rsid w:val="00263DF4"/>
    <w:rsid w:val="002650CF"/>
    <w:rsid w:val="00271865"/>
    <w:rsid w:val="00281978"/>
    <w:rsid w:val="002831B8"/>
    <w:rsid w:val="00291DF1"/>
    <w:rsid w:val="00293E75"/>
    <w:rsid w:val="002B0235"/>
    <w:rsid w:val="002B101A"/>
    <w:rsid w:val="002C43DB"/>
    <w:rsid w:val="002C4666"/>
    <w:rsid w:val="002C5B73"/>
    <w:rsid w:val="002C5E29"/>
    <w:rsid w:val="002D1348"/>
    <w:rsid w:val="002F2663"/>
    <w:rsid w:val="002F5A26"/>
    <w:rsid w:val="003001C4"/>
    <w:rsid w:val="00310732"/>
    <w:rsid w:val="00311480"/>
    <w:rsid w:val="003138BD"/>
    <w:rsid w:val="0031534A"/>
    <w:rsid w:val="003170DB"/>
    <w:rsid w:val="003318F1"/>
    <w:rsid w:val="00342860"/>
    <w:rsid w:val="0034700E"/>
    <w:rsid w:val="0034703E"/>
    <w:rsid w:val="00351808"/>
    <w:rsid w:val="003530B9"/>
    <w:rsid w:val="0035406F"/>
    <w:rsid w:val="0035465E"/>
    <w:rsid w:val="00366E05"/>
    <w:rsid w:val="003915E6"/>
    <w:rsid w:val="00396E11"/>
    <w:rsid w:val="003A39F6"/>
    <w:rsid w:val="003D2761"/>
    <w:rsid w:val="003D4587"/>
    <w:rsid w:val="003F339B"/>
    <w:rsid w:val="003F5651"/>
    <w:rsid w:val="003F7FE4"/>
    <w:rsid w:val="004052FA"/>
    <w:rsid w:val="00410C6E"/>
    <w:rsid w:val="00427609"/>
    <w:rsid w:val="004430EA"/>
    <w:rsid w:val="00451477"/>
    <w:rsid w:val="004816B6"/>
    <w:rsid w:val="00491C92"/>
    <w:rsid w:val="0049299F"/>
    <w:rsid w:val="00495B7B"/>
    <w:rsid w:val="004A048F"/>
    <w:rsid w:val="004B1C29"/>
    <w:rsid w:val="004B6DF4"/>
    <w:rsid w:val="004C2B38"/>
    <w:rsid w:val="004C343C"/>
    <w:rsid w:val="004C7B3D"/>
    <w:rsid w:val="004D0832"/>
    <w:rsid w:val="004D15F6"/>
    <w:rsid w:val="004D6B34"/>
    <w:rsid w:val="004D7173"/>
    <w:rsid w:val="004F1263"/>
    <w:rsid w:val="004F1E71"/>
    <w:rsid w:val="004F3FC8"/>
    <w:rsid w:val="005060FF"/>
    <w:rsid w:val="00510D48"/>
    <w:rsid w:val="00512A37"/>
    <w:rsid w:val="00515297"/>
    <w:rsid w:val="0052209A"/>
    <w:rsid w:val="00523CF0"/>
    <w:rsid w:val="00527E94"/>
    <w:rsid w:val="00531C05"/>
    <w:rsid w:val="0054218B"/>
    <w:rsid w:val="005517BD"/>
    <w:rsid w:val="005552F7"/>
    <w:rsid w:val="0058245B"/>
    <w:rsid w:val="0058544B"/>
    <w:rsid w:val="005A4CDF"/>
    <w:rsid w:val="005B19EE"/>
    <w:rsid w:val="005C04E7"/>
    <w:rsid w:val="005F5048"/>
    <w:rsid w:val="00602C25"/>
    <w:rsid w:val="00617FF1"/>
    <w:rsid w:val="00621588"/>
    <w:rsid w:val="00623C6A"/>
    <w:rsid w:val="0062439D"/>
    <w:rsid w:val="006403E6"/>
    <w:rsid w:val="00646354"/>
    <w:rsid w:val="006562FA"/>
    <w:rsid w:val="00666ECC"/>
    <w:rsid w:val="00676A32"/>
    <w:rsid w:val="00680131"/>
    <w:rsid w:val="00681A92"/>
    <w:rsid w:val="0068519E"/>
    <w:rsid w:val="00693A53"/>
    <w:rsid w:val="006A1014"/>
    <w:rsid w:val="006A4246"/>
    <w:rsid w:val="006A6AFA"/>
    <w:rsid w:val="006C08B2"/>
    <w:rsid w:val="006D1718"/>
    <w:rsid w:val="006E578B"/>
    <w:rsid w:val="00704B7C"/>
    <w:rsid w:val="0070586C"/>
    <w:rsid w:val="00707A27"/>
    <w:rsid w:val="007104BE"/>
    <w:rsid w:val="00710BFB"/>
    <w:rsid w:val="00717821"/>
    <w:rsid w:val="007230F1"/>
    <w:rsid w:val="007440CC"/>
    <w:rsid w:val="00765E80"/>
    <w:rsid w:val="0076778F"/>
    <w:rsid w:val="00770BB9"/>
    <w:rsid w:val="00785BBE"/>
    <w:rsid w:val="007861A6"/>
    <w:rsid w:val="007A42EF"/>
    <w:rsid w:val="007A5ADA"/>
    <w:rsid w:val="007B7865"/>
    <w:rsid w:val="007C0FC2"/>
    <w:rsid w:val="007C36BF"/>
    <w:rsid w:val="007C42C4"/>
    <w:rsid w:val="007D0FE5"/>
    <w:rsid w:val="007D48FC"/>
    <w:rsid w:val="007E2888"/>
    <w:rsid w:val="007E3F63"/>
    <w:rsid w:val="007E4B31"/>
    <w:rsid w:val="007F73B7"/>
    <w:rsid w:val="00802F8D"/>
    <w:rsid w:val="00807A30"/>
    <w:rsid w:val="00807C6F"/>
    <w:rsid w:val="00814FDA"/>
    <w:rsid w:val="00821A38"/>
    <w:rsid w:val="008276E8"/>
    <w:rsid w:val="008277F0"/>
    <w:rsid w:val="00832B96"/>
    <w:rsid w:val="00832F95"/>
    <w:rsid w:val="008338E8"/>
    <w:rsid w:val="008341C1"/>
    <w:rsid w:val="0083586B"/>
    <w:rsid w:val="008400A0"/>
    <w:rsid w:val="00841B50"/>
    <w:rsid w:val="00841BC8"/>
    <w:rsid w:val="008448D6"/>
    <w:rsid w:val="00847865"/>
    <w:rsid w:val="0085256D"/>
    <w:rsid w:val="00861790"/>
    <w:rsid w:val="00861B02"/>
    <w:rsid w:val="00867243"/>
    <w:rsid w:val="0086731A"/>
    <w:rsid w:val="00880641"/>
    <w:rsid w:val="008A28F6"/>
    <w:rsid w:val="008B7475"/>
    <w:rsid w:val="008C2D95"/>
    <w:rsid w:val="008C337C"/>
    <w:rsid w:val="008C37C3"/>
    <w:rsid w:val="008D5885"/>
    <w:rsid w:val="008F6BE7"/>
    <w:rsid w:val="00904B0B"/>
    <w:rsid w:val="009143FD"/>
    <w:rsid w:val="00923A44"/>
    <w:rsid w:val="00927120"/>
    <w:rsid w:val="00937C87"/>
    <w:rsid w:val="00941598"/>
    <w:rsid w:val="009419F3"/>
    <w:rsid w:val="00942D30"/>
    <w:rsid w:val="009458DA"/>
    <w:rsid w:val="00955AE2"/>
    <w:rsid w:val="0095660B"/>
    <w:rsid w:val="009570FE"/>
    <w:rsid w:val="00957A3D"/>
    <w:rsid w:val="009654BE"/>
    <w:rsid w:val="00970D35"/>
    <w:rsid w:val="00972639"/>
    <w:rsid w:val="00972CB8"/>
    <w:rsid w:val="009761F4"/>
    <w:rsid w:val="009909C1"/>
    <w:rsid w:val="009A00F0"/>
    <w:rsid w:val="009A27D1"/>
    <w:rsid w:val="009A521B"/>
    <w:rsid w:val="009A6CB8"/>
    <w:rsid w:val="009B2C28"/>
    <w:rsid w:val="009C4CEF"/>
    <w:rsid w:val="009E2522"/>
    <w:rsid w:val="009E30F0"/>
    <w:rsid w:val="009E7AD0"/>
    <w:rsid w:val="009F08F9"/>
    <w:rsid w:val="009F413B"/>
    <w:rsid w:val="009F537B"/>
    <w:rsid w:val="00A002C0"/>
    <w:rsid w:val="00A0105B"/>
    <w:rsid w:val="00A02788"/>
    <w:rsid w:val="00A1556B"/>
    <w:rsid w:val="00A35188"/>
    <w:rsid w:val="00A419F9"/>
    <w:rsid w:val="00A4576A"/>
    <w:rsid w:val="00A46007"/>
    <w:rsid w:val="00A46D90"/>
    <w:rsid w:val="00A52DBF"/>
    <w:rsid w:val="00A53DEE"/>
    <w:rsid w:val="00A544BF"/>
    <w:rsid w:val="00A56395"/>
    <w:rsid w:val="00A64D4E"/>
    <w:rsid w:val="00A74B8A"/>
    <w:rsid w:val="00A84504"/>
    <w:rsid w:val="00A85D59"/>
    <w:rsid w:val="00A9732D"/>
    <w:rsid w:val="00A97BB7"/>
    <w:rsid w:val="00AB0C87"/>
    <w:rsid w:val="00AB5F02"/>
    <w:rsid w:val="00AB6051"/>
    <w:rsid w:val="00AC3568"/>
    <w:rsid w:val="00AC43F0"/>
    <w:rsid w:val="00AC64B0"/>
    <w:rsid w:val="00AD066D"/>
    <w:rsid w:val="00AD6CA6"/>
    <w:rsid w:val="00B104EF"/>
    <w:rsid w:val="00B12F9C"/>
    <w:rsid w:val="00B22D95"/>
    <w:rsid w:val="00B44913"/>
    <w:rsid w:val="00B52759"/>
    <w:rsid w:val="00B56A3D"/>
    <w:rsid w:val="00B62D31"/>
    <w:rsid w:val="00B70A03"/>
    <w:rsid w:val="00B72933"/>
    <w:rsid w:val="00B73997"/>
    <w:rsid w:val="00B83E32"/>
    <w:rsid w:val="00BA0B7D"/>
    <w:rsid w:val="00BA0C1E"/>
    <w:rsid w:val="00BA1A13"/>
    <w:rsid w:val="00BC30AD"/>
    <w:rsid w:val="00BE01E1"/>
    <w:rsid w:val="00BE07AE"/>
    <w:rsid w:val="00BE7335"/>
    <w:rsid w:val="00BF04D3"/>
    <w:rsid w:val="00BF6FE9"/>
    <w:rsid w:val="00C03CE3"/>
    <w:rsid w:val="00C119E0"/>
    <w:rsid w:val="00C2592C"/>
    <w:rsid w:val="00C30BB8"/>
    <w:rsid w:val="00C65E4F"/>
    <w:rsid w:val="00C726FC"/>
    <w:rsid w:val="00C918EE"/>
    <w:rsid w:val="00C935AD"/>
    <w:rsid w:val="00C951EF"/>
    <w:rsid w:val="00CA1947"/>
    <w:rsid w:val="00CA6114"/>
    <w:rsid w:val="00CB3AC7"/>
    <w:rsid w:val="00CB4B91"/>
    <w:rsid w:val="00CC4B84"/>
    <w:rsid w:val="00CC7A40"/>
    <w:rsid w:val="00CD1193"/>
    <w:rsid w:val="00CD3173"/>
    <w:rsid w:val="00D003E3"/>
    <w:rsid w:val="00D0588D"/>
    <w:rsid w:val="00D272B6"/>
    <w:rsid w:val="00D3166A"/>
    <w:rsid w:val="00D3219B"/>
    <w:rsid w:val="00D34B44"/>
    <w:rsid w:val="00D35E9A"/>
    <w:rsid w:val="00D36CA3"/>
    <w:rsid w:val="00D4074D"/>
    <w:rsid w:val="00D44A71"/>
    <w:rsid w:val="00D644E8"/>
    <w:rsid w:val="00D76A90"/>
    <w:rsid w:val="00D778AD"/>
    <w:rsid w:val="00D8437E"/>
    <w:rsid w:val="00D84754"/>
    <w:rsid w:val="00DA0981"/>
    <w:rsid w:val="00DA3404"/>
    <w:rsid w:val="00DA4618"/>
    <w:rsid w:val="00DB1AE9"/>
    <w:rsid w:val="00DB4B1A"/>
    <w:rsid w:val="00DC3141"/>
    <w:rsid w:val="00DC7535"/>
    <w:rsid w:val="00DD71F7"/>
    <w:rsid w:val="00DD7C8F"/>
    <w:rsid w:val="00DF002F"/>
    <w:rsid w:val="00DF23C0"/>
    <w:rsid w:val="00E07BED"/>
    <w:rsid w:val="00E10657"/>
    <w:rsid w:val="00E119FE"/>
    <w:rsid w:val="00E1559D"/>
    <w:rsid w:val="00E21B92"/>
    <w:rsid w:val="00E40763"/>
    <w:rsid w:val="00E44B56"/>
    <w:rsid w:val="00E51D6D"/>
    <w:rsid w:val="00E54754"/>
    <w:rsid w:val="00E60608"/>
    <w:rsid w:val="00E64DBE"/>
    <w:rsid w:val="00E755CC"/>
    <w:rsid w:val="00E81DC1"/>
    <w:rsid w:val="00E875E5"/>
    <w:rsid w:val="00EB59E2"/>
    <w:rsid w:val="00EC0340"/>
    <w:rsid w:val="00EC04AF"/>
    <w:rsid w:val="00EC1671"/>
    <w:rsid w:val="00EC743C"/>
    <w:rsid w:val="00EC7905"/>
    <w:rsid w:val="00ED2041"/>
    <w:rsid w:val="00EE6F6D"/>
    <w:rsid w:val="00F12AAF"/>
    <w:rsid w:val="00F13C4E"/>
    <w:rsid w:val="00F13EB4"/>
    <w:rsid w:val="00F20CD5"/>
    <w:rsid w:val="00F24BB5"/>
    <w:rsid w:val="00F33021"/>
    <w:rsid w:val="00F503F1"/>
    <w:rsid w:val="00F5190D"/>
    <w:rsid w:val="00F5739D"/>
    <w:rsid w:val="00F6553C"/>
    <w:rsid w:val="00F67ABD"/>
    <w:rsid w:val="00F719D5"/>
    <w:rsid w:val="00F83C2D"/>
    <w:rsid w:val="00F85501"/>
    <w:rsid w:val="00F9177A"/>
    <w:rsid w:val="00F95B05"/>
    <w:rsid w:val="00F96C78"/>
    <w:rsid w:val="00FA7DA0"/>
    <w:rsid w:val="00FC0D10"/>
    <w:rsid w:val="00FC6681"/>
    <w:rsid w:val="00FD2571"/>
    <w:rsid w:val="00FE1A33"/>
    <w:rsid w:val="00FF2EBC"/>
    <w:rsid w:val="00FF3694"/>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semiHidden/>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semiHidden/>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5A28-62A7-4E18-A20B-6F76E09E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10</Pages>
  <Words>5437</Words>
  <Characters>30994</Characters>
  <Application>Microsoft Office Word</Application>
  <DocSecurity>0</DocSecurity>
  <Lines>258</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280</cp:revision>
  <dcterms:created xsi:type="dcterms:W3CDTF">2023-12-04T14:51:00Z</dcterms:created>
  <dcterms:modified xsi:type="dcterms:W3CDTF">2024-09-07T13:20:00Z</dcterms:modified>
</cp:coreProperties>
</file>