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59" w:rsidRPr="00884449" w:rsidRDefault="006F55D7" w:rsidP="001A14D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84449">
        <w:rPr>
          <w:rFonts w:ascii="Times New Roman" w:hAnsi="Times New Roman"/>
          <w:b/>
          <w:sz w:val="24"/>
          <w:szCs w:val="24"/>
        </w:rPr>
        <w:t>THƯ TRẢ LỜI</w:t>
      </w:r>
      <w:r w:rsidR="008A52F5" w:rsidRPr="00884449">
        <w:rPr>
          <w:rFonts w:ascii="Times New Roman" w:hAnsi="Times New Roman"/>
          <w:b/>
          <w:sz w:val="24"/>
          <w:szCs w:val="24"/>
        </w:rPr>
        <w:t xml:space="preserve"> PHẢN BIỆN</w:t>
      </w:r>
    </w:p>
    <w:p w:rsidR="006F55D7" w:rsidRPr="00884449" w:rsidRDefault="006F55D7" w:rsidP="001A14D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3AC8" w:rsidRPr="001A14D2" w:rsidRDefault="00CE3AC8" w:rsidP="001A14D2">
      <w:pPr>
        <w:spacing w:line="276" w:lineRule="auto"/>
        <w:ind w:firstLine="720"/>
        <w:rPr>
          <w:rFonts w:ascii="Arial" w:hAnsi="Arial" w:cs="Arial"/>
          <w:b/>
          <w:sz w:val="32"/>
          <w:szCs w:val="32"/>
        </w:rPr>
      </w:pPr>
      <w:proofErr w:type="spellStart"/>
      <w:r w:rsidRPr="00884449">
        <w:rPr>
          <w:rFonts w:ascii="Times New Roman" w:hAnsi="Times New Roman"/>
          <w:b/>
          <w:sz w:val="24"/>
          <w:szCs w:val="24"/>
        </w:rPr>
        <w:t>Tên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bài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báo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>:</w:t>
      </w:r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Liên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kết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hydrogen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không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cổ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điển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C</w:t>
      </w:r>
      <w:r w:rsidR="001A14D2" w:rsidRPr="001A14D2">
        <w:rPr>
          <w:rFonts w:ascii="Times New Roman" w:hAnsi="Times New Roman"/>
          <w:sz w:val="24"/>
          <w:szCs w:val="24"/>
          <w:vertAlign w:val="subscript"/>
        </w:rPr>
        <w:t>sp2</w:t>
      </w:r>
      <w:r w:rsidR="001A14D2" w:rsidRPr="001A14D2">
        <w:rPr>
          <w:rFonts w:ascii="Times New Roman" w:hAnsi="Times New Roman"/>
          <w:sz w:val="24"/>
          <w:szCs w:val="24"/>
        </w:rPr>
        <w:t>-H</w:t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t>O/Se/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Te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and O-H</w:t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t>Se/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Te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trong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các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hệ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phức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giữa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</w:t>
      </w:r>
      <w:r w:rsidR="001A14D2" w:rsidRPr="001A14D2">
        <w:rPr>
          <w:rFonts w:ascii="Times New Roman" w:hAnsi="Times New Roman"/>
          <w:sz w:val="24"/>
          <w:szCs w:val="24"/>
          <w:lang w:val="en-GB"/>
        </w:rPr>
        <w:t xml:space="preserve">acid formic acid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và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selenoformaldehyde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telluroformaldehydes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(The C</w:t>
      </w:r>
      <w:r w:rsidR="001A14D2" w:rsidRPr="001A14D2">
        <w:rPr>
          <w:rFonts w:ascii="Times New Roman" w:hAnsi="Times New Roman"/>
          <w:sz w:val="24"/>
          <w:szCs w:val="24"/>
          <w:vertAlign w:val="subscript"/>
        </w:rPr>
        <w:t>sp2</w:t>
      </w:r>
      <w:r w:rsidR="001A14D2" w:rsidRPr="001A14D2">
        <w:rPr>
          <w:rFonts w:ascii="Times New Roman" w:hAnsi="Times New Roman"/>
          <w:sz w:val="24"/>
          <w:szCs w:val="24"/>
        </w:rPr>
        <w:t>-H</w:t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t>O/Se/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Te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and O-H</w:t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sym w:font="Symbol" w:char="F0D7"/>
      </w:r>
      <w:r w:rsidR="001A14D2" w:rsidRPr="001A14D2">
        <w:rPr>
          <w:rFonts w:ascii="Times New Roman" w:hAnsi="Times New Roman"/>
          <w:sz w:val="24"/>
          <w:szCs w:val="24"/>
        </w:rPr>
        <w:t>Se/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Te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nonconventional hydrogen bonds in</w:t>
      </w:r>
      <w:r w:rsidR="001A14D2" w:rsidRPr="001A14D2">
        <w:rPr>
          <w:rFonts w:ascii="Times New Roman" w:hAnsi="Times New Roman"/>
          <w:sz w:val="24"/>
          <w:szCs w:val="24"/>
          <w:lang w:val="en-GB"/>
        </w:rPr>
        <w:t xml:space="preserve"> the systems of formic acid </w:t>
      </w:r>
      <w:r w:rsidR="001A14D2" w:rsidRPr="001A14D2">
        <w:rPr>
          <w:rFonts w:ascii="Times New Roman" w:hAnsi="Times New Roman"/>
          <w:sz w:val="24"/>
          <w:szCs w:val="24"/>
        </w:rPr>
        <w:t xml:space="preserve">with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selenoformaldehydes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1A14D2" w:rsidRPr="001A14D2">
        <w:rPr>
          <w:rFonts w:ascii="Times New Roman" w:hAnsi="Times New Roman"/>
          <w:sz w:val="24"/>
          <w:szCs w:val="24"/>
        </w:rPr>
        <w:t>telluroformaldehydes</w:t>
      </w:r>
      <w:proofErr w:type="spellEnd"/>
      <w:r w:rsidR="001A14D2" w:rsidRPr="001A14D2">
        <w:rPr>
          <w:rFonts w:ascii="Times New Roman" w:hAnsi="Times New Roman"/>
          <w:sz w:val="24"/>
          <w:szCs w:val="24"/>
        </w:rPr>
        <w:t>)</w:t>
      </w:r>
    </w:p>
    <w:p w:rsidR="00211CCE" w:rsidRPr="00884449" w:rsidRDefault="00211CCE" w:rsidP="001A14D2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884449">
        <w:rPr>
          <w:rFonts w:ascii="Times New Roman" w:hAnsi="Times New Roman"/>
          <w:b/>
          <w:sz w:val="24"/>
          <w:szCs w:val="24"/>
        </w:rPr>
        <w:t>Tác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giả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>:</w:t>
      </w:r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55F">
        <w:rPr>
          <w:rFonts w:ascii="Times New Roman" w:hAnsi="Times New Roman"/>
          <w:sz w:val="24"/>
          <w:szCs w:val="24"/>
        </w:rPr>
        <w:t>Nguy</w:t>
      </w:r>
      <w:r w:rsidR="001A14D2">
        <w:rPr>
          <w:rFonts w:ascii="Times New Roman" w:hAnsi="Times New Roman"/>
          <w:sz w:val="24"/>
          <w:szCs w:val="24"/>
        </w:rPr>
        <w:t>ễ</w:t>
      </w:r>
      <w:r w:rsidR="00C7355F">
        <w:rPr>
          <w:rFonts w:ascii="Times New Roman" w:hAnsi="Times New Roman"/>
          <w:sz w:val="24"/>
          <w:szCs w:val="24"/>
        </w:rPr>
        <w:t>n</w:t>
      </w:r>
      <w:proofErr w:type="spellEnd"/>
      <w:r w:rsidR="00C73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55F">
        <w:rPr>
          <w:rFonts w:ascii="Times New Roman" w:hAnsi="Times New Roman"/>
          <w:sz w:val="24"/>
          <w:szCs w:val="24"/>
        </w:rPr>
        <w:t>Ti</w:t>
      </w:r>
      <w:r w:rsidR="001A14D2">
        <w:rPr>
          <w:rFonts w:ascii="Times New Roman" w:hAnsi="Times New Roman"/>
          <w:sz w:val="24"/>
          <w:szCs w:val="24"/>
        </w:rPr>
        <w:t>ế</w:t>
      </w:r>
      <w:r w:rsidR="00C7355F">
        <w:rPr>
          <w:rFonts w:ascii="Times New Roman" w:hAnsi="Times New Roman"/>
          <w:sz w:val="24"/>
          <w:szCs w:val="24"/>
        </w:rPr>
        <w:t>n</w:t>
      </w:r>
      <w:proofErr w:type="spellEnd"/>
      <w:r w:rsidR="00C73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55F">
        <w:rPr>
          <w:rFonts w:ascii="Times New Roman" w:hAnsi="Times New Roman"/>
          <w:sz w:val="24"/>
          <w:szCs w:val="24"/>
        </w:rPr>
        <w:t>Trung</w:t>
      </w:r>
      <w:proofErr w:type="spellEnd"/>
      <w:r w:rsidR="00C735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355F">
        <w:rPr>
          <w:rFonts w:ascii="Times New Roman" w:hAnsi="Times New Roman"/>
          <w:sz w:val="24"/>
          <w:szCs w:val="24"/>
        </w:rPr>
        <w:t>Nguy</w:t>
      </w:r>
      <w:r w:rsidR="001A14D2">
        <w:rPr>
          <w:rFonts w:ascii="Times New Roman" w:hAnsi="Times New Roman"/>
          <w:sz w:val="24"/>
          <w:szCs w:val="24"/>
        </w:rPr>
        <w:t>ễ</w:t>
      </w:r>
      <w:r w:rsidR="00C7355F">
        <w:rPr>
          <w:rFonts w:ascii="Times New Roman" w:hAnsi="Times New Roman"/>
          <w:sz w:val="24"/>
          <w:szCs w:val="24"/>
        </w:rPr>
        <w:t>n</w:t>
      </w:r>
      <w:proofErr w:type="spellEnd"/>
      <w:r w:rsidR="00C73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55F">
        <w:rPr>
          <w:rFonts w:ascii="Times New Roman" w:hAnsi="Times New Roman"/>
          <w:sz w:val="24"/>
          <w:szCs w:val="24"/>
        </w:rPr>
        <w:t>Tr</w:t>
      </w:r>
      <w:r w:rsidR="001A14D2">
        <w:rPr>
          <w:rFonts w:ascii="Times New Roman" w:hAnsi="Times New Roman"/>
          <w:sz w:val="24"/>
          <w:szCs w:val="24"/>
        </w:rPr>
        <w:t>ường</w:t>
      </w:r>
      <w:proofErr w:type="spellEnd"/>
      <w:r w:rsidR="00C735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7355F">
        <w:rPr>
          <w:rFonts w:ascii="Times New Roman" w:hAnsi="Times New Roman"/>
          <w:sz w:val="24"/>
          <w:szCs w:val="24"/>
        </w:rPr>
        <w:t>An</w:t>
      </w:r>
      <w:proofErr w:type="gramEnd"/>
      <w:r w:rsidR="00C735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355F">
        <w:rPr>
          <w:rFonts w:ascii="Times New Roman" w:hAnsi="Times New Roman"/>
          <w:sz w:val="24"/>
          <w:szCs w:val="24"/>
        </w:rPr>
        <w:t>Nguy</w:t>
      </w:r>
      <w:r w:rsidR="001A14D2">
        <w:rPr>
          <w:rFonts w:ascii="Times New Roman" w:hAnsi="Times New Roman"/>
          <w:sz w:val="24"/>
          <w:szCs w:val="24"/>
        </w:rPr>
        <w:t>ễ</w:t>
      </w:r>
      <w:r w:rsidR="00C7355F">
        <w:rPr>
          <w:rFonts w:ascii="Times New Roman" w:hAnsi="Times New Roman"/>
          <w:sz w:val="24"/>
          <w:szCs w:val="24"/>
        </w:rPr>
        <w:t>n</w:t>
      </w:r>
      <w:proofErr w:type="spellEnd"/>
      <w:r w:rsidR="00C73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55F">
        <w:rPr>
          <w:rFonts w:ascii="Times New Roman" w:hAnsi="Times New Roman"/>
          <w:sz w:val="24"/>
          <w:szCs w:val="24"/>
        </w:rPr>
        <w:t>Ng</w:t>
      </w:r>
      <w:r w:rsidR="001A14D2">
        <w:rPr>
          <w:rFonts w:ascii="Times New Roman" w:hAnsi="Times New Roman"/>
          <w:sz w:val="24"/>
          <w:szCs w:val="24"/>
        </w:rPr>
        <w:t>ọ</w:t>
      </w:r>
      <w:r w:rsidR="00C7355F">
        <w:rPr>
          <w:rFonts w:ascii="Times New Roman" w:hAnsi="Times New Roman"/>
          <w:sz w:val="24"/>
          <w:szCs w:val="24"/>
        </w:rPr>
        <w:t>c</w:t>
      </w:r>
      <w:proofErr w:type="spellEnd"/>
      <w:r w:rsidR="00C73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55F">
        <w:rPr>
          <w:rFonts w:ascii="Times New Roman" w:hAnsi="Times New Roman"/>
          <w:sz w:val="24"/>
          <w:szCs w:val="24"/>
        </w:rPr>
        <w:t>Tr</w:t>
      </w:r>
      <w:r w:rsidR="001A14D2">
        <w:rPr>
          <w:rFonts w:ascii="Times New Roman" w:hAnsi="Times New Roman"/>
          <w:sz w:val="24"/>
          <w:szCs w:val="24"/>
        </w:rPr>
        <w:t>í</w:t>
      </w:r>
      <w:proofErr w:type="spellEnd"/>
      <w:r w:rsidR="00C735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355F">
        <w:rPr>
          <w:rFonts w:ascii="Times New Roman" w:hAnsi="Times New Roman"/>
          <w:sz w:val="24"/>
          <w:szCs w:val="24"/>
        </w:rPr>
        <w:t>V</w:t>
      </w:r>
      <w:r w:rsidR="001A14D2">
        <w:rPr>
          <w:rFonts w:ascii="Times New Roman" w:hAnsi="Times New Roman"/>
          <w:sz w:val="24"/>
          <w:szCs w:val="24"/>
        </w:rPr>
        <w:t>ũ</w:t>
      </w:r>
      <w:proofErr w:type="spellEnd"/>
      <w:r w:rsidR="00C73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55F">
        <w:rPr>
          <w:rFonts w:ascii="Times New Roman" w:hAnsi="Times New Roman"/>
          <w:sz w:val="24"/>
          <w:szCs w:val="24"/>
        </w:rPr>
        <w:t>Th</w:t>
      </w:r>
      <w:r w:rsidR="001A14D2">
        <w:rPr>
          <w:rFonts w:ascii="Times New Roman" w:hAnsi="Times New Roman"/>
          <w:sz w:val="24"/>
          <w:szCs w:val="24"/>
        </w:rPr>
        <w:t>ị</w:t>
      </w:r>
      <w:proofErr w:type="spellEnd"/>
      <w:r w:rsidR="00C73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55F">
        <w:rPr>
          <w:rFonts w:ascii="Times New Roman" w:hAnsi="Times New Roman"/>
          <w:sz w:val="24"/>
          <w:szCs w:val="24"/>
        </w:rPr>
        <w:t>Ng</w:t>
      </w:r>
      <w:r w:rsidR="001A14D2">
        <w:rPr>
          <w:rFonts w:ascii="Times New Roman" w:hAnsi="Times New Roman"/>
          <w:sz w:val="24"/>
          <w:szCs w:val="24"/>
        </w:rPr>
        <w:t>â</w:t>
      </w:r>
      <w:r w:rsidR="00C7355F">
        <w:rPr>
          <w:rFonts w:ascii="Times New Roman" w:hAnsi="Times New Roman"/>
          <w:sz w:val="24"/>
          <w:szCs w:val="24"/>
        </w:rPr>
        <w:t>n</w:t>
      </w:r>
      <w:proofErr w:type="spellEnd"/>
    </w:p>
    <w:p w:rsidR="00211CCE" w:rsidRPr="00884449" w:rsidRDefault="00211CCE" w:rsidP="001A14D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11CCE" w:rsidRPr="00884449" w:rsidRDefault="000C7F3F" w:rsidP="001A14D2">
      <w:pPr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  <w:proofErr w:type="spellStart"/>
      <w:r w:rsidRPr="00884449">
        <w:rPr>
          <w:rFonts w:ascii="Times New Roman" w:hAnsi="Times New Roman"/>
          <w:b/>
          <w:i/>
          <w:sz w:val="24"/>
          <w:szCs w:val="24"/>
          <w:u w:val="single"/>
        </w:rPr>
        <w:t>Kính</w:t>
      </w:r>
      <w:proofErr w:type="spellEnd"/>
      <w:r w:rsidRPr="0088444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84449">
        <w:rPr>
          <w:rFonts w:ascii="Times New Roman" w:hAnsi="Times New Roman"/>
          <w:b/>
          <w:i/>
          <w:sz w:val="24"/>
          <w:szCs w:val="24"/>
          <w:u w:val="single"/>
        </w:rPr>
        <w:t>gửi</w:t>
      </w:r>
      <w:proofErr w:type="spellEnd"/>
      <w:r w:rsidR="00161206" w:rsidRPr="00884449">
        <w:rPr>
          <w:rFonts w:ascii="Times New Roman" w:hAnsi="Times New Roman"/>
          <w:sz w:val="24"/>
          <w:szCs w:val="24"/>
          <w:u w:val="single"/>
        </w:rPr>
        <w:t>:</w:t>
      </w:r>
      <w:r w:rsidRPr="00884449">
        <w:rPr>
          <w:rFonts w:ascii="Times New Roman" w:hAnsi="Times New Roman"/>
          <w:sz w:val="24"/>
          <w:szCs w:val="24"/>
        </w:rPr>
        <w:t xml:space="preserve"> </w:t>
      </w:r>
      <w:r w:rsidRPr="00884449">
        <w:rPr>
          <w:rFonts w:ascii="Times New Roman" w:hAnsi="Times New Roman"/>
          <w:b/>
          <w:sz w:val="24"/>
          <w:szCs w:val="24"/>
        </w:rPr>
        <w:t xml:space="preserve">Ban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biên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tập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Tạp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chí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Khoa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họ</w:t>
      </w:r>
      <w:r w:rsidR="005113E5">
        <w:rPr>
          <w:rFonts w:ascii="Times New Roman" w:hAnsi="Times New Roman"/>
          <w:b/>
          <w:sz w:val="24"/>
          <w:szCs w:val="24"/>
        </w:rPr>
        <w:t>c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Trường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họ</w:t>
      </w:r>
      <w:r w:rsidR="00A163FD">
        <w:rPr>
          <w:rFonts w:ascii="Times New Roman" w:hAnsi="Times New Roman"/>
          <w:b/>
          <w:sz w:val="24"/>
          <w:szCs w:val="24"/>
        </w:rPr>
        <w:t>c</w:t>
      </w:r>
      <w:proofErr w:type="spellEnd"/>
      <w:r w:rsidR="00A163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63FD">
        <w:rPr>
          <w:rFonts w:ascii="Times New Roman" w:hAnsi="Times New Roman"/>
          <w:b/>
          <w:sz w:val="24"/>
          <w:szCs w:val="24"/>
        </w:rPr>
        <w:t>Quy</w:t>
      </w:r>
      <w:proofErr w:type="spellEnd"/>
      <w:r w:rsidR="00A163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63FD">
        <w:rPr>
          <w:rFonts w:ascii="Times New Roman" w:hAnsi="Times New Roman"/>
          <w:b/>
          <w:sz w:val="24"/>
          <w:szCs w:val="24"/>
        </w:rPr>
        <w:t>Nhơn</w:t>
      </w:r>
      <w:proofErr w:type="spellEnd"/>
    </w:p>
    <w:p w:rsidR="000C7F3F" w:rsidRPr="00884449" w:rsidRDefault="000C7F3F" w:rsidP="001A14D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C7F3F" w:rsidRPr="00884449" w:rsidRDefault="000C7F3F" w:rsidP="001A14D2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884449">
        <w:rPr>
          <w:rFonts w:ascii="Times New Roman" w:hAnsi="Times New Roman"/>
          <w:sz w:val="24"/>
          <w:szCs w:val="24"/>
        </w:rPr>
        <w:t>Đầu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thư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4449">
        <w:rPr>
          <w:rFonts w:ascii="Times New Roman" w:hAnsi="Times New Roman"/>
          <w:sz w:val="24"/>
          <w:szCs w:val="24"/>
        </w:rPr>
        <w:t>nhóm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tác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giả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xin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147" w:rsidRPr="00884449">
        <w:rPr>
          <w:rFonts w:ascii="Times New Roman" w:hAnsi="Times New Roman"/>
          <w:sz w:val="24"/>
          <w:szCs w:val="24"/>
        </w:rPr>
        <w:t>chân</w:t>
      </w:r>
      <w:proofErr w:type="spellEnd"/>
      <w:r w:rsidR="00E42147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147" w:rsidRPr="00884449">
        <w:rPr>
          <w:rFonts w:ascii="Times New Roman" w:hAnsi="Times New Roman"/>
          <w:sz w:val="24"/>
          <w:szCs w:val="24"/>
        </w:rPr>
        <w:t>thành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cảm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ơn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sự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xem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xét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206" w:rsidRPr="00884449">
        <w:rPr>
          <w:rFonts w:ascii="Times New Roman" w:hAnsi="Times New Roman"/>
          <w:sz w:val="24"/>
          <w:szCs w:val="24"/>
        </w:rPr>
        <w:t>của</w:t>
      </w:r>
      <w:proofErr w:type="spellEnd"/>
      <w:r w:rsidR="00161206" w:rsidRPr="00884449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="00161206" w:rsidRPr="00884449">
        <w:rPr>
          <w:rFonts w:ascii="Times New Roman" w:hAnsi="Times New Roman"/>
          <w:sz w:val="24"/>
          <w:szCs w:val="24"/>
        </w:rPr>
        <w:t>Biên</w:t>
      </w:r>
      <w:proofErr w:type="spellEnd"/>
      <w:r w:rsidR="00161206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206" w:rsidRPr="00884449">
        <w:rPr>
          <w:rFonts w:ascii="Times New Roman" w:hAnsi="Times New Roman"/>
          <w:sz w:val="24"/>
          <w:szCs w:val="24"/>
        </w:rPr>
        <w:t>tập</w:t>
      </w:r>
      <w:proofErr w:type="spellEnd"/>
      <w:r w:rsidR="00161206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và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nhữ</w:t>
      </w:r>
      <w:r w:rsidR="00E42147" w:rsidRPr="00884449">
        <w:rPr>
          <w:rFonts w:ascii="Times New Roman" w:hAnsi="Times New Roman"/>
          <w:sz w:val="24"/>
          <w:szCs w:val="24"/>
        </w:rPr>
        <w:t>ng</w:t>
      </w:r>
      <w:proofErr w:type="spellEnd"/>
      <w:r w:rsidR="00E42147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147" w:rsidRPr="00884449">
        <w:rPr>
          <w:rFonts w:ascii="Times New Roman" w:hAnsi="Times New Roman"/>
          <w:sz w:val="24"/>
          <w:szCs w:val="24"/>
        </w:rPr>
        <w:t>góp</w:t>
      </w:r>
      <w:proofErr w:type="spellEnd"/>
      <w:r w:rsidR="00E42147" w:rsidRPr="00884449">
        <w:rPr>
          <w:rFonts w:ascii="Times New Roman" w:hAnsi="Times New Roman"/>
          <w:sz w:val="24"/>
          <w:szCs w:val="24"/>
        </w:rPr>
        <w:t xml:space="preserve"> ý, </w:t>
      </w:r>
      <w:proofErr w:type="spellStart"/>
      <w:r w:rsidRPr="00884449">
        <w:rPr>
          <w:rFonts w:ascii="Times New Roman" w:hAnsi="Times New Roman"/>
          <w:sz w:val="24"/>
          <w:szCs w:val="24"/>
        </w:rPr>
        <w:t>nhận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xét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sâu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sắc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206" w:rsidRPr="00884449">
        <w:rPr>
          <w:rFonts w:ascii="Times New Roman" w:hAnsi="Times New Roman"/>
          <w:sz w:val="24"/>
          <w:szCs w:val="24"/>
        </w:rPr>
        <w:t>từ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các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Phản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biện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cho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bản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thảo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bài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báo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của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nhóm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chúng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tôi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84449">
        <w:rPr>
          <w:rFonts w:ascii="Times New Roman" w:hAnsi="Times New Roman"/>
          <w:sz w:val="24"/>
          <w:szCs w:val="24"/>
        </w:rPr>
        <w:t>Sau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đây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chúng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tôi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xin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giải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trình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các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6988" w:rsidRPr="00884449">
        <w:rPr>
          <w:rFonts w:ascii="Times New Roman" w:hAnsi="Times New Roman"/>
          <w:sz w:val="24"/>
          <w:szCs w:val="24"/>
        </w:rPr>
        <w:t>vấn</w:t>
      </w:r>
      <w:proofErr w:type="spellEnd"/>
      <w:r w:rsidR="00F56988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6988" w:rsidRPr="00884449">
        <w:rPr>
          <w:rFonts w:ascii="Times New Roman" w:hAnsi="Times New Roman"/>
          <w:sz w:val="24"/>
          <w:szCs w:val="24"/>
        </w:rPr>
        <w:t>đề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4449">
        <w:rPr>
          <w:rFonts w:ascii="Times New Roman" w:hAnsi="Times New Roman"/>
          <w:sz w:val="24"/>
          <w:szCs w:val="24"/>
        </w:rPr>
        <w:t>nhận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xét</w:t>
      </w:r>
      <w:proofErr w:type="spellEnd"/>
      <w:r w:rsidR="004A1722" w:rsidRPr="008844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A1722" w:rsidRPr="00884449">
        <w:rPr>
          <w:rFonts w:ascii="Times New Roman" w:hAnsi="Times New Roman"/>
          <w:sz w:val="24"/>
          <w:szCs w:val="24"/>
        </w:rPr>
        <w:t>góp</w:t>
      </w:r>
      <w:proofErr w:type="spellEnd"/>
      <w:r w:rsidR="004A1722" w:rsidRPr="00884449">
        <w:rPr>
          <w:rFonts w:ascii="Times New Roman" w:hAnsi="Times New Roman"/>
          <w:sz w:val="24"/>
          <w:szCs w:val="24"/>
        </w:rPr>
        <w:t xml:space="preserve"> ý</w:t>
      </w:r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của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D85" w:rsidRPr="00884449">
        <w:rPr>
          <w:rFonts w:ascii="Times New Roman" w:hAnsi="Times New Roman"/>
          <w:sz w:val="24"/>
          <w:szCs w:val="24"/>
        </w:rPr>
        <w:t>các</w:t>
      </w:r>
      <w:proofErr w:type="spellEnd"/>
      <w:r w:rsidR="00626D85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Phản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biện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như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sau</w:t>
      </w:r>
      <w:proofErr w:type="spellEnd"/>
      <w:r w:rsidRPr="00884449">
        <w:rPr>
          <w:rFonts w:ascii="Times New Roman" w:hAnsi="Times New Roman"/>
          <w:sz w:val="24"/>
          <w:szCs w:val="24"/>
        </w:rPr>
        <w:t>:</w:t>
      </w:r>
    </w:p>
    <w:p w:rsidR="00E42147" w:rsidRPr="00884449" w:rsidRDefault="00E42147" w:rsidP="001A14D2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26D85" w:rsidRPr="00884449" w:rsidRDefault="009F3249" w:rsidP="001A14D2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+</w:t>
      </w:r>
      <w:r w:rsidR="00414E86" w:rsidRPr="008844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26D85" w:rsidRPr="00884449">
        <w:rPr>
          <w:rFonts w:ascii="Times New Roman" w:eastAsia="Times New Roman" w:hAnsi="Times New Roman"/>
          <w:b/>
          <w:sz w:val="24"/>
          <w:szCs w:val="24"/>
        </w:rPr>
        <w:t>Phản</w:t>
      </w:r>
      <w:proofErr w:type="spellEnd"/>
      <w:r w:rsidR="00626D85" w:rsidRPr="008844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26D85" w:rsidRPr="00884449">
        <w:rPr>
          <w:rFonts w:ascii="Times New Roman" w:eastAsia="Times New Roman" w:hAnsi="Times New Roman"/>
          <w:b/>
          <w:sz w:val="24"/>
          <w:szCs w:val="24"/>
        </w:rPr>
        <w:t>biện</w:t>
      </w:r>
      <w:proofErr w:type="spellEnd"/>
      <w:r w:rsidR="00626D85" w:rsidRPr="00884449">
        <w:rPr>
          <w:rFonts w:ascii="Times New Roman" w:eastAsia="Times New Roman" w:hAnsi="Times New Roman"/>
          <w:b/>
          <w:sz w:val="24"/>
          <w:szCs w:val="24"/>
        </w:rPr>
        <w:t xml:space="preserve"> 1:</w:t>
      </w:r>
      <w:r w:rsidR="00C7355F">
        <w:rPr>
          <w:rFonts w:ascii="Times New Roman" w:eastAsia="Times New Roman" w:hAnsi="Times New Roman"/>
          <w:b/>
          <w:sz w:val="24"/>
          <w:szCs w:val="24"/>
        </w:rPr>
        <w:t xml:space="preserve"> Accept with no revision</w:t>
      </w:r>
    </w:p>
    <w:p w:rsidR="00E90F44" w:rsidRPr="00C7355F" w:rsidRDefault="00A808B2" w:rsidP="001A14D2">
      <w:pPr>
        <w:tabs>
          <w:tab w:val="left" w:leader="dot" w:pos="9720"/>
        </w:tabs>
        <w:snapToGrid w:val="0"/>
        <w:spacing w:line="276" w:lineRule="auto"/>
        <w:rPr>
          <w:rFonts w:ascii="Times New Roman" w:hAnsi="Times New Roman"/>
          <w:bCs/>
          <w:i/>
          <w:noProof/>
          <w:sz w:val="24"/>
          <w:szCs w:val="24"/>
        </w:rPr>
      </w:pPr>
      <w:r w:rsidRPr="00AE263C">
        <w:rPr>
          <w:rFonts w:ascii="Times New Roman" w:hAnsi="Times New Roman"/>
          <w:bCs/>
          <w:i/>
          <w:noProof/>
          <w:sz w:val="24"/>
          <w:szCs w:val="24"/>
        </w:rPr>
        <w:t>--&gt; Phản hồi: Tác giả chân thành cảm ơn Phản biện đã có những nhận xét tích cực</w:t>
      </w:r>
      <w:r w:rsidR="00C12D78" w:rsidRPr="00AE263C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C7355F">
        <w:rPr>
          <w:rFonts w:ascii="Times New Roman" w:hAnsi="Times New Roman"/>
          <w:bCs/>
          <w:i/>
          <w:noProof/>
          <w:sz w:val="24"/>
          <w:szCs w:val="24"/>
        </w:rPr>
        <w:t>và chấp nhận đăng đối với trình bày hiện tại trong</w:t>
      </w:r>
      <w:r w:rsidR="00C12D78" w:rsidRPr="00AE263C">
        <w:rPr>
          <w:rFonts w:ascii="Times New Roman" w:hAnsi="Times New Roman"/>
          <w:bCs/>
          <w:i/>
          <w:noProof/>
          <w:sz w:val="24"/>
          <w:szCs w:val="24"/>
        </w:rPr>
        <w:t xml:space="preserve"> bản thảo bài báo</w:t>
      </w:r>
      <w:r w:rsidRPr="00AE263C">
        <w:rPr>
          <w:rFonts w:ascii="Times New Roman" w:hAnsi="Times New Roman"/>
          <w:bCs/>
          <w:i/>
          <w:noProof/>
          <w:sz w:val="24"/>
          <w:szCs w:val="24"/>
        </w:rPr>
        <w:t>.</w:t>
      </w:r>
    </w:p>
    <w:p w:rsidR="001A14D2" w:rsidRDefault="001A14D2" w:rsidP="001A14D2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26D85" w:rsidRDefault="009F3249" w:rsidP="001A14D2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+</w:t>
      </w:r>
      <w:r w:rsidR="00414E86" w:rsidRPr="008844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26D85" w:rsidRPr="00884449">
        <w:rPr>
          <w:rFonts w:ascii="Times New Roman" w:eastAsia="Times New Roman" w:hAnsi="Times New Roman"/>
          <w:b/>
          <w:sz w:val="24"/>
          <w:szCs w:val="24"/>
        </w:rPr>
        <w:t>Phản</w:t>
      </w:r>
      <w:proofErr w:type="spellEnd"/>
      <w:r w:rsidR="00626D85" w:rsidRPr="008844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26D85" w:rsidRPr="00884449">
        <w:rPr>
          <w:rFonts w:ascii="Times New Roman" w:eastAsia="Times New Roman" w:hAnsi="Times New Roman"/>
          <w:b/>
          <w:sz w:val="24"/>
          <w:szCs w:val="24"/>
        </w:rPr>
        <w:t>biện</w:t>
      </w:r>
      <w:proofErr w:type="spellEnd"/>
      <w:r w:rsidR="00626D85" w:rsidRPr="00884449">
        <w:rPr>
          <w:rFonts w:ascii="Times New Roman" w:eastAsia="Times New Roman" w:hAnsi="Times New Roman"/>
          <w:b/>
          <w:sz w:val="24"/>
          <w:szCs w:val="24"/>
        </w:rPr>
        <w:t xml:space="preserve"> 2:</w:t>
      </w:r>
      <w:r w:rsidR="00C7355F">
        <w:rPr>
          <w:rFonts w:ascii="Times New Roman" w:eastAsia="Times New Roman" w:hAnsi="Times New Roman"/>
          <w:b/>
          <w:sz w:val="24"/>
          <w:szCs w:val="24"/>
        </w:rPr>
        <w:t xml:space="preserve"> Accept with minor revision</w:t>
      </w:r>
    </w:p>
    <w:p w:rsidR="00C7355F" w:rsidRPr="00C7355F" w:rsidRDefault="00C7355F" w:rsidP="001A14D2">
      <w:pPr>
        <w:tabs>
          <w:tab w:val="left" w:leader="dot" w:pos="9720"/>
        </w:tabs>
        <w:snapToGrid w:val="0"/>
        <w:spacing w:line="276" w:lineRule="auto"/>
        <w:rPr>
          <w:rFonts w:ascii="Times New Roman" w:hAnsi="Times New Roman"/>
          <w:bCs/>
          <w:i/>
          <w:noProof/>
          <w:sz w:val="24"/>
          <w:szCs w:val="24"/>
        </w:rPr>
      </w:pPr>
      <w:r w:rsidRPr="00AE263C">
        <w:rPr>
          <w:rFonts w:ascii="Times New Roman" w:hAnsi="Times New Roman"/>
          <w:bCs/>
          <w:i/>
          <w:noProof/>
          <w:sz w:val="24"/>
          <w:szCs w:val="24"/>
        </w:rPr>
        <w:t xml:space="preserve">--&gt; Phản hồi: Tác giả chân thành cảm ơn Phản biện đã có những nhận xét tích cực </w:t>
      </w:r>
      <w:r>
        <w:rPr>
          <w:rFonts w:ascii="Times New Roman" w:hAnsi="Times New Roman"/>
          <w:bCs/>
          <w:i/>
          <w:noProof/>
          <w:sz w:val="24"/>
          <w:szCs w:val="24"/>
        </w:rPr>
        <w:t>về</w:t>
      </w:r>
      <w:r w:rsidRPr="00AE263C">
        <w:rPr>
          <w:rFonts w:ascii="Times New Roman" w:hAnsi="Times New Roman"/>
          <w:bCs/>
          <w:i/>
          <w:noProof/>
          <w:sz w:val="24"/>
          <w:szCs w:val="24"/>
        </w:rPr>
        <w:t xml:space="preserve"> bản thảo bài báo.</w:t>
      </w:r>
    </w:p>
    <w:p w:rsidR="00296B9C" w:rsidRPr="00C7355F" w:rsidRDefault="00296B9C" w:rsidP="001A14D2">
      <w:pPr>
        <w:tabs>
          <w:tab w:val="left" w:leader="dot" w:pos="9720"/>
        </w:tabs>
        <w:snapToGrid w:val="0"/>
        <w:spacing w:line="276" w:lineRule="auto"/>
        <w:rPr>
          <w:rFonts w:ascii="Times New Roman" w:hAnsi="Times New Roman"/>
          <w:i/>
          <w:iCs/>
          <w:spacing w:val="2"/>
          <w:sz w:val="24"/>
          <w:szCs w:val="24"/>
          <w:shd w:val="clear" w:color="auto" w:fill="FFFFFF"/>
        </w:rPr>
      </w:pPr>
      <w:r w:rsidRPr="00884449">
        <w:rPr>
          <w:rFonts w:ascii="Times New Roman" w:hAnsi="Times New Roman"/>
          <w:b/>
          <w:bCs/>
          <w:spacing w:val="2"/>
          <w:sz w:val="24"/>
          <w:szCs w:val="24"/>
          <w:shd w:val="clear" w:color="auto" w:fill="FFFFFF"/>
        </w:rPr>
        <w:t>Comments and suggestions</w:t>
      </w:r>
      <w:r w:rsidR="00C7355F">
        <w:rPr>
          <w:rFonts w:ascii="Times New Roman" w:hAnsi="Times New Roman"/>
          <w:i/>
          <w:iCs/>
          <w:spacing w:val="2"/>
          <w:sz w:val="24"/>
          <w:szCs w:val="24"/>
          <w:shd w:val="clear" w:color="auto" w:fill="FFFFFF"/>
        </w:rPr>
        <w:t xml:space="preserve">: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Về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phương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pháp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có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thể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bổ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sung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tính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trực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quan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bằng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các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sơ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đồ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minh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họa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và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đơn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giản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hóa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một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số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đoạn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mô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tả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kỹ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thuật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để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thu</w:t>
      </w:r>
      <w:proofErr w:type="spellEnd"/>
      <w:proofErr w:type="gram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hút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đối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tượng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độc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giả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rộng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hơn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>.</w:t>
      </w:r>
      <w:r w:rsidR="00C7355F" w:rsidRPr="00BF625A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Một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số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tài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liệu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tham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khảo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có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thể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mở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rộng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lấy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thêm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bài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báo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đã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công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bố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là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các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nghiên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cứu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thực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nghiệm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liên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quan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đến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Se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và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Te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để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tạo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mối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liên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kết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giữa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lý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thuyết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và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thực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tế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>.</w:t>
      </w:r>
      <w:r w:rsidR="00C7355F" w:rsidRPr="00BF625A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Các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biểu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thức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toán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học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,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như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ΔE</w:t>
      </w:r>
      <w:r w:rsidR="00C7355F" w:rsidRPr="00BF625A">
        <w:rPr>
          <w:rStyle w:val="fontstyle01"/>
          <w:rFonts w:ascii="Times New Roman" w:hAnsi="Times New Roman"/>
          <w:sz w:val="24"/>
          <w:szCs w:val="24"/>
          <w:vertAlign w:val="superscript"/>
        </w:rPr>
        <w:t>*</w:t>
      </w:r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hoặc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E</w:t>
      </w:r>
      <w:r w:rsidR="00C7355F" w:rsidRPr="00BF625A">
        <w:rPr>
          <w:rStyle w:val="fontstyle01"/>
          <w:rFonts w:ascii="Times New Roman" w:hAnsi="Times New Roman"/>
          <w:sz w:val="24"/>
          <w:szCs w:val="24"/>
          <w:vertAlign w:val="subscript"/>
        </w:rPr>
        <w:t>HB</w:t>
      </w:r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,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nên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được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minh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họa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rõ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hơn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với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các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bước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trung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gian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tính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toán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hoặc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sơ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đồ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năng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lượng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để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tăng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tính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trực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quan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>.</w:t>
      </w:r>
      <w:r w:rsidR="00C7355F" w:rsidRPr="00BF625A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Một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số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đoạn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có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thể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quá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tải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thông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tin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kỹ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thuật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,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đặc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biệt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với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người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không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chuyên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sâu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trong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lĩnh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vực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này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.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Ví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dụ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,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phần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giải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thích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về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tính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toán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DPE, PA,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và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các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chỉ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số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năng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lượng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nên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được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bổ</w:t>
      </w:r>
      <w:proofErr w:type="spellEnd"/>
      <w:r w:rsidR="00C7355F" w:rsidRPr="00BF625A">
        <w:rPr>
          <w:rFonts w:ascii="Times New Roman" w:hAnsi="Times New Roman"/>
          <w:color w:val="555555"/>
          <w:sz w:val="24"/>
          <w:szCs w:val="24"/>
        </w:rPr>
        <w:t xml:space="preserve"> </w:t>
      </w:r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sung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thêm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ví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dụ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minh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họa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.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Một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số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câu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dài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,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khiến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người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đọc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dễ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mất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tập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trung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.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Nên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chia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nhỏ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các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câu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phức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tạp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để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tạo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sự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liền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C7355F" w:rsidRPr="00BF625A">
        <w:rPr>
          <w:rStyle w:val="fontstyle01"/>
          <w:rFonts w:ascii="Times New Roman" w:hAnsi="Times New Roman"/>
          <w:sz w:val="24"/>
          <w:szCs w:val="24"/>
        </w:rPr>
        <w:t>mạch</w:t>
      </w:r>
      <w:proofErr w:type="spellEnd"/>
      <w:r w:rsidR="00C7355F" w:rsidRPr="00BF625A">
        <w:rPr>
          <w:rStyle w:val="fontstyle01"/>
          <w:rFonts w:ascii="Times New Roman" w:hAnsi="Times New Roman"/>
          <w:sz w:val="24"/>
          <w:szCs w:val="24"/>
        </w:rPr>
        <w:t>.</w:t>
      </w:r>
    </w:p>
    <w:p w:rsidR="00D43DE4" w:rsidRPr="00F45E33" w:rsidRDefault="00026C7A" w:rsidP="001A14D2">
      <w:pPr>
        <w:tabs>
          <w:tab w:val="left" w:leader="dot" w:pos="9720"/>
        </w:tabs>
        <w:snapToGrid w:val="0"/>
        <w:spacing w:line="276" w:lineRule="auto"/>
        <w:rPr>
          <w:rFonts w:ascii="Times New Roman" w:hAnsi="Times New Roman"/>
          <w:bCs/>
          <w:i/>
          <w:noProof/>
          <w:sz w:val="24"/>
          <w:szCs w:val="24"/>
        </w:rPr>
      </w:pPr>
      <w:r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--&gt; Phản hồi: </w:t>
      </w:r>
      <w:r w:rsidR="00362262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Tác giả chân thành cảm ơn Phản biện. </w:t>
      </w:r>
      <w:r w:rsidR="001A14D2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Các 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>phương trình</w:t>
      </w:r>
      <w:r w:rsidR="001A14D2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 tính các đại lượng đặc trưng 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như DPE, PA </w:t>
      </w:r>
      <w:r w:rsidR="001A14D2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đã được bổ sung trong bản thảo chỉnh sửa (trang 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>2, phần ‘Computational method’</w:t>
      </w:r>
      <w:r w:rsidR="001A14D2" w:rsidRPr="00474F2A">
        <w:rPr>
          <w:rFonts w:ascii="Times New Roman" w:hAnsi="Times New Roman"/>
          <w:bCs/>
          <w:i/>
          <w:noProof/>
          <w:sz w:val="24"/>
          <w:szCs w:val="24"/>
        </w:rPr>
        <w:t>)</w:t>
      </w:r>
      <w:r w:rsidR="008974C3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. 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Các công thức tính </w:t>
      </w:r>
      <w:r w:rsidR="00474F2A" w:rsidRPr="00474F2A">
        <w:rPr>
          <w:rStyle w:val="fontstyle01"/>
          <w:rFonts w:ascii="Times New Roman" w:hAnsi="Times New Roman"/>
          <w:i/>
          <w:sz w:val="24"/>
          <w:szCs w:val="24"/>
        </w:rPr>
        <w:t>ΔE</w:t>
      </w:r>
      <w:r w:rsidR="00474F2A" w:rsidRPr="00474F2A">
        <w:rPr>
          <w:rStyle w:val="fontstyle01"/>
          <w:rFonts w:ascii="Times New Roman" w:hAnsi="Times New Roman"/>
          <w:i/>
          <w:sz w:val="24"/>
          <w:szCs w:val="24"/>
          <w:vertAlign w:val="superscript"/>
        </w:rPr>
        <w:t>*</w:t>
      </w:r>
      <w:r w:rsidR="00474F2A" w:rsidRPr="00474F2A">
        <w:rPr>
          <w:rStyle w:val="fontstyle01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74F2A" w:rsidRPr="00474F2A">
        <w:rPr>
          <w:rStyle w:val="fontstyle01"/>
          <w:rFonts w:ascii="Times New Roman" w:hAnsi="Times New Roman"/>
          <w:i/>
          <w:sz w:val="24"/>
          <w:szCs w:val="24"/>
        </w:rPr>
        <w:t>và</w:t>
      </w:r>
      <w:proofErr w:type="spellEnd"/>
      <w:r w:rsidR="00474F2A" w:rsidRPr="00474F2A">
        <w:rPr>
          <w:rStyle w:val="fontstyle01"/>
          <w:rFonts w:ascii="Times New Roman" w:hAnsi="Times New Roman"/>
          <w:i/>
          <w:sz w:val="24"/>
          <w:szCs w:val="24"/>
        </w:rPr>
        <w:t xml:space="preserve"> E</w:t>
      </w:r>
      <w:r w:rsidR="00474F2A" w:rsidRPr="00474F2A">
        <w:rPr>
          <w:rStyle w:val="fontstyle01"/>
          <w:rFonts w:ascii="Times New Roman" w:hAnsi="Times New Roman"/>
          <w:i/>
          <w:sz w:val="24"/>
          <w:szCs w:val="24"/>
          <w:vertAlign w:val="subscript"/>
        </w:rPr>
        <w:t>HB</w:t>
      </w:r>
      <w:r w:rsidR="00474F2A" w:rsidRPr="00474F2A">
        <w:rPr>
          <w:rStyle w:val="fontstyle01"/>
          <w:rFonts w:ascii="Times New Roman" w:hAnsi="Times New Roman"/>
          <w:i/>
          <w:sz w:val="24"/>
          <w:szCs w:val="24"/>
        </w:rPr>
        <w:t xml:space="preserve"> 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>đều dễ tính khi tối ưu và tính tần số dao động các cấu trúc</w:t>
      </w:r>
      <w:r w:rsidR="00215081">
        <w:rPr>
          <w:rFonts w:ascii="Times New Roman" w:hAnsi="Times New Roman"/>
          <w:bCs/>
          <w:i/>
          <w:noProof/>
          <w:sz w:val="24"/>
          <w:szCs w:val="24"/>
        </w:rPr>
        <w:t xml:space="preserve"> phức và monomer ban đầu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 (lấy giá trị năng lượng </w:t>
      </w:r>
      <w:r w:rsidR="00215081">
        <w:rPr>
          <w:rFonts w:ascii="Times New Roman" w:hAnsi="Times New Roman"/>
          <w:bCs/>
          <w:i/>
          <w:noProof/>
          <w:sz w:val="24"/>
          <w:szCs w:val="24"/>
        </w:rPr>
        <w:t xml:space="preserve">E 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để tính </w:t>
      </w:r>
      <w:r w:rsidR="00474F2A" w:rsidRPr="00474F2A">
        <w:rPr>
          <w:rStyle w:val="fontstyle01"/>
          <w:rFonts w:ascii="Times New Roman" w:hAnsi="Times New Roman"/>
          <w:i/>
          <w:sz w:val="24"/>
          <w:szCs w:val="24"/>
        </w:rPr>
        <w:t>ΔE</w:t>
      </w:r>
      <w:r w:rsidR="00474F2A" w:rsidRPr="00474F2A">
        <w:rPr>
          <w:rStyle w:val="fontstyle01"/>
          <w:rFonts w:ascii="Times New Roman" w:hAnsi="Times New Roman"/>
          <w:i/>
          <w:sz w:val="24"/>
          <w:szCs w:val="24"/>
          <w:vertAlign w:val="superscript"/>
        </w:rPr>
        <w:t>*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>), cũng như lấy các giá trị mật độ thế năng (V(r)) tại các BCP trong phân tích AIM (để tính E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  <w:vertAlign w:val="subscript"/>
        </w:rPr>
        <w:t>HB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). </w:t>
      </w:r>
      <w:r w:rsidR="008974C3" w:rsidRPr="00474F2A">
        <w:rPr>
          <w:rFonts w:ascii="Times New Roman" w:hAnsi="Times New Roman"/>
          <w:bCs/>
          <w:i/>
          <w:noProof/>
          <w:sz w:val="24"/>
          <w:szCs w:val="24"/>
        </w:rPr>
        <w:t>Các tài liệu tham khảo</w:t>
      </w:r>
      <w:r w:rsidR="001A14D2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thực nghiệm </w:t>
      </w:r>
      <w:r w:rsidR="001A14D2" w:rsidRPr="00474F2A">
        <w:rPr>
          <w:rFonts w:ascii="Times New Roman" w:hAnsi="Times New Roman"/>
          <w:bCs/>
          <w:i/>
          <w:noProof/>
          <w:sz w:val="24"/>
          <w:szCs w:val="24"/>
        </w:rPr>
        <w:t>về Se, Te</w:t>
      </w:r>
      <w:r w:rsidR="008974C3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 đã được bổ sung </w:t>
      </w:r>
      <w:r w:rsidR="001A14D2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thêm </w:t>
      </w:r>
      <w:r w:rsidR="00BF625A">
        <w:rPr>
          <w:rFonts w:ascii="Times New Roman" w:hAnsi="Times New Roman"/>
          <w:bCs/>
          <w:i/>
          <w:noProof/>
          <w:sz w:val="24"/>
          <w:szCs w:val="24"/>
        </w:rPr>
        <w:t xml:space="preserve">(ở trang 2, </w:t>
      </w:r>
      <w:r w:rsidR="001A14D2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số 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>26</w:t>
      </w:r>
      <w:r w:rsidR="00BF625A">
        <w:rPr>
          <w:rFonts w:ascii="Times New Roman" w:hAnsi="Times New Roman"/>
          <w:bCs/>
          <w:i/>
          <w:noProof/>
          <w:sz w:val="24"/>
          <w:szCs w:val="24"/>
        </w:rPr>
        <w:t>)</w:t>
      </w:r>
      <w:r w:rsidR="008974C3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. Tất cả những sự thay đổi được 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>đánh dấu</w:t>
      </w:r>
      <w:r w:rsidR="008974C3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 màu vàng trong bản thảo gửi kèm.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 Các câu dài, phức tạp đã được điều chỉnh ngắn gọn để dễ hình dung hơn như được </w:t>
      </w:r>
      <w:r w:rsidR="00BF625A">
        <w:rPr>
          <w:rFonts w:ascii="Times New Roman" w:hAnsi="Times New Roman"/>
          <w:bCs/>
          <w:i/>
          <w:noProof/>
          <w:sz w:val="24"/>
          <w:szCs w:val="24"/>
        </w:rPr>
        <w:t>đánh dấu</w:t>
      </w:r>
      <w:r w:rsidR="00474F2A" w:rsidRPr="00474F2A">
        <w:rPr>
          <w:rFonts w:ascii="Times New Roman" w:hAnsi="Times New Roman"/>
          <w:bCs/>
          <w:i/>
          <w:noProof/>
          <w:sz w:val="24"/>
          <w:szCs w:val="24"/>
        </w:rPr>
        <w:t xml:space="preserve"> màu vàng, đặc biệt trong toàn bộ phần ‘Introduction’ (trang 1).</w:t>
      </w:r>
    </w:p>
    <w:p w:rsidR="003B335A" w:rsidRPr="00884449" w:rsidRDefault="003C27A4" w:rsidP="001A14D2">
      <w:pPr>
        <w:spacing w:line="276" w:lineRule="auto"/>
        <w:rPr>
          <w:rFonts w:ascii="Times New Roman" w:hAnsi="Times New Roman"/>
          <w:sz w:val="24"/>
          <w:szCs w:val="24"/>
        </w:rPr>
      </w:pPr>
      <w:r w:rsidRPr="00884449">
        <w:rPr>
          <w:rFonts w:ascii="Times New Roman" w:hAnsi="Times New Roman"/>
          <w:sz w:val="24"/>
          <w:szCs w:val="24"/>
        </w:rPr>
        <w:tab/>
      </w:r>
    </w:p>
    <w:p w:rsidR="00874FB4" w:rsidRPr="00884449" w:rsidRDefault="003C27A4" w:rsidP="001A14D2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884449">
        <w:rPr>
          <w:rFonts w:ascii="Times New Roman" w:hAnsi="Times New Roman"/>
          <w:sz w:val="24"/>
          <w:szCs w:val="24"/>
        </w:rPr>
        <w:t>Một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lần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nữa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nhóm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tác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giả</w:t>
      </w:r>
      <w:proofErr w:type="spellEnd"/>
      <w:r w:rsidR="00984BB5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4BB5" w:rsidRPr="00884449">
        <w:rPr>
          <w:rFonts w:ascii="Times New Roman" w:hAnsi="Times New Roman"/>
          <w:sz w:val="24"/>
          <w:szCs w:val="24"/>
        </w:rPr>
        <w:t>chân</w:t>
      </w:r>
      <w:proofErr w:type="spellEnd"/>
      <w:r w:rsidR="00984BB5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4BB5" w:rsidRPr="00884449">
        <w:rPr>
          <w:rFonts w:ascii="Times New Roman" w:hAnsi="Times New Roman"/>
          <w:sz w:val="24"/>
          <w:szCs w:val="24"/>
        </w:rPr>
        <w:t>thành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cảm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ơn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884449">
        <w:rPr>
          <w:rFonts w:ascii="Times New Roman" w:hAnsi="Times New Roman"/>
          <w:sz w:val="24"/>
          <w:szCs w:val="24"/>
        </w:rPr>
        <w:t>biên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tập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Tạp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chí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và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các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Phản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biện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với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những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nhận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xét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góp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quý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báu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để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c</w:t>
      </w:r>
      <w:bookmarkStart w:id="0" w:name="_GoBack"/>
      <w:bookmarkEnd w:id="0"/>
      <w:r w:rsidR="003B335A" w:rsidRPr="00884449">
        <w:rPr>
          <w:rFonts w:ascii="Times New Roman" w:hAnsi="Times New Roman"/>
          <w:sz w:val="24"/>
          <w:szCs w:val="24"/>
        </w:rPr>
        <w:t>húng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tôi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653" w:rsidRPr="00884449">
        <w:rPr>
          <w:rFonts w:ascii="Times New Roman" w:hAnsi="Times New Roman"/>
          <w:sz w:val="24"/>
          <w:szCs w:val="24"/>
        </w:rPr>
        <w:t>chỉnh</w:t>
      </w:r>
      <w:proofErr w:type="spellEnd"/>
      <w:r w:rsidR="00CF6653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653" w:rsidRPr="00884449">
        <w:rPr>
          <w:rFonts w:ascii="Times New Roman" w:hAnsi="Times New Roman"/>
          <w:sz w:val="24"/>
          <w:szCs w:val="24"/>
        </w:rPr>
        <w:t>sửa</w:t>
      </w:r>
      <w:proofErr w:type="spellEnd"/>
      <w:r w:rsidR="00CF6653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653" w:rsidRPr="00884449">
        <w:rPr>
          <w:rFonts w:ascii="Times New Roman" w:hAnsi="Times New Roman"/>
          <w:sz w:val="24"/>
          <w:szCs w:val="24"/>
        </w:rPr>
        <w:t>và</w:t>
      </w:r>
      <w:proofErr w:type="spellEnd"/>
      <w:r w:rsidR="00CF6653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hoàn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thiện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bản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thảo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bài</w:t>
      </w:r>
      <w:proofErr w:type="spellEnd"/>
      <w:r w:rsidR="003B335A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35A" w:rsidRPr="00884449">
        <w:rPr>
          <w:rFonts w:ascii="Times New Roman" w:hAnsi="Times New Roman"/>
          <w:sz w:val="24"/>
          <w:szCs w:val="24"/>
        </w:rPr>
        <w:t>báo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84449">
        <w:rPr>
          <w:rFonts w:ascii="Times New Roman" w:hAnsi="Times New Roman"/>
          <w:sz w:val="24"/>
          <w:szCs w:val="24"/>
        </w:rPr>
        <w:t>Chúng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tôi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hy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vọng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rằng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4449">
        <w:rPr>
          <w:rFonts w:ascii="Times New Roman" w:hAnsi="Times New Roman"/>
          <w:sz w:val="24"/>
          <w:szCs w:val="24"/>
        </w:rPr>
        <w:t>với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những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giải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trình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884449">
        <w:rPr>
          <w:rFonts w:ascii="Times New Roman" w:hAnsi="Times New Roman"/>
          <w:sz w:val="24"/>
          <w:szCs w:val="24"/>
        </w:rPr>
        <w:t>trên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cùng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với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bản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thảo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đã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chỉnh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sử</w:t>
      </w:r>
      <w:r w:rsidR="007E238E" w:rsidRPr="00884449">
        <w:rPr>
          <w:rFonts w:ascii="Times New Roman" w:hAnsi="Times New Roman"/>
          <w:sz w:val="24"/>
          <w:szCs w:val="24"/>
        </w:rPr>
        <w:t>a</w:t>
      </w:r>
      <w:proofErr w:type="spellEnd"/>
      <w:r w:rsidR="007E238E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sẽ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làm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hài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lòng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884449">
        <w:rPr>
          <w:rFonts w:ascii="Times New Roman" w:hAnsi="Times New Roman"/>
          <w:sz w:val="24"/>
          <w:szCs w:val="24"/>
        </w:rPr>
        <w:t>biên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tập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và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7235" w:rsidRPr="00884449">
        <w:rPr>
          <w:rFonts w:ascii="Times New Roman" w:hAnsi="Times New Roman"/>
          <w:sz w:val="24"/>
          <w:szCs w:val="24"/>
        </w:rPr>
        <w:t>các</w:t>
      </w:r>
      <w:proofErr w:type="spellEnd"/>
      <w:r w:rsidR="00077235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Phản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biện</w:t>
      </w:r>
      <w:proofErr w:type="spellEnd"/>
      <w:r w:rsidR="00077235" w:rsidRPr="00884449">
        <w:rPr>
          <w:rFonts w:ascii="Times New Roman" w:hAnsi="Times New Roman"/>
          <w:sz w:val="24"/>
          <w:szCs w:val="24"/>
        </w:rPr>
        <w:t>,</w:t>
      </w:r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và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653" w:rsidRPr="00884449">
        <w:rPr>
          <w:rFonts w:ascii="Times New Roman" w:hAnsi="Times New Roman"/>
          <w:sz w:val="24"/>
          <w:szCs w:val="24"/>
        </w:rPr>
        <w:t>sớm</w:t>
      </w:r>
      <w:proofErr w:type="spellEnd"/>
      <w:r w:rsidR="00CF6653"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được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chấp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nhận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đăng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trên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Tạp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chí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Khoa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học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Trường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Đại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học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Quy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Nhơn</w:t>
      </w:r>
      <w:proofErr w:type="spellEnd"/>
      <w:r w:rsidRPr="00884449">
        <w:rPr>
          <w:rFonts w:ascii="Times New Roman" w:hAnsi="Times New Roman"/>
          <w:sz w:val="24"/>
          <w:szCs w:val="24"/>
        </w:rPr>
        <w:t>.</w:t>
      </w:r>
      <w:r w:rsidR="00874FB4" w:rsidRPr="00884449">
        <w:rPr>
          <w:rFonts w:ascii="Times New Roman" w:hAnsi="Times New Roman"/>
          <w:sz w:val="24"/>
          <w:szCs w:val="24"/>
        </w:rPr>
        <w:t xml:space="preserve"> </w:t>
      </w:r>
    </w:p>
    <w:p w:rsidR="00874FB4" w:rsidRPr="00884449" w:rsidRDefault="00874FB4" w:rsidP="001A14D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C27A4" w:rsidRPr="00884449" w:rsidRDefault="00874FB4" w:rsidP="001A14D2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884449">
        <w:rPr>
          <w:rFonts w:ascii="Times New Roman" w:hAnsi="Times New Roman"/>
          <w:sz w:val="24"/>
          <w:szCs w:val="24"/>
        </w:rPr>
        <w:t>Trân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trọng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cảm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sz w:val="24"/>
          <w:szCs w:val="24"/>
        </w:rPr>
        <w:t>ơn</w:t>
      </w:r>
      <w:proofErr w:type="spellEnd"/>
      <w:r w:rsidRPr="00884449">
        <w:rPr>
          <w:rFonts w:ascii="Times New Roman" w:hAnsi="Times New Roman"/>
          <w:sz w:val="24"/>
          <w:szCs w:val="24"/>
        </w:rPr>
        <w:t>.</w:t>
      </w:r>
    </w:p>
    <w:p w:rsidR="003C27A4" w:rsidRPr="00884449" w:rsidRDefault="003C27A4" w:rsidP="001A14D2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884449">
        <w:rPr>
          <w:rFonts w:ascii="Times New Roman" w:hAnsi="Times New Roman"/>
          <w:b/>
          <w:sz w:val="24"/>
          <w:szCs w:val="24"/>
        </w:rPr>
        <w:t xml:space="preserve">TM.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Nhóm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tác</w:t>
      </w:r>
      <w:proofErr w:type="spellEnd"/>
      <w:r w:rsidRPr="008844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4449">
        <w:rPr>
          <w:rFonts w:ascii="Times New Roman" w:hAnsi="Times New Roman"/>
          <w:b/>
          <w:sz w:val="24"/>
          <w:szCs w:val="24"/>
        </w:rPr>
        <w:t>giả</w:t>
      </w:r>
      <w:proofErr w:type="spellEnd"/>
      <w:r w:rsidRPr="00884449">
        <w:rPr>
          <w:rFonts w:ascii="Times New Roman" w:hAnsi="Times New Roman"/>
          <w:sz w:val="24"/>
          <w:szCs w:val="24"/>
        </w:rPr>
        <w:t>,</w:t>
      </w:r>
    </w:p>
    <w:p w:rsidR="00CE3AC8" w:rsidRPr="00884449" w:rsidRDefault="003C27A4" w:rsidP="001A14D2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884449">
        <w:rPr>
          <w:rFonts w:ascii="Times New Roman" w:hAnsi="Times New Roman"/>
          <w:sz w:val="24"/>
          <w:szCs w:val="24"/>
        </w:rPr>
        <w:t>Nguyễn</w:t>
      </w:r>
      <w:proofErr w:type="spellEnd"/>
      <w:r w:rsidRPr="0088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ACC">
        <w:rPr>
          <w:rFonts w:ascii="Times New Roman" w:hAnsi="Times New Roman"/>
          <w:sz w:val="24"/>
          <w:szCs w:val="24"/>
        </w:rPr>
        <w:t>Tiến</w:t>
      </w:r>
      <w:proofErr w:type="spellEnd"/>
      <w:r w:rsidR="00D51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ACC">
        <w:rPr>
          <w:rFonts w:ascii="Times New Roman" w:hAnsi="Times New Roman"/>
          <w:sz w:val="24"/>
          <w:szCs w:val="24"/>
        </w:rPr>
        <w:t>Trung</w:t>
      </w:r>
      <w:proofErr w:type="spellEnd"/>
      <w:r w:rsidRPr="00884449">
        <w:rPr>
          <w:rFonts w:ascii="Times New Roman" w:hAnsi="Times New Roman"/>
          <w:sz w:val="24"/>
          <w:szCs w:val="24"/>
        </w:rPr>
        <w:t>.</w:t>
      </w:r>
    </w:p>
    <w:sectPr w:rsidR="00CE3AC8" w:rsidRPr="00884449" w:rsidSect="008669AC">
      <w:footerReference w:type="default" r:id="rId7"/>
      <w:pgSz w:w="11909" w:h="16834" w:code="9"/>
      <w:pgMar w:top="630" w:right="1138" w:bottom="900" w:left="113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58" w:rsidRDefault="00071058" w:rsidP="00861F45">
      <w:pPr>
        <w:spacing w:line="240" w:lineRule="auto"/>
      </w:pPr>
      <w:r>
        <w:separator/>
      </w:r>
    </w:p>
  </w:endnote>
  <w:endnote w:type="continuationSeparator" w:id="0">
    <w:p w:rsidR="00071058" w:rsidRDefault="00071058" w:rsidP="00861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45" w:rsidRPr="00861F45" w:rsidRDefault="00861F45">
    <w:pPr>
      <w:pStyle w:val="Footer"/>
      <w:jc w:val="right"/>
      <w:rPr>
        <w:rFonts w:ascii="Times New Roman" w:hAnsi="Times New Roman"/>
        <w:sz w:val="24"/>
        <w:szCs w:val="24"/>
      </w:rPr>
    </w:pPr>
  </w:p>
  <w:p w:rsidR="00861F45" w:rsidRDefault="00861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58" w:rsidRDefault="00071058" w:rsidP="00861F45">
      <w:pPr>
        <w:spacing w:line="240" w:lineRule="auto"/>
      </w:pPr>
      <w:r>
        <w:separator/>
      </w:r>
    </w:p>
  </w:footnote>
  <w:footnote w:type="continuationSeparator" w:id="0">
    <w:p w:rsidR="00071058" w:rsidRDefault="00071058" w:rsidP="00861F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B0C9B"/>
    <w:multiLevelType w:val="hybridMultilevel"/>
    <w:tmpl w:val="53C28972"/>
    <w:lvl w:ilvl="0" w:tplc="C596BB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sTQzt7Q0NTUwMDdU0lEKTi0uzszPAymwqAUA841XaCwAAAA="/>
  </w:docVars>
  <w:rsids>
    <w:rsidRoot w:val="00CE3AC8"/>
    <w:rsid w:val="00013863"/>
    <w:rsid w:val="00026C7A"/>
    <w:rsid w:val="00042BBD"/>
    <w:rsid w:val="00057FA8"/>
    <w:rsid w:val="0006049E"/>
    <w:rsid w:val="0006591A"/>
    <w:rsid w:val="00071058"/>
    <w:rsid w:val="00074852"/>
    <w:rsid w:val="00077235"/>
    <w:rsid w:val="000808DF"/>
    <w:rsid w:val="00097D42"/>
    <w:rsid w:val="000A0745"/>
    <w:rsid w:val="000A4CDF"/>
    <w:rsid w:val="000C7F3F"/>
    <w:rsid w:val="000E11D3"/>
    <w:rsid w:val="000E500E"/>
    <w:rsid w:val="000E60DC"/>
    <w:rsid w:val="00146550"/>
    <w:rsid w:val="00146731"/>
    <w:rsid w:val="00161206"/>
    <w:rsid w:val="00162BBA"/>
    <w:rsid w:val="001672A3"/>
    <w:rsid w:val="001A14D2"/>
    <w:rsid w:val="001E131F"/>
    <w:rsid w:val="00200DBB"/>
    <w:rsid w:val="00203067"/>
    <w:rsid w:val="00203650"/>
    <w:rsid w:val="00211CCE"/>
    <w:rsid w:val="00215081"/>
    <w:rsid w:val="0024405B"/>
    <w:rsid w:val="002630DE"/>
    <w:rsid w:val="002771F0"/>
    <w:rsid w:val="00296B9C"/>
    <w:rsid w:val="002D40FB"/>
    <w:rsid w:val="002D6E3B"/>
    <w:rsid w:val="002E4975"/>
    <w:rsid w:val="002F2B36"/>
    <w:rsid w:val="00303895"/>
    <w:rsid w:val="0030603D"/>
    <w:rsid w:val="00306FB8"/>
    <w:rsid w:val="00322C15"/>
    <w:rsid w:val="00342692"/>
    <w:rsid w:val="00362262"/>
    <w:rsid w:val="00383E63"/>
    <w:rsid w:val="00387384"/>
    <w:rsid w:val="003A20AF"/>
    <w:rsid w:val="003B335A"/>
    <w:rsid w:val="003C27A4"/>
    <w:rsid w:val="003D526E"/>
    <w:rsid w:val="00402271"/>
    <w:rsid w:val="00414E86"/>
    <w:rsid w:val="00431D1D"/>
    <w:rsid w:val="00455217"/>
    <w:rsid w:val="00474F2A"/>
    <w:rsid w:val="00477C69"/>
    <w:rsid w:val="004A1722"/>
    <w:rsid w:val="004B0CFA"/>
    <w:rsid w:val="004B7C47"/>
    <w:rsid w:val="004C4BA6"/>
    <w:rsid w:val="004D370B"/>
    <w:rsid w:val="004E26F9"/>
    <w:rsid w:val="004E5DF5"/>
    <w:rsid w:val="005049B1"/>
    <w:rsid w:val="0050683D"/>
    <w:rsid w:val="005113E5"/>
    <w:rsid w:val="0052407A"/>
    <w:rsid w:val="005355A1"/>
    <w:rsid w:val="00543488"/>
    <w:rsid w:val="005865E8"/>
    <w:rsid w:val="005A182D"/>
    <w:rsid w:val="005A1EFB"/>
    <w:rsid w:val="005C61C5"/>
    <w:rsid w:val="005E1635"/>
    <w:rsid w:val="005F7DB0"/>
    <w:rsid w:val="006126AF"/>
    <w:rsid w:val="006215C0"/>
    <w:rsid w:val="00621B2F"/>
    <w:rsid w:val="00626D85"/>
    <w:rsid w:val="00641C28"/>
    <w:rsid w:val="00645F03"/>
    <w:rsid w:val="00676BD5"/>
    <w:rsid w:val="006B1D7B"/>
    <w:rsid w:val="006E3581"/>
    <w:rsid w:val="006F55D7"/>
    <w:rsid w:val="00724631"/>
    <w:rsid w:val="00750123"/>
    <w:rsid w:val="00755BDE"/>
    <w:rsid w:val="00756693"/>
    <w:rsid w:val="00761429"/>
    <w:rsid w:val="007770C0"/>
    <w:rsid w:val="0079473E"/>
    <w:rsid w:val="007B4AB5"/>
    <w:rsid w:val="007B5586"/>
    <w:rsid w:val="007D41DB"/>
    <w:rsid w:val="007E238E"/>
    <w:rsid w:val="007E2EF8"/>
    <w:rsid w:val="00815659"/>
    <w:rsid w:val="00832785"/>
    <w:rsid w:val="0083279D"/>
    <w:rsid w:val="00850D86"/>
    <w:rsid w:val="00861F45"/>
    <w:rsid w:val="00866790"/>
    <w:rsid w:val="008669AC"/>
    <w:rsid w:val="00867565"/>
    <w:rsid w:val="00874FB4"/>
    <w:rsid w:val="00883D9D"/>
    <w:rsid w:val="00884449"/>
    <w:rsid w:val="008974C3"/>
    <w:rsid w:val="008A0D9E"/>
    <w:rsid w:val="008A35A3"/>
    <w:rsid w:val="008A3F03"/>
    <w:rsid w:val="008A52F5"/>
    <w:rsid w:val="008B5B76"/>
    <w:rsid w:val="008C282E"/>
    <w:rsid w:val="008C7F92"/>
    <w:rsid w:val="008E055A"/>
    <w:rsid w:val="008E309A"/>
    <w:rsid w:val="008E4B8F"/>
    <w:rsid w:val="009253A9"/>
    <w:rsid w:val="00930ADF"/>
    <w:rsid w:val="00934D0F"/>
    <w:rsid w:val="00945FA6"/>
    <w:rsid w:val="00980F52"/>
    <w:rsid w:val="0098444D"/>
    <w:rsid w:val="00984BB5"/>
    <w:rsid w:val="00995693"/>
    <w:rsid w:val="00995C63"/>
    <w:rsid w:val="009A581E"/>
    <w:rsid w:val="009B3EC2"/>
    <w:rsid w:val="009E0F40"/>
    <w:rsid w:val="009F3249"/>
    <w:rsid w:val="009F695F"/>
    <w:rsid w:val="00A13FA9"/>
    <w:rsid w:val="00A163FD"/>
    <w:rsid w:val="00A808B2"/>
    <w:rsid w:val="00A82FA7"/>
    <w:rsid w:val="00A962D2"/>
    <w:rsid w:val="00AC7FB0"/>
    <w:rsid w:val="00AE263C"/>
    <w:rsid w:val="00AF667B"/>
    <w:rsid w:val="00B0420B"/>
    <w:rsid w:val="00B25386"/>
    <w:rsid w:val="00B26F22"/>
    <w:rsid w:val="00B41A29"/>
    <w:rsid w:val="00B66EC7"/>
    <w:rsid w:val="00B72634"/>
    <w:rsid w:val="00BA7207"/>
    <w:rsid w:val="00BB24CB"/>
    <w:rsid w:val="00BE5CFA"/>
    <w:rsid w:val="00BF3397"/>
    <w:rsid w:val="00BF625A"/>
    <w:rsid w:val="00C01B7A"/>
    <w:rsid w:val="00C064A6"/>
    <w:rsid w:val="00C12D78"/>
    <w:rsid w:val="00C26F80"/>
    <w:rsid w:val="00C42136"/>
    <w:rsid w:val="00C440B5"/>
    <w:rsid w:val="00C7355F"/>
    <w:rsid w:val="00CB59CF"/>
    <w:rsid w:val="00CC40F6"/>
    <w:rsid w:val="00CC5DAB"/>
    <w:rsid w:val="00CD379A"/>
    <w:rsid w:val="00CD6B75"/>
    <w:rsid w:val="00CE3AC8"/>
    <w:rsid w:val="00CF6653"/>
    <w:rsid w:val="00D0756B"/>
    <w:rsid w:val="00D15D1F"/>
    <w:rsid w:val="00D32F82"/>
    <w:rsid w:val="00D35AD6"/>
    <w:rsid w:val="00D360EC"/>
    <w:rsid w:val="00D43DE4"/>
    <w:rsid w:val="00D51ACC"/>
    <w:rsid w:val="00D520CA"/>
    <w:rsid w:val="00D8419F"/>
    <w:rsid w:val="00D91CF0"/>
    <w:rsid w:val="00D921E9"/>
    <w:rsid w:val="00DC6CBF"/>
    <w:rsid w:val="00DF225D"/>
    <w:rsid w:val="00DF5101"/>
    <w:rsid w:val="00E17C02"/>
    <w:rsid w:val="00E20BDF"/>
    <w:rsid w:val="00E42147"/>
    <w:rsid w:val="00E81AB5"/>
    <w:rsid w:val="00E90F44"/>
    <w:rsid w:val="00EA0C1C"/>
    <w:rsid w:val="00EE7551"/>
    <w:rsid w:val="00F006DB"/>
    <w:rsid w:val="00F06252"/>
    <w:rsid w:val="00F15976"/>
    <w:rsid w:val="00F3398D"/>
    <w:rsid w:val="00F35559"/>
    <w:rsid w:val="00F4418C"/>
    <w:rsid w:val="00F45E33"/>
    <w:rsid w:val="00F53561"/>
    <w:rsid w:val="00F56988"/>
    <w:rsid w:val="00F6245A"/>
    <w:rsid w:val="00F64CE2"/>
    <w:rsid w:val="00F94361"/>
    <w:rsid w:val="00FC5E38"/>
    <w:rsid w:val="00FD4E6A"/>
    <w:rsid w:val="00FF3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AE030"/>
  <w15:docId w15:val="{F215FAA0-E9CD-424E-8224-44A1EF48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559"/>
    <w:pPr>
      <w:spacing w:line="480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F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F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1F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F45"/>
    <w:rPr>
      <w:sz w:val="22"/>
      <w:szCs w:val="22"/>
    </w:rPr>
  </w:style>
  <w:style w:type="character" w:customStyle="1" w:styleId="fontstyle01">
    <w:name w:val="fontstyle01"/>
    <w:basedOn w:val="DefaultParagraphFont"/>
    <w:rsid w:val="008A35A3"/>
    <w:rPr>
      <w:rFonts w:ascii="DejaVuSans" w:hAnsi="DejaVuSans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Tri</dc:creator>
  <cp:lastModifiedBy>NGOC TRI</cp:lastModifiedBy>
  <cp:revision>6</cp:revision>
  <dcterms:created xsi:type="dcterms:W3CDTF">2024-12-25T08:09:00Z</dcterms:created>
  <dcterms:modified xsi:type="dcterms:W3CDTF">2024-12-26T07:49:00Z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455a7dd668a5b7f61f3903e1fb593ea17cd5f21372e870047636466c1a2c0a81</vt:lpwstr>
  </property>
</Properties>
</file>