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27CE" w:rsidRPr="005C4AC3" w:rsidRDefault="002927CE" w:rsidP="00F22762">
      <w:pPr>
        <w:spacing w:before="120" w:after="120" w:line="240" w:lineRule="auto"/>
        <w:jc w:val="center"/>
        <w:rPr>
          <w:rFonts w:eastAsia="Times New Roman"/>
          <w:b/>
          <w:color w:val="000000" w:themeColor="text1"/>
          <w:sz w:val="32"/>
          <w:szCs w:val="32"/>
          <w:lang w:val="vi" w:eastAsia="vi" w:bidi="en-US"/>
        </w:rPr>
      </w:pPr>
    </w:p>
    <w:p w:rsidR="002927CE" w:rsidRPr="005C4AC3" w:rsidRDefault="002927CE" w:rsidP="00F22762">
      <w:pPr>
        <w:spacing w:before="120" w:after="120" w:line="240" w:lineRule="auto"/>
        <w:jc w:val="center"/>
        <w:rPr>
          <w:rFonts w:eastAsia="Times New Roman"/>
          <w:b/>
          <w:color w:val="000000" w:themeColor="text1"/>
          <w:sz w:val="32"/>
          <w:szCs w:val="32"/>
          <w:lang w:val="vi" w:eastAsia="vi" w:bidi="en-US"/>
        </w:rPr>
      </w:pPr>
    </w:p>
    <w:p w:rsidR="00FC3C5A" w:rsidRPr="00E15D50" w:rsidRDefault="00FC3C5A" w:rsidP="00F22762">
      <w:pPr>
        <w:spacing w:before="120" w:after="120" w:line="240" w:lineRule="auto"/>
        <w:jc w:val="center"/>
        <w:rPr>
          <w:rFonts w:ascii="Arial" w:eastAsia="Times New Roman" w:hAnsi="Arial" w:cs="Arial"/>
          <w:b/>
          <w:color w:val="000000" w:themeColor="text1"/>
          <w:sz w:val="32"/>
          <w:szCs w:val="32"/>
          <w:lang w:val="vi" w:eastAsia="vi" w:bidi="en-US"/>
        </w:rPr>
      </w:pPr>
      <w:r w:rsidRPr="00E15D50">
        <w:rPr>
          <w:rFonts w:ascii="Arial" w:eastAsia="Times New Roman" w:hAnsi="Arial" w:cs="Arial"/>
          <w:b/>
          <w:color w:val="000000" w:themeColor="text1"/>
          <w:sz w:val="32"/>
          <w:szCs w:val="32"/>
          <w:lang w:val="vi" w:eastAsia="vi" w:bidi="en-US"/>
        </w:rPr>
        <w:t>Chế tạo màng sợi nano lõi/vỏ từ chitosan, carrageenan, polyvinyl alcohol</w:t>
      </w:r>
      <w:r w:rsidRPr="00E15D50">
        <w:rPr>
          <w:rFonts w:ascii="Arial" w:eastAsia="Times New Roman" w:hAnsi="Arial" w:cs="Arial"/>
          <w:b/>
          <w:color w:val="000000" w:themeColor="text1"/>
          <w:sz w:val="32"/>
          <w:szCs w:val="32"/>
          <w:lang w:eastAsia="vi" w:bidi="en-US"/>
        </w:rPr>
        <w:t>,</w:t>
      </w:r>
      <w:r w:rsidRPr="00E15D50">
        <w:rPr>
          <w:rFonts w:ascii="Arial" w:eastAsia="Times New Roman" w:hAnsi="Arial" w:cs="Arial"/>
          <w:b/>
          <w:color w:val="000000" w:themeColor="text1"/>
          <w:sz w:val="32"/>
          <w:szCs w:val="32"/>
          <w:lang w:val="vi" w:eastAsia="vi" w:bidi="en-US"/>
        </w:rPr>
        <w:t xml:space="preserve"> và curcumin bằng phương pháp </w:t>
      </w:r>
      <w:r w:rsidRPr="00E15D50">
        <w:rPr>
          <w:rFonts w:ascii="Arial" w:eastAsia="Times New Roman" w:hAnsi="Arial" w:cs="Arial"/>
          <w:b/>
          <w:color w:val="000000" w:themeColor="text1"/>
          <w:sz w:val="32"/>
          <w:szCs w:val="32"/>
          <w:lang w:eastAsia="vi" w:bidi="en-US"/>
        </w:rPr>
        <w:t xml:space="preserve">quay </w:t>
      </w:r>
      <w:proofErr w:type="spellStart"/>
      <w:r w:rsidRPr="00E15D50">
        <w:rPr>
          <w:rFonts w:ascii="Arial" w:eastAsia="Times New Roman" w:hAnsi="Arial" w:cs="Arial"/>
          <w:b/>
          <w:color w:val="000000" w:themeColor="text1"/>
          <w:sz w:val="32"/>
          <w:szCs w:val="32"/>
          <w:lang w:eastAsia="vi" w:bidi="en-US"/>
        </w:rPr>
        <w:t>điện</w:t>
      </w:r>
      <w:proofErr w:type="spellEnd"/>
      <w:r w:rsidRPr="00E15D50">
        <w:rPr>
          <w:rFonts w:ascii="Arial" w:eastAsia="Times New Roman" w:hAnsi="Arial" w:cs="Arial"/>
          <w:b/>
          <w:color w:val="000000" w:themeColor="text1"/>
          <w:sz w:val="32"/>
          <w:szCs w:val="32"/>
          <w:lang w:eastAsia="vi" w:bidi="en-US"/>
        </w:rPr>
        <w:t xml:space="preserve"> </w:t>
      </w:r>
      <w:r w:rsidRPr="00E15D50">
        <w:rPr>
          <w:rFonts w:ascii="Arial" w:eastAsia="Times New Roman" w:hAnsi="Arial" w:cs="Arial"/>
          <w:b/>
          <w:color w:val="000000" w:themeColor="text1"/>
          <w:sz w:val="32"/>
          <w:szCs w:val="32"/>
          <w:lang w:val="vi" w:eastAsia="vi" w:bidi="en-US"/>
        </w:rPr>
        <w:t>đồng trục hai lớp</w:t>
      </w:r>
    </w:p>
    <w:p w:rsidR="002927CE" w:rsidRPr="005C4AC3" w:rsidRDefault="002927CE" w:rsidP="00F22762">
      <w:pPr>
        <w:spacing w:before="120" w:after="120" w:line="240" w:lineRule="auto"/>
        <w:jc w:val="center"/>
        <w:rPr>
          <w:rFonts w:eastAsia="Times New Roman"/>
          <w:b/>
          <w:color w:val="000000" w:themeColor="text1"/>
          <w:sz w:val="32"/>
          <w:szCs w:val="32"/>
          <w:lang w:val="vi" w:eastAsia="vi" w:bidi="en-US"/>
        </w:rPr>
      </w:pPr>
    </w:p>
    <w:p w:rsidR="00FC3C5A" w:rsidRPr="005C4AC3" w:rsidRDefault="00FC3C5A" w:rsidP="00F22762">
      <w:pPr>
        <w:spacing w:before="120" w:after="120" w:line="240" w:lineRule="auto"/>
        <w:jc w:val="center"/>
        <w:rPr>
          <w:rFonts w:eastAsia="Times New Roman"/>
          <w:b/>
          <w:color w:val="000000" w:themeColor="text1"/>
          <w:sz w:val="24"/>
          <w:szCs w:val="24"/>
          <w:vertAlign w:val="superscript"/>
          <w:lang w:eastAsia="vi" w:bidi="en-US"/>
        </w:rPr>
      </w:pPr>
      <w:r w:rsidRPr="005C4AC3">
        <w:rPr>
          <w:rFonts w:eastAsia="Times New Roman"/>
          <w:b/>
          <w:color w:val="000000" w:themeColor="text1"/>
          <w:sz w:val="24"/>
          <w:szCs w:val="24"/>
          <w:lang w:eastAsia="vi" w:bidi="en-US"/>
        </w:rPr>
        <w:t xml:space="preserve">Cao </w:t>
      </w:r>
      <w:proofErr w:type="spellStart"/>
      <w:r w:rsidRPr="005C4AC3">
        <w:rPr>
          <w:rFonts w:eastAsia="Times New Roman"/>
          <w:b/>
          <w:color w:val="000000" w:themeColor="text1"/>
          <w:sz w:val="24"/>
          <w:szCs w:val="24"/>
          <w:lang w:eastAsia="vi" w:bidi="en-US"/>
        </w:rPr>
        <w:t>L</w:t>
      </w:r>
      <w:r w:rsidR="002A50FB" w:rsidRPr="005C4AC3">
        <w:rPr>
          <w:rFonts w:eastAsia="Times New Roman"/>
          <w:b/>
          <w:color w:val="000000" w:themeColor="text1"/>
          <w:sz w:val="24"/>
          <w:szCs w:val="24"/>
          <w:lang w:eastAsia="vi" w:bidi="en-US"/>
        </w:rPr>
        <w:t>ư</w:t>
      </w:r>
      <w:r w:rsidRPr="005C4AC3">
        <w:rPr>
          <w:rFonts w:eastAsia="Times New Roman"/>
          <w:b/>
          <w:color w:val="000000" w:themeColor="text1"/>
          <w:sz w:val="24"/>
          <w:szCs w:val="24"/>
          <w:lang w:eastAsia="vi" w:bidi="en-US"/>
        </w:rPr>
        <w:t>u</w:t>
      </w:r>
      <w:proofErr w:type="spellEnd"/>
      <w:r w:rsidRPr="005C4AC3">
        <w:rPr>
          <w:rFonts w:eastAsia="Times New Roman"/>
          <w:b/>
          <w:color w:val="000000" w:themeColor="text1"/>
          <w:sz w:val="24"/>
          <w:szCs w:val="24"/>
          <w:lang w:eastAsia="vi" w:bidi="en-US"/>
        </w:rPr>
        <w:t xml:space="preserve"> </w:t>
      </w:r>
      <w:proofErr w:type="spellStart"/>
      <w:r w:rsidRPr="005C4AC3">
        <w:rPr>
          <w:rFonts w:eastAsia="Times New Roman"/>
          <w:b/>
          <w:color w:val="000000" w:themeColor="text1"/>
          <w:sz w:val="24"/>
          <w:szCs w:val="24"/>
          <w:lang w:eastAsia="vi" w:bidi="en-US"/>
        </w:rPr>
        <w:t>Ng</w:t>
      </w:r>
      <w:r w:rsidR="002A50FB" w:rsidRPr="005C4AC3">
        <w:rPr>
          <w:rFonts w:eastAsia="Times New Roman"/>
          <w:b/>
          <w:color w:val="000000" w:themeColor="text1"/>
          <w:sz w:val="24"/>
          <w:szCs w:val="24"/>
          <w:lang w:eastAsia="vi" w:bidi="en-US"/>
        </w:rPr>
        <w:t>ọ</w:t>
      </w:r>
      <w:r w:rsidRPr="005C4AC3">
        <w:rPr>
          <w:rFonts w:eastAsia="Times New Roman"/>
          <w:b/>
          <w:color w:val="000000" w:themeColor="text1"/>
          <w:sz w:val="24"/>
          <w:szCs w:val="24"/>
          <w:lang w:eastAsia="vi" w:bidi="en-US"/>
        </w:rPr>
        <w:t>c</w:t>
      </w:r>
      <w:proofErr w:type="spellEnd"/>
      <w:r w:rsidRPr="005C4AC3">
        <w:rPr>
          <w:rFonts w:eastAsia="Times New Roman"/>
          <w:b/>
          <w:color w:val="000000" w:themeColor="text1"/>
          <w:sz w:val="24"/>
          <w:szCs w:val="24"/>
          <w:lang w:eastAsia="vi" w:bidi="en-US"/>
        </w:rPr>
        <w:t xml:space="preserve"> H</w:t>
      </w:r>
      <w:r w:rsidR="002A50FB" w:rsidRPr="005C4AC3">
        <w:rPr>
          <w:rFonts w:eastAsia="Times New Roman"/>
          <w:b/>
          <w:color w:val="000000" w:themeColor="text1"/>
          <w:sz w:val="24"/>
          <w:szCs w:val="24"/>
          <w:lang w:eastAsia="vi" w:bidi="en-US"/>
        </w:rPr>
        <w:t>ạ</w:t>
      </w:r>
      <w:r w:rsidRPr="005C4AC3">
        <w:rPr>
          <w:rFonts w:eastAsia="Times New Roman"/>
          <w:b/>
          <w:color w:val="000000" w:themeColor="text1"/>
          <w:sz w:val="24"/>
          <w:szCs w:val="24"/>
          <w:lang w:eastAsia="vi" w:bidi="en-US"/>
        </w:rPr>
        <w:t>nh</w:t>
      </w:r>
      <w:r w:rsidRPr="005C4AC3">
        <w:rPr>
          <w:rFonts w:eastAsia="Times New Roman"/>
          <w:b/>
          <w:color w:val="000000" w:themeColor="text1"/>
          <w:sz w:val="24"/>
          <w:szCs w:val="24"/>
          <w:vertAlign w:val="superscript"/>
          <w:lang w:eastAsia="vi" w:bidi="en-US"/>
        </w:rPr>
        <w:t>1,2*</w:t>
      </w:r>
      <w:r w:rsidRPr="005C4AC3">
        <w:rPr>
          <w:rFonts w:eastAsia="Times New Roman"/>
          <w:b/>
          <w:color w:val="000000" w:themeColor="text1"/>
          <w:sz w:val="24"/>
          <w:szCs w:val="24"/>
          <w:lang w:eastAsia="vi" w:bidi="en-US"/>
        </w:rPr>
        <w:t xml:space="preserve">, </w:t>
      </w:r>
      <w:proofErr w:type="spellStart"/>
      <w:r w:rsidRPr="005C4AC3">
        <w:rPr>
          <w:rFonts w:eastAsia="Times New Roman"/>
          <w:b/>
          <w:color w:val="000000" w:themeColor="text1"/>
          <w:sz w:val="24"/>
          <w:szCs w:val="24"/>
          <w:lang w:eastAsia="vi" w:bidi="en-US"/>
        </w:rPr>
        <w:t>Nguy</w:t>
      </w:r>
      <w:r w:rsidR="002A50FB" w:rsidRPr="005C4AC3">
        <w:rPr>
          <w:rFonts w:eastAsia="Times New Roman"/>
          <w:b/>
          <w:color w:val="000000" w:themeColor="text1"/>
          <w:sz w:val="24"/>
          <w:szCs w:val="24"/>
          <w:lang w:eastAsia="vi" w:bidi="en-US"/>
        </w:rPr>
        <w:t>ễ</w:t>
      </w:r>
      <w:r w:rsidRPr="005C4AC3">
        <w:rPr>
          <w:rFonts w:eastAsia="Times New Roman"/>
          <w:b/>
          <w:color w:val="000000" w:themeColor="text1"/>
          <w:sz w:val="24"/>
          <w:szCs w:val="24"/>
          <w:lang w:eastAsia="vi" w:bidi="en-US"/>
        </w:rPr>
        <w:t>n</w:t>
      </w:r>
      <w:proofErr w:type="spellEnd"/>
      <w:r w:rsidRPr="005C4AC3">
        <w:rPr>
          <w:rFonts w:eastAsia="Times New Roman"/>
          <w:b/>
          <w:color w:val="000000" w:themeColor="text1"/>
          <w:sz w:val="24"/>
          <w:szCs w:val="24"/>
          <w:lang w:eastAsia="vi" w:bidi="en-US"/>
        </w:rPr>
        <w:t xml:space="preserve"> </w:t>
      </w:r>
      <w:proofErr w:type="spellStart"/>
      <w:r w:rsidRPr="005C4AC3">
        <w:rPr>
          <w:rFonts w:eastAsia="Times New Roman"/>
          <w:b/>
          <w:color w:val="000000" w:themeColor="text1"/>
          <w:sz w:val="24"/>
          <w:szCs w:val="24"/>
          <w:lang w:eastAsia="vi" w:bidi="en-US"/>
        </w:rPr>
        <w:t>Th</w:t>
      </w:r>
      <w:r w:rsidR="002A50FB" w:rsidRPr="005C4AC3">
        <w:rPr>
          <w:rFonts w:eastAsia="Times New Roman"/>
          <w:b/>
          <w:color w:val="000000" w:themeColor="text1"/>
          <w:sz w:val="24"/>
          <w:szCs w:val="24"/>
          <w:lang w:eastAsia="vi" w:bidi="en-US"/>
        </w:rPr>
        <w:t>ị</w:t>
      </w:r>
      <w:proofErr w:type="spellEnd"/>
      <w:r w:rsidRPr="005C4AC3">
        <w:rPr>
          <w:rFonts w:eastAsia="Times New Roman"/>
          <w:b/>
          <w:color w:val="000000" w:themeColor="text1"/>
          <w:sz w:val="24"/>
          <w:szCs w:val="24"/>
          <w:lang w:eastAsia="vi" w:bidi="en-US"/>
        </w:rPr>
        <w:t xml:space="preserve"> </w:t>
      </w:r>
      <w:proofErr w:type="spellStart"/>
      <w:r w:rsidRPr="005C4AC3">
        <w:rPr>
          <w:rFonts w:eastAsia="Times New Roman"/>
          <w:b/>
          <w:color w:val="000000" w:themeColor="text1"/>
          <w:sz w:val="24"/>
          <w:szCs w:val="24"/>
          <w:lang w:eastAsia="vi" w:bidi="en-US"/>
        </w:rPr>
        <w:t>B</w:t>
      </w:r>
      <w:r w:rsidR="002A50FB" w:rsidRPr="005C4AC3">
        <w:rPr>
          <w:rFonts w:eastAsia="Times New Roman"/>
          <w:b/>
          <w:color w:val="000000" w:themeColor="text1"/>
          <w:sz w:val="24"/>
          <w:szCs w:val="24"/>
          <w:lang w:eastAsia="vi" w:bidi="en-US"/>
        </w:rPr>
        <w:t>í</w:t>
      </w:r>
      <w:r w:rsidRPr="005C4AC3">
        <w:rPr>
          <w:rFonts w:eastAsia="Times New Roman"/>
          <w:b/>
          <w:color w:val="000000" w:themeColor="text1"/>
          <w:sz w:val="24"/>
          <w:szCs w:val="24"/>
          <w:lang w:eastAsia="vi" w:bidi="en-US"/>
        </w:rPr>
        <w:t>ch</w:t>
      </w:r>
      <w:proofErr w:type="spellEnd"/>
      <w:r w:rsidRPr="005C4AC3">
        <w:rPr>
          <w:rFonts w:eastAsia="Times New Roman"/>
          <w:b/>
          <w:color w:val="000000" w:themeColor="text1"/>
          <w:sz w:val="24"/>
          <w:szCs w:val="24"/>
          <w:lang w:eastAsia="vi" w:bidi="en-US"/>
        </w:rPr>
        <w:t xml:space="preserve"> Thuy</w:t>
      </w:r>
      <w:r w:rsidR="002A50FB" w:rsidRPr="005C4AC3">
        <w:rPr>
          <w:rFonts w:eastAsia="Times New Roman"/>
          <w:b/>
          <w:color w:val="000000" w:themeColor="text1"/>
          <w:sz w:val="24"/>
          <w:szCs w:val="24"/>
          <w:lang w:eastAsia="vi" w:bidi="en-US"/>
        </w:rPr>
        <w:t>ề</w:t>
      </w:r>
      <w:r w:rsidRPr="005C4AC3">
        <w:rPr>
          <w:rFonts w:eastAsia="Times New Roman"/>
          <w:b/>
          <w:color w:val="000000" w:themeColor="text1"/>
          <w:sz w:val="24"/>
          <w:szCs w:val="24"/>
          <w:lang w:eastAsia="vi" w:bidi="en-US"/>
        </w:rPr>
        <w:t>n</w:t>
      </w:r>
      <w:r w:rsidRPr="005C4AC3">
        <w:rPr>
          <w:rFonts w:eastAsia="Times New Roman"/>
          <w:b/>
          <w:color w:val="000000" w:themeColor="text1"/>
          <w:sz w:val="24"/>
          <w:szCs w:val="24"/>
          <w:vertAlign w:val="superscript"/>
          <w:lang w:eastAsia="vi" w:bidi="en-US"/>
        </w:rPr>
        <w:t>1</w:t>
      </w:r>
      <w:r w:rsidRPr="005C4AC3">
        <w:rPr>
          <w:rFonts w:eastAsia="Times New Roman"/>
          <w:b/>
          <w:color w:val="000000" w:themeColor="text1"/>
          <w:sz w:val="24"/>
          <w:szCs w:val="24"/>
          <w:lang w:eastAsia="vi" w:bidi="en-US"/>
        </w:rPr>
        <w:t xml:space="preserve">, </w:t>
      </w:r>
      <w:proofErr w:type="spellStart"/>
      <w:r w:rsidRPr="005C4AC3">
        <w:rPr>
          <w:rFonts w:eastAsia="Times New Roman"/>
          <w:b/>
          <w:color w:val="000000" w:themeColor="text1"/>
          <w:sz w:val="24"/>
          <w:szCs w:val="24"/>
          <w:lang w:eastAsia="vi" w:bidi="en-US"/>
        </w:rPr>
        <w:t>L</w:t>
      </w:r>
      <w:r w:rsidR="002A50FB" w:rsidRPr="005C4AC3">
        <w:rPr>
          <w:rFonts w:eastAsia="Times New Roman"/>
          <w:b/>
          <w:color w:val="000000" w:themeColor="text1"/>
          <w:sz w:val="24"/>
          <w:szCs w:val="24"/>
          <w:lang w:eastAsia="vi" w:bidi="en-US"/>
        </w:rPr>
        <w:t>ươ</w:t>
      </w:r>
      <w:r w:rsidRPr="005C4AC3">
        <w:rPr>
          <w:rFonts w:eastAsia="Times New Roman"/>
          <w:b/>
          <w:color w:val="000000" w:themeColor="text1"/>
          <w:sz w:val="24"/>
          <w:szCs w:val="24"/>
          <w:lang w:eastAsia="vi" w:bidi="en-US"/>
        </w:rPr>
        <w:t>ng</w:t>
      </w:r>
      <w:proofErr w:type="spellEnd"/>
      <w:r w:rsidRPr="005C4AC3">
        <w:rPr>
          <w:rFonts w:eastAsia="Times New Roman"/>
          <w:b/>
          <w:color w:val="000000" w:themeColor="text1"/>
          <w:sz w:val="24"/>
          <w:szCs w:val="24"/>
          <w:lang w:eastAsia="vi" w:bidi="en-US"/>
        </w:rPr>
        <w:t xml:space="preserve"> </w:t>
      </w:r>
      <w:proofErr w:type="spellStart"/>
      <w:r w:rsidRPr="005C4AC3">
        <w:rPr>
          <w:rFonts w:eastAsia="Times New Roman"/>
          <w:b/>
          <w:color w:val="000000" w:themeColor="text1"/>
          <w:sz w:val="24"/>
          <w:szCs w:val="24"/>
          <w:lang w:eastAsia="vi" w:bidi="en-US"/>
        </w:rPr>
        <w:t>H</w:t>
      </w:r>
      <w:r w:rsidR="002A50FB" w:rsidRPr="005C4AC3">
        <w:rPr>
          <w:rFonts w:eastAsia="Times New Roman"/>
          <w:b/>
          <w:color w:val="000000" w:themeColor="text1"/>
          <w:sz w:val="24"/>
          <w:szCs w:val="24"/>
          <w:lang w:eastAsia="vi" w:bidi="en-US"/>
        </w:rPr>
        <w:t>uỳ</w:t>
      </w:r>
      <w:r w:rsidRPr="005C4AC3">
        <w:rPr>
          <w:rFonts w:eastAsia="Times New Roman"/>
          <w:b/>
          <w:color w:val="000000" w:themeColor="text1"/>
          <w:sz w:val="24"/>
          <w:szCs w:val="24"/>
          <w:lang w:eastAsia="vi" w:bidi="en-US"/>
        </w:rPr>
        <w:t>nh</w:t>
      </w:r>
      <w:proofErr w:type="spellEnd"/>
      <w:r w:rsidRPr="005C4AC3">
        <w:rPr>
          <w:rFonts w:eastAsia="Times New Roman"/>
          <w:b/>
          <w:color w:val="000000" w:themeColor="text1"/>
          <w:sz w:val="24"/>
          <w:szCs w:val="24"/>
          <w:lang w:eastAsia="vi" w:bidi="en-US"/>
        </w:rPr>
        <w:t xml:space="preserve"> </w:t>
      </w:r>
      <w:proofErr w:type="spellStart"/>
      <w:r w:rsidRPr="005C4AC3">
        <w:rPr>
          <w:rFonts w:eastAsia="Times New Roman"/>
          <w:b/>
          <w:color w:val="000000" w:themeColor="text1"/>
          <w:sz w:val="24"/>
          <w:szCs w:val="24"/>
          <w:lang w:eastAsia="vi" w:bidi="en-US"/>
        </w:rPr>
        <w:t>V</w:t>
      </w:r>
      <w:r w:rsidR="002A50FB" w:rsidRPr="005C4AC3">
        <w:rPr>
          <w:rFonts w:eastAsia="Times New Roman"/>
          <w:b/>
          <w:color w:val="000000" w:themeColor="text1"/>
          <w:sz w:val="24"/>
          <w:szCs w:val="24"/>
          <w:lang w:eastAsia="vi" w:bidi="en-US"/>
        </w:rPr>
        <w:t>ủ</w:t>
      </w:r>
      <w:proofErr w:type="spellEnd"/>
      <w:r w:rsidRPr="005C4AC3">
        <w:rPr>
          <w:rFonts w:eastAsia="Times New Roman"/>
          <w:b/>
          <w:color w:val="000000" w:themeColor="text1"/>
          <w:sz w:val="24"/>
          <w:szCs w:val="24"/>
          <w:lang w:eastAsia="vi" w:bidi="en-US"/>
        </w:rPr>
        <w:t xml:space="preserve"> Thanh</w:t>
      </w:r>
      <w:r w:rsidRPr="005C4AC3">
        <w:rPr>
          <w:rFonts w:eastAsia="Times New Roman"/>
          <w:b/>
          <w:color w:val="000000" w:themeColor="text1"/>
          <w:sz w:val="24"/>
          <w:szCs w:val="24"/>
          <w:vertAlign w:val="superscript"/>
          <w:lang w:eastAsia="vi" w:bidi="en-US"/>
        </w:rPr>
        <w:t>1</w:t>
      </w:r>
      <w:r w:rsidRPr="005C4AC3">
        <w:rPr>
          <w:rFonts w:eastAsia="Times New Roman"/>
          <w:b/>
          <w:color w:val="000000" w:themeColor="text1"/>
          <w:sz w:val="24"/>
          <w:szCs w:val="24"/>
          <w:lang w:eastAsia="vi" w:bidi="en-US"/>
        </w:rPr>
        <w:t xml:space="preserve">, </w:t>
      </w:r>
      <w:proofErr w:type="spellStart"/>
      <w:r w:rsidR="002A50FB" w:rsidRPr="005C4AC3">
        <w:rPr>
          <w:rFonts w:eastAsia="Times New Roman"/>
          <w:b/>
          <w:color w:val="000000" w:themeColor="text1"/>
          <w:sz w:val="24"/>
          <w:szCs w:val="24"/>
          <w:lang w:eastAsia="vi" w:bidi="en-US"/>
        </w:rPr>
        <w:t>Đặ</w:t>
      </w:r>
      <w:r w:rsidRPr="005C4AC3">
        <w:rPr>
          <w:rFonts w:eastAsia="Times New Roman"/>
          <w:b/>
          <w:color w:val="000000" w:themeColor="text1"/>
          <w:sz w:val="24"/>
          <w:szCs w:val="24"/>
          <w:lang w:eastAsia="vi" w:bidi="en-US"/>
        </w:rPr>
        <w:t>ng</w:t>
      </w:r>
      <w:proofErr w:type="spellEnd"/>
      <w:r w:rsidRPr="005C4AC3">
        <w:rPr>
          <w:rFonts w:eastAsia="Times New Roman"/>
          <w:b/>
          <w:color w:val="000000" w:themeColor="text1"/>
          <w:sz w:val="24"/>
          <w:szCs w:val="24"/>
          <w:lang w:eastAsia="vi" w:bidi="en-US"/>
        </w:rPr>
        <w:t xml:space="preserve"> </w:t>
      </w:r>
      <w:proofErr w:type="spellStart"/>
      <w:r w:rsidRPr="005C4AC3">
        <w:rPr>
          <w:rFonts w:eastAsia="Times New Roman"/>
          <w:b/>
          <w:color w:val="000000" w:themeColor="text1"/>
          <w:sz w:val="24"/>
          <w:szCs w:val="24"/>
          <w:lang w:eastAsia="vi" w:bidi="en-US"/>
        </w:rPr>
        <w:t>Hu</w:t>
      </w:r>
      <w:r w:rsidR="002A50FB" w:rsidRPr="005C4AC3">
        <w:rPr>
          <w:rFonts w:eastAsia="Times New Roman"/>
          <w:b/>
          <w:color w:val="000000" w:themeColor="text1"/>
          <w:sz w:val="24"/>
          <w:szCs w:val="24"/>
          <w:lang w:eastAsia="vi" w:bidi="en-US"/>
        </w:rPr>
        <w:t>ỳ</w:t>
      </w:r>
      <w:r w:rsidRPr="005C4AC3">
        <w:rPr>
          <w:rFonts w:eastAsia="Times New Roman"/>
          <w:b/>
          <w:color w:val="000000" w:themeColor="text1"/>
          <w:sz w:val="24"/>
          <w:szCs w:val="24"/>
          <w:lang w:eastAsia="vi" w:bidi="en-US"/>
        </w:rPr>
        <w:t>nh</w:t>
      </w:r>
      <w:proofErr w:type="spellEnd"/>
      <w:r w:rsidRPr="005C4AC3">
        <w:rPr>
          <w:rFonts w:eastAsia="Times New Roman"/>
          <w:b/>
          <w:color w:val="000000" w:themeColor="text1"/>
          <w:sz w:val="24"/>
          <w:szCs w:val="24"/>
          <w:lang w:eastAsia="vi" w:bidi="en-US"/>
        </w:rPr>
        <w:t xml:space="preserve"> Giao</w:t>
      </w:r>
      <w:r w:rsidRPr="005C4AC3">
        <w:rPr>
          <w:rFonts w:eastAsia="Times New Roman"/>
          <w:b/>
          <w:color w:val="000000" w:themeColor="text1"/>
          <w:sz w:val="24"/>
          <w:szCs w:val="24"/>
          <w:vertAlign w:val="superscript"/>
          <w:lang w:eastAsia="vi" w:bidi="en-US"/>
        </w:rPr>
        <w:t>1</w:t>
      </w:r>
      <w:r w:rsidRPr="005C4AC3">
        <w:rPr>
          <w:rFonts w:eastAsia="Times New Roman"/>
          <w:b/>
          <w:color w:val="000000" w:themeColor="text1"/>
          <w:sz w:val="24"/>
          <w:szCs w:val="24"/>
          <w:lang w:eastAsia="vi" w:bidi="en-US"/>
        </w:rPr>
        <w:t xml:space="preserve">, </w:t>
      </w:r>
      <w:proofErr w:type="spellStart"/>
      <w:r w:rsidRPr="005C4AC3">
        <w:rPr>
          <w:rFonts w:eastAsia="Times New Roman"/>
          <w:b/>
          <w:color w:val="000000" w:themeColor="text1"/>
          <w:sz w:val="24"/>
          <w:szCs w:val="24"/>
          <w:lang w:eastAsia="vi" w:bidi="en-US"/>
        </w:rPr>
        <w:t>Ng</w:t>
      </w:r>
      <w:r w:rsidR="002A50FB" w:rsidRPr="005C4AC3">
        <w:rPr>
          <w:rFonts w:eastAsia="Times New Roman"/>
          <w:b/>
          <w:color w:val="000000" w:themeColor="text1"/>
          <w:sz w:val="24"/>
          <w:szCs w:val="24"/>
          <w:lang w:eastAsia="vi" w:bidi="en-US"/>
        </w:rPr>
        <w:t>ô</w:t>
      </w:r>
      <w:proofErr w:type="spellEnd"/>
      <w:r w:rsidRPr="005C4AC3">
        <w:rPr>
          <w:rFonts w:eastAsia="Times New Roman"/>
          <w:b/>
          <w:color w:val="000000" w:themeColor="text1"/>
          <w:sz w:val="24"/>
          <w:szCs w:val="24"/>
          <w:lang w:eastAsia="vi" w:bidi="en-US"/>
        </w:rPr>
        <w:t xml:space="preserve"> </w:t>
      </w:r>
      <w:proofErr w:type="spellStart"/>
      <w:r w:rsidRPr="005C4AC3">
        <w:rPr>
          <w:rFonts w:eastAsia="Times New Roman"/>
          <w:b/>
          <w:color w:val="000000" w:themeColor="text1"/>
          <w:sz w:val="24"/>
          <w:szCs w:val="24"/>
          <w:lang w:eastAsia="vi" w:bidi="en-US"/>
        </w:rPr>
        <w:t>Tr</w:t>
      </w:r>
      <w:r w:rsidR="002A50FB" w:rsidRPr="005C4AC3">
        <w:rPr>
          <w:rFonts w:eastAsia="Times New Roman"/>
          <w:b/>
          <w:color w:val="000000" w:themeColor="text1"/>
          <w:sz w:val="24"/>
          <w:szCs w:val="24"/>
          <w:lang w:eastAsia="vi" w:bidi="en-US"/>
        </w:rPr>
        <w:t>ươ</w:t>
      </w:r>
      <w:r w:rsidRPr="005C4AC3">
        <w:rPr>
          <w:rFonts w:eastAsia="Times New Roman"/>
          <w:b/>
          <w:color w:val="000000" w:themeColor="text1"/>
          <w:sz w:val="24"/>
          <w:szCs w:val="24"/>
          <w:lang w:eastAsia="vi" w:bidi="en-US"/>
        </w:rPr>
        <w:t>ng</w:t>
      </w:r>
      <w:proofErr w:type="spellEnd"/>
      <w:r w:rsidRPr="005C4AC3">
        <w:rPr>
          <w:rFonts w:eastAsia="Times New Roman"/>
          <w:b/>
          <w:color w:val="000000" w:themeColor="text1"/>
          <w:sz w:val="24"/>
          <w:szCs w:val="24"/>
          <w:lang w:eastAsia="vi" w:bidi="en-US"/>
        </w:rPr>
        <w:t xml:space="preserve"> </w:t>
      </w:r>
      <w:proofErr w:type="spellStart"/>
      <w:r w:rsidRPr="005C4AC3">
        <w:rPr>
          <w:rFonts w:eastAsia="Times New Roman"/>
          <w:b/>
          <w:color w:val="000000" w:themeColor="text1"/>
          <w:sz w:val="24"/>
          <w:szCs w:val="24"/>
          <w:lang w:eastAsia="vi" w:bidi="en-US"/>
        </w:rPr>
        <w:t>Ng</w:t>
      </w:r>
      <w:r w:rsidR="002A50FB" w:rsidRPr="005C4AC3">
        <w:rPr>
          <w:rFonts w:eastAsia="Times New Roman"/>
          <w:b/>
          <w:color w:val="000000" w:themeColor="text1"/>
          <w:sz w:val="24"/>
          <w:szCs w:val="24"/>
          <w:lang w:eastAsia="vi" w:bidi="en-US"/>
        </w:rPr>
        <w:t>ọ</w:t>
      </w:r>
      <w:r w:rsidRPr="005C4AC3">
        <w:rPr>
          <w:rFonts w:eastAsia="Times New Roman"/>
          <w:b/>
          <w:color w:val="000000" w:themeColor="text1"/>
          <w:sz w:val="24"/>
          <w:szCs w:val="24"/>
          <w:lang w:eastAsia="vi" w:bidi="en-US"/>
        </w:rPr>
        <w:t>c</w:t>
      </w:r>
      <w:proofErr w:type="spellEnd"/>
      <w:r w:rsidRPr="005C4AC3">
        <w:rPr>
          <w:rFonts w:eastAsia="Times New Roman"/>
          <w:b/>
          <w:color w:val="000000" w:themeColor="text1"/>
          <w:sz w:val="24"/>
          <w:szCs w:val="24"/>
          <w:lang w:eastAsia="vi" w:bidi="en-US"/>
        </w:rPr>
        <w:t xml:space="preserve"> Mai</w:t>
      </w:r>
      <w:r w:rsidRPr="005C4AC3">
        <w:rPr>
          <w:rFonts w:eastAsia="Times New Roman"/>
          <w:b/>
          <w:color w:val="000000" w:themeColor="text1"/>
          <w:sz w:val="24"/>
          <w:szCs w:val="24"/>
          <w:vertAlign w:val="superscript"/>
          <w:lang w:eastAsia="vi" w:bidi="en-US"/>
        </w:rPr>
        <w:t>1</w:t>
      </w:r>
      <w:r w:rsidRPr="005C4AC3">
        <w:rPr>
          <w:rFonts w:eastAsia="Times New Roman"/>
          <w:b/>
          <w:color w:val="000000" w:themeColor="text1"/>
          <w:sz w:val="24"/>
          <w:szCs w:val="24"/>
          <w:lang w:eastAsia="vi" w:bidi="en-US"/>
        </w:rPr>
        <w:t xml:space="preserve">, </w:t>
      </w:r>
      <w:proofErr w:type="spellStart"/>
      <w:r w:rsidR="00EA2936" w:rsidRPr="005C4AC3">
        <w:rPr>
          <w:rFonts w:eastAsia="Times New Roman"/>
          <w:b/>
          <w:color w:val="000000" w:themeColor="text1"/>
          <w:sz w:val="24"/>
          <w:szCs w:val="24"/>
          <w:lang w:eastAsia="vi" w:bidi="en-US"/>
        </w:rPr>
        <w:t>Nguy</w:t>
      </w:r>
      <w:r w:rsidR="002A50FB" w:rsidRPr="005C4AC3">
        <w:rPr>
          <w:rFonts w:eastAsia="Times New Roman"/>
          <w:b/>
          <w:color w:val="000000" w:themeColor="text1"/>
          <w:sz w:val="24"/>
          <w:szCs w:val="24"/>
          <w:lang w:eastAsia="vi" w:bidi="en-US"/>
        </w:rPr>
        <w:t>ễ</w:t>
      </w:r>
      <w:r w:rsidR="00EA2936" w:rsidRPr="005C4AC3">
        <w:rPr>
          <w:rFonts w:eastAsia="Times New Roman"/>
          <w:b/>
          <w:color w:val="000000" w:themeColor="text1"/>
          <w:sz w:val="24"/>
          <w:szCs w:val="24"/>
          <w:lang w:eastAsia="vi" w:bidi="en-US"/>
        </w:rPr>
        <w:t>n</w:t>
      </w:r>
      <w:proofErr w:type="spellEnd"/>
      <w:r w:rsidR="00EA2936" w:rsidRPr="005C4AC3">
        <w:rPr>
          <w:rFonts w:eastAsia="Times New Roman"/>
          <w:b/>
          <w:color w:val="000000" w:themeColor="text1"/>
          <w:sz w:val="24"/>
          <w:szCs w:val="24"/>
          <w:lang w:eastAsia="vi" w:bidi="en-US"/>
        </w:rPr>
        <w:t xml:space="preserve"> </w:t>
      </w:r>
      <w:proofErr w:type="spellStart"/>
      <w:r w:rsidR="00EA2936" w:rsidRPr="005C4AC3">
        <w:rPr>
          <w:rFonts w:eastAsia="Times New Roman"/>
          <w:b/>
          <w:color w:val="000000" w:themeColor="text1"/>
          <w:sz w:val="24"/>
          <w:szCs w:val="24"/>
          <w:lang w:eastAsia="vi" w:bidi="en-US"/>
        </w:rPr>
        <w:t>T</w:t>
      </w:r>
      <w:r w:rsidR="002A50FB" w:rsidRPr="005C4AC3">
        <w:rPr>
          <w:rFonts w:eastAsia="Times New Roman"/>
          <w:b/>
          <w:color w:val="000000" w:themeColor="text1"/>
          <w:sz w:val="24"/>
          <w:szCs w:val="24"/>
          <w:lang w:eastAsia="vi" w:bidi="en-US"/>
        </w:rPr>
        <w:t>ườ</w:t>
      </w:r>
      <w:r w:rsidR="00EA2936" w:rsidRPr="005C4AC3">
        <w:rPr>
          <w:rFonts w:eastAsia="Times New Roman"/>
          <w:b/>
          <w:color w:val="000000" w:themeColor="text1"/>
          <w:sz w:val="24"/>
          <w:szCs w:val="24"/>
          <w:lang w:eastAsia="vi" w:bidi="en-US"/>
        </w:rPr>
        <w:t>ng</w:t>
      </w:r>
      <w:proofErr w:type="spellEnd"/>
      <w:r w:rsidR="00EA2936" w:rsidRPr="005C4AC3">
        <w:rPr>
          <w:rFonts w:eastAsia="Times New Roman"/>
          <w:b/>
          <w:color w:val="000000" w:themeColor="text1"/>
          <w:sz w:val="24"/>
          <w:szCs w:val="24"/>
          <w:lang w:eastAsia="vi" w:bidi="en-US"/>
        </w:rPr>
        <w:t xml:space="preserve"> Vy</w:t>
      </w:r>
      <w:r w:rsidR="00EA2936" w:rsidRPr="005C4AC3">
        <w:rPr>
          <w:rFonts w:eastAsia="Times New Roman"/>
          <w:b/>
          <w:color w:val="000000" w:themeColor="text1"/>
          <w:sz w:val="24"/>
          <w:szCs w:val="24"/>
          <w:vertAlign w:val="superscript"/>
          <w:lang w:eastAsia="vi" w:bidi="en-US"/>
        </w:rPr>
        <w:t>2</w:t>
      </w:r>
    </w:p>
    <w:p w:rsidR="00EE15D8" w:rsidRPr="005C4AC3" w:rsidRDefault="00EE15D8" w:rsidP="00F22762">
      <w:pPr>
        <w:spacing w:before="120" w:after="120" w:line="240" w:lineRule="auto"/>
        <w:jc w:val="center"/>
        <w:rPr>
          <w:rFonts w:eastAsia="Times New Roman"/>
          <w:b/>
          <w:color w:val="000000" w:themeColor="text1"/>
          <w:sz w:val="24"/>
          <w:szCs w:val="24"/>
          <w:lang w:eastAsia="vi" w:bidi="en-US"/>
        </w:rPr>
      </w:pPr>
    </w:p>
    <w:p w:rsidR="00FC3C5A" w:rsidRPr="005C4AC3" w:rsidRDefault="00FC3C5A" w:rsidP="00CA7F30">
      <w:pPr>
        <w:spacing w:after="0" w:line="240" w:lineRule="auto"/>
        <w:jc w:val="center"/>
        <w:rPr>
          <w:rFonts w:eastAsia="Times New Roman"/>
          <w:i/>
          <w:color w:val="000000" w:themeColor="text1"/>
          <w:sz w:val="22"/>
          <w:szCs w:val="22"/>
          <w:lang w:eastAsia="vi" w:bidi="en-US"/>
        </w:rPr>
      </w:pPr>
      <w:r w:rsidRPr="005C4AC3">
        <w:rPr>
          <w:rFonts w:eastAsia="Times New Roman"/>
          <w:i/>
          <w:color w:val="000000" w:themeColor="text1"/>
          <w:sz w:val="22"/>
          <w:szCs w:val="22"/>
          <w:vertAlign w:val="superscript"/>
          <w:lang w:eastAsia="vi" w:bidi="en-US"/>
        </w:rPr>
        <w:t>1</w:t>
      </w:r>
      <w:r w:rsidR="002A50FB" w:rsidRPr="005C4AC3">
        <w:rPr>
          <w:rFonts w:eastAsia="Times New Roman"/>
          <w:i/>
          <w:color w:val="000000" w:themeColor="text1"/>
          <w:sz w:val="22"/>
          <w:szCs w:val="22"/>
          <w:lang w:eastAsia="vi" w:bidi="en-US"/>
        </w:rPr>
        <w:t xml:space="preserve">Khoa </w:t>
      </w:r>
      <w:proofErr w:type="spellStart"/>
      <w:r w:rsidR="002A50FB" w:rsidRPr="005C4AC3">
        <w:rPr>
          <w:rFonts w:eastAsia="Times New Roman"/>
          <w:i/>
          <w:color w:val="000000" w:themeColor="text1"/>
          <w:sz w:val="22"/>
          <w:szCs w:val="22"/>
          <w:lang w:eastAsia="vi" w:bidi="en-US"/>
        </w:rPr>
        <w:t>Kỹ</w:t>
      </w:r>
      <w:proofErr w:type="spellEnd"/>
      <w:r w:rsidR="002A50FB" w:rsidRPr="005C4AC3">
        <w:rPr>
          <w:rFonts w:eastAsia="Times New Roman"/>
          <w:i/>
          <w:color w:val="000000" w:themeColor="text1"/>
          <w:sz w:val="22"/>
          <w:szCs w:val="22"/>
          <w:lang w:eastAsia="vi" w:bidi="en-US"/>
        </w:rPr>
        <w:t xml:space="preserve"> </w:t>
      </w:r>
      <w:proofErr w:type="spellStart"/>
      <w:r w:rsidR="002A50FB" w:rsidRPr="005C4AC3">
        <w:rPr>
          <w:rFonts w:eastAsia="Times New Roman"/>
          <w:i/>
          <w:color w:val="000000" w:themeColor="text1"/>
          <w:sz w:val="22"/>
          <w:szCs w:val="22"/>
          <w:lang w:eastAsia="vi" w:bidi="en-US"/>
        </w:rPr>
        <w:t>Thuật</w:t>
      </w:r>
      <w:proofErr w:type="spellEnd"/>
      <w:r w:rsidR="002A50FB" w:rsidRPr="005C4AC3">
        <w:rPr>
          <w:rFonts w:eastAsia="Times New Roman"/>
          <w:i/>
          <w:color w:val="000000" w:themeColor="text1"/>
          <w:sz w:val="22"/>
          <w:szCs w:val="22"/>
          <w:lang w:eastAsia="vi" w:bidi="en-US"/>
        </w:rPr>
        <w:t xml:space="preserve"> </w:t>
      </w:r>
      <w:proofErr w:type="spellStart"/>
      <w:r w:rsidR="002A50FB" w:rsidRPr="005C4AC3">
        <w:rPr>
          <w:rFonts w:eastAsia="Times New Roman"/>
          <w:i/>
          <w:color w:val="000000" w:themeColor="text1"/>
          <w:sz w:val="22"/>
          <w:szCs w:val="22"/>
          <w:lang w:eastAsia="vi" w:bidi="en-US"/>
        </w:rPr>
        <w:t>Hoá</w:t>
      </w:r>
      <w:proofErr w:type="spellEnd"/>
      <w:r w:rsidR="002A50FB" w:rsidRPr="005C4AC3">
        <w:rPr>
          <w:rFonts w:eastAsia="Times New Roman"/>
          <w:i/>
          <w:color w:val="000000" w:themeColor="text1"/>
          <w:sz w:val="22"/>
          <w:szCs w:val="22"/>
          <w:lang w:eastAsia="vi" w:bidi="en-US"/>
        </w:rPr>
        <w:t xml:space="preserve"> </w:t>
      </w:r>
      <w:proofErr w:type="spellStart"/>
      <w:r w:rsidR="002A50FB" w:rsidRPr="005C4AC3">
        <w:rPr>
          <w:rFonts w:eastAsia="Times New Roman"/>
          <w:i/>
          <w:color w:val="000000" w:themeColor="text1"/>
          <w:sz w:val="22"/>
          <w:szCs w:val="22"/>
          <w:lang w:eastAsia="vi" w:bidi="en-US"/>
        </w:rPr>
        <w:t>Học</w:t>
      </w:r>
      <w:proofErr w:type="spellEnd"/>
      <w:r w:rsidRPr="005C4AC3">
        <w:rPr>
          <w:rFonts w:eastAsia="Times New Roman"/>
          <w:i/>
          <w:color w:val="000000" w:themeColor="text1"/>
          <w:sz w:val="22"/>
          <w:szCs w:val="22"/>
          <w:lang w:eastAsia="vi" w:bidi="en-US"/>
        </w:rPr>
        <w:t xml:space="preserve">, </w:t>
      </w:r>
      <w:proofErr w:type="spellStart"/>
      <w:r w:rsidR="002A50FB" w:rsidRPr="005C4AC3">
        <w:rPr>
          <w:rFonts w:eastAsia="Times New Roman"/>
          <w:i/>
          <w:color w:val="000000" w:themeColor="text1"/>
          <w:sz w:val="22"/>
          <w:szCs w:val="22"/>
          <w:lang w:eastAsia="vi" w:bidi="en-US"/>
        </w:rPr>
        <w:t>Trường</w:t>
      </w:r>
      <w:proofErr w:type="spellEnd"/>
      <w:r w:rsidR="002A50FB" w:rsidRPr="005C4AC3">
        <w:rPr>
          <w:rFonts w:eastAsia="Times New Roman"/>
          <w:i/>
          <w:color w:val="000000" w:themeColor="text1"/>
          <w:sz w:val="22"/>
          <w:szCs w:val="22"/>
          <w:lang w:eastAsia="vi" w:bidi="en-US"/>
        </w:rPr>
        <w:t xml:space="preserve"> </w:t>
      </w:r>
      <w:proofErr w:type="spellStart"/>
      <w:r w:rsidR="002A50FB" w:rsidRPr="005C4AC3">
        <w:rPr>
          <w:rFonts w:eastAsia="Times New Roman"/>
          <w:i/>
          <w:color w:val="000000" w:themeColor="text1"/>
          <w:sz w:val="22"/>
          <w:szCs w:val="22"/>
          <w:lang w:eastAsia="vi" w:bidi="en-US"/>
        </w:rPr>
        <w:t>Đại</w:t>
      </w:r>
      <w:proofErr w:type="spellEnd"/>
      <w:r w:rsidR="002A50FB" w:rsidRPr="005C4AC3">
        <w:rPr>
          <w:rFonts w:eastAsia="Times New Roman"/>
          <w:i/>
          <w:color w:val="000000" w:themeColor="text1"/>
          <w:sz w:val="22"/>
          <w:szCs w:val="22"/>
          <w:lang w:eastAsia="vi" w:bidi="en-US"/>
        </w:rPr>
        <w:t xml:space="preserve"> </w:t>
      </w:r>
      <w:proofErr w:type="spellStart"/>
      <w:r w:rsidR="002A50FB" w:rsidRPr="005C4AC3">
        <w:rPr>
          <w:rFonts w:eastAsia="Times New Roman"/>
          <w:i/>
          <w:color w:val="000000" w:themeColor="text1"/>
          <w:sz w:val="22"/>
          <w:szCs w:val="22"/>
          <w:lang w:eastAsia="vi" w:bidi="en-US"/>
        </w:rPr>
        <w:t>Học</w:t>
      </w:r>
      <w:proofErr w:type="spellEnd"/>
      <w:r w:rsidR="002A50FB" w:rsidRPr="005C4AC3">
        <w:rPr>
          <w:rFonts w:eastAsia="Times New Roman"/>
          <w:i/>
          <w:color w:val="000000" w:themeColor="text1"/>
          <w:sz w:val="22"/>
          <w:szCs w:val="22"/>
          <w:lang w:eastAsia="vi" w:bidi="en-US"/>
        </w:rPr>
        <w:t xml:space="preserve"> </w:t>
      </w:r>
      <w:proofErr w:type="spellStart"/>
      <w:r w:rsidR="002A50FB" w:rsidRPr="005C4AC3">
        <w:rPr>
          <w:rFonts w:eastAsia="Times New Roman"/>
          <w:i/>
          <w:color w:val="000000" w:themeColor="text1"/>
          <w:sz w:val="22"/>
          <w:szCs w:val="22"/>
          <w:lang w:eastAsia="vi" w:bidi="en-US"/>
        </w:rPr>
        <w:t>Cần</w:t>
      </w:r>
      <w:proofErr w:type="spellEnd"/>
      <w:r w:rsidR="002A50FB" w:rsidRPr="005C4AC3">
        <w:rPr>
          <w:rFonts w:eastAsia="Times New Roman"/>
          <w:i/>
          <w:color w:val="000000" w:themeColor="text1"/>
          <w:sz w:val="22"/>
          <w:szCs w:val="22"/>
          <w:lang w:eastAsia="vi" w:bidi="en-US"/>
        </w:rPr>
        <w:t xml:space="preserve"> </w:t>
      </w:r>
      <w:proofErr w:type="spellStart"/>
      <w:r w:rsidR="002A50FB" w:rsidRPr="005C4AC3">
        <w:rPr>
          <w:rFonts w:eastAsia="Times New Roman"/>
          <w:i/>
          <w:color w:val="000000" w:themeColor="text1"/>
          <w:sz w:val="22"/>
          <w:szCs w:val="22"/>
          <w:lang w:eastAsia="vi" w:bidi="en-US"/>
        </w:rPr>
        <w:t>Thơ</w:t>
      </w:r>
      <w:proofErr w:type="spellEnd"/>
      <w:r w:rsidRPr="005C4AC3">
        <w:rPr>
          <w:rFonts w:eastAsia="Times New Roman"/>
          <w:i/>
          <w:color w:val="000000" w:themeColor="text1"/>
          <w:sz w:val="22"/>
          <w:szCs w:val="22"/>
          <w:lang w:eastAsia="vi" w:bidi="en-US"/>
        </w:rPr>
        <w:t xml:space="preserve">, </w:t>
      </w:r>
      <w:proofErr w:type="spellStart"/>
      <w:r w:rsidR="002A50FB" w:rsidRPr="005C4AC3">
        <w:rPr>
          <w:rFonts w:eastAsia="Times New Roman"/>
          <w:i/>
          <w:color w:val="000000" w:themeColor="text1"/>
          <w:sz w:val="22"/>
          <w:szCs w:val="22"/>
          <w:lang w:eastAsia="vi" w:bidi="en-US"/>
        </w:rPr>
        <w:t>Cần</w:t>
      </w:r>
      <w:proofErr w:type="spellEnd"/>
      <w:r w:rsidR="002A50FB" w:rsidRPr="005C4AC3">
        <w:rPr>
          <w:rFonts w:eastAsia="Times New Roman"/>
          <w:i/>
          <w:color w:val="000000" w:themeColor="text1"/>
          <w:sz w:val="22"/>
          <w:szCs w:val="22"/>
          <w:lang w:eastAsia="vi" w:bidi="en-US"/>
        </w:rPr>
        <w:t xml:space="preserve"> </w:t>
      </w:r>
      <w:proofErr w:type="spellStart"/>
      <w:r w:rsidR="002A50FB" w:rsidRPr="005C4AC3">
        <w:rPr>
          <w:rFonts w:eastAsia="Times New Roman"/>
          <w:i/>
          <w:color w:val="000000" w:themeColor="text1"/>
          <w:sz w:val="22"/>
          <w:szCs w:val="22"/>
          <w:lang w:eastAsia="vi" w:bidi="en-US"/>
        </w:rPr>
        <w:t>Thơ</w:t>
      </w:r>
      <w:proofErr w:type="spellEnd"/>
      <w:r w:rsidRPr="005C4AC3">
        <w:rPr>
          <w:rFonts w:eastAsia="Times New Roman"/>
          <w:i/>
          <w:color w:val="000000" w:themeColor="text1"/>
          <w:sz w:val="22"/>
          <w:szCs w:val="22"/>
          <w:lang w:eastAsia="vi" w:bidi="en-US"/>
        </w:rPr>
        <w:t xml:space="preserve"> 900000, </w:t>
      </w:r>
      <w:proofErr w:type="spellStart"/>
      <w:r w:rsidRPr="005C4AC3">
        <w:rPr>
          <w:rFonts w:eastAsia="Times New Roman"/>
          <w:i/>
          <w:color w:val="000000" w:themeColor="text1"/>
          <w:sz w:val="22"/>
          <w:szCs w:val="22"/>
          <w:lang w:eastAsia="vi" w:bidi="en-US"/>
        </w:rPr>
        <w:t>Vi</w:t>
      </w:r>
      <w:r w:rsidR="002A50FB" w:rsidRPr="005C4AC3">
        <w:rPr>
          <w:rFonts w:eastAsia="Times New Roman"/>
          <w:i/>
          <w:color w:val="000000" w:themeColor="text1"/>
          <w:sz w:val="22"/>
          <w:szCs w:val="22"/>
          <w:lang w:eastAsia="vi" w:bidi="en-US"/>
        </w:rPr>
        <w:t>ệt</w:t>
      </w:r>
      <w:proofErr w:type="spellEnd"/>
      <w:r w:rsidR="002A50FB" w:rsidRPr="005C4AC3">
        <w:rPr>
          <w:rFonts w:eastAsia="Times New Roman"/>
          <w:i/>
          <w:color w:val="000000" w:themeColor="text1"/>
          <w:sz w:val="22"/>
          <w:szCs w:val="22"/>
          <w:lang w:eastAsia="vi" w:bidi="en-US"/>
        </w:rPr>
        <w:t xml:space="preserve"> Nam</w:t>
      </w:r>
    </w:p>
    <w:p w:rsidR="002A50FB" w:rsidRPr="005C4AC3" w:rsidRDefault="00FC3C5A" w:rsidP="00CA7F30">
      <w:pPr>
        <w:spacing w:after="0" w:line="240" w:lineRule="auto"/>
        <w:jc w:val="center"/>
        <w:rPr>
          <w:rFonts w:eastAsia="Times New Roman"/>
          <w:i/>
          <w:color w:val="000000" w:themeColor="text1"/>
          <w:sz w:val="22"/>
          <w:szCs w:val="22"/>
          <w:lang w:eastAsia="vi" w:bidi="en-US"/>
        </w:rPr>
      </w:pPr>
      <w:r w:rsidRPr="005C4AC3">
        <w:rPr>
          <w:rFonts w:eastAsia="Times New Roman"/>
          <w:i/>
          <w:color w:val="000000" w:themeColor="text1"/>
          <w:sz w:val="22"/>
          <w:szCs w:val="22"/>
          <w:vertAlign w:val="superscript"/>
          <w:lang w:eastAsia="vi" w:bidi="en-US"/>
        </w:rPr>
        <w:t>2</w:t>
      </w:r>
      <w:r w:rsidR="002A50FB" w:rsidRPr="005C4AC3">
        <w:rPr>
          <w:rFonts w:eastAsia="Times New Roman"/>
          <w:i/>
          <w:color w:val="000000" w:themeColor="text1"/>
          <w:sz w:val="22"/>
          <w:szCs w:val="22"/>
          <w:lang w:eastAsia="vi" w:bidi="en-US"/>
        </w:rPr>
        <w:t xml:space="preserve">Phòng </w:t>
      </w:r>
      <w:proofErr w:type="spellStart"/>
      <w:r w:rsidR="002A50FB" w:rsidRPr="005C4AC3">
        <w:rPr>
          <w:rFonts w:eastAsia="Times New Roman"/>
          <w:i/>
          <w:color w:val="000000" w:themeColor="text1"/>
          <w:sz w:val="22"/>
          <w:szCs w:val="22"/>
          <w:lang w:eastAsia="vi" w:bidi="en-US"/>
        </w:rPr>
        <w:t>thí</w:t>
      </w:r>
      <w:proofErr w:type="spellEnd"/>
      <w:r w:rsidR="002A50FB" w:rsidRPr="005C4AC3">
        <w:rPr>
          <w:rFonts w:eastAsia="Times New Roman"/>
          <w:i/>
          <w:color w:val="000000" w:themeColor="text1"/>
          <w:sz w:val="22"/>
          <w:szCs w:val="22"/>
          <w:lang w:eastAsia="vi" w:bidi="en-US"/>
        </w:rPr>
        <w:t xml:space="preserve"> </w:t>
      </w:r>
      <w:proofErr w:type="spellStart"/>
      <w:r w:rsidR="002A50FB" w:rsidRPr="005C4AC3">
        <w:rPr>
          <w:rFonts w:eastAsia="Times New Roman"/>
          <w:i/>
          <w:color w:val="000000" w:themeColor="text1"/>
          <w:sz w:val="22"/>
          <w:szCs w:val="22"/>
          <w:lang w:eastAsia="vi" w:bidi="en-US"/>
        </w:rPr>
        <w:t>nghiệm</w:t>
      </w:r>
      <w:proofErr w:type="spellEnd"/>
      <w:r w:rsidR="002A50FB" w:rsidRPr="005C4AC3">
        <w:rPr>
          <w:rFonts w:eastAsia="Times New Roman"/>
          <w:i/>
          <w:color w:val="000000" w:themeColor="text1"/>
          <w:sz w:val="22"/>
          <w:szCs w:val="22"/>
          <w:lang w:eastAsia="vi" w:bidi="en-US"/>
        </w:rPr>
        <w:t xml:space="preserve"> </w:t>
      </w:r>
      <w:proofErr w:type="spellStart"/>
      <w:r w:rsidR="002A50FB" w:rsidRPr="005C4AC3">
        <w:rPr>
          <w:rFonts w:eastAsia="Times New Roman"/>
          <w:i/>
          <w:color w:val="000000" w:themeColor="text1"/>
          <w:sz w:val="22"/>
          <w:szCs w:val="22"/>
          <w:lang w:eastAsia="vi" w:bidi="en-US"/>
        </w:rPr>
        <w:t>vật</w:t>
      </w:r>
      <w:proofErr w:type="spellEnd"/>
      <w:r w:rsidR="002A50FB" w:rsidRPr="005C4AC3">
        <w:rPr>
          <w:rFonts w:eastAsia="Times New Roman"/>
          <w:i/>
          <w:color w:val="000000" w:themeColor="text1"/>
          <w:sz w:val="22"/>
          <w:szCs w:val="22"/>
          <w:lang w:eastAsia="vi" w:bidi="en-US"/>
        </w:rPr>
        <w:t xml:space="preserve"> </w:t>
      </w:r>
      <w:proofErr w:type="spellStart"/>
      <w:r w:rsidR="002A50FB" w:rsidRPr="005C4AC3">
        <w:rPr>
          <w:rFonts w:eastAsia="Times New Roman"/>
          <w:i/>
          <w:color w:val="000000" w:themeColor="text1"/>
          <w:sz w:val="22"/>
          <w:szCs w:val="22"/>
          <w:lang w:eastAsia="vi" w:bidi="en-US"/>
        </w:rPr>
        <w:t>liệu</w:t>
      </w:r>
      <w:proofErr w:type="spellEnd"/>
      <w:r w:rsidR="002A50FB" w:rsidRPr="005C4AC3">
        <w:rPr>
          <w:rFonts w:eastAsia="Times New Roman"/>
          <w:i/>
          <w:color w:val="000000" w:themeColor="text1"/>
          <w:sz w:val="22"/>
          <w:szCs w:val="22"/>
          <w:lang w:eastAsia="vi" w:bidi="en-US"/>
        </w:rPr>
        <w:t xml:space="preserve"> composite</w:t>
      </w:r>
      <w:r w:rsidRPr="005C4AC3">
        <w:rPr>
          <w:rFonts w:eastAsia="Times New Roman"/>
          <w:i/>
          <w:color w:val="000000" w:themeColor="text1"/>
          <w:sz w:val="22"/>
          <w:szCs w:val="22"/>
          <w:lang w:eastAsia="vi" w:bidi="en-US"/>
        </w:rPr>
        <w:t xml:space="preserve">, </w:t>
      </w:r>
      <w:proofErr w:type="spellStart"/>
      <w:r w:rsidR="002A50FB" w:rsidRPr="005C4AC3">
        <w:rPr>
          <w:rFonts w:eastAsia="Times New Roman"/>
          <w:i/>
          <w:color w:val="000000" w:themeColor="text1"/>
          <w:sz w:val="22"/>
          <w:szCs w:val="22"/>
          <w:lang w:eastAsia="vi" w:bidi="en-US"/>
        </w:rPr>
        <w:t>Khoa</w:t>
      </w:r>
      <w:proofErr w:type="spellEnd"/>
      <w:r w:rsidR="002A50FB" w:rsidRPr="005C4AC3">
        <w:rPr>
          <w:rFonts w:eastAsia="Times New Roman"/>
          <w:i/>
          <w:color w:val="000000" w:themeColor="text1"/>
          <w:sz w:val="22"/>
          <w:szCs w:val="22"/>
          <w:lang w:eastAsia="vi" w:bidi="en-US"/>
        </w:rPr>
        <w:t xml:space="preserve"> </w:t>
      </w:r>
      <w:proofErr w:type="spellStart"/>
      <w:r w:rsidR="002A50FB" w:rsidRPr="005C4AC3">
        <w:rPr>
          <w:rFonts w:eastAsia="Times New Roman"/>
          <w:i/>
          <w:color w:val="000000" w:themeColor="text1"/>
          <w:sz w:val="22"/>
          <w:szCs w:val="22"/>
          <w:lang w:eastAsia="vi" w:bidi="en-US"/>
        </w:rPr>
        <w:t>Kỹ</w:t>
      </w:r>
      <w:proofErr w:type="spellEnd"/>
      <w:r w:rsidR="002A50FB" w:rsidRPr="005C4AC3">
        <w:rPr>
          <w:rFonts w:eastAsia="Times New Roman"/>
          <w:i/>
          <w:color w:val="000000" w:themeColor="text1"/>
          <w:sz w:val="22"/>
          <w:szCs w:val="22"/>
          <w:lang w:eastAsia="vi" w:bidi="en-US"/>
        </w:rPr>
        <w:t xml:space="preserve"> </w:t>
      </w:r>
      <w:proofErr w:type="spellStart"/>
      <w:r w:rsidR="002A50FB" w:rsidRPr="005C4AC3">
        <w:rPr>
          <w:rFonts w:eastAsia="Times New Roman"/>
          <w:i/>
          <w:color w:val="000000" w:themeColor="text1"/>
          <w:sz w:val="22"/>
          <w:szCs w:val="22"/>
          <w:lang w:eastAsia="vi" w:bidi="en-US"/>
        </w:rPr>
        <w:t>Thuật</w:t>
      </w:r>
      <w:proofErr w:type="spellEnd"/>
      <w:r w:rsidR="002A50FB" w:rsidRPr="005C4AC3">
        <w:rPr>
          <w:rFonts w:eastAsia="Times New Roman"/>
          <w:i/>
          <w:color w:val="000000" w:themeColor="text1"/>
          <w:sz w:val="22"/>
          <w:szCs w:val="22"/>
          <w:lang w:eastAsia="vi" w:bidi="en-US"/>
        </w:rPr>
        <w:t xml:space="preserve"> </w:t>
      </w:r>
      <w:proofErr w:type="spellStart"/>
      <w:r w:rsidR="002A50FB" w:rsidRPr="005C4AC3">
        <w:rPr>
          <w:rFonts w:eastAsia="Times New Roman"/>
          <w:i/>
          <w:color w:val="000000" w:themeColor="text1"/>
          <w:sz w:val="22"/>
          <w:szCs w:val="22"/>
          <w:lang w:eastAsia="vi" w:bidi="en-US"/>
        </w:rPr>
        <w:t>Hoá</w:t>
      </w:r>
      <w:proofErr w:type="spellEnd"/>
      <w:r w:rsidR="002A50FB" w:rsidRPr="005C4AC3">
        <w:rPr>
          <w:rFonts w:eastAsia="Times New Roman"/>
          <w:i/>
          <w:color w:val="000000" w:themeColor="text1"/>
          <w:sz w:val="22"/>
          <w:szCs w:val="22"/>
          <w:lang w:eastAsia="vi" w:bidi="en-US"/>
        </w:rPr>
        <w:t xml:space="preserve"> </w:t>
      </w:r>
      <w:proofErr w:type="spellStart"/>
      <w:r w:rsidR="002A50FB" w:rsidRPr="005C4AC3">
        <w:rPr>
          <w:rFonts w:eastAsia="Times New Roman"/>
          <w:i/>
          <w:color w:val="000000" w:themeColor="text1"/>
          <w:sz w:val="22"/>
          <w:szCs w:val="22"/>
          <w:lang w:eastAsia="vi" w:bidi="en-US"/>
        </w:rPr>
        <w:t>Học</w:t>
      </w:r>
      <w:proofErr w:type="spellEnd"/>
      <w:r w:rsidR="002A50FB" w:rsidRPr="005C4AC3">
        <w:rPr>
          <w:rFonts w:eastAsia="Times New Roman"/>
          <w:i/>
          <w:color w:val="000000" w:themeColor="text1"/>
          <w:sz w:val="22"/>
          <w:szCs w:val="22"/>
          <w:lang w:eastAsia="vi" w:bidi="en-US"/>
        </w:rPr>
        <w:t xml:space="preserve">, </w:t>
      </w:r>
      <w:proofErr w:type="spellStart"/>
      <w:r w:rsidR="002A50FB" w:rsidRPr="005C4AC3">
        <w:rPr>
          <w:rFonts w:eastAsia="Times New Roman"/>
          <w:i/>
          <w:color w:val="000000" w:themeColor="text1"/>
          <w:sz w:val="22"/>
          <w:szCs w:val="22"/>
          <w:lang w:eastAsia="vi" w:bidi="en-US"/>
        </w:rPr>
        <w:t>Trường</w:t>
      </w:r>
      <w:proofErr w:type="spellEnd"/>
      <w:r w:rsidR="002A50FB" w:rsidRPr="005C4AC3">
        <w:rPr>
          <w:rFonts w:eastAsia="Times New Roman"/>
          <w:i/>
          <w:color w:val="000000" w:themeColor="text1"/>
          <w:sz w:val="22"/>
          <w:szCs w:val="22"/>
          <w:lang w:eastAsia="vi" w:bidi="en-US"/>
        </w:rPr>
        <w:t xml:space="preserve"> </w:t>
      </w:r>
      <w:proofErr w:type="spellStart"/>
      <w:r w:rsidR="002A50FB" w:rsidRPr="005C4AC3">
        <w:rPr>
          <w:rFonts w:eastAsia="Times New Roman"/>
          <w:i/>
          <w:color w:val="000000" w:themeColor="text1"/>
          <w:sz w:val="22"/>
          <w:szCs w:val="22"/>
          <w:lang w:eastAsia="vi" w:bidi="en-US"/>
        </w:rPr>
        <w:t>Đại</w:t>
      </w:r>
      <w:proofErr w:type="spellEnd"/>
      <w:r w:rsidR="002A50FB" w:rsidRPr="005C4AC3">
        <w:rPr>
          <w:rFonts w:eastAsia="Times New Roman"/>
          <w:i/>
          <w:color w:val="000000" w:themeColor="text1"/>
          <w:sz w:val="22"/>
          <w:szCs w:val="22"/>
          <w:lang w:eastAsia="vi" w:bidi="en-US"/>
        </w:rPr>
        <w:t xml:space="preserve"> </w:t>
      </w:r>
      <w:proofErr w:type="spellStart"/>
      <w:r w:rsidR="002A50FB" w:rsidRPr="005C4AC3">
        <w:rPr>
          <w:rFonts w:eastAsia="Times New Roman"/>
          <w:i/>
          <w:color w:val="000000" w:themeColor="text1"/>
          <w:sz w:val="22"/>
          <w:szCs w:val="22"/>
          <w:lang w:eastAsia="vi" w:bidi="en-US"/>
        </w:rPr>
        <w:t>Học</w:t>
      </w:r>
      <w:proofErr w:type="spellEnd"/>
      <w:r w:rsidR="002A50FB" w:rsidRPr="005C4AC3">
        <w:rPr>
          <w:rFonts w:eastAsia="Times New Roman"/>
          <w:i/>
          <w:color w:val="000000" w:themeColor="text1"/>
          <w:sz w:val="22"/>
          <w:szCs w:val="22"/>
          <w:lang w:eastAsia="vi" w:bidi="en-US"/>
        </w:rPr>
        <w:t xml:space="preserve"> </w:t>
      </w:r>
      <w:proofErr w:type="spellStart"/>
      <w:r w:rsidR="002A50FB" w:rsidRPr="005C4AC3">
        <w:rPr>
          <w:rFonts w:eastAsia="Times New Roman"/>
          <w:i/>
          <w:color w:val="000000" w:themeColor="text1"/>
          <w:sz w:val="22"/>
          <w:szCs w:val="22"/>
          <w:lang w:eastAsia="vi" w:bidi="en-US"/>
        </w:rPr>
        <w:t>Cần</w:t>
      </w:r>
      <w:proofErr w:type="spellEnd"/>
      <w:r w:rsidR="002A50FB" w:rsidRPr="005C4AC3">
        <w:rPr>
          <w:rFonts w:eastAsia="Times New Roman"/>
          <w:i/>
          <w:color w:val="000000" w:themeColor="text1"/>
          <w:sz w:val="22"/>
          <w:szCs w:val="22"/>
          <w:lang w:eastAsia="vi" w:bidi="en-US"/>
        </w:rPr>
        <w:t xml:space="preserve"> </w:t>
      </w:r>
      <w:proofErr w:type="spellStart"/>
      <w:r w:rsidR="002A50FB" w:rsidRPr="005C4AC3">
        <w:rPr>
          <w:rFonts w:eastAsia="Times New Roman"/>
          <w:i/>
          <w:color w:val="000000" w:themeColor="text1"/>
          <w:sz w:val="22"/>
          <w:szCs w:val="22"/>
          <w:lang w:eastAsia="vi" w:bidi="en-US"/>
        </w:rPr>
        <w:t>Thơ</w:t>
      </w:r>
      <w:proofErr w:type="spellEnd"/>
      <w:r w:rsidR="002A50FB" w:rsidRPr="005C4AC3">
        <w:rPr>
          <w:rFonts w:eastAsia="Times New Roman"/>
          <w:i/>
          <w:color w:val="000000" w:themeColor="text1"/>
          <w:sz w:val="22"/>
          <w:szCs w:val="22"/>
          <w:lang w:eastAsia="vi" w:bidi="en-US"/>
        </w:rPr>
        <w:t xml:space="preserve">, </w:t>
      </w:r>
      <w:proofErr w:type="spellStart"/>
      <w:r w:rsidR="002A50FB" w:rsidRPr="005C4AC3">
        <w:rPr>
          <w:rFonts w:eastAsia="Times New Roman"/>
          <w:i/>
          <w:color w:val="000000" w:themeColor="text1"/>
          <w:sz w:val="22"/>
          <w:szCs w:val="22"/>
          <w:lang w:eastAsia="vi" w:bidi="en-US"/>
        </w:rPr>
        <w:t>Cần</w:t>
      </w:r>
      <w:proofErr w:type="spellEnd"/>
      <w:r w:rsidR="002A50FB" w:rsidRPr="005C4AC3">
        <w:rPr>
          <w:rFonts w:eastAsia="Times New Roman"/>
          <w:i/>
          <w:color w:val="000000" w:themeColor="text1"/>
          <w:sz w:val="22"/>
          <w:szCs w:val="22"/>
          <w:lang w:eastAsia="vi" w:bidi="en-US"/>
        </w:rPr>
        <w:t xml:space="preserve"> </w:t>
      </w:r>
      <w:proofErr w:type="spellStart"/>
      <w:r w:rsidR="002A50FB" w:rsidRPr="005C4AC3">
        <w:rPr>
          <w:rFonts w:eastAsia="Times New Roman"/>
          <w:i/>
          <w:color w:val="000000" w:themeColor="text1"/>
          <w:sz w:val="22"/>
          <w:szCs w:val="22"/>
          <w:lang w:eastAsia="vi" w:bidi="en-US"/>
        </w:rPr>
        <w:t>Thơ</w:t>
      </w:r>
      <w:proofErr w:type="spellEnd"/>
      <w:r w:rsidR="002A50FB" w:rsidRPr="005C4AC3">
        <w:rPr>
          <w:rFonts w:eastAsia="Times New Roman"/>
          <w:i/>
          <w:color w:val="000000" w:themeColor="text1"/>
          <w:sz w:val="22"/>
          <w:szCs w:val="22"/>
          <w:lang w:eastAsia="vi" w:bidi="en-US"/>
        </w:rPr>
        <w:t xml:space="preserve"> 900000, </w:t>
      </w:r>
      <w:proofErr w:type="spellStart"/>
      <w:r w:rsidR="002A50FB" w:rsidRPr="005C4AC3">
        <w:rPr>
          <w:rFonts w:eastAsia="Times New Roman"/>
          <w:i/>
          <w:color w:val="000000" w:themeColor="text1"/>
          <w:sz w:val="22"/>
          <w:szCs w:val="22"/>
          <w:lang w:eastAsia="vi" w:bidi="en-US"/>
        </w:rPr>
        <w:t>Việt</w:t>
      </w:r>
      <w:proofErr w:type="spellEnd"/>
      <w:r w:rsidR="002A50FB" w:rsidRPr="005C4AC3">
        <w:rPr>
          <w:rFonts w:eastAsia="Times New Roman"/>
          <w:i/>
          <w:color w:val="000000" w:themeColor="text1"/>
          <w:sz w:val="22"/>
          <w:szCs w:val="22"/>
          <w:lang w:eastAsia="vi" w:bidi="en-US"/>
        </w:rPr>
        <w:t xml:space="preserve"> Nam</w:t>
      </w:r>
    </w:p>
    <w:p w:rsidR="00FC3C5A" w:rsidRPr="005C4AC3" w:rsidRDefault="00FC3C5A" w:rsidP="00F22762">
      <w:pPr>
        <w:spacing w:before="120" w:after="120" w:line="240" w:lineRule="auto"/>
        <w:jc w:val="center"/>
        <w:rPr>
          <w:rFonts w:eastAsia="Times New Roman"/>
          <w:i/>
          <w:color w:val="000000" w:themeColor="text1"/>
          <w:sz w:val="24"/>
          <w:szCs w:val="24"/>
          <w:lang w:eastAsia="vi" w:bidi="en-US"/>
        </w:rPr>
      </w:pPr>
    </w:p>
    <w:p w:rsidR="00FC3C5A" w:rsidRPr="005C4AC3" w:rsidRDefault="00FC3C5A" w:rsidP="00F22762">
      <w:pPr>
        <w:spacing w:before="120" w:after="120" w:line="240" w:lineRule="auto"/>
        <w:jc w:val="center"/>
        <w:rPr>
          <w:rFonts w:eastAsia="Times New Roman"/>
          <w:i/>
          <w:color w:val="000000" w:themeColor="text1"/>
          <w:sz w:val="22"/>
          <w:szCs w:val="22"/>
          <w:lang w:eastAsia="vi" w:bidi="en-US"/>
        </w:rPr>
      </w:pPr>
      <w:r w:rsidRPr="005C4AC3">
        <w:rPr>
          <w:rFonts w:eastAsia="Times New Roman"/>
          <w:i/>
          <w:color w:val="000000" w:themeColor="text1"/>
          <w:sz w:val="22"/>
          <w:szCs w:val="22"/>
          <w:vertAlign w:val="superscript"/>
          <w:cs/>
          <w:lang w:val="vi" w:eastAsia="vi"/>
        </w:rPr>
        <w:t>*</w:t>
      </w:r>
      <w:r w:rsidRPr="005C4AC3">
        <w:rPr>
          <w:rFonts w:eastAsia="Times New Roman"/>
          <w:i/>
          <w:color w:val="000000" w:themeColor="text1"/>
          <w:sz w:val="22"/>
          <w:szCs w:val="22"/>
          <w:lang w:eastAsia="vi" w:bidi="en-US"/>
        </w:rPr>
        <w:t>Corresponding author</w:t>
      </w:r>
      <w:r w:rsidRPr="005C4AC3">
        <w:rPr>
          <w:rFonts w:eastAsia="Times New Roman"/>
          <w:i/>
          <w:color w:val="000000" w:themeColor="text1"/>
          <w:sz w:val="22"/>
          <w:szCs w:val="22"/>
          <w:cs/>
          <w:lang w:val="vi" w:eastAsia="vi"/>
        </w:rPr>
        <w:t xml:space="preserve">: </w:t>
      </w:r>
      <w:r w:rsidRPr="005C4AC3">
        <w:rPr>
          <w:rFonts w:eastAsia="Times New Roman"/>
          <w:i/>
          <w:color w:val="000000" w:themeColor="text1"/>
          <w:sz w:val="22"/>
          <w:szCs w:val="22"/>
          <w:lang w:eastAsia="vi" w:bidi="en-US"/>
        </w:rPr>
        <w:t>Ngoc-</w:t>
      </w:r>
      <w:proofErr w:type="spellStart"/>
      <w:r w:rsidRPr="005C4AC3">
        <w:rPr>
          <w:rFonts w:eastAsia="Times New Roman"/>
          <w:i/>
          <w:color w:val="000000" w:themeColor="text1"/>
          <w:sz w:val="22"/>
          <w:szCs w:val="22"/>
          <w:lang w:eastAsia="vi" w:bidi="en-US"/>
        </w:rPr>
        <w:t>Hanh</w:t>
      </w:r>
      <w:proofErr w:type="spellEnd"/>
      <w:r w:rsidRPr="005C4AC3">
        <w:rPr>
          <w:rFonts w:eastAsia="Times New Roman"/>
          <w:i/>
          <w:color w:val="000000" w:themeColor="text1"/>
          <w:sz w:val="22"/>
          <w:szCs w:val="22"/>
          <w:lang w:eastAsia="vi" w:bidi="en-US"/>
        </w:rPr>
        <w:t xml:space="preserve"> Cao-</w:t>
      </w:r>
      <w:proofErr w:type="spellStart"/>
      <w:r w:rsidRPr="005C4AC3">
        <w:rPr>
          <w:rFonts w:eastAsia="Times New Roman"/>
          <w:i/>
          <w:color w:val="000000" w:themeColor="text1"/>
          <w:sz w:val="22"/>
          <w:szCs w:val="22"/>
          <w:lang w:eastAsia="vi" w:bidi="en-US"/>
        </w:rPr>
        <w:t>Luu</w:t>
      </w:r>
      <w:proofErr w:type="spellEnd"/>
      <w:r w:rsidRPr="005C4AC3">
        <w:rPr>
          <w:rFonts w:eastAsia="Times New Roman"/>
          <w:i/>
          <w:color w:val="000000" w:themeColor="text1"/>
          <w:sz w:val="22"/>
          <w:szCs w:val="22"/>
          <w:lang w:eastAsia="vi" w:bidi="en-US"/>
        </w:rPr>
        <w:t xml:space="preserve"> (email: </w:t>
      </w:r>
      <w:hyperlink r:id="rId8">
        <w:r w:rsidRPr="005C4AC3">
          <w:rPr>
            <w:rStyle w:val="Hyperlink"/>
            <w:rFonts w:eastAsia="Times New Roman"/>
            <w:i/>
            <w:color w:val="000000" w:themeColor="text1"/>
            <w:sz w:val="22"/>
            <w:szCs w:val="22"/>
            <w:lang w:eastAsia="vi" w:bidi="en-US"/>
          </w:rPr>
          <w:t>clnhanh@ctu.edu.vn</w:t>
        </w:r>
      </w:hyperlink>
      <w:r w:rsidRPr="005C4AC3">
        <w:rPr>
          <w:rFonts w:eastAsia="Times New Roman"/>
          <w:i/>
          <w:color w:val="000000" w:themeColor="text1"/>
          <w:sz w:val="22"/>
          <w:szCs w:val="22"/>
          <w:lang w:eastAsia="vi" w:bidi="en-US"/>
        </w:rPr>
        <w:t>)</w:t>
      </w:r>
    </w:p>
    <w:p w:rsidR="00FC3C5A" w:rsidRPr="005C4AC3" w:rsidRDefault="00FC3C5A" w:rsidP="00F22762">
      <w:pPr>
        <w:spacing w:before="120" w:after="120" w:line="240" w:lineRule="auto"/>
        <w:jc w:val="center"/>
        <w:rPr>
          <w:rFonts w:eastAsia="Times New Roman"/>
          <w:b/>
          <w:color w:val="000000" w:themeColor="text1"/>
          <w:sz w:val="24"/>
          <w:szCs w:val="24"/>
          <w:lang w:val="vi" w:eastAsia="vi" w:bidi="en-US"/>
        </w:rPr>
      </w:pPr>
    </w:p>
    <w:p w:rsidR="002A50FB" w:rsidRPr="005C4AC3" w:rsidRDefault="002A50FB" w:rsidP="00F22762">
      <w:pPr>
        <w:spacing w:before="120" w:after="120" w:line="240" w:lineRule="auto"/>
        <w:jc w:val="center"/>
        <w:rPr>
          <w:rFonts w:eastAsia="Times New Roman"/>
          <w:b/>
          <w:color w:val="000000" w:themeColor="text1"/>
          <w:sz w:val="24"/>
          <w:szCs w:val="24"/>
          <w:lang w:val="vi" w:eastAsia="vi" w:bidi="en-US"/>
        </w:rPr>
      </w:pPr>
    </w:p>
    <w:p w:rsidR="002A50FB" w:rsidRPr="005C4AC3" w:rsidRDefault="002A50FB" w:rsidP="00F22762">
      <w:pPr>
        <w:spacing w:before="120" w:after="120" w:line="240" w:lineRule="auto"/>
        <w:rPr>
          <w:rFonts w:eastAsia="Times New Roman"/>
          <w:b/>
          <w:color w:val="000000" w:themeColor="text1"/>
          <w:sz w:val="22"/>
          <w:szCs w:val="24"/>
          <w:lang w:eastAsia="vi" w:bidi="en-US"/>
        </w:rPr>
      </w:pPr>
      <w:r w:rsidRPr="005C4AC3">
        <w:rPr>
          <w:rFonts w:eastAsia="Times New Roman"/>
          <w:b/>
          <w:color w:val="000000" w:themeColor="text1"/>
          <w:sz w:val="22"/>
          <w:szCs w:val="24"/>
          <w:lang w:eastAsia="vi" w:bidi="en-US"/>
        </w:rPr>
        <w:t>TÓM TẮT</w:t>
      </w:r>
    </w:p>
    <w:p w:rsidR="00EA2936" w:rsidRPr="005C4AC3" w:rsidRDefault="00EA2936" w:rsidP="00F22762">
      <w:pPr>
        <w:spacing w:before="120" w:after="120" w:line="240" w:lineRule="auto"/>
        <w:ind w:firstLine="567"/>
        <w:jc w:val="both"/>
        <w:rPr>
          <w:rFonts w:eastAsia="Times New Roman"/>
          <w:color w:val="000000" w:themeColor="text1"/>
          <w:sz w:val="20"/>
          <w:szCs w:val="24"/>
          <w:lang w:val="vi" w:eastAsia="vi" w:bidi="en-US"/>
        </w:rPr>
      </w:pPr>
      <w:r w:rsidRPr="005C4AC3">
        <w:rPr>
          <w:rFonts w:eastAsia="Times New Roman"/>
          <w:color w:val="000000" w:themeColor="text1"/>
          <w:sz w:val="20"/>
          <w:szCs w:val="24"/>
          <w:lang w:val="vi" w:eastAsia="vi" w:bidi="en-US"/>
        </w:rPr>
        <w:t xml:space="preserve">Phương pháp </w:t>
      </w:r>
      <w:r w:rsidR="0055082E" w:rsidRPr="005C4AC3">
        <w:rPr>
          <w:rFonts w:eastAsia="Times New Roman"/>
          <w:color w:val="000000" w:themeColor="text1"/>
          <w:sz w:val="20"/>
          <w:szCs w:val="24"/>
          <w:lang w:eastAsia="vi" w:bidi="en-US"/>
        </w:rPr>
        <w:t xml:space="preserve">quay </w:t>
      </w:r>
      <w:proofErr w:type="spellStart"/>
      <w:r w:rsidR="0055082E" w:rsidRPr="005C4AC3">
        <w:rPr>
          <w:rFonts w:eastAsia="Times New Roman"/>
          <w:color w:val="000000" w:themeColor="text1"/>
          <w:sz w:val="20"/>
          <w:szCs w:val="24"/>
          <w:lang w:eastAsia="vi" w:bidi="en-US"/>
        </w:rPr>
        <w:t>điện</w:t>
      </w:r>
      <w:proofErr w:type="spellEnd"/>
      <w:r w:rsidRPr="005C4AC3">
        <w:rPr>
          <w:rFonts w:eastAsia="Times New Roman"/>
          <w:color w:val="000000" w:themeColor="text1"/>
          <w:sz w:val="20"/>
          <w:szCs w:val="24"/>
          <w:lang w:val="vi" w:eastAsia="vi" w:bidi="en-US"/>
        </w:rPr>
        <w:t xml:space="preserve"> đồng trục đã được sử dụng để chế tạo thành công màng sợi nano lõi/vỏ làm từ chitosan (CS), carrageenan (CG), polyvinyl alcohol (PVA)</w:t>
      </w:r>
      <w:r w:rsidR="0055082E" w:rsidRPr="005C4AC3">
        <w:rPr>
          <w:rFonts w:eastAsia="Times New Roman"/>
          <w:color w:val="000000" w:themeColor="text1"/>
          <w:sz w:val="20"/>
          <w:szCs w:val="24"/>
          <w:lang w:eastAsia="vi" w:bidi="en-US"/>
        </w:rPr>
        <w:t>,</w:t>
      </w:r>
      <w:r w:rsidRPr="005C4AC3">
        <w:rPr>
          <w:rFonts w:eastAsia="Times New Roman"/>
          <w:color w:val="000000" w:themeColor="text1"/>
          <w:sz w:val="20"/>
          <w:szCs w:val="24"/>
          <w:lang w:val="vi" w:eastAsia="vi" w:bidi="en-US"/>
        </w:rPr>
        <w:t xml:space="preserve"> và curcumin (CCM). Các yếu tố ảnh hưởng đến quá trình chế tạo sợi đã được khám phá, bao gồm tỷ lệ PVA/CS/CG là 8:1:1, nồng độ CG là 0,5%, khoảng cách từ đầu kim đến chất nền là 15 cm, điện áp là 18 kV và tốc độ dòng chảy là 0,1/0,1 mL/h. Các sợi nano thu được cho thấy cấu trúc lõi/vỏ </w:t>
      </w:r>
      <w:proofErr w:type="spellStart"/>
      <w:r w:rsidR="0055082E" w:rsidRPr="005C4AC3">
        <w:rPr>
          <w:rFonts w:eastAsia="Times New Roman"/>
          <w:color w:val="000000" w:themeColor="text1"/>
          <w:sz w:val="20"/>
          <w:szCs w:val="24"/>
          <w:lang w:eastAsia="vi" w:bidi="en-US"/>
        </w:rPr>
        <w:t>rõ</w:t>
      </w:r>
      <w:proofErr w:type="spellEnd"/>
      <w:r w:rsidR="0055082E" w:rsidRPr="005C4AC3">
        <w:rPr>
          <w:rFonts w:eastAsia="Times New Roman"/>
          <w:color w:val="000000" w:themeColor="text1"/>
          <w:sz w:val="20"/>
          <w:szCs w:val="24"/>
          <w:lang w:eastAsia="vi" w:bidi="en-US"/>
        </w:rPr>
        <w:t xml:space="preserve"> </w:t>
      </w:r>
      <w:proofErr w:type="spellStart"/>
      <w:r w:rsidR="0055082E" w:rsidRPr="005C4AC3">
        <w:rPr>
          <w:rFonts w:eastAsia="Times New Roman"/>
          <w:color w:val="000000" w:themeColor="text1"/>
          <w:sz w:val="20"/>
          <w:szCs w:val="24"/>
          <w:lang w:eastAsia="vi" w:bidi="en-US"/>
        </w:rPr>
        <w:t>ràng</w:t>
      </w:r>
      <w:proofErr w:type="spellEnd"/>
      <w:r w:rsidRPr="005C4AC3">
        <w:rPr>
          <w:rFonts w:eastAsia="Times New Roman"/>
          <w:color w:val="000000" w:themeColor="text1"/>
          <w:sz w:val="20"/>
          <w:szCs w:val="24"/>
          <w:lang w:val="vi" w:eastAsia="vi" w:bidi="en-US"/>
        </w:rPr>
        <w:t xml:space="preserve"> (được quan sát </w:t>
      </w:r>
      <w:proofErr w:type="spellStart"/>
      <w:r w:rsidR="0055082E" w:rsidRPr="005C4AC3">
        <w:rPr>
          <w:rFonts w:eastAsia="Times New Roman"/>
          <w:color w:val="000000" w:themeColor="text1"/>
          <w:sz w:val="20"/>
          <w:szCs w:val="24"/>
          <w:lang w:eastAsia="vi" w:bidi="en-US"/>
        </w:rPr>
        <w:t>thông</w:t>
      </w:r>
      <w:proofErr w:type="spellEnd"/>
      <w:r w:rsidR="0055082E" w:rsidRPr="005C4AC3">
        <w:rPr>
          <w:rFonts w:eastAsia="Times New Roman"/>
          <w:color w:val="000000" w:themeColor="text1"/>
          <w:sz w:val="20"/>
          <w:szCs w:val="24"/>
          <w:lang w:eastAsia="vi" w:bidi="en-US"/>
        </w:rPr>
        <w:t xml:space="preserve"> qua</w:t>
      </w:r>
      <w:r w:rsidRPr="005C4AC3">
        <w:rPr>
          <w:rFonts w:eastAsia="Times New Roman"/>
          <w:color w:val="000000" w:themeColor="text1"/>
          <w:sz w:val="20"/>
          <w:szCs w:val="24"/>
          <w:lang w:val="vi" w:eastAsia="vi" w:bidi="en-US"/>
        </w:rPr>
        <w:t xml:space="preserve"> ảnh TEM), với phân bố đường kính đồng đều trong phạm vi 100-600 nm, tập trung nhiều nhất trong phạm vi 100-300 nm và đường kính trung bình là 274,35 ± 19,57 nm. Dữ liệu FTIR cho thấy màng sợi PVA/CCM@PVA/CS/CG chứa các nhóm chức năng đặc </w:t>
      </w:r>
      <w:proofErr w:type="spellStart"/>
      <w:r w:rsidR="00977831">
        <w:rPr>
          <w:rFonts w:eastAsia="Times New Roman"/>
          <w:color w:val="000000" w:themeColor="text1"/>
          <w:sz w:val="20"/>
          <w:szCs w:val="24"/>
          <w:lang w:eastAsia="vi" w:bidi="en-US"/>
        </w:rPr>
        <w:t>trưng</w:t>
      </w:r>
      <w:proofErr w:type="spellEnd"/>
      <w:r w:rsidRPr="005C4AC3">
        <w:rPr>
          <w:rFonts w:eastAsia="Times New Roman"/>
          <w:color w:val="000000" w:themeColor="text1"/>
          <w:sz w:val="20"/>
          <w:szCs w:val="24"/>
          <w:lang w:val="vi" w:eastAsia="vi" w:bidi="en-US"/>
        </w:rPr>
        <w:t xml:space="preserve"> của CG và CCM. Kết quả giải phóng CCM trong màng sợi chứng minh rằng lượng CCM được giải phóng nhanh trong vòng 6 giờ đầu tiên. Bắt đầu từ 12 giờ, lượng CCM được giải phóng có xu hướng giảm tốc và dần ổn định, và đến 96 giờ, hàm lượng CCM được giải phóng đã đạt 83,96%. </w:t>
      </w:r>
      <w:proofErr w:type="spellStart"/>
      <w:r w:rsidR="0055082E" w:rsidRPr="005C4AC3">
        <w:rPr>
          <w:rFonts w:eastAsia="Times New Roman"/>
          <w:color w:val="000000" w:themeColor="text1"/>
          <w:sz w:val="20"/>
          <w:szCs w:val="24"/>
          <w:lang w:eastAsia="vi" w:bidi="en-US"/>
        </w:rPr>
        <w:t>Kết</w:t>
      </w:r>
      <w:proofErr w:type="spellEnd"/>
      <w:r w:rsidR="0055082E" w:rsidRPr="005C4AC3">
        <w:rPr>
          <w:rFonts w:eastAsia="Times New Roman"/>
          <w:color w:val="000000" w:themeColor="text1"/>
          <w:sz w:val="20"/>
          <w:szCs w:val="24"/>
          <w:lang w:eastAsia="vi" w:bidi="en-US"/>
        </w:rPr>
        <w:t xml:space="preserve"> </w:t>
      </w:r>
      <w:proofErr w:type="spellStart"/>
      <w:r w:rsidR="0055082E" w:rsidRPr="005C4AC3">
        <w:rPr>
          <w:rFonts w:eastAsia="Times New Roman"/>
          <w:color w:val="000000" w:themeColor="text1"/>
          <w:sz w:val="20"/>
          <w:szCs w:val="24"/>
          <w:lang w:eastAsia="vi" w:bidi="en-US"/>
        </w:rPr>
        <w:t>quả</w:t>
      </w:r>
      <w:proofErr w:type="spellEnd"/>
      <w:r w:rsidR="0055082E" w:rsidRPr="005C4AC3">
        <w:rPr>
          <w:rFonts w:eastAsia="Times New Roman"/>
          <w:color w:val="000000" w:themeColor="text1"/>
          <w:sz w:val="20"/>
          <w:szCs w:val="24"/>
          <w:lang w:eastAsia="vi" w:bidi="en-US"/>
        </w:rPr>
        <w:t xml:space="preserve"> </w:t>
      </w:r>
      <w:proofErr w:type="spellStart"/>
      <w:r w:rsidR="0055082E" w:rsidRPr="005C4AC3">
        <w:rPr>
          <w:rFonts w:eastAsia="Times New Roman"/>
          <w:color w:val="000000" w:themeColor="text1"/>
          <w:sz w:val="20"/>
          <w:szCs w:val="24"/>
          <w:lang w:eastAsia="vi" w:bidi="en-US"/>
        </w:rPr>
        <w:t>nghiên</w:t>
      </w:r>
      <w:proofErr w:type="spellEnd"/>
      <w:r w:rsidR="0055082E" w:rsidRPr="005C4AC3">
        <w:rPr>
          <w:rFonts w:eastAsia="Times New Roman"/>
          <w:color w:val="000000" w:themeColor="text1"/>
          <w:sz w:val="20"/>
          <w:szCs w:val="24"/>
          <w:lang w:eastAsia="vi" w:bidi="en-US"/>
        </w:rPr>
        <w:t xml:space="preserve"> </w:t>
      </w:r>
      <w:proofErr w:type="spellStart"/>
      <w:r w:rsidR="0055082E" w:rsidRPr="005C4AC3">
        <w:rPr>
          <w:rFonts w:eastAsia="Times New Roman"/>
          <w:color w:val="000000" w:themeColor="text1"/>
          <w:sz w:val="20"/>
          <w:szCs w:val="24"/>
          <w:lang w:eastAsia="vi" w:bidi="en-US"/>
        </w:rPr>
        <w:t>cứu</w:t>
      </w:r>
      <w:proofErr w:type="spellEnd"/>
      <w:r w:rsidRPr="005C4AC3">
        <w:rPr>
          <w:rFonts w:eastAsia="Times New Roman"/>
          <w:color w:val="000000" w:themeColor="text1"/>
          <w:sz w:val="20"/>
          <w:szCs w:val="24"/>
          <w:lang w:val="vi" w:eastAsia="vi" w:bidi="en-US"/>
        </w:rPr>
        <w:t xml:space="preserve"> này chứng minh </w:t>
      </w:r>
      <w:proofErr w:type="spellStart"/>
      <w:r w:rsidR="00B622E6" w:rsidRPr="005C4AC3">
        <w:rPr>
          <w:rFonts w:eastAsia="Times New Roman"/>
          <w:color w:val="000000" w:themeColor="text1"/>
          <w:sz w:val="20"/>
          <w:szCs w:val="24"/>
          <w:lang w:eastAsia="vi" w:bidi="en-US"/>
        </w:rPr>
        <w:t>tiềm</w:t>
      </w:r>
      <w:proofErr w:type="spellEnd"/>
      <w:r w:rsidRPr="005C4AC3">
        <w:rPr>
          <w:rFonts w:eastAsia="Times New Roman"/>
          <w:color w:val="000000" w:themeColor="text1"/>
          <w:sz w:val="20"/>
          <w:szCs w:val="24"/>
          <w:lang w:val="vi" w:eastAsia="vi" w:bidi="en-US"/>
        </w:rPr>
        <w:t xml:space="preserve"> năng sử dụng màng nano sợi PVA/CCM@PVA/CS/CG trong quá trình lành vết thương hở.</w:t>
      </w:r>
    </w:p>
    <w:p w:rsidR="0055082E" w:rsidRPr="005C4AC3" w:rsidRDefault="0055082E" w:rsidP="00F22762">
      <w:pPr>
        <w:spacing w:before="120" w:after="120" w:line="240" w:lineRule="auto"/>
        <w:jc w:val="both"/>
        <w:rPr>
          <w:rFonts w:eastAsia="Times New Roman"/>
          <w:b/>
          <w:color w:val="000000" w:themeColor="text1"/>
          <w:sz w:val="20"/>
          <w:szCs w:val="24"/>
          <w:lang w:eastAsia="vi" w:bidi="en-US"/>
        </w:rPr>
      </w:pPr>
      <w:proofErr w:type="spellStart"/>
      <w:r w:rsidRPr="005C4AC3">
        <w:rPr>
          <w:rFonts w:eastAsia="Times New Roman"/>
          <w:b/>
          <w:color w:val="000000" w:themeColor="text1"/>
          <w:sz w:val="20"/>
          <w:szCs w:val="24"/>
          <w:lang w:eastAsia="vi" w:bidi="en-US"/>
        </w:rPr>
        <w:t>Từ</w:t>
      </w:r>
      <w:proofErr w:type="spellEnd"/>
      <w:r w:rsidRPr="005C4AC3">
        <w:rPr>
          <w:rFonts w:eastAsia="Times New Roman"/>
          <w:b/>
          <w:color w:val="000000" w:themeColor="text1"/>
          <w:sz w:val="20"/>
          <w:szCs w:val="24"/>
          <w:lang w:eastAsia="vi" w:bidi="en-US"/>
        </w:rPr>
        <w:t xml:space="preserve"> </w:t>
      </w:r>
      <w:proofErr w:type="spellStart"/>
      <w:r w:rsidRPr="005C4AC3">
        <w:rPr>
          <w:rFonts w:eastAsia="Times New Roman"/>
          <w:b/>
          <w:color w:val="000000" w:themeColor="text1"/>
          <w:sz w:val="20"/>
          <w:szCs w:val="24"/>
          <w:lang w:eastAsia="vi" w:bidi="en-US"/>
        </w:rPr>
        <w:t>khoá</w:t>
      </w:r>
      <w:proofErr w:type="spellEnd"/>
      <w:r w:rsidRPr="005C4AC3">
        <w:rPr>
          <w:rFonts w:eastAsia="Times New Roman"/>
          <w:b/>
          <w:color w:val="000000" w:themeColor="text1"/>
          <w:sz w:val="20"/>
          <w:szCs w:val="24"/>
          <w:lang w:eastAsia="vi" w:bidi="en-US"/>
        </w:rPr>
        <w:t xml:space="preserve">: </w:t>
      </w:r>
      <w:proofErr w:type="spellStart"/>
      <w:r w:rsidRPr="005C4AC3">
        <w:rPr>
          <w:rFonts w:eastAsia="Times New Roman"/>
          <w:i/>
          <w:color w:val="000000" w:themeColor="text1"/>
          <w:sz w:val="20"/>
          <w:szCs w:val="24"/>
          <w:lang w:eastAsia="vi" w:bidi="en-US"/>
        </w:rPr>
        <w:t>Màng</w:t>
      </w:r>
      <w:proofErr w:type="spellEnd"/>
      <w:r w:rsidRPr="005C4AC3">
        <w:rPr>
          <w:rFonts w:eastAsia="Times New Roman"/>
          <w:i/>
          <w:color w:val="000000" w:themeColor="text1"/>
          <w:sz w:val="20"/>
          <w:szCs w:val="24"/>
          <w:lang w:eastAsia="vi" w:bidi="en-US"/>
        </w:rPr>
        <w:t xml:space="preserve"> </w:t>
      </w:r>
      <w:proofErr w:type="spellStart"/>
      <w:r w:rsidRPr="005C4AC3">
        <w:rPr>
          <w:rFonts w:eastAsia="Times New Roman"/>
          <w:i/>
          <w:color w:val="000000" w:themeColor="text1"/>
          <w:sz w:val="20"/>
          <w:szCs w:val="24"/>
          <w:lang w:eastAsia="vi" w:bidi="en-US"/>
        </w:rPr>
        <w:t>sợi</w:t>
      </w:r>
      <w:proofErr w:type="spellEnd"/>
      <w:r w:rsidRPr="005C4AC3">
        <w:rPr>
          <w:rFonts w:eastAsia="Times New Roman"/>
          <w:i/>
          <w:color w:val="000000" w:themeColor="text1"/>
          <w:sz w:val="20"/>
          <w:szCs w:val="24"/>
          <w:lang w:eastAsia="vi" w:bidi="en-US"/>
        </w:rPr>
        <w:t xml:space="preserve"> </w:t>
      </w:r>
      <w:proofErr w:type="spellStart"/>
      <w:r w:rsidRPr="005C4AC3">
        <w:rPr>
          <w:rFonts w:eastAsia="Times New Roman"/>
          <w:i/>
          <w:color w:val="000000" w:themeColor="text1"/>
          <w:sz w:val="20"/>
          <w:szCs w:val="24"/>
          <w:lang w:eastAsia="vi" w:bidi="en-US"/>
        </w:rPr>
        <w:t>nano</w:t>
      </w:r>
      <w:proofErr w:type="spellEnd"/>
      <w:r w:rsidRPr="005C4AC3">
        <w:rPr>
          <w:rFonts w:eastAsia="Times New Roman"/>
          <w:i/>
          <w:color w:val="000000" w:themeColor="text1"/>
          <w:sz w:val="20"/>
          <w:szCs w:val="24"/>
          <w:lang w:eastAsia="vi" w:bidi="en-US"/>
        </w:rPr>
        <w:t xml:space="preserve">, </w:t>
      </w:r>
      <w:proofErr w:type="spellStart"/>
      <w:r w:rsidRPr="005C4AC3">
        <w:rPr>
          <w:rFonts w:eastAsia="Times New Roman"/>
          <w:i/>
          <w:color w:val="000000" w:themeColor="text1"/>
          <w:sz w:val="20"/>
          <w:szCs w:val="24"/>
          <w:lang w:eastAsia="vi" w:bidi="en-US"/>
        </w:rPr>
        <w:t>cấu</w:t>
      </w:r>
      <w:proofErr w:type="spellEnd"/>
      <w:r w:rsidRPr="005C4AC3">
        <w:rPr>
          <w:rFonts w:eastAsia="Times New Roman"/>
          <w:i/>
          <w:color w:val="000000" w:themeColor="text1"/>
          <w:sz w:val="20"/>
          <w:szCs w:val="24"/>
          <w:lang w:eastAsia="vi" w:bidi="en-US"/>
        </w:rPr>
        <w:t xml:space="preserve"> </w:t>
      </w:r>
      <w:proofErr w:type="spellStart"/>
      <w:r w:rsidRPr="005C4AC3">
        <w:rPr>
          <w:rFonts w:eastAsia="Times New Roman"/>
          <w:i/>
          <w:color w:val="000000" w:themeColor="text1"/>
          <w:sz w:val="20"/>
          <w:szCs w:val="24"/>
          <w:lang w:eastAsia="vi" w:bidi="en-US"/>
        </w:rPr>
        <w:t>trúc</w:t>
      </w:r>
      <w:proofErr w:type="spellEnd"/>
      <w:r w:rsidRPr="005C4AC3">
        <w:rPr>
          <w:rFonts w:eastAsia="Times New Roman"/>
          <w:i/>
          <w:color w:val="000000" w:themeColor="text1"/>
          <w:sz w:val="20"/>
          <w:szCs w:val="24"/>
          <w:lang w:eastAsia="vi" w:bidi="en-US"/>
        </w:rPr>
        <w:t xml:space="preserve"> </w:t>
      </w:r>
      <w:proofErr w:type="spellStart"/>
      <w:r w:rsidRPr="005C4AC3">
        <w:rPr>
          <w:rFonts w:eastAsia="Times New Roman"/>
          <w:i/>
          <w:color w:val="000000" w:themeColor="text1"/>
          <w:sz w:val="20"/>
          <w:szCs w:val="24"/>
          <w:lang w:eastAsia="vi" w:bidi="en-US"/>
        </w:rPr>
        <w:t>lõi</w:t>
      </w:r>
      <w:proofErr w:type="spellEnd"/>
      <w:r w:rsidRPr="005C4AC3">
        <w:rPr>
          <w:rFonts w:eastAsia="Times New Roman"/>
          <w:i/>
          <w:color w:val="000000" w:themeColor="text1"/>
          <w:sz w:val="20"/>
          <w:szCs w:val="24"/>
          <w:lang w:eastAsia="vi" w:bidi="en-US"/>
        </w:rPr>
        <w:t>/</w:t>
      </w:r>
      <w:proofErr w:type="spellStart"/>
      <w:r w:rsidRPr="005C4AC3">
        <w:rPr>
          <w:rFonts w:eastAsia="Times New Roman"/>
          <w:i/>
          <w:color w:val="000000" w:themeColor="text1"/>
          <w:sz w:val="20"/>
          <w:szCs w:val="24"/>
          <w:lang w:eastAsia="vi" w:bidi="en-US"/>
        </w:rPr>
        <w:t>vỏ</w:t>
      </w:r>
      <w:proofErr w:type="spellEnd"/>
      <w:r w:rsidRPr="005C4AC3">
        <w:rPr>
          <w:rFonts w:eastAsia="Times New Roman"/>
          <w:i/>
          <w:color w:val="000000" w:themeColor="text1"/>
          <w:sz w:val="20"/>
          <w:szCs w:val="24"/>
          <w:lang w:eastAsia="vi" w:bidi="en-US"/>
        </w:rPr>
        <w:t xml:space="preserve">, </w:t>
      </w:r>
      <w:proofErr w:type="spellStart"/>
      <w:r w:rsidR="00B622E6" w:rsidRPr="005C4AC3">
        <w:rPr>
          <w:rFonts w:eastAsia="Times New Roman"/>
          <w:i/>
          <w:color w:val="000000" w:themeColor="text1"/>
          <w:sz w:val="20"/>
          <w:szCs w:val="24"/>
          <w:lang w:eastAsia="vi" w:bidi="en-US"/>
        </w:rPr>
        <w:t>chữa</w:t>
      </w:r>
      <w:proofErr w:type="spellEnd"/>
      <w:r w:rsidR="00B622E6" w:rsidRPr="005C4AC3">
        <w:rPr>
          <w:rFonts w:eastAsia="Times New Roman"/>
          <w:i/>
          <w:color w:val="000000" w:themeColor="text1"/>
          <w:sz w:val="20"/>
          <w:szCs w:val="24"/>
          <w:lang w:eastAsia="vi" w:bidi="en-US"/>
        </w:rPr>
        <w:t xml:space="preserve"> </w:t>
      </w:r>
      <w:proofErr w:type="spellStart"/>
      <w:r w:rsidR="00B622E6" w:rsidRPr="005C4AC3">
        <w:rPr>
          <w:rFonts w:eastAsia="Times New Roman"/>
          <w:i/>
          <w:color w:val="000000" w:themeColor="text1"/>
          <w:sz w:val="20"/>
          <w:szCs w:val="24"/>
          <w:lang w:eastAsia="vi" w:bidi="en-US"/>
        </w:rPr>
        <w:t>lành</w:t>
      </w:r>
      <w:proofErr w:type="spellEnd"/>
      <w:r w:rsidR="00B622E6" w:rsidRPr="005C4AC3">
        <w:rPr>
          <w:rFonts w:eastAsia="Times New Roman"/>
          <w:i/>
          <w:color w:val="000000" w:themeColor="text1"/>
          <w:sz w:val="20"/>
          <w:szCs w:val="24"/>
          <w:lang w:eastAsia="vi" w:bidi="en-US"/>
        </w:rPr>
        <w:t xml:space="preserve"> </w:t>
      </w:r>
      <w:proofErr w:type="spellStart"/>
      <w:r w:rsidR="00B622E6" w:rsidRPr="005C4AC3">
        <w:rPr>
          <w:rFonts w:eastAsia="Times New Roman"/>
          <w:i/>
          <w:color w:val="000000" w:themeColor="text1"/>
          <w:sz w:val="20"/>
          <w:szCs w:val="24"/>
          <w:lang w:eastAsia="vi" w:bidi="en-US"/>
        </w:rPr>
        <w:t>vết</w:t>
      </w:r>
      <w:proofErr w:type="spellEnd"/>
      <w:r w:rsidR="00B622E6" w:rsidRPr="005C4AC3">
        <w:rPr>
          <w:rFonts w:eastAsia="Times New Roman"/>
          <w:i/>
          <w:color w:val="000000" w:themeColor="text1"/>
          <w:sz w:val="20"/>
          <w:szCs w:val="24"/>
          <w:lang w:eastAsia="vi" w:bidi="en-US"/>
        </w:rPr>
        <w:t xml:space="preserve"> </w:t>
      </w:r>
      <w:proofErr w:type="spellStart"/>
      <w:r w:rsidR="00B622E6" w:rsidRPr="005C4AC3">
        <w:rPr>
          <w:rFonts w:eastAsia="Times New Roman"/>
          <w:i/>
          <w:color w:val="000000" w:themeColor="text1"/>
          <w:sz w:val="20"/>
          <w:szCs w:val="24"/>
          <w:lang w:eastAsia="vi" w:bidi="en-US"/>
        </w:rPr>
        <w:t>thương</w:t>
      </w:r>
      <w:proofErr w:type="spellEnd"/>
      <w:r w:rsidR="00B622E6" w:rsidRPr="005C4AC3">
        <w:rPr>
          <w:rFonts w:eastAsia="Times New Roman"/>
          <w:i/>
          <w:color w:val="000000" w:themeColor="text1"/>
          <w:sz w:val="20"/>
          <w:szCs w:val="24"/>
          <w:lang w:eastAsia="vi" w:bidi="en-US"/>
        </w:rPr>
        <w:t>, chitosan, carrageenan</w:t>
      </w:r>
    </w:p>
    <w:p w:rsidR="00EA2936" w:rsidRPr="005C4AC3" w:rsidRDefault="00EA2936" w:rsidP="00F22762">
      <w:pPr>
        <w:spacing w:before="120" w:after="120" w:line="240" w:lineRule="auto"/>
        <w:jc w:val="center"/>
        <w:rPr>
          <w:rFonts w:eastAsia="Times New Roman"/>
          <w:b/>
          <w:color w:val="000000" w:themeColor="text1"/>
          <w:sz w:val="24"/>
          <w:szCs w:val="24"/>
          <w:lang w:val="vi" w:eastAsia="vi" w:bidi="en-US"/>
        </w:rPr>
      </w:pPr>
      <w:bookmarkStart w:id="0" w:name="_GoBack"/>
      <w:bookmarkEnd w:id="0"/>
    </w:p>
    <w:p w:rsidR="00B622E6" w:rsidRPr="005C4AC3" w:rsidRDefault="00B622E6" w:rsidP="00F22762">
      <w:pPr>
        <w:spacing w:before="120" w:after="120" w:line="240" w:lineRule="auto"/>
        <w:jc w:val="center"/>
        <w:rPr>
          <w:rFonts w:eastAsia="Times New Roman"/>
          <w:b/>
          <w:color w:val="000000" w:themeColor="text1"/>
          <w:sz w:val="24"/>
          <w:szCs w:val="24"/>
          <w:lang w:val="vi" w:eastAsia="vi" w:bidi="en-US"/>
        </w:rPr>
      </w:pPr>
    </w:p>
    <w:p w:rsidR="00B622E6" w:rsidRPr="005C4AC3" w:rsidRDefault="00B622E6" w:rsidP="00F22762">
      <w:pPr>
        <w:spacing w:before="120" w:after="120" w:line="240" w:lineRule="auto"/>
        <w:jc w:val="center"/>
        <w:rPr>
          <w:rFonts w:eastAsia="Times New Roman"/>
          <w:b/>
          <w:color w:val="000000" w:themeColor="text1"/>
          <w:sz w:val="24"/>
          <w:szCs w:val="24"/>
          <w:lang w:val="vi" w:eastAsia="vi" w:bidi="en-US"/>
        </w:rPr>
      </w:pPr>
    </w:p>
    <w:p w:rsidR="00B622E6" w:rsidRPr="005C4AC3" w:rsidRDefault="00B622E6" w:rsidP="00F22762">
      <w:pPr>
        <w:spacing w:before="120" w:after="120" w:line="240" w:lineRule="auto"/>
        <w:jc w:val="center"/>
        <w:rPr>
          <w:rFonts w:eastAsia="Times New Roman"/>
          <w:b/>
          <w:color w:val="000000" w:themeColor="text1"/>
          <w:sz w:val="24"/>
          <w:szCs w:val="24"/>
          <w:lang w:val="vi" w:eastAsia="vi" w:bidi="en-US"/>
        </w:rPr>
      </w:pPr>
    </w:p>
    <w:p w:rsidR="00B622E6" w:rsidRPr="005C4AC3" w:rsidRDefault="00B622E6" w:rsidP="00F22762">
      <w:pPr>
        <w:spacing w:before="120" w:after="120" w:line="240" w:lineRule="auto"/>
        <w:jc w:val="center"/>
        <w:rPr>
          <w:rFonts w:eastAsia="Times New Roman"/>
          <w:b/>
          <w:color w:val="000000" w:themeColor="text1"/>
          <w:sz w:val="24"/>
          <w:szCs w:val="24"/>
          <w:lang w:val="vi" w:eastAsia="vi" w:bidi="en-US"/>
        </w:rPr>
      </w:pPr>
    </w:p>
    <w:p w:rsidR="00B622E6" w:rsidRPr="005C4AC3" w:rsidRDefault="00B622E6" w:rsidP="00F22762">
      <w:pPr>
        <w:spacing w:before="120" w:after="120" w:line="240" w:lineRule="auto"/>
        <w:jc w:val="center"/>
        <w:rPr>
          <w:rFonts w:eastAsia="Times New Roman"/>
          <w:b/>
          <w:color w:val="000000" w:themeColor="text1"/>
          <w:sz w:val="24"/>
          <w:szCs w:val="24"/>
          <w:lang w:val="vi" w:eastAsia="vi" w:bidi="en-US"/>
        </w:rPr>
      </w:pPr>
    </w:p>
    <w:p w:rsidR="00B622E6" w:rsidRPr="005C4AC3" w:rsidRDefault="00B622E6" w:rsidP="00F22762">
      <w:pPr>
        <w:spacing w:before="120" w:after="120" w:line="240" w:lineRule="auto"/>
        <w:jc w:val="center"/>
        <w:rPr>
          <w:rFonts w:eastAsia="Times New Roman"/>
          <w:b/>
          <w:color w:val="000000" w:themeColor="text1"/>
          <w:sz w:val="24"/>
          <w:szCs w:val="24"/>
          <w:lang w:val="vi" w:eastAsia="vi" w:bidi="en-US"/>
        </w:rPr>
      </w:pPr>
    </w:p>
    <w:p w:rsidR="00B622E6" w:rsidRPr="005C4AC3" w:rsidRDefault="00B622E6" w:rsidP="00F22762">
      <w:pPr>
        <w:spacing w:before="120" w:after="120" w:line="240" w:lineRule="auto"/>
        <w:jc w:val="center"/>
        <w:rPr>
          <w:rFonts w:eastAsia="Times New Roman"/>
          <w:b/>
          <w:color w:val="000000" w:themeColor="text1"/>
          <w:sz w:val="24"/>
          <w:szCs w:val="24"/>
          <w:lang w:val="vi" w:eastAsia="vi" w:bidi="en-US"/>
        </w:rPr>
      </w:pPr>
    </w:p>
    <w:p w:rsidR="00B622E6" w:rsidRPr="005C4AC3" w:rsidRDefault="00B622E6" w:rsidP="00F22762">
      <w:pPr>
        <w:spacing w:before="120" w:after="120" w:line="240" w:lineRule="auto"/>
        <w:jc w:val="center"/>
        <w:rPr>
          <w:rFonts w:eastAsia="Times New Roman"/>
          <w:b/>
          <w:color w:val="000000" w:themeColor="text1"/>
          <w:sz w:val="24"/>
          <w:szCs w:val="24"/>
          <w:lang w:val="vi" w:eastAsia="vi" w:bidi="en-US"/>
        </w:rPr>
      </w:pPr>
    </w:p>
    <w:p w:rsidR="00B622E6" w:rsidRPr="005C4AC3" w:rsidRDefault="00B622E6" w:rsidP="00F22762">
      <w:pPr>
        <w:spacing w:before="120" w:after="120" w:line="240" w:lineRule="auto"/>
        <w:jc w:val="center"/>
        <w:rPr>
          <w:rFonts w:eastAsia="Times New Roman"/>
          <w:b/>
          <w:color w:val="000000" w:themeColor="text1"/>
          <w:sz w:val="24"/>
          <w:szCs w:val="24"/>
          <w:lang w:val="vi" w:eastAsia="vi" w:bidi="en-US"/>
        </w:rPr>
      </w:pPr>
    </w:p>
    <w:p w:rsidR="00B622E6" w:rsidRPr="005C4AC3" w:rsidRDefault="00B622E6" w:rsidP="00F22762">
      <w:pPr>
        <w:spacing w:before="120" w:after="120" w:line="240" w:lineRule="auto"/>
        <w:jc w:val="center"/>
        <w:rPr>
          <w:rFonts w:eastAsia="Times New Roman"/>
          <w:b/>
          <w:color w:val="000000" w:themeColor="text1"/>
          <w:sz w:val="24"/>
          <w:szCs w:val="24"/>
          <w:lang w:val="vi" w:eastAsia="vi" w:bidi="en-US"/>
        </w:rPr>
      </w:pPr>
    </w:p>
    <w:p w:rsidR="00B622E6" w:rsidRPr="005C4AC3" w:rsidRDefault="00B622E6" w:rsidP="00F22762">
      <w:pPr>
        <w:spacing w:before="120" w:after="120" w:line="240" w:lineRule="auto"/>
        <w:jc w:val="center"/>
        <w:rPr>
          <w:rFonts w:eastAsia="Times New Roman"/>
          <w:b/>
          <w:color w:val="000000" w:themeColor="text1"/>
          <w:sz w:val="24"/>
          <w:szCs w:val="24"/>
          <w:lang w:val="vi" w:eastAsia="vi" w:bidi="en-US"/>
        </w:rPr>
      </w:pPr>
    </w:p>
    <w:p w:rsidR="00B622E6" w:rsidRPr="005C4AC3" w:rsidRDefault="00B622E6" w:rsidP="00F22762">
      <w:pPr>
        <w:spacing w:before="120" w:after="120" w:line="240" w:lineRule="auto"/>
        <w:jc w:val="center"/>
        <w:rPr>
          <w:rFonts w:eastAsia="Times New Roman"/>
          <w:b/>
          <w:color w:val="000000" w:themeColor="text1"/>
          <w:sz w:val="32"/>
          <w:szCs w:val="32"/>
          <w:lang w:val="vi" w:eastAsia="vi" w:bidi="en-US"/>
        </w:rPr>
      </w:pPr>
    </w:p>
    <w:p w:rsidR="00FC3C5A" w:rsidRPr="005C4AC3" w:rsidRDefault="00FC3C5A" w:rsidP="00F22762">
      <w:pPr>
        <w:spacing w:before="120" w:after="120" w:line="240" w:lineRule="auto"/>
        <w:jc w:val="center"/>
        <w:rPr>
          <w:rFonts w:eastAsia="Times New Roman"/>
          <w:b/>
          <w:color w:val="000000" w:themeColor="text1"/>
          <w:sz w:val="32"/>
          <w:szCs w:val="32"/>
          <w:lang w:val="vi" w:eastAsia="vi" w:bidi="en-US"/>
        </w:rPr>
      </w:pPr>
    </w:p>
    <w:p w:rsidR="007A06EE" w:rsidRPr="00E15D50" w:rsidRDefault="007A06EE" w:rsidP="00F22762">
      <w:pPr>
        <w:spacing w:before="120" w:after="120" w:line="240" w:lineRule="auto"/>
        <w:jc w:val="center"/>
        <w:rPr>
          <w:rFonts w:ascii="Arial" w:eastAsia="Times New Roman" w:hAnsi="Arial" w:cs="Arial"/>
          <w:b/>
          <w:color w:val="000000" w:themeColor="text1"/>
          <w:sz w:val="32"/>
          <w:szCs w:val="32"/>
          <w:lang w:val="vi" w:eastAsia="vi" w:bidi="en-US"/>
        </w:rPr>
      </w:pPr>
      <w:r w:rsidRPr="00E15D50">
        <w:rPr>
          <w:rFonts w:ascii="Arial" w:eastAsia="Times New Roman" w:hAnsi="Arial" w:cs="Arial"/>
          <w:b/>
          <w:color w:val="000000" w:themeColor="text1"/>
          <w:sz w:val="32"/>
          <w:szCs w:val="32"/>
          <w:lang w:val="vi" w:eastAsia="vi" w:bidi="en-US"/>
        </w:rPr>
        <w:t>F</w:t>
      </w:r>
      <w:r w:rsidR="00FC3C5A" w:rsidRPr="00E15D50">
        <w:rPr>
          <w:rFonts w:ascii="Arial" w:eastAsia="Times New Roman" w:hAnsi="Arial" w:cs="Arial"/>
          <w:b/>
          <w:color w:val="000000" w:themeColor="text1"/>
          <w:sz w:val="32"/>
          <w:szCs w:val="32"/>
          <w:lang w:val="vi" w:eastAsia="vi" w:bidi="en-US"/>
        </w:rPr>
        <w:t>abrication of core/shell nanofiber membrane from chitosan, carrageenan, polyvinyl alcohol, and curcumin by two-layer coaxial electrospinning</w:t>
      </w:r>
    </w:p>
    <w:p w:rsidR="007A06EE" w:rsidRPr="005C4AC3" w:rsidRDefault="007A06EE" w:rsidP="005C4AC3">
      <w:pPr>
        <w:spacing w:before="120" w:after="120" w:line="240" w:lineRule="auto"/>
        <w:jc w:val="center"/>
        <w:rPr>
          <w:rFonts w:eastAsia="Times New Roman"/>
          <w:b/>
          <w:color w:val="000000" w:themeColor="text1"/>
          <w:sz w:val="32"/>
          <w:szCs w:val="32"/>
          <w:lang w:val="vi" w:eastAsia="vi" w:bidi="en-US"/>
        </w:rPr>
      </w:pPr>
    </w:p>
    <w:p w:rsidR="002A50FB" w:rsidRPr="005C4AC3" w:rsidRDefault="002A50FB" w:rsidP="00F22762">
      <w:pPr>
        <w:spacing w:before="120" w:after="120" w:line="240" w:lineRule="auto"/>
        <w:jc w:val="center"/>
        <w:rPr>
          <w:rFonts w:eastAsia="Times New Roman"/>
          <w:b/>
          <w:color w:val="000000" w:themeColor="text1"/>
          <w:sz w:val="24"/>
          <w:szCs w:val="24"/>
          <w:vertAlign w:val="superscript"/>
          <w:lang w:eastAsia="vi" w:bidi="en-US"/>
        </w:rPr>
      </w:pPr>
      <w:r w:rsidRPr="005C4AC3">
        <w:rPr>
          <w:rFonts w:eastAsia="Times New Roman"/>
          <w:b/>
          <w:color w:val="000000" w:themeColor="text1"/>
          <w:sz w:val="24"/>
          <w:szCs w:val="24"/>
          <w:lang w:eastAsia="vi" w:bidi="en-US"/>
        </w:rPr>
        <w:t xml:space="preserve">Cao </w:t>
      </w:r>
      <w:proofErr w:type="spellStart"/>
      <w:r w:rsidRPr="005C4AC3">
        <w:rPr>
          <w:rFonts w:eastAsia="Times New Roman"/>
          <w:b/>
          <w:color w:val="000000" w:themeColor="text1"/>
          <w:sz w:val="24"/>
          <w:szCs w:val="24"/>
          <w:lang w:eastAsia="vi" w:bidi="en-US"/>
        </w:rPr>
        <w:t>Luu</w:t>
      </w:r>
      <w:proofErr w:type="spellEnd"/>
      <w:r w:rsidRPr="005C4AC3">
        <w:rPr>
          <w:rFonts w:eastAsia="Times New Roman"/>
          <w:b/>
          <w:color w:val="000000" w:themeColor="text1"/>
          <w:sz w:val="24"/>
          <w:szCs w:val="24"/>
          <w:lang w:eastAsia="vi" w:bidi="en-US"/>
        </w:rPr>
        <w:t xml:space="preserve"> Ngoc Hanh</w:t>
      </w:r>
      <w:r w:rsidR="00E36DC2">
        <w:rPr>
          <w:rFonts w:eastAsia="Times New Roman"/>
          <w:b/>
          <w:color w:val="000000" w:themeColor="text1"/>
          <w:sz w:val="24"/>
          <w:szCs w:val="24"/>
          <w:vertAlign w:val="superscript"/>
          <w:lang w:eastAsia="vi" w:bidi="en-US"/>
        </w:rPr>
        <w:t>1,2</w:t>
      </w:r>
      <w:r w:rsidRPr="005C4AC3">
        <w:rPr>
          <w:rFonts w:eastAsia="Times New Roman"/>
          <w:b/>
          <w:color w:val="000000" w:themeColor="text1"/>
          <w:sz w:val="24"/>
          <w:szCs w:val="24"/>
          <w:vertAlign w:val="superscript"/>
          <w:lang w:eastAsia="vi" w:bidi="en-US"/>
        </w:rPr>
        <w:t>*</w:t>
      </w:r>
      <w:r w:rsidRPr="005C4AC3">
        <w:rPr>
          <w:rFonts w:eastAsia="Times New Roman"/>
          <w:b/>
          <w:color w:val="000000" w:themeColor="text1"/>
          <w:sz w:val="24"/>
          <w:szCs w:val="24"/>
          <w:lang w:eastAsia="vi" w:bidi="en-US"/>
        </w:rPr>
        <w:t xml:space="preserve">, Nguyen </w:t>
      </w:r>
      <w:proofErr w:type="spellStart"/>
      <w:r w:rsidRPr="005C4AC3">
        <w:rPr>
          <w:rFonts w:eastAsia="Times New Roman"/>
          <w:b/>
          <w:color w:val="000000" w:themeColor="text1"/>
          <w:sz w:val="24"/>
          <w:szCs w:val="24"/>
          <w:lang w:eastAsia="vi" w:bidi="en-US"/>
        </w:rPr>
        <w:t>Thi</w:t>
      </w:r>
      <w:proofErr w:type="spellEnd"/>
      <w:r w:rsidRPr="005C4AC3">
        <w:rPr>
          <w:rFonts w:eastAsia="Times New Roman"/>
          <w:b/>
          <w:color w:val="000000" w:themeColor="text1"/>
          <w:sz w:val="24"/>
          <w:szCs w:val="24"/>
          <w:lang w:eastAsia="vi" w:bidi="en-US"/>
        </w:rPr>
        <w:t xml:space="preserve"> </w:t>
      </w:r>
      <w:proofErr w:type="spellStart"/>
      <w:r w:rsidRPr="005C4AC3">
        <w:rPr>
          <w:rFonts w:eastAsia="Times New Roman"/>
          <w:b/>
          <w:color w:val="000000" w:themeColor="text1"/>
          <w:sz w:val="24"/>
          <w:szCs w:val="24"/>
          <w:lang w:eastAsia="vi" w:bidi="en-US"/>
        </w:rPr>
        <w:t>Bich</w:t>
      </w:r>
      <w:proofErr w:type="spellEnd"/>
      <w:r w:rsidRPr="005C4AC3">
        <w:rPr>
          <w:rFonts w:eastAsia="Times New Roman"/>
          <w:b/>
          <w:color w:val="000000" w:themeColor="text1"/>
          <w:sz w:val="24"/>
          <w:szCs w:val="24"/>
          <w:lang w:eastAsia="vi" w:bidi="en-US"/>
        </w:rPr>
        <w:t xml:space="preserve"> Thuyen</w:t>
      </w:r>
      <w:r w:rsidRPr="005C4AC3">
        <w:rPr>
          <w:rFonts w:eastAsia="Times New Roman"/>
          <w:b/>
          <w:color w:val="000000" w:themeColor="text1"/>
          <w:sz w:val="24"/>
          <w:szCs w:val="24"/>
          <w:vertAlign w:val="superscript"/>
          <w:lang w:eastAsia="vi" w:bidi="en-US"/>
        </w:rPr>
        <w:t>1</w:t>
      </w:r>
      <w:r w:rsidRPr="005C4AC3">
        <w:rPr>
          <w:rFonts w:eastAsia="Times New Roman"/>
          <w:b/>
          <w:color w:val="000000" w:themeColor="text1"/>
          <w:sz w:val="24"/>
          <w:szCs w:val="24"/>
          <w:lang w:eastAsia="vi" w:bidi="en-US"/>
        </w:rPr>
        <w:t>, Luong Huynh Vu Thanh</w:t>
      </w:r>
      <w:r w:rsidRPr="005C4AC3">
        <w:rPr>
          <w:rFonts w:eastAsia="Times New Roman"/>
          <w:b/>
          <w:color w:val="000000" w:themeColor="text1"/>
          <w:sz w:val="24"/>
          <w:szCs w:val="24"/>
          <w:vertAlign w:val="superscript"/>
          <w:lang w:eastAsia="vi" w:bidi="en-US"/>
        </w:rPr>
        <w:t>1</w:t>
      </w:r>
      <w:r w:rsidRPr="005C4AC3">
        <w:rPr>
          <w:rFonts w:eastAsia="Times New Roman"/>
          <w:b/>
          <w:color w:val="000000" w:themeColor="text1"/>
          <w:sz w:val="24"/>
          <w:szCs w:val="24"/>
          <w:lang w:eastAsia="vi" w:bidi="en-US"/>
        </w:rPr>
        <w:t>,</w:t>
      </w:r>
      <w:r w:rsidRPr="005C4AC3">
        <w:rPr>
          <w:rFonts w:eastAsia="Times New Roman"/>
          <w:b/>
          <w:color w:val="000000" w:themeColor="text1"/>
          <w:sz w:val="24"/>
          <w:szCs w:val="24"/>
          <w:vertAlign w:val="superscript"/>
          <w:lang w:eastAsia="vi" w:bidi="en-US"/>
        </w:rPr>
        <w:t xml:space="preserve"> </w:t>
      </w:r>
      <w:r w:rsidRPr="005C4AC3">
        <w:rPr>
          <w:rFonts w:eastAsia="Times New Roman"/>
          <w:b/>
          <w:color w:val="000000" w:themeColor="text1"/>
          <w:sz w:val="24"/>
          <w:szCs w:val="24"/>
          <w:lang w:eastAsia="vi" w:bidi="en-US"/>
        </w:rPr>
        <w:t>Dang Huynh Giao</w:t>
      </w:r>
      <w:r w:rsidRPr="005C4AC3">
        <w:rPr>
          <w:rFonts w:eastAsia="Times New Roman"/>
          <w:b/>
          <w:color w:val="000000" w:themeColor="text1"/>
          <w:sz w:val="24"/>
          <w:szCs w:val="24"/>
          <w:vertAlign w:val="superscript"/>
          <w:lang w:eastAsia="vi" w:bidi="en-US"/>
        </w:rPr>
        <w:t>1</w:t>
      </w:r>
      <w:r w:rsidRPr="005C4AC3">
        <w:rPr>
          <w:rFonts w:eastAsia="Times New Roman"/>
          <w:b/>
          <w:color w:val="000000" w:themeColor="text1"/>
          <w:sz w:val="24"/>
          <w:szCs w:val="24"/>
          <w:lang w:eastAsia="vi" w:bidi="en-US"/>
        </w:rPr>
        <w:t>, Ngo Truong Ngoc Mai</w:t>
      </w:r>
      <w:r w:rsidRPr="005C4AC3">
        <w:rPr>
          <w:rFonts w:eastAsia="Times New Roman"/>
          <w:b/>
          <w:color w:val="000000" w:themeColor="text1"/>
          <w:sz w:val="24"/>
          <w:szCs w:val="24"/>
          <w:vertAlign w:val="superscript"/>
          <w:lang w:eastAsia="vi" w:bidi="en-US"/>
        </w:rPr>
        <w:t>1</w:t>
      </w:r>
      <w:r w:rsidRPr="005C4AC3">
        <w:rPr>
          <w:rFonts w:eastAsia="Times New Roman"/>
          <w:b/>
          <w:color w:val="000000" w:themeColor="text1"/>
          <w:sz w:val="24"/>
          <w:szCs w:val="24"/>
          <w:lang w:eastAsia="vi" w:bidi="en-US"/>
        </w:rPr>
        <w:t xml:space="preserve">, Nguyen </w:t>
      </w:r>
      <w:proofErr w:type="spellStart"/>
      <w:r w:rsidRPr="005C4AC3">
        <w:rPr>
          <w:rFonts w:eastAsia="Times New Roman"/>
          <w:b/>
          <w:color w:val="000000" w:themeColor="text1"/>
          <w:sz w:val="24"/>
          <w:szCs w:val="24"/>
          <w:lang w:eastAsia="vi" w:bidi="en-US"/>
        </w:rPr>
        <w:t>Tuong</w:t>
      </w:r>
      <w:proofErr w:type="spellEnd"/>
      <w:r w:rsidRPr="005C4AC3">
        <w:rPr>
          <w:rFonts w:eastAsia="Times New Roman"/>
          <w:b/>
          <w:color w:val="000000" w:themeColor="text1"/>
          <w:sz w:val="24"/>
          <w:szCs w:val="24"/>
          <w:lang w:eastAsia="vi" w:bidi="en-US"/>
        </w:rPr>
        <w:t xml:space="preserve"> Vy</w:t>
      </w:r>
      <w:r w:rsidRPr="005C4AC3">
        <w:rPr>
          <w:rFonts w:eastAsia="Times New Roman"/>
          <w:b/>
          <w:color w:val="000000" w:themeColor="text1"/>
          <w:sz w:val="24"/>
          <w:szCs w:val="24"/>
          <w:vertAlign w:val="superscript"/>
          <w:lang w:eastAsia="vi" w:bidi="en-US"/>
        </w:rPr>
        <w:t>2</w:t>
      </w:r>
    </w:p>
    <w:p w:rsidR="002A50FB" w:rsidRPr="005C4AC3" w:rsidRDefault="002A50FB" w:rsidP="00F22762">
      <w:pPr>
        <w:spacing w:before="120" w:after="120" w:line="240" w:lineRule="auto"/>
        <w:jc w:val="center"/>
        <w:rPr>
          <w:rFonts w:eastAsia="Times New Roman"/>
          <w:b/>
          <w:color w:val="000000" w:themeColor="text1"/>
          <w:sz w:val="24"/>
          <w:szCs w:val="24"/>
          <w:lang w:eastAsia="vi" w:bidi="en-US"/>
        </w:rPr>
      </w:pPr>
    </w:p>
    <w:p w:rsidR="002A50FB" w:rsidRPr="005C4AC3" w:rsidRDefault="002A50FB" w:rsidP="00CA7F30">
      <w:pPr>
        <w:spacing w:after="0" w:line="240" w:lineRule="auto"/>
        <w:jc w:val="center"/>
        <w:rPr>
          <w:rFonts w:eastAsia="Times New Roman"/>
          <w:i/>
          <w:color w:val="000000" w:themeColor="text1"/>
          <w:sz w:val="22"/>
          <w:szCs w:val="24"/>
          <w:lang w:eastAsia="vi" w:bidi="en-US"/>
        </w:rPr>
      </w:pPr>
      <w:r w:rsidRPr="005C4AC3">
        <w:rPr>
          <w:rFonts w:eastAsia="Times New Roman"/>
          <w:i/>
          <w:color w:val="000000" w:themeColor="text1"/>
          <w:sz w:val="22"/>
          <w:szCs w:val="24"/>
          <w:vertAlign w:val="superscript"/>
          <w:lang w:eastAsia="vi" w:bidi="en-US"/>
        </w:rPr>
        <w:t>1</w:t>
      </w:r>
      <w:r w:rsidRPr="005C4AC3">
        <w:rPr>
          <w:rFonts w:eastAsia="Times New Roman"/>
          <w:i/>
          <w:color w:val="000000" w:themeColor="text1"/>
          <w:sz w:val="22"/>
          <w:szCs w:val="24"/>
          <w:lang w:eastAsia="vi" w:bidi="en-US"/>
        </w:rPr>
        <w:t xml:space="preserve">Faculty of Chemical Engineering, Can </w:t>
      </w:r>
      <w:proofErr w:type="spellStart"/>
      <w:r w:rsidRPr="005C4AC3">
        <w:rPr>
          <w:rFonts w:eastAsia="Times New Roman"/>
          <w:i/>
          <w:color w:val="000000" w:themeColor="text1"/>
          <w:sz w:val="22"/>
          <w:szCs w:val="24"/>
          <w:lang w:eastAsia="vi" w:bidi="en-US"/>
        </w:rPr>
        <w:t>Tho</w:t>
      </w:r>
      <w:proofErr w:type="spellEnd"/>
      <w:r w:rsidRPr="005C4AC3">
        <w:rPr>
          <w:rFonts w:eastAsia="Times New Roman"/>
          <w:i/>
          <w:color w:val="000000" w:themeColor="text1"/>
          <w:sz w:val="22"/>
          <w:szCs w:val="24"/>
          <w:lang w:eastAsia="vi" w:bidi="en-US"/>
        </w:rPr>
        <w:t xml:space="preserve"> University, Can </w:t>
      </w:r>
      <w:proofErr w:type="spellStart"/>
      <w:r w:rsidRPr="005C4AC3">
        <w:rPr>
          <w:rFonts w:eastAsia="Times New Roman"/>
          <w:i/>
          <w:color w:val="000000" w:themeColor="text1"/>
          <w:sz w:val="22"/>
          <w:szCs w:val="24"/>
          <w:lang w:eastAsia="vi" w:bidi="en-US"/>
        </w:rPr>
        <w:t>Tho</w:t>
      </w:r>
      <w:proofErr w:type="spellEnd"/>
      <w:r w:rsidRPr="005C4AC3">
        <w:rPr>
          <w:rFonts w:eastAsia="Times New Roman"/>
          <w:i/>
          <w:color w:val="000000" w:themeColor="text1"/>
          <w:sz w:val="22"/>
          <w:szCs w:val="24"/>
          <w:lang w:eastAsia="vi" w:bidi="en-US"/>
        </w:rPr>
        <w:t xml:space="preserve"> 900000, Vietnam</w:t>
      </w:r>
    </w:p>
    <w:p w:rsidR="002A50FB" w:rsidRPr="005C4AC3" w:rsidRDefault="002A50FB" w:rsidP="00CA7F30">
      <w:pPr>
        <w:spacing w:after="0" w:line="240" w:lineRule="auto"/>
        <w:jc w:val="center"/>
        <w:rPr>
          <w:rFonts w:eastAsia="Times New Roman"/>
          <w:i/>
          <w:color w:val="000000" w:themeColor="text1"/>
          <w:sz w:val="22"/>
          <w:szCs w:val="24"/>
          <w:lang w:eastAsia="vi" w:bidi="en-US"/>
        </w:rPr>
      </w:pPr>
      <w:r w:rsidRPr="005C4AC3">
        <w:rPr>
          <w:rFonts w:eastAsia="Times New Roman"/>
          <w:i/>
          <w:color w:val="000000" w:themeColor="text1"/>
          <w:sz w:val="22"/>
          <w:szCs w:val="24"/>
          <w:vertAlign w:val="superscript"/>
          <w:lang w:eastAsia="vi" w:bidi="en-US"/>
        </w:rPr>
        <w:t>2</w:t>
      </w:r>
      <w:r w:rsidRPr="005C4AC3">
        <w:rPr>
          <w:rFonts w:eastAsia="Times New Roman"/>
          <w:i/>
          <w:color w:val="000000" w:themeColor="text1"/>
          <w:sz w:val="22"/>
          <w:szCs w:val="24"/>
          <w:lang w:eastAsia="vi" w:bidi="en-US"/>
        </w:rPr>
        <w:t xml:space="preserve">Composite Materials Lab, Faculty of Chemical Engineering, Can </w:t>
      </w:r>
      <w:proofErr w:type="spellStart"/>
      <w:r w:rsidRPr="005C4AC3">
        <w:rPr>
          <w:rFonts w:eastAsia="Times New Roman"/>
          <w:i/>
          <w:color w:val="000000" w:themeColor="text1"/>
          <w:sz w:val="22"/>
          <w:szCs w:val="24"/>
          <w:lang w:eastAsia="vi" w:bidi="en-US"/>
        </w:rPr>
        <w:t>Tho</w:t>
      </w:r>
      <w:proofErr w:type="spellEnd"/>
      <w:r w:rsidRPr="005C4AC3">
        <w:rPr>
          <w:rFonts w:eastAsia="Times New Roman"/>
          <w:i/>
          <w:color w:val="000000" w:themeColor="text1"/>
          <w:sz w:val="22"/>
          <w:szCs w:val="24"/>
          <w:lang w:eastAsia="vi" w:bidi="en-US"/>
        </w:rPr>
        <w:t xml:space="preserve"> University, Can </w:t>
      </w:r>
      <w:proofErr w:type="spellStart"/>
      <w:r w:rsidRPr="005C4AC3">
        <w:rPr>
          <w:rFonts w:eastAsia="Times New Roman"/>
          <w:i/>
          <w:color w:val="000000" w:themeColor="text1"/>
          <w:sz w:val="22"/>
          <w:szCs w:val="24"/>
          <w:lang w:eastAsia="vi" w:bidi="en-US"/>
        </w:rPr>
        <w:t>Tho</w:t>
      </w:r>
      <w:proofErr w:type="spellEnd"/>
      <w:r w:rsidRPr="005C4AC3">
        <w:rPr>
          <w:rFonts w:eastAsia="Times New Roman"/>
          <w:i/>
          <w:color w:val="000000" w:themeColor="text1"/>
          <w:sz w:val="22"/>
          <w:szCs w:val="24"/>
          <w:lang w:eastAsia="vi" w:bidi="en-US"/>
        </w:rPr>
        <w:t xml:space="preserve"> 900000, Vietnam</w:t>
      </w:r>
    </w:p>
    <w:p w:rsidR="002A50FB" w:rsidRPr="005C4AC3" w:rsidRDefault="002A50FB" w:rsidP="00F22762">
      <w:pPr>
        <w:spacing w:before="120" w:after="120" w:line="240" w:lineRule="auto"/>
        <w:jc w:val="center"/>
        <w:rPr>
          <w:rFonts w:eastAsia="Times New Roman"/>
          <w:i/>
          <w:color w:val="000000" w:themeColor="text1"/>
          <w:sz w:val="22"/>
          <w:szCs w:val="22"/>
          <w:lang w:eastAsia="vi" w:bidi="en-US"/>
        </w:rPr>
      </w:pPr>
    </w:p>
    <w:p w:rsidR="002A50FB" w:rsidRPr="005C4AC3" w:rsidRDefault="002A50FB" w:rsidP="00F22762">
      <w:pPr>
        <w:spacing w:before="120" w:after="120" w:line="240" w:lineRule="auto"/>
        <w:jc w:val="center"/>
        <w:rPr>
          <w:rFonts w:eastAsia="Times New Roman"/>
          <w:i/>
          <w:color w:val="000000" w:themeColor="text1"/>
          <w:sz w:val="22"/>
          <w:szCs w:val="22"/>
          <w:lang w:eastAsia="vi" w:bidi="en-US"/>
        </w:rPr>
      </w:pPr>
      <w:r w:rsidRPr="005C4AC3">
        <w:rPr>
          <w:rFonts w:eastAsia="Times New Roman"/>
          <w:i/>
          <w:color w:val="000000" w:themeColor="text1"/>
          <w:sz w:val="22"/>
          <w:szCs w:val="22"/>
          <w:vertAlign w:val="superscript"/>
          <w:cs/>
          <w:lang w:val="vi" w:eastAsia="vi"/>
        </w:rPr>
        <w:t>*</w:t>
      </w:r>
      <w:r w:rsidRPr="005C4AC3">
        <w:rPr>
          <w:rFonts w:eastAsia="Times New Roman"/>
          <w:i/>
          <w:color w:val="000000" w:themeColor="text1"/>
          <w:sz w:val="22"/>
          <w:szCs w:val="22"/>
          <w:lang w:eastAsia="vi" w:bidi="en-US"/>
        </w:rPr>
        <w:t>Corresponding author</w:t>
      </w:r>
      <w:r w:rsidRPr="005C4AC3">
        <w:rPr>
          <w:rFonts w:eastAsia="Times New Roman"/>
          <w:i/>
          <w:color w:val="000000" w:themeColor="text1"/>
          <w:sz w:val="22"/>
          <w:szCs w:val="22"/>
          <w:cs/>
          <w:lang w:val="vi" w:eastAsia="vi"/>
        </w:rPr>
        <w:t xml:space="preserve">: </w:t>
      </w:r>
      <w:r w:rsidRPr="005C4AC3">
        <w:rPr>
          <w:rFonts w:eastAsia="Times New Roman"/>
          <w:i/>
          <w:color w:val="000000" w:themeColor="text1"/>
          <w:sz w:val="22"/>
          <w:szCs w:val="22"/>
          <w:lang w:eastAsia="vi" w:bidi="en-US"/>
        </w:rPr>
        <w:t>Ngoc-</w:t>
      </w:r>
      <w:proofErr w:type="spellStart"/>
      <w:r w:rsidRPr="005C4AC3">
        <w:rPr>
          <w:rFonts w:eastAsia="Times New Roman"/>
          <w:i/>
          <w:color w:val="000000" w:themeColor="text1"/>
          <w:sz w:val="22"/>
          <w:szCs w:val="22"/>
          <w:lang w:eastAsia="vi" w:bidi="en-US"/>
        </w:rPr>
        <w:t>Hanh</w:t>
      </w:r>
      <w:proofErr w:type="spellEnd"/>
      <w:r w:rsidRPr="005C4AC3">
        <w:rPr>
          <w:rFonts w:eastAsia="Times New Roman"/>
          <w:i/>
          <w:color w:val="000000" w:themeColor="text1"/>
          <w:sz w:val="22"/>
          <w:szCs w:val="22"/>
          <w:lang w:eastAsia="vi" w:bidi="en-US"/>
        </w:rPr>
        <w:t xml:space="preserve"> Cao-</w:t>
      </w:r>
      <w:proofErr w:type="spellStart"/>
      <w:r w:rsidRPr="005C4AC3">
        <w:rPr>
          <w:rFonts w:eastAsia="Times New Roman"/>
          <w:i/>
          <w:color w:val="000000" w:themeColor="text1"/>
          <w:sz w:val="22"/>
          <w:szCs w:val="22"/>
          <w:lang w:eastAsia="vi" w:bidi="en-US"/>
        </w:rPr>
        <w:t>Luu</w:t>
      </w:r>
      <w:proofErr w:type="spellEnd"/>
      <w:r w:rsidRPr="005C4AC3">
        <w:rPr>
          <w:rFonts w:eastAsia="Times New Roman"/>
          <w:i/>
          <w:color w:val="000000" w:themeColor="text1"/>
          <w:sz w:val="22"/>
          <w:szCs w:val="22"/>
          <w:lang w:eastAsia="vi" w:bidi="en-US"/>
        </w:rPr>
        <w:t xml:space="preserve"> (email: </w:t>
      </w:r>
      <w:hyperlink r:id="rId9">
        <w:r w:rsidRPr="005C4AC3">
          <w:rPr>
            <w:rStyle w:val="Hyperlink"/>
            <w:rFonts w:eastAsia="Times New Roman"/>
            <w:i/>
            <w:color w:val="000000" w:themeColor="text1"/>
            <w:sz w:val="22"/>
            <w:szCs w:val="22"/>
            <w:lang w:eastAsia="vi" w:bidi="en-US"/>
          </w:rPr>
          <w:t>clnhanh@ctu.edu.vn</w:t>
        </w:r>
      </w:hyperlink>
      <w:r w:rsidRPr="005C4AC3">
        <w:rPr>
          <w:rFonts w:eastAsia="Times New Roman"/>
          <w:i/>
          <w:color w:val="000000" w:themeColor="text1"/>
          <w:sz w:val="22"/>
          <w:szCs w:val="22"/>
          <w:lang w:eastAsia="vi" w:bidi="en-US"/>
        </w:rPr>
        <w:t>)</w:t>
      </w:r>
    </w:p>
    <w:p w:rsidR="002A50FB" w:rsidRPr="005C4AC3" w:rsidRDefault="002A50FB" w:rsidP="00F22762">
      <w:pPr>
        <w:spacing w:before="120" w:after="120" w:line="240" w:lineRule="auto"/>
        <w:jc w:val="both"/>
        <w:rPr>
          <w:rFonts w:eastAsia="Times New Roman"/>
          <w:b/>
          <w:color w:val="000000" w:themeColor="text1"/>
          <w:sz w:val="24"/>
          <w:szCs w:val="24"/>
          <w:lang w:val="vi" w:eastAsia="vi" w:bidi="en-US"/>
        </w:rPr>
      </w:pPr>
    </w:p>
    <w:p w:rsidR="00B622E6" w:rsidRPr="005C4AC3" w:rsidRDefault="00B622E6" w:rsidP="00F22762">
      <w:pPr>
        <w:spacing w:before="120" w:after="120" w:line="240" w:lineRule="auto"/>
        <w:jc w:val="both"/>
        <w:rPr>
          <w:rFonts w:eastAsia="Times New Roman"/>
          <w:b/>
          <w:color w:val="000000" w:themeColor="text1"/>
          <w:sz w:val="24"/>
          <w:szCs w:val="24"/>
          <w:lang w:val="vi" w:eastAsia="vi" w:bidi="en-US"/>
        </w:rPr>
      </w:pPr>
    </w:p>
    <w:p w:rsidR="00917477" w:rsidRPr="005C4AC3" w:rsidRDefault="002A50FB" w:rsidP="00F22762">
      <w:pPr>
        <w:spacing w:before="120" w:after="120" w:line="240" w:lineRule="auto"/>
        <w:jc w:val="both"/>
        <w:rPr>
          <w:b/>
          <w:color w:val="000000" w:themeColor="text1"/>
          <w:sz w:val="22"/>
          <w:szCs w:val="22"/>
        </w:rPr>
      </w:pPr>
      <w:r w:rsidRPr="005C4AC3">
        <w:rPr>
          <w:b/>
          <w:color w:val="000000" w:themeColor="text1"/>
          <w:sz w:val="22"/>
          <w:szCs w:val="22"/>
        </w:rPr>
        <w:t>ABSTRACT</w:t>
      </w:r>
    </w:p>
    <w:p w:rsidR="00460CFE" w:rsidRPr="005C4AC3" w:rsidRDefault="007A06EE" w:rsidP="00F22762">
      <w:pPr>
        <w:spacing w:before="120" w:after="120" w:line="240" w:lineRule="auto"/>
        <w:ind w:firstLine="567"/>
        <w:jc w:val="both"/>
        <w:rPr>
          <w:rFonts w:eastAsia="Times New Roman"/>
          <w:color w:val="000000" w:themeColor="text1"/>
          <w:sz w:val="20"/>
          <w:szCs w:val="20"/>
        </w:rPr>
      </w:pPr>
      <w:r w:rsidRPr="005C4AC3">
        <w:rPr>
          <w:rFonts w:eastAsia="Times New Roman"/>
          <w:color w:val="000000" w:themeColor="text1"/>
          <w:sz w:val="20"/>
          <w:szCs w:val="20"/>
        </w:rPr>
        <w:t>Coaxial electrospinning was used to successfully construct a core/shell nanofiber membrane made from chitosan (CS), carrageenan (CG), polyvinyl alcohol (PVA), and curcumin (CCM). Factors influencing fiber fabrication were explored, including the PVA/CS/CG ratio of 8:1:1, CG concentration of 0.5%, distance from t</w:t>
      </w:r>
      <w:r w:rsidR="00E36DC2">
        <w:rPr>
          <w:rFonts w:eastAsia="Times New Roman"/>
          <w:color w:val="000000" w:themeColor="text1"/>
          <w:sz w:val="20"/>
          <w:szCs w:val="20"/>
        </w:rPr>
        <w:t>he needle tip to the substrate t</w:t>
      </w:r>
      <w:r w:rsidRPr="005C4AC3">
        <w:rPr>
          <w:rFonts w:eastAsia="Times New Roman"/>
          <w:color w:val="000000" w:themeColor="text1"/>
          <w:sz w:val="20"/>
          <w:szCs w:val="20"/>
        </w:rPr>
        <w:t>o 15 cm, voltage of 18 kV, and flow rate</w:t>
      </w:r>
      <w:r w:rsidR="00460CFE" w:rsidRPr="005C4AC3">
        <w:rPr>
          <w:rFonts w:eastAsia="Times New Roman"/>
          <w:color w:val="000000" w:themeColor="text1"/>
          <w:sz w:val="20"/>
          <w:szCs w:val="20"/>
        </w:rPr>
        <w:t xml:space="preserve"> of 0.1/0.1 mL/h</w:t>
      </w:r>
      <w:r w:rsidRPr="005C4AC3">
        <w:rPr>
          <w:rFonts w:eastAsia="Times New Roman"/>
          <w:color w:val="000000" w:themeColor="text1"/>
          <w:sz w:val="20"/>
          <w:szCs w:val="20"/>
        </w:rPr>
        <w:t xml:space="preserve">. The </w:t>
      </w:r>
      <w:r w:rsidR="00460CFE" w:rsidRPr="005C4AC3">
        <w:rPr>
          <w:rFonts w:eastAsia="Times New Roman"/>
          <w:color w:val="000000" w:themeColor="text1"/>
          <w:sz w:val="20"/>
          <w:szCs w:val="20"/>
        </w:rPr>
        <w:t>obtained</w:t>
      </w:r>
      <w:r w:rsidRPr="005C4AC3">
        <w:rPr>
          <w:rFonts w:eastAsia="Times New Roman"/>
          <w:color w:val="000000" w:themeColor="text1"/>
          <w:sz w:val="20"/>
          <w:szCs w:val="20"/>
        </w:rPr>
        <w:t xml:space="preserve"> </w:t>
      </w:r>
      <w:r w:rsidR="00460CFE" w:rsidRPr="005C4AC3">
        <w:rPr>
          <w:rFonts w:eastAsia="Times New Roman"/>
          <w:color w:val="000000" w:themeColor="text1"/>
          <w:sz w:val="20"/>
          <w:szCs w:val="20"/>
        </w:rPr>
        <w:t>nano</w:t>
      </w:r>
      <w:r w:rsidRPr="005C4AC3">
        <w:rPr>
          <w:rFonts w:eastAsia="Times New Roman"/>
          <w:color w:val="000000" w:themeColor="text1"/>
          <w:sz w:val="20"/>
          <w:szCs w:val="20"/>
        </w:rPr>
        <w:t>fibers show a distinct core/shell structure (</w:t>
      </w:r>
      <w:r w:rsidR="00460CFE" w:rsidRPr="005C4AC3">
        <w:rPr>
          <w:rFonts w:eastAsia="Times New Roman"/>
          <w:color w:val="000000" w:themeColor="text1"/>
          <w:sz w:val="20"/>
          <w:szCs w:val="20"/>
        </w:rPr>
        <w:t>observed</w:t>
      </w:r>
      <w:r w:rsidRPr="005C4AC3">
        <w:rPr>
          <w:rFonts w:eastAsia="Times New Roman"/>
          <w:color w:val="000000" w:themeColor="text1"/>
          <w:sz w:val="20"/>
          <w:szCs w:val="20"/>
        </w:rPr>
        <w:t xml:space="preserve"> by TEM</w:t>
      </w:r>
      <w:r w:rsidR="00460CFE" w:rsidRPr="005C4AC3">
        <w:rPr>
          <w:rFonts w:eastAsia="Times New Roman"/>
          <w:color w:val="000000" w:themeColor="text1"/>
          <w:sz w:val="20"/>
          <w:szCs w:val="20"/>
        </w:rPr>
        <w:t xml:space="preserve"> image</w:t>
      </w:r>
      <w:r w:rsidRPr="005C4AC3">
        <w:rPr>
          <w:rFonts w:eastAsia="Times New Roman"/>
          <w:color w:val="000000" w:themeColor="text1"/>
          <w:sz w:val="20"/>
          <w:szCs w:val="20"/>
        </w:rPr>
        <w:t>), with a uniform diameter distribution in the range of 100-600 nm, most concentrated in the range of 100-300 nm, and an average diameter of 274.35 ± 19.57 nm. The FTIR data show that the PVA/CCM@PVA/CS/CG fiber membrane contains CG and CCM-specific functional groups. The results of CCM release in the fiber membrane demonstrate that the amount of CCM released is rapid within the first 6 hours. Beginning at 12 hours, the amount of CCM released tends to decelerate and progressively stabilize, and by 96 hours, the CCM content released has reached 83.96%.</w:t>
      </w:r>
      <w:r w:rsidR="00460CFE" w:rsidRPr="005C4AC3">
        <w:rPr>
          <w:rFonts w:eastAsia="Times New Roman"/>
          <w:color w:val="000000" w:themeColor="text1"/>
          <w:sz w:val="20"/>
          <w:szCs w:val="20"/>
        </w:rPr>
        <w:t xml:space="preserve"> This finding demonstrates the possible use of a PVA/CCM@PVA/CS/CG nanofiber membrane in open wound healing.</w:t>
      </w:r>
    </w:p>
    <w:p w:rsidR="00B622E6" w:rsidRPr="005C4AC3" w:rsidRDefault="00B622E6" w:rsidP="00F22762">
      <w:pPr>
        <w:spacing w:before="120" w:after="120" w:line="240" w:lineRule="auto"/>
        <w:jc w:val="both"/>
        <w:rPr>
          <w:rFonts w:eastAsia="Times New Roman"/>
          <w:b/>
          <w:color w:val="000000" w:themeColor="text1"/>
          <w:sz w:val="20"/>
          <w:szCs w:val="20"/>
          <w:lang w:bidi="en-US"/>
        </w:rPr>
      </w:pPr>
      <w:r w:rsidRPr="005C4AC3">
        <w:rPr>
          <w:rFonts w:eastAsia="Times New Roman"/>
          <w:b/>
          <w:color w:val="000000" w:themeColor="text1"/>
          <w:sz w:val="20"/>
          <w:szCs w:val="20"/>
          <w:lang w:bidi="en-US"/>
        </w:rPr>
        <w:t xml:space="preserve">Keywords: </w:t>
      </w:r>
      <w:r w:rsidRPr="005C4AC3">
        <w:rPr>
          <w:rFonts w:eastAsia="Times New Roman"/>
          <w:i/>
          <w:color w:val="000000" w:themeColor="text1"/>
          <w:sz w:val="20"/>
          <w:szCs w:val="20"/>
        </w:rPr>
        <w:t>nanofiber membrane</w:t>
      </w:r>
      <w:r w:rsidRPr="005C4AC3">
        <w:rPr>
          <w:rFonts w:eastAsia="Times New Roman"/>
          <w:i/>
          <w:color w:val="000000" w:themeColor="text1"/>
          <w:sz w:val="20"/>
          <w:szCs w:val="20"/>
          <w:lang w:bidi="en-US"/>
        </w:rPr>
        <w:t>, core/shell structure, wound healing, chitosan, carrageenan</w:t>
      </w:r>
    </w:p>
    <w:p w:rsidR="00B622E6" w:rsidRPr="005C4AC3" w:rsidRDefault="00B622E6" w:rsidP="00F22762">
      <w:pPr>
        <w:spacing w:before="120" w:after="120" w:line="240" w:lineRule="auto"/>
        <w:ind w:firstLine="567"/>
        <w:jc w:val="both"/>
        <w:rPr>
          <w:rFonts w:eastAsia="Times New Roman"/>
          <w:color w:val="000000" w:themeColor="text1"/>
          <w:sz w:val="20"/>
          <w:szCs w:val="20"/>
        </w:rPr>
      </w:pPr>
    </w:p>
    <w:p w:rsidR="00E15D50" w:rsidRDefault="00E15D50" w:rsidP="00F22762">
      <w:pPr>
        <w:pStyle w:val="ListParagraph"/>
        <w:numPr>
          <w:ilvl w:val="0"/>
          <w:numId w:val="1"/>
        </w:numPr>
        <w:tabs>
          <w:tab w:val="left" w:pos="540"/>
        </w:tabs>
        <w:spacing w:before="120" w:after="120" w:line="240" w:lineRule="auto"/>
        <w:ind w:left="270" w:hanging="270"/>
        <w:jc w:val="both"/>
        <w:rPr>
          <w:b/>
          <w:color w:val="000000" w:themeColor="text1"/>
          <w:sz w:val="22"/>
          <w:szCs w:val="22"/>
        </w:rPr>
        <w:sectPr w:rsidR="00E15D50" w:rsidSect="000E43A9">
          <w:footerReference w:type="default" r:id="rId10"/>
          <w:pgSz w:w="11909" w:h="16834" w:code="9"/>
          <w:pgMar w:top="1134" w:right="1134" w:bottom="1134" w:left="1418" w:header="851" w:footer="851" w:gutter="0"/>
          <w:cols w:space="720"/>
          <w:titlePg/>
          <w:docGrid w:linePitch="360"/>
        </w:sectPr>
      </w:pPr>
    </w:p>
    <w:p w:rsidR="00803F75" w:rsidRPr="005C4AC3" w:rsidRDefault="00B622E6" w:rsidP="00F22762">
      <w:pPr>
        <w:pStyle w:val="ListParagraph"/>
        <w:numPr>
          <w:ilvl w:val="0"/>
          <w:numId w:val="1"/>
        </w:numPr>
        <w:tabs>
          <w:tab w:val="left" w:pos="540"/>
        </w:tabs>
        <w:spacing w:before="120" w:after="120" w:line="240" w:lineRule="auto"/>
        <w:ind w:left="270" w:hanging="270"/>
        <w:jc w:val="both"/>
        <w:rPr>
          <w:b/>
          <w:color w:val="000000" w:themeColor="text1"/>
          <w:sz w:val="22"/>
          <w:szCs w:val="22"/>
        </w:rPr>
      </w:pPr>
      <w:r w:rsidRPr="005C4AC3">
        <w:rPr>
          <w:b/>
          <w:color w:val="000000" w:themeColor="text1"/>
          <w:sz w:val="22"/>
          <w:szCs w:val="22"/>
        </w:rPr>
        <w:lastRenderedPageBreak/>
        <w:t>INTRODUCTION</w:t>
      </w:r>
    </w:p>
    <w:p w:rsidR="000A1743" w:rsidRDefault="000A1743" w:rsidP="000A1743">
      <w:pPr>
        <w:spacing w:before="120" w:after="120" w:line="240" w:lineRule="auto"/>
        <w:jc w:val="both"/>
        <w:rPr>
          <w:rFonts w:eastAsia="Times New Roman"/>
          <w:color w:val="000000" w:themeColor="text1"/>
          <w:sz w:val="22"/>
          <w:szCs w:val="22"/>
        </w:rPr>
      </w:pPr>
      <w:r w:rsidRPr="000A1743">
        <w:rPr>
          <w:rFonts w:eastAsia="Times New Roman"/>
          <w:color w:val="000000" w:themeColor="text1"/>
          <w:sz w:val="22"/>
          <w:szCs w:val="22"/>
        </w:rPr>
        <w:t>The majority of the body's structure is made up of skin, which serves as the primary protective barrier that keeps hazardous substances out. Healthy skin regulates body temperature and keeps substances in balance. However, the skin is extremely sensitive, experiencing both light touches and heavy blows. Damage to the skin affects all skin functions. The speed with which the wound heals is determined by its severity.</w:t>
      </w:r>
      <w:r w:rsidR="00DE7A39" w:rsidRPr="00DE7A39">
        <w:rPr>
          <w:rFonts w:eastAsia="Times New Roman"/>
          <w:color w:val="000000" w:themeColor="text1"/>
          <w:sz w:val="22"/>
          <w:szCs w:val="22"/>
          <w:vertAlign w:val="superscript"/>
        </w:rPr>
        <w:t>1</w:t>
      </w:r>
    </w:p>
    <w:p w:rsidR="000A1743" w:rsidRDefault="000A1743" w:rsidP="000A1743">
      <w:pPr>
        <w:spacing w:before="120" w:after="120" w:line="240" w:lineRule="auto"/>
        <w:jc w:val="both"/>
        <w:rPr>
          <w:rFonts w:eastAsia="Times New Roman"/>
          <w:color w:val="000000" w:themeColor="text1"/>
          <w:sz w:val="22"/>
          <w:szCs w:val="22"/>
        </w:rPr>
      </w:pPr>
      <w:r w:rsidRPr="000A1743">
        <w:rPr>
          <w:rFonts w:eastAsia="Times New Roman"/>
          <w:color w:val="000000" w:themeColor="text1"/>
          <w:sz w:val="22"/>
          <w:szCs w:val="22"/>
        </w:rPr>
        <w:t xml:space="preserve">Wound dressings play an important role in the therapy phase; selecting the proper wound dressing can save time and money. Furthermore, recent research have indicated that nanomaterials are becoming increasingly popular, with one example being wound dressings made of nanofiber membranes. Nanofibers offer several </w:t>
      </w:r>
      <w:r w:rsidRPr="000A1743">
        <w:rPr>
          <w:rFonts w:eastAsia="Times New Roman"/>
          <w:color w:val="000000" w:themeColor="text1"/>
          <w:sz w:val="22"/>
          <w:szCs w:val="22"/>
        </w:rPr>
        <w:lastRenderedPageBreak/>
        <w:t>essential properties, including a tiny diameter, controllable pore size, a high surface area to volume ratio, and controlled drug release rate and time by altering the fiber structure and morphological size, resulting in excellent wound healing. As a result, nanofibers are perfect for medical applications, particularly in the fabrication of wound dressings</w:t>
      </w:r>
      <w:r w:rsidR="00DE7A39">
        <w:rPr>
          <w:rFonts w:eastAsia="Times New Roman"/>
          <w:color w:val="000000" w:themeColor="text1"/>
          <w:sz w:val="22"/>
          <w:szCs w:val="22"/>
        </w:rPr>
        <w:t>.</w:t>
      </w:r>
      <w:r w:rsidR="00DE7A39" w:rsidRPr="00DE7A39">
        <w:rPr>
          <w:rFonts w:eastAsia="Times New Roman"/>
          <w:color w:val="000000" w:themeColor="text1"/>
          <w:sz w:val="22"/>
          <w:szCs w:val="22"/>
          <w:vertAlign w:val="superscript"/>
        </w:rPr>
        <w:t>2-4</w:t>
      </w:r>
    </w:p>
    <w:p w:rsidR="005C4AC3" w:rsidRPr="005C4AC3" w:rsidRDefault="005C4AC3" w:rsidP="000A1743">
      <w:pPr>
        <w:spacing w:before="120" w:after="120" w:line="240" w:lineRule="auto"/>
        <w:jc w:val="both"/>
        <w:rPr>
          <w:rFonts w:eastAsia="Times New Roman"/>
          <w:color w:val="000000" w:themeColor="text1"/>
          <w:sz w:val="22"/>
          <w:szCs w:val="22"/>
        </w:rPr>
      </w:pPr>
      <w:r w:rsidRPr="0092701D">
        <w:rPr>
          <w:rFonts w:eastAsia="Times New Roman"/>
          <w:color w:val="000000" w:themeColor="text1"/>
          <w:sz w:val="22"/>
          <w:szCs w:val="22"/>
        </w:rPr>
        <w:t xml:space="preserve">Many research initiatives have been carried out to </w:t>
      </w:r>
      <w:r w:rsidR="000A1743">
        <w:rPr>
          <w:rFonts w:eastAsia="Times New Roman"/>
          <w:color w:val="000000" w:themeColor="text1"/>
          <w:sz w:val="22"/>
          <w:szCs w:val="22"/>
        </w:rPr>
        <w:t>fabricate</w:t>
      </w:r>
      <w:r w:rsidRPr="0092701D">
        <w:rPr>
          <w:rFonts w:eastAsia="Times New Roman"/>
          <w:color w:val="000000" w:themeColor="text1"/>
          <w:sz w:val="22"/>
          <w:szCs w:val="22"/>
        </w:rPr>
        <w:t xml:space="preserve"> </w:t>
      </w:r>
      <w:r w:rsidR="00DE7A39">
        <w:rPr>
          <w:rFonts w:eastAsia="Times New Roman"/>
          <w:color w:val="000000" w:themeColor="text1"/>
          <w:sz w:val="22"/>
          <w:szCs w:val="22"/>
        </w:rPr>
        <w:t>chitosan (</w:t>
      </w:r>
      <w:r w:rsidRPr="0092701D">
        <w:rPr>
          <w:rFonts w:eastAsia="Times New Roman"/>
          <w:color w:val="000000" w:themeColor="text1"/>
          <w:sz w:val="22"/>
          <w:szCs w:val="22"/>
        </w:rPr>
        <w:t>CS</w:t>
      </w:r>
      <w:r w:rsidR="00DE7A39">
        <w:rPr>
          <w:rFonts w:eastAsia="Times New Roman"/>
          <w:color w:val="000000" w:themeColor="text1"/>
          <w:sz w:val="22"/>
          <w:szCs w:val="22"/>
        </w:rPr>
        <w:t>)</w:t>
      </w:r>
      <w:r w:rsidRPr="0092701D">
        <w:rPr>
          <w:rFonts w:eastAsia="Times New Roman"/>
          <w:color w:val="000000" w:themeColor="text1"/>
          <w:sz w:val="22"/>
          <w:szCs w:val="22"/>
        </w:rPr>
        <w:t xml:space="preserve"> nanofibers using the electrospinning process.</w:t>
      </w:r>
      <w:r w:rsidRPr="005C4AC3">
        <w:rPr>
          <w:rFonts w:eastAsia="Times New Roman"/>
          <w:color w:val="000000" w:themeColor="text1"/>
          <w:sz w:val="22"/>
          <w:szCs w:val="22"/>
        </w:rPr>
        <w:t xml:space="preserve"> </w:t>
      </w:r>
      <w:proofErr w:type="spellStart"/>
      <w:r w:rsidRPr="0092701D">
        <w:rPr>
          <w:rFonts w:eastAsia="Times New Roman"/>
          <w:color w:val="000000" w:themeColor="text1"/>
          <w:sz w:val="22"/>
          <w:szCs w:val="22"/>
        </w:rPr>
        <w:t>Dhurai</w:t>
      </w:r>
      <w:proofErr w:type="spellEnd"/>
      <w:r w:rsidRPr="0092701D">
        <w:rPr>
          <w:rFonts w:eastAsia="Times New Roman"/>
          <w:color w:val="000000" w:themeColor="text1"/>
          <w:sz w:val="22"/>
          <w:szCs w:val="22"/>
        </w:rPr>
        <w:t xml:space="preserve"> et al. (2013) used electrospinning to create nanofibers from</w:t>
      </w:r>
      <w:r w:rsidR="00DE7A39">
        <w:rPr>
          <w:rFonts w:eastAsia="Times New Roman"/>
          <w:color w:val="000000" w:themeColor="text1"/>
          <w:sz w:val="22"/>
          <w:szCs w:val="22"/>
        </w:rPr>
        <w:t xml:space="preserve"> </w:t>
      </w:r>
      <w:proofErr w:type="spellStart"/>
      <w:r w:rsidR="00DE7A39" w:rsidRPr="0092701D">
        <w:rPr>
          <w:rFonts w:eastAsia="Times New Roman"/>
          <w:color w:val="000000" w:themeColor="text1"/>
          <w:sz w:val="22"/>
          <w:szCs w:val="22"/>
        </w:rPr>
        <w:t>polylactic</w:t>
      </w:r>
      <w:proofErr w:type="spellEnd"/>
      <w:r w:rsidR="00DE7A39" w:rsidRPr="0092701D">
        <w:rPr>
          <w:rFonts w:eastAsia="Times New Roman"/>
          <w:color w:val="000000" w:themeColor="text1"/>
          <w:sz w:val="22"/>
          <w:szCs w:val="22"/>
        </w:rPr>
        <w:t xml:space="preserve"> acid</w:t>
      </w:r>
      <w:r w:rsidR="00DE7A39">
        <w:rPr>
          <w:rFonts w:eastAsia="Times New Roman"/>
          <w:color w:val="000000" w:themeColor="text1"/>
          <w:sz w:val="22"/>
          <w:szCs w:val="22"/>
        </w:rPr>
        <w:t xml:space="preserve"> (PLA</w:t>
      </w:r>
      <w:r w:rsidRPr="0092701D">
        <w:rPr>
          <w:rFonts w:eastAsia="Times New Roman"/>
          <w:color w:val="000000" w:themeColor="text1"/>
          <w:sz w:val="22"/>
          <w:szCs w:val="22"/>
        </w:rPr>
        <w:t xml:space="preserve">) and CS that included </w:t>
      </w:r>
      <w:r w:rsidR="00D370C3">
        <w:rPr>
          <w:rFonts w:eastAsia="Times New Roman"/>
          <w:color w:val="000000" w:themeColor="text1"/>
          <w:sz w:val="22"/>
          <w:szCs w:val="22"/>
        </w:rPr>
        <w:t>curcu</w:t>
      </w:r>
      <w:r w:rsidR="00DE7A39">
        <w:rPr>
          <w:rFonts w:eastAsia="Times New Roman"/>
          <w:color w:val="000000" w:themeColor="text1"/>
          <w:sz w:val="22"/>
          <w:szCs w:val="22"/>
        </w:rPr>
        <w:t>min (</w:t>
      </w:r>
      <w:r w:rsidRPr="0092701D">
        <w:rPr>
          <w:rFonts w:eastAsia="Times New Roman"/>
          <w:color w:val="000000" w:themeColor="text1"/>
          <w:sz w:val="22"/>
          <w:szCs w:val="22"/>
        </w:rPr>
        <w:t>CCM</w:t>
      </w:r>
      <w:r w:rsidR="00DE7A39">
        <w:rPr>
          <w:rFonts w:eastAsia="Times New Roman"/>
          <w:color w:val="000000" w:themeColor="text1"/>
          <w:sz w:val="22"/>
          <w:szCs w:val="22"/>
        </w:rPr>
        <w:t>)</w:t>
      </w:r>
      <w:r w:rsidRPr="0092701D">
        <w:rPr>
          <w:rFonts w:eastAsia="Times New Roman"/>
          <w:color w:val="000000" w:themeColor="text1"/>
          <w:sz w:val="22"/>
          <w:szCs w:val="22"/>
        </w:rPr>
        <w:t xml:space="preserve"> as a medicine. In this investigation, the CS/PLA ratio was 5.5% (w/v), CCM was 11% (w/v), and the voltage applied was 20 kV. SEM examination revealed that the </w:t>
      </w:r>
      <w:r w:rsidRPr="0092701D">
        <w:rPr>
          <w:rFonts w:eastAsia="Times New Roman"/>
          <w:color w:val="000000" w:themeColor="text1"/>
          <w:sz w:val="22"/>
          <w:szCs w:val="22"/>
        </w:rPr>
        <w:lastRenderedPageBreak/>
        <w:t xml:space="preserve">average fiber diameter was 66 nm. CCM incorporated onto CS/PLA </w:t>
      </w:r>
      <w:proofErr w:type="spellStart"/>
      <w:r w:rsidRPr="0092701D">
        <w:rPr>
          <w:rFonts w:eastAsia="Times New Roman"/>
          <w:color w:val="000000" w:themeColor="text1"/>
          <w:sz w:val="22"/>
          <w:szCs w:val="22"/>
        </w:rPr>
        <w:t>nanofilm</w:t>
      </w:r>
      <w:proofErr w:type="spellEnd"/>
      <w:r w:rsidRPr="0092701D">
        <w:rPr>
          <w:rFonts w:eastAsia="Times New Roman"/>
          <w:color w:val="000000" w:themeColor="text1"/>
          <w:sz w:val="22"/>
          <w:szCs w:val="22"/>
        </w:rPr>
        <w:t xml:space="preserve"> improved antioxidant capacity whil</w:t>
      </w:r>
      <w:r w:rsidR="00DE7A39">
        <w:rPr>
          <w:rFonts w:eastAsia="Times New Roman"/>
          <w:color w:val="000000" w:themeColor="text1"/>
          <w:sz w:val="22"/>
          <w:szCs w:val="22"/>
        </w:rPr>
        <w:t>e being toxicity-free</w:t>
      </w:r>
      <w:r w:rsidRPr="0092701D">
        <w:rPr>
          <w:rFonts w:eastAsia="Times New Roman"/>
          <w:color w:val="000000" w:themeColor="text1"/>
          <w:sz w:val="22"/>
          <w:szCs w:val="22"/>
        </w:rPr>
        <w:t>.</w:t>
      </w:r>
      <w:r w:rsidR="00DE7A39" w:rsidRPr="00DE7A39">
        <w:rPr>
          <w:rFonts w:eastAsia="Times New Roman"/>
          <w:color w:val="000000" w:themeColor="text1"/>
          <w:sz w:val="22"/>
          <w:szCs w:val="22"/>
          <w:vertAlign w:val="superscript"/>
        </w:rPr>
        <w:t>5</w:t>
      </w:r>
      <w:r w:rsidRPr="005C4AC3">
        <w:rPr>
          <w:rFonts w:eastAsia="Times New Roman"/>
          <w:color w:val="000000" w:themeColor="text1"/>
          <w:sz w:val="22"/>
          <w:szCs w:val="22"/>
        </w:rPr>
        <w:t xml:space="preserve"> </w:t>
      </w:r>
      <w:r w:rsidRPr="0092701D">
        <w:rPr>
          <w:rFonts w:eastAsia="Times New Roman"/>
          <w:color w:val="000000" w:themeColor="text1"/>
          <w:sz w:val="22"/>
          <w:szCs w:val="22"/>
        </w:rPr>
        <w:t xml:space="preserve">In 2017, Goonoo et al. </w:t>
      </w:r>
      <w:proofErr w:type="spellStart"/>
      <w:r w:rsidRPr="0092701D">
        <w:rPr>
          <w:rFonts w:eastAsia="Times New Roman"/>
          <w:color w:val="000000" w:themeColor="text1"/>
          <w:sz w:val="22"/>
          <w:szCs w:val="22"/>
        </w:rPr>
        <w:t>electrospun</w:t>
      </w:r>
      <w:proofErr w:type="spellEnd"/>
      <w:r w:rsidRPr="0092701D">
        <w:rPr>
          <w:rFonts w:eastAsia="Times New Roman"/>
          <w:color w:val="000000" w:themeColor="text1"/>
          <w:sz w:val="22"/>
          <w:szCs w:val="22"/>
        </w:rPr>
        <w:t xml:space="preserve"> nanofibers from </w:t>
      </w:r>
      <w:r w:rsidR="00DE7A39">
        <w:rPr>
          <w:rFonts w:eastAsia="Times New Roman"/>
          <w:color w:val="000000" w:themeColor="text1"/>
          <w:sz w:val="22"/>
          <w:szCs w:val="22"/>
        </w:rPr>
        <w:t>kappa-carrageenan (</w:t>
      </w:r>
      <w:r w:rsidRPr="0092701D">
        <w:rPr>
          <w:rFonts w:eastAsia="Times New Roman"/>
          <w:color w:val="000000" w:themeColor="text1"/>
          <w:sz w:val="22"/>
          <w:szCs w:val="22"/>
        </w:rPr>
        <w:t>κ-CG</w:t>
      </w:r>
      <w:r w:rsidR="00DE7A39">
        <w:rPr>
          <w:rFonts w:eastAsia="Times New Roman"/>
          <w:color w:val="000000" w:themeColor="text1"/>
          <w:sz w:val="22"/>
          <w:szCs w:val="22"/>
        </w:rPr>
        <w:t>)</w:t>
      </w:r>
      <w:r w:rsidRPr="0092701D">
        <w:rPr>
          <w:rFonts w:eastAsia="Times New Roman"/>
          <w:color w:val="000000" w:themeColor="text1"/>
          <w:sz w:val="22"/>
          <w:szCs w:val="22"/>
        </w:rPr>
        <w:t xml:space="preserve"> and </w:t>
      </w:r>
      <w:proofErr w:type="spellStart"/>
      <w:r w:rsidRPr="0092701D">
        <w:rPr>
          <w:rFonts w:eastAsia="Times New Roman"/>
          <w:color w:val="000000" w:themeColor="text1"/>
          <w:sz w:val="22"/>
          <w:szCs w:val="22"/>
        </w:rPr>
        <w:t>fucoidan</w:t>
      </w:r>
      <w:proofErr w:type="spellEnd"/>
      <w:r w:rsidRPr="0092701D">
        <w:rPr>
          <w:rFonts w:eastAsia="Times New Roman"/>
          <w:color w:val="000000" w:themeColor="text1"/>
          <w:sz w:val="22"/>
          <w:szCs w:val="22"/>
        </w:rPr>
        <w:t xml:space="preserve"> with poly(ester-ether) </w:t>
      </w:r>
      <w:proofErr w:type="spellStart"/>
      <w:r w:rsidRPr="0092701D">
        <w:rPr>
          <w:rFonts w:eastAsia="Times New Roman"/>
          <w:color w:val="000000" w:themeColor="text1"/>
          <w:sz w:val="22"/>
          <w:szCs w:val="22"/>
        </w:rPr>
        <w:t>polydioxanone</w:t>
      </w:r>
      <w:proofErr w:type="spellEnd"/>
      <w:r w:rsidRPr="0092701D">
        <w:rPr>
          <w:rFonts w:eastAsia="Times New Roman"/>
          <w:color w:val="000000" w:themeColor="text1"/>
          <w:sz w:val="22"/>
          <w:szCs w:val="22"/>
        </w:rPr>
        <w:t xml:space="preserve"> at varying ratios and solvents. The fiber mats were employed for cell culture research and tissue engineering.</w:t>
      </w:r>
      <w:r w:rsidR="00DE7A39" w:rsidRPr="00DE7A39">
        <w:rPr>
          <w:rFonts w:eastAsia="Times New Roman"/>
          <w:color w:val="000000" w:themeColor="text1"/>
          <w:sz w:val="22"/>
          <w:szCs w:val="22"/>
          <w:vertAlign w:val="superscript"/>
        </w:rPr>
        <w:t>6</w:t>
      </w:r>
      <w:r w:rsidRPr="005C4AC3">
        <w:rPr>
          <w:rFonts w:eastAsia="Times New Roman"/>
          <w:color w:val="000000" w:themeColor="text1"/>
          <w:sz w:val="22"/>
          <w:szCs w:val="22"/>
        </w:rPr>
        <w:t xml:space="preserve"> </w:t>
      </w:r>
      <w:r w:rsidRPr="0092701D">
        <w:rPr>
          <w:rFonts w:eastAsia="Times New Roman"/>
          <w:color w:val="000000" w:themeColor="text1"/>
          <w:sz w:val="22"/>
          <w:szCs w:val="22"/>
        </w:rPr>
        <w:t xml:space="preserve">In 2020, </w:t>
      </w:r>
      <w:proofErr w:type="spellStart"/>
      <w:r w:rsidRPr="0092701D">
        <w:rPr>
          <w:rFonts w:eastAsia="Times New Roman"/>
          <w:color w:val="000000" w:themeColor="text1"/>
          <w:sz w:val="22"/>
          <w:szCs w:val="22"/>
        </w:rPr>
        <w:t>Madruga</w:t>
      </w:r>
      <w:proofErr w:type="spellEnd"/>
      <w:r w:rsidRPr="0092701D">
        <w:rPr>
          <w:rFonts w:eastAsia="Times New Roman"/>
          <w:color w:val="000000" w:themeColor="text1"/>
          <w:sz w:val="22"/>
          <w:szCs w:val="22"/>
        </w:rPr>
        <w:t xml:space="preserve"> et al. investigated and developed biocompatible nanofibers made from a combination of </w:t>
      </w:r>
      <w:r w:rsidR="00DE7A39">
        <w:rPr>
          <w:rFonts w:eastAsia="Times New Roman"/>
          <w:color w:val="000000" w:themeColor="text1"/>
          <w:sz w:val="22"/>
          <w:szCs w:val="22"/>
        </w:rPr>
        <w:t>polyvinyl alcohol (</w:t>
      </w:r>
      <w:r w:rsidRPr="0092701D">
        <w:rPr>
          <w:rFonts w:eastAsia="Times New Roman"/>
          <w:color w:val="000000" w:themeColor="text1"/>
          <w:sz w:val="22"/>
          <w:szCs w:val="22"/>
        </w:rPr>
        <w:t>PVA</w:t>
      </w:r>
      <w:r w:rsidR="00DE7A39">
        <w:rPr>
          <w:rFonts w:eastAsia="Times New Roman"/>
          <w:color w:val="000000" w:themeColor="text1"/>
          <w:sz w:val="22"/>
          <w:szCs w:val="22"/>
        </w:rPr>
        <w:t>)</w:t>
      </w:r>
      <w:r w:rsidR="00B67FB0">
        <w:rPr>
          <w:rFonts w:eastAsia="Times New Roman"/>
          <w:color w:val="000000" w:themeColor="text1"/>
          <w:sz w:val="22"/>
          <w:szCs w:val="22"/>
        </w:rPr>
        <w:t xml:space="preserve"> and </w:t>
      </w:r>
      <w:proofErr w:type="spellStart"/>
      <w:r w:rsidR="00B67FB0" w:rsidRPr="0092701D">
        <w:rPr>
          <w:rFonts w:eastAsia="Times New Roman"/>
          <w:color w:val="000000" w:themeColor="text1"/>
          <w:sz w:val="22"/>
          <w:szCs w:val="22"/>
        </w:rPr>
        <w:t>carboxymethyl</w:t>
      </w:r>
      <w:proofErr w:type="spellEnd"/>
      <w:r w:rsidR="00B67FB0" w:rsidRPr="0092701D">
        <w:rPr>
          <w:rFonts w:eastAsia="Times New Roman"/>
          <w:color w:val="000000" w:themeColor="text1"/>
          <w:sz w:val="22"/>
          <w:szCs w:val="22"/>
        </w:rPr>
        <w:t>-kappa-carrageenan</w:t>
      </w:r>
      <w:r w:rsidR="00B67FB0">
        <w:rPr>
          <w:rFonts w:eastAsia="Times New Roman"/>
          <w:color w:val="000000" w:themeColor="text1"/>
          <w:sz w:val="22"/>
          <w:szCs w:val="22"/>
        </w:rPr>
        <w:t xml:space="preserve"> (CM</w:t>
      </w:r>
      <w:r w:rsidRPr="0092701D">
        <w:rPr>
          <w:rFonts w:eastAsia="Times New Roman"/>
          <w:color w:val="000000" w:themeColor="text1"/>
          <w:sz w:val="22"/>
          <w:szCs w:val="22"/>
        </w:rPr>
        <w:t>K</w:t>
      </w:r>
      <w:r w:rsidR="00B67FB0">
        <w:rPr>
          <w:rFonts w:eastAsia="Times New Roman"/>
          <w:color w:val="000000" w:themeColor="text1"/>
          <w:sz w:val="22"/>
          <w:szCs w:val="22"/>
        </w:rPr>
        <w:t>C</w:t>
      </w:r>
      <w:r w:rsidRPr="0092701D">
        <w:rPr>
          <w:rFonts w:eastAsia="Times New Roman"/>
          <w:color w:val="000000" w:themeColor="text1"/>
          <w:sz w:val="22"/>
          <w:szCs w:val="22"/>
        </w:rPr>
        <w:t xml:space="preserve">). The aqueous solution had ratios of 1:0, 1:0.25, 1:0.4, 1:0.5, and 1:0.75 (w/w </w:t>
      </w:r>
      <w:proofErr w:type="gramStart"/>
      <w:r w:rsidRPr="0092701D">
        <w:rPr>
          <w:rFonts w:eastAsia="Times New Roman"/>
          <w:color w:val="000000" w:themeColor="text1"/>
          <w:sz w:val="22"/>
          <w:szCs w:val="22"/>
        </w:rPr>
        <w:t>PVA:CMKC</w:t>
      </w:r>
      <w:proofErr w:type="gramEnd"/>
      <w:r w:rsidRPr="0092701D">
        <w:rPr>
          <w:rFonts w:eastAsia="Times New Roman"/>
          <w:color w:val="000000" w:themeColor="text1"/>
          <w:sz w:val="22"/>
          <w:szCs w:val="22"/>
        </w:rPr>
        <w:t xml:space="preserve">). They employed a 15 kV electric field in the electrospinning process, a 15 cm distance from the tip to the collector, and a 1 mL/h pump rate to produce nanofibers with a diameter of less than 300 nm. CMKC is anticoagulant and antibacterial against Escherichia coli and Staphylococcus aureus, as well as effective at absorbing fluids and retaining moisture. The combination of CMKC enhances </w:t>
      </w:r>
      <w:proofErr w:type="spellStart"/>
      <w:r w:rsidRPr="0092701D">
        <w:rPr>
          <w:rFonts w:eastAsia="Times New Roman"/>
          <w:color w:val="000000" w:themeColor="text1"/>
          <w:sz w:val="22"/>
          <w:szCs w:val="22"/>
        </w:rPr>
        <w:t>cytocompatibility</w:t>
      </w:r>
      <w:proofErr w:type="spellEnd"/>
      <w:r w:rsidRPr="0092701D">
        <w:rPr>
          <w:rFonts w:eastAsia="Times New Roman"/>
          <w:color w:val="000000" w:themeColor="text1"/>
          <w:sz w:val="22"/>
          <w:szCs w:val="22"/>
        </w:rPr>
        <w:t>, biodegradability, and cell proliferation.</w:t>
      </w:r>
      <w:r w:rsidR="00DE7A39" w:rsidRPr="00DE7A39">
        <w:rPr>
          <w:rFonts w:eastAsia="Times New Roman"/>
          <w:color w:val="000000" w:themeColor="text1"/>
          <w:sz w:val="22"/>
          <w:szCs w:val="22"/>
          <w:vertAlign w:val="superscript"/>
        </w:rPr>
        <w:t>7</w:t>
      </w:r>
      <w:r w:rsidRPr="005C4AC3">
        <w:rPr>
          <w:rFonts w:eastAsia="Times New Roman"/>
          <w:color w:val="000000" w:themeColor="text1"/>
          <w:sz w:val="22"/>
          <w:szCs w:val="22"/>
        </w:rPr>
        <w:t xml:space="preserve"> </w:t>
      </w:r>
      <w:r w:rsidRPr="0092701D">
        <w:rPr>
          <w:rFonts w:eastAsia="Times New Roman"/>
          <w:color w:val="000000" w:themeColor="text1"/>
          <w:sz w:val="22"/>
          <w:szCs w:val="22"/>
        </w:rPr>
        <w:t xml:space="preserve">Gouda et al. effectively manufactured nanofiber membranes for wound healing and skin regeneration using electrospinning of PVA, </w:t>
      </w:r>
      <w:r w:rsidR="00B67FB0">
        <w:rPr>
          <w:rFonts w:eastAsia="Times New Roman"/>
          <w:color w:val="000000" w:themeColor="text1"/>
          <w:sz w:val="22"/>
          <w:szCs w:val="22"/>
        </w:rPr>
        <w:t>iota-carrageenan (</w:t>
      </w:r>
      <w:r w:rsidRPr="0092701D">
        <w:rPr>
          <w:rFonts w:eastAsia="Times New Roman"/>
          <w:color w:val="000000" w:themeColor="text1"/>
          <w:sz w:val="22"/>
          <w:szCs w:val="22"/>
        </w:rPr>
        <w:t>ι-CG</w:t>
      </w:r>
      <w:r w:rsidR="00B67FB0">
        <w:rPr>
          <w:rFonts w:eastAsia="Times New Roman"/>
          <w:color w:val="000000" w:themeColor="text1"/>
          <w:sz w:val="22"/>
          <w:szCs w:val="22"/>
        </w:rPr>
        <w:t>)</w:t>
      </w:r>
      <w:r w:rsidRPr="0092701D">
        <w:rPr>
          <w:rFonts w:eastAsia="Times New Roman"/>
          <w:color w:val="000000" w:themeColor="text1"/>
          <w:sz w:val="22"/>
          <w:szCs w:val="22"/>
        </w:rPr>
        <w:t xml:space="preserve">, and graphene oxide. The combination of graphene oxide and nanofibers enhances skin regeneration. Graphene-based materials have several functions, including a large surface area, protein adsorption capacity, and antibacterial qualities, hence they are utilized as wound dressings to prevent infection in diverse wounds. Many studies have shown that a tiny quantity of graphene oxide improves the attributes of polymer membranes, including mechanical strength, wound healing speed, and tissue regeneration. The membranes were examined for </w:t>
      </w:r>
      <w:r w:rsidRPr="00B67FB0">
        <w:rPr>
          <w:rFonts w:eastAsia="Times New Roman"/>
          <w:i/>
          <w:color w:val="000000" w:themeColor="text1"/>
          <w:sz w:val="22"/>
          <w:szCs w:val="22"/>
        </w:rPr>
        <w:t>Escherichia coli</w:t>
      </w:r>
      <w:r w:rsidRPr="0092701D">
        <w:rPr>
          <w:rFonts w:eastAsia="Times New Roman"/>
          <w:color w:val="000000" w:themeColor="text1"/>
          <w:sz w:val="22"/>
          <w:szCs w:val="22"/>
        </w:rPr>
        <w:t xml:space="preserve"> and </w:t>
      </w:r>
      <w:r w:rsidRPr="00B67FB0">
        <w:rPr>
          <w:rFonts w:eastAsia="Times New Roman"/>
          <w:i/>
          <w:color w:val="000000" w:themeColor="text1"/>
          <w:sz w:val="22"/>
          <w:szCs w:val="22"/>
        </w:rPr>
        <w:t>Staphylococcus</w:t>
      </w:r>
      <w:r w:rsidRPr="0092701D">
        <w:rPr>
          <w:rFonts w:eastAsia="Times New Roman"/>
          <w:color w:val="000000" w:themeColor="text1"/>
          <w:sz w:val="22"/>
          <w:szCs w:val="22"/>
        </w:rPr>
        <w:t xml:space="preserve"> infection. The results revealed that the membranes have good wound healing, reduce scar formation, and are antibacterial.</w:t>
      </w:r>
      <w:r w:rsidRPr="005C4AC3">
        <w:rPr>
          <w:rFonts w:eastAsia="Times New Roman"/>
          <w:color w:val="000000" w:themeColor="text1"/>
          <w:sz w:val="22"/>
          <w:szCs w:val="22"/>
        </w:rPr>
        <w:t xml:space="preserve"> </w:t>
      </w:r>
      <w:r w:rsidRPr="0092701D">
        <w:rPr>
          <w:rFonts w:eastAsia="Times New Roman"/>
          <w:color w:val="000000" w:themeColor="text1"/>
          <w:sz w:val="22"/>
          <w:szCs w:val="22"/>
        </w:rPr>
        <w:t xml:space="preserve">Biopolymer-based </w:t>
      </w:r>
      <w:proofErr w:type="spellStart"/>
      <w:r w:rsidRPr="0092701D">
        <w:rPr>
          <w:rFonts w:eastAsia="Times New Roman"/>
          <w:color w:val="000000" w:themeColor="text1"/>
          <w:sz w:val="22"/>
          <w:szCs w:val="22"/>
        </w:rPr>
        <w:t>electrospun</w:t>
      </w:r>
      <w:proofErr w:type="spellEnd"/>
      <w:r w:rsidRPr="0092701D">
        <w:rPr>
          <w:rFonts w:eastAsia="Times New Roman"/>
          <w:color w:val="000000" w:themeColor="text1"/>
          <w:sz w:val="22"/>
          <w:szCs w:val="22"/>
        </w:rPr>
        <w:t xml:space="preserve"> nanofibers are extremely useful for biomedical applications.</w:t>
      </w:r>
      <w:r w:rsidR="00DE7A39" w:rsidRPr="00DE7A39">
        <w:rPr>
          <w:rFonts w:eastAsia="Times New Roman"/>
          <w:color w:val="000000" w:themeColor="text1"/>
          <w:sz w:val="22"/>
          <w:szCs w:val="22"/>
          <w:vertAlign w:val="superscript"/>
        </w:rPr>
        <w:t>8</w:t>
      </w:r>
      <w:r w:rsidRPr="0092701D">
        <w:rPr>
          <w:rFonts w:eastAsia="Times New Roman"/>
          <w:color w:val="000000" w:themeColor="text1"/>
          <w:sz w:val="22"/>
          <w:szCs w:val="22"/>
        </w:rPr>
        <w:t xml:space="preserve"> In 2022, Vargas-Osorio et al. created </w:t>
      </w:r>
      <w:proofErr w:type="spellStart"/>
      <w:r w:rsidRPr="0092701D">
        <w:rPr>
          <w:rFonts w:eastAsia="Times New Roman"/>
          <w:color w:val="000000" w:themeColor="text1"/>
          <w:sz w:val="22"/>
          <w:szCs w:val="22"/>
        </w:rPr>
        <w:t>electrospun</w:t>
      </w:r>
      <w:proofErr w:type="spellEnd"/>
      <w:r w:rsidRPr="0092701D">
        <w:rPr>
          <w:rFonts w:eastAsia="Times New Roman"/>
          <w:color w:val="000000" w:themeColor="text1"/>
          <w:sz w:val="22"/>
          <w:szCs w:val="22"/>
        </w:rPr>
        <w:t xml:space="preserve"> nanofibers from </w:t>
      </w:r>
      <w:proofErr w:type="spellStart"/>
      <w:r w:rsidR="00B67FB0">
        <w:rPr>
          <w:rFonts w:eastAsia="Times New Roman"/>
          <w:color w:val="000000" w:themeColor="text1"/>
          <w:sz w:val="22"/>
          <w:szCs w:val="22"/>
        </w:rPr>
        <w:t>polycaprolactone</w:t>
      </w:r>
      <w:proofErr w:type="spellEnd"/>
      <w:r w:rsidR="00B67FB0">
        <w:rPr>
          <w:rFonts w:eastAsia="Times New Roman"/>
          <w:color w:val="000000" w:themeColor="text1"/>
          <w:sz w:val="22"/>
          <w:szCs w:val="22"/>
        </w:rPr>
        <w:t xml:space="preserve"> (</w:t>
      </w:r>
      <w:r w:rsidRPr="0092701D">
        <w:rPr>
          <w:rFonts w:eastAsia="Times New Roman"/>
          <w:color w:val="000000" w:themeColor="text1"/>
          <w:sz w:val="22"/>
          <w:szCs w:val="22"/>
        </w:rPr>
        <w:t>PCL</w:t>
      </w:r>
      <w:r w:rsidR="00B67FB0">
        <w:rPr>
          <w:rFonts w:eastAsia="Times New Roman"/>
          <w:color w:val="000000" w:themeColor="text1"/>
          <w:sz w:val="22"/>
          <w:szCs w:val="22"/>
        </w:rPr>
        <w:t>)</w:t>
      </w:r>
      <w:r w:rsidRPr="0092701D">
        <w:rPr>
          <w:rFonts w:eastAsia="Times New Roman"/>
          <w:color w:val="000000" w:themeColor="text1"/>
          <w:sz w:val="22"/>
          <w:szCs w:val="22"/>
        </w:rPr>
        <w:t xml:space="preserve">, CS, and κ-CG utilizing a safe solvent mixture of formic and acetic acid. The interactions of positively and negatively charged hydrophilic polysaccharides resulted in high polymer stability. All fiber mats exhibited morphological traits that indicated an average fiber diameter at the nanoscale. Investigations on living cells revealed no harmful effects; the cells </w:t>
      </w:r>
      <w:r w:rsidR="00DE7A39">
        <w:rPr>
          <w:rFonts w:eastAsia="Times New Roman"/>
          <w:color w:val="000000" w:themeColor="text1"/>
          <w:sz w:val="22"/>
          <w:szCs w:val="22"/>
        </w:rPr>
        <w:t>multiplied and spread over time</w:t>
      </w:r>
      <w:r w:rsidRPr="0092701D">
        <w:rPr>
          <w:rFonts w:eastAsia="Times New Roman"/>
          <w:color w:val="000000" w:themeColor="text1"/>
          <w:sz w:val="22"/>
          <w:szCs w:val="22"/>
        </w:rPr>
        <w:t>.</w:t>
      </w:r>
      <w:r w:rsidR="00DE7A39" w:rsidRPr="00DE7A39">
        <w:rPr>
          <w:rFonts w:eastAsia="Times New Roman"/>
          <w:color w:val="000000" w:themeColor="text1"/>
          <w:sz w:val="22"/>
          <w:szCs w:val="22"/>
          <w:vertAlign w:val="superscript"/>
        </w:rPr>
        <w:t>9</w:t>
      </w:r>
    </w:p>
    <w:p w:rsidR="005C4AC3" w:rsidRPr="005C4AC3" w:rsidRDefault="005C4AC3" w:rsidP="005C4AC3">
      <w:pPr>
        <w:spacing w:before="120" w:after="120" w:line="240" w:lineRule="auto"/>
        <w:ind w:firstLine="567"/>
        <w:jc w:val="both"/>
        <w:rPr>
          <w:rFonts w:eastAsia="Times New Roman"/>
          <w:color w:val="000000" w:themeColor="text1"/>
          <w:sz w:val="22"/>
          <w:szCs w:val="22"/>
        </w:rPr>
      </w:pPr>
      <w:r w:rsidRPr="002209CC">
        <w:rPr>
          <w:rFonts w:eastAsia="Times New Roman"/>
          <w:color w:val="000000" w:themeColor="text1"/>
          <w:sz w:val="22"/>
          <w:szCs w:val="22"/>
        </w:rPr>
        <w:t xml:space="preserve">In this study, a PVA/CCM@PVA/CS/CG </w:t>
      </w:r>
      <w:proofErr w:type="spellStart"/>
      <w:r w:rsidRPr="002209CC">
        <w:rPr>
          <w:rFonts w:eastAsia="Times New Roman"/>
          <w:color w:val="000000" w:themeColor="text1"/>
          <w:sz w:val="22"/>
          <w:szCs w:val="22"/>
        </w:rPr>
        <w:t>nanofibrous</w:t>
      </w:r>
      <w:proofErr w:type="spellEnd"/>
      <w:r w:rsidRPr="002209CC">
        <w:rPr>
          <w:rFonts w:eastAsia="Times New Roman"/>
          <w:color w:val="000000" w:themeColor="text1"/>
          <w:sz w:val="22"/>
          <w:szCs w:val="22"/>
        </w:rPr>
        <w:t xml:space="preserve"> membrane was </w:t>
      </w:r>
      <w:proofErr w:type="spellStart"/>
      <w:r w:rsidRPr="002209CC">
        <w:rPr>
          <w:rFonts w:eastAsia="Times New Roman"/>
          <w:color w:val="000000" w:themeColor="text1"/>
          <w:sz w:val="22"/>
          <w:szCs w:val="22"/>
        </w:rPr>
        <w:t>electrospun</w:t>
      </w:r>
      <w:proofErr w:type="spellEnd"/>
      <w:r w:rsidRPr="002209CC">
        <w:rPr>
          <w:rFonts w:eastAsia="Times New Roman"/>
          <w:color w:val="000000" w:themeColor="text1"/>
          <w:sz w:val="22"/>
          <w:szCs w:val="22"/>
        </w:rPr>
        <w:t xml:space="preserve"> to promote wound dressing orientation.</w:t>
      </w:r>
      <w:r w:rsidR="00D370C3">
        <w:rPr>
          <w:rFonts w:eastAsia="Times New Roman"/>
          <w:color w:val="000000" w:themeColor="text1"/>
          <w:sz w:val="22"/>
          <w:szCs w:val="22"/>
        </w:rPr>
        <w:t xml:space="preserve"> </w:t>
      </w:r>
      <w:r w:rsidR="00D370C3" w:rsidRPr="00D370C3">
        <w:rPr>
          <w:rFonts w:eastAsia="Times New Roman"/>
          <w:color w:val="000000" w:themeColor="text1"/>
          <w:sz w:val="22"/>
          <w:szCs w:val="22"/>
          <w:highlight w:val="yellow"/>
        </w:rPr>
        <w:t xml:space="preserve">Coaxial </w:t>
      </w:r>
      <w:r w:rsidR="00D370C3" w:rsidRPr="00D370C3">
        <w:rPr>
          <w:rFonts w:eastAsia="Times New Roman"/>
          <w:color w:val="000000" w:themeColor="text1"/>
          <w:sz w:val="22"/>
          <w:szCs w:val="22"/>
          <w:highlight w:val="yellow"/>
        </w:rPr>
        <w:lastRenderedPageBreak/>
        <w:t>electrospinning was employed as a simple, one-step method for manufacturing uniformly shaped polymer fibers with core-shell structure</w:t>
      </w:r>
      <w:r w:rsidR="00D370C3" w:rsidRPr="002507B1">
        <w:rPr>
          <w:rFonts w:eastAsia="Times New Roman"/>
          <w:color w:val="000000" w:themeColor="text1"/>
          <w:sz w:val="22"/>
          <w:szCs w:val="22"/>
          <w:highlight w:val="yellow"/>
        </w:rPr>
        <w:t>.</w:t>
      </w:r>
      <w:r w:rsidRPr="002507B1">
        <w:rPr>
          <w:rFonts w:eastAsia="Times New Roman"/>
          <w:color w:val="000000" w:themeColor="text1"/>
          <w:sz w:val="22"/>
          <w:szCs w:val="22"/>
          <w:highlight w:val="yellow"/>
        </w:rPr>
        <w:t xml:space="preserve"> PVA is a promising synthetic polymer for wound dressing applications because to its biocompatibility, strong tensile and hydrophilic qualities, and fiber forming capabilities.</w:t>
      </w:r>
      <w:r w:rsidR="0058220B" w:rsidRPr="002507B1">
        <w:rPr>
          <w:rFonts w:eastAsia="Times New Roman"/>
          <w:color w:val="000000" w:themeColor="text1"/>
          <w:sz w:val="22"/>
          <w:szCs w:val="22"/>
          <w:highlight w:val="yellow"/>
          <w:vertAlign w:val="superscript"/>
        </w:rPr>
        <w:t>9-12</w:t>
      </w:r>
      <w:r w:rsidRPr="002209CC">
        <w:rPr>
          <w:rFonts w:eastAsia="Times New Roman"/>
          <w:color w:val="000000" w:themeColor="text1"/>
          <w:sz w:val="22"/>
          <w:szCs w:val="22"/>
        </w:rPr>
        <w:t xml:space="preserve"> CS is a positively charged biopolymer produced via </w:t>
      </w:r>
      <w:proofErr w:type="spellStart"/>
      <w:r w:rsidRPr="002209CC">
        <w:rPr>
          <w:rFonts w:eastAsia="Times New Roman"/>
          <w:color w:val="000000" w:themeColor="text1"/>
          <w:sz w:val="22"/>
          <w:szCs w:val="22"/>
        </w:rPr>
        <w:t>deacetylation</w:t>
      </w:r>
      <w:proofErr w:type="spellEnd"/>
      <w:r w:rsidRPr="002209CC">
        <w:rPr>
          <w:rFonts w:eastAsia="Times New Roman"/>
          <w:color w:val="000000" w:themeColor="text1"/>
          <w:sz w:val="22"/>
          <w:szCs w:val="22"/>
        </w:rPr>
        <w:t xml:space="preserve"> of chitin.</w:t>
      </w:r>
      <w:r w:rsidR="0058220B" w:rsidRPr="0058220B">
        <w:rPr>
          <w:rFonts w:eastAsia="Times New Roman"/>
          <w:color w:val="000000" w:themeColor="text1"/>
          <w:sz w:val="22"/>
          <w:szCs w:val="22"/>
          <w:vertAlign w:val="superscript"/>
        </w:rPr>
        <w:t>1</w:t>
      </w:r>
      <w:r w:rsidR="0058220B">
        <w:rPr>
          <w:rFonts w:eastAsia="Times New Roman"/>
          <w:color w:val="000000" w:themeColor="text1"/>
          <w:sz w:val="22"/>
          <w:szCs w:val="22"/>
          <w:vertAlign w:val="superscript"/>
        </w:rPr>
        <w:t>3</w:t>
      </w:r>
      <w:r w:rsidRPr="002209CC">
        <w:rPr>
          <w:rFonts w:eastAsia="Times New Roman"/>
          <w:color w:val="000000" w:themeColor="text1"/>
          <w:sz w:val="22"/>
          <w:szCs w:val="22"/>
        </w:rPr>
        <w:t xml:space="preserve"> CS is biodegradable, biocompatible, bactericidal, hemostatic, and has minimal toxicity, making it useful in a variety of medical applications.</w:t>
      </w:r>
      <w:r w:rsidR="0058220B" w:rsidRPr="0058220B">
        <w:rPr>
          <w:rFonts w:eastAsia="Times New Roman"/>
          <w:color w:val="000000" w:themeColor="text1"/>
          <w:sz w:val="22"/>
          <w:szCs w:val="22"/>
          <w:vertAlign w:val="superscript"/>
        </w:rPr>
        <w:t>1</w:t>
      </w:r>
      <w:r w:rsidR="0058220B">
        <w:rPr>
          <w:rFonts w:eastAsia="Times New Roman"/>
          <w:color w:val="000000" w:themeColor="text1"/>
          <w:sz w:val="22"/>
          <w:szCs w:val="22"/>
          <w:vertAlign w:val="superscript"/>
        </w:rPr>
        <w:t>4-15</w:t>
      </w:r>
      <w:r w:rsidRPr="002209CC">
        <w:rPr>
          <w:rFonts w:eastAsia="Times New Roman"/>
          <w:color w:val="000000" w:themeColor="text1"/>
          <w:sz w:val="22"/>
          <w:szCs w:val="22"/>
        </w:rPr>
        <w:t xml:space="preserve"> CG is an anionic sulfated polysaccharide composed of galactose and </w:t>
      </w:r>
      <w:proofErr w:type="spellStart"/>
      <w:r w:rsidRPr="002209CC">
        <w:rPr>
          <w:rFonts w:eastAsia="Times New Roman"/>
          <w:color w:val="000000" w:themeColor="text1"/>
          <w:sz w:val="22"/>
          <w:szCs w:val="22"/>
        </w:rPr>
        <w:t>anhydrogalactose</w:t>
      </w:r>
      <w:proofErr w:type="spellEnd"/>
      <w:r w:rsidRPr="002209CC">
        <w:rPr>
          <w:rFonts w:eastAsia="Times New Roman"/>
          <w:color w:val="000000" w:themeColor="text1"/>
          <w:sz w:val="22"/>
          <w:szCs w:val="22"/>
        </w:rPr>
        <w:t xml:space="preserve"> units linked by glycoside linkages.</w:t>
      </w:r>
      <w:r w:rsidR="0058220B" w:rsidRPr="0058220B">
        <w:rPr>
          <w:rFonts w:eastAsia="Times New Roman"/>
          <w:color w:val="000000" w:themeColor="text1"/>
          <w:sz w:val="22"/>
          <w:szCs w:val="22"/>
          <w:vertAlign w:val="superscript"/>
        </w:rPr>
        <w:t>16</w:t>
      </w:r>
      <w:r w:rsidRPr="005C4AC3">
        <w:rPr>
          <w:rFonts w:eastAsia="Times New Roman"/>
          <w:color w:val="000000" w:themeColor="text1"/>
          <w:sz w:val="22"/>
          <w:szCs w:val="22"/>
        </w:rPr>
        <w:t xml:space="preserve"> CG is a stabilizer, thickener, and gelling agent having numerous desired qualities in biological applications such as antiviral, anticancer, and immunomodulatory actions.</w:t>
      </w:r>
      <w:r w:rsidR="0058220B" w:rsidRPr="0058220B">
        <w:rPr>
          <w:rFonts w:eastAsia="Times New Roman"/>
          <w:color w:val="000000" w:themeColor="text1"/>
          <w:sz w:val="22"/>
          <w:szCs w:val="22"/>
          <w:vertAlign w:val="superscript"/>
        </w:rPr>
        <w:t>17</w:t>
      </w:r>
      <w:r w:rsidRPr="005C4AC3">
        <w:rPr>
          <w:rFonts w:eastAsia="Times New Roman"/>
          <w:color w:val="000000" w:themeColor="text1"/>
          <w:sz w:val="22"/>
          <w:szCs w:val="22"/>
        </w:rPr>
        <w:t xml:space="preserve"> The combination of two oppositely charged polymers, CS and CG, was designed to optimize the nanofiber production process.</w:t>
      </w:r>
      <w:r w:rsidR="009940CC" w:rsidRPr="009940CC">
        <w:rPr>
          <w:rFonts w:eastAsia="Times New Roman"/>
          <w:color w:val="000000" w:themeColor="text1"/>
          <w:sz w:val="22"/>
          <w:szCs w:val="22"/>
          <w:vertAlign w:val="superscript"/>
        </w:rPr>
        <w:t>18</w:t>
      </w:r>
      <w:r w:rsidRPr="005C4AC3">
        <w:rPr>
          <w:rFonts w:eastAsia="Times New Roman"/>
          <w:color w:val="000000" w:themeColor="text1"/>
          <w:sz w:val="22"/>
          <w:szCs w:val="22"/>
        </w:rPr>
        <w:t xml:space="preserve"> In addition, CCM was added to boost the membrane's antibacterial capabilities and expedite wound healing on the skin.</w:t>
      </w:r>
      <w:r w:rsidR="009940CC" w:rsidRPr="009940CC">
        <w:rPr>
          <w:rFonts w:eastAsia="Times New Roman"/>
          <w:color w:val="000000" w:themeColor="text1"/>
          <w:sz w:val="22"/>
          <w:szCs w:val="22"/>
          <w:vertAlign w:val="superscript"/>
        </w:rPr>
        <w:t>19-21</w:t>
      </w:r>
    </w:p>
    <w:p w:rsidR="00803F75" w:rsidRPr="005C4AC3" w:rsidRDefault="00B622E6" w:rsidP="005C4AC3">
      <w:pPr>
        <w:pStyle w:val="ListParagraph"/>
        <w:numPr>
          <w:ilvl w:val="0"/>
          <w:numId w:val="1"/>
        </w:numPr>
        <w:spacing w:before="120" w:after="120" w:line="240" w:lineRule="auto"/>
        <w:ind w:left="284" w:hanging="295"/>
        <w:contextualSpacing w:val="0"/>
        <w:jc w:val="both"/>
        <w:rPr>
          <w:b/>
          <w:color w:val="000000" w:themeColor="text1"/>
          <w:sz w:val="22"/>
          <w:szCs w:val="22"/>
        </w:rPr>
      </w:pPr>
      <w:r w:rsidRPr="005C4AC3">
        <w:rPr>
          <w:b/>
          <w:color w:val="000000" w:themeColor="text1"/>
          <w:sz w:val="22"/>
          <w:szCs w:val="22"/>
        </w:rPr>
        <w:t>EXPERIMENT</w:t>
      </w:r>
    </w:p>
    <w:p w:rsidR="00460CFE" w:rsidRPr="005C4AC3" w:rsidRDefault="00460CFE" w:rsidP="005C4AC3">
      <w:pPr>
        <w:pStyle w:val="Heading6"/>
        <w:keepNext w:val="0"/>
        <w:keepLines w:val="0"/>
        <w:numPr>
          <w:ilvl w:val="1"/>
          <w:numId w:val="1"/>
        </w:numPr>
        <w:spacing w:before="120" w:after="120" w:line="240" w:lineRule="auto"/>
        <w:ind w:left="426" w:hanging="426"/>
        <w:jc w:val="both"/>
        <w:rPr>
          <w:rFonts w:ascii="Times New Roman" w:hAnsi="Times New Roman" w:cs="Times New Roman"/>
          <w:b/>
          <w:iCs/>
          <w:color w:val="000000" w:themeColor="text1"/>
          <w:sz w:val="22"/>
          <w:szCs w:val="22"/>
        </w:rPr>
      </w:pPr>
      <w:r w:rsidRPr="005C4AC3">
        <w:rPr>
          <w:rFonts w:ascii="Times New Roman" w:hAnsi="Times New Roman" w:cs="Times New Roman"/>
          <w:b/>
          <w:iCs/>
          <w:color w:val="000000" w:themeColor="text1"/>
          <w:sz w:val="22"/>
          <w:szCs w:val="22"/>
        </w:rPr>
        <w:t>Chemicals</w:t>
      </w:r>
    </w:p>
    <w:p w:rsidR="00460CFE" w:rsidRPr="005C4AC3" w:rsidRDefault="00460CFE" w:rsidP="005C4AC3">
      <w:pPr>
        <w:pStyle w:val="NormalWeb"/>
        <w:spacing w:before="120" w:beforeAutospacing="0" w:after="120" w:afterAutospacing="0" w:line="240" w:lineRule="auto"/>
        <w:ind w:firstLine="0"/>
        <w:rPr>
          <w:color w:val="000000" w:themeColor="text1"/>
          <w:sz w:val="22"/>
          <w:szCs w:val="22"/>
        </w:rPr>
      </w:pPr>
      <w:r w:rsidRPr="005C4AC3">
        <w:rPr>
          <w:color w:val="000000" w:themeColor="text1"/>
          <w:sz w:val="22"/>
          <w:szCs w:val="22"/>
        </w:rPr>
        <w:t xml:space="preserve">The chemicals used in this work include chitosan (CS, 92% </w:t>
      </w:r>
      <w:proofErr w:type="spellStart"/>
      <w:r w:rsidRPr="005C4AC3">
        <w:rPr>
          <w:color w:val="000000" w:themeColor="text1"/>
          <w:sz w:val="22"/>
          <w:szCs w:val="22"/>
        </w:rPr>
        <w:t>deacetyl</w:t>
      </w:r>
      <w:proofErr w:type="spellEnd"/>
      <w:r w:rsidRPr="005C4AC3">
        <w:rPr>
          <w:color w:val="000000" w:themeColor="text1"/>
          <w:sz w:val="22"/>
          <w:szCs w:val="22"/>
          <w:lang w:val="vi-VN"/>
        </w:rPr>
        <w:t>ation</w:t>
      </w:r>
      <w:r w:rsidRPr="005C4AC3">
        <w:rPr>
          <w:color w:val="000000" w:themeColor="text1"/>
          <w:sz w:val="22"/>
          <w:szCs w:val="22"/>
        </w:rPr>
        <w:t xml:space="preserve">, Viet Nam), carrageenan (CG, Kappa-CG, Philippines), polyvinyl alcohol (PVA, 99.5%, hydrolysis degree 87 – 89%, Shanghai </w:t>
      </w:r>
      <w:proofErr w:type="spellStart"/>
      <w:r w:rsidRPr="005C4AC3">
        <w:rPr>
          <w:color w:val="000000" w:themeColor="text1"/>
          <w:sz w:val="22"/>
          <w:szCs w:val="22"/>
        </w:rPr>
        <w:t>Zhanyun</w:t>
      </w:r>
      <w:proofErr w:type="spellEnd"/>
      <w:r w:rsidRPr="005C4AC3">
        <w:rPr>
          <w:color w:val="000000" w:themeColor="text1"/>
          <w:sz w:val="22"/>
          <w:szCs w:val="22"/>
        </w:rPr>
        <w:t xml:space="preserve"> Chemical Co., China), curcumin (CCM, &gt;90%, Viet Nam), acetic acid (AA, 90%,</w:t>
      </w:r>
      <w:r w:rsidRPr="005C4AC3">
        <w:rPr>
          <w:color w:val="000000" w:themeColor="text1"/>
          <w:sz w:val="22"/>
          <w:szCs w:val="22"/>
          <w:lang w:val="vi-VN"/>
        </w:rPr>
        <w:t xml:space="preserve"> </w:t>
      </w:r>
      <w:proofErr w:type="spellStart"/>
      <w:r w:rsidRPr="005C4AC3">
        <w:rPr>
          <w:color w:val="000000" w:themeColor="text1"/>
          <w:sz w:val="22"/>
          <w:szCs w:val="22"/>
        </w:rPr>
        <w:t>Xilong</w:t>
      </w:r>
      <w:proofErr w:type="spellEnd"/>
      <w:r w:rsidRPr="005C4AC3">
        <w:rPr>
          <w:color w:val="000000" w:themeColor="text1"/>
          <w:sz w:val="22"/>
          <w:szCs w:val="22"/>
          <w:lang w:val="vi-VN"/>
        </w:rPr>
        <w:t>,</w:t>
      </w:r>
      <w:r w:rsidRPr="005C4AC3">
        <w:rPr>
          <w:color w:val="000000" w:themeColor="text1"/>
          <w:sz w:val="22"/>
          <w:szCs w:val="22"/>
        </w:rPr>
        <w:t xml:space="preserve"> China), ethanol (95%, </w:t>
      </w:r>
      <w:r w:rsidRPr="005C4AC3">
        <w:rPr>
          <w:color w:val="000000" w:themeColor="text1"/>
          <w:sz w:val="22"/>
          <w:szCs w:val="22"/>
          <w:lang w:val="vi-VN"/>
        </w:rPr>
        <w:t>Chemsol,</w:t>
      </w:r>
      <w:r w:rsidRPr="005C4AC3">
        <w:rPr>
          <w:color w:val="000000" w:themeColor="text1"/>
          <w:sz w:val="22"/>
          <w:szCs w:val="22"/>
        </w:rPr>
        <w:t xml:space="preserve"> Viet Nam), phosphate buffered saline (PBS, </w:t>
      </w:r>
      <w:r w:rsidRPr="005C4AC3">
        <w:rPr>
          <w:color w:val="000000" w:themeColor="text1"/>
          <w:sz w:val="22"/>
          <w:szCs w:val="22"/>
          <w:lang w:val="vi-VN"/>
        </w:rPr>
        <w:t>Himedia, India</w:t>
      </w:r>
      <w:r w:rsidRPr="005C4AC3">
        <w:rPr>
          <w:color w:val="000000" w:themeColor="text1"/>
          <w:sz w:val="22"/>
          <w:szCs w:val="22"/>
        </w:rPr>
        <w:t>)</w:t>
      </w:r>
      <w:r w:rsidR="00B72564" w:rsidRPr="005C4AC3">
        <w:rPr>
          <w:color w:val="000000" w:themeColor="text1"/>
          <w:sz w:val="22"/>
          <w:szCs w:val="22"/>
        </w:rPr>
        <w:t>,</w:t>
      </w:r>
      <w:r w:rsidR="00493200" w:rsidRPr="005C4AC3">
        <w:rPr>
          <w:color w:val="000000" w:themeColor="text1"/>
          <w:sz w:val="22"/>
          <w:szCs w:val="22"/>
        </w:rPr>
        <w:t xml:space="preserve"> </w:t>
      </w:r>
      <w:r w:rsidR="00B72564" w:rsidRPr="005C4AC3">
        <w:rPr>
          <w:color w:val="000000" w:themeColor="text1"/>
          <w:sz w:val="22"/>
          <w:szCs w:val="22"/>
        </w:rPr>
        <w:t>Tween 20 (Guangdong, China)</w:t>
      </w:r>
      <w:r w:rsidRPr="005C4AC3">
        <w:rPr>
          <w:color w:val="000000" w:themeColor="text1"/>
          <w:sz w:val="22"/>
          <w:szCs w:val="22"/>
        </w:rPr>
        <w:t xml:space="preserve">. </w:t>
      </w:r>
      <w:r w:rsidRPr="005C4AC3">
        <w:rPr>
          <w:color w:val="000000" w:themeColor="text1"/>
          <w:sz w:val="22"/>
          <w:szCs w:val="22"/>
          <w:lang w:val="vi-VN"/>
        </w:rPr>
        <w:t>All other materials and reagents applied in this work were of analytical grade unless otherwise noted.</w:t>
      </w:r>
      <w:r w:rsidRPr="005C4AC3">
        <w:rPr>
          <w:color w:val="000000" w:themeColor="text1"/>
          <w:sz w:val="22"/>
          <w:szCs w:val="22"/>
        </w:rPr>
        <w:t xml:space="preserve"> </w:t>
      </w:r>
    </w:p>
    <w:p w:rsidR="00803F75" w:rsidRPr="005C4AC3" w:rsidRDefault="00B72564" w:rsidP="005C4AC3">
      <w:pPr>
        <w:pStyle w:val="Heading6"/>
        <w:keepNext w:val="0"/>
        <w:keepLines w:val="0"/>
        <w:numPr>
          <w:ilvl w:val="1"/>
          <w:numId w:val="1"/>
        </w:numPr>
        <w:spacing w:before="120" w:after="120" w:line="240" w:lineRule="auto"/>
        <w:ind w:left="426" w:hanging="426"/>
        <w:jc w:val="both"/>
        <w:rPr>
          <w:rFonts w:ascii="Times New Roman" w:hAnsi="Times New Roman" w:cs="Times New Roman"/>
          <w:b/>
          <w:iCs/>
          <w:color w:val="000000" w:themeColor="text1"/>
          <w:sz w:val="22"/>
          <w:szCs w:val="22"/>
        </w:rPr>
      </w:pPr>
      <w:bookmarkStart w:id="1" w:name="_Toc153609915"/>
      <w:r w:rsidRPr="005C4AC3">
        <w:rPr>
          <w:rFonts w:ascii="Times New Roman" w:hAnsi="Times New Roman" w:cs="Times New Roman"/>
          <w:b/>
          <w:iCs/>
          <w:color w:val="000000" w:themeColor="text1"/>
          <w:sz w:val="22"/>
          <w:szCs w:val="22"/>
        </w:rPr>
        <w:t>Synthesis of PVA/CCM@</w:t>
      </w:r>
      <w:r w:rsidR="00803F75" w:rsidRPr="005C4AC3">
        <w:rPr>
          <w:rFonts w:ascii="Times New Roman" w:hAnsi="Times New Roman" w:cs="Times New Roman"/>
          <w:b/>
          <w:iCs/>
          <w:color w:val="000000" w:themeColor="text1"/>
          <w:sz w:val="22"/>
          <w:szCs w:val="22"/>
        </w:rPr>
        <w:t>PVA/CS/CG</w:t>
      </w:r>
      <w:bookmarkEnd w:id="1"/>
      <w:r w:rsidR="00875596" w:rsidRPr="005C4AC3">
        <w:rPr>
          <w:rFonts w:ascii="Times New Roman" w:hAnsi="Times New Roman" w:cs="Times New Roman"/>
          <w:b/>
          <w:iCs/>
          <w:color w:val="000000" w:themeColor="text1"/>
          <w:sz w:val="22"/>
          <w:szCs w:val="22"/>
        </w:rPr>
        <w:t xml:space="preserve"> nanofiber membrane</w:t>
      </w:r>
    </w:p>
    <w:p w:rsidR="00875596" w:rsidRDefault="00D71624" w:rsidP="00142DDB">
      <w:pPr>
        <w:pStyle w:val="ListParagraph"/>
        <w:numPr>
          <w:ilvl w:val="2"/>
          <w:numId w:val="1"/>
        </w:numPr>
        <w:spacing w:before="120" w:after="120" w:line="240" w:lineRule="auto"/>
        <w:ind w:left="567" w:hanging="567"/>
        <w:contextualSpacing w:val="0"/>
        <w:jc w:val="both"/>
        <w:outlineLvl w:val="2"/>
        <w:rPr>
          <w:rFonts w:eastAsia="Times New Roman"/>
          <w:i/>
          <w:color w:val="000000" w:themeColor="text1"/>
          <w:sz w:val="22"/>
          <w:szCs w:val="22"/>
        </w:rPr>
      </w:pPr>
      <w:r w:rsidRPr="005C4AC3">
        <w:rPr>
          <w:rFonts w:eastAsia="Times New Roman"/>
          <w:i/>
          <w:color w:val="000000" w:themeColor="text1"/>
          <w:sz w:val="22"/>
          <w:szCs w:val="22"/>
        </w:rPr>
        <w:t>T</w:t>
      </w:r>
      <w:r w:rsidR="00875596" w:rsidRPr="005C4AC3">
        <w:rPr>
          <w:rFonts w:eastAsia="Times New Roman"/>
          <w:i/>
          <w:color w:val="000000" w:themeColor="text1"/>
          <w:sz w:val="22"/>
          <w:szCs w:val="22"/>
        </w:rPr>
        <w:t xml:space="preserve">he shell </w:t>
      </w:r>
      <w:r w:rsidR="00142DDB" w:rsidRPr="00142DDB">
        <w:rPr>
          <w:rFonts w:eastAsia="Times New Roman"/>
          <w:i/>
          <w:color w:val="000000" w:themeColor="text1"/>
          <w:sz w:val="22"/>
          <w:szCs w:val="22"/>
        </w:rPr>
        <w:t>mixture</w:t>
      </w:r>
      <w:r w:rsidRPr="005C4AC3">
        <w:rPr>
          <w:rFonts w:eastAsia="Times New Roman"/>
          <w:i/>
          <w:color w:val="000000" w:themeColor="text1"/>
          <w:sz w:val="22"/>
          <w:szCs w:val="22"/>
        </w:rPr>
        <w:t xml:space="preserve"> preparation</w:t>
      </w:r>
    </w:p>
    <w:p w:rsidR="00142DDB" w:rsidRPr="00142DDB" w:rsidRDefault="00142DDB" w:rsidP="00142DDB">
      <w:pPr>
        <w:spacing w:before="120" w:after="120" w:line="240" w:lineRule="auto"/>
        <w:jc w:val="both"/>
        <w:outlineLvl w:val="2"/>
        <w:rPr>
          <w:rFonts w:eastAsia="Times New Roman"/>
          <w:color w:val="000000" w:themeColor="text1"/>
          <w:sz w:val="22"/>
          <w:szCs w:val="22"/>
        </w:rPr>
      </w:pPr>
      <w:r w:rsidRPr="00142DDB">
        <w:rPr>
          <w:rFonts w:eastAsia="Times New Roman"/>
          <w:color w:val="000000" w:themeColor="text1"/>
          <w:sz w:val="22"/>
          <w:szCs w:val="22"/>
        </w:rPr>
        <w:t xml:space="preserve">The steps to prepare CS/PVA/CCM mixture are shown in Figure 1. Firstly, to prepare a homogenous 15% PVA solution, 15 g of PVA was mixed with 100 mL of distilled water in a glass beaker and swirled on a magnetic stirrer at 80℃ for 24 hours. To make a 6% CS solution, 6 g of CS was added to a glass beaker holding 100 mL of 20% AA and stirred on a magnetic stirrer at room temperature for 24 hours. A 0.5% CG solution was obtained by adding 0.5 g of CG to a glass beaker holding 100 mL of distilled water and stirring on a magnetic stirrer at 80℃ for 2 hours. Finally, the PVA/CS/CG shell solution was prepared by combining PVA, CS, and CG solutions in various </w:t>
      </w:r>
      <w:r w:rsidRPr="00142DDB">
        <w:rPr>
          <w:rFonts w:eastAsia="Times New Roman"/>
          <w:color w:val="000000" w:themeColor="text1"/>
          <w:sz w:val="22"/>
          <w:szCs w:val="22"/>
        </w:rPr>
        <w:lastRenderedPageBreak/>
        <w:t xml:space="preserve">ratios (7:2:1, 7:1:2, and 8:1:1) and stirring for 1 hour </w:t>
      </w:r>
      <w:r w:rsidR="00161EC1">
        <w:rPr>
          <w:rFonts w:eastAsia="Times New Roman"/>
          <w:color w:val="000000" w:themeColor="text1"/>
          <w:sz w:val="22"/>
          <w:szCs w:val="22"/>
        </w:rPr>
        <w:t>to produce a homogenous mixture</w:t>
      </w:r>
      <w:r w:rsidRPr="00142DDB">
        <w:rPr>
          <w:rFonts w:eastAsia="Times New Roman"/>
          <w:color w:val="000000" w:themeColor="text1"/>
          <w:sz w:val="22"/>
          <w:szCs w:val="22"/>
        </w:rPr>
        <w:t>.</w:t>
      </w:r>
      <w:r w:rsidR="009940CC">
        <w:rPr>
          <w:rFonts w:eastAsia="Times New Roman"/>
          <w:color w:val="000000" w:themeColor="text1"/>
          <w:sz w:val="22"/>
          <w:szCs w:val="22"/>
          <w:vertAlign w:val="superscript"/>
        </w:rPr>
        <w:t>22-23</w:t>
      </w:r>
    </w:p>
    <w:p w:rsidR="00E15D50" w:rsidRDefault="00E15D50" w:rsidP="00FF7170">
      <w:pPr>
        <w:numPr>
          <w:ilvl w:val="2"/>
          <w:numId w:val="0"/>
        </w:numPr>
        <w:spacing w:before="120" w:after="120" w:line="240" w:lineRule="auto"/>
        <w:jc w:val="center"/>
        <w:outlineLvl w:val="2"/>
        <w:rPr>
          <w:rFonts w:eastAsia="Times New Roman"/>
          <w:b/>
          <w:color w:val="000000" w:themeColor="text1"/>
          <w:sz w:val="22"/>
          <w:szCs w:val="22"/>
        </w:rPr>
        <w:sectPr w:rsidR="00E15D50" w:rsidSect="00E15D50">
          <w:type w:val="continuous"/>
          <w:pgSz w:w="11909" w:h="16834" w:code="9"/>
          <w:pgMar w:top="1134" w:right="1134" w:bottom="1134" w:left="1418" w:header="851" w:footer="851" w:gutter="0"/>
          <w:cols w:num="2" w:space="569"/>
          <w:titlePg/>
          <w:docGrid w:linePitch="360"/>
        </w:sectPr>
      </w:pPr>
    </w:p>
    <w:p w:rsidR="00B72564" w:rsidRPr="005C4AC3" w:rsidRDefault="00B72564" w:rsidP="00FF7170">
      <w:pPr>
        <w:numPr>
          <w:ilvl w:val="2"/>
          <w:numId w:val="0"/>
        </w:numPr>
        <w:spacing w:before="120" w:after="120" w:line="240" w:lineRule="auto"/>
        <w:jc w:val="center"/>
        <w:outlineLvl w:val="2"/>
        <w:rPr>
          <w:rFonts w:eastAsia="Times New Roman"/>
          <w:b/>
          <w:color w:val="000000" w:themeColor="text1"/>
          <w:sz w:val="22"/>
          <w:szCs w:val="22"/>
        </w:rPr>
      </w:pPr>
      <w:r w:rsidRPr="005C4AC3">
        <w:rPr>
          <w:rFonts w:eastAsia="Times New Roman"/>
          <w:b/>
          <w:noProof/>
          <w:color w:val="000000" w:themeColor="text1"/>
          <w:sz w:val="22"/>
          <w:szCs w:val="22"/>
        </w:rPr>
        <w:lastRenderedPageBreak/>
        <w:drawing>
          <wp:inline distT="0" distB="0" distL="0" distR="0" wp14:anchorId="77D0293E" wp14:editId="07CB343A">
            <wp:extent cx="4999990" cy="2095438"/>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50909" cy="2158686"/>
                    </a:xfrm>
                    <a:prstGeom prst="rect">
                      <a:avLst/>
                    </a:prstGeom>
                    <a:noFill/>
                  </pic:spPr>
                </pic:pic>
              </a:graphicData>
            </a:graphic>
          </wp:inline>
        </w:drawing>
      </w:r>
    </w:p>
    <w:p w:rsidR="00803F75" w:rsidRPr="007212E8" w:rsidRDefault="00875596" w:rsidP="00E15D50">
      <w:pPr>
        <w:spacing w:before="120" w:after="240" w:line="240" w:lineRule="auto"/>
        <w:rPr>
          <w:rFonts w:eastAsia="Calibri"/>
          <w:b/>
          <w:color w:val="000000" w:themeColor="text1"/>
          <w:sz w:val="20"/>
          <w:szCs w:val="22"/>
        </w:rPr>
      </w:pPr>
      <w:r w:rsidRPr="007212E8">
        <w:rPr>
          <w:rFonts w:eastAsia="Calibri"/>
          <w:b/>
          <w:color w:val="000000" w:themeColor="text1"/>
          <w:sz w:val="20"/>
          <w:szCs w:val="22"/>
        </w:rPr>
        <w:t xml:space="preserve">Figure </w:t>
      </w:r>
      <w:r w:rsidR="00803F75" w:rsidRPr="007212E8">
        <w:rPr>
          <w:rFonts w:eastAsia="Calibri"/>
          <w:b/>
          <w:color w:val="000000" w:themeColor="text1"/>
          <w:sz w:val="20"/>
          <w:szCs w:val="22"/>
        </w:rPr>
        <w:t xml:space="preserve">1. </w:t>
      </w:r>
      <w:r w:rsidRPr="007212E8">
        <w:rPr>
          <w:rFonts w:eastAsia="Calibri"/>
          <w:color w:val="000000" w:themeColor="text1"/>
          <w:sz w:val="20"/>
          <w:szCs w:val="22"/>
        </w:rPr>
        <w:t>Flow chart of shell solution preparation process</w:t>
      </w:r>
    </w:p>
    <w:p w:rsidR="00E15D50" w:rsidRDefault="00E15D50" w:rsidP="00142DDB">
      <w:pPr>
        <w:pStyle w:val="ListParagraph"/>
        <w:numPr>
          <w:ilvl w:val="2"/>
          <w:numId w:val="1"/>
        </w:numPr>
        <w:ind w:left="567" w:hanging="567"/>
        <w:rPr>
          <w:rFonts w:eastAsia="Times New Roman"/>
          <w:i/>
          <w:color w:val="000000" w:themeColor="text1"/>
          <w:sz w:val="22"/>
          <w:szCs w:val="22"/>
        </w:rPr>
        <w:sectPr w:rsidR="00E15D50" w:rsidSect="00E15D50">
          <w:type w:val="continuous"/>
          <w:pgSz w:w="11909" w:h="16834" w:code="9"/>
          <w:pgMar w:top="1134" w:right="1134" w:bottom="1134" w:left="1418" w:header="851" w:footer="851" w:gutter="0"/>
          <w:cols w:space="720"/>
          <w:titlePg/>
          <w:docGrid w:linePitch="360"/>
        </w:sectPr>
      </w:pPr>
      <w:bookmarkStart w:id="2" w:name="_Toc153609917"/>
    </w:p>
    <w:p w:rsidR="00142DDB" w:rsidRDefault="00142DDB" w:rsidP="00142DDB">
      <w:pPr>
        <w:pStyle w:val="ListParagraph"/>
        <w:numPr>
          <w:ilvl w:val="2"/>
          <w:numId w:val="1"/>
        </w:numPr>
        <w:ind w:left="567" w:hanging="567"/>
        <w:rPr>
          <w:rFonts w:eastAsia="Times New Roman"/>
          <w:i/>
          <w:color w:val="000000" w:themeColor="text1"/>
          <w:sz w:val="22"/>
          <w:szCs w:val="22"/>
        </w:rPr>
      </w:pPr>
      <w:r w:rsidRPr="00142DDB">
        <w:rPr>
          <w:rFonts w:eastAsia="Times New Roman"/>
          <w:i/>
          <w:color w:val="000000" w:themeColor="text1"/>
          <w:sz w:val="22"/>
          <w:szCs w:val="22"/>
        </w:rPr>
        <w:lastRenderedPageBreak/>
        <w:t xml:space="preserve">The </w:t>
      </w:r>
      <w:r>
        <w:rPr>
          <w:rFonts w:eastAsia="Times New Roman"/>
          <w:i/>
          <w:color w:val="000000" w:themeColor="text1"/>
          <w:sz w:val="22"/>
          <w:szCs w:val="22"/>
        </w:rPr>
        <w:t>core</w:t>
      </w:r>
      <w:r w:rsidRPr="00142DDB">
        <w:rPr>
          <w:rFonts w:eastAsia="Times New Roman"/>
          <w:i/>
          <w:color w:val="000000" w:themeColor="text1"/>
          <w:sz w:val="22"/>
          <w:szCs w:val="22"/>
        </w:rPr>
        <w:t xml:space="preserve"> mixture preparation</w:t>
      </w:r>
    </w:p>
    <w:p w:rsidR="00471BBB" w:rsidRPr="00B67FB0" w:rsidRDefault="00471BBB" w:rsidP="00471BBB">
      <w:pPr>
        <w:spacing w:before="120" w:after="120" w:line="240" w:lineRule="auto"/>
        <w:jc w:val="both"/>
        <w:outlineLvl w:val="2"/>
        <w:rPr>
          <w:rFonts w:eastAsia="Times New Roman"/>
          <w:color w:val="000000" w:themeColor="text1"/>
          <w:sz w:val="22"/>
          <w:szCs w:val="22"/>
          <w:vertAlign w:val="superscript"/>
        </w:rPr>
      </w:pPr>
      <w:bookmarkStart w:id="3" w:name="_Toc153609918"/>
      <w:r w:rsidRPr="00142DDB">
        <w:rPr>
          <w:rFonts w:eastAsia="Times New Roman"/>
          <w:color w:val="000000" w:themeColor="text1"/>
          <w:sz w:val="22"/>
          <w:szCs w:val="22"/>
        </w:rPr>
        <w:t xml:space="preserve">Figure 2 depicts the processes for preparing a PVA/CCM mixture. </w:t>
      </w:r>
      <w:r w:rsidRPr="005C4AC3">
        <w:rPr>
          <w:rFonts w:eastAsia="Times New Roman"/>
          <w:color w:val="000000" w:themeColor="text1"/>
          <w:sz w:val="22"/>
          <w:szCs w:val="22"/>
        </w:rPr>
        <w:t xml:space="preserve">To create a 15% homogenous PVA solution, mix 15 g of PVA with 100 mL of distilled water in a glass beaker and stir with a magnetic stirrer at 80℃ for 24 hours. Next, add </w:t>
      </w:r>
      <w:r w:rsidRPr="005C4AC3">
        <w:rPr>
          <w:rFonts w:eastAsia="Times New Roman"/>
          <w:color w:val="000000" w:themeColor="text1"/>
          <w:sz w:val="22"/>
          <w:szCs w:val="22"/>
        </w:rPr>
        <w:lastRenderedPageBreak/>
        <w:t>0.09 g of CCM to 30 mL of ethanol and stir for 1 hour at room temperature to create a CCM solution. The core solution was created by mixing the PVA and CCM solutions in an 8:2 ratio and stirring on a magnetic stirrer</w:t>
      </w:r>
      <w:r w:rsidR="00B67FB0">
        <w:rPr>
          <w:rFonts w:eastAsia="Times New Roman"/>
          <w:color w:val="000000" w:themeColor="text1"/>
          <w:sz w:val="22"/>
          <w:szCs w:val="22"/>
        </w:rPr>
        <w:t xml:space="preserve"> at room temperature for 1 hour</w:t>
      </w:r>
      <w:r w:rsidRPr="005C4AC3">
        <w:rPr>
          <w:rFonts w:eastAsia="Times New Roman"/>
          <w:color w:val="000000" w:themeColor="text1"/>
          <w:sz w:val="22"/>
          <w:szCs w:val="22"/>
        </w:rPr>
        <w:t>.</w:t>
      </w:r>
      <w:r w:rsidR="009940CC">
        <w:rPr>
          <w:rFonts w:eastAsia="Times New Roman"/>
          <w:color w:val="000000" w:themeColor="text1"/>
          <w:sz w:val="22"/>
          <w:szCs w:val="22"/>
          <w:vertAlign w:val="superscript"/>
        </w:rPr>
        <w:t>22-23</w:t>
      </w:r>
    </w:p>
    <w:bookmarkEnd w:id="2"/>
    <w:bookmarkEnd w:id="3"/>
    <w:p w:rsidR="00E15D50" w:rsidRDefault="00E15D50" w:rsidP="005C4AC3">
      <w:pPr>
        <w:numPr>
          <w:ilvl w:val="2"/>
          <w:numId w:val="0"/>
        </w:numPr>
        <w:spacing w:before="120" w:after="120" w:line="240" w:lineRule="auto"/>
        <w:jc w:val="center"/>
        <w:outlineLvl w:val="2"/>
        <w:rPr>
          <w:rFonts w:eastAsia="Times New Roman"/>
          <w:b/>
          <w:color w:val="000000" w:themeColor="text1"/>
          <w:sz w:val="22"/>
          <w:szCs w:val="22"/>
        </w:rPr>
        <w:sectPr w:rsidR="00E15D50" w:rsidSect="003869B8">
          <w:type w:val="continuous"/>
          <w:pgSz w:w="11909" w:h="16834" w:code="9"/>
          <w:pgMar w:top="1134" w:right="1134" w:bottom="1134" w:left="1418" w:header="851" w:footer="851" w:gutter="0"/>
          <w:cols w:num="2" w:space="569"/>
          <w:titlePg/>
          <w:docGrid w:linePitch="360"/>
        </w:sectPr>
      </w:pPr>
    </w:p>
    <w:p w:rsidR="00875596" w:rsidRPr="005C4AC3" w:rsidRDefault="00875596" w:rsidP="005C4AC3">
      <w:pPr>
        <w:numPr>
          <w:ilvl w:val="2"/>
          <w:numId w:val="0"/>
        </w:numPr>
        <w:spacing w:before="120" w:after="120" w:line="240" w:lineRule="auto"/>
        <w:jc w:val="center"/>
        <w:outlineLvl w:val="2"/>
        <w:rPr>
          <w:rFonts w:eastAsia="Times New Roman"/>
          <w:b/>
          <w:color w:val="000000" w:themeColor="text1"/>
          <w:sz w:val="22"/>
          <w:szCs w:val="22"/>
        </w:rPr>
      </w:pPr>
      <w:r w:rsidRPr="005C4AC3">
        <w:rPr>
          <w:rFonts w:eastAsia="Times New Roman"/>
          <w:b/>
          <w:noProof/>
          <w:color w:val="000000" w:themeColor="text1"/>
          <w:sz w:val="22"/>
          <w:szCs w:val="22"/>
        </w:rPr>
        <w:lastRenderedPageBreak/>
        <w:drawing>
          <wp:inline distT="0" distB="0" distL="0" distR="0" wp14:anchorId="199F3C8F" wp14:editId="0CE3093A">
            <wp:extent cx="5205095" cy="2444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05095" cy="2444750"/>
                    </a:xfrm>
                    <a:prstGeom prst="rect">
                      <a:avLst/>
                    </a:prstGeom>
                    <a:noFill/>
                  </pic:spPr>
                </pic:pic>
              </a:graphicData>
            </a:graphic>
          </wp:inline>
        </w:drawing>
      </w:r>
    </w:p>
    <w:p w:rsidR="00875596" w:rsidRPr="005C4AC3" w:rsidRDefault="00875596" w:rsidP="00E15D50">
      <w:pPr>
        <w:spacing w:before="120" w:after="240" w:line="240" w:lineRule="auto"/>
        <w:rPr>
          <w:rFonts w:eastAsia="Calibri"/>
          <w:b/>
          <w:color w:val="000000" w:themeColor="text1"/>
          <w:sz w:val="22"/>
          <w:szCs w:val="22"/>
        </w:rPr>
      </w:pPr>
      <w:r w:rsidRPr="007212E8">
        <w:rPr>
          <w:rFonts w:eastAsia="Calibri"/>
          <w:b/>
          <w:color w:val="000000" w:themeColor="text1"/>
          <w:sz w:val="20"/>
          <w:szCs w:val="22"/>
        </w:rPr>
        <w:t xml:space="preserve">Figure 2. </w:t>
      </w:r>
      <w:r w:rsidRPr="007212E8">
        <w:rPr>
          <w:rFonts w:eastAsia="Calibri"/>
          <w:color w:val="000000" w:themeColor="text1"/>
          <w:sz w:val="20"/>
          <w:szCs w:val="22"/>
        </w:rPr>
        <w:t>Flow chart of core solution preparation process</w:t>
      </w:r>
    </w:p>
    <w:p w:rsidR="00E15D50" w:rsidRDefault="00E15D50" w:rsidP="005C4AC3">
      <w:pPr>
        <w:pStyle w:val="ListParagraph"/>
        <w:numPr>
          <w:ilvl w:val="2"/>
          <w:numId w:val="1"/>
        </w:numPr>
        <w:spacing w:before="120" w:after="120" w:line="240" w:lineRule="auto"/>
        <w:ind w:left="567" w:hanging="567"/>
        <w:contextualSpacing w:val="0"/>
        <w:jc w:val="both"/>
        <w:outlineLvl w:val="2"/>
        <w:rPr>
          <w:rFonts w:eastAsia="Times New Roman"/>
          <w:i/>
          <w:color w:val="000000" w:themeColor="text1"/>
          <w:sz w:val="22"/>
          <w:szCs w:val="22"/>
        </w:rPr>
        <w:sectPr w:rsidR="00E15D50" w:rsidSect="00E15D50">
          <w:type w:val="continuous"/>
          <w:pgSz w:w="11909" w:h="16834" w:code="9"/>
          <w:pgMar w:top="1134" w:right="1134" w:bottom="1134" w:left="1418" w:header="851" w:footer="851" w:gutter="0"/>
          <w:cols w:space="720"/>
          <w:titlePg/>
          <w:docGrid w:linePitch="360"/>
        </w:sectPr>
      </w:pPr>
    </w:p>
    <w:p w:rsidR="00875596" w:rsidRPr="005C4AC3" w:rsidRDefault="00875596" w:rsidP="005C4AC3">
      <w:pPr>
        <w:pStyle w:val="ListParagraph"/>
        <w:numPr>
          <w:ilvl w:val="2"/>
          <w:numId w:val="1"/>
        </w:numPr>
        <w:spacing w:before="120" w:after="120" w:line="240" w:lineRule="auto"/>
        <w:ind w:left="567" w:hanging="567"/>
        <w:contextualSpacing w:val="0"/>
        <w:jc w:val="both"/>
        <w:outlineLvl w:val="2"/>
        <w:rPr>
          <w:rFonts w:eastAsia="Times New Roman"/>
          <w:i/>
          <w:color w:val="000000" w:themeColor="text1"/>
          <w:sz w:val="22"/>
          <w:szCs w:val="22"/>
        </w:rPr>
      </w:pPr>
      <w:r w:rsidRPr="005C4AC3">
        <w:rPr>
          <w:rFonts w:eastAsia="Times New Roman"/>
          <w:i/>
          <w:color w:val="000000" w:themeColor="text1"/>
          <w:sz w:val="22"/>
          <w:szCs w:val="22"/>
        </w:rPr>
        <w:lastRenderedPageBreak/>
        <w:t>Nanofiber membrane processing by coaxial electrospinning</w:t>
      </w:r>
    </w:p>
    <w:p w:rsidR="00875596" w:rsidRPr="005C4AC3" w:rsidRDefault="00875596" w:rsidP="005C4AC3">
      <w:pPr>
        <w:spacing w:before="120" w:after="120" w:line="240" w:lineRule="auto"/>
        <w:jc w:val="both"/>
        <w:rPr>
          <w:rFonts w:eastAsia="Times New Roman"/>
          <w:color w:val="000000" w:themeColor="text1"/>
          <w:sz w:val="22"/>
          <w:szCs w:val="22"/>
        </w:rPr>
      </w:pPr>
      <w:r w:rsidRPr="005C4AC3">
        <w:rPr>
          <w:rFonts w:eastAsia="Times New Roman"/>
          <w:color w:val="000000" w:themeColor="text1"/>
          <w:sz w:val="22"/>
          <w:szCs w:val="22"/>
        </w:rPr>
        <w:t xml:space="preserve">The prepared core and shell solutions were injected into two 1 mL syringes, each attached to a double-layer concentric needle, and then placed in the electrospinning equipment. The concentric needles included an outer tube </w:t>
      </w:r>
      <w:r w:rsidR="006545B3">
        <w:rPr>
          <w:rFonts w:eastAsia="Times New Roman"/>
          <w:color w:val="000000" w:themeColor="text1"/>
          <w:sz w:val="22"/>
          <w:szCs w:val="22"/>
        </w:rPr>
        <w:t>with an inner diameter of 1.01 m</w:t>
      </w:r>
      <w:r w:rsidRPr="005C4AC3">
        <w:rPr>
          <w:rFonts w:eastAsia="Times New Roman"/>
          <w:color w:val="000000" w:themeColor="text1"/>
          <w:sz w:val="22"/>
          <w:szCs w:val="22"/>
        </w:rPr>
        <w:t>m a</w:t>
      </w:r>
      <w:r w:rsidR="006545B3">
        <w:rPr>
          <w:rFonts w:eastAsia="Times New Roman"/>
          <w:color w:val="000000" w:themeColor="text1"/>
          <w:sz w:val="22"/>
          <w:szCs w:val="22"/>
        </w:rPr>
        <w:t>nd an outside diameter of 1.49 m</w:t>
      </w:r>
      <w:r w:rsidRPr="005C4AC3">
        <w:rPr>
          <w:rFonts w:eastAsia="Times New Roman"/>
          <w:color w:val="000000" w:themeColor="text1"/>
          <w:sz w:val="22"/>
          <w:szCs w:val="22"/>
        </w:rPr>
        <w:t xml:space="preserve">m, as well as an inner tube </w:t>
      </w:r>
      <w:r w:rsidR="006545B3">
        <w:rPr>
          <w:rFonts w:eastAsia="Times New Roman"/>
          <w:color w:val="000000" w:themeColor="text1"/>
          <w:sz w:val="22"/>
          <w:szCs w:val="22"/>
        </w:rPr>
        <w:t>with an inner diameter of 0.41 m</w:t>
      </w:r>
      <w:r w:rsidRPr="005C4AC3">
        <w:rPr>
          <w:rFonts w:eastAsia="Times New Roman"/>
          <w:color w:val="000000" w:themeColor="text1"/>
          <w:sz w:val="22"/>
          <w:szCs w:val="22"/>
        </w:rPr>
        <w:t>m</w:t>
      </w:r>
      <w:r w:rsidR="006545B3">
        <w:rPr>
          <w:rFonts w:eastAsia="Times New Roman"/>
          <w:color w:val="000000" w:themeColor="text1"/>
          <w:sz w:val="22"/>
          <w:szCs w:val="22"/>
        </w:rPr>
        <w:t xml:space="preserve"> and an outer diameter of 0.72 m</w:t>
      </w:r>
      <w:r w:rsidRPr="005C4AC3">
        <w:rPr>
          <w:rFonts w:eastAsia="Times New Roman"/>
          <w:color w:val="000000" w:themeColor="text1"/>
          <w:sz w:val="22"/>
          <w:szCs w:val="22"/>
        </w:rPr>
        <w:t>m. The sample collection board was protected with aluminum foil and a voltage generator.</w:t>
      </w:r>
      <w:r w:rsidR="009940CC" w:rsidRPr="009940CC">
        <w:rPr>
          <w:rFonts w:eastAsia="Times New Roman"/>
          <w:color w:val="000000" w:themeColor="text1"/>
          <w:sz w:val="22"/>
          <w:szCs w:val="22"/>
          <w:vertAlign w:val="superscript"/>
        </w:rPr>
        <w:t>2</w:t>
      </w:r>
      <w:r w:rsidR="009940CC">
        <w:rPr>
          <w:rFonts w:eastAsia="Times New Roman"/>
          <w:color w:val="000000" w:themeColor="text1"/>
          <w:sz w:val="22"/>
          <w:szCs w:val="22"/>
          <w:vertAlign w:val="superscript"/>
        </w:rPr>
        <w:t>4</w:t>
      </w:r>
      <w:r w:rsidR="009940CC" w:rsidRPr="009940CC">
        <w:rPr>
          <w:rFonts w:eastAsia="Times New Roman"/>
          <w:color w:val="000000" w:themeColor="text1"/>
          <w:sz w:val="22"/>
          <w:szCs w:val="22"/>
          <w:vertAlign w:val="superscript"/>
        </w:rPr>
        <w:t>-2</w:t>
      </w:r>
      <w:r w:rsidR="009940CC">
        <w:rPr>
          <w:rFonts w:eastAsia="Times New Roman"/>
          <w:color w:val="000000" w:themeColor="text1"/>
          <w:sz w:val="22"/>
          <w:szCs w:val="22"/>
          <w:vertAlign w:val="superscript"/>
        </w:rPr>
        <w:t>6</w:t>
      </w:r>
      <w:r w:rsidRPr="005C4AC3">
        <w:rPr>
          <w:rFonts w:eastAsia="Times New Roman"/>
          <w:color w:val="000000" w:themeColor="text1"/>
          <w:sz w:val="22"/>
          <w:szCs w:val="22"/>
        </w:rPr>
        <w:t xml:space="preserve"> During the electrospinning process, the parameters were set with the sample injection flow </w:t>
      </w:r>
      <w:r w:rsidRPr="005C4AC3">
        <w:rPr>
          <w:rFonts w:eastAsia="Times New Roman"/>
          <w:color w:val="000000" w:themeColor="text1"/>
          <w:sz w:val="22"/>
          <w:szCs w:val="22"/>
        </w:rPr>
        <w:lastRenderedPageBreak/>
        <w:t>rate at 0.1/0.1 mL/h, 0.2/0.2 mL/h, the voltage at 17 kV, 18 kV, 19 kV, and the distance from the needle tip to the sample collection was 14 cm, 15 cm, and 16 cm.</w:t>
      </w:r>
    </w:p>
    <w:p w:rsidR="00803F75" w:rsidRPr="005C4AC3" w:rsidRDefault="00875596" w:rsidP="005C4AC3">
      <w:pPr>
        <w:pStyle w:val="Heading6"/>
        <w:keepNext w:val="0"/>
        <w:keepLines w:val="0"/>
        <w:numPr>
          <w:ilvl w:val="1"/>
          <w:numId w:val="1"/>
        </w:numPr>
        <w:spacing w:before="120" w:after="120" w:line="240" w:lineRule="auto"/>
        <w:ind w:left="426" w:hanging="426"/>
        <w:jc w:val="both"/>
        <w:rPr>
          <w:rFonts w:ascii="Times New Roman" w:hAnsi="Times New Roman" w:cs="Times New Roman"/>
          <w:b/>
          <w:iCs/>
          <w:color w:val="000000" w:themeColor="text1"/>
          <w:sz w:val="22"/>
          <w:szCs w:val="22"/>
        </w:rPr>
      </w:pPr>
      <w:proofErr w:type="spellStart"/>
      <w:r w:rsidRPr="005C4AC3">
        <w:rPr>
          <w:rFonts w:ascii="Times New Roman" w:hAnsi="Times New Roman" w:cs="Times New Roman"/>
          <w:b/>
          <w:iCs/>
          <w:color w:val="000000" w:themeColor="text1"/>
          <w:sz w:val="22"/>
          <w:szCs w:val="22"/>
        </w:rPr>
        <w:t>Characterisation</w:t>
      </w:r>
      <w:proofErr w:type="spellEnd"/>
    </w:p>
    <w:p w:rsidR="007A12F3" w:rsidRPr="005C4AC3" w:rsidRDefault="007A12F3" w:rsidP="005C4AC3">
      <w:pPr>
        <w:pStyle w:val="ListParagraph"/>
        <w:numPr>
          <w:ilvl w:val="2"/>
          <w:numId w:val="1"/>
        </w:numPr>
        <w:spacing w:before="120" w:after="120" w:line="240" w:lineRule="auto"/>
        <w:ind w:left="567" w:hanging="567"/>
        <w:contextualSpacing w:val="0"/>
        <w:jc w:val="both"/>
        <w:outlineLvl w:val="2"/>
        <w:rPr>
          <w:rFonts w:eastAsia="Times New Roman"/>
          <w:i/>
          <w:color w:val="000000" w:themeColor="text1"/>
          <w:sz w:val="22"/>
          <w:szCs w:val="22"/>
        </w:rPr>
      </w:pPr>
      <w:r w:rsidRPr="005C4AC3">
        <w:rPr>
          <w:rFonts w:eastAsia="Times New Roman"/>
          <w:i/>
          <w:color w:val="000000" w:themeColor="text1"/>
          <w:sz w:val="22"/>
          <w:szCs w:val="22"/>
        </w:rPr>
        <w:t>The morphology, diameter, and size distribution of nanofibers</w:t>
      </w:r>
    </w:p>
    <w:p w:rsidR="00E17177" w:rsidRPr="005C4AC3" w:rsidRDefault="00E17177" w:rsidP="005C4AC3">
      <w:pPr>
        <w:pStyle w:val="Heading3"/>
        <w:keepNext w:val="0"/>
        <w:keepLines w:val="0"/>
        <w:numPr>
          <w:ilvl w:val="0"/>
          <w:numId w:val="0"/>
        </w:numPr>
        <w:spacing w:before="120" w:after="120" w:line="240" w:lineRule="auto"/>
        <w:jc w:val="both"/>
        <w:rPr>
          <w:rFonts w:eastAsia="Times New Roman" w:cs="Times New Roman"/>
          <w:b w:val="0"/>
          <w:color w:val="000000" w:themeColor="text1"/>
          <w:sz w:val="22"/>
          <w:szCs w:val="22"/>
          <w:lang w:val="vi-VN"/>
        </w:rPr>
      </w:pPr>
      <w:r w:rsidRPr="005C4AC3">
        <w:rPr>
          <w:rFonts w:eastAsia="Times New Roman" w:cs="Times New Roman"/>
          <w:b w:val="0"/>
          <w:color w:val="000000" w:themeColor="text1"/>
          <w:sz w:val="22"/>
          <w:szCs w:val="22"/>
          <w:lang w:val="vi-VN"/>
        </w:rPr>
        <w:t xml:space="preserve">During the pre-tests, the diameter of the nanofibers was measured using an optical microscope (Nikon EPIPHOT 200, Japan). The nanofibers accumulated immediately on the aluminum layer and were seen using a Hitachi S-4800 scanning electron microscope made in </w:t>
      </w:r>
      <w:r w:rsidRPr="005C4AC3">
        <w:rPr>
          <w:rFonts w:eastAsia="Times New Roman" w:cs="Times New Roman"/>
          <w:b w:val="0"/>
          <w:color w:val="000000" w:themeColor="text1"/>
          <w:sz w:val="22"/>
          <w:szCs w:val="22"/>
          <w:lang w:val="vi-VN"/>
        </w:rPr>
        <w:lastRenderedPageBreak/>
        <w:t xml:space="preserve">Japan. To better their observation, the nanofibers were sputter-coated with a platinum coating before being measured. The average fiber size and fiber size distribution were calculated using ImageJ software and SEM image data. The core/shell structure of the membranes was examined using TEM (JEM-1400 Flash Jeol, Japan) in a vacuum environment. A drop of diluted sample was placed on a cellulose stub for observation. </w:t>
      </w:r>
    </w:p>
    <w:p w:rsidR="007A12F3" w:rsidRPr="005C4AC3" w:rsidRDefault="007A12F3" w:rsidP="005C4AC3">
      <w:pPr>
        <w:pStyle w:val="ListParagraph"/>
        <w:numPr>
          <w:ilvl w:val="2"/>
          <w:numId w:val="1"/>
        </w:numPr>
        <w:spacing w:before="120" w:after="120" w:line="240" w:lineRule="auto"/>
        <w:ind w:left="567" w:hanging="567"/>
        <w:contextualSpacing w:val="0"/>
        <w:jc w:val="both"/>
        <w:outlineLvl w:val="2"/>
        <w:rPr>
          <w:rFonts w:eastAsia="Times New Roman"/>
          <w:i/>
          <w:color w:val="000000" w:themeColor="text1"/>
          <w:sz w:val="22"/>
          <w:szCs w:val="22"/>
        </w:rPr>
      </w:pPr>
      <w:r w:rsidRPr="005C4AC3">
        <w:rPr>
          <w:rFonts w:eastAsia="Times New Roman"/>
          <w:i/>
          <w:color w:val="000000" w:themeColor="text1"/>
          <w:sz w:val="22"/>
          <w:szCs w:val="22"/>
        </w:rPr>
        <w:t>Fourier transform infrared spectroscopy (FTIR)</w:t>
      </w:r>
    </w:p>
    <w:p w:rsidR="00E17177" w:rsidRPr="005C4AC3" w:rsidRDefault="00E17177" w:rsidP="005C4AC3">
      <w:pPr>
        <w:spacing w:before="120" w:after="120" w:line="240" w:lineRule="auto"/>
        <w:jc w:val="both"/>
        <w:rPr>
          <w:rFonts w:eastAsia="Times New Roman"/>
          <w:color w:val="000000" w:themeColor="text1"/>
          <w:sz w:val="22"/>
          <w:szCs w:val="22"/>
        </w:rPr>
      </w:pPr>
      <w:r w:rsidRPr="005C4AC3">
        <w:rPr>
          <w:rFonts w:eastAsia="Times New Roman"/>
          <w:color w:val="000000" w:themeColor="text1"/>
          <w:sz w:val="22"/>
          <w:szCs w:val="22"/>
        </w:rPr>
        <w:t xml:space="preserve">The PVA/CCM@PVA/CS/CG </w:t>
      </w:r>
      <w:proofErr w:type="spellStart"/>
      <w:r w:rsidRPr="005C4AC3">
        <w:rPr>
          <w:rFonts w:eastAsia="Times New Roman"/>
          <w:color w:val="000000" w:themeColor="text1"/>
          <w:sz w:val="22"/>
          <w:szCs w:val="22"/>
        </w:rPr>
        <w:t>nanofibrous</w:t>
      </w:r>
      <w:proofErr w:type="spellEnd"/>
      <w:r w:rsidRPr="005C4AC3">
        <w:rPr>
          <w:rFonts w:eastAsia="Times New Roman"/>
          <w:color w:val="000000" w:themeColor="text1"/>
          <w:sz w:val="22"/>
          <w:szCs w:val="22"/>
        </w:rPr>
        <w:t xml:space="preserve"> membrane's </w:t>
      </w:r>
      <w:r w:rsidRPr="005C4AC3">
        <w:rPr>
          <w:color w:val="000000" w:themeColor="text1"/>
          <w:sz w:val="22"/>
          <w:szCs w:val="22"/>
          <w:lang w:val="vi-VN"/>
        </w:rPr>
        <w:t>specific</w:t>
      </w:r>
      <w:r w:rsidRPr="005C4AC3">
        <w:rPr>
          <w:rFonts w:eastAsia="Times New Roman"/>
          <w:color w:val="000000" w:themeColor="text1"/>
          <w:sz w:val="22"/>
          <w:szCs w:val="22"/>
        </w:rPr>
        <w:t xml:space="preserve"> functional groups were described using an FTIR instrument (Nicolet 6700, Thermo, USA). The FTIR spectra was obtained under nitrogen flow with a total of 32 scans and a 4 cm</w:t>
      </w:r>
      <w:r w:rsidRPr="005C4AC3">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resolution in the 4000-400 cm</w:t>
      </w:r>
      <w:r w:rsidRPr="005C4AC3">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wavenumber band. </w:t>
      </w:r>
    </w:p>
    <w:p w:rsidR="00875596" w:rsidRPr="005C4AC3" w:rsidRDefault="00875596" w:rsidP="005C4AC3">
      <w:pPr>
        <w:pStyle w:val="ListParagraph"/>
        <w:numPr>
          <w:ilvl w:val="2"/>
          <w:numId w:val="1"/>
        </w:numPr>
        <w:spacing w:before="120" w:after="120" w:line="240" w:lineRule="auto"/>
        <w:ind w:left="567" w:hanging="567"/>
        <w:contextualSpacing w:val="0"/>
        <w:jc w:val="both"/>
        <w:outlineLvl w:val="2"/>
        <w:rPr>
          <w:rFonts w:eastAsia="Times New Roman"/>
          <w:i/>
          <w:color w:val="000000" w:themeColor="text1"/>
          <w:sz w:val="22"/>
          <w:szCs w:val="22"/>
        </w:rPr>
      </w:pPr>
      <w:bookmarkStart w:id="4" w:name="_Toc153609924"/>
      <w:r w:rsidRPr="005C4AC3">
        <w:rPr>
          <w:rFonts w:eastAsia="Times New Roman"/>
          <w:i/>
          <w:color w:val="000000" w:themeColor="text1"/>
          <w:sz w:val="22"/>
          <w:szCs w:val="22"/>
        </w:rPr>
        <w:t>Survey of curcumin content in fiber membrane</w:t>
      </w:r>
    </w:p>
    <w:bookmarkEnd w:id="4"/>
    <w:p w:rsidR="00875596" w:rsidRPr="005C4AC3" w:rsidRDefault="00875596" w:rsidP="005C4AC3">
      <w:pPr>
        <w:spacing w:before="120" w:after="120" w:line="240" w:lineRule="auto"/>
        <w:jc w:val="both"/>
        <w:rPr>
          <w:rFonts w:eastAsia="Times New Roman"/>
          <w:i/>
          <w:color w:val="000000" w:themeColor="text1"/>
          <w:sz w:val="22"/>
          <w:szCs w:val="22"/>
        </w:rPr>
      </w:pPr>
      <w:r w:rsidRPr="005C4AC3">
        <w:rPr>
          <w:rFonts w:eastAsia="Times New Roman"/>
          <w:i/>
          <w:color w:val="000000" w:themeColor="text1"/>
          <w:sz w:val="22"/>
          <w:szCs w:val="22"/>
        </w:rPr>
        <w:t>Establishing a standard curve for quantifying curcumin in ethanol solution</w:t>
      </w:r>
    </w:p>
    <w:p w:rsidR="00875596" w:rsidRPr="005C4AC3" w:rsidRDefault="00875596" w:rsidP="005C4AC3">
      <w:pPr>
        <w:spacing w:before="120" w:after="120" w:line="240" w:lineRule="auto"/>
        <w:jc w:val="both"/>
        <w:rPr>
          <w:rFonts w:eastAsia="Times New Roman"/>
          <w:color w:val="000000" w:themeColor="text1"/>
          <w:sz w:val="22"/>
          <w:szCs w:val="22"/>
        </w:rPr>
      </w:pPr>
      <w:bookmarkStart w:id="5" w:name="_Toc153609925"/>
      <w:r w:rsidRPr="005C4AC3">
        <w:rPr>
          <w:rFonts w:eastAsia="Times New Roman"/>
          <w:color w:val="000000" w:themeColor="text1"/>
          <w:sz w:val="22"/>
          <w:szCs w:val="22"/>
        </w:rPr>
        <w:t xml:space="preserve">Weigh precisely 0.005 g of curcumin standard in a 100 mL volumetric flask containing ethanol solution. Pipet exactly 1 mL, 2 mL, 3 mL, 4 mL, and 5 mL of this standard solution into a 25 mL volumetric flask, filling to the mark with the same solvent. The equivalent concentrations for the five solutions above are 0.002; 0.004; 0.006; 0.008; and 0.01 mg/mL, respectively. The absorbance of solution A is measured at the wavelength </w:t>
      </w:r>
      <w:proofErr w:type="spellStart"/>
      <w:r w:rsidRPr="005C4AC3">
        <w:rPr>
          <w:rFonts w:eastAsia="Times New Roman"/>
          <w:color w:val="000000" w:themeColor="text1"/>
          <w:sz w:val="22"/>
          <w:szCs w:val="22"/>
        </w:rPr>
        <w:t>λ</w:t>
      </w:r>
      <w:r w:rsidRPr="00FF7170">
        <w:rPr>
          <w:rFonts w:eastAsia="Times New Roman"/>
          <w:color w:val="000000" w:themeColor="text1"/>
          <w:sz w:val="22"/>
          <w:szCs w:val="22"/>
          <w:vertAlign w:val="subscript"/>
        </w:rPr>
        <w:t>max</w:t>
      </w:r>
      <w:proofErr w:type="spellEnd"/>
      <w:r w:rsidRPr="005C4AC3">
        <w:rPr>
          <w:rFonts w:eastAsia="Times New Roman"/>
          <w:color w:val="000000" w:themeColor="text1"/>
          <w:sz w:val="22"/>
          <w:szCs w:val="22"/>
        </w:rPr>
        <w:t>. A graph is created using the measured values to show the connection between A and C, which yields the linear equation of A in relation to C. The equation above is used to calculate the concentration of CCM in the sample at the following stages.</w:t>
      </w:r>
      <w:r w:rsidR="009940CC">
        <w:rPr>
          <w:rFonts w:eastAsia="Times New Roman"/>
          <w:color w:val="000000" w:themeColor="text1"/>
          <w:sz w:val="22"/>
          <w:szCs w:val="22"/>
          <w:vertAlign w:val="superscript"/>
        </w:rPr>
        <w:t>22-23</w:t>
      </w:r>
    </w:p>
    <w:bookmarkEnd w:id="5"/>
    <w:p w:rsidR="00875596" w:rsidRPr="005C4AC3" w:rsidRDefault="00875596" w:rsidP="005C4AC3">
      <w:pPr>
        <w:spacing w:before="120" w:after="120" w:line="240" w:lineRule="auto"/>
        <w:jc w:val="both"/>
        <w:rPr>
          <w:rFonts w:eastAsia="Times New Roman"/>
          <w:i/>
          <w:color w:val="000000" w:themeColor="text1"/>
          <w:sz w:val="22"/>
          <w:szCs w:val="22"/>
        </w:rPr>
      </w:pPr>
      <w:r w:rsidRPr="005C4AC3">
        <w:rPr>
          <w:rFonts w:eastAsia="Times New Roman"/>
          <w:i/>
          <w:color w:val="000000" w:themeColor="text1"/>
          <w:sz w:val="22"/>
          <w:szCs w:val="22"/>
        </w:rPr>
        <w:t>Determination of curcumin content of nanofiber membranes in ethanol solution</w:t>
      </w:r>
    </w:p>
    <w:p w:rsidR="00875596" w:rsidRPr="005C4AC3" w:rsidRDefault="00875596" w:rsidP="005C4AC3">
      <w:pPr>
        <w:spacing w:before="120" w:after="120" w:line="240" w:lineRule="auto"/>
        <w:jc w:val="both"/>
        <w:rPr>
          <w:rFonts w:eastAsia="Times New Roman"/>
          <w:color w:val="000000" w:themeColor="text1"/>
          <w:sz w:val="22"/>
          <w:szCs w:val="22"/>
        </w:rPr>
      </w:pPr>
      <w:bookmarkStart w:id="6" w:name="_Toc153609926"/>
      <w:r w:rsidRPr="005C4AC3">
        <w:rPr>
          <w:rFonts w:eastAsia="Times New Roman"/>
          <w:color w:val="000000" w:themeColor="text1"/>
          <w:sz w:val="22"/>
          <w:szCs w:val="22"/>
        </w:rPr>
        <w:t>First, 0.005 g of the nanofiber membrane was cleaned with alcohol to remove any CCM that had adhered to the membrane's surface. The membrane was then placed in a glass beaker holding 10 mL of ethanol solution. The beaker was sonicated at predefined time intervals (15, 30, 45, and 60 minutes). At these time points, 2 mL of the sample was removed for analysis, and 2 mL of fresh ethanol was added. The 2 mL of extracted material was combined with 8 mL of ethanol before UV-Vis analysis to quantify the amount of CCM released.</w:t>
      </w:r>
    </w:p>
    <w:p w:rsidR="00DD56C5" w:rsidRPr="005C4AC3" w:rsidRDefault="00DD56C5" w:rsidP="005C4AC3">
      <w:pPr>
        <w:pStyle w:val="ListParagraph"/>
        <w:numPr>
          <w:ilvl w:val="2"/>
          <w:numId w:val="1"/>
        </w:numPr>
        <w:spacing w:before="120" w:after="120" w:line="240" w:lineRule="auto"/>
        <w:ind w:left="567" w:hanging="567"/>
        <w:contextualSpacing w:val="0"/>
        <w:jc w:val="both"/>
        <w:outlineLvl w:val="2"/>
        <w:rPr>
          <w:rFonts w:eastAsia="Times New Roman"/>
          <w:i/>
          <w:color w:val="000000" w:themeColor="text1"/>
          <w:sz w:val="22"/>
          <w:szCs w:val="22"/>
        </w:rPr>
      </w:pPr>
      <w:bookmarkStart w:id="7" w:name="_Toc153609927"/>
      <w:bookmarkEnd w:id="6"/>
      <w:r w:rsidRPr="005C4AC3">
        <w:rPr>
          <w:rFonts w:eastAsia="Times New Roman"/>
          <w:i/>
          <w:color w:val="000000" w:themeColor="text1"/>
          <w:sz w:val="22"/>
          <w:szCs w:val="22"/>
        </w:rPr>
        <w:t>Investigation of curcumin release process</w:t>
      </w:r>
    </w:p>
    <w:bookmarkEnd w:id="7"/>
    <w:p w:rsidR="00803F75" w:rsidRPr="005C4AC3" w:rsidRDefault="00DD56C5" w:rsidP="005C4AC3">
      <w:pPr>
        <w:numPr>
          <w:ilvl w:val="2"/>
          <w:numId w:val="0"/>
        </w:numPr>
        <w:spacing w:before="120" w:after="120" w:line="240" w:lineRule="auto"/>
        <w:jc w:val="both"/>
        <w:outlineLvl w:val="2"/>
        <w:rPr>
          <w:rFonts w:eastAsia="Times New Roman"/>
          <w:i/>
          <w:color w:val="000000" w:themeColor="text1"/>
          <w:sz w:val="22"/>
          <w:szCs w:val="22"/>
        </w:rPr>
      </w:pPr>
      <w:r w:rsidRPr="005C4AC3">
        <w:rPr>
          <w:rFonts w:eastAsia="Times New Roman"/>
          <w:i/>
          <w:color w:val="000000" w:themeColor="text1"/>
          <w:sz w:val="22"/>
          <w:szCs w:val="22"/>
        </w:rPr>
        <w:lastRenderedPageBreak/>
        <w:t>Establishing a standard curve for quantifying curcumin in buffer solution</w:t>
      </w:r>
      <w:r w:rsidR="00803F75" w:rsidRPr="005C4AC3">
        <w:rPr>
          <w:rFonts w:eastAsia="Times New Roman"/>
          <w:i/>
          <w:color w:val="000000" w:themeColor="text1"/>
          <w:sz w:val="22"/>
          <w:szCs w:val="22"/>
        </w:rPr>
        <w:t xml:space="preserve"> </w:t>
      </w:r>
    </w:p>
    <w:p w:rsidR="00DD56C5" w:rsidRPr="005C4AC3" w:rsidRDefault="00DD56C5" w:rsidP="005C4AC3">
      <w:pPr>
        <w:spacing w:before="120" w:after="120" w:line="240" w:lineRule="auto"/>
        <w:jc w:val="both"/>
        <w:rPr>
          <w:rFonts w:eastAsia="Times New Roman"/>
          <w:color w:val="000000" w:themeColor="text1"/>
          <w:sz w:val="22"/>
          <w:szCs w:val="22"/>
        </w:rPr>
      </w:pPr>
      <w:bookmarkStart w:id="8" w:name="_Toc153609928"/>
      <w:r w:rsidRPr="005C4AC3">
        <w:rPr>
          <w:rFonts w:eastAsia="Times New Roman"/>
          <w:color w:val="000000" w:themeColor="text1"/>
          <w:sz w:val="22"/>
          <w:szCs w:val="22"/>
        </w:rPr>
        <w:t>Weigh exactly 0.005 g of curcumin standard in a 100 mL volumetric flask containing a 4:1 mixture of ethanol solution and PBS buffer solution. Pipette exactly 1 mL, 2 mL, 3 mL, 4 mL, and 5 mL of this standard solution into a 25 mL volumetric flask, filling to the mark with the same solvent. The equivalent concentrations for the five solutions above are 0.002; 0.004; 0.006; 0.008; and 0.01 mg/mL, respectively. The absorbance of these solutions is measured at the maximum wavelength (</w:t>
      </w:r>
      <w:proofErr w:type="spellStart"/>
      <w:r w:rsidRPr="005C4AC3">
        <w:rPr>
          <w:rFonts w:eastAsia="Times New Roman"/>
          <w:color w:val="000000" w:themeColor="text1"/>
          <w:sz w:val="22"/>
          <w:szCs w:val="22"/>
        </w:rPr>
        <w:t>λ</w:t>
      </w:r>
      <w:r w:rsidRPr="005C4AC3">
        <w:rPr>
          <w:rFonts w:eastAsia="Times New Roman"/>
          <w:color w:val="000000" w:themeColor="text1"/>
          <w:sz w:val="22"/>
          <w:szCs w:val="22"/>
          <w:vertAlign w:val="subscript"/>
        </w:rPr>
        <w:t>max</w:t>
      </w:r>
      <w:proofErr w:type="spellEnd"/>
      <w:r w:rsidRPr="005C4AC3">
        <w:rPr>
          <w:rFonts w:eastAsia="Times New Roman"/>
          <w:color w:val="000000" w:themeColor="text1"/>
          <w:sz w:val="22"/>
          <w:szCs w:val="22"/>
        </w:rPr>
        <w:t>). A graph is created using the measured values to show the connection between A and C, which yields the linear equation of A in relation to C. The equation above is used to calculate the concentration of CCM in the sample at each stage. The amount of CCM released for each survey period can be calculated using the standard curve equation described above.</w:t>
      </w:r>
    </w:p>
    <w:bookmarkEnd w:id="8"/>
    <w:p w:rsidR="002F71FC" w:rsidRPr="005C4AC3" w:rsidRDefault="002F71FC" w:rsidP="005C4AC3">
      <w:pPr>
        <w:spacing w:before="120" w:after="120" w:line="240" w:lineRule="auto"/>
        <w:jc w:val="both"/>
        <w:rPr>
          <w:rFonts w:eastAsia="Times New Roman"/>
          <w:i/>
          <w:color w:val="000000" w:themeColor="text1"/>
          <w:sz w:val="22"/>
          <w:szCs w:val="22"/>
        </w:rPr>
      </w:pPr>
      <w:r w:rsidRPr="005C4AC3">
        <w:rPr>
          <w:rFonts w:eastAsia="Times New Roman"/>
          <w:i/>
          <w:color w:val="000000" w:themeColor="text1"/>
          <w:sz w:val="22"/>
          <w:szCs w:val="22"/>
        </w:rPr>
        <w:t>Experimental release of curcumin in buffer solution</w:t>
      </w:r>
    </w:p>
    <w:p w:rsidR="002F71FC" w:rsidRPr="005C4AC3" w:rsidRDefault="002F71FC" w:rsidP="005C4AC3">
      <w:pPr>
        <w:spacing w:before="120" w:after="120" w:line="240" w:lineRule="auto"/>
        <w:jc w:val="both"/>
        <w:rPr>
          <w:rFonts w:eastAsia="Times New Roman"/>
          <w:color w:val="000000" w:themeColor="text1"/>
          <w:sz w:val="22"/>
          <w:szCs w:val="22"/>
        </w:rPr>
      </w:pPr>
      <w:r w:rsidRPr="005C4AC3">
        <w:rPr>
          <w:rFonts w:eastAsia="Times New Roman"/>
          <w:color w:val="000000" w:themeColor="text1"/>
          <w:sz w:val="22"/>
          <w:szCs w:val="22"/>
        </w:rPr>
        <w:t xml:space="preserve">To imitate the animal serum environment, 0.005 g of nanofiber membrane was cleaned with alcohol before being placed in a glass beaker with 10 mL of PBS solution (pH 7.4) and 1% tween 20. The beakers were kept at a temperature of 37 ± 1℃ using a thermostat. Next, at certain time intervals (5 minutes, 10 minutes, 15 minutes, 30 minutes, 1 hour, 2 hours, 3 hours, 4 hours, 6 hours, 12 hours, 24 hours, 48 hours, 72 hours, and 96 hours), 2 mL of sample was removed for analysis and 2 mL of new buffer was added. 2 mL of the analyzed sample was mixed with 8 mL of ethanol solution before being analyzed using a UV-Vis spectrometer to determine the amount of released CCM. </w:t>
      </w:r>
      <w:r w:rsidR="00FF7170">
        <w:rPr>
          <w:rFonts w:eastAsia="Times New Roman"/>
          <w:color w:val="000000" w:themeColor="text1"/>
          <w:sz w:val="22"/>
          <w:szCs w:val="22"/>
        </w:rPr>
        <w:t>Therefore</w:t>
      </w:r>
      <w:r w:rsidRPr="005C4AC3">
        <w:rPr>
          <w:rFonts w:eastAsia="Times New Roman"/>
          <w:color w:val="000000" w:themeColor="text1"/>
          <w:sz w:val="22"/>
          <w:szCs w:val="22"/>
        </w:rPr>
        <w:t>, the percentage of CCM drug released from the fiber membrane can be calculated.</w:t>
      </w:r>
      <w:r w:rsidR="009940CC">
        <w:rPr>
          <w:rFonts w:eastAsia="Times New Roman"/>
          <w:color w:val="000000" w:themeColor="text1"/>
          <w:sz w:val="22"/>
          <w:szCs w:val="22"/>
          <w:vertAlign w:val="superscript"/>
        </w:rPr>
        <w:t>22</w:t>
      </w:r>
    </w:p>
    <w:p w:rsidR="00803F75" w:rsidRPr="005C4AC3" w:rsidRDefault="00D71624" w:rsidP="005C4AC3">
      <w:pPr>
        <w:pStyle w:val="ListParagraph"/>
        <w:numPr>
          <w:ilvl w:val="0"/>
          <w:numId w:val="1"/>
        </w:numPr>
        <w:spacing w:before="120" w:after="120" w:line="240" w:lineRule="auto"/>
        <w:ind w:left="284" w:hanging="295"/>
        <w:contextualSpacing w:val="0"/>
        <w:jc w:val="both"/>
        <w:rPr>
          <w:b/>
          <w:color w:val="000000" w:themeColor="text1"/>
          <w:sz w:val="22"/>
          <w:szCs w:val="22"/>
        </w:rPr>
      </w:pPr>
      <w:r w:rsidRPr="005C4AC3">
        <w:rPr>
          <w:b/>
          <w:color w:val="000000" w:themeColor="text1"/>
          <w:sz w:val="22"/>
          <w:szCs w:val="22"/>
        </w:rPr>
        <w:t>RESULTS AND DISCUSSION</w:t>
      </w:r>
    </w:p>
    <w:p w:rsidR="00D71624" w:rsidRPr="005C4AC3" w:rsidRDefault="00F71C37" w:rsidP="005C4AC3">
      <w:pPr>
        <w:pStyle w:val="Heading3"/>
        <w:keepNext w:val="0"/>
        <w:keepLines w:val="0"/>
        <w:numPr>
          <w:ilvl w:val="1"/>
          <w:numId w:val="1"/>
        </w:numPr>
        <w:spacing w:before="120" w:after="120" w:line="240" w:lineRule="auto"/>
        <w:ind w:left="426" w:hanging="426"/>
        <w:jc w:val="both"/>
        <w:rPr>
          <w:rFonts w:cs="Times New Roman"/>
          <w:color w:val="000000" w:themeColor="text1"/>
          <w:sz w:val="22"/>
          <w:szCs w:val="22"/>
        </w:rPr>
      </w:pPr>
      <w:bookmarkStart w:id="9" w:name="_Toc153609931"/>
      <w:r>
        <w:rPr>
          <w:rFonts w:cs="Times New Roman"/>
          <w:color w:val="000000" w:themeColor="text1"/>
          <w:sz w:val="22"/>
          <w:szCs w:val="22"/>
        </w:rPr>
        <w:t>Re</w:t>
      </w:r>
      <w:r w:rsidR="002F71FC" w:rsidRPr="005C4AC3">
        <w:rPr>
          <w:rFonts w:cs="Times New Roman"/>
          <w:color w:val="000000" w:themeColor="text1"/>
          <w:sz w:val="22"/>
          <w:szCs w:val="22"/>
        </w:rPr>
        <w:t>sults on the influence of some factors on the electrospinning process</w:t>
      </w:r>
    </w:p>
    <w:bookmarkEnd w:id="9"/>
    <w:p w:rsidR="002F71FC" w:rsidRPr="005C4AC3" w:rsidRDefault="00F22762" w:rsidP="005C4AC3">
      <w:pPr>
        <w:pStyle w:val="ListParagraph"/>
        <w:numPr>
          <w:ilvl w:val="2"/>
          <w:numId w:val="1"/>
        </w:numPr>
        <w:spacing w:before="120" w:after="120" w:line="240" w:lineRule="auto"/>
        <w:ind w:left="567" w:hanging="567"/>
        <w:contextualSpacing w:val="0"/>
        <w:jc w:val="both"/>
        <w:rPr>
          <w:i/>
          <w:color w:val="000000" w:themeColor="text1"/>
          <w:sz w:val="22"/>
          <w:szCs w:val="22"/>
        </w:rPr>
      </w:pPr>
      <w:r w:rsidRPr="005C4AC3">
        <w:rPr>
          <w:rFonts w:eastAsiaTheme="majorEastAsia"/>
          <w:i/>
          <w:color w:val="000000" w:themeColor="text1"/>
          <w:sz w:val="22"/>
          <w:szCs w:val="22"/>
        </w:rPr>
        <w:t>Effect of PVA/CS/CG ratio</w:t>
      </w:r>
    </w:p>
    <w:p w:rsidR="000D7C58" w:rsidRPr="00917340" w:rsidRDefault="002F71FC" w:rsidP="00917340">
      <w:pPr>
        <w:spacing w:before="120" w:after="120" w:line="240" w:lineRule="auto"/>
        <w:jc w:val="both"/>
        <w:rPr>
          <w:rFonts w:eastAsia="Times New Roman"/>
          <w:color w:val="000000" w:themeColor="text1"/>
          <w:sz w:val="22"/>
          <w:szCs w:val="22"/>
        </w:rPr>
      </w:pPr>
      <w:r w:rsidRPr="005C4AC3">
        <w:rPr>
          <w:noProof/>
          <w:color w:val="000000" w:themeColor="text1"/>
          <w:sz w:val="22"/>
          <w:szCs w:val="22"/>
        </w:rPr>
        <w:t xml:space="preserve">PVA, CS, and CG solutions were made and combined in the following ratios: 7:2:1, 7:1:2, and 8:1:1 to study the effect of the PVA/CS/CG ratio. Figure </w:t>
      </w:r>
      <w:r w:rsidR="00C05B87">
        <w:rPr>
          <w:noProof/>
          <w:color w:val="000000" w:themeColor="text1"/>
          <w:sz w:val="22"/>
          <w:szCs w:val="22"/>
        </w:rPr>
        <w:t>3</w:t>
      </w:r>
      <w:r w:rsidRPr="005C4AC3">
        <w:rPr>
          <w:noProof/>
          <w:color w:val="000000" w:themeColor="text1"/>
          <w:sz w:val="22"/>
          <w:szCs w:val="22"/>
        </w:rPr>
        <w:t xml:space="preserve"> depicts the survey results as observed via an optical microscope.</w:t>
      </w:r>
      <w:r w:rsidR="000D7C58">
        <w:rPr>
          <w:noProof/>
          <w:color w:val="000000" w:themeColor="text1"/>
          <w:sz w:val="22"/>
          <w:szCs w:val="22"/>
        </w:rPr>
        <w:t xml:space="preserve"> </w:t>
      </w:r>
      <w:r w:rsidR="000D7C58" w:rsidRPr="005C4AC3">
        <w:rPr>
          <w:color w:val="000000" w:themeColor="text1"/>
          <w:sz w:val="22"/>
          <w:szCs w:val="22"/>
        </w:rPr>
        <w:t xml:space="preserve">The results demonstrate that in Figure 3a, there are many individual particles and fiber particles, but no full fibers are created. When the CG ratio is increased in the solution in Figure 3b, it is noted that there are less individual particles, more fiber particles, and fibers without particles; however, these fibers are </w:t>
      </w:r>
      <w:r w:rsidR="000D7C58" w:rsidRPr="005C4AC3">
        <w:rPr>
          <w:color w:val="000000" w:themeColor="text1"/>
          <w:sz w:val="22"/>
          <w:szCs w:val="22"/>
        </w:rPr>
        <w:lastRenderedPageBreak/>
        <w:t xml:space="preserve">not continuous but rather fractured. Furthermore, the PVA ratio utilized in the electrospinning solution is insufficient to draw full fibers, so adding more CG to the fiber does not result in continuous formation. </w:t>
      </w:r>
      <w:r w:rsidR="000D7C58" w:rsidRPr="005C4AC3">
        <w:rPr>
          <w:rFonts w:eastAsia="Times New Roman"/>
          <w:color w:val="000000" w:themeColor="text1"/>
          <w:sz w:val="22"/>
          <w:szCs w:val="22"/>
        </w:rPr>
        <w:t xml:space="preserve">In Figure 3c, the PVA ratio is raised, and no more particles or fiber particles occur; instead, the fiber is created continuously and without breaking. </w:t>
      </w:r>
      <w:r w:rsidR="00917340" w:rsidRPr="00917340">
        <w:rPr>
          <w:rFonts w:eastAsia="Times New Roman"/>
          <w:color w:val="000000" w:themeColor="text1"/>
          <w:sz w:val="22"/>
          <w:szCs w:val="22"/>
          <w:highlight w:val="green"/>
        </w:rPr>
        <w:t>The addition more amount of CG (ratios of 7:1:2 and 7:2:1) increas</w:t>
      </w:r>
      <w:r w:rsidR="002507B1">
        <w:rPr>
          <w:rFonts w:eastAsia="Times New Roman"/>
          <w:color w:val="000000" w:themeColor="text1"/>
          <w:sz w:val="22"/>
          <w:szCs w:val="22"/>
          <w:highlight w:val="green"/>
        </w:rPr>
        <w:t xml:space="preserve">es the conductivity of </w:t>
      </w:r>
      <w:proofErr w:type="spellStart"/>
      <w:r w:rsidR="002507B1">
        <w:rPr>
          <w:rFonts w:eastAsia="Times New Roman"/>
          <w:color w:val="000000" w:themeColor="text1"/>
          <w:sz w:val="22"/>
          <w:szCs w:val="22"/>
          <w:highlight w:val="green"/>
        </w:rPr>
        <w:t>electrospun</w:t>
      </w:r>
      <w:proofErr w:type="spellEnd"/>
      <w:r w:rsidR="00917340" w:rsidRPr="00917340">
        <w:rPr>
          <w:rFonts w:eastAsia="Times New Roman"/>
          <w:color w:val="000000" w:themeColor="text1"/>
          <w:sz w:val="22"/>
          <w:szCs w:val="22"/>
          <w:highlight w:val="green"/>
        </w:rPr>
        <w:t xml:space="preserve"> solution</w:t>
      </w:r>
      <w:r w:rsidR="002507B1">
        <w:rPr>
          <w:rFonts w:eastAsia="Times New Roman"/>
          <w:color w:val="000000" w:themeColor="text1"/>
          <w:sz w:val="22"/>
          <w:szCs w:val="22"/>
          <w:highlight w:val="green"/>
        </w:rPr>
        <w:t>s</w:t>
      </w:r>
      <w:r w:rsidR="00682BF9" w:rsidRPr="00682BF9">
        <w:rPr>
          <w:rFonts w:eastAsia="Times New Roman"/>
          <w:color w:val="000000" w:themeColor="text1"/>
          <w:sz w:val="22"/>
          <w:szCs w:val="22"/>
          <w:highlight w:val="green"/>
          <w:vertAlign w:val="superscript"/>
        </w:rPr>
        <w:t>2</w:t>
      </w:r>
      <w:r w:rsidR="00917340" w:rsidRPr="00577279">
        <w:rPr>
          <w:rFonts w:eastAsia="Times New Roman"/>
          <w:color w:val="000000" w:themeColor="text1"/>
          <w:sz w:val="22"/>
          <w:szCs w:val="22"/>
          <w:highlight w:val="green"/>
          <w:vertAlign w:val="superscript"/>
        </w:rPr>
        <w:t>7</w:t>
      </w:r>
      <w:r w:rsidR="00917340" w:rsidRPr="00917340">
        <w:rPr>
          <w:rFonts w:eastAsia="Times New Roman"/>
          <w:color w:val="000000" w:themeColor="text1"/>
          <w:sz w:val="22"/>
          <w:szCs w:val="22"/>
          <w:highlight w:val="green"/>
        </w:rPr>
        <w:t xml:space="preserve">, resulting in stronger repulsive forces between the charged polymer groups, which enhances the elongation forces during </w:t>
      </w:r>
      <w:proofErr w:type="spellStart"/>
      <w:r w:rsidR="00917340" w:rsidRPr="00917340">
        <w:rPr>
          <w:rFonts w:eastAsia="Times New Roman"/>
          <w:color w:val="000000" w:themeColor="text1"/>
          <w:sz w:val="22"/>
          <w:szCs w:val="22"/>
          <w:highlight w:val="green"/>
        </w:rPr>
        <w:t>eletrospinning</w:t>
      </w:r>
      <w:proofErr w:type="spellEnd"/>
      <w:r w:rsidR="00917340" w:rsidRPr="00917340">
        <w:rPr>
          <w:rFonts w:eastAsia="Times New Roman"/>
          <w:color w:val="000000" w:themeColor="text1"/>
          <w:sz w:val="22"/>
          <w:szCs w:val="22"/>
          <w:highlight w:val="green"/>
        </w:rPr>
        <w:t>, resulting in thinner fiber with breaking formation. These findings indicate that the 8:1:1 PVA/CS/CG ratio produces a desirable fiber morphology, making it the optimized proportion for incorporating CG into the nanofiber system.</w:t>
      </w:r>
    </w:p>
    <w:p w:rsidR="00F22762" w:rsidRPr="005C4AC3" w:rsidRDefault="002F4967" w:rsidP="005C4AC3">
      <w:pPr>
        <w:spacing w:before="120" w:after="120" w:line="240" w:lineRule="auto"/>
        <w:jc w:val="center"/>
        <w:rPr>
          <w:b/>
          <w:color w:val="000000" w:themeColor="text1"/>
          <w:sz w:val="22"/>
          <w:szCs w:val="22"/>
        </w:rPr>
      </w:pPr>
      <w:r>
        <w:rPr>
          <w:b/>
          <w:noProof/>
          <w:color w:val="000000" w:themeColor="text1"/>
          <w:sz w:val="22"/>
          <w:szCs w:val="22"/>
        </w:rPr>
        <w:drawing>
          <wp:inline distT="0" distB="0" distL="0" distR="0" wp14:anchorId="68F0863D">
            <wp:extent cx="2748090" cy="219455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8445" cy="2202828"/>
                    </a:xfrm>
                    <a:prstGeom prst="rect">
                      <a:avLst/>
                    </a:prstGeom>
                    <a:noFill/>
                  </pic:spPr>
                </pic:pic>
              </a:graphicData>
            </a:graphic>
          </wp:inline>
        </w:drawing>
      </w:r>
    </w:p>
    <w:p w:rsidR="00803F75" w:rsidRPr="007212E8" w:rsidRDefault="00493200" w:rsidP="000D7C58">
      <w:pPr>
        <w:spacing w:before="120" w:after="240" w:line="240" w:lineRule="auto"/>
        <w:jc w:val="both"/>
        <w:rPr>
          <w:b/>
          <w:color w:val="000000" w:themeColor="text1"/>
          <w:sz w:val="20"/>
          <w:szCs w:val="22"/>
        </w:rPr>
      </w:pPr>
      <w:r w:rsidRPr="007212E8">
        <w:rPr>
          <w:b/>
          <w:color w:val="000000" w:themeColor="text1"/>
          <w:sz w:val="20"/>
          <w:szCs w:val="22"/>
        </w:rPr>
        <w:t>Figure 3</w:t>
      </w:r>
      <w:r w:rsidR="00803F75" w:rsidRPr="007212E8">
        <w:rPr>
          <w:b/>
          <w:color w:val="000000" w:themeColor="text1"/>
          <w:sz w:val="20"/>
          <w:szCs w:val="22"/>
        </w:rPr>
        <w:t xml:space="preserve">. </w:t>
      </w:r>
      <w:r w:rsidR="002F71FC" w:rsidRPr="007212E8">
        <w:rPr>
          <w:color w:val="000000" w:themeColor="text1"/>
          <w:sz w:val="20"/>
          <w:szCs w:val="22"/>
        </w:rPr>
        <w:t xml:space="preserve">Optical microscope images of polymer fibers corresponding to PVA:CS:CG ratios </w:t>
      </w:r>
      <w:r w:rsidRPr="007212E8">
        <w:rPr>
          <w:color w:val="000000" w:themeColor="text1"/>
          <w:sz w:val="20"/>
          <w:szCs w:val="22"/>
        </w:rPr>
        <w:t>of</w:t>
      </w:r>
      <w:r w:rsidR="002F71FC" w:rsidRPr="007212E8">
        <w:rPr>
          <w:color w:val="000000" w:themeColor="text1"/>
          <w:sz w:val="20"/>
          <w:szCs w:val="22"/>
        </w:rPr>
        <w:t xml:space="preserve"> (a) 7:2:1, (b) 7:1:2,</w:t>
      </w:r>
      <w:r w:rsidR="007212E8" w:rsidRPr="007212E8">
        <w:rPr>
          <w:color w:val="000000" w:themeColor="text1"/>
          <w:sz w:val="20"/>
          <w:szCs w:val="22"/>
        </w:rPr>
        <w:t xml:space="preserve"> and</w:t>
      </w:r>
      <w:r w:rsidR="002F71FC" w:rsidRPr="007212E8">
        <w:rPr>
          <w:color w:val="000000" w:themeColor="text1"/>
          <w:sz w:val="20"/>
          <w:szCs w:val="22"/>
        </w:rPr>
        <w:t xml:space="preserve"> (c) 8:1:1</w:t>
      </w:r>
    </w:p>
    <w:p w:rsidR="00803F75" w:rsidRDefault="00493200" w:rsidP="005C4AC3">
      <w:pPr>
        <w:pStyle w:val="ListParagraph"/>
        <w:numPr>
          <w:ilvl w:val="2"/>
          <w:numId w:val="1"/>
        </w:numPr>
        <w:spacing w:before="120" w:after="120" w:line="240" w:lineRule="auto"/>
        <w:ind w:left="567" w:hanging="567"/>
        <w:contextualSpacing w:val="0"/>
        <w:jc w:val="both"/>
        <w:rPr>
          <w:rFonts w:eastAsiaTheme="majorEastAsia"/>
          <w:i/>
          <w:color w:val="000000" w:themeColor="text1"/>
          <w:sz w:val="22"/>
          <w:szCs w:val="22"/>
        </w:rPr>
      </w:pPr>
      <w:r w:rsidRPr="005C4AC3">
        <w:rPr>
          <w:rFonts w:eastAsiaTheme="majorEastAsia"/>
          <w:i/>
          <w:color w:val="000000" w:themeColor="text1"/>
          <w:sz w:val="22"/>
          <w:szCs w:val="22"/>
        </w:rPr>
        <w:t>Effect of carrageenan concentration</w:t>
      </w:r>
    </w:p>
    <w:p w:rsidR="000D7C58" w:rsidRPr="000D7C58" w:rsidRDefault="000D7C58" w:rsidP="000D7C58">
      <w:pPr>
        <w:spacing w:before="120" w:after="120" w:line="240" w:lineRule="auto"/>
        <w:jc w:val="both"/>
        <w:rPr>
          <w:rFonts w:eastAsiaTheme="majorEastAsia"/>
          <w:color w:val="000000" w:themeColor="text1"/>
          <w:sz w:val="22"/>
          <w:szCs w:val="22"/>
        </w:rPr>
      </w:pPr>
      <w:r w:rsidRPr="000D7C58">
        <w:rPr>
          <w:rFonts w:eastAsiaTheme="majorEastAsia"/>
          <w:color w:val="000000" w:themeColor="text1"/>
          <w:sz w:val="22"/>
          <w:szCs w:val="22"/>
        </w:rPr>
        <w:t xml:space="preserve">Optical microscopy photos (Figure 4) reveal that CG at a concentration of 0.3% forms fibrils, however the fibrils are intermingled with particles, resulting in the creation of granular fibers. When the CG concentration is increased to 0.5%, the resulting fibers are more homogeneous, straight, and continuous. At a CG concentration of 0.7%, the fibers generated have a smaller diameter due to enhanced conductivity in the solution; however, the fibers are not continuous and are fragmented into pieces, resulting in granular fibers. Chitosan is a </w:t>
      </w:r>
      <w:proofErr w:type="spellStart"/>
      <w:r w:rsidRPr="000D7C58">
        <w:rPr>
          <w:rFonts w:eastAsiaTheme="majorEastAsia"/>
          <w:color w:val="000000" w:themeColor="text1"/>
          <w:sz w:val="22"/>
          <w:szCs w:val="22"/>
        </w:rPr>
        <w:t>polycation</w:t>
      </w:r>
      <w:proofErr w:type="spellEnd"/>
      <w:r w:rsidRPr="000D7C58">
        <w:rPr>
          <w:rFonts w:eastAsiaTheme="majorEastAsia"/>
          <w:color w:val="000000" w:themeColor="text1"/>
          <w:sz w:val="22"/>
          <w:szCs w:val="22"/>
        </w:rPr>
        <w:t xml:space="preserve">, which can form ion complexes with a variety of natural or manufactured anions, including the polymer carrageenan. Because the presence of amino groups in the CS structure increases the surface tension of the solution, the use of two types of polymers with opposite charges has resulted in positive charges in the CS structure and negative charges in the CG structure </w:t>
      </w:r>
      <w:r w:rsidRPr="000D7C58">
        <w:rPr>
          <w:rFonts w:eastAsiaTheme="majorEastAsia"/>
          <w:color w:val="000000" w:themeColor="text1"/>
          <w:sz w:val="22"/>
          <w:szCs w:val="22"/>
        </w:rPr>
        <w:lastRenderedPageBreak/>
        <w:t>interacting with each other, and at a CG concentration of 0.5%, these charges are neutralized, resulting in straight</w:t>
      </w:r>
      <w:r>
        <w:rPr>
          <w:rFonts w:eastAsiaTheme="majorEastAsia"/>
          <w:color w:val="000000" w:themeColor="text1"/>
          <w:sz w:val="22"/>
          <w:szCs w:val="22"/>
        </w:rPr>
        <w:t xml:space="preserve"> and </w:t>
      </w:r>
      <w:r w:rsidRPr="000D7C58">
        <w:rPr>
          <w:rFonts w:eastAsiaTheme="majorEastAsia"/>
          <w:color w:val="000000" w:themeColor="text1"/>
          <w:sz w:val="22"/>
          <w:szCs w:val="22"/>
        </w:rPr>
        <w:t xml:space="preserve">smooth nanofibers. </w:t>
      </w:r>
      <w:r>
        <w:rPr>
          <w:rFonts w:eastAsiaTheme="majorEastAsia"/>
          <w:color w:val="000000" w:themeColor="text1"/>
          <w:sz w:val="22"/>
          <w:szCs w:val="22"/>
        </w:rPr>
        <w:t>Therefore</w:t>
      </w:r>
      <w:r w:rsidRPr="000D7C58">
        <w:rPr>
          <w:rFonts w:eastAsiaTheme="majorEastAsia"/>
          <w:color w:val="000000" w:themeColor="text1"/>
          <w:sz w:val="22"/>
          <w:szCs w:val="22"/>
        </w:rPr>
        <w:t>, the electrospinning process uses a CG concentration of 0.5%.</w:t>
      </w:r>
    </w:p>
    <w:p w:rsidR="000D7C58" w:rsidRDefault="002F4967" w:rsidP="005C4AC3">
      <w:pPr>
        <w:spacing w:before="120" w:after="120" w:line="240" w:lineRule="auto"/>
        <w:jc w:val="both"/>
        <w:rPr>
          <w:b/>
          <w:color w:val="000000" w:themeColor="text1"/>
          <w:sz w:val="20"/>
          <w:szCs w:val="22"/>
        </w:rPr>
      </w:pPr>
      <w:r>
        <w:rPr>
          <w:b/>
          <w:noProof/>
          <w:color w:val="000000" w:themeColor="text1"/>
          <w:sz w:val="20"/>
          <w:szCs w:val="22"/>
        </w:rPr>
        <w:drawing>
          <wp:inline distT="0" distB="0" distL="0" distR="0" wp14:anchorId="439B8BA8">
            <wp:extent cx="2767649" cy="2244261"/>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8414" cy="2252990"/>
                    </a:xfrm>
                    <a:prstGeom prst="rect">
                      <a:avLst/>
                    </a:prstGeom>
                    <a:noFill/>
                  </pic:spPr>
                </pic:pic>
              </a:graphicData>
            </a:graphic>
          </wp:inline>
        </w:drawing>
      </w:r>
    </w:p>
    <w:p w:rsidR="007212E8" w:rsidRDefault="002F71FC" w:rsidP="000D7C58">
      <w:pPr>
        <w:spacing w:before="120" w:after="240" w:line="240" w:lineRule="auto"/>
        <w:jc w:val="both"/>
        <w:rPr>
          <w:b/>
          <w:color w:val="000000" w:themeColor="text1"/>
          <w:sz w:val="20"/>
          <w:szCs w:val="22"/>
        </w:rPr>
      </w:pPr>
      <w:r w:rsidRPr="007212E8">
        <w:rPr>
          <w:b/>
          <w:color w:val="000000" w:themeColor="text1"/>
          <w:sz w:val="20"/>
          <w:szCs w:val="22"/>
        </w:rPr>
        <w:t xml:space="preserve">Figure </w:t>
      </w:r>
      <w:r w:rsidR="007212E8" w:rsidRPr="007212E8">
        <w:rPr>
          <w:b/>
          <w:color w:val="000000" w:themeColor="text1"/>
          <w:sz w:val="20"/>
          <w:szCs w:val="22"/>
        </w:rPr>
        <w:t>4</w:t>
      </w:r>
      <w:r w:rsidR="00803F75" w:rsidRPr="007212E8">
        <w:rPr>
          <w:b/>
          <w:color w:val="000000" w:themeColor="text1"/>
          <w:sz w:val="20"/>
          <w:szCs w:val="22"/>
        </w:rPr>
        <w:t xml:space="preserve">. </w:t>
      </w:r>
      <w:r w:rsidR="007212E8" w:rsidRPr="007212E8">
        <w:rPr>
          <w:color w:val="000000" w:themeColor="text1"/>
          <w:sz w:val="20"/>
          <w:szCs w:val="22"/>
        </w:rPr>
        <w:t>Optical microscope images of polymer fibers corresponding to CG concentrations: (a) 0.3%, (b) 0.5%, and (c) 0.7%</w:t>
      </w:r>
    </w:p>
    <w:p w:rsidR="00803F75" w:rsidRPr="005C4AC3" w:rsidRDefault="0082361E" w:rsidP="005C4AC3">
      <w:pPr>
        <w:pStyle w:val="ListParagraph"/>
        <w:numPr>
          <w:ilvl w:val="2"/>
          <w:numId w:val="1"/>
        </w:numPr>
        <w:spacing w:before="120" w:after="120" w:line="240" w:lineRule="auto"/>
        <w:ind w:left="567" w:hanging="567"/>
        <w:contextualSpacing w:val="0"/>
        <w:jc w:val="both"/>
        <w:rPr>
          <w:rFonts w:eastAsiaTheme="majorEastAsia"/>
          <w:i/>
          <w:color w:val="000000" w:themeColor="text1"/>
          <w:sz w:val="22"/>
          <w:szCs w:val="22"/>
        </w:rPr>
      </w:pPr>
      <w:r w:rsidRPr="005C4AC3">
        <w:rPr>
          <w:rFonts w:eastAsiaTheme="majorEastAsia"/>
          <w:i/>
          <w:color w:val="000000" w:themeColor="text1"/>
          <w:sz w:val="22"/>
          <w:szCs w:val="22"/>
        </w:rPr>
        <w:t>Effect of sampling distance</w:t>
      </w:r>
    </w:p>
    <w:p w:rsidR="000D7C58" w:rsidRPr="005C4AC3" w:rsidRDefault="000D7C58" w:rsidP="000D7C58">
      <w:pPr>
        <w:spacing w:before="120" w:after="120" w:line="240" w:lineRule="auto"/>
        <w:jc w:val="both"/>
        <w:rPr>
          <w:rFonts w:eastAsia="Times New Roman"/>
          <w:color w:val="000000" w:themeColor="text1"/>
          <w:sz w:val="22"/>
          <w:szCs w:val="22"/>
        </w:rPr>
      </w:pPr>
      <w:r w:rsidRPr="005C4AC3">
        <w:rPr>
          <w:rFonts w:eastAsia="Times New Roman"/>
          <w:color w:val="000000" w:themeColor="text1"/>
          <w:sz w:val="22"/>
          <w:szCs w:val="22"/>
        </w:rPr>
        <w:t xml:space="preserve">Figure </w:t>
      </w:r>
      <w:r>
        <w:rPr>
          <w:rFonts w:eastAsia="Times New Roman"/>
          <w:color w:val="000000" w:themeColor="text1"/>
          <w:sz w:val="22"/>
          <w:szCs w:val="22"/>
        </w:rPr>
        <w:t>5</w:t>
      </w:r>
      <w:r w:rsidRPr="005C4AC3">
        <w:rPr>
          <w:rFonts w:eastAsia="Times New Roman"/>
          <w:color w:val="000000" w:themeColor="text1"/>
          <w:sz w:val="22"/>
          <w:szCs w:val="22"/>
        </w:rPr>
        <w:t xml:space="preserve"> depicts the optical microscope results, which demonstrate clear changes in the fibers at distances of 14 cm, 15 cm, and 16 cm. At a distance of 14 cm, the fibers generated are relatively big, discontinuous, and frequently curved. When the distance between the nozzle tip and the sample collector is increased to 15 or 16 cm, the fiber size decreases. This can be explained by the fact that at a greater distance, the solvent has more time to evaporate, resulting in fibers with smaller diameter. The longer the distance, the more evenly distributed the fibers on the sample collector. Furthermore, particles will be created at both too close and too far away distances. The fibers have generally consistent diameters, are straight, and continuous over a distance of 15 cm, therefore this is the ideal distance for the electrospinning process.</w:t>
      </w:r>
    </w:p>
    <w:p w:rsidR="000D7C58" w:rsidRDefault="007E6E19" w:rsidP="005C4AC3">
      <w:pPr>
        <w:spacing w:before="120" w:after="120" w:line="240" w:lineRule="auto"/>
        <w:jc w:val="both"/>
        <w:rPr>
          <w:b/>
          <w:color w:val="000000" w:themeColor="text1"/>
          <w:sz w:val="20"/>
          <w:szCs w:val="22"/>
        </w:rPr>
      </w:pPr>
      <w:r>
        <w:rPr>
          <w:b/>
          <w:noProof/>
          <w:color w:val="000000" w:themeColor="text1"/>
          <w:sz w:val="20"/>
          <w:szCs w:val="22"/>
        </w:rPr>
        <w:drawing>
          <wp:inline distT="0" distB="0" distL="0" distR="0" wp14:anchorId="3EF12D60">
            <wp:extent cx="2767330" cy="219815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5363" cy="2212483"/>
                    </a:xfrm>
                    <a:prstGeom prst="rect">
                      <a:avLst/>
                    </a:prstGeom>
                    <a:noFill/>
                  </pic:spPr>
                </pic:pic>
              </a:graphicData>
            </a:graphic>
          </wp:inline>
        </w:drawing>
      </w:r>
    </w:p>
    <w:p w:rsidR="002F71FC" w:rsidRPr="007212E8" w:rsidRDefault="002F71FC" w:rsidP="000A337E">
      <w:pPr>
        <w:spacing w:before="120" w:after="240" w:line="240" w:lineRule="auto"/>
        <w:jc w:val="both"/>
        <w:rPr>
          <w:color w:val="000000" w:themeColor="text1"/>
          <w:sz w:val="20"/>
          <w:szCs w:val="22"/>
        </w:rPr>
      </w:pPr>
      <w:r w:rsidRPr="007212E8">
        <w:rPr>
          <w:b/>
          <w:color w:val="000000" w:themeColor="text1"/>
          <w:sz w:val="20"/>
          <w:szCs w:val="22"/>
        </w:rPr>
        <w:lastRenderedPageBreak/>
        <w:t xml:space="preserve">Figure </w:t>
      </w:r>
      <w:r w:rsidR="007212E8" w:rsidRPr="007212E8">
        <w:rPr>
          <w:b/>
          <w:color w:val="000000" w:themeColor="text1"/>
          <w:sz w:val="20"/>
          <w:szCs w:val="22"/>
        </w:rPr>
        <w:t>5</w:t>
      </w:r>
      <w:r w:rsidRPr="007212E8">
        <w:rPr>
          <w:b/>
          <w:color w:val="000000" w:themeColor="text1"/>
          <w:sz w:val="20"/>
          <w:szCs w:val="22"/>
        </w:rPr>
        <w:t xml:space="preserve">. </w:t>
      </w:r>
      <w:r w:rsidRPr="007212E8">
        <w:rPr>
          <w:color w:val="000000" w:themeColor="text1"/>
          <w:sz w:val="20"/>
          <w:szCs w:val="22"/>
        </w:rPr>
        <w:t>Optical microscope images of polymer fibers corresponding to fiber forming distances of: (a) 14 cm, (b) 15 cm,</w:t>
      </w:r>
      <w:r w:rsidR="007212E8" w:rsidRPr="007212E8">
        <w:rPr>
          <w:color w:val="000000" w:themeColor="text1"/>
          <w:sz w:val="20"/>
          <w:szCs w:val="22"/>
        </w:rPr>
        <w:t xml:space="preserve"> and</w:t>
      </w:r>
      <w:r w:rsidRPr="007212E8">
        <w:rPr>
          <w:color w:val="000000" w:themeColor="text1"/>
          <w:sz w:val="20"/>
          <w:szCs w:val="22"/>
        </w:rPr>
        <w:t xml:space="preserve"> (c) 16 cm</w:t>
      </w:r>
    </w:p>
    <w:p w:rsidR="00803F75" w:rsidRDefault="00004C55" w:rsidP="005C4AC3">
      <w:pPr>
        <w:pStyle w:val="ListParagraph"/>
        <w:numPr>
          <w:ilvl w:val="2"/>
          <w:numId w:val="1"/>
        </w:numPr>
        <w:spacing w:before="120" w:after="120" w:line="240" w:lineRule="auto"/>
        <w:ind w:left="567" w:hanging="567"/>
        <w:contextualSpacing w:val="0"/>
        <w:jc w:val="both"/>
        <w:rPr>
          <w:rFonts w:eastAsiaTheme="majorEastAsia"/>
          <w:i/>
          <w:color w:val="000000" w:themeColor="text1"/>
          <w:sz w:val="22"/>
          <w:szCs w:val="22"/>
        </w:rPr>
      </w:pPr>
      <w:r w:rsidRPr="005C4AC3">
        <w:rPr>
          <w:rFonts w:eastAsiaTheme="majorEastAsia"/>
          <w:i/>
          <w:color w:val="000000" w:themeColor="text1"/>
          <w:sz w:val="22"/>
          <w:szCs w:val="22"/>
        </w:rPr>
        <w:t>Effect of applied voltage</w:t>
      </w:r>
    </w:p>
    <w:p w:rsidR="000D7C58" w:rsidRPr="000D7C58" w:rsidRDefault="000D7C58" w:rsidP="000D7C58">
      <w:pPr>
        <w:spacing w:before="120" w:after="120" w:line="240" w:lineRule="auto"/>
        <w:jc w:val="both"/>
        <w:rPr>
          <w:rFonts w:eastAsiaTheme="majorEastAsia"/>
          <w:color w:val="000000" w:themeColor="text1"/>
          <w:sz w:val="22"/>
          <w:szCs w:val="22"/>
        </w:rPr>
      </w:pPr>
      <w:r w:rsidRPr="000D7C58">
        <w:rPr>
          <w:rFonts w:eastAsiaTheme="majorEastAsia"/>
          <w:color w:val="000000" w:themeColor="text1"/>
          <w:sz w:val="22"/>
          <w:szCs w:val="22"/>
        </w:rPr>
        <w:t>Voltage is critical in the electrospinning process because it regulates the electric field intensity between the needle tip and the sample collection. Figure 6 illustrates how voltage affects the electrospinning process for voltage values of 17 kV, 18 kV, and 19 kV. In general, fiber size reduces as voltage increases; at 17 kV, the fibers generated have a rather wide diameter, are irregular, and tend to cling together. This is because, at low voltage, the primary droplet's electrostatic repulsion is insufficient to overcome the solution's surface tension. Furthermore, at low voltage values, the solvent in the solution evaporates slowly, preventing the fibers from drying before reaching the sample collector. When the voltage is increased to 18 kV, the fibers form with a reasonably homogeneous and smaller diameter, and they are straight and continuous. When the voltage was increased to 19 kV, the fiber diameter reduced, but it was fractured and not uniform. Because of the high voltage, the solvent molecules rubbed fast, causing the solution to dry quickly at the primary drop at the nozzle tip. The dry main drop interrupted the electrospinning process, causing the fibers to break and bend, perhaps leading to a complete cessation of the electrospinning process.</w:t>
      </w:r>
    </w:p>
    <w:p w:rsidR="000D7C58" w:rsidRDefault="00A910F2" w:rsidP="005C4AC3">
      <w:pPr>
        <w:spacing w:before="120" w:after="120" w:line="240" w:lineRule="auto"/>
        <w:jc w:val="both"/>
        <w:rPr>
          <w:b/>
          <w:color w:val="000000" w:themeColor="text1"/>
          <w:sz w:val="20"/>
          <w:szCs w:val="22"/>
        </w:rPr>
      </w:pPr>
      <w:r>
        <w:rPr>
          <w:b/>
          <w:noProof/>
          <w:color w:val="000000" w:themeColor="text1"/>
          <w:sz w:val="20"/>
          <w:szCs w:val="22"/>
        </w:rPr>
        <w:drawing>
          <wp:inline distT="0" distB="0" distL="0" distR="0" wp14:anchorId="0B3B1339">
            <wp:extent cx="2761972" cy="2265195"/>
            <wp:effectExtent l="0" t="0" r="63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7964" cy="2286512"/>
                    </a:xfrm>
                    <a:prstGeom prst="rect">
                      <a:avLst/>
                    </a:prstGeom>
                    <a:noFill/>
                  </pic:spPr>
                </pic:pic>
              </a:graphicData>
            </a:graphic>
          </wp:inline>
        </w:drawing>
      </w:r>
    </w:p>
    <w:p w:rsidR="00215367" w:rsidRPr="007212E8" w:rsidRDefault="00215367" w:rsidP="000A337E">
      <w:pPr>
        <w:spacing w:before="120" w:after="240" w:line="240" w:lineRule="auto"/>
        <w:jc w:val="both"/>
        <w:rPr>
          <w:b/>
          <w:color w:val="000000" w:themeColor="text1"/>
          <w:sz w:val="20"/>
          <w:szCs w:val="22"/>
        </w:rPr>
      </w:pPr>
      <w:r w:rsidRPr="007212E8">
        <w:rPr>
          <w:b/>
          <w:color w:val="000000" w:themeColor="text1"/>
          <w:sz w:val="20"/>
          <w:szCs w:val="22"/>
        </w:rPr>
        <w:t xml:space="preserve">Figure </w:t>
      </w:r>
      <w:r w:rsidR="007212E8" w:rsidRPr="007212E8">
        <w:rPr>
          <w:b/>
          <w:color w:val="000000" w:themeColor="text1"/>
          <w:sz w:val="20"/>
          <w:szCs w:val="22"/>
        </w:rPr>
        <w:t>6</w:t>
      </w:r>
      <w:r w:rsidRPr="007212E8">
        <w:rPr>
          <w:b/>
          <w:color w:val="000000" w:themeColor="text1"/>
          <w:sz w:val="20"/>
          <w:szCs w:val="22"/>
        </w:rPr>
        <w:t xml:space="preserve">. </w:t>
      </w:r>
      <w:r w:rsidRPr="007212E8">
        <w:rPr>
          <w:color w:val="000000" w:themeColor="text1"/>
          <w:sz w:val="20"/>
          <w:szCs w:val="22"/>
        </w:rPr>
        <w:t>Optical microscope images of polymer fibers corresponding to the voltages: (a) 17 kV, (b) 18 kV, and (c) 19 kV</w:t>
      </w:r>
    </w:p>
    <w:p w:rsidR="00803F75" w:rsidRDefault="00215367" w:rsidP="005C4AC3">
      <w:pPr>
        <w:pStyle w:val="ListParagraph"/>
        <w:numPr>
          <w:ilvl w:val="2"/>
          <w:numId w:val="1"/>
        </w:numPr>
        <w:spacing w:before="120" w:after="120" w:line="240" w:lineRule="auto"/>
        <w:ind w:left="567" w:hanging="567"/>
        <w:contextualSpacing w:val="0"/>
        <w:jc w:val="both"/>
        <w:rPr>
          <w:rFonts w:eastAsiaTheme="majorEastAsia"/>
          <w:i/>
          <w:color w:val="000000" w:themeColor="text1"/>
          <w:sz w:val="22"/>
          <w:szCs w:val="22"/>
        </w:rPr>
      </w:pPr>
      <w:r w:rsidRPr="005C4AC3">
        <w:rPr>
          <w:rFonts w:eastAsiaTheme="majorEastAsia"/>
          <w:i/>
          <w:color w:val="000000" w:themeColor="text1"/>
          <w:sz w:val="22"/>
          <w:szCs w:val="22"/>
        </w:rPr>
        <w:t>Effect of injection flow</w:t>
      </w:r>
      <w:r w:rsidR="00803F75" w:rsidRPr="005C4AC3">
        <w:rPr>
          <w:rFonts w:eastAsiaTheme="majorEastAsia"/>
          <w:i/>
          <w:color w:val="000000" w:themeColor="text1"/>
          <w:sz w:val="22"/>
          <w:szCs w:val="22"/>
        </w:rPr>
        <w:t xml:space="preserve"> </w:t>
      </w:r>
    </w:p>
    <w:p w:rsidR="000D7C58" w:rsidRPr="000D7C58" w:rsidRDefault="000D7C58" w:rsidP="000D7C58">
      <w:pPr>
        <w:spacing w:before="120" w:after="120" w:line="240" w:lineRule="auto"/>
        <w:jc w:val="both"/>
        <w:rPr>
          <w:rFonts w:eastAsiaTheme="majorEastAsia"/>
          <w:color w:val="000000" w:themeColor="text1"/>
          <w:sz w:val="22"/>
          <w:szCs w:val="22"/>
        </w:rPr>
      </w:pPr>
      <w:r w:rsidRPr="000D7C58">
        <w:rPr>
          <w:rFonts w:eastAsiaTheme="majorEastAsia"/>
          <w:color w:val="000000" w:themeColor="text1"/>
          <w:sz w:val="22"/>
          <w:szCs w:val="22"/>
        </w:rPr>
        <w:t xml:space="preserve">Figure 7 depicts the results of the inquiry into the effect of injection flow rate on the electrospinning process. It was discovered that when the injection flow rate was 0.1/0.1 mL/h, the fibers developed constantly. When the injection flow rate was </w:t>
      </w:r>
      <w:r w:rsidRPr="000D7C58">
        <w:rPr>
          <w:rFonts w:eastAsiaTheme="majorEastAsia"/>
          <w:color w:val="000000" w:themeColor="text1"/>
          <w:sz w:val="22"/>
          <w:szCs w:val="22"/>
        </w:rPr>
        <w:lastRenderedPageBreak/>
        <w:t>increased to 0.2/0.2 mL/h, the fibers condensed and bent, forming beads. Because of the increased injection flow rate, more solution was pushed out, leaving insufficient time for the solvent to evaporate, resulting in the primary droplet at the injection tip progressively growing larger over time and eventually dripping down to the sample collector. Droplet dripping interrupts the electrospinning process, resulting in fibers with irregular diameters and even beads. As a result, the flow rate used for the electrospinning operation was 0.1/0.1 mL/h.</w:t>
      </w:r>
    </w:p>
    <w:p w:rsidR="000D7C58" w:rsidRDefault="006F3869" w:rsidP="005C4AC3">
      <w:pPr>
        <w:spacing w:before="120" w:after="120" w:line="240" w:lineRule="auto"/>
        <w:jc w:val="both"/>
        <w:rPr>
          <w:b/>
          <w:color w:val="000000" w:themeColor="text1"/>
          <w:sz w:val="20"/>
          <w:szCs w:val="22"/>
        </w:rPr>
      </w:pPr>
      <w:r>
        <w:rPr>
          <w:b/>
          <w:noProof/>
          <w:color w:val="000000" w:themeColor="text1"/>
          <w:sz w:val="20"/>
          <w:szCs w:val="22"/>
        </w:rPr>
        <w:drawing>
          <wp:inline distT="0" distB="0" distL="0" distR="0" wp14:anchorId="4AE4CBF1">
            <wp:extent cx="2784309" cy="1217570"/>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6178" cy="1244625"/>
                    </a:xfrm>
                    <a:prstGeom prst="rect">
                      <a:avLst/>
                    </a:prstGeom>
                    <a:noFill/>
                  </pic:spPr>
                </pic:pic>
              </a:graphicData>
            </a:graphic>
          </wp:inline>
        </w:drawing>
      </w:r>
    </w:p>
    <w:p w:rsidR="00215367" w:rsidRPr="007212E8" w:rsidRDefault="00215367" w:rsidP="000A337E">
      <w:pPr>
        <w:spacing w:before="120" w:after="240" w:line="240" w:lineRule="auto"/>
        <w:jc w:val="both"/>
        <w:rPr>
          <w:b/>
          <w:color w:val="000000" w:themeColor="text1"/>
          <w:sz w:val="20"/>
          <w:szCs w:val="22"/>
        </w:rPr>
      </w:pPr>
      <w:r w:rsidRPr="007212E8">
        <w:rPr>
          <w:b/>
          <w:color w:val="000000" w:themeColor="text1"/>
          <w:sz w:val="20"/>
          <w:szCs w:val="22"/>
        </w:rPr>
        <w:t xml:space="preserve">Figure </w:t>
      </w:r>
      <w:r w:rsidR="007212E8" w:rsidRPr="007212E8">
        <w:rPr>
          <w:b/>
          <w:color w:val="000000" w:themeColor="text1"/>
          <w:sz w:val="20"/>
          <w:szCs w:val="22"/>
        </w:rPr>
        <w:t>7</w:t>
      </w:r>
      <w:r w:rsidRPr="007212E8">
        <w:rPr>
          <w:b/>
          <w:color w:val="000000" w:themeColor="text1"/>
          <w:sz w:val="20"/>
          <w:szCs w:val="22"/>
        </w:rPr>
        <w:t xml:space="preserve">. </w:t>
      </w:r>
      <w:r w:rsidRPr="000A337E">
        <w:rPr>
          <w:color w:val="000000" w:themeColor="text1"/>
          <w:sz w:val="20"/>
          <w:szCs w:val="22"/>
        </w:rPr>
        <w:t>Optical microscope images of polymer fibers corresponding to injection flow rates of: (a) 0.1/0.1 mL/h and (b) 0.2/0.2 mL/h</w:t>
      </w:r>
    </w:p>
    <w:p w:rsidR="00803F75" w:rsidRPr="005C4AC3" w:rsidRDefault="00BB0D15" w:rsidP="005C4AC3">
      <w:pPr>
        <w:pStyle w:val="Heading3"/>
        <w:keepNext w:val="0"/>
        <w:keepLines w:val="0"/>
        <w:numPr>
          <w:ilvl w:val="1"/>
          <w:numId w:val="1"/>
        </w:numPr>
        <w:spacing w:before="120" w:after="120" w:line="240" w:lineRule="auto"/>
        <w:ind w:left="426" w:hanging="438"/>
        <w:jc w:val="both"/>
        <w:rPr>
          <w:rFonts w:cs="Times New Roman"/>
          <w:color w:val="000000" w:themeColor="text1"/>
          <w:sz w:val="22"/>
          <w:szCs w:val="22"/>
        </w:rPr>
      </w:pPr>
      <w:r w:rsidRPr="005C4AC3">
        <w:rPr>
          <w:rFonts w:cs="Times New Roman"/>
          <w:color w:val="000000" w:themeColor="text1"/>
          <w:sz w:val="22"/>
          <w:szCs w:val="22"/>
        </w:rPr>
        <w:t>Physiochemical characteristics of nanofiber membrane</w:t>
      </w:r>
    </w:p>
    <w:p w:rsidR="00F22762" w:rsidRPr="005C4AC3" w:rsidRDefault="00215367" w:rsidP="005C4AC3">
      <w:pPr>
        <w:pStyle w:val="ListParagraph"/>
        <w:numPr>
          <w:ilvl w:val="2"/>
          <w:numId w:val="1"/>
        </w:numPr>
        <w:tabs>
          <w:tab w:val="left" w:pos="567"/>
        </w:tabs>
        <w:spacing w:before="120" w:after="120" w:line="240" w:lineRule="auto"/>
        <w:ind w:left="0" w:firstLine="0"/>
        <w:contextualSpacing w:val="0"/>
        <w:jc w:val="both"/>
        <w:rPr>
          <w:b/>
          <w:color w:val="000000" w:themeColor="text1"/>
          <w:sz w:val="22"/>
          <w:szCs w:val="22"/>
        </w:rPr>
      </w:pPr>
      <w:r w:rsidRPr="005C4AC3">
        <w:rPr>
          <w:rFonts w:eastAsiaTheme="majorEastAsia"/>
          <w:b/>
          <w:color w:val="000000" w:themeColor="text1"/>
          <w:sz w:val="22"/>
          <w:szCs w:val="22"/>
        </w:rPr>
        <w:t xml:space="preserve">Fiber morphology results by </w:t>
      </w:r>
      <w:r w:rsidR="00872AD8">
        <w:rPr>
          <w:rFonts w:eastAsiaTheme="majorEastAsia"/>
          <w:b/>
          <w:color w:val="000000" w:themeColor="text1"/>
          <w:sz w:val="22"/>
          <w:szCs w:val="22"/>
        </w:rPr>
        <w:t>SEM and TEM analysis</w:t>
      </w:r>
    </w:p>
    <w:p w:rsidR="00471BBB" w:rsidRPr="00705B9F" w:rsidRDefault="00471BBB" w:rsidP="00471BBB">
      <w:pPr>
        <w:spacing w:before="120" w:after="120" w:line="240" w:lineRule="auto"/>
        <w:jc w:val="both"/>
        <w:rPr>
          <w:color w:val="000000" w:themeColor="text1"/>
          <w:sz w:val="22"/>
          <w:szCs w:val="22"/>
        </w:rPr>
      </w:pPr>
      <w:bookmarkStart w:id="10" w:name="_Toc153609938"/>
      <w:r w:rsidRPr="005C4AC3">
        <w:rPr>
          <w:color w:val="000000" w:themeColor="text1"/>
          <w:sz w:val="22"/>
          <w:szCs w:val="22"/>
        </w:rPr>
        <w:t xml:space="preserve">Figure </w:t>
      </w:r>
      <w:r>
        <w:rPr>
          <w:color w:val="000000" w:themeColor="text1"/>
          <w:sz w:val="22"/>
          <w:szCs w:val="22"/>
        </w:rPr>
        <w:t>8</w:t>
      </w:r>
      <w:r w:rsidRPr="005C4AC3">
        <w:rPr>
          <w:color w:val="000000" w:themeColor="text1"/>
          <w:sz w:val="22"/>
          <w:szCs w:val="22"/>
        </w:rPr>
        <w:t xml:space="preserve"> depicts a SEM picture of the PVA/CCM@PVA/CS/CG membrane under optimum circumstances. The PVA/CS/CG ratio is 8:1:1, the CG concentration is 0.5%, the distance between the needle tip and the sample collector is 15 cm, the electrospinning voltage is 18 kV, and the spray flow rate is 0.1/0.1 mL per hour. The SEM image results demonstrate that there are no particles on the fiber surface, indicating that the substances have completely dissolved and the polymer solution mixture is homogeneous.</w:t>
      </w:r>
      <w:r w:rsidR="00705B9F">
        <w:rPr>
          <w:color w:val="000000" w:themeColor="text1"/>
          <w:sz w:val="22"/>
          <w:szCs w:val="22"/>
        </w:rPr>
        <w:t xml:space="preserve"> </w:t>
      </w:r>
      <w:r w:rsidR="00705B9F" w:rsidRPr="00705B9F">
        <w:rPr>
          <w:color w:val="000000" w:themeColor="text1"/>
          <w:sz w:val="22"/>
          <w:szCs w:val="22"/>
          <w:highlight w:val="yellow"/>
        </w:rPr>
        <w:t>Moreover, the TEM images revealed obvious core-shell structure of the nanofibers, with a light shell layer coating around the dark core.</w:t>
      </w:r>
      <w:r w:rsidR="00872AD8">
        <w:rPr>
          <w:color w:val="000000" w:themeColor="text1"/>
          <w:sz w:val="22"/>
          <w:szCs w:val="22"/>
        </w:rPr>
        <w:t xml:space="preserve"> </w:t>
      </w:r>
      <w:r w:rsidR="00577279" w:rsidRPr="00577279">
        <w:rPr>
          <w:color w:val="000000" w:themeColor="text1"/>
          <w:sz w:val="22"/>
          <w:szCs w:val="22"/>
          <w:highlight w:val="green"/>
        </w:rPr>
        <w:t>The core/shell structure of nanofiber structures aids in the controlled release of healing agents (curcumin), promoting effective wound healing compared to single-layer nanofibers.</w:t>
      </w:r>
      <w:r w:rsidR="00577279" w:rsidRPr="00577279">
        <w:rPr>
          <w:color w:val="000000" w:themeColor="text1"/>
          <w:sz w:val="22"/>
          <w:szCs w:val="22"/>
        </w:rPr>
        <w:t xml:space="preserve"> </w:t>
      </w:r>
      <w:r w:rsidR="00872AD8">
        <w:rPr>
          <w:color w:val="000000" w:themeColor="text1"/>
          <w:sz w:val="22"/>
          <w:szCs w:val="22"/>
        </w:rPr>
        <w:t>Additionally,</w:t>
      </w:r>
      <w:r w:rsidR="00705B9F">
        <w:rPr>
          <w:color w:val="000000" w:themeColor="text1"/>
          <w:sz w:val="22"/>
          <w:szCs w:val="22"/>
        </w:rPr>
        <w:t xml:space="preserve"> </w:t>
      </w:r>
      <w:proofErr w:type="spellStart"/>
      <w:r w:rsidRPr="005C4AC3">
        <w:rPr>
          <w:rFonts w:eastAsia="Times New Roman"/>
          <w:color w:val="000000" w:themeColor="text1"/>
          <w:sz w:val="22"/>
          <w:szCs w:val="22"/>
        </w:rPr>
        <w:t>ImageJ</w:t>
      </w:r>
      <w:proofErr w:type="spellEnd"/>
      <w:r w:rsidRPr="005C4AC3">
        <w:rPr>
          <w:rFonts w:eastAsia="Times New Roman"/>
          <w:color w:val="000000" w:themeColor="text1"/>
          <w:sz w:val="22"/>
          <w:szCs w:val="22"/>
        </w:rPr>
        <w:t xml:space="preserve"> software is used to determine the size of the fibers in the SEM picture, and a fiber diameter distribution chart is created from this information. The graph illustrates the distribution of fiber diameter, which is in the range of 100 - 600 nm, with the highest concentration in the range of 100 - 300 nm and an average diameter of 274.35 ± 19.57 nm. In addition, when compared with the nanofibers prepared by </w:t>
      </w:r>
      <w:r w:rsidR="00B67FB0">
        <w:rPr>
          <w:rFonts w:eastAsia="Times New Roman"/>
          <w:color w:val="000000" w:themeColor="text1"/>
          <w:sz w:val="22"/>
          <w:szCs w:val="22"/>
        </w:rPr>
        <w:t>Cao-</w:t>
      </w:r>
      <w:proofErr w:type="spellStart"/>
      <w:r w:rsidR="00B67FB0">
        <w:rPr>
          <w:rFonts w:eastAsia="Times New Roman"/>
          <w:color w:val="000000" w:themeColor="text1"/>
          <w:sz w:val="22"/>
          <w:szCs w:val="22"/>
        </w:rPr>
        <w:t>Luu</w:t>
      </w:r>
      <w:proofErr w:type="spellEnd"/>
      <w:r w:rsidR="00B67FB0">
        <w:rPr>
          <w:rFonts w:eastAsia="Times New Roman"/>
          <w:color w:val="000000" w:themeColor="text1"/>
          <w:sz w:val="22"/>
          <w:szCs w:val="22"/>
        </w:rPr>
        <w:t xml:space="preserve"> et al. (2024)</w:t>
      </w:r>
      <w:r w:rsidRPr="005C4AC3">
        <w:rPr>
          <w:rFonts w:eastAsia="Times New Roman"/>
          <w:color w:val="000000" w:themeColor="text1"/>
          <w:sz w:val="22"/>
          <w:szCs w:val="22"/>
        </w:rPr>
        <w:t xml:space="preserve">, the PVA/CCM@PVA/CS/CC fiber has an average </w:t>
      </w:r>
      <w:r w:rsidRPr="005C4AC3">
        <w:rPr>
          <w:rFonts w:eastAsia="Times New Roman"/>
          <w:color w:val="000000" w:themeColor="text1"/>
          <w:sz w:val="22"/>
          <w:szCs w:val="22"/>
        </w:rPr>
        <w:lastRenderedPageBreak/>
        <w:t>diameter of 301.55 ± 76.77 nm, indicating that the PVA/CCM@PVA/CS/CG nanofiber has a smaller diameter.</w:t>
      </w:r>
      <w:r w:rsidR="009940CC">
        <w:rPr>
          <w:rFonts w:eastAsia="Times New Roman"/>
          <w:color w:val="000000" w:themeColor="text1"/>
          <w:sz w:val="22"/>
          <w:szCs w:val="22"/>
          <w:vertAlign w:val="superscript"/>
        </w:rPr>
        <w:t>22</w:t>
      </w:r>
      <w:r w:rsidRPr="005C4AC3">
        <w:rPr>
          <w:rFonts w:eastAsia="Times New Roman"/>
          <w:color w:val="000000" w:themeColor="text1"/>
          <w:sz w:val="22"/>
          <w:szCs w:val="22"/>
        </w:rPr>
        <w:t xml:space="preserve"> The combination of two types of charged polymers helps increase the conductivity of the solution, contributing to the fiber diameter </w:t>
      </w:r>
      <w:r w:rsidRPr="005C4AC3">
        <w:rPr>
          <w:rFonts w:eastAsia="Times New Roman"/>
          <w:color w:val="000000" w:themeColor="text1"/>
          <w:sz w:val="22"/>
          <w:szCs w:val="22"/>
        </w:rPr>
        <w:lastRenderedPageBreak/>
        <w:t>reduction. This has demonstrated the efficiency of combining two types of polymers with opposite charges to produce nanofibers usin</w:t>
      </w:r>
      <w:r w:rsidR="0058220B">
        <w:rPr>
          <w:rFonts w:eastAsia="Times New Roman"/>
          <w:color w:val="000000" w:themeColor="text1"/>
          <w:sz w:val="22"/>
          <w:szCs w:val="22"/>
        </w:rPr>
        <w:t>g the electrospinning technique</w:t>
      </w:r>
      <w:r w:rsidRPr="005C4AC3">
        <w:rPr>
          <w:rFonts w:eastAsia="Times New Roman"/>
          <w:color w:val="000000" w:themeColor="text1"/>
          <w:sz w:val="22"/>
          <w:szCs w:val="22"/>
        </w:rPr>
        <w:t>.</w:t>
      </w:r>
      <w:r w:rsidR="009940CC">
        <w:rPr>
          <w:rFonts w:eastAsia="Times New Roman"/>
          <w:color w:val="000000" w:themeColor="text1"/>
          <w:sz w:val="22"/>
          <w:szCs w:val="22"/>
          <w:vertAlign w:val="superscript"/>
        </w:rPr>
        <w:t>23</w:t>
      </w:r>
    </w:p>
    <w:bookmarkEnd w:id="10"/>
    <w:p w:rsidR="000A337E" w:rsidRDefault="000A337E" w:rsidP="00471BBB">
      <w:pPr>
        <w:pStyle w:val="ListParagraph"/>
        <w:spacing w:before="120" w:after="120" w:line="240" w:lineRule="auto"/>
        <w:ind w:left="0"/>
        <w:contextualSpacing w:val="0"/>
        <w:jc w:val="center"/>
        <w:rPr>
          <w:b/>
          <w:color w:val="000000" w:themeColor="text1"/>
          <w:sz w:val="22"/>
          <w:szCs w:val="22"/>
        </w:rPr>
        <w:sectPr w:rsidR="000A337E" w:rsidSect="003869B8">
          <w:type w:val="continuous"/>
          <w:pgSz w:w="11909" w:h="16834" w:code="9"/>
          <w:pgMar w:top="1134" w:right="1134" w:bottom="1134" w:left="1418" w:header="851" w:footer="851" w:gutter="0"/>
          <w:cols w:num="2" w:space="569"/>
          <w:titlePg/>
          <w:docGrid w:linePitch="360"/>
        </w:sectPr>
      </w:pPr>
    </w:p>
    <w:p w:rsidR="001A7E16" w:rsidRPr="005C4AC3" w:rsidRDefault="00DD5F12" w:rsidP="0019342A">
      <w:pPr>
        <w:pStyle w:val="ListParagraph"/>
        <w:spacing w:before="120" w:after="120" w:line="240" w:lineRule="auto"/>
        <w:ind w:left="0"/>
        <w:contextualSpacing w:val="0"/>
        <w:jc w:val="center"/>
        <w:rPr>
          <w:b/>
          <w:color w:val="000000" w:themeColor="text1"/>
          <w:sz w:val="22"/>
          <w:szCs w:val="22"/>
        </w:rPr>
      </w:pPr>
      <w:r>
        <w:rPr>
          <w:b/>
          <w:noProof/>
          <w:color w:val="000000" w:themeColor="text1"/>
          <w:sz w:val="22"/>
          <w:szCs w:val="22"/>
        </w:rPr>
        <w:lastRenderedPageBreak/>
        <w:drawing>
          <wp:inline distT="0" distB="0" distL="0" distR="0" wp14:anchorId="1452B1C0">
            <wp:extent cx="5858028" cy="170476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56959" cy="1733551"/>
                    </a:xfrm>
                    <a:prstGeom prst="rect">
                      <a:avLst/>
                    </a:prstGeom>
                    <a:noFill/>
                  </pic:spPr>
                </pic:pic>
              </a:graphicData>
            </a:graphic>
          </wp:inline>
        </w:drawing>
      </w:r>
    </w:p>
    <w:p w:rsidR="00215367" w:rsidRPr="00767C21" w:rsidRDefault="00215367" w:rsidP="000A337E">
      <w:pPr>
        <w:spacing w:before="120" w:after="240" w:line="240" w:lineRule="auto"/>
        <w:jc w:val="both"/>
        <w:rPr>
          <w:b/>
          <w:color w:val="000000" w:themeColor="text1"/>
          <w:sz w:val="20"/>
          <w:szCs w:val="22"/>
        </w:rPr>
      </w:pPr>
      <w:r w:rsidRPr="00767C21">
        <w:rPr>
          <w:b/>
          <w:color w:val="000000" w:themeColor="text1"/>
          <w:sz w:val="20"/>
          <w:szCs w:val="22"/>
        </w:rPr>
        <w:t xml:space="preserve">Figure </w:t>
      </w:r>
      <w:r w:rsidR="00767C21" w:rsidRPr="00767C21">
        <w:rPr>
          <w:b/>
          <w:color w:val="000000" w:themeColor="text1"/>
          <w:sz w:val="20"/>
          <w:szCs w:val="22"/>
        </w:rPr>
        <w:t>8</w:t>
      </w:r>
      <w:r w:rsidRPr="00767C21">
        <w:rPr>
          <w:b/>
          <w:color w:val="000000" w:themeColor="text1"/>
          <w:sz w:val="20"/>
          <w:szCs w:val="22"/>
        </w:rPr>
        <w:t xml:space="preserve">. </w:t>
      </w:r>
      <w:r w:rsidRPr="00767C21">
        <w:rPr>
          <w:color w:val="000000" w:themeColor="text1"/>
          <w:sz w:val="20"/>
          <w:szCs w:val="22"/>
        </w:rPr>
        <w:t>Morphology of nanofiber membranes through (a) SEM image, (b) TEM image, and (c) fiber diameter distribution histogram</w:t>
      </w:r>
    </w:p>
    <w:p w:rsidR="000A337E" w:rsidRDefault="000A337E" w:rsidP="00471BBB">
      <w:pPr>
        <w:pStyle w:val="ListParagraph"/>
        <w:numPr>
          <w:ilvl w:val="2"/>
          <w:numId w:val="1"/>
        </w:numPr>
        <w:tabs>
          <w:tab w:val="left" w:pos="567"/>
        </w:tabs>
        <w:spacing w:before="120" w:after="120" w:line="240" w:lineRule="auto"/>
        <w:ind w:left="0" w:firstLine="0"/>
        <w:contextualSpacing w:val="0"/>
        <w:jc w:val="both"/>
        <w:rPr>
          <w:rFonts w:eastAsiaTheme="majorEastAsia"/>
          <w:b/>
          <w:color w:val="000000" w:themeColor="text1"/>
          <w:sz w:val="22"/>
          <w:szCs w:val="22"/>
        </w:rPr>
        <w:sectPr w:rsidR="000A337E" w:rsidSect="000A337E">
          <w:type w:val="continuous"/>
          <w:pgSz w:w="11909" w:h="16834" w:code="9"/>
          <w:pgMar w:top="1134" w:right="1134" w:bottom="1134" w:left="1418" w:header="851" w:footer="851" w:gutter="0"/>
          <w:cols w:space="720"/>
          <w:titlePg/>
          <w:docGrid w:linePitch="360"/>
        </w:sectPr>
      </w:pPr>
    </w:p>
    <w:p w:rsidR="00471BBB" w:rsidRDefault="00EB7A14" w:rsidP="00471BBB">
      <w:pPr>
        <w:pStyle w:val="ListParagraph"/>
        <w:numPr>
          <w:ilvl w:val="2"/>
          <w:numId w:val="1"/>
        </w:numPr>
        <w:tabs>
          <w:tab w:val="left" w:pos="567"/>
        </w:tabs>
        <w:spacing w:before="120" w:after="120" w:line="240" w:lineRule="auto"/>
        <w:ind w:left="0" w:firstLine="0"/>
        <w:contextualSpacing w:val="0"/>
        <w:jc w:val="both"/>
        <w:rPr>
          <w:rFonts w:eastAsiaTheme="majorEastAsia"/>
          <w:b/>
          <w:color w:val="000000" w:themeColor="text1"/>
          <w:sz w:val="22"/>
          <w:szCs w:val="22"/>
        </w:rPr>
      </w:pPr>
      <w:r w:rsidRPr="005C4AC3">
        <w:rPr>
          <w:rFonts w:eastAsiaTheme="majorEastAsia"/>
          <w:b/>
          <w:color w:val="000000" w:themeColor="text1"/>
          <w:sz w:val="22"/>
          <w:szCs w:val="22"/>
        </w:rPr>
        <w:lastRenderedPageBreak/>
        <w:t>FTIR results of the nanofiber membrane</w:t>
      </w:r>
    </w:p>
    <w:p w:rsidR="00471BBB" w:rsidRPr="00471BBB" w:rsidRDefault="00471BBB" w:rsidP="00471BBB">
      <w:pPr>
        <w:spacing w:after="0" w:line="240" w:lineRule="auto"/>
        <w:jc w:val="both"/>
        <w:rPr>
          <w:rFonts w:eastAsia="Times New Roman"/>
          <w:sz w:val="22"/>
          <w:szCs w:val="22"/>
        </w:rPr>
      </w:pPr>
      <w:r w:rsidRPr="00471BBB">
        <w:rPr>
          <w:rFonts w:eastAsia="Times New Roman"/>
          <w:sz w:val="22"/>
          <w:szCs w:val="22"/>
        </w:rPr>
        <w:t xml:space="preserve">The chemical properties of PVA/CCM@CS/PVA/CC </w:t>
      </w:r>
      <w:proofErr w:type="spellStart"/>
      <w:r w:rsidRPr="00471BBB">
        <w:rPr>
          <w:rFonts w:eastAsia="Times New Roman"/>
          <w:sz w:val="22"/>
          <w:szCs w:val="22"/>
        </w:rPr>
        <w:t>nanofibrous</w:t>
      </w:r>
      <w:proofErr w:type="spellEnd"/>
      <w:r w:rsidRPr="00471BBB">
        <w:rPr>
          <w:rFonts w:eastAsia="Times New Roman"/>
          <w:sz w:val="22"/>
          <w:szCs w:val="22"/>
        </w:rPr>
        <w:t xml:space="preserve"> membrane were determined using FTIR analysis, which revealed interactions between functional groups present in the nanofibers (Figure </w:t>
      </w:r>
      <w:r>
        <w:rPr>
          <w:rFonts w:eastAsia="Times New Roman"/>
          <w:sz w:val="22"/>
          <w:szCs w:val="22"/>
        </w:rPr>
        <w:t>9</w:t>
      </w:r>
      <w:r w:rsidRPr="00471BBB">
        <w:rPr>
          <w:rFonts w:eastAsia="Times New Roman"/>
          <w:sz w:val="22"/>
          <w:szCs w:val="22"/>
        </w:rPr>
        <w:t>). The absorption peak at 3505 cm</w:t>
      </w:r>
      <w:r w:rsidRPr="00471BBB">
        <w:rPr>
          <w:rFonts w:eastAsia="Times New Roman"/>
          <w:sz w:val="22"/>
          <w:szCs w:val="22"/>
          <w:vertAlign w:val="superscript"/>
        </w:rPr>
        <w:t>-1</w:t>
      </w:r>
      <w:r w:rsidRPr="00471BBB">
        <w:rPr>
          <w:rFonts w:eastAsia="Times New Roman"/>
          <w:sz w:val="22"/>
          <w:szCs w:val="22"/>
        </w:rPr>
        <w:t xml:space="preserve"> in CCM's FTIR spectrum corresponds to the stretching vibration of (O-H). The range from 3100 to 2800 cm</w:t>
      </w:r>
      <w:r w:rsidRPr="00471BBB">
        <w:rPr>
          <w:rFonts w:eastAsia="Times New Roman"/>
          <w:sz w:val="22"/>
          <w:szCs w:val="22"/>
          <w:vertAlign w:val="superscript"/>
        </w:rPr>
        <w:t>-1</w:t>
      </w:r>
      <w:r w:rsidRPr="00471BBB">
        <w:rPr>
          <w:rFonts w:eastAsia="Times New Roman"/>
          <w:sz w:val="22"/>
          <w:szCs w:val="22"/>
        </w:rPr>
        <w:t xml:space="preserve"> corresponds to the stretching vibration of (C-H), specifically the asymmetric stretching vibration of </w:t>
      </w:r>
      <w:r w:rsidRPr="00471BBB">
        <w:rPr>
          <w:rFonts w:eastAsia="Times New Roman"/>
          <w:sz w:val="22"/>
          <w:szCs w:val="22"/>
        </w:rPr>
        <w:lastRenderedPageBreak/>
        <w:t>(C-H) in (-CH</w:t>
      </w:r>
      <w:r w:rsidRPr="00471BBB">
        <w:rPr>
          <w:rFonts w:eastAsia="Times New Roman"/>
          <w:sz w:val="22"/>
          <w:szCs w:val="22"/>
          <w:vertAlign w:val="subscript"/>
        </w:rPr>
        <w:t>2</w:t>
      </w:r>
      <w:r w:rsidRPr="00471BBB">
        <w:rPr>
          <w:rFonts w:eastAsia="Times New Roman"/>
          <w:sz w:val="22"/>
          <w:szCs w:val="22"/>
        </w:rPr>
        <w:t>-), as demonstrated by the peak at 2945 cm</w:t>
      </w:r>
      <w:r w:rsidRPr="00471BBB">
        <w:rPr>
          <w:rFonts w:eastAsia="Times New Roman"/>
          <w:sz w:val="22"/>
          <w:szCs w:val="22"/>
          <w:vertAlign w:val="superscript"/>
        </w:rPr>
        <w:t>-1</w:t>
      </w:r>
      <w:r w:rsidRPr="00471BBB">
        <w:rPr>
          <w:rFonts w:eastAsia="Times New Roman"/>
          <w:sz w:val="22"/>
          <w:szCs w:val="22"/>
        </w:rPr>
        <w:t>. The peak at 1626 cm</w:t>
      </w:r>
      <w:r w:rsidRPr="00471BBB">
        <w:rPr>
          <w:rFonts w:eastAsia="Times New Roman"/>
          <w:sz w:val="22"/>
          <w:szCs w:val="22"/>
          <w:vertAlign w:val="superscript"/>
        </w:rPr>
        <w:t>-1</w:t>
      </w:r>
      <w:r w:rsidRPr="00471BBB">
        <w:rPr>
          <w:rFonts w:eastAsia="Times New Roman"/>
          <w:sz w:val="22"/>
          <w:szCs w:val="22"/>
        </w:rPr>
        <w:t xml:space="preserve"> arises owing to the stretching vibration of (C=O) and (C=C), whereas the peak at 1603 cm</w:t>
      </w:r>
      <w:r w:rsidRPr="00471BBB">
        <w:rPr>
          <w:rFonts w:eastAsia="Times New Roman"/>
          <w:sz w:val="22"/>
          <w:szCs w:val="22"/>
          <w:vertAlign w:val="superscript"/>
        </w:rPr>
        <w:t>-1</w:t>
      </w:r>
      <w:r w:rsidRPr="00471BBB">
        <w:rPr>
          <w:rFonts w:eastAsia="Times New Roman"/>
          <w:sz w:val="22"/>
          <w:szCs w:val="22"/>
        </w:rPr>
        <w:t xml:space="preserve"> is due to the stretching vibration of (C=C) and the benzene ring. The peak at 1508 cm</w:t>
      </w:r>
      <w:r w:rsidRPr="00471BBB">
        <w:rPr>
          <w:rFonts w:eastAsia="Times New Roman"/>
          <w:sz w:val="22"/>
          <w:szCs w:val="22"/>
          <w:vertAlign w:val="superscript"/>
        </w:rPr>
        <w:t>-1</w:t>
      </w:r>
      <w:r w:rsidRPr="00471BBB">
        <w:rPr>
          <w:rFonts w:eastAsia="Times New Roman"/>
          <w:sz w:val="22"/>
          <w:szCs w:val="22"/>
        </w:rPr>
        <w:t xml:space="preserve"> corresponds to a stretching vibration within the benzene ring. The peaks at 1427 cm</w:t>
      </w:r>
      <w:r w:rsidRPr="00471BBB">
        <w:rPr>
          <w:rFonts w:eastAsia="Times New Roman"/>
          <w:sz w:val="22"/>
          <w:szCs w:val="22"/>
          <w:vertAlign w:val="superscript"/>
        </w:rPr>
        <w:t>-1</w:t>
      </w:r>
      <w:r w:rsidRPr="00471BBB">
        <w:rPr>
          <w:rFonts w:eastAsia="Times New Roman"/>
          <w:sz w:val="22"/>
          <w:szCs w:val="22"/>
        </w:rPr>
        <w:t xml:space="preserve"> and 1377 cm</w:t>
      </w:r>
      <w:r w:rsidRPr="00471BBB">
        <w:rPr>
          <w:rFonts w:eastAsia="Times New Roman"/>
          <w:sz w:val="22"/>
          <w:szCs w:val="22"/>
          <w:vertAlign w:val="superscript"/>
        </w:rPr>
        <w:t>-1</w:t>
      </w:r>
      <w:r w:rsidRPr="00471BBB">
        <w:rPr>
          <w:rFonts w:eastAsia="Times New Roman"/>
          <w:sz w:val="22"/>
          <w:szCs w:val="22"/>
        </w:rPr>
        <w:t xml:space="preserve"> represent the bending and stretching vibrations of (C-H), respectively. The peaks at 1275 cm</w:t>
      </w:r>
      <w:r w:rsidRPr="00471BBB">
        <w:rPr>
          <w:rFonts w:eastAsia="Times New Roman"/>
          <w:sz w:val="22"/>
          <w:szCs w:val="22"/>
          <w:vertAlign w:val="superscript"/>
        </w:rPr>
        <w:t>-1</w:t>
      </w:r>
      <w:r w:rsidRPr="00471BBB">
        <w:rPr>
          <w:rFonts w:eastAsia="Times New Roman"/>
          <w:sz w:val="22"/>
          <w:szCs w:val="22"/>
        </w:rPr>
        <w:t>, 1152 cm</w:t>
      </w:r>
      <w:r w:rsidRPr="00471BBB">
        <w:rPr>
          <w:rFonts w:eastAsia="Times New Roman"/>
          <w:sz w:val="22"/>
          <w:szCs w:val="22"/>
          <w:vertAlign w:val="superscript"/>
        </w:rPr>
        <w:t>-1</w:t>
      </w:r>
      <w:r w:rsidRPr="00471BBB">
        <w:rPr>
          <w:rFonts w:eastAsia="Times New Roman"/>
          <w:sz w:val="22"/>
          <w:szCs w:val="22"/>
        </w:rPr>
        <w:t>, 1026 cm</w:t>
      </w:r>
      <w:r w:rsidRPr="00471BBB">
        <w:rPr>
          <w:rFonts w:eastAsia="Times New Roman"/>
          <w:sz w:val="22"/>
          <w:szCs w:val="22"/>
          <w:vertAlign w:val="superscript"/>
        </w:rPr>
        <w:t>-1</w:t>
      </w:r>
      <w:r w:rsidRPr="00471BBB">
        <w:rPr>
          <w:rFonts w:eastAsia="Times New Roman"/>
          <w:sz w:val="22"/>
          <w:szCs w:val="22"/>
        </w:rPr>
        <w:t>, 961 cm</w:t>
      </w:r>
      <w:r w:rsidRPr="00471BBB">
        <w:rPr>
          <w:rFonts w:eastAsia="Times New Roman"/>
          <w:sz w:val="22"/>
          <w:szCs w:val="22"/>
          <w:vertAlign w:val="superscript"/>
        </w:rPr>
        <w:t>-1</w:t>
      </w:r>
      <w:r w:rsidRPr="00471BBB">
        <w:rPr>
          <w:rFonts w:eastAsia="Times New Roman"/>
          <w:sz w:val="22"/>
          <w:szCs w:val="22"/>
        </w:rPr>
        <w:t>, and 856 cm</w:t>
      </w:r>
      <w:r w:rsidRPr="00471BBB">
        <w:rPr>
          <w:rFonts w:eastAsia="Times New Roman"/>
          <w:sz w:val="22"/>
          <w:szCs w:val="22"/>
          <w:vertAlign w:val="superscript"/>
        </w:rPr>
        <w:t>-1</w:t>
      </w:r>
      <w:r w:rsidRPr="00471BBB">
        <w:rPr>
          <w:rFonts w:eastAsia="Times New Roman"/>
          <w:sz w:val="22"/>
          <w:szCs w:val="22"/>
        </w:rPr>
        <w:t xml:space="preserve"> represent the stretching vibration of (C–O).</w:t>
      </w:r>
    </w:p>
    <w:p w:rsidR="000A337E" w:rsidRDefault="000A337E" w:rsidP="00F8452E">
      <w:pPr>
        <w:shd w:val="clear" w:color="auto" w:fill="FFFFFF"/>
        <w:spacing w:before="120" w:after="120" w:line="240" w:lineRule="auto"/>
        <w:jc w:val="center"/>
        <w:rPr>
          <w:rFonts w:eastAsia="Times New Roman"/>
          <w:b/>
          <w:color w:val="000000" w:themeColor="text1"/>
          <w:sz w:val="22"/>
          <w:szCs w:val="22"/>
        </w:rPr>
        <w:sectPr w:rsidR="000A337E" w:rsidSect="003869B8">
          <w:type w:val="continuous"/>
          <w:pgSz w:w="11909" w:h="16834" w:code="9"/>
          <w:pgMar w:top="1134" w:right="1134" w:bottom="1134" w:left="1418" w:header="851" w:footer="851" w:gutter="0"/>
          <w:cols w:num="2" w:space="569"/>
          <w:titlePg/>
          <w:docGrid w:linePitch="360"/>
        </w:sectPr>
      </w:pPr>
    </w:p>
    <w:p w:rsidR="000A337E" w:rsidRDefault="00BF1490" w:rsidP="00F8452E">
      <w:pPr>
        <w:shd w:val="clear" w:color="auto" w:fill="FFFFFF"/>
        <w:spacing w:before="120" w:after="120" w:line="240" w:lineRule="auto"/>
        <w:jc w:val="center"/>
        <w:rPr>
          <w:rFonts w:eastAsia="Times New Roman"/>
          <w:b/>
          <w:color w:val="000000" w:themeColor="text1"/>
          <w:sz w:val="22"/>
          <w:szCs w:val="22"/>
        </w:rPr>
        <w:sectPr w:rsidR="000A337E" w:rsidSect="000A337E">
          <w:type w:val="continuous"/>
          <w:pgSz w:w="11909" w:h="16834" w:code="9"/>
          <w:pgMar w:top="1134" w:right="1134" w:bottom="1134" w:left="1418" w:header="851" w:footer="851" w:gutter="0"/>
          <w:cols w:space="720"/>
          <w:titlePg/>
          <w:docGrid w:linePitch="360"/>
        </w:sectPr>
      </w:pPr>
      <w:r w:rsidRPr="005C4AC3">
        <w:rPr>
          <w:rFonts w:eastAsia="Times New Roman"/>
          <w:b/>
          <w:noProof/>
          <w:color w:val="000000" w:themeColor="text1"/>
          <w:sz w:val="22"/>
          <w:szCs w:val="22"/>
        </w:rPr>
        <w:lastRenderedPageBreak/>
        <w:drawing>
          <wp:inline distT="0" distB="0" distL="0" distR="0" wp14:anchorId="51C2EFE2" wp14:editId="3E79A0E5">
            <wp:extent cx="4043045" cy="278097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12637" cy="2828844"/>
                    </a:xfrm>
                    <a:prstGeom prst="rect">
                      <a:avLst/>
                    </a:prstGeom>
                    <a:noFill/>
                  </pic:spPr>
                </pic:pic>
              </a:graphicData>
            </a:graphic>
          </wp:inline>
        </w:drawing>
      </w:r>
    </w:p>
    <w:p w:rsidR="008162F5" w:rsidRPr="005C4AC3" w:rsidRDefault="008162F5" w:rsidP="000A337E">
      <w:pPr>
        <w:shd w:val="clear" w:color="auto" w:fill="FFFFFF"/>
        <w:spacing w:before="120" w:after="240" w:line="240" w:lineRule="auto"/>
        <w:rPr>
          <w:rFonts w:eastAsia="Times New Roman"/>
          <w:b/>
          <w:color w:val="000000" w:themeColor="text1"/>
          <w:sz w:val="22"/>
          <w:szCs w:val="22"/>
        </w:rPr>
      </w:pPr>
      <w:r w:rsidRPr="00767C21">
        <w:rPr>
          <w:rFonts w:eastAsia="Times New Roman"/>
          <w:b/>
          <w:color w:val="000000" w:themeColor="text1"/>
          <w:sz w:val="20"/>
          <w:szCs w:val="22"/>
        </w:rPr>
        <w:lastRenderedPageBreak/>
        <w:t xml:space="preserve">Figure </w:t>
      </w:r>
      <w:r w:rsidR="00767C21">
        <w:rPr>
          <w:rFonts w:eastAsia="Times New Roman"/>
          <w:b/>
          <w:color w:val="000000" w:themeColor="text1"/>
          <w:sz w:val="20"/>
          <w:szCs w:val="22"/>
        </w:rPr>
        <w:t>9</w:t>
      </w:r>
      <w:r w:rsidRPr="00767C21">
        <w:rPr>
          <w:rFonts w:eastAsia="Times New Roman"/>
          <w:b/>
          <w:color w:val="000000" w:themeColor="text1"/>
          <w:sz w:val="20"/>
          <w:szCs w:val="22"/>
        </w:rPr>
        <w:t xml:space="preserve">. </w:t>
      </w:r>
      <w:r w:rsidRPr="00767C21">
        <w:rPr>
          <w:rFonts w:eastAsia="Times New Roman"/>
          <w:color w:val="000000" w:themeColor="text1"/>
          <w:sz w:val="20"/>
          <w:szCs w:val="22"/>
        </w:rPr>
        <w:t xml:space="preserve">FTIR spectra of </w:t>
      </w:r>
      <w:r w:rsidR="006545B3">
        <w:rPr>
          <w:rFonts w:eastAsia="Times New Roman"/>
          <w:color w:val="000000" w:themeColor="text1"/>
          <w:sz w:val="20"/>
          <w:szCs w:val="22"/>
        </w:rPr>
        <w:t>(</w:t>
      </w:r>
      <w:r w:rsidRPr="00767C21">
        <w:rPr>
          <w:rFonts w:eastAsia="Times New Roman"/>
          <w:color w:val="000000" w:themeColor="text1"/>
          <w:sz w:val="20"/>
          <w:szCs w:val="22"/>
        </w:rPr>
        <w:t xml:space="preserve">a) CCM, </w:t>
      </w:r>
      <w:r w:rsidR="006545B3">
        <w:rPr>
          <w:rFonts w:eastAsia="Times New Roman"/>
          <w:color w:val="000000" w:themeColor="text1"/>
          <w:sz w:val="20"/>
          <w:szCs w:val="22"/>
        </w:rPr>
        <w:t>(</w:t>
      </w:r>
      <w:r w:rsidRPr="00767C21">
        <w:rPr>
          <w:rFonts w:eastAsia="Times New Roman"/>
          <w:color w:val="000000" w:themeColor="text1"/>
          <w:sz w:val="20"/>
          <w:szCs w:val="22"/>
        </w:rPr>
        <w:t xml:space="preserve">b) CG, </w:t>
      </w:r>
      <w:r w:rsidR="006545B3">
        <w:rPr>
          <w:rFonts w:eastAsia="Times New Roman"/>
          <w:color w:val="000000" w:themeColor="text1"/>
          <w:sz w:val="20"/>
          <w:szCs w:val="22"/>
        </w:rPr>
        <w:t>(</w:t>
      </w:r>
      <w:r w:rsidRPr="00767C21">
        <w:rPr>
          <w:rFonts w:eastAsia="Times New Roman"/>
          <w:color w:val="000000" w:themeColor="text1"/>
          <w:sz w:val="20"/>
          <w:szCs w:val="22"/>
        </w:rPr>
        <w:t xml:space="preserve">c) PVA/CS/CG, </w:t>
      </w:r>
      <w:r w:rsidR="00FF7170">
        <w:rPr>
          <w:rFonts w:eastAsia="Times New Roman"/>
          <w:color w:val="000000" w:themeColor="text1"/>
          <w:sz w:val="20"/>
          <w:szCs w:val="22"/>
        </w:rPr>
        <w:t xml:space="preserve">and </w:t>
      </w:r>
      <w:r w:rsidR="006545B3">
        <w:rPr>
          <w:rFonts w:eastAsia="Times New Roman"/>
          <w:color w:val="000000" w:themeColor="text1"/>
          <w:sz w:val="20"/>
          <w:szCs w:val="22"/>
        </w:rPr>
        <w:t>(</w:t>
      </w:r>
      <w:r w:rsidRPr="00767C21">
        <w:rPr>
          <w:rFonts w:eastAsia="Times New Roman"/>
          <w:color w:val="000000" w:themeColor="text1"/>
          <w:sz w:val="20"/>
          <w:szCs w:val="22"/>
        </w:rPr>
        <w:t>d) PVA/CCM@PVA/CS/CG</w:t>
      </w:r>
    </w:p>
    <w:p w:rsidR="000A337E" w:rsidRDefault="000A337E" w:rsidP="005C4AC3">
      <w:pPr>
        <w:spacing w:before="120" w:after="120" w:line="240" w:lineRule="auto"/>
        <w:jc w:val="both"/>
        <w:rPr>
          <w:rFonts w:eastAsia="Times New Roman"/>
          <w:color w:val="000000" w:themeColor="text1"/>
          <w:sz w:val="22"/>
          <w:szCs w:val="22"/>
        </w:rPr>
        <w:sectPr w:rsidR="000A337E" w:rsidSect="000A337E">
          <w:type w:val="continuous"/>
          <w:pgSz w:w="11909" w:h="16834" w:code="9"/>
          <w:pgMar w:top="1134" w:right="1134" w:bottom="1134" w:left="1418" w:header="851" w:footer="851" w:gutter="0"/>
          <w:cols w:space="720"/>
          <w:titlePg/>
          <w:docGrid w:linePitch="360"/>
        </w:sectPr>
      </w:pPr>
    </w:p>
    <w:p w:rsidR="008162F5" w:rsidRPr="005C4AC3" w:rsidRDefault="008162F5" w:rsidP="005C4AC3">
      <w:pPr>
        <w:spacing w:before="120" w:after="120" w:line="240" w:lineRule="auto"/>
        <w:jc w:val="both"/>
        <w:rPr>
          <w:rFonts w:eastAsia="Times New Roman"/>
          <w:color w:val="000000" w:themeColor="text1"/>
          <w:sz w:val="22"/>
          <w:szCs w:val="22"/>
        </w:rPr>
      </w:pPr>
      <w:r w:rsidRPr="005C4AC3">
        <w:rPr>
          <w:rFonts w:eastAsia="Times New Roman"/>
          <w:color w:val="000000" w:themeColor="text1"/>
          <w:sz w:val="22"/>
          <w:szCs w:val="22"/>
        </w:rPr>
        <w:lastRenderedPageBreak/>
        <w:t>The FTIR spectrum of CG displays a large region in the range of 3600-3100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with the peak at 3391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representing the stretching vibration of (O-H) from the hydroxyl group of the polysaccharide, which corresponds to the hydrophilic nature. The spectra reveals a peak at 2903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which corresponds to the symmetric </w:t>
      </w:r>
      <w:r w:rsidRPr="005C4AC3">
        <w:rPr>
          <w:rFonts w:eastAsia="Times New Roman"/>
          <w:color w:val="000000" w:themeColor="text1"/>
          <w:sz w:val="22"/>
          <w:szCs w:val="22"/>
        </w:rPr>
        <w:lastRenderedPageBreak/>
        <w:t>stretching vibration of C-H. The 1636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peak corresponds to the stretching of (C=O) and (C=C). The characteristic peak at 1375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is caused by the stretching vibration of (C-H), whilst the high absorption peak at 1224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is caused by the presence of (S=O) bonds in the sulfate ester groups. The CG spectrum displays a strong </w:t>
      </w:r>
      <w:r w:rsidRPr="005C4AC3">
        <w:rPr>
          <w:rFonts w:eastAsia="Times New Roman"/>
          <w:color w:val="000000" w:themeColor="text1"/>
          <w:sz w:val="22"/>
          <w:szCs w:val="22"/>
        </w:rPr>
        <w:lastRenderedPageBreak/>
        <w:t>absorption peak in the range of 1020 - 1050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which is characteristic of polysaccharides, with the peak at 1035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corresponding to the stretching vibration of (C-O). The peak at 922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represents the (C-O-C) bond of 3,6-anhydro-D-galactose. The signal at 841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indicates the presence of (C-O-SO</w:t>
      </w:r>
      <w:r w:rsidRPr="00767C21">
        <w:rPr>
          <w:rFonts w:eastAsia="Times New Roman"/>
          <w:color w:val="000000" w:themeColor="text1"/>
          <w:sz w:val="22"/>
          <w:szCs w:val="22"/>
          <w:vertAlign w:val="subscript"/>
        </w:rPr>
        <w:t>3</w:t>
      </w:r>
      <w:r w:rsidRPr="005C4AC3">
        <w:rPr>
          <w:rFonts w:eastAsia="Times New Roman"/>
          <w:color w:val="000000" w:themeColor="text1"/>
          <w:sz w:val="22"/>
          <w:szCs w:val="22"/>
        </w:rPr>
        <w:t>-)-D-galactose-4-sulfate. This shows the presence of κ-CG.</w:t>
      </w:r>
    </w:p>
    <w:p w:rsidR="008162F5" w:rsidRPr="005C4AC3" w:rsidRDefault="008162F5" w:rsidP="005C4AC3">
      <w:pPr>
        <w:spacing w:before="120" w:after="120" w:line="240" w:lineRule="auto"/>
        <w:jc w:val="both"/>
        <w:rPr>
          <w:rFonts w:eastAsia="Times New Roman"/>
          <w:color w:val="000000" w:themeColor="text1"/>
          <w:sz w:val="22"/>
          <w:szCs w:val="22"/>
        </w:rPr>
      </w:pPr>
      <w:r w:rsidRPr="005C4AC3">
        <w:rPr>
          <w:rFonts w:eastAsia="Times New Roman"/>
          <w:color w:val="000000" w:themeColor="text1"/>
          <w:sz w:val="22"/>
          <w:szCs w:val="22"/>
        </w:rPr>
        <w:t>The FTIR spectrum of the PVA/CS/CG film shows a peak at 3356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which corresponds to the stretching vibration of two groups: hydroxyl (O-H) in PVA, CS, and CG and amino group (N-H) in CS. They have changed to lower wavenumbers, indicating that cross-linking has occurred between the groupings. The absorption peak at 2908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corresponds to the symmetric stretching vibration of (C-H) in (-CH</w:t>
      </w:r>
      <w:r w:rsidRPr="00767C21">
        <w:rPr>
          <w:rFonts w:eastAsia="Times New Roman"/>
          <w:color w:val="000000" w:themeColor="text1"/>
          <w:sz w:val="22"/>
          <w:szCs w:val="22"/>
          <w:vertAlign w:val="subscript"/>
        </w:rPr>
        <w:t>2</w:t>
      </w:r>
      <w:r w:rsidRPr="005C4AC3">
        <w:rPr>
          <w:rFonts w:eastAsia="Times New Roman"/>
          <w:color w:val="000000" w:themeColor="text1"/>
          <w:sz w:val="22"/>
          <w:szCs w:val="22"/>
        </w:rPr>
        <w:t>-). The peak at 1734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represents the stretching vibration of the (C=O) group in amide I; its appearance is related to bond overlap when compared to the peak at 1626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(C=O) group of CCM and the peak at 1636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(C=O) of CG. The peak at 1653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corresponds to the stretching vibration of the (C=O) group in amide I, while the bending vibration (N-H) of the N acetyl group in amide II has a characteristic peak at 1558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associated with CS. The peak at 1375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indicates the stretching vibration of (C-H), whereas the peak at 1224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in the CG spectrum moves to the peak at 1249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which corresponds to the (S=O) bond in the sulfate ester groups. The peak at 1089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is caused by the stretching of the (C-O) bond and the bending of the (O-H); also, this peak demonstrates the merging and overlap of the (C-O) bond when compared to the peak at 1035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(of CG). Furthermore, the signal at 1089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corresponds to the free amino groups at the C2 position of glucosamine. The peaks at 922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and 841 cm</w:t>
      </w:r>
      <w:r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that correspond to the (C-O-C) bond and the presence of (C-O-SO</w:t>
      </w:r>
      <w:r w:rsidRPr="00FF7170">
        <w:rPr>
          <w:rFonts w:eastAsia="Times New Roman"/>
          <w:color w:val="000000" w:themeColor="text1"/>
          <w:sz w:val="22"/>
          <w:szCs w:val="22"/>
          <w:vertAlign w:val="subscript"/>
        </w:rPr>
        <w:t>3</w:t>
      </w:r>
      <w:r w:rsidRPr="005C4AC3">
        <w:rPr>
          <w:rFonts w:eastAsia="Times New Roman"/>
          <w:color w:val="000000" w:themeColor="text1"/>
          <w:sz w:val="22"/>
          <w:szCs w:val="22"/>
        </w:rPr>
        <w:t xml:space="preserve">-) in CG </w:t>
      </w:r>
      <w:r w:rsidR="00F8452E">
        <w:rPr>
          <w:rFonts w:eastAsia="Times New Roman"/>
          <w:color w:val="000000" w:themeColor="text1"/>
          <w:sz w:val="22"/>
          <w:szCs w:val="22"/>
        </w:rPr>
        <w:t>shifted</w:t>
      </w:r>
      <w:r w:rsidRPr="005C4AC3">
        <w:rPr>
          <w:rFonts w:eastAsia="Times New Roman"/>
          <w:color w:val="000000" w:themeColor="text1"/>
          <w:sz w:val="22"/>
          <w:szCs w:val="22"/>
        </w:rPr>
        <w:t xml:space="preserve"> to the peaks at 945 cm</w:t>
      </w:r>
      <w:r w:rsidRPr="00767C21">
        <w:rPr>
          <w:rFonts w:eastAsia="Times New Roman"/>
          <w:color w:val="000000" w:themeColor="text1"/>
          <w:sz w:val="22"/>
          <w:szCs w:val="22"/>
          <w:vertAlign w:val="superscript"/>
        </w:rPr>
        <w:t>-1</w:t>
      </w:r>
      <w:r w:rsidR="00BF47DA" w:rsidRPr="005C4AC3">
        <w:rPr>
          <w:rFonts w:eastAsia="Times New Roman"/>
          <w:color w:val="000000" w:themeColor="text1"/>
          <w:sz w:val="22"/>
          <w:szCs w:val="22"/>
        </w:rPr>
        <w:t xml:space="preserve"> and 844 cm</w:t>
      </w:r>
      <w:r w:rsidR="00BF47DA" w:rsidRPr="00767C21">
        <w:rPr>
          <w:rFonts w:eastAsia="Times New Roman"/>
          <w:color w:val="000000" w:themeColor="text1"/>
          <w:sz w:val="22"/>
          <w:szCs w:val="22"/>
          <w:vertAlign w:val="superscript"/>
        </w:rPr>
        <w:t>-1</w:t>
      </w:r>
      <w:r w:rsidRPr="005C4AC3">
        <w:rPr>
          <w:rFonts w:eastAsia="Times New Roman"/>
          <w:color w:val="000000" w:themeColor="text1"/>
          <w:sz w:val="22"/>
          <w:szCs w:val="22"/>
        </w:rPr>
        <w:t>.</w:t>
      </w:r>
    </w:p>
    <w:p w:rsidR="00BF47DA" w:rsidRPr="005C4AC3" w:rsidRDefault="00BF47DA" w:rsidP="005C4AC3">
      <w:pPr>
        <w:spacing w:before="120" w:after="120" w:line="240" w:lineRule="auto"/>
        <w:jc w:val="both"/>
        <w:rPr>
          <w:rFonts w:eastAsia="Times New Roman"/>
          <w:color w:val="000000" w:themeColor="text1"/>
          <w:sz w:val="22"/>
          <w:szCs w:val="22"/>
        </w:rPr>
      </w:pPr>
      <w:r w:rsidRPr="005C4AC3">
        <w:rPr>
          <w:rFonts w:eastAsia="Times New Roman"/>
          <w:color w:val="000000" w:themeColor="text1"/>
          <w:sz w:val="22"/>
          <w:szCs w:val="22"/>
        </w:rPr>
        <w:t>The peak 3317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in the FTIR spectrum of the PVA/CCM@PVA/CS/CG film is the merger of the peaks 3505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(in CCM), 3391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(in CG), and 3356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(in PVA/CS/CG film), which is caused by the stretching of the (O-H in PVA, CS, and CG) and amino groups (N-H in CS). The peak </w:t>
      </w:r>
      <w:r w:rsidRPr="005C4AC3">
        <w:rPr>
          <w:rFonts w:eastAsia="Times New Roman"/>
          <w:color w:val="000000" w:themeColor="text1"/>
          <w:sz w:val="22"/>
          <w:szCs w:val="22"/>
        </w:rPr>
        <w:lastRenderedPageBreak/>
        <w:t>2910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which has shifted from the peak 2908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in PVA/CS/CG, is a merger of the peaks 2945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(in CCM) and 2903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in CG, both of which are indicative of the stretching vibration of (C-H). The amide group shifts the peak 1653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(of the PVA/CS/CG membrane) to 1655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and the peak 1558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shifts to 1560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Furthermore, the 1427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peaks, which correspond to the bending vibration of (C-H) in (-CH</w:t>
      </w:r>
      <w:r w:rsidRPr="00FF7170">
        <w:rPr>
          <w:rFonts w:eastAsia="Times New Roman"/>
          <w:color w:val="000000" w:themeColor="text1"/>
          <w:sz w:val="22"/>
          <w:szCs w:val="22"/>
          <w:vertAlign w:val="subscript"/>
        </w:rPr>
        <w:t>3</w:t>
      </w:r>
      <w:r w:rsidRPr="005C4AC3">
        <w:rPr>
          <w:rFonts w:eastAsia="Times New Roman"/>
          <w:color w:val="000000" w:themeColor="text1"/>
          <w:sz w:val="22"/>
          <w:szCs w:val="22"/>
        </w:rPr>
        <w:t>), migrated to 1431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and 1375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The peaks 1427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and 1377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in CCM, as well as the peak 1375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in CG, merged to form the peak 1375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characteristic of the alkane group (C-H). The change in intensity of this band is caused by PVA and CG's tendency to bind with water and hydroxyl groups present in CS and CCM, resulting in the shift of these peaks. The PVA/CS/CG membrane's peaks at 1249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and 1089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changed to 1252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and 1092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respectively. The typical peaks for the presence of CG in the PVA/CS/CG membrane were 945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and 844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which were shifted to 947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and 850 cm</w:t>
      </w:r>
      <w:r w:rsidRPr="00FF7170">
        <w:rPr>
          <w:rFonts w:eastAsia="Times New Roman"/>
          <w:color w:val="000000" w:themeColor="text1"/>
          <w:sz w:val="22"/>
          <w:szCs w:val="22"/>
          <w:vertAlign w:val="superscript"/>
        </w:rPr>
        <w:t>-1</w:t>
      </w:r>
      <w:r w:rsidRPr="005C4AC3">
        <w:rPr>
          <w:rFonts w:eastAsia="Times New Roman"/>
          <w:color w:val="000000" w:themeColor="text1"/>
          <w:sz w:val="22"/>
          <w:szCs w:val="22"/>
        </w:rPr>
        <w:t xml:space="preserve">, respectively, and the shifts of these peaks were likewise connected to the CCM (C-O) groups. The movements of the hydroxyl, amide, and sulfate groups revealed bond overlap and the development of </w:t>
      </w:r>
      <w:proofErr w:type="spellStart"/>
      <w:r w:rsidRPr="005C4AC3">
        <w:rPr>
          <w:rFonts w:eastAsia="Times New Roman"/>
          <w:color w:val="000000" w:themeColor="text1"/>
          <w:sz w:val="22"/>
          <w:szCs w:val="22"/>
        </w:rPr>
        <w:t>polyanion</w:t>
      </w:r>
      <w:proofErr w:type="spellEnd"/>
      <w:r w:rsidRPr="005C4AC3">
        <w:rPr>
          <w:rFonts w:eastAsia="Times New Roman"/>
          <w:color w:val="000000" w:themeColor="text1"/>
          <w:sz w:val="22"/>
          <w:szCs w:val="22"/>
        </w:rPr>
        <w:t>-cation complexes.</w:t>
      </w:r>
    </w:p>
    <w:p w:rsidR="00803F75" w:rsidRPr="005C4AC3" w:rsidRDefault="00BF47DA" w:rsidP="005C4AC3">
      <w:pPr>
        <w:shd w:val="clear" w:color="auto" w:fill="FFFFFF"/>
        <w:spacing w:before="120" w:after="120" w:line="240" w:lineRule="auto"/>
        <w:jc w:val="both"/>
        <w:rPr>
          <w:rFonts w:eastAsia="Times New Roman"/>
          <w:color w:val="000000" w:themeColor="text1"/>
          <w:sz w:val="22"/>
          <w:szCs w:val="22"/>
        </w:rPr>
      </w:pPr>
      <w:r w:rsidRPr="005C4AC3">
        <w:rPr>
          <w:rFonts w:eastAsia="Times New Roman"/>
          <w:color w:val="000000" w:themeColor="text1"/>
          <w:sz w:val="22"/>
          <w:szCs w:val="22"/>
        </w:rPr>
        <w:t>FTIR research revealed a successful combination of PVA, CS, CG, and CCM in the electrospinning process for fiber membranes. The spectrum revealed the presence of specific functional groups in the fiber membranes, particularly CG's sulfate group. These findings demonstrated the creation of nanofibers between two polysaccharides with opposing charges, CS and CG.</w:t>
      </w:r>
    </w:p>
    <w:p w:rsidR="00BF47DA" w:rsidRPr="005C4AC3" w:rsidRDefault="00BF47DA" w:rsidP="005C4AC3">
      <w:pPr>
        <w:pStyle w:val="Heading3"/>
        <w:keepNext w:val="0"/>
        <w:keepLines w:val="0"/>
        <w:numPr>
          <w:ilvl w:val="1"/>
          <w:numId w:val="1"/>
        </w:numPr>
        <w:spacing w:before="120" w:after="120" w:line="240" w:lineRule="auto"/>
        <w:ind w:left="426" w:hanging="426"/>
        <w:jc w:val="both"/>
        <w:rPr>
          <w:rFonts w:cs="Times New Roman"/>
          <w:color w:val="000000" w:themeColor="text1"/>
          <w:sz w:val="22"/>
          <w:szCs w:val="22"/>
        </w:rPr>
      </w:pPr>
      <w:bookmarkStart w:id="11" w:name="_Toc153609940"/>
      <w:r w:rsidRPr="005C4AC3">
        <w:rPr>
          <w:rFonts w:cs="Times New Roman"/>
          <w:color w:val="000000" w:themeColor="text1"/>
          <w:sz w:val="22"/>
          <w:szCs w:val="22"/>
        </w:rPr>
        <w:t>Results of CCM content in fiber membrane</w:t>
      </w:r>
    </w:p>
    <w:bookmarkEnd w:id="11"/>
    <w:p w:rsidR="00BF47DA" w:rsidRPr="005C4AC3" w:rsidRDefault="00BF47DA" w:rsidP="005C4AC3">
      <w:pPr>
        <w:pStyle w:val="ListParagraph"/>
        <w:numPr>
          <w:ilvl w:val="2"/>
          <w:numId w:val="1"/>
        </w:numPr>
        <w:tabs>
          <w:tab w:val="left" w:pos="567"/>
        </w:tabs>
        <w:spacing w:before="120" w:after="120" w:line="240" w:lineRule="auto"/>
        <w:ind w:left="0" w:firstLine="0"/>
        <w:contextualSpacing w:val="0"/>
        <w:jc w:val="both"/>
        <w:rPr>
          <w:rFonts w:eastAsiaTheme="majorEastAsia"/>
          <w:b/>
          <w:color w:val="000000" w:themeColor="text1"/>
          <w:sz w:val="22"/>
          <w:szCs w:val="22"/>
        </w:rPr>
      </w:pPr>
      <w:r w:rsidRPr="005C4AC3">
        <w:rPr>
          <w:rFonts w:eastAsiaTheme="majorEastAsia"/>
          <w:b/>
          <w:color w:val="000000" w:themeColor="text1"/>
          <w:sz w:val="22"/>
          <w:szCs w:val="22"/>
        </w:rPr>
        <w:t>Establish</w:t>
      </w:r>
      <w:r w:rsidR="007555AB">
        <w:rPr>
          <w:rFonts w:eastAsiaTheme="majorEastAsia"/>
          <w:b/>
          <w:color w:val="000000" w:themeColor="text1"/>
          <w:sz w:val="22"/>
          <w:szCs w:val="22"/>
        </w:rPr>
        <w:t xml:space="preserve"> the CCM standard curve</w:t>
      </w:r>
      <w:r w:rsidRPr="005C4AC3">
        <w:rPr>
          <w:rFonts w:eastAsiaTheme="majorEastAsia"/>
          <w:b/>
          <w:color w:val="000000" w:themeColor="text1"/>
          <w:sz w:val="22"/>
          <w:szCs w:val="22"/>
        </w:rPr>
        <w:t xml:space="preserve"> in ethanol solution</w:t>
      </w:r>
    </w:p>
    <w:p w:rsidR="00BF47DA" w:rsidRPr="005C4AC3" w:rsidRDefault="00BF47DA" w:rsidP="005C4AC3">
      <w:pPr>
        <w:spacing w:before="120" w:after="120" w:line="240" w:lineRule="auto"/>
        <w:jc w:val="both"/>
        <w:rPr>
          <w:color w:val="000000" w:themeColor="text1"/>
          <w:sz w:val="22"/>
          <w:szCs w:val="22"/>
        </w:rPr>
      </w:pPr>
      <w:r w:rsidRPr="005C4AC3">
        <w:rPr>
          <w:color w:val="000000" w:themeColor="text1"/>
          <w:sz w:val="22"/>
          <w:szCs w:val="22"/>
        </w:rPr>
        <w:t>First, the maximum absorption spectrum of CCM in ethanol</w:t>
      </w:r>
      <w:r w:rsidR="008A621E">
        <w:rPr>
          <w:color w:val="000000" w:themeColor="text1"/>
          <w:sz w:val="22"/>
          <w:szCs w:val="22"/>
        </w:rPr>
        <w:t xml:space="preserve"> was set</w:t>
      </w:r>
      <w:r w:rsidRPr="005C4AC3">
        <w:rPr>
          <w:color w:val="000000" w:themeColor="text1"/>
          <w:sz w:val="22"/>
          <w:szCs w:val="22"/>
        </w:rPr>
        <w:t xml:space="preserve"> to estimate the maximum absorption wavelength of CCM, and then create the absorption standard curve for CCM. The UV-Vis spectrum data indicate that CCM's maximum absorption wavelength in ethanol solution is 426 nm.</w:t>
      </w:r>
    </w:p>
    <w:p w:rsidR="003869B8" w:rsidRDefault="003869B8" w:rsidP="007212E8">
      <w:pPr>
        <w:spacing w:before="240" w:after="120" w:line="240" w:lineRule="auto"/>
        <w:jc w:val="both"/>
        <w:rPr>
          <w:b/>
          <w:color w:val="000000" w:themeColor="text1"/>
          <w:sz w:val="20"/>
          <w:szCs w:val="22"/>
        </w:rPr>
        <w:sectPr w:rsidR="003869B8" w:rsidSect="003869B8">
          <w:type w:val="continuous"/>
          <w:pgSz w:w="11909" w:h="16834" w:code="9"/>
          <w:pgMar w:top="1134" w:right="1134" w:bottom="1134" w:left="1418" w:header="851" w:footer="851" w:gutter="0"/>
          <w:cols w:num="2" w:space="569"/>
          <w:titlePg/>
          <w:docGrid w:linePitch="360"/>
        </w:sectPr>
      </w:pPr>
    </w:p>
    <w:p w:rsidR="00803F75" w:rsidRPr="007212E8" w:rsidRDefault="00BF47DA" w:rsidP="007212E8">
      <w:pPr>
        <w:spacing w:before="240" w:after="120" w:line="240" w:lineRule="auto"/>
        <w:jc w:val="both"/>
        <w:rPr>
          <w:b/>
          <w:color w:val="000000" w:themeColor="text1"/>
          <w:sz w:val="20"/>
          <w:szCs w:val="22"/>
        </w:rPr>
      </w:pPr>
      <w:r w:rsidRPr="007212E8">
        <w:rPr>
          <w:b/>
          <w:color w:val="000000" w:themeColor="text1"/>
          <w:sz w:val="20"/>
          <w:szCs w:val="22"/>
        </w:rPr>
        <w:lastRenderedPageBreak/>
        <w:t xml:space="preserve">Table </w:t>
      </w:r>
      <w:r w:rsidR="005C4AC3" w:rsidRPr="007212E8">
        <w:rPr>
          <w:b/>
          <w:color w:val="000000" w:themeColor="text1"/>
          <w:sz w:val="20"/>
          <w:szCs w:val="22"/>
        </w:rPr>
        <w:t>1</w:t>
      </w:r>
      <w:r w:rsidRPr="007212E8">
        <w:rPr>
          <w:b/>
          <w:color w:val="000000" w:themeColor="text1"/>
          <w:sz w:val="20"/>
          <w:szCs w:val="22"/>
        </w:rPr>
        <w:t xml:space="preserve">. </w:t>
      </w:r>
      <w:r w:rsidRPr="007212E8">
        <w:rPr>
          <w:color w:val="000000" w:themeColor="text1"/>
          <w:sz w:val="20"/>
          <w:szCs w:val="22"/>
        </w:rPr>
        <w:t>Absorption of CCM in ethanol solution with different concentrations</w:t>
      </w:r>
    </w:p>
    <w:tbl>
      <w:tblPr>
        <w:tblStyle w:val="TableGrid"/>
        <w:tblW w:w="8647" w:type="dxa"/>
        <w:jc w:val="center"/>
        <w:tblLayout w:type="fixed"/>
        <w:tblLook w:val="04A0" w:firstRow="1" w:lastRow="0" w:firstColumn="1" w:lastColumn="0" w:noHBand="0" w:noVBand="1"/>
      </w:tblPr>
      <w:tblGrid>
        <w:gridCol w:w="2430"/>
        <w:gridCol w:w="3382"/>
        <w:gridCol w:w="2835"/>
      </w:tblGrid>
      <w:tr w:rsidR="005C4AC3" w:rsidRPr="005C4AC3" w:rsidTr="006E3B65">
        <w:trPr>
          <w:jc w:val="center"/>
        </w:trPr>
        <w:tc>
          <w:tcPr>
            <w:tcW w:w="2430" w:type="dxa"/>
            <w:tcBorders>
              <w:top w:val="single" w:sz="18" w:space="0" w:color="auto"/>
              <w:left w:val="nil"/>
              <w:bottom w:val="single" w:sz="4" w:space="0" w:color="auto"/>
              <w:right w:val="nil"/>
            </w:tcBorders>
          </w:tcPr>
          <w:p w:rsidR="00DF4B10" w:rsidRPr="005C4AC3" w:rsidRDefault="00DF4B10" w:rsidP="003869B8">
            <w:pPr>
              <w:spacing w:before="60" w:after="60"/>
              <w:jc w:val="center"/>
              <w:rPr>
                <w:rFonts w:ascii="Times New Roman" w:hAnsi="Times New Roman" w:cs="Times New Roman"/>
                <w:b/>
                <w:color w:val="000000" w:themeColor="text1"/>
              </w:rPr>
            </w:pPr>
            <w:r w:rsidRPr="005C4AC3">
              <w:rPr>
                <w:rFonts w:ascii="Times New Roman" w:hAnsi="Times New Roman" w:cs="Times New Roman"/>
                <w:b/>
                <w:color w:val="000000" w:themeColor="text1"/>
              </w:rPr>
              <w:t>CCM content (mg/L)</w:t>
            </w:r>
          </w:p>
        </w:tc>
        <w:tc>
          <w:tcPr>
            <w:tcW w:w="3382" w:type="dxa"/>
            <w:tcBorders>
              <w:top w:val="single" w:sz="18" w:space="0" w:color="auto"/>
              <w:left w:val="nil"/>
              <w:bottom w:val="single" w:sz="4" w:space="0" w:color="auto"/>
              <w:right w:val="nil"/>
            </w:tcBorders>
          </w:tcPr>
          <w:p w:rsidR="006E3B65" w:rsidRPr="005C4AC3" w:rsidRDefault="00DF4B10" w:rsidP="003869B8">
            <w:pPr>
              <w:spacing w:before="60" w:after="60"/>
              <w:jc w:val="center"/>
              <w:rPr>
                <w:rFonts w:ascii="Times New Roman" w:hAnsi="Times New Roman" w:cs="Times New Roman"/>
                <w:b/>
                <w:color w:val="000000" w:themeColor="text1"/>
              </w:rPr>
            </w:pPr>
            <w:r w:rsidRPr="005C4AC3">
              <w:rPr>
                <w:rFonts w:ascii="Times New Roman" w:hAnsi="Times New Roman" w:cs="Times New Roman"/>
                <w:b/>
                <w:color w:val="000000" w:themeColor="text1"/>
              </w:rPr>
              <w:t>Absorbance</w:t>
            </w:r>
          </w:p>
          <w:p w:rsidR="00DF4B10" w:rsidRPr="005C4AC3" w:rsidRDefault="00DF4B10" w:rsidP="003869B8">
            <w:pPr>
              <w:spacing w:before="60" w:after="60"/>
              <w:jc w:val="center"/>
              <w:rPr>
                <w:rFonts w:ascii="Times New Roman" w:hAnsi="Times New Roman" w:cs="Times New Roman"/>
                <w:b/>
                <w:color w:val="000000" w:themeColor="text1"/>
              </w:rPr>
            </w:pPr>
            <w:r w:rsidRPr="005C4AC3">
              <w:rPr>
                <w:rFonts w:ascii="Times New Roman" w:hAnsi="Times New Roman" w:cs="Times New Roman"/>
                <w:b/>
                <w:color w:val="000000" w:themeColor="text1"/>
              </w:rPr>
              <w:t>in ethanol solution</w:t>
            </w:r>
          </w:p>
        </w:tc>
        <w:tc>
          <w:tcPr>
            <w:tcW w:w="2835" w:type="dxa"/>
            <w:tcBorders>
              <w:top w:val="single" w:sz="18" w:space="0" w:color="auto"/>
              <w:left w:val="nil"/>
              <w:bottom w:val="single" w:sz="4" w:space="0" w:color="auto"/>
              <w:right w:val="nil"/>
            </w:tcBorders>
          </w:tcPr>
          <w:p w:rsidR="006E3B65" w:rsidRPr="005C4AC3" w:rsidRDefault="00DF4B10" w:rsidP="003869B8">
            <w:pPr>
              <w:spacing w:before="60" w:after="60"/>
              <w:jc w:val="center"/>
              <w:rPr>
                <w:rFonts w:ascii="Times New Roman" w:hAnsi="Times New Roman" w:cs="Times New Roman"/>
                <w:b/>
                <w:color w:val="000000" w:themeColor="text1"/>
              </w:rPr>
            </w:pPr>
            <w:r w:rsidRPr="005C4AC3">
              <w:rPr>
                <w:rFonts w:ascii="Times New Roman" w:hAnsi="Times New Roman" w:cs="Times New Roman"/>
                <w:b/>
                <w:color w:val="000000" w:themeColor="text1"/>
              </w:rPr>
              <w:t>Absorbance</w:t>
            </w:r>
          </w:p>
          <w:p w:rsidR="00DF4B10" w:rsidRPr="005C4AC3" w:rsidRDefault="00DF4B10" w:rsidP="003869B8">
            <w:pPr>
              <w:spacing w:before="60" w:after="60"/>
              <w:jc w:val="center"/>
              <w:rPr>
                <w:rFonts w:ascii="Times New Roman" w:hAnsi="Times New Roman" w:cs="Times New Roman"/>
                <w:b/>
                <w:color w:val="000000" w:themeColor="text1"/>
              </w:rPr>
            </w:pPr>
            <w:r w:rsidRPr="005C4AC3">
              <w:rPr>
                <w:rFonts w:ascii="Times New Roman" w:hAnsi="Times New Roman" w:cs="Times New Roman"/>
                <w:b/>
                <w:color w:val="000000" w:themeColor="text1"/>
              </w:rPr>
              <w:t>in</w:t>
            </w:r>
            <w:r w:rsidR="00E4240B" w:rsidRPr="005C4AC3">
              <w:rPr>
                <w:rFonts w:ascii="Times New Roman" w:hAnsi="Times New Roman" w:cs="Times New Roman"/>
                <w:b/>
                <w:color w:val="000000" w:themeColor="text1"/>
              </w:rPr>
              <w:t xml:space="preserve"> PBS</w:t>
            </w:r>
            <w:r w:rsidRPr="005C4AC3">
              <w:rPr>
                <w:rFonts w:ascii="Times New Roman" w:hAnsi="Times New Roman" w:cs="Times New Roman"/>
                <w:b/>
                <w:color w:val="000000" w:themeColor="text1"/>
              </w:rPr>
              <w:t xml:space="preserve"> buffer solution</w:t>
            </w:r>
          </w:p>
        </w:tc>
      </w:tr>
      <w:tr w:rsidR="005C4AC3" w:rsidRPr="005C4AC3" w:rsidTr="006E3B65">
        <w:trPr>
          <w:jc w:val="center"/>
        </w:trPr>
        <w:tc>
          <w:tcPr>
            <w:tcW w:w="2430" w:type="dxa"/>
            <w:tcBorders>
              <w:left w:val="nil"/>
              <w:bottom w:val="nil"/>
              <w:right w:val="nil"/>
            </w:tcBorders>
          </w:tcPr>
          <w:p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0</w:t>
            </w:r>
          </w:p>
        </w:tc>
        <w:tc>
          <w:tcPr>
            <w:tcW w:w="3382" w:type="dxa"/>
            <w:tcBorders>
              <w:left w:val="nil"/>
              <w:bottom w:val="nil"/>
              <w:right w:val="nil"/>
            </w:tcBorders>
          </w:tcPr>
          <w:p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0</w:t>
            </w:r>
          </w:p>
        </w:tc>
        <w:tc>
          <w:tcPr>
            <w:tcW w:w="2835" w:type="dxa"/>
            <w:tcBorders>
              <w:left w:val="nil"/>
              <w:bottom w:val="nil"/>
              <w:right w:val="nil"/>
            </w:tcBorders>
          </w:tcPr>
          <w:p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0</w:t>
            </w:r>
          </w:p>
        </w:tc>
      </w:tr>
      <w:tr w:rsidR="005C4AC3" w:rsidRPr="005C4AC3" w:rsidTr="006E3B65">
        <w:trPr>
          <w:jc w:val="center"/>
        </w:trPr>
        <w:tc>
          <w:tcPr>
            <w:tcW w:w="2430" w:type="dxa"/>
            <w:tcBorders>
              <w:top w:val="nil"/>
              <w:left w:val="nil"/>
              <w:bottom w:val="nil"/>
              <w:right w:val="nil"/>
            </w:tcBorders>
          </w:tcPr>
          <w:p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2</w:t>
            </w:r>
          </w:p>
        </w:tc>
        <w:tc>
          <w:tcPr>
            <w:tcW w:w="3382" w:type="dxa"/>
            <w:tcBorders>
              <w:top w:val="nil"/>
              <w:left w:val="nil"/>
              <w:bottom w:val="nil"/>
              <w:right w:val="nil"/>
            </w:tcBorders>
          </w:tcPr>
          <w:p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0</w:t>
            </w:r>
            <w:r w:rsidR="008A621E">
              <w:rPr>
                <w:rFonts w:ascii="Times New Roman" w:hAnsi="Times New Roman" w:cs="Times New Roman"/>
                <w:color w:val="000000" w:themeColor="text1"/>
              </w:rPr>
              <w:t>.</w:t>
            </w:r>
            <w:r w:rsidRPr="005C4AC3">
              <w:rPr>
                <w:rFonts w:ascii="Times New Roman" w:hAnsi="Times New Roman" w:cs="Times New Roman"/>
                <w:color w:val="000000" w:themeColor="text1"/>
              </w:rPr>
              <w:t>2736</w:t>
            </w:r>
          </w:p>
        </w:tc>
        <w:tc>
          <w:tcPr>
            <w:tcW w:w="2835" w:type="dxa"/>
            <w:tcBorders>
              <w:top w:val="nil"/>
              <w:left w:val="nil"/>
              <w:bottom w:val="nil"/>
              <w:right w:val="nil"/>
            </w:tcBorders>
          </w:tcPr>
          <w:p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0</w:t>
            </w:r>
            <w:r w:rsidR="008A621E">
              <w:rPr>
                <w:rFonts w:ascii="Times New Roman" w:hAnsi="Times New Roman" w:cs="Times New Roman"/>
                <w:color w:val="000000" w:themeColor="text1"/>
              </w:rPr>
              <w:t>.</w:t>
            </w:r>
            <w:r w:rsidRPr="005C4AC3">
              <w:rPr>
                <w:rFonts w:ascii="Times New Roman" w:hAnsi="Times New Roman" w:cs="Times New Roman"/>
                <w:color w:val="000000" w:themeColor="text1"/>
              </w:rPr>
              <w:t>2741</w:t>
            </w:r>
          </w:p>
        </w:tc>
      </w:tr>
      <w:tr w:rsidR="005C4AC3" w:rsidRPr="005C4AC3" w:rsidTr="006545B3">
        <w:trPr>
          <w:jc w:val="center"/>
        </w:trPr>
        <w:tc>
          <w:tcPr>
            <w:tcW w:w="2430" w:type="dxa"/>
            <w:tcBorders>
              <w:top w:val="nil"/>
              <w:left w:val="nil"/>
              <w:bottom w:val="nil"/>
              <w:right w:val="nil"/>
            </w:tcBorders>
          </w:tcPr>
          <w:p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lastRenderedPageBreak/>
              <w:t>4</w:t>
            </w:r>
          </w:p>
        </w:tc>
        <w:tc>
          <w:tcPr>
            <w:tcW w:w="3382" w:type="dxa"/>
            <w:tcBorders>
              <w:top w:val="nil"/>
              <w:left w:val="nil"/>
              <w:bottom w:val="nil"/>
              <w:right w:val="nil"/>
            </w:tcBorders>
          </w:tcPr>
          <w:p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0</w:t>
            </w:r>
            <w:r w:rsidR="008A621E">
              <w:rPr>
                <w:rFonts w:ascii="Times New Roman" w:hAnsi="Times New Roman" w:cs="Times New Roman"/>
                <w:color w:val="000000" w:themeColor="text1"/>
              </w:rPr>
              <w:t>.</w:t>
            </w:r>
            <w:r w:rsidRPr="005C4AC3">
              <w:rPr>
                <w:rFonts w:ascii="Times New Roman" w:hAnsi="Times New Roman" w:cs="Times New Roman"/>
                <w:color w:val="000000" w:themeColor="text1"/>
              </w:rPr>
              <w:t>6098</w:t>
            </w:r>
          </w:p>
        </w:tc>
        <w:tc>
          <w:tcPr>
            <w:tcW w:w="2835" w:type="dxa"/>
            <w:tcBorders>
              <w:top w:val="nil"/>
              <w:left w:val="nil"/>
              <w:bottom w:val="nil"/>
              <w:right w:val="nil"/>
            </w:tcBorders>
          </w:tcPr>
          <w:p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0</w:t>
            </w:r>
            <w:r w:rsidR="008A621E">
              <w:rPr>
                <w:rFonts w:ascii="Times New Roman" w:hAnsi="Times New Roman" w:cs="Times New Roman"/>
                <w:color w:val="000000" w:themeColor="text1"/>
              </w:rPr>
              <w:t>.</w:t>
            </w:r>
            <w:r w:rsidRPr="005C4AC3">
              <w:rPr>
                <w:rFonts w:ascii="Times New Roman" w:hAnsi="Times New Roman" w:cs="Times New Roman"/>
                <w:color w:val="000000" w:themeColor="text1"/>
              </w:rPr>
              <w:t>6727</w:t>
            </w:r>
          </w:p>
        </w:tc>
      </w:tr>
      <w:tr w:rsidR="005C4AC3" w:rsidRPr="005C4AC3" w:rsidTr="006545B3">
        <w:trPr>
          <w:jc w:val="center"/>
        </w:trPr>
        <w:tc>
          <w:tcPr>
            <w:tcW w:w="2430" w:type="dxa"/>
            <w:tcBorders>
              <w:top w:val="nil"/>
              <w:left w:val="nil"/>
              <w:bottom w:val="nil"/>
              <w:right w:val="nil"/>
            </w:tcBorders>
          </w:tcPr>
          <w:p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6</w:t>
            </w:r>
          </w:p>
        </w:tc>
        <w:tc>
          <w:tcPr>
            <w:tcW w:w="3382" w:type="dxa"/>
            <w:tcBorders>
              <w:top w:val="nil"/>
              <w:left w:val="nil"/>
              <w:bottom w:val="nil"/>
              <w:right w:val="nil"/>
            </w:tcBorders>
          </w:tcPr>
          <w:p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0</w:t>
            </w:r>
            <w:r w:rsidR="008A621E">
              <w:rPr>
                <w:rFonts w:ascii="Times New Roman" w:hAnsi="Times New Roman" w:cs="Times New Roman"/>
                <w:color w:val="000000" w:themeColor="text1"/>
              </w:rPr>
              <w:t>.</w:t>
            </w:r>
            <w:r w:rsidRPr="005C4AC3">
              <w:rPr>
                <w:rFonts w:ascii="Times New Roman" w:hAnsi="Times New Roman" w:cs="Times New Roman"/>
                <w:color w:val="000000" w:themeColor="text1"/>
              </w:rPr>
              <w:t>8557</w:t>
            </w:r>
          </w:p>
        </w:tc>
        <w:tc>
          <w:tcPr>
            <w:tcW w:w="2835" w:type="dxa"/>
            <w:tcBorders>
              <w:top w:val="nil"/>
              <w:left w:val="nil"/>
              <w:bottom w:val="nil"/>
              <w:right w:val="nil"/>
            </w:tcBorders>
          </w:tcPr>
          <w:p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0</w:t>
            </w:r>
            <w:r w:rsidR="008A621E">
              <w:rPr>
                <w:rFonts w:ascii="Times New Roman" w:hAnsi="Times New Roman" w:cs="Times New Roman"/>
                <w:color w:val="000000" w:themeColor="text1"/>
              </w:rPr>
              <w:t>.</w:t>
            </w:r>
            <w:r w:rsidRPr="005C4AC3">
              <w:rPr>
                <w:rFonts w:ascii="Times New Roman" w:hAnsi="Times New Roman" w:cs="Times New Roman"/>
                <w:color w:val="000000" w:themeColor="text1"/>
              </w:rPr>
              <w:t>9257</w:t>
            </w:r>
          </w:p>
        </w:tc>
      </w:tr>
      <w:tr w:rsidR="005C4AC3" w:rsidRPr="005C4AC3" w:rsidTr="006545B3">
        <w:trPr>
          <w:jc w:val="center"/>
        </w:trPr>
        <w:tc>
          <w:tcPr>
            <w:tcW w:w="2430" w:type="dxa"/>
            <w:tcBorders>
              <w:top w:val="nil"/>
              <w:left w:val="nil"/>
              <w:bottom w:val="nil"/>
              <w:right w:val="nil"/>
            </w:tcBorders>
          </w:tcPr>
          <w:p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8</w:t>
            </w:r>
          </w:p>
        </w:tc>
        <w:tc>
          <w:tcPr>
            <w:tcW w:w="3382" w:type="dxa"/>
            <w:tcBorders>
              <w:top w:val="nil"/>
              <w:left w:val="nil"/>
              <w:bottom w:val="nil"/>
              <w:right w:val="nil"/>
            </w:tcBorders>
          </w:tcPr>
          <w:p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1</w:t>
            </w:r>
            <w:r w:rsidR="008A621E">
              <w:rPr>
                <w:rFonts w:ascii="Times New Roman" w:hAnsi="Times New Roman" w:cs="Times New Roman"/>
                <w:color w:val="000000" w:themeColor="text1"/>
              </w:rPr>
              <w:t>.</w:t>
            </w:r>
            <w:r w:rsidRPr="005C4AC3">
              <w:rPr>
                <w:rFonts w:ascii="Times New Roman" w:hAnsi="Times New Roman" w:cs="Times New Roman"/>
                <w:color w:val="000000" w:themeColor="text1"/>
              </w:rPr>
              <w:t>1878</w:t>
            </w:r>
          </w:p>
        </w:tc>
        <w:tc>
          <w:tcPr>
            <w:tcW w:w="2835" w:type="dxa"/>
            <w:tcBorders>
              <w:top w:val="nil"/>
              <w:left w:val="nil"/>
              <w:bottom w:val="nil"/>
              <w:right w:val="nil"/>
            </w:tcBorders>
          </w:tcPr>
          <w:p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1</w:t>
            </w:r>
            <w:r w:rsidR="008A621E">
              <w:rPr>
                <w:rFonts w:ascii="Times New Roman" w:hAnsi="Times New Roman" w:cs="Times New Roman"/>
                <w:color w:val="000000" w:themeColor="text1"/>
              </w:rPr>
              <w:t>.</w:t>
            </w:r>
            <w:r w:rsidRPr="005C4AC3">
              <w:rPr>
                <w:rFonts w:ascii="Times New Roman" w:hAnsi="Times New Roman" w:cs="Times New Roman"/>
                <w:color w:val="000000" w:themeColor="text1"/>
              </w:rPr>
              <w:t>2585</w:t>
            </w:r>
          </w:p>
        </w:tc>
      </w:tr>
      <w:tr w:rsidR="005C4AC3" w:rsidRPr="005C4AC3" w:rsidTr="006E3B65">
        <w:trPr>
          <w:jc w:val="center"/>
        </w:trPr>
        <w:tc>
          <w:tcPr>
            <w:tcW w:w="2430" w:type="dxa"/>
            <w:tcBorders>
              <w:top w:val="nil"/>
              <w:left w:val="nil"/>
              <w:bottom w:val="single" w:sz="18" w:space="0" w:color="auto"/>
              <w:right w:val="nil"/>
            </w:tcBorders>
          </w:tcPr>
          <w:p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10</w:t>
            </w:r>
          </w:p>
        </w:tc>
        <w:tc>
          <w:tcPr>
            <w:tcW w:w="3382" w:type="dxa"/>
            <w:tcBorders>
              <w:top w:val="nil"/>
              <w:left w:val="nil"/>
              <w:bottom w:val="single" w:sz="18" w:space="0" w:color="auto"/>
              <w:right w:val="nil"/>
            </w:tcBorders>
          </w:tcPr>
          <w:p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1</w:t>
            </w:r>
            <w:r w:rsidR="008A621E">
              <w:rPr>
                <w:rFonts w:ascii="Times New Roman" w:hAnsi="Times New Roman" w:cs="Times New Roman"/>
                <w:color w:val="000000" w:themeColor="text1"/>
              </w:rPr>
              <w:t>.</w:t>
            </w:r>
            <w:r w:rsidRPr="005C4AC3">
              <w:rPr>
                <w:rFonts w:ascii="Times New Roman" w:hAnsi="Times New Roman" w:cs="Times New Roman"/>
                <w:color w:val="000000" w:themeColor="text1"/>
              </w:rPr>
              <w:t>5112</w:t>
            </w:r>
          </w:p>
        </w:tc>
        <w:tc>
          <w:tcPr>
            <w:tcW w:w="2835" w:type="dxa"/>
            <w:tcBorders>
              <w:top w:val="nil"/>
              <w:left w:val="nil"/>
              <w:bottom w:val="single" w:sz="18" w:space="0" w:color="auto"/>
              <w:right w:val="nil"/>
            </w:tcBorders>
          </w:tcPr>
          <w:p w:rsidR="00DF4B10" w:rsidRPr="005C4AC3" w:rsidRDefault="00DF4B10" w:rsidP="003869B8">
            <w:pPr>
              <w:spacing w:before="60" w:after="60"/>
              <w:jc w:val="center"/>
              <w:rPr>
                <w:rFonts w:ascii="Times New Roman" w:hAnsi="Times New Roman" w:cs="Times New Roman"/>
                <w:color w:val="000000" w:themeColor="text1"/>
              </w:rPr>
            </w:pPr>
            <w:r w:rsidRPr="005C4AC3">
              <w:rPr>
                <w:rFonts w:ascii="Times New Roman" w:hAnsi="Times New Roman" w:cs="Times New Roman"/>
                <w:color w:val="000000" w:themeColor="text1"/>
              </w:rPr>
              <w:t>1</w:t>
            </w:r>
            <w:r w:rsidR="008A621E">
              <w:rPr>
                <w:rFonts w:ascii="Times New Roman" w:hAnsi="Times New Roman" w:cs="Times New Roman"/>
                <w:color w:val="000000" w:themeColor="text1"/>
              </w:rPr>
              <w:t>.</w:t>
            </w:r>
            <w:r w:rsidRPr="005C4AC3">
              <w:rPr>
                <w:rFonts w:ascii="Times New Roman" w:hAnsi="Times New Roman" w:cs="Times New Roman"/>
                <w:color w:val="000000" w:themeColor="text1"/>
              </w:rPr>
              <w:t>5896</w:t>
            </w:r>
          </w:p>
        </w:tc>
      </w:tr>
    </w:tbl>
    <w:p w:rsidR="003869B8" w:rsidRDefault="007555AB" w:rsidP="006545B3">
      <w:pPr>
        <w:spacing w:before="120" w:after="120" w:line="240" w:lineRule="auto"/>
        <w:ind w:hanging="567"/>
        <w:jc w:val="both"/>
        <w:rPr>
          <w:noProof/>
          <w:color w:val="000000" w:themeColor="text1"/>
          <w:sz w:val="22"/>
          <w:szCs w:val="22"/>
        </w:rPr>
        <w:sectPr w:rsidR="003869B8" w:rsidSect="003869B8">
          <w:type w:val="continuous"/>
          <w:pgSz w:w="11909" w:h="16834" w:code="9"/>
          <w:pgMar w:top="1134" w:right="1134" w:bottom="1134" w:left="1418" w:header="851" w:footer="851" w:gutter="0"/>
          <w:cols w:space="569"/>
          <w:titlePg/>
          <w:docGrid w:linePitch="360"/>
        </w:sectPr>
      </w:pPr>
      <w:r w:rsidRPr="005C4AC3">
        <w:rPr>
          <w:noProof/>
          <w:color w:val="000000" w:themeColor="text1"/>
          <w:sz w:val="22"/>
          <w:szCs w:val="22"/>
        </w:rPr>
        <w:drawing>
          <wp:anchor distT="0" distB="0" distL="114300" distR="114300" simplePos="0" relativeHeight="251658240" behindDoc="0" locked="0" layoutInCell="1" allowOverlap="1" wp14:anchorId="66FE5CCF" wp14:editId="473B56BA">
            <wp:simplePos x="0" y="0"/>
            <wp:positionH relativeFrom="margin">
              <wp:posOffset>179705</wp:posOffset>
            </wp:positionH>
            <wp:positionV relativeFrom="paragraph">
              <wp:posOffset>179070</wp:posOffset>
            </wp:positionV>
            <wp:extent cx="5320030" cy="2040890"/>
            <wp:effectExtent l="19050" t="19050" r="13970" b="165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20030" cy="2040890"/>
                    </a:xfrm>
                    <a:prstGeom prst="rect">
                      <a:avLst/>
                    </a:prstGeom>
                    <a:noFill/>
                    <a:ln>
                      <a:solidFill>
                        <a:schemeClr val="bg2">
                          <a:lumMod val="90000"/>
                        </a:schemeClr>
                      </a:solidFill>
                    </a:ln>
                  </pic:spPr>
                </pic:pic>
              </a:graphicData>
            </a:graphic>
            <wp14:sizeRelH relativeFrom="margin">
              <wp14:pctWidth>0</wp14:pctWidth>
            </wp14:sizeRelH>
            <wp14:sizeRelV relativeFrom="margin">
              <wp14:pctHeight>0</wp14:pctHeight>
            </wp14:sizeRelV>
          </wp:anchor>
        </w:drawing>
      </w:r>
    </w:p>
    <w:p w:rsidR="007555AB" w:rsidRDefault="007555AB" w:rsidP="007555AB">
      <w:pPr>
        <w:spacing w:before="120" w:after="120" w:line="240" w:lineRule="auto"/>
        <w:rPr>
          <w:color w:val="000000" w:themeColor="text1"/>
          <w:sz w:val="22"/>
          <w:szCs w:val="22"/>
        </w:rPr>
      </w:pPr>
    </w:p>
    <w:p w:rsidR="003869B8" w:rsidRPr="00EE2C6D" w:rsidRDefault="007555AB" w:rsidP="007555AB">
      <w:pPr>
        <w:rPr>
          <w:sz w:val="20"/>
          <w:szCs w:val="22"/>
        </w:rPr>
        <w:sectPr w:rsidR="003869B8" w:rsidRPr="00EE2C6D" w:rsidSect="007555AB">
          <w:type w:val="continuous"/>
          <w:pgSz w:w="11909" w:h="16834" w:code="9"/>
          <w:pgMar w:top="1134" w:right="1134" w:bottom="1134" w:left="1418" w:header="851" w:footer="851" w:gutter="0"/>
          <w:cols w:space="569"/>
          <w:titlePg/>
          <w:docGrid w:linePitch="360"/>
        </w:sectPr>
      </w:pPr>
      <w:r w:rsidRPr="00EE2C6D">
        <w:rPr>
          <w:b/>
          <w:sz w:val="20"/>
          <w:szCs w:val="22"/>
        </w:rPr>
        <w:t xml:space="preserve">Figure 10. </w:t>
      </w:r>
      <w:r w:rsidRPr="00EE2C6D">
        <w:rPr>
          <w:sz w:val="20"/>
          <w:szCs w:val="22"/>
        </w:rPr>
        <w:t>Standard cur</w:t>
      </w:r>
      <w:r w:rsidR="006545B3">
        <w:rPr>
          <w:sz w:val="20"/>
          <w:szCs w:val="22"/>
        </w:rPr>
        <w:t xml:space="preserve">ve of CCM (a) in ethanol solution, and (b) in PBS buffer solution </w:t>
      </w:r>
    </w:p>
    <w:p w:rsidR="007555AB" w:rsidRDefault="007555AB" w:rsidP="00EE2C6D">
      <w:pPr>
        <w:spacing w:before="120" w:after="120" w:line="240" w:lineRule="auto"/>
        <w:rPr>
          <w:color w:val="000000" w:themeColor="text1"/>
          <w:sz w:val="22"/>
          <w:szCs w:val="22"/>
        </w:rPr>
        <w:sectPr w:rsidR="007555AB" w:rsidSect="007555AB">
          <w:type w:val="continuous"/>
          <w:pgSz w:w="12240" w:h="15840"/>
          <w:pgMar w:top="1440" w:right="1440" w:bottom="1440" w:left="1440" w:header="720" w:footer="720" w:gutter="0"/>
          <w:cols w:space="720"/>
          <w:docGrid w:linePitch="360"/>
        </w:sectPr>
      </w:pPr>
    </w:p>
    <w:p w:rsidR="003869B8" w:rsidRPr="005C4AC3" w:rsidRDefault="003869B8" w:rsidP="003869B8">
      <w:pPr>
        <w:spacing w:before="120" w:after="120" w:line="240" w:lineRule="auto"/>
        <w:jc w:val="both"/>
        <w:rPr>
          <w:noProof/>
          <w:color w:val="000000" w:themeColor="text1"/>
          <w:sz w:val="22"/>
          <w:szCs w:val="22"/>
        </w:rPr>
      </w:pPr>
      <w:r w:rsidRPr="005C4AC3">
        <w:rPr>
          <w:noProof/>
          <w:color w:val="000000" w:themeColor="text1"/>
          <w:sz w:val="22"/>
          <w:szCs w:val="22"/>
        </w:rPr>
        <w:lastRenderedPageBreak/>
        <w:t xml:space="preserve">Based on the results in Table 1, a CCM standard curve in ethanol solution was created and shown in Figure </w:t>
      </w:r>
      <w:r>
        <w:rPr>
          <w:noProof/>
          <w:color w:val="000000" w:themeColor="text1"/>
          <w:sz w:val="22"/>
          <w:szCs w:val="22"/>
        </w:rPr>
        <w:t>10</w:t>
      </w:r>
      <w:r w:rsidRPr="005C4AC3">
        <w:rPr>
          <w:noProof/>
          <w:color w:val="000000" w:themeColor="text1"/>
          <w:sz w:val="22"/>
          <w:szCs w:val="22"/>
        </w:rPr>
        <w:t>.</w:t>
      </w:r>
    </w:p>
    <w:p w:rsidR="00E4240B" w:rsidRPr="005C4AC3" w:rsidRDefault="00E4240B" w:rsidP="005C4AC3">
      <w:pPr>
        <w:spacing w:before="120" w:after="120" w:line="240" w:lineRule="auto"/>
        <w:jc w:val="both"/>
        <w:rPr>
          <w:rFonts w:eastAsia="Times New Roman"/>
          <w:color w:val="000000" w:themeColor="text1"/>
          <w:sz w:val="22"/>
          <w:szCs w:val="22"/>
        </w:rPr>
      </w:pPr>
      <w:r w:rsidRPr="005C4AC3">
        <w:rPr>
          <w:rFonts w:eastAsia="Times New Roman"/>
          <w:color w:val="000000" w:themeColor="text1"/>
          <w:sz w:val="22"/>
          <w:szCs w:val="22"/>
        </w:rPr>
        <w:t>The standard equation for CCM in ethanol solution is y = 0.1506x - 0.0135, where y is the absorbance and x is the CCM content (mg/L). This equation is used to calculate the CCM content released based on the ultrasonic time. Results of the ultrasonic time survey to determine the curcumin content.</w:t>
      </w:r>
    </w:p>
    <w:p w:rsidR="00E4240B" w:rsidRPr="005C4AC3" w:rsidRDefault="003869B8" w:rsidP="005C4AC3">
      <w:pPr>
        <w:spacing w:before="120" w:after="120" w:line="240" w:lineRule="auto"/>
        <w:jc w:val="center"/>
        <w:rPr>
          <w:b/>
          <w:noProof/>
          <w:color w:val="000000" w:themeColor="text1"/>
          <w:sz w:val="22"/>
          <w:szCs w:val="22"/>
        </w:rPr>
      </w:pPr>
      <w:r>
        <w:rPr>
          <w:b/>
          <w:noProof/>
          <w:color w:val="000000" w:themeColor="text1"/>
          <w:sz w:val="22"/>
          <w:szCs w:val="22"/>
        </w:rPr>
        <w:drawing>
          <wp:inline distT="0" distB="0" distL="0" distR="0" wp14:anchorId="546F7488">
            <wp:extent cx="2813725" cy="2146300"/>
            <wp:effectExtent l="0" t="0" r="571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2210" cy="2160400"/>
                    </a:xfrm>
                    <a:prstGeom prst="rect">
                      <a:avLst/>
                    </a:prstGeom>
                    <a:noFill/>
                  </pic:spPr>
                </pic:pic>
              </a:graphicData>
            </a:graphic>
          </wp:inline>
        </w:drawing>
      </w:r>
    </w:p>
    <w:p w:rsidR="00E4240B" w:rsidRPr="00767C21" w:rsidRDefault="00E4240B" w:rsidP="003869B8">
      <w:pPr>
        <w:spacing w:before="120" w:after="240" w:line="240" w:lineRule="auto"/>
        <w:jc w:val="both"/>
        <w:rPr>
          <w:color w:val="000000" w:themeColor="text1"/>
          <w:sz w:val="20"/>
          <w:szCs w:val="22"/>
        </w:rPr>
      </w:pPr>
      <w:r w:rsidRPr="00767C21">
        <w:rPr>
          <w:b/>
          <w:color w:val="000000" w:themeColor="text1"/>
          <w:sz w:val="20"/>
          <w:szCs w:val="22"/>
        </w:rPr>
        <w:t xml:space="preserve">Figure </w:t>
      </w:r>
      <w:r w:rsidR="00767C21" w:rsidRPr="00767C21">
        <w:rPr>
          <w:b/>
          <w:color w:val="000000" w:themeColor="text1"/>
          <w:sz w:val="20"/>
          <w:szCs w:val="22"/>
        </w:rPr>
        <w:t>11</w:t>
      </w:r>
      <w:r w:rsidRPr="00767C21">
        <w:rPr>
          <w:b/>
          <w:color w:val="000000" w:themeColor="text1"/>
          <w:sz w:val="20"/>
          <w:szCs w:val="22"/>
        </w:rPr>
        <w:t xml:space="preserve">. </w:t>
      </w:r>
      <w:r w:rsidRPr="00767C21">
        <w:rPr>
          <w:color w:val="000000" w:themeColor="text1"/>
          <w:sz w:val="20"/>
          <w:szCs w:val="22"/>
        </w:rPr>
        <w:t>Ultrasonic time survey chart for determining CCM content</w:t>
      </w:r>
    </w:p>
    <w:p w:rsidR="00E4240B" w:rsidRPr="005C4AC3" w:rsidRDefault="00E4240B" w:rsidP="005C4AC3">
      <w:pPr>
        <w:spacing w:before="120" w:after="120" w:line="240" w:lineRule="auto"/>
        <w:jc w:val="both"/>
        <w:rPr>
          <w:rFonts w:eastAsia="Times New Roman"/>
          <w:color w:val="000000" w:themeColor="text1"/>
          <w:sz w:val="22"/>
          <w:szCs w:val="22"/>
        </w:rPr>
      </w:pPr>
      <w:r w:rsidRPr="005C4AC3">
        <w:rPr>
          <w:color w:val="000000" w:themeColor="text1"/>
          <w:sz w:val="22"/>
          <w:szCs w:val="22"/>
        </w:rPr>
        <w:t xml:space="preserve">The CCM content released at varied </w:t>
      </w:r>
      <w:proofErr w:type="spellStart"/>
      <w:r w:rsidRPr="005C4AC3">
        <w:rPr>
          <w:color w:val="000000" w:themeColor="text1"/>
          <w:sz w:val="22"/>
          <w:szCs w:val="22"/>
        </w:rPr>
        <w:t>ultrasonication</w:t>
      </w:r>
      <w:proofErr w:type="spellEnd"/>
      <w:r w:rsidRPr="005C4AC3">
        <w:rPr>
          <w:color w:val="000000" w:themeColor="text1"/>
          <w:sz w:val="22"/>
          <w:szCs w:val="22"/>
        </w:rPr>
        <w:t xml:space="preserve"> durations of 15, 30, 45, and 60 minutes was estimated using the UV-Vis analysis results and the standard curve equation, and is shown in Figure </w:t>
      </w:r>
      <w:r w:rsidR="00767C21">
        <w:rPr>
          <w:color w:val="000000" w:themeColor="text1"/>
          <w:sz w:val="22"/>
          <w:szCs w:val="22"/>
        </w:rPr>
        <w:t>11</w:t>
      </w:r>
      <w:r w:rsidRPr="005C4AC3">
        <w:rPr>
          <w:color w:val="000000" w:themeColor="text1"/>
          <w:sz w:val="22"/>
          <w:szCs w:val="22"/>
        </w:rPr>
        <w:t>.</w:t>
      </w:r>
      <w:r w:rsidR="00767C21">
        <w:rPr>
          <w:color w:val="000000" w:themeColor="text1"/>
          <w:sz w:val="22"/>
          <w:szCs w:val="22"/>
        </w:rPr>
        <w:t xml:space="preserve"> </w:t>
      </w:r>
      <w:bookmarkStart w:id="12" w:name="_Toc153609941"/>
      <w:r w:rsidRPr="005C4AC3">
        <w:rPr>
          <w:rFonts w:eastAsia="Times New Roman"/>
          <w:color w:val="000000" w:themeColor="text1"/>
          <w:sz w:val="22"/>
          <w:szCs w:val="22"/>
        </w:rPr>
        <w:t>The results showed that the CCM content released was 0.5657 mg within the first 15 minutes and 0.6205 mg after 30 minutes. When the period was extended to 45 minutes, the CCM content released was 0.6502 mg. There was no substantial difference in the CCM content released at 45 and 60 minutes. As a result, the best time for ultrasonic testing was 60 minutes.</w:t>
      </w:r>
    </w:p>
    <w:p w:rsidR="00E4240B" w:rsidRPr="005C4AC3" w:rsidRDefault="00E4240B" w:rsidP="005C4AC3">
      <w:pPr>
        <w:pStyle w:val="Heading3"/>
        <w:keepNext w:val="0"/>
        <w:keepLines w:val="0"/>
        <w:numPr>
          <w:ilvl w:val="1"/>
          <w:numId w:val="1"/>
        </w:numPr>
        <w:spacing w:before="120" w:after="120" w:line="240" w:lineRule="auto"/>
        <w:ind w:left="426" w:hanging="426"/>
        <w:jc w:val="both"/>
        <w:rPr>
          <w:rFonts w:cs="Times New Roman"/>
          <w:color w:val="000000" w:themeColor="text1"/>
          <w:sz w:val="22"/>
          <w:szCs w:val="22"/>
        </w:rPr>
      </w:pPr>
      <w:bookmarkStart w:id="13" w:name="_Toc153609942"/>
      <w:bookmarkEnd w:id="12"/>
      <w:r w:rsidRPr="005C4AC3">
        <w:rPr>
          <w:rFonts w:cs="Times New Roman"/>
          <w:color w:val="000000" w:themeColor="text1"/>
          <w:sz w:val="22"/>
          <w:szCs w:val="22"/>
        </w:rPr>
        <w:t>Results of curcumin release process</w:t>
      </w:r>
    </w:p>
    <w:bookmarkEnd w:id="13"/>
    <w:p w:rsidR="00E4240B" w:rsidRPr="005C4AC3" w:rsidRDefault="00E4240B" w:rsidP="005C4AC3">
      <w:pPr>
        <w:spacing w:before="120" w:after="120" w:line="240" w:lineRule="auto"/>
        <w:jc w:val="both"/>
        <w:rPr>
          <w:rFonts w:eastAsiaTheme="majorEastAsia"/>
          <w:b/>
          <w:color w:val="000000" w:themeColor="text1"/>
          <w:sz w:val="22"/>
          <w:szCs w:val="22"/>
        </w:rPr>
      </w:pPr>
      <w:r w:rsidRPr="005C4AC3">
        <w:rPr>
          <w:rFonts w:eastAsiaTheme="majorEastAsia"/>
          <w:b/>
          <w:color w:val="000000" w:themeColor="text1"/>
          <w:sz w:val="22"/>
          <w:szCs w:val="22"/>
        </w:rPr>
        <w:t xml:space="preserve">Establish the standard curve equation for curcumin in buffer </w:t>
      </w:r>
      <w:r w:rsidR="006E3B65" w:rsidRPr="005C4AC3">
        <w:rPr>
          <w:rFonts w:eastAsiaTheme="majorEastAsia"/>
          <w:b/>
          <w:color w:val="000000" w:themeColor="text1"/>
          <w:sz w:val="22"/>
          <w:szCs w:val="22"/>
        </w:rPr>
        <w:t>soluti</w:t>
      </w:r>
      <w:r w:rsidRPr="005C4AC3">
        <w:rPr>
          <w:rFonts w:eastAsiaTheme="majorEastAsia"/>
          <w:b/>
          <w:color w:val="000000" w:themeColor="text1"/>
          <w:sz w:val="22"/>
          <w:szCs w:val="22"/>
        </w:rPr>
        <w:t>on.</w:t>
      </w:r>
    </w:p>
    <w:p w:rsidR="00CC52C0" w:rsidRPr="005C4AC3" w:rsidRDefault="00C55964" w:rsidP="005C4AC3">
      <w:pPr>
        <w:spacing w:before="120" w:after="120" w:line="240" w:lineRule="auto"/>
        <w:jc w:val="both"/>
        <w:rPr>
          <w:rFonts w:eastAsia="Times New Roman"/>
          <w:color w:val="000000" w:themeColor="text1"/>
          <w:sz w:val="22"/>
          <w:szCs w:val="22"/>
        </w:rPr>
      </w:pPr>
      <w:r w:rsidRPr="005C4AC3">
        <w:rPr>
          <w:color w:val="000000" w:themeColor="text1"/>
          <w:sz w:val="22"/>
          <w:szCs w:val="22"/>
        </w:rPr>
        <w:t>According to the UV-Vis spectrum measurements, the maximum absorption wavelength of CCM in buffer solution is 426 nm.</w:t>
      </w:r>
      <w:r w:rsidR="00767C21">
        <w:rPr>
          <w:color w:val="000000" w:themeColor="text1"/>
          <w:sz w:val="22"/>
          <w:szCs w:val="22"/>
        </w:rPr>
        <w:t xml:space="preserve"> </w:t>
      </w:r>
      <w:bookmarkStart w:id="14" w:name="_Toc153609943"/>
      <w:r w:rsidR="00CC52C0" w:rsidRPr="005C4AC3">
        <w:rPr>
          <w:rFonts w:eastAsia="Times New Roman"/>
          <w:color w:val="000000" w:themeColor="text1"/>
          <w:sz w:val="22"/>
          <w:szCs w:val="22"/>
        </w:rPr>
        <w:t xml:space="preserve">The standard curve equation for CCM in buffer solution is y = 0.1593x - 0.01, where y is </w:t>
      </w:r>
      <w:r w:rsidR="00CC52C0" w:rsidRPr="005C4AC3">
        <w:rPr>
          <w:rFonts w:eastAsia="Times New Roman"/>
          <w:color w:val="000000" w:themeColor="text1"/>
          <w:sz w:val="22"/>
          <w:szCs w:val="22"/>
        </w:rPr>
        <w:lastRenderedPageBreak/>
        <w:t xml:space="preserve">absorbance and x is the CCM concentration in ethanol solution (mg/L). The standard curve equation can be used to compute the CCM content released throughout the </w:t>
      </w:r>
      <w:r w:rsidR="00CC52C0" w:rsidRPr="00E15D50">
        <w:rPr>
          <w:rFonts w:eastAsia="Times New Roman"/>
          <w:i/>
          <w:color w:val="000000" w:themeColor="text1"/>
          <w:sz w:val="22"/>
          <w:szCs w:val="22"/>
        </w:rPr>
        <w:t>in vitro</w:t>
      </w:r>
      <w:r w:rsidR="00CC52C0" w:rsidRPr="005C4AC3">
        <w:rPr>
          <w:rFonts w:eastAsia="Times New Roman"/>
          <w:color w:val="000000" w:themeColor="text1"/>
          <w:sz w:val="22"/>
          <w:szCs w:val="22"/>
        </w:rPr>
        <w:t xml:space="preserve"> process, as well as the percentage of CCM released with time.</w:t>
      </w:r>
    </w:p>
    <w:bookmarkEnd w:id="14"/>
    <w:p w:rsidR="00CC52C0" w:rsidRPr="005C4AC3" w:rsidRDefault="00CC52C0" w:rsidP="005C4AC3">
      <w:pPr>
        <w:spacing w:before="120" w:after="120" w:line="240" w:lineRule="auto"/>
        <w:jc w:val="both"/>
        <w:rPr>
          <w:rFonts w:eastAsiaTheme="majorEastAsia"/>
          <w:b/>
          <w:color w:val="000000" w:themeColor="text1"/>
          <w:sz w:val="22"/>
          <w:szCs w:val="22"/>
        </w:rPr>
      </w:pPr>
      <w:r w:rsidRPr="005C4AC3">
        <w:rPr>
          <w:rFonts w:eastAsiaTheme="majorEastAsia"/>
          <w:b/>
          <w:color w:val="000000" w:themeColor="text1"/>
          <w:sz w:val="22"/>
          <w:szCs w:val="22"/>
        </w:rPr>
        <w:t>Curcumin release results</w:t>
      </w:r>
    </w:p>
    <w:p w:rsidR="003869B8" w:rsidRPr="005C4AC3" w:rsidRDefault="003869B8" w:rsidP="003869B8">
      <w:pPr>
        <w:shd w:val="clear" w:color="auto" w:fill="FFFFFF"/>
        <w:spacing w:before="120" w:after="120" w:line="240" w:lineRule="auto"/>
        <w:jc w:val="both"/>
        <w:rPr>
          <w:rFonts w:eastAsia="Times New Roman"/>
          <w:color w:val="000000" w:themeColor="text1"/>
          <w:sz w:val="22"/>
          <w:szCs w:val="22"/>
        </w:rPr>
      </w:pPr>
      <w:r>
        <w:rPr>
          <w:rFonts w:eastAsia="Times New Roman"/>
          <w:color w:val="000000" w:themeColor="text1"/>
          <w:sz w:val="22"/>
          <w:szCs w:val="22"/>
        </w:rPr>
        <w:t xml:space="preserve">Table 2 and </w:t>
      </w:r>
      <w:r w:rsidRPr="005C4AC3">
        <w:rPr>
          <w:rFonts w:eastAsia="Times New Roman"/>
          <w:color w:val="000000" w:themeColor="text1"/>
          <w:sz w:val="22"/>
          <w:szCs w:val="22"/>
        </w:rPr>
        <w:t xml:space="preserve">Figure </w:t>
      </w:r>
      <w:r>
        <w:rPr>
          <w:rFonts w:eastAsia="Times New Roman"/>
          <w:color w:val="000000" w:themeColor="text1"/>
          <w:sz w:val="22"/>
          <w:szCs w:val="22"/>
        </w:rPr>
        <w:t>12</w:t>
      </w:r>
      <w:r w:rsidRPr="005C4AC3">
        <w:rPr>
          <w:rFonts w:eastAsia="Times New Roman"/>
          <w:color w:val="000000" w:themeColor="text1"/>
          <w:sz w:val="22"/>
          <w:szCs w:val="22"/>
        </w:rPr>
        <w:t xml:space="preserve"> shows the results of the CCM release process in the buffer solution of the PVA/CCM@PVA/CS/CG fiber membrane. Because PVA, CS, and CG can all absorb water, causing the fibers to inflate, the solution from the release media quickly reaches the core of the fiber, resulting in fast diffusion of CCM molecules within the first 6 hours after placing the membrane in the release medium. Starting at 12 hours, the amount of CCM released tends to slow and eventually settle. By 96 hours, 83.96% of the CCM content has been released. CCM released early in the process aids in anti-inflammation, whereas CCM released later aids in anti-oxidation and wound healing.</w:t>
      </w:r>
    </w:p>
    <w:p w:rsidR="00803F75" w:rsidRPr="007212E8" w:rsidRDefault="00CC52C0" w:rsidP="007212E8">
      <w:pPr>
        <w:spacing w:before="240" w:after="120" w:line="240" w:lineRule="auto"/>
        <w:jc w:val="both"/>
        <w:rPr>
          <w:color w:val="000000" w:themeColor="text1"/>
          <w:sz w:val="22"/>
          <w:szCs w:val="22"/>
        </w:rPr>
      </w:pPr>
      <w:r w:rsidRPr="007212E8">
        <w:rPr>
          <w:b/>
          <w:color w:val="000000" w:themeColor="text1"/>
          <w:sz w:val="20"/>
          <w:szCs w:val="22"/>
        </w:rPr>
        <w:t xml:space="preserve">Table </w:t>
      </w:r>
      <w:r w:rsidR="007212E8" w:rsidRPr="007212E8">
        <w:rPr>
          <w:b/>
          <w:color w:val="000000" w:themeColor="text1"/>
          <w:sz w:val="20"/>
          <w:szCs w:val="22"/>
        </w:rPr>
        <w:t>2</w:t>
      </w:r>
      <w:r w:rsidRPr="007212E8">
        <w:rPr>
          <w:b/>
          <w:color w:val="000000" w:themeColor="text1"/>
          <w:sz w:val="20"/>
          <w:szCs w:val="22"/>
        </w:rPr>
        <w:t xml:space="preserve">. </w:t>
      </w:r>
      <w:r w:rsidRPr="007212E8">
        <w:rPr>
          <w:color w:val="000000" w:themeColor="text1"/>
          <w:sz w:val="20"/>
          <w:szCs w:val="22"/>
        </w:rPr>
        <w:t>Percentage of CCM released in buffer solution</w:t>
      </w:r>
    </w:p>
    <w:tbl>
      <w:tblPr>
        <w:tblStyle w:val="TableGrid"/>
        <w:tblW w:w="5162" w:type="pct"/>
        <w:jc w:val="center"/>
        <w:tblLook w:val="04A0" w:firstRow="1" w:lastRow="0" w:firstColumn="1" w:lastColumn="0" w:noHBand="0" w:noVBand="1"/>
      </w:tblPr>
      <w:tblGrid>
        <w:gridCol w:w="1523"/>
        <w:gridCol w:w="2937"/>
      </w:tblGrid>
      <w:tr w:rsidR="005C4AC3" w:rsidRPr="005C4AC3" w:rsidTr="003869B8">
        <w:trPr>
          <w:jc w:val="center"/>
        </w:trPr>
        <w:tc>
          <w:tcPr>
            <w:tcW w:w="1707" w:type="pct"/>
            <w:tcBorders>
              <w:top w:val="single" w:sz="18" w:space="0" w:color="auto"/>
              <w:left w:val="nil"/>
              <w:bottom w:val="single" w:sz="4" w:space="0" w:color="auto"/>
              <w:right w:val="nil"/>
            </w:tcBorders>
          </w:tcPr>
          <w:p w:rsidR="00803F75" w:rsidRPr="005C4AC3" w:rsidRDefault="00CC52C0" w:rsidP="00175632">
            <w:pPr>
              <w:spacing w:before="80" w:after="80"/>
              <w:jc w:val="both"/>
              <w:rPr>
                <w:rFonts w:ascii="Times New Roman" w:hAnsi="Times New Roman" w:cs="Times New Roman"/>
                <w:b/>
                <w:color w:val="000000" w:themeColor="text1"/>
              </w:rPr>
            </w:pPr>
            <w:r w:rsidRPr="005C4AC3">
              <w:rPr>
                <w:rFonts w:ascii="Times New Roman" w:hAnsi="Times New Roman" w:cs="Times New Roman"/>
                <w:b/>
                <w:color w:val="000000" w:themeColor="text1"/>
              </w:rPr>
              <w:t>Time (hours)</w:t>
            </w:r>
          </w:p>
        </w:tc>
        <w:tc>
          <w:tcPr>
            <w:tcW w:w="3293" w:type="pct"/>
            <w:tcBorders>
              <w:top w:val="single" w:sz="18" w:space="0" w:color="auto"/>
              <w:left w:val="nil"/>
              <w:bottom w:val="single" w:sz="4" w:space="0" w:color="auto"/>
              <w:right w:val="nil"/>
            </w:tcBorders>
          </w:tcPr>
          <w:p w:rsidR="00803F75" w:rsidRPr="005C4AC3" w:rsidRDefault="00CC52C0" w:rsidP="00175632">
            <w:pPr>
              <w:spacing w:before="80" w:after="80"/>
              <w:jc w:val="both"/>
              <w:rPr>
                <w:rFonts w:ascii="Times New Roman" w:hAnsi="Times New Roman" w:cs="Times New Roman"/>
                <w:b/>
                <w:color w:val="000000" w:themeColor="text1"/>
              </w:rPr>
            </w:pPr>
            <w:r w:rsidRPr="005C4AC3">
              <w:rPr>
                <w:rFonts w:ascii="Times New Roman" w:hAnsi="Times New Roman" w:cs="Times New Roman"/>
                <w:b/>
                <w:color w:val="000000" w:themeColor="text1"/>
              </w:rPr>
              <w:t>Percentage of CCM released</w:t>
            </w:r>
          </w:p>
        </w:tc>
      </w:tr>
      <w:tr w:rsidR="005C4AC3" w:rsidRPr="005C4AC3" w:rsidTr="003869B8">
        <w:trPr>
          <w:jc w:val="center"/>
        </w:trPr>
        <w:tc>
          <w:tcPr>
            <w:tcW w:w="1707" w:type="pct"/>
            <w:tcBorders>
              <w:left w:val="nil"/>
              <w:bottom w:val="nil"/>
              <w:right w:val="nil"/>
            </w:tcBorders>
          </w:tcPr>
          <w:p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0</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08</w:t>
            </w:r>
          </w:p>
        </w:tc>
        <w:tc>
          <w:tcPr>
            <w:tcW w:w="3293" w:type="pct"/>
            <w:tcBorders>
              <w:left w:val="nil"/>
              <w:bottom w:val="nil"/>
              <w:right w:val="nil"/>
            </w:tcBorders>
          </w:tcPr>
          <w:p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18</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48 ± 1</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92</w:t>
            </w:r>
          </w:p>
        </w:tc>
      </w:tr>
      <w:tr w:rsidR="005C4AC3" w:rsidRPr="005C4AC3" w:rsidTr="003869B8">
        <w:trPr>
          <w:jc w:val="center"/>
        </w:trPr>
        <w:tc>
          <w:tcPr>
            <w:tcW w:w="1707" w:type="pct"/>
            <w:tcBorders>
              <w:top w:val="nil"/>
              <w:left w:val="nil"/>
              <w:bottom w:val="nil"/>
              <w:right w:val="nil"/>
            </w:tcBorders>
          </w:tcPr>
          <w:p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0</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17</w:t>
            </w:r>
          </w:p>
        </w:tc>
        <w:tc>
          <w:tcPr>
            <w:tcW w:w="3293" w:type="pct"/>
            <w:tcBorders>
              <w:top w:val="nil"/>
              <w:left w:val="nil"/>
              <w:bottom w:val="nil"/>
              <w:right w:val="nil"/>
            </w:tcBorders>
          </w:tcPr>
          <w:p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24</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99 ± 2</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47</w:t>
            </w:r>
          </w:p>
        </w:tc>
      </w:tr>
      <w:tr w:rsidR="005C4AC3" w:rsidRPr="005C4AC3" w:rsidTr="003869B8">
        <w:trPr>
          <w:jc w:val="center"/>
        </w:trPr>
        <w:tc>
          <w:tcPr>
            <w:tcW w:w="1707" w:type="pct"/>
            <w:tcBorders>
              <w:top w:val="nil"/>
              <w:left w:val="nil"/>
              <w:bottom w:val="nil"/>
              <w:right w:val="nil"/>
            </w:tcBorders>
          </w:tcPr>
          <w:p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0</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25</w:t>
            </w:r>
          </w:p>
        </w:tc>
        <w:tc>
          <w:tcPr>
            <w:tcW w:w="3293" w:type="pct"/>
            <w:tcBorders>
              <w:top w:val="nil"/>
              <w:left w:val="nil"/>
              <w:bottom w:val="nil"/>
              <w:right w:val="nil"/>
            </w:tcBorders>
          </w:tcPr>
          <w:p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31</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60 ± 2</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34</w:t>
            </w:r>
          </w:p>
        </w:tc>
      </w:tr>
      <w:tr w:rsidR="005C4AC3" w:rsidRPr="005C4AC3" w:rsidTr="003869B8">
        <w:trPr>
          <w:jc w:val="center"/>
        </w:trPr>
        <w:tc>
          <w:tcPr>
            <w:tcW w:w="1707" w:type="pct"/>
            <w:tcBorders>
              <w:top w:val="nil"/>
              <w:left w:val="nil"/>
              <w:bottom w:val="nil"/>
              <w:right w:val="nil"/>
            </w:tcBorders>
          </w:tcPr>
          <w:p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0</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5</w:t>
            </w:r>
            <w:r w:rsidR="00493200" w:rsidRPr="005C4AC3">
              <w:rPr>
                <w:rFonts w:ascii="Times New Roman" w:hAnsi="Times New Roman" w:cs="Times New Roman"/>
                <w:color w:val="000000" w:themeColor="text1"/>
              </w:rPr>
              <w:t>0</w:t>
            </w:r>
          </w:p>
        </w:tc>
        <w:tc>
          <w:tcPr>
            <w:tcW w:w="3293" w:type="pct"/>
            <w:tcBorders>
              <w:top w:val="nil"/>
              <w:left w:val="nil"/>
              <w:bottom w:val="nil"/>
              <w:right w:val="nil"/>
            </w:tcBorders>
          </w:tcPr>
          <w:p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41</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46 ± 2</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26</w:t>
            </w:r>
          </w:p>
        </w:tc>
      </w:tr>
      <w:tr w:rsidR="005C4AC3" w:rsidRPr="005C4AC3" w:rsidTr="003869B8">
        <w:trPr>
          <w:jc w:val="center"/>
        </w:trPr>
        <w:tc>
          <w:tcPr>
            <w:tcW w:w="1707" w:type="pct"/>
            <w:tcBorders>
              <w:top w:val="nil"/>
              <w:left w:val="nil"/>
              <w:bottom w:val="nil"/>
              <w:right w:val="nil"/>
            </w:tcBorders>
          </w:tcPr>
          <w:p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1</w:t>
            </w:r>
          </w:p>
        </w:tc>
        <w:tc>
          <w:tcPr>
            <w:tcW w:w="3293" w:type="pct"/>
            <w:tcBorders>
              <w:top w:val="nil"/>
              <w:left w:val="nil"/>
              <w:bottom w:val="nil"/>
              <w:right w:val="nil"/>
            </w:tcBorders>
          </w:tcPr>
          <w:p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51</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19 ± 2</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09</w:t>
            </w:r>
          </w:p>
        </w:tc>
      </w:tr>
      <w:tr w:rsidR="005C4AC3" w:rsidRPr="005C4AC3" w:rsidTr="003869B8">
        <w:trPr>
          <w:jc w:val="center"/>
        </w:trPr>
        <w:tc>
          <w:tcPr>
            <w:tcW w:w="1707" w:type="pct"/>
            <w:tcBorders>
              <w:top w:val="nil"/>
              <w:left w:val="nil"/>
              <w:bottom w:val="nil"/>
              <w:right w:val="nil"/>
            </w:tcBorders>
          </w:tcPr>
          <w:p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2</w:t>
            </w:r>
          </w:p>
        </w:tc>
        <w:tc>
          <w:tcPr>
            <w:tcW w:w="3293" w:type="pct"/>
            <w:tcBorders>
              <w:top w:val="nil"/>
              <w:left w:val="nil"/>
              <w:bottom w:val="nil"/>
              <w:right w:val="nil"/>
            </w:tcBorders>
          </w:tcPr>
          <w:p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62</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26 ± 1</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01</w:t>
            </w:r>
          </w:p>
        </w:tc>
      </w:tr>
      <w:tr w:rsidR="005C4AC3" w:rsidRPr="005C4AC3" w:rsidTr="003869B8">
        <w:trPr>
          <w:jc w:val="center"/>
        </w:trPr>
        <w:tc>
          <w:tcPr>
            <w:tcW w:w="1707" w:type="pct"/>
            <w:tcBorders>
              <w:top w:val="nil"/>
              <w:left w:val="nil"/>
              <w:bottom w:val="nil"/>
              <w:right w:val="nil"/>
            </w:tcBorders>
          </w:tcPr>
          <w:p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3</w:t>
            </w:r>
          </w:p>
        </w:tc>
        <w:tc>
          <w:tcPr>
            <w:tcW w:w="3293" w:type="pct"/>
            <w:tcBorders>
              <w:top w:val="nil"/>
              <w:left w:val="nil"/>
              <w:bottom w:val="nil"/>
              <w:right w:val="nil"/>
            </w:tcBorders>
          </w:tcPr>
          <w:p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72</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12 ± 1</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48</w:t>
            </w:r>
          </w:p>
        </w:tc>
      </w:tr>
      <w:tr w:rsidR="005C4AC3" w:rsidRPr="005C4AC3" w:rsidTr="003869B8">
        <w:trPr>
          <w:jc w:val="center"/>
        </w:trPr>
        <w:tc>
          <w:tcPr>
            <w:tcW w:w="1707" w:type="pct"/>
            <w:tcBorders>
              <w:top w:val="nil"/>
              <w:left w:val="nil"/>
              <w:bottom w:val="nil"/>
              <w:right w:val="nil"/>
            </w:tcBorders>
          </w:tcPr>
          <w:p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6</w:t>
            </w:r>
          </w:p>
        </w:tc>
        <w:tc>
          <w:tcPr>
            <w:tcW w:w="3293" w:type="pct"/>
            <w:tcBorders>
              <w:top w:val="nil"/>
              <w:left w:val="nil"/>
              <w:bottom w:val="nil"/>
              <w:right w:val="nil"/>
            </w:tcBorders>
          </w:tcPr>
          <w:p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77</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56 ± 1</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43</w:t>
            </w:r>
          </w:p>
        </w:tc>
      </w:tr>
      <w:tr w:rsidR="005C4AC3" w:rsidRPr="005C4AC3" w:rsidTr="003869B8">
        <w:trPr>
          <w:jc w:val="center"/>
        </w:trPr>
        <w:tc>
          <w:tcPr>
            <w:tcW w:w="1707" w:type="pct"/>
            <w:tcBorders>
              <w:top w:val="nil"/>
              <w:left w:val="nil"/>
              <w:bottom w:val="nil"/>
              <w:right w:val="nil"/>
            </w:tcBorders>
          </w:tcPr>
          <w:p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12</w:t>
            </w:r>
          </w:p>
        </w:tc>
        <w:tc>
          <w:tcPr>
            <w:tcW w:w="3293" w:type="pct"/>
            <w:tcBorders>
              <w:top w:val="nil"/>
              <w:left w:val="nil"/>
              <w:bottom w:val="nil"/>
              <w:right w:val="nil"/>
            </w:tcBorders>
          </w:tcPr>
          <w:p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78</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83 ± 2</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19</w:t>
            </w:r>
          </w:p>
        </w:tc>
      </w:tr>
      <w:tr w:rsidR="005C4AC3" w:rsidRPr="005C4AC3" w:rsidTr="003869B8">
        <w:trPr>
          <w:jc w:val="center"/>
        </w:trPr>
        <w:tc>
          <w:tcPr>
            <w:tcW w:w="1707" w:type="pct"/>
            <w:tcBorders>
              <w:top w:val="nil"/>
              <w:left w:val="nil"/>
              <w:bottom w:val="nil"/>
              <w:right w:val="nil"/>
            </w:tcBorders>
          </w:tcPr>
          <w:p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24</w:t>
            </w:r>
          </w:p>
        </w:tc>
        <w:tc>
          <w:tcPr>
            <w:tcW w:w="3293" w:type="pct"/>
            <w:tcBorders>
              <w:top w:val="nil"/>
              <w:left w:val="nil"/>
              <w:bottom w:val="nil"/>
              <w:right w:val="nil"/>
            </w:tcBorders>
          </w:tcPr>
          <w:p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81</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54 ± 2</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29</w:t>
            </w:r>
          </w:p>
        </w:tc>
      </w:tr>
      <w:tr w:rsidR="005C4AC3" w:rsidRPr="005C4AC3" w:rsidTr="003869B8">
        <w:trPr>
          <w:jc w:val="center"/>
        </w:trPr>
        <w:tc>
          <w:tcPr>
            <w:tcW w:w="1707" w:type="pct"/>
            <w:tcBorders>
              <w:top w:val="nil"/>
              <w:left w:val="nil"/>
              <w:bottom w:val="nil"/>
              <w:right w:val="nil"/>
            </w:tcBorders>
          </w:tcPr>
          <w:p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48</w:t>
            </w:r>
          </w:p>
        </w:tc>
        <w:tc>
          <w:tcPr>
            <w:tcW w:w="3293" w:type="pct"/>
            <w:tcBorders>
              <w:top w:val="nil"/>
              <w:left w:val="nil"/>
              <w:bottom w:val="nil"/>
              <w:right w:val="nil"/>
            </w:tcBorders>
          </w:tcPr>
          <w:p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82</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55 ± 2</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16</w:t>
            </w:r>
          </w:p>
        </w:tc>
      </w:tr>
      <w:tr w:rsidR="005C4AC3" w:rsidRPr="005C4AC3" w:rsidTr="003869B8">
        <w:trPr>
          <w:jc w:val="center"/>
        </w:trPr>
        <w:tc>
          <w:tcPr>
            <w:tcW w:w="1707" w:type="pct"/>
            <w:tcBorders>
              <w:top w:val="nil"/>
              <w:left w:val="nil"/>
              <w:bottom w:val="nil"/>
              <w:right w:val="nil"/>
            </w:tcBorders>
          </w:tcPr>
          <w:p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72</w:t>
            </w:r>
          </w:p>
        </w:tc>
        <w:tc>
          <w:tcPr>
            <w:tcW w:w="3293" w:type="pct"/>
            <w:tcBorders>
              <w:top w:val="nil"/>
              <w:left w:val="nil"/>
              <w:bottom w:val="nil"/>
              <w:right w:val="nil"/>
            </w:tcBorders>
          </w:tcPr>
          <w:p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83</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89 ± 2</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26</w:t>
            </w:r>
          </w:p>
        </w:tc>
      </w:tr>
      <w:tr w:rsidR="005C4AC3" w:rsidRPr="005C4AC3" w:rsidTr="003869B8">
        <w:trPr>
          <w:jc w:val="center"/>
        </w:trPr>
        <w:tc>
          <w:tcPr>
            <w:tcW w:w="1707" w:type="pct"/>
            <w:tcBorders>
              <w:top w:val="nil"/>
              <w:left w:val="nil"/>
              <w:bottom w:val="single" w:sz="18" w:space="0" w:color="auto"/>
              <w:right w:val="nil"/>
            </w:tcBorders>
          </w:tcPr>
          <w:p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96</w:t>
            </w:r>
          </w:p>
        </w:tc>
        <w:tc>
          <w:tcPr>
            <w:tcW w:w="3293" w:type="pct"/>
            <w:tcBorders>
              <w:top w:val="nil"/>
              <w:left w:val="nil"/>
              <w:bottom w:val="single" w:sz="18" w:space="0" w:color="auto"/>
              <w:right w:val="nil"/>
            </w:tcBorders>
          </w:tcPr>
          <w:p w:rsidR="00803F75" w:rsidRPr="005C4AC3" w:rsidRDefault="00803F75" w:rsidP="00175632">
            <w:pPr>
              <w:spacing w:before="80" w:after="80"/>
              <w:jc w:val="center"/>
              <w:rPr>
                <w:rFonts w:ascii="Times New Roman" w:hAnsi="Times New Roman" w:cs="Times New Roman"/>
                <w:color w:val="000000" w:themeColor="text1"/>
              </w:rPr>
            </w:pPr>
            <w:r w:rsidRPr="005C4AC3">
              <w:rPr>
                <w:rFonts w:ascii="Times New Roman" w:hAnsi="Times New Roman" w:cs="Times New Roman"/>
                <w:color w:val="000000" w:themeColor="text1"/>
              </w:rPr>
              <w:t>83</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96 ± 2</w:t>
            </w:r>
            <w:r w:rsidR="00CC52C0" w:rsidRPr="005C4AC3">
              <w:rPr>
                <w:rFonts w:ascii="Times New Roman" w:hAnsi="Times New Roman" w:cs="Times New Roman"/>
                <w:color w:val="000000" w:themeColor="text1"/>
              </w:rPr>
              <w:t>.</w:t>
            </w:r>
            <w:r w:rsidRPr="005C4AC3">
              <w:rPr>
                <w:rFonts w:ascii="Times New Roman" w:hAnsi="Times New Roman" w:cs="Times New Roman"/>
                <w:color w:val="000000" w:themeColor="text1"/>
              </w:rPr>
              <w:t>29</w:t>
            </w:r>
          </w:p>
        </w:tc>
      </w:tr>
    </w:tbl>
    <w:p w:rsidR="00CC52C0" w:rsidRPr="005C4AC3" w:rsidRDefault="00CC52C0" w:rsidP="005C4AC3">
      <w:pPr>
        <w:shd w:val="clear" w:color="auto" w:fill="FFFFFF"/>
        <w:spacing w:before="120" w:after="120" w:line="240" w:lineRule="auto"/>
        <w:jc w:val="center"/>
        <w:rPr>
          <w:noProof/>
          <w:color w:val="000000" w:themeColor="text1"/>
          <w:sz w:val="22"/>
          <w:szCs w:val="22"/>
        </w:rPr>
      </w:pPr>
      <w:r w:rsidRPr="005C4AC3">
        <w:rPr>
          <w:noProof/>
          <w:color w:val="000000" w:themeColor="text1"/>
          <w:sz w:val="22"/>
          <w:szCs w:val="22"/>
        </w:rPr>
        <w:lastRenderedPageBreak/>
        <w:drawing>
          <wp:inline distT="0" distB="0" distL="0" distR="0" wp14:anchorId="73C325B4" wp14:editId="208A570A">
            <wp:extent cx="2773525" cy="1752600"/>
            <wp:effectExtent l="19050" t="19050" r="2730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4188" cy="1759338"/>
                    </a:xfrm>
                    <a:prstGeom prst="rect">
                      <a:avLst/>
                    </a:prstGeom>
                    <a:noFill/>
                    <a:ln>
                      <a:solidFill>
                        <a:schemeClr val="bg2">
                          <a:lumMod val="90000"/>
                        </a:schemeClr>
                      </a:solidFill>
                    </a:ln>
                  </pic:spPr>
                </pic:pic>
              </a:graphicData>
            </a:graphic>
          </wp:inline>
        </w:drawing>
      </w:r>
    </w:p>
    <w:p w:rsidR="00CC52C0" w:rsidRPr="00767C21" w:rsidRDefault="00CC52C0" w:rsidP="003869B8">
      <w:pPr>
        <w:shd w:val="clear" w:color="auto" w:fill="FFFFFF"/>
        <w:spacing w:before="120" w:after="240" w:line="240" w:lineRule="auto"/>
        <w:jc w:val="both"/>
        <w:rPr>
          <w:b/>
          <w:color w:val="000000" w:themeColor="text1"/>
          <w:sz w:val="20"/>
          <w:szCs w:val="22"/>
        </w:rPr>
      </w:pPr>
      <w:r w:rsidRPr="00767C21">
        <w:rPr>
          <w:b/>
          <w:color w:val="000000" w:themeColor="text1"/>
          <w:sz w:val="20"/>
          <w:szCs w:val="22"/>
        </w:rPr>
        <w:t xml:space="preserve">Figure </w:t>
      </w:r>
      <w:r w:rsidR="00767C21" w:rsidRPr="00767C21">
        <w:rPr>
          <w:b/>
          <w:color w:val="000000" w:themeColor="text1"/>
          <w:sz w:val="20"/>
          <w:szCs w:val="22"/>
        </w:rPr>
        <w:t>12</w:t>
      </w:r>
      <w:r w:rsidRPr="00767C21">
        <w:rPr>
          <w:b/>
          <w:color w:val="000000" w:themeColor="text1"/>
          <w:sz w:val="20"/>
          <w:szCs w:val="22"/>
        </w:rPr>
        <w:t xml:space="preserve">. </w:t>
      </w:r>
      <w:r w:rsidRPr="00767C21">
        <w:rPr>
          <w:color w:val="000000" w:themeColor="text1"/>
          <w:sz w:val="20"/>
          <w:szCs w:val="22"/>
        </w:rPr>
        <w:t>CCM release results of PVA/CCM@PVA/CS/CG fibers in 96 hours</w:t>
      </w:r>
    </w:p>
    <w:p w:rsidR="00803F75" w:rsidRPr="007212E8" w:rsidRDefault="00483415" w:rsidP="005C4AC3">
      <w:pPr>
        <w:pStyle w:val="ListParagraph"/>
        <w:numPr>
          <w:ilvl w:val="0"/>
          <w:numId w:val="1"/>
        </w:numPr>
        <w:tabs>
          <w:tab w:val="left" w:pos="2772"/>
        </w:tabs>
        <w:spacing w:before="120" w:after="120" w:line="240" w:lineRule="auto"/>
        <w:ind w:left="284" w:hanging="284"/>
        <w:contextualSpacing w:val="0"/>
        <w:jc w:val="both"/>
        <w:rPr>
          <w:b/>
          <w:color w:val="000000" w:themeColor="text1"/>
          <w:sz w:val="22"/>
          <w:szCs w:val="22"/>
        </w:rPr>
      </w:pPr>
      <w:r w:rsidRPr="007212E8">
        <w:rPr>
          <w:b/>
          <w:color w:val="000000" w:themeColor="text1"/>
          <w:sz w:val="22"/>
          <w:szCs w:val="22"/>
        </w:rPr>
        <w:t>CONCLUSION</w:t>
      </w:r>
    </w:p>
    <w:p w:rsidR="00160E92" w:rsidRDefault="00160E92" w:rsidP="005C4AC3">
      <w:pPr>
        <w:spacing w:before="120" w:after="120" w:line="240" w:lineRule="auto"/>
        <w:jc w:val="both"/>
        <w:rPr>
          <w:rFonts w:eastAsia="Times New Roman"/>
          <w:color w:val="000000" w:themeColor="text1"/>
          <w:sz w:val="22"/>
          <w:szCs w:val="22"/>
        </w:rPr>
      </w:pPr>
      <w:r w:rsidRPr="005C4AC3">
        <w:rPr>
          <w:rFonts w:eastAsia="Times New Roman"/>
          <w:color w:val="000000" w:themeColor="text1"/>
          <w:sz w:val="22"/>
          <w:szCs w:val="22"/>
        </w:rPr>
        <w:t>PVA/CCM@PVA/CS/CG nanofiber membranes were produced using the following optimum ratios: The PVA:CS:CG ratio was 8:1:1, the CG concentration was 0.5%, the distance between the needle tip and the sample collector was 15 cm, the electrospinning voltage was set at 18 kV, and the spray flow was 0.1/0.1 mL/h.</w:t>
      </w:r>
      <w:r w:rsidR="00493200" w:rsidRPr="005C4AC3">
        <w:rPr>
          <w:rFonts w:eastAsia="Times New Roman"/>
          <w:color w:val="000000" w:themeColor="text1"/>
          <w:sz w:val="22"/>
          <w:szCs w:val="22"/>
        </w:rPr>
        <w:t xml:space="preserve"> </w:t>
      </w:r>
      <w:r w:rsidRPr="005C4AC3">
        <w:rPr>
          <w:rFonts w:eastAsia="Times New Roman"/>
          <w:color w:val="000000" w:themeColor="text1"/>
          <w:sz w:val="22"/>
          <w:szCs w:val="22"/>
        </w:rPr>
        <w:t>The produced fibers were relatively consistent in size, with diameters ranging from 100 to 300 nm and an average diameter of 274.35 ± 19.57 nm. The FTIR data revealed the presence of PVA, CS, CG, and CCM in the fiber membrane, as well as the fact that the connection between CG and CS and the structure of CCM did not change during the electrospinning process used to create nanofiber membranes. The drug release data showed that CCM was released in substantial levels in the first 6 hours, then steadily dropped after 12 hours, and by 96 hours, the amount of CCM released was 83.96%.</w:t>
      </w:r>
    </w:p>
    <w:p w:rsidR="008A621E" w:rsidRDefault="008A621E" w:rsidP="008A621E">
      <w:pPr>
        <w:spacing w:before="120" w:after="120" w:line="240" w:lineRule="auto"/>
        <w:jc w:val="both"/>
        <w:rPr>
          <w:rFonts w:eastAsia="Times New Roman"/>
          <w:color w:val="000000" w:themeColor="text1"/>
          <w:sz w:val="22"/>
          <w:szCs w:val="22"/>
        </w:rPr>
      </w:pPr>
    </w:p>
    <w:p w:rsidR="008A621E" w:rsidRDefault="008A621E" w:rsidP="008A621E">
      <w:pPr>
        <w:spacing w:before="120" w:after="120" w:line="240" w:lineRule="auto"/>
        <w:rPr>
          <w:rFonts w:eastAsia="Times New Roman"/>
          <w:i/>
          <w:color w:val="000000" w:themeColor="text1"/>
          <w:sz w:val="22"/>
          <w:szCs w:val="22"/>
        </w:rPr>
      </w:pPr>
      <w:r w:rsidRPr="008A621E">
        <w:rPr>
          <w:rFonts w:eastAsia="Times New Roman"/>
          <w:b/>
          <w:color w:val="000000" w:themeColor="text1"/>
          <w:sz w:val="22"/>
          <w:szCs w:val="22"/>
        </w:rPr>
        <w:t>Acknowledgements</w:t>
      </w:r>
      <w:r>
        <w:rPr>
          <w:rFonts w:eastAsia="Times New Roman"/>
          <w:b/>
          <w:color w:val="000000" w:themeColor="text1"/>
          <w:sz w:val="22"/>
          <w:szCs w:val="22"/>
        </w:rPr>
        <w:t xml:space="preserve">. </w:t>
      </w:r>
      <w:r w:rsidRPr="008A621E">
        <w:rPr>
          <w:rFonts w:eastAsia="Times New Roman"/>
          <w:i/>
          <w:color w:val="000000" w:themeColor="text1"/>
          <w:sz w:val="22"/>
          <w:szCs w:val="22"/>
        </w:rPr>
        <w:t>This research was funded by the Vietnam Ministry of Education and Training under Grant number B2024-TCT-07.</w:t>
      </w:r>
    </w:p>
    <w:p w:rsidR="00175632" w:rsidRDefault="00175632" w:rsidP="005C4AC3">
      <w:pPr>
        <w:tabs>
          <w:tab w:val="left" w:pos="2772"/>
        </w:tabs>
        <w:spacing w:before="120" w:after="120" w:line="240" w:lineRule="auto"/>
        <w:jc w:val="both"/>
        <w:rPr>
          <w:b/>
          <w:color w:val="000000" w:themeColor="text1"/>
          <w:sz w:val="22"/>
          <w:szCs w:val="22"/>
        </w:rPr>
      </w:pPr>
    </w:p>
    <w:p w:rsidR="00803F75" w:rsidRDefault="008040C6" w:rsidP="005C4AC3">
      <w:pPr>
        <w:tabs>
          <w:tab w:val="left" w:pos="2772"/>
        </w:tabs>
        <w:spacing w:before="120" w:after="120" w:line="240" w:lineRule="auto"/>
        <w:jc w:val="both"/>
        <w:rPr>
          <w:b/>
          <w:color w:val="000000" w:themeColor="text1"/>
          <w:sz w:val="22"/>
          <w:szCs w:val="22"/>
        </w:rPr>
      </w:pPr>
      <w:r>
        <w:rPr>
          <w:b/>
          <w:color w:val="000000" w:themeColor="text1"/>
          <w:sz w:val="22"/>
          <w:szCs w:val="22"/>
        </w:rPr>
        <w:t>REFERENCE</w:t>
      </w:r>
      <w:r w:rsidR="001D44F1">
        <w:rPr>
          <w:b/>
          <w:color w:val="000000" w:themeColor="text1"/>
          <w:sz w:val="22"/>
          <w:szCs w:val="22"/>
        </w:rPr>
        <w:t>S</w:t>
      </w:r>
    </w:p>
    <w:p w:rsidR="00B446A6" w:rsidRPr="00B446A6" w:rsidRDefault="00B446A6" w:rsidP="00B446A6">
      <w:pPr>
        <w:spacing w:before="120" w:after="120" w:line="240" w:lineRule="auto"/>
        <w:jc w:val="both"/>
        <w:rPr>
          <w:rFonts w:cstheme="minorBidi"/>
          <w:sz w:val="20"/>
          <w:szCs w:val="20"/>
        </w:rPr>
      </w:pPr>
      <w:r w:rsidRPr="00B446A6">
        <w:rPr>
          <w:rFonts w:cstheme="minorBidi"/>
          <w:sz w:val="20"/>
          <w:szCs w:val="20"/>
        </w:rPr>
        <w:t xml:space="preserve">1. A. J. </w:t>
      </w:r>
      <w:proofErr w:type="spellStart"/>
      <w:r w:rsidRPr="00B446A6">
        <w:rPr>
          <w:rFonts w:cstheme="minorBidi"/>
          <w:sz w:val="20"/>
          <w:szCs w:val="20"/>
        </w:rPr>
        <w:t>Hassiba</w:t>
      </w:r>
      <w:proofErr w:type="spellEnd"/>
      <w:proofErr w:type="gramStart"/>
      <w:r w:rsidRPr="00B446A6">
        <w:rPr>
          <w:rFonts w:cstheme="minorBidi"/>
          <w:sz w:val="20"/>
          <w:szCs w:val="20"/>
        </w:rPr>
        <w:t>, ,</w:t>
      </w:r>
      <w:proofErr w:type="gramEnd"/>
      <w:r w:rsidRPr="00B446A6">
        <w:rPr>
          <w:rFonts w:cstheme="minorBidi"/>
          <w:sz w:val="20"/>
          <w:szCs w:val="20"/>
        </w:rPr>
        <w:t xml:space="preserve"> M. E. E. </w:t>
      </w:r>
      <w:proofErr w:type="spellStart"/>
      <w:r w:rsidRPr="00B446A6">
        <w:rPr>
          <w:rFonts w:cstheme="minorBidi"/>
          <w:sz w:val="20"/>
          <w:szCs w:val="20"/>
        </w:rPr>
        <w:t>Zowalaty</w:t>
      </w:r>
      <w:proofErr w:type="spellEnd"/>
      <w:r w:rsidRPr="00B446A6">
        <w:rPr>
          <w:rFonts w:cstheme="minorBidi"/>
          <w:sz w:val="20"/>
          <w:szCs w:val="20"/>
        </w:rPr>
        <w:t xml:space="preserve">, G. K. Nasrallah, T. J. Webster, A. S. </w:t>
      </w:r>
      <w:proofErr w:type="spellStart"/>
      <w:r w:rsidRPr="00B446A6">
        <w:rPr>
          <w:rFonts w:cstheme="minorBidi"/>
          <w:sz w:val="20"/>
          <w:szCs w:val="20"/>
        </w:rPr>
        <w:t>Luyt</w:t>
      </w:r>
      <w:proofErr w:type="spellEnd"/>
      <w:r w:rsidRPr="00B446A6">
        <w:rPr>
          <w:rFonts w:cstheme="minorBidi"/>
          <w:sz w:val="20"/>
          <w:szCs w:val="20"/>
        </w:rPr>
        <w:t xml:space="preserve">, A. M. Abdullah, A. A. </w:t>
      </w:r>
      <w:proofErr w:type="spellStart"/>
      <w:r w:rsidRPr="00B446A6">
        <w:rPr>
          <w:rFonts w:cstheme="minorBidi"/>
          <w:sz w:val="20"/>
          <w:szCs w:val="20"/>
        </w:rPr>
        <w:t>Elzatahry</w:t>
      </w:r>
      <w:proofErr w:type="spellEnd"/>
      <w:r w:rsidRPr="00B446A6">
        <w:rPr>
          <w:rFonts w:cstheme="minorBidi"/>
          <w:sz w:val="20"/>
          <w:szCs w:val="20"/>
        </w:rPr>
        <w:t xml:space="preserve">. Review of Recent Research on Biomedical Applications of </w:t>
      </w:r>
      <w:proofErr w:type="spellStart"/>
      <w:r w:rsidRPr="00B446A6">
        <w:rPr>
          <w:rFonts w:cstheme="minorBidi"/>
          <w:sz w:val="20"/>
          <w:szCs w:val="20"/>
        </w:rPr>
        <w:t>Electrospun</w:t>
      </w:r>
      <w:proofErr w:type="spellEnd"/>
      <w:r w:rsidRPr="00B446A6">
        <w:rPr>
          <w:rFonts w:cstheme="minorBidi"/>
          <w:sz w:val="20"/>
          <w:szCs w:val="20"/>
        </w:rPr>
        <w:t xml:space="preserve"> Polymer Nanofibers for Improved Wound Healing, </w:t>
      </w:r>
      <w:proofErr w:type="spellStart"/>
      <w:r w:rsidRPr="00B446A6">
        <w:rPr>
          <w:rFonts w:cstheme="minorBidi"/>
          <w:i/>
          <w:sz w:val="20"/>
          <w:szCs w:val="20"/>
        </w:rPr>
        <w:t>Nanomedicine</w:t>
      </w:r>
      <w:proofErr w:type="spellEnd"/>
      <w:r w:rsidRPr="00B446A6">
        <w:rPr>
          <w:rFonts w:cstheme="minorBidi"/>
          <w:sz w:val="20"/>
          <w:szCs w:val="20"/>
        </w:rPr>
        <w:t xml:space="preserve">, </w:t>
      </w:r>
      <w:r w:rsidRPr="00B446A6">
        <w:rPr>
          <w:rFonts w:cstheme="minorBidi"/>
          <w:b/>
          <w:sz w:val="20"/>
          <w:szCs w:val="20"/>
        </w:rPr>
        <w:t>2016</w:t>
      </w:r>
      <w:r w:rsidRPr="00B446A6">
        <w:rPr>
          <w:rFonts w:cstheme="minorBidi"/>
          <w:sz w:val="20"/>
          <w:szCs w:val="20"/>
        </w:rPr>
        <w:t xml:space="preserve">, </w:t>
      </w:r>
      <w:r w:rsidRPr="00B446A6">
        <w:rPr>
          <w:rFonts w:cstheme="minorBidi"/>
          <w:i/>
          <w:sz w:val="20"/>
          <w:szCs w:val="20"/>
        </w:rPr>
        <w:t>11</w:t>
      </w:r>
      <w:r w:rsidRPr="00B446A6">
        <w:rPr>
          <w:rFonts w:cstheme="minorBidi"/>
          <w:sz w:val="20"/>
          <w:szCs w:val="20"/>
        </w:rPr>
        <w:t xml:space="preserve">(6), 715–737. </w:t>
      </w:r>
    </w:p>
    <w:p w:rsidR="00B446A6" w:rsidRPr="00B446A6" w:rsidRDefault="00B446A6" w:rsidP="00B446A6">
      <w:pPr>
        <w:spacing w:before="120" w:after="120" w:line="240" w:lineRule="auto"/>
        <w:jc w:val="both"/>
        <w:rPr>
          <w:rFonts w:cstheme="minorBidi"/>
          <w:sz w:val="20"/>
          <w:szCs w:val="20"/>
        </w:rPr>
      </w:pPr>
      <w:r w:rsidRPr="00B446A6">
        <w:rPr>
          <w:rFonts w:cstheme="minorBidi"/>
          <w:sz w:val="20"/>
          <w:szCs w:val="20"/>
        </w:rPr>
        <w:lastRenderedPageBreak/>
        <w:t xml:space="preserve">2. S. Enoch, D. J. Leaper. Basic science of wound healing, </w:t>
      </w:r>
      <w:r w:rsidRPr="00B446A6">
        <w:rPr>
          <w:rFonts w:cstheme="minorBidi"/>
          <w:i/>
          <w:sz w:val="20"/>
          <w:szCs w:val="20"/>
        </w:rPr>
        <w:t>Surgery (Oxford)</w:t>
      </w:r>
      <w:r w:rsidRPr="00B446A6">
        <w:rPr>
          <w:rFonts w:cstheme="minorBidi"/>
          <w:sz w:val="20"/>
          <w:szCs w:val="20"/>
        </w:rPr>
        <w:t xml:space="preserve">, </w:t>
      </w:r>
      <w:r w:rsidRPr="00B446A6">
        <w:rPr>
          <w:rFonts w:cstheme="minorBidi"/>
          <w:b/>
          <w:sz w:val="20"/>
          <w:szCs w:val="20"/>
        </w:rPr>
        <w:t>2008</w:t>
      </w:r>
      <w:r w:rsidRPr="00B446A6">
        <w:rPr>
          <w:rFonts w:cstheme="minorBidi"/>
          <w:sz w:val="20"/>
          <w:szCs w:val="20"/>
        </w:rPr>
        <w:t xml:space="preserve">, </w:t>
      </w:r>
      <w:r w:rsidRPr="00B446A6">
        <w:rPr>
          <w:rFonts w:cstheme="minorBidi"/>
          <w:i/>
          <w:sz w:val="20"/>
          <w:szCs w:val="20"/>
        </w:rPr>
        <w:t>26</w:t>
      </w:r>
      <w:r w:rsidRPr="00B446A6">
        <w:rPr>
          <w:rFonts w:cstheme="minorBidi"/>
          <w:sz w:val="20"/>
          <w:szCs w:val="20"/>
        </w:rPr>
        <w:t xml:space="preserve">(2), 31-37. </w:t>
      </w:r>
    </w:p>
    <w:p w:rsidR="00B446A6" w:rsidRPr="00B446A6" w:rsidRDefault="00B446A6" w:rsidP="00B446A6">
      <w:pPr>
        <w:spacing w:before="120" w:after="120" w:line="240" w:lineRule="auto"/>
        <w:jc w:val="both"/>
        <w:rPr>
          <w:rFonts w:cstheme="minorBidi"/>
          <w:sz w:val="20"/>
          <w:szCs w:val="20"/>
        </w:rPr>
      </w:pPr>
      <w:r w:rsidRPr="00B446A6">
        <w:rPr>
          <w:rFonts w:cstheme="minorBidi"/>
          <w:sz w:val="20"/>
          <w:szCs w:val="20"/>
        </w:rPr>
        <w:t xml:space="preserve">3. M. Liu, X.-P. </w:t>
      </w:r>
      <w:proofErr w:type="spellStart"/>
      <w:r w:rsidRPr="00B446A6">
        <w:rPr>
          <w:rFonts w:cstheme="minorBidi"/>
          <w:sz w:val="20"/>
          <w:szCs w:val="20"/>
        </w:rPr>
        <w:t>Duan</w:t>
      </w:r>
      <w:proofErr w:type="spellEnd"/>
      <w:r w:rsidRPr="00B446A6">
        <w:rPr>
          <w:rFonts w:cstheme="minorBidi"/>
          <w:sz w:val="20"/>
          <w:szCs w:val="20"/>
        </w:rPr>
        <w:t xml:space="preserve">, Y.-M. Li, D.-P. Yang, Y.-Z. Long. </w:t>
      </w:r>
      <w:proofErr w:type="spellStart"/>
      <w:r w:rsidRPr="00B446A6">
        <w:rPr>
          <w:rFonts w:cstheme="minorBidi"/>
          <w:sz w:val="20"/>
          <w:szCs w:val="20"/>
        </w:rPr>
        <w:t>Electrospun</w:t>
      </w:r>
      <w:proofErr w:type="spellEnd"/>
      <w:r w:rsidRPr="00B446A6">
        <w:rPr>
          <w:rFonts w:cstheme="minorBidi"/>
          <w:sz w:val="20"/>
          <w:szCs w:val="20"/>
        </w:rPr>
        <w:t xml:space="preserve"> nanofibers for wound healing, </w:t>
      </w:r>
      <w:r w:rsidRPr="00B446A6">
        <w:rPr>
          <w:rFonts w:cstheme="minorBidi"/>
          <w:i/>
          <w:sz w:val="20"/>
          <w:szCs w:val="20"/>
        </w:rPr>
        <w:t>Materials Science and Engineering: C</w:t>
      </w:r>
      <w:r w:rsidRPr="00B446A6">
        <w:rPr>
          <w:rFonts w:cstheme="minorBidi"/>
          <w:sz w:val="20"/>
          <w:szCs w:val="20"/>
        </w:rPr>
        <w:t xml:space="preserve">, </w:t>
      </w:r>
      <w:r w:rsidRPr="00B446A6">
        <w:rPr>
          <w:rFonts w:cstheme="minorBidi"/>
          <w:b/>
          <w:sz w:val="20"/>
          <w:szCs w:val="20"/>
        </w:rPr>
        <w:t>2017</w:t>
      </w:r>
      <w:r w:rsidRPr="00B446A6">
        <w:rPr>
          <w:rFonts w:cstheme="minorBidi"/>
          <w:sz w:val="20"/>
          <w:szCs w:val="20"/>
        </w:rPr>
        <w:t xml:space="preserve">, </w:t>
      </w:r>
      <w:r w:rsidRPr="00B446A6">
        <w:rPr>
          <w:rFonts w:cstheme="minorBidi"/>
          <w:i/>
          <w:sz w:val="20"/>
          <w:szCs w:val="20"/>
        </w:rPr>
        <w:t>76</w:t>
      </w:r>
      <w:r w:rsidRPr="00B446A6">
        <w:rPr>
          <w:rFonts w:cstheme="minorBidi"/>
          <w:sz w:val="20"/>
          <w:szCs w:val="20"/>
        </w:rPr>
        <w:t xml:space="preserve">, 1413-1423. </w:t>
      </w:r>
    </w:p>
    <w:p w:rsidR="00B446A6" w:rsidRPr="00B446A6" w:rsidRDefault="00B446A6" w:rsidP="00B446A6">
      <w:pPr>
        <w:spacing w:before="120" w:after="120" w:line="240" w:lineRule="auto"/>
        <w:jc w:val="both"/>
        <w:rPr>
          <w:rFonts w:cstheme="minorBidi"/>
          <w:sz w:val="20"/>
          <w:szCs w:val="20"/>
        </w:rPr>
      </w:pPr>
      <w:r w:rsidRPr="00B446A6">
        <w:rPr>
          <w:rFonts w:cstheme="minorBidi"/>
          <w:sz w:val="20"/>
          <w:szCs w:val="20"/>
        </w:rPr>
        <w:t xml:space="preserve">4. J. Lei, L. Sun, P. Li, C. Zhu, Z. Lin, V. Mackey. The wound dressings and their applications in wound healing and management, </w:t>
      </w:r>
      <w:r w:rsidRPr="00B446A6">
        <w:rPr>
          <w:rFonts w:cstheme="minorBidi"/>
          <w:i/>
          <w:sz w:val="20"/>
          <w:szCs w:val="20"/>
        </w:rPr>
        <w:t>Health Science Journal</w:t>
      </w:r>
      <w:r w:rsidRPr="00B446A6">
        <w:rPr>
          <w:rFonts w:cstheme="minorBidi"/>
          <w:sz w:val="20"/>
          <w:szCs w:val="20"/>
        </w:rPr>
        <w:t xml:space="preserve">, </w:t>
      </w:r>
      <w:r w:rsidRPr="00B446A6">
        <w:rPr>
          <w:rFonts w:cstheme="minorBidi"/>
          <w:b/>
          <w:sz w:val="20"/>
          <w:szCs w:val="20"/>
        </w:rPr>
        <w:t>2019</w:t>
      </w:r>
      <w:r w:rsidRPr="00B446A6">
        <w:rPr>
          <w:rFonts w:cstheme="minorBidi"/>
          <w:sz w:val="20"/>
          <w:szCs w:val="20"/>
        </w:rPr>
        <w:t xml:space="preserve">, </w:t>
      </w:r>
      <w:r w:rsidRPr="00B446A6">
        <w:rPr>
          <w:rFonts w:cstheme="minorBidi"/>
          <w:i/>
          <w:sz w:val="20"/>
          <w:szCs w:val="20"/>
        </w:rPr>
        <w:t>13</w:t>
      </w:r>
      <w:r w:rsidRPr="00B446A6">
        <w:rPr>
          <w:rFonts w:cstheme="minorBidi"/>
          <w:sz w:val="20"/>
          <w:szCs w:val="20"/>
        </w:rPr>
        <w:t xml:space="preserve">(4), 1-8. </w:t>
      </w:r>
    </w:p>
    <w:p w:rsidR="00B446A6" w:rsidRPr="00B446A6" w:rsidRDefault="00B446A6" w:rsidP="00B446A6">
      <w:pPr>
        <w:spacing w:before="120" w:after="120" w:line="240" w:lineRule="auto"/>
        <w:jc w:val="both"/>
        <w:rPr>
          <w:sz w:val="20"/>
          <w:szCs w:val="20"/>
        </w:rPr>
      </w:pPr>
      <w:r w:rsidRPr="00B446A6">
        <w:rPr>
          <w:sz w:val="20"/>
          <w:szCs w:val="20"/>
        </w:rPr>
        <w:t xml:space="preserve">5. B. </w:t>
      </w:r>
      <w:proofErr w:type="spellStart"/>
      <w:r w:rsidRPr="00B446A6">
        <w:rPr>
          <w:sz w:val="20"/>
          <w:szCs w:val="20"/>
        </w:rPr>
        <w:t>Dhurai</w:t>
      </w:r>
      <w:proofErr w:type="spellEnd"/>
      <w:r w:rsidRPr="00B446A6">
        <w:rPr>
          <w:sz w:val="20"/>
          <w:szCs w:val="20"/>
        </w:rPr>
        <w:t xml:space="preserve">, N. </w:t>
      </w:r>
      <w:proofErr w:type="spellStart"/>
      <w:r w:rsidRPr="00B446A6">
        <w:rPr>
          <w:sz w:val="20"/>
          <w:szCs w:val="20"/>
        </w:rPr>
        <w:t>Saraswathy</w:t>
      </w:r>
      <w:proofErr w:type="spellEnd"/>
      <w:r w:rsidRPr="00B446A6">
        <w:rPr>
          <w:sz w:val="20"/>
          <w:szCs w:val="20"/>
        </w:rPr>
        <w:t xml:space="preserve">, R. </w:t>
      </w:r>
      <w:proofErr w:type="spellStart"/>
      <w:r w:rsidRPr="00B446A6">
        <w:rPr>
          <w:sz w:val="20"/>
          <w:szCs w:val="20"/>
        </w:rPr>
        <w:t>Maheswaran</w:t>
      </w:r>
      <w:proofErr w:type="spellEnd"/>
      <w:r w:rsidRPr="00B446A6">
        <w:rPr>
          <w:sz w:val="20"/>
          <w:szCs w:val="20"/>
        </w:rPr>
        <w:t xml:space="preserve"> et al. Electrospinning of curcumin loaded chitosan/poly (lactic acid) </w:t>
      </w:r>
      <w:proofErr w:type="spellStart"/>
      <w:r w:rsidRPr="00B446A6">
        <w:rPr>
          <w:sz w:val="20"/>
          <w:szCs w:val="20"/>
        </w:rPr>
        <w:t>nanofilm</w:t>
      </w:r>
      <w:proofErr w:type="spellEnd"/>
      <w:r w:rsidRPr="00B446A6">
        <w:rPr>
          <w:sz w:val="20"/>
          <w:szCs w:val="20"/>
        </w:rPr>
        <w:t xml:space="preserve"> and evaluation of its medicinal characteristics, </w:t>
      </w:r>
      <w:r w:rsidRPr="00B446A6">
        <w:rPr>
          <w:i/>
          <w:sz w:val="20"/>
          <w:szCs w:val="20"/>
        </w:rPr>
        <w:t>Front. Mater. Sci.,</w:t>
      </w:r>
      <w:r w:rsidRPr="00B446A6">
        <w:rPr>
          <w:sz w:val="20"/>
          <w:szCs w:val="20"/>
        </w:rPr>
        <w:t xml:space="preserve"> </w:t>
      </w:r>
      <w:r w:rsidRPr="00B446A6">
        <w:rPr>
          <w:b/>
          <w:sz w:val="20"/>
          <w:szCs w:val="20"/>
        </w:rPr>
        <w:t>2013</w:t>
      </w:r>
      <w:r w:rsidRPr="00B446A6">
        <w:rPr>
          <w:sz w:val="20"/>
          <w:szCs w:val="20"/>
        </w:rPr>
        <w:t xml:space="preserve">, </w:t>
      </w:r>
      <w:r w:rsidRPr="00B446A6">
        <w:rPr>
          <w:i/>
          <w:sz w:val="20"/>
          <w:szCs w:val="20"/>
        </w:rPr>
        <w:t>7</w:t>
      </w:r>
      <w:r w:rsidRPr="00B446A6">
        <w:rPr>
          <w:sz w:val="20"/>
          <w:szCs w:val="20"/>
        </w:rPr>
        <w:t xml:space="preserve">, 350–361. </w:t>
      </w:r>
    </w:p>
    <w:p w:rsidR="00B446A6" w:rsidRPr="00B446A6" w:rsidRDefault="00B446A6" w:rsidP="00B446A6">
      <w:pPr>
        <w:spacing w:before="120" w:after="120" w:line="240" w:lineRule="auto"/>
        <w:jc w:val="both"/>
        <w:rPr>
          <w:sz w:val="20"/>
          <w:szCs w:val="20"/>
        </w:rPr>
      </w:pPr>
      <w:r w:rsidRPr="00B446A6">
        <w:rPr>
          <w:sz w:val="20"/>
          <w:szCs w:val="20"/>
        </w:rPr>
        <w:t xml:space="preserve">6. N. Goonoo, A. </w:t>
      </w:r>
      <w:proofErr w:type="spellStart"/>
      <w:r w:rsidRPr="00B446A6">
        <w:rPr>
          <w:sz w:val="20"/>
          <w:szCs w:val="20"/>
        </w:rPr>
        <w:t>Bhaw-Luximon</w:t>
      </w:r>
      <w:proofErr w:type="spellEnd"/>
      <w:r w:rsidRPr="00B446A6">
        <w:rPr>
          <w:sz w:val="20"/>
          <w:szCs w:val="20"/>
        </w:rPr>
        <w:t xml:space="preserve">, G. L. </w:t>
      </w:r>
      <w:proofErr w:type="spellStart"/>
      <w:r w:rsidRPr="00B446A6">
        <w:rPr>
          <w:sz w:val="20"/>
          <w:szCs w:val="20"/>
        </w:rPr>
        <w:t>Bowlin</w:t>
      </w:r>
      <w:proofErr w:type="spellEnd"/>
      <w:r w:rsidRPr="00B446A6">
        <w:rPr>
          <w:sz w:val="20"/>
          <w:szCs w:val="20"/>
        </w:rPr>
        <w:t xml:space="preserve">, D. </w:t>
      </w:r>
      <w:proofErr w:type="spellStart"/>
      <w:r w:rsidRPr="00B446A6">
        <w:rPr>
          <w:sz w:val="20"/>
          <w:szCs w:val="20"/>
        </w:rPr>
        <w:t>Jhurry</w:t>
      </w:r>
      <w:proofErr w:type="spellEnd"/>
      <w:r w:rsidRPr="00B446A6">
        <w:rPr>
          <w:sz w:val="20"/>
          <w:szCs w:val="20"/>
        </w:rPr>
        <w:t xml:space="preserve">. Enhanced differentiation of human </w:t>
      </w:r>
      <w:proofErr w:type="spellStart"/>
      <w:r w:rsidRPr="00B446A6">
        <w:rPr>
          <w:sz w:val="20"/>
          <w:szCs w:val="20"/>
        </w:rPr>
        <w:t>preosteoblasts</w:t>
      </w:r>
      <w:proofErr w:type="spellEnd"/>
      <w:r w:rsidRPr="00B446A6">
        <w:rPr>
          <w:sz w:val="20"/>
          <w:szCs w:val="20"/>
        </w:rPr>
        <w:t xml:space="preserve"> on </w:t>
      </w:r>
      <w:proofErr w:type="spellStart"/>
      <w:r w:rsidRPr="00B446A6">
        <w:rPr>
          <w:sz w:val="20"/>
          <w:szCs w:val="20"/>
        </w:rPr>
        <w:t>electrospun</w:t>
      </w:r>
      <w:proofErr w:type="spellEnd"/>
      <w:r w:rsidRPr="00B446A6">
        <w:rPr>
          <w:sz w:val="20"/>
          <w:szCs w:val="20"/>
        </w:rPr>
        <w:t xml:space="preserve"> blend fiber mats of </w:t>
      </w:r>
      <w:proofErr w:type="spellStart"/>
      <w:r w:rsidRPr="00B446A6">
        <w:rPr>
          <w:sz w:val="20"/>
          <w:szCs w:val="20"/>
        </w:rPr>
        <w:t>polydioxanone</w:t>
      </w:r>
      <w:proofErr w:type="spellEnd"/>
      <w:r w:rsidRPr="00B446A6">
        <w:rPr>
          <w:sz w:val="20"/>
          <w:szCs w:val="20"/>
        </w:rPr>
        <w:t xml:space="preserve"> and anionic sulfated polysaccharides, </w:t>
      </w:r>
      <w:r w:rsidRPr="00B446A6">
        <w:rPr>
          <w:i/>
          <w:sz w:val="20"/>
          <w:szCs w:val="20"/>
        </w:rPr>
        <w:t>ACS Biomaterials Science &amp; Engineering,</w:t>
      </w:r>
      <w:r w:rsidRPr="00B446A6">
        <w:rPr>
          <w:sz w:val="20"/>
          <w:szCs w:val="20"/>
        </w:rPr>
        <w:t xml:space="preserve"> </w:t>
      </w:r>
      <w:r w:rsidRPr="00B446A6">
        <w:rPr>
          <w:b/>
          <w:sz w:val="20"/>
          <w:szCs w:val="20"/>
        </w:rPr>
        <w:t>2017</w:t>
      </w:r>
      <w:r w:rsidRPr="00B446A6">
        <w:rPr>
          <w:sz w:val="20"/>
          <w:szCs w:val="20"/>
        </w:rPr>
        <w:t xml:space="preserve">, </w:t>
      </w:r>
      <w:r w:rsidRPr="00B446A6">
        <w:rPr>
          <w:i/>
          <w:sz w:val="20"/>
          <w:szCs w:val="20"/>
        </w:rPr>
        <w:t>3</w:t>
      </w:r>
      <w:r w:rsidRPr="00B446A6">
        <w:rPr>
          <w:sz w:val="20"/>
          <w:szCs w:val="20"/>
        </w:rPr>
        <w:t>, 3447–3458.</w:t>
      </w:r>
    </w:p>
    <w:p w:rsidR="00B446A6" w:rsidRPr="00B446A6" w:rsidRDefault="00B446A6" w:rsidP="00B446A6">
      <w:pPr>
        <w:spacing w:before="120" w:after="120" w:line="240" w:lineRule="auto"/>
        <w:jc w:val="both"/>
        <w:rPr>
          <w:sz w:val="20"/>
          <w:szCs w:val="20"/>
        </w:rPr>
      </w:pPr>
      <w:r w:rsidRPr="00B446A6">
        <w:rPr>
          <w:sz w:val="20"/>
          <w:szCs w:val="20"/>
        </w:rPr>
        <w:t xml:space="preserve">7. L. Y. C. </w:t>
      </w:r>
      <w:proofErr w:type="spellStart"/>
      <w:r w:rsidRPr="00B446A6">
        <w:rPr>
          <w:sz w:val="20"/>
          <w:szCs w:val="20"/>
        </w:rPr>
        <w:t>Madruga</w:t>
      </w:r>
      <w:proofErr w:type="spellEnd"/>
      <w:r w:rsidRPr="00B446A6">
        <w:rPr>
          <w:sz w:val="20"/>
          <w:szCs w:val="20"/>
        </w:rPr>
        <w:t xml:space="preserve">, R. C. </w:t>
      </w:r>
      <w:proofErr w:type="spellStart"/>
      <w:r w:rsidRPr="00B446A6">
        <w:rPr>
          <w:sz w:val="20"/>
          <w:szCs w:val="20"/>
        </w:rPr>
        <w:t>Balaban</w:t>
      </w:r>
      <w:proofErr w:type="spellEnd"/>
      <w:r w:rsidRPr="00B446A6">
        <w:rPr>
          <w:sz w:val="20"/>
          <w:szCs w:val="20"/>
        </w:rPr>
        <w:t xml:space="preserve">, K. C. </w:t>
      </w:r>
      <w:proofErr w:type="spellStart"/>
      <w:r w:rsidRPr="00B446A6">
        <w:rPr>
          <w:sz w:val="20"/>
          <w:szCs w:val="20"/>
        </w:rPr>
        <w:t>Popat</w:t>
      </w:r>
      <w:proofErr w:type="spellEnd"/>
      <w:r w:rsidRPr="00B446A6">
        <w:rPr>
          <w:sz w:val="20"/>
          <w:szCs w:val="20"/>
        </w:rPr>
        <w:t xml:space="preserve">, M. J. Kipper. Biocompatible </w:t>
      </w:r>
      <w:proofErr w:type="spellStart"/>
      <w:r w:rsidRPr="00B446A6">
        <w:rPr>
          <w:sz w:val="20"/>
          <w:szCs w:val="20"/>
        </w:rPr>
        <w:t>Crosslinked</w:t>
      </w:r>
      <w:proofErr w:type="spellEnd"/>
      <w:r w:rsidRPr="00B446A6">
        <w:rPr>
          <w:sz w:val="20"/>
          <w:szCs w:val="20"/>
        </w:rPr>
        <w:t xml:space="preserve"> Nanofibers of </w:t>
      </w:r>
      <w:proofErr w:type="gramStart"/>
      <w:r w:rsidRPr="00B446A6">
        <w:rPr>
          <w:sz w:val="20"/>
          <w:szCs w:val="20"/>
        </w:rPr>
        <w:t>Poly(</w:t>
      </w:r>
      <w:proofErr w:type="gramEnd"/>
      <w:r w:rsidRPr="00B446A6">
        <w:rPr>
          <w:sz w:val="20"/>
          <w:szCs w:val="20"/>
        </w:rPr>
        <w:t>Vinyl Alcohol)/</w:t>
      </w:r>
      <w:proofErr w:type="spellStart"/>
      <w:r w:rsidRPr="00B446A6">
        <w:rPr>
          <w:sz w:val="20"/>
          <w:szCs w:val="20"/>
        </w:rPr>
        <w:t>Carboxymethyl</w:t>
      </w:r>
      <w:proofErr w:type="spellEnd"/>
      <w:r w:rsidRPr="00B446A6">
        <w:rPr>
          <w:sz w:val="20"/>
          <w:szCs w:val="20"/>
        </w:rPr>
        <w:t xml:space="preserve">-Kappa-Carrageenan Produced by a Green Process, </w:t>
      </w:r>
      <w:r w:rsidRPr="00B446A6">
        <w:rPr>
          <w:i/>
          <w:sz w:val="20"/>
          <w:szCs w:val="20"/>
        </w:rPr>
        <w:t>International Journal of Advanced science news</w:t>
      </w:r>
      <w:r w:rsidRPr="00B446A6">
        <w:rPr>
          <w:sz w:val="20"/>
          <w:szCs w:val="20"/>
        </w:rPr>
        <w:t xml:space="preserve">, </w:t>
      </w:r>
      <w:r w:rsidRPr="00B446A6">
        <w:rPr>
          <w:b/>
          <w:sz w:val="20"/>
          <w:szCs w:val="20"/>
        </w:rPr>
        <w:t xml:space="preserve">2020, </w:t>
      </w:r>
      <w:r w:rsidRPr="00B446A6">
        <w:rPr>
          <w:i/>
          <w:sz w:val="20"/>
          <w:szCs w:val="20"/>
        </w:rPr>
        <w:t>21</w:t>
      </w:r>
      <w:r w:rsidRPr="00B446A6">
        <w:rPr>
          <w:sz w:val="20"/>
          <w:szCs w:val="20"/>
        </w:rPr>
        <w:t>(1), 2000292.</w:t>
      </w:r>
    </w:p>
    <w:p w:rsidR="00B446A6" w:rsidRPr="00B446A6" w:rsidRDefault="00B446A6" w:rsidP="00B446A6">
      <w:pPr>
        <w:spacing w:before="120" w:after="120" w:line="240" w:lineRule="auto"/>
        <w:jc w:val="both"/>
        <w:rPr>
          <w:sz w:val="20"/>
          <w:szCs w:val="20"/>
        </w:rPr>
      </w:pPr>
      <w:r w:rsidRPr="00B446A6">
        <w:rPr>
          <w:sz w:val="20"/>
          <w:szCs w:val="20"/>
        </w:rPr>
        <w:t xml:space="preserve">8. M. H. Gouda, S. M. Ali, S. S. Othman, S. A. </w:t>
      </w:r>
      <w:proofErr w:type="spellStart"/>
      <w:r w:rsidRPr="00B446A6">
        <w:rPr>
          <w:sz w:val="20"/>
          <w:szCs w:val="20"/>
        </w:rPr>
        <w:t>Abd</w:t>
      </w:r>
      <w:proofErr w:type="spellEnd"/>
      <w:r w:rsidRPr="00B446A6">
        <w:rPr>
          <w:sz w:val="20"/>
          <w:szCs w:val="20"/>
        </w:rPr>
        <w:t xml:space="preserve"> Al-Aziz, M. M. Abu-</w:t>
      </w:r>
      <w:proofErr w:type="spellStart"/>
      <w:r w:rsidRPr="00B446A6">
        <w:rPr>
          <w:sz w:val="20"/>
          <w:szCs w:val="20"/>
        </w:rPr>
        <w:t>Serie</w:t>
      </w:r>
      <w:proofErr w:type="spellEnd"/>
      <w:r w:rsidRPr="00B446A6">
        <w:rPr>
          <w:sz w:val="20"/>
          <w:szCs w:val="20"/>
        </w:rPr>
        <w:t xml:space="preserve">, N. A. </w:t>
      </w:r>
      <w:proofErr w:type="spellStart"/>
      <w:r w:rsidRPr="00B446A6">
        <w:rPr>
          <w:sz w:val="20"/>
          <w:szCs w:val="20"/>
        </w:rPr>
        <w:t>Elsokary</w:t>
      </w:r>
      <w:proofErr w:type="spellEnd"/>
      <w:r w:rsidRPr="00B446A6">
        <w:rPr>
          <w:sz w:val="20"/>
          <w:szCs w:val="20"/>
        </w:rPr>
        <w:t xml:space="preserve">, N. A. </w:t>
      </w:r>
      <w:proofErr w:type="spellStart"/>
      <w:r w:rsidRPr="00B446A6">
        <w:rPr>
          <w:sz w:val="20"/>
          <w:szCs w:val="20"/>
        </w:rPr>
        <w:t>Elessawy</w:t>
      </w:r>
      <w:proofErr w:type="spellEnd"/>
      <w:r w:rsidRPr="00B446A6">
        <w:rPr>
          <w:sz w:val="20"/>
          <w:szCs w:val="20"/>
        </w:rPr>
        <w:t xml:space="preserve">. Novel </w:t>
      </w:r>
      <w:proofErr w:type="spellStart"/>
      <w:r w:rsidRPr="00B446A6">
        <w:rPr>
          <w:sz w:val="20"/>
          <w:szCs w:val="20"/>
        </w:rPr>
        <w:t>scafold</w:t>
      </w:r>
      <w:proofErr w:type="spellEnd"/>
      <w:r w:rsidRPr="00B446A6">
        <w:rPr>
          <w:sz w:val="20"/>
          <w:szCs w:val="20"/>
        </w:rPr>
        <w:t xml:space="preserve"> based graphene oxide doped </w:t>
      </w:r>
      <w:proofErr w:type="spellStart"/>
      <w:r w:rsidRPr="00B446A6">
        <w:rPr>
          <w:sz w:val="20"/>
          <w:szCs w:val="20"/>
        </w:rPr>
        <w:t>electrospun</w:t>
      </w:r>
      <w:proofErr w:type="spellEnd"/>
      <w:r w:rsidRPr="00B446A6">
        <w:rPr>
          <w:sz w:val="20"/>
          <w:szCs w:val="20"/>
        </w:rPr>
        <w:t xml:space="preserve"> iota carrageenan/polyvinyl alcohol for wound healing and pathogen reduction: in</w:t>
      </w:r>
      <w:r w:rsidRPr="00B446A6">
        <w:rPr>
          <w:sz w:val="20"/>
          <w:szCs w:val="20"/>
        </w:rPr>
        <w:noBreakHyphen/>
        <w:t>vitro and in</w:t>
      </w:r>
      <w:r w:rsidRPr="00B446A6">
        <w:rPr>
          <w:sz w:val="20"/>
          <w:szCs w:val="20"/>
        </w:rPr>
        <w:noBreakHyphen/>
        <w:t xml:space="preserve">vivo study, </w:t>
      </w:r>
      <w:r w:rsidRPr="00B446A6">
        <w:rPr>
          <w:i/>
          <w:sz w:val="20"/>
          <w:szCs w:val="20"/>
        </w:rPr>
        <w:t>Scientific reports,</w:t>
      </w:r>
      <w:r w:rsidRPr="00B446A6">
        <w:rPr>
          <w:sz w:val="20"/>
          <w:szCs w:val="20"/>
        </w:rPr>
        <w:t xml:space="preserve"> </w:t>
      </w:r>
      <w:r w:rsidRPr="00B446A6">
        <w:rPr>
          <w:b/>
          <w:sz w:val="20"/>
          <w:szCs w:val="20"/>
        </w:rPr>
        <w:t>2021</w:t>
      </w:r>
      <w:r w:rsidRPr="00B446A6">
        <w:rPr>
          <w:sz w:val="20"/>
          <w:szCs w:val="20"/>
        </w:rPr>
        <w:t xml:space="preserve">, </w:t>
      </w:r>
      <w:r w:rsidRPr="00B446A6">
        <w:rPr>
          <w:i/>
          <w:sz w:val="20"/>
          <w:szCs w:val="20"/>
        </w:rPr>
        <w:t>11</w:t>
      </w:r>
      <w:r w:rsidRPr="00B446A6">
        <w:rPr>
          <w:sz w:val="20"/>
          <w:szCs w:val="20"/>
        </w:rPr>
        <w:t>, 20456.</w:t>
      </w:r>
    </w:p>
    <w:p w:rsidR="00B446A6" w:rsidRPr="00B446A6" w:rsidRDefault="00B446A6" w:rsidP="00B446A6">
      <w:pPr>
        <w:spacing w:before="120" w:after="120" w:line="240" w:lineRule="auto"/>
        <w:jc w:val="both"/>
        <w:rPr>
          <w:sz w:val="20"/>
          <w:szCs w:val="20"/>
        </w:rPr>
      </w:pPr>
      <w:r w:rsidRPr="00B446A6">
        <w:rPr>
          <w:sz w:val="20"/>
          <w:szCs w:val="20"/>
        </w:rPr>
        <w:t xml:space="preserve">9. Z. Vargas-Osorio, F. Ruther, S. Chen, S. </w:t>
      </w:r>
      <w:proofErr w:type="spellStart"/>
      <w:r w:rsidRPr="00B446A6">
        <w:rPr>
          <w:sz w:val="20"/>
          <w:szCs w:val="20"/>
        </w:rPr>
        <w:t>Sengupta</w:t>
      </w:r>
      <w:proofErr w:type="spellEnd"/>
      <w:r w:rsidRPr="00B446A6">
        <w:rPr>
          <w:sz w:val="20"/>
          <w:szCs w:val="20"/>
        </w:rPr>
        <w:t xml:space="preserve">, L. </w:t>
      </w:r>
      <w:proofErr w:type="spellStart"/>
      <w:r w:rsidRPr="00B446A6">
        <w:rPr>
          <w:sz w:val="20"/>
          <w:szCs w:val="20"/>
        </w:rPr>
        <w:t>Liverani</w:t>
      </w:r>
      <w:proofErr w:type="spellEnd"/>
      <w:r w:rsidRPr="00B446A6">
        <w:rPr>
          <w:sz w:val="20"/>
          <w:szCs w:val="20"/>
        </w:rPr>
        <w:t xml:space="preserve">, M. </w:t>
      </w:r>
      <w:proofErr w:type="spellStart"/>
      <w:r w:rsidRPr="00B446A6">
        <w:rPr>
          <w:sz w:val="20"/>
          <w:szCs w:val="20"/>
        </w:rPr>
        <w:t>Michálek</w:t>
      </w:r>
      <w:proofErr w:type="spellEnd"/>
      <w:r w:rsidRPr="00B446A6">
        <w:rPr>
          <w:sz w:val="20"/>
          <w:szCs w:val="20"/>
        </w:rPr>
        <w:t xml:space="preserve">, D. </w:t>
      </w:r>
      <w:proofErr w:type="spellStart"/>
      <w:r w:rsidRPr="00B446A6">
        <w:rPr>
          <w:sz w:val="20"/>
          <w:szCs w:val="20"/>
        </w:rPr>
        <w:t>Galusek</w:t>
      </w:r>
      <w:proofErr w:type="spellEnd"/>
      <w:r w:rsidRPr="00B446A6">
        <w:rPr>
          <w:sz w:val="20"/>
          <w:szCs w:val="20"/>
        </w:rPr>
        <w:t xml:space="preserve">, A. R. </w:t>
      </w:r>
      <w:proofErr w:type="spellStart"/>
      <w:r w:rsidRPr="00B446A6">
        <w:rPr>
          <w:sz w:val="20"/>
          <w:szCs w:val="20"/>
        </w:rPr>
        <w:t>Boccaccini</w:t>
      </w:r>
      <w:proofErr w:type="spellEnd"/>
      <w:r w:rsidRPr="00B446A6">
        <w:rPr>
          <w:sz w:val="20"/>
          <w:szCs w:val="20"/>
        </w:rPr>
        <w:t xml:space="preserve">. Environmentally friendly fabrication of </w:t>
      </w:r>
      <w:proofErr w:type="spellStart"/>
      <w:r w:rsidRPr="00B446A6">
        <w:rPr>
          <w:sz w:val="20"/>
          <w:szCs w:val="20"/>
        </w:rPr>
        <w:t>electrospun</w:t>
      </w:r>
      <w:proofErr w:type="spellEnd"/>
      <w:r w:rsidRPr="00B446A6">
        <w:rPr>
          <w:sz w:val="20"/>
          <w:szCs w:val="20"/>
        </w:rPr>
        <w:t xml:space="preserve"> nanofibers made of </w:t>
      </w:r>
      <w:proofErr w:type="spellStart"/>
      <w:r w:rsidRPr="00B446A6">
        <w:rPr>
          <w:sz w:val="20"/>
          <w:szCs w:val="20"/>
        </w:rPr>
        <w:t>polycaprolactone</w:t>
      </w:r>
      <w:proofErr w:type="spellEnd"/>
      <w:r w:rsidRPr="00B446A6">
        <w:rPr>
          <w:sz w:val="20"/>
          <w:szCs w:val="20"/>
        </w:rPr>
        <w:t xml:space="preserve">, chitosan and κ-carrageenan (PCL/CS/κ-C), </w:t>
      </w:r>
      <w:r w:rsidRPr="00B446A6">
        <w:rPr>
          <w:i/>
          <w:sz w:val="20"/>
          <w:szCs w:val="20"/>
        </w:rPr>
        <w:t>Biomedical Materials,</w:t>
      </w:r>
      <w:r w:rsidRPr="00B446A6">
        <w:rPr>
          <w:sz w:val="20"/>
          <w:szCs w:val="20"/>
        </w:rPr>
        <w:t xml:space="preserve"> </w:t>
      </w:r>
      <w:r w:rsidRPr="00B446A6">
        <w:rPr>
          <w:b/>
          <w:sz w:val="20"/>
          <w:szCs w:val="20"/>
        </w:rPr>
        <w:t>2022</w:t>
      </w:r>
      <w:r w:rsidRPr="00B446A6">
        <w:rPr>
          <w:sz w:val="20"/>
          <w:szCs w:val="20"/>
        </w:rPr>
        <w:t xml:space="preserve">, </w:t>
      </w:r>
      <w:r w:rsidRPr="00B446A6">
        <w:rPr>
          <w:i/>
          <w:sz w:val="20"/>
          <w:szCs w:val="20"/>
        </w:rPr>
        <w:t>17</w:t>
      </w:r>
      <w:r w:rsidRPr="00B446A6">
        <w:rPr>
          <w:sz w:val="20"/>
          <w:szCs w:val="20"/>
        </w:rPr>
        <w:t>, 045019.</w:t>
      </w:r>
    </w:p>
    <w:p w:rsidR="00B446A6" w:rsidRPr="00B446A6" w:rsidRDefault="00B446A6" w:rsidP="00B446A6">
      <w:pPr>
        <w:spacing w:before="120" w:after="120" w:line="240" w:lineRule="auto"/>
        <w:jc w:val="both"/>
        <w:rPr>
          <w:rFonts w:cstheme="minorBidi"/>
          <w:sz w:val="20"/>
          <w:szCs w:val="20"/>
        </w:rPr>
      </w:pPr>
      <w:r w:rsidRPr="00B446A6">
        <w:rPr>
          <w:rFonts w:cstheme="minorBidi"/>
          <w:sz w:val="20"/>
          <w:szCs w:val="20"/>
        </w:rPr>
        <w:t xml:space="preserve">10. T. S. </w:t>
      </w:r>
      <w:proofErr w:type="spellStart"/>
      <w:r w:rsidRPr="00B446A6">
        <w:rPr>
          <w:rFonts w:cstheme="minorBidi"/>
          <w:sz w:val="20"/>
          <w:szCs w:val="20"/>
        </w:rPr>
        <w:t>Gaaz</w:t>
      </w:r>
      <w:proofErr w:type="spellEnd"/>
      <w:r w:rsidRPr="00B446A6">
        <w:rPr>
          <w:rFonts w:cstheme="minorBidi"/>
          <w:sz w:val="20"/>
          <w:szCs w:val="20"/>
        </w:rPr>
        <w:t xml:space="preserve">, A. B. </w:t>
      </w:r>
      <w:proofErr w:type="spellStart"/>
      <w:r w:rsidRPr="00B446A6">
        <w:rPr>
          <w:rFonts w:cstheme="minorBidi"/>
          <w:sz w:val="20"/>
          <w:szCs w:val="20"/>
        </w:rPr>
        <w:t>Sulong</w:t>
      </w:r>
      <w:proofErr w:type="spellEnd"/>
      <w:r w:rsidRPr="00B446A6">
        <w:rPr>
          <w:rFonts w:cstheme="minorBidi"/>
          <w:sz w:val="20"/>
          <w:szCs w:val="20"/>
        </w:rPr>
        <w:t xml:space="preserve">, M. N. Akhtar, A. A. H. </w:t>
      </w:r>
      <w:proofErr w:type="spellStart"/>
      <w:r w:rsidRPr="00B446A6">
        <w:rPr>
          <w:rFonts w:cstheme="minorBidi"/>
          <w:sz w:val="20"/>
          <w:szCs w:val="20"/>
        </w:rPr>
        <w:t>Kadhum</w:t>
      </w:r>
      <w:proofErr w:type="spellEnd"/>
      <w:r w:rsidRPr="00B446A6">
        <w:rPr>
          <w:rFonts w:cstheme="minorBidi"/>
          <w:sz w:val="20"/>
          <w:szCs w:val="20"/>
        </w:rPr>
        <w:t>, A. B. Mohamad, A. A. Al-</w:t>
      </w:r>
      <w:proofErr w:type="spellStart"/>
      <w:r w:rsidRPr="00B446A6">
        <w:rPr>
          <w:rFonts w:cstheme="minorBidi"/>
          <w:sz w:val="20"/>
          <w:szCs w:val="20"/>
        </w:rPr>
        <w:t>Amiery</w:t>
      </w:r>
      <w:proofErr w:type="spellEnd"/>
      <w:r w:rsidRPr="00B446A6">
        <w:rPr>
          <w:rFonts w:cstheme="minorBidi"/>
          <w:sz w:val="20"/>
          <w:szCs w:val="20"/>
        </w:rPr>
        <w:t xml:space="preserve">. Properties and Applications of Polyvinyl Alcohol, </w:t>
      </w:r>
      <w:proofErr w:type="spellStart"/>
      <w:r w:rsidRPr="00B446A6">
        <w:rPr>
          <w:rFonts w:cstheme="minorBidi"/>
          <w:sz w:val="20"/>
          <w:szCs w:val="20"/>
        </w:rPr>
        <w:t>Halloysite</w:t>
      </w:r>
      <w:proofErr w:type="spellEnd"/>
      <w:r w:rsidRPr="00B446A6">
        <w:rPr>
          <w:rFonts w:cstheme="minorBidi"/>
          <w:sz w:val="20"/>
          <w:szCs w:val="20"/>
        </w:rPr>
        <w:t xml:space="preserve"> Nanotubes and Their Nanocomposite, </w:t>
      </w:r>
      <w:r w:rsidRPr="00B446A6">
        <w:rPr>
          <w:rFonts w:cstheme="minorBidi"/>
          <w:i/>
          <w:sz w:val="20"/>
          <w:szCs w:val="20"/>
        </w:rPr>
        <w:t>Molecules,</w:t>
      </w:r>
      <w:r w:rsidRPr="00B446A6">
        <w:rPr>
          <w:rFonts w:cstheme="minorBidi"/>
          <w:sz w:val="20"/>
          <w:szCs w:val="20"/>
        </w:rPr>
        <w:t xml:space="preserve"> </w:t>
      </w:r>
      <w:r w:rsidRPr="00B446A6">
        <w:rPr>
          <w:rFonts w:cstheme="minorBidi"/>
          <w:b/>
          <w:sz w:val="20"/>
          <w:szCs w:val="20"/>
        </w:rPr>
        <w:t>2015</w:t>
      </w:r>
      <w:r w:rsidRPr="00B446A6">
        <w:rPr>
          <w:rFonts w:cstheme="minorBidi"/>
          <w:sz w:val="20"/>
          <w:szCs w:val="20"/>
        </w:rPr>
        <w:t xml:space="preserve">, </w:t>
      </w:r>
      <w:r w:rsidRPr="00B446A6">
        <w:rPr>
          <w:rFonts w:cstheme="minorBidi"/>
          <w:i/>
          <w:sz w:val="20"/>
          <w:szCs w:val="20"/>
        </w:rPr>
        <w:t>20</w:t>
      </w:r>
      <w:r w:rsidRPr="00B446A6">
        <w:rPr>
          <w:rFonts w:cstheme="minorBidi"/>
          <w:sz w:val="20"/>
          <w:szCs w:val="20"/>
        </w:rPr>
        <w:t>(12), 22833-22847.</w:t>
      </w:r>
    </w:p>
    <w:p w:rsidR="00B446A6" w:rsidRPr="00B446A6" w:rsidRDefault="00B446A6" w:rsidP="00B446A6">
      <w:pPr>
        <w:spacing w:before="120" w:after="120" w:line="240" w:lineRule="auto"/>
        <w:jc w:val="both"/>
        <w:rPr>
          <w:rFonts w:cstheme="minorBidi"/>
          <w:sz w:val="20"/>
          <w:szCs w:val="20"/>
        </w:rPr>
      </w:pPr>
      <w:r w:rsidRPr="00B446A6">
        <w:rPr>
          <w:rFonts w:cstheme="minorBidi"/>
          <w:sz w:val="20"/>
          <w:szCs w:val="20"/>
        </w:rPr>
        <w:t xml:space="preserve">11. S. Ram, T. K. Mandal. Photoluminescence in small </w:t>
      </w:r>
      <w:proofErr w:type="spellStart"/>
      <w:r w:rsidRPr="00B446A6">
        <w:rPr>
          <w:rFonts w:cstheme="minorBidi"/>
          <w:sz w:val="20"/>
          <w:szCs w:val="20"/>
        </w:rPr>
        <w:t>isotatic</w:t>
      </w:r>
      <w:proofErr w:type="spellEnd"/>
      <w:r w:rsidRPr="00B446A6">
        <w:rPr>
          <w:rFonts w:cstheme="minorBidi"/>
          <w:sz w:val="20"/>
          <w:szCs w:val="20"/>
        </w:rPr>
        <w:t xml:space="preserve">, </w:t>
      </w:r>
      <w:proofErr w:type="spellStart"/>
      <w:r w:rsidRPr="00B446A6">
        <w:rPr>
          <w:rFonts w:cstheme="minorBidi"/>
          <w:sz w:val="20"/>
          <w:szCs w:val="20"/>
        </w:rPr>
        <w:t>atactic</w:t>
      </w:r>
      <w:proofErr w:type="spellEnd"/>
      <w:r w:rsidRPr="00B446A6">
        <w:rPr>
          <w:rFonts w:cstheme="minorBidi"/>
          <w:sz w:val="20"/>
          <w:szCs w:val="20"/>
        </w:rPr>
        <w:t xml:space="preserve"> and </w:t>
      </w:r>
      <w:proofErr w:type="spellStart"/>
      <w:r w:rsidRPr="00B446A6">
        <w:rPr>
          <w:rFonts w:cstheme="minorBidi"/>
          <w:sz w:val="20"/>
          <w:szCs w:val="20"/>
        </w:rPr>
        <w:t>syndiotactic</w:t>
      </w:r>
      <w:proofErr w:type="spellEnd"/>
      <w:r w:rsidRPr="00B446A6">
        <w:rPr>
          <w:rFonts w:cstheme="minorBidi"/>
          <w:sz w:val="20"/>
          <w:szCs w:val="20"/>
        </w:rPr>
        <w:t xml:space="preserve"> PVA polymer molecules in water, </w:t>
      </w:r>
      <w:r w:rsidRPr="00B446A6">
        <w:rPr>
          <w:rFonts w:cstheme="minorBidi"/>
          <w:i/>
          <w:sz w:val="20"/>
          <w:szCs w:val="20"/>
        </w:rPr>
        <w:t>Chemical Physics</w:t>
      </w:r>
      <w:r w:rsidRPr="00B446A6">
        <w:rPr>
          <w:rFonts w:cstheme="minorBidi"/>
          <w:sz w:val="20"/>
          <w:szCs w:val="20"/>
        </w:rPr>
        <w:t xml:space="preserve">, </w:t>
      </w:r>
      <w:r w:rsidRPr="00B446A6">
        <w:rPr>
          <w:rFonts w:cstheme="minorBidi"/>
          <w:b/>
          <w:sz w:val="20"/>
          <w:szCs w:val="20"/>
        </w:rPr>
        <w:t>2004</w:t>
      </w:r>
      <w:r w:rsidRPr="00B446A6">
        <w:rPr>
          <w:rFonts w:cstheme="minorBidi"/>
          <w:sz w:val="20"/>
          <w:szCs w:val="20"/>
        </w:rPr>
        <w:t>, 121-128.</w:t>
      </w:r>
    </w:p>
    <w:p w:rsidR="00B446A6" w:rsidRPr="00B446A6" w:rsidRDefault="00B446A6" w:rsidP="00B446A6">
      <w:pPr>
        <w:spacing w:before="120" w:after="120" w:line="240" w:lineRule="auto"/>
        <w:jc w:val="both"/>
        <w:rPr>
          <w:rFonts w:cstheme="minorBidi"/>
          <w:sz w:val="20"/>
          <w:szCs w:val="20"/>
        </w:rPr>
      </w:pPr>
      <w:r w:rsidRPr="00B446A6">
        <w:rPr>
          <w:rFonts w:cstheme="minorBidi"/>
          <w:sz w:val="20"/>
          <w:szCs w:val="20"/>
        </w:rPr>
        <w:t xml:space="preserve">12. B. </w:t>
      </w:r>
      <w:proofErr w:type="spellStart"/>
      <w:r w:rsidRPr="00B446A6">
        <w:rPr>
          <w:rFonts w:cstheme="minorBidi"/>
          <w:sz w:val="20"/>
          <w:szCs w:val="20"/>
        </w:rPr>
        <w:t>Schon</w:t>
      </w:r>
      <w:proofErr w:type="spellEnd"/>
      <w:r w:rsidRPr="00B446A6">
        <w:rPr>
          <w:rFonts w:cstheme="minorBidi"/>
          <w:sz w:val="20"/>
          <w:szCs w:val="20"/>
        </w:rPr>
        <w:t xml:space="preserve">, S. Monika. Electrospinning of Polyvinyl </w:t>
      </w:r>
      <w:proofErr w:type="gramStart"/>
      <w:r w:rsidRPr="00B446A6">
        <w:rPr>
          <w:rFonts w:cstheme="minorBidi"/>
          <w:sz w:val="20"/>
          <w:szCs w:val="20"/>
        </w:rPr>
        <w:t>alcohol</w:t>
      </w:r>
      <w:proofErr w:type="gramEnd"/>
      <w:r w:rsidRPr="00B446A6">
        <w:rPr>
          <w:rFonts w:cstheme="minorBidi"/>
          <w:sz w:val="20"/>
          <w:szCs w:val="20"/>
        </w:rPr>
        <w:t xml:space="preserve"> Based Wound Dressing. </w:t>
      </w:r>
      <w:proofErr w:type="spellStart"/>
      <w:r w:rsidRPr="00B446A6">
        <w:rPr>
          <w:rFonts w:cstheme="minorBidi"/>
          <w:i/>
          <w:sz w:val="20"/>
          <w:szCs w:val="20"/>
        </w:rPr>
        <w:t>Universidade</w:t>
      </w:r>
      <w:proofErr w:type="spellEnd"/>
      <w:r w:rsidRPr="00B446A6">
        <w:rPr>
          <w:rFonts w:cstheme="minorBidi"/>
          <w:i/>
          <w:sz w:val="20"/>
          <w:szCs w:val="20"/>
        </w:rPr>
        <w:t xml:space="preserve"> de </w:t>
      </w:r>
      <w:proofErr w:type="spellStart"/>
      <w:r w:rsidRPr="00B446A6">
        <w:rPr>
          <w:rFonts w:cstheme="minorBidi"/>
          <w:i/>
          <w:sz w:val="20"/>
          <w:szCs w:val="20"/>
        </w:rPr>
        <w:t>Lisboa</w:t>
      </w:r>
      <w:proofErr w:type="spellEnd"/>
      <w:r w:rsidRPr="00B446A6">
        <w:rPr>
          <w:rFonts w:cstheme="minorBidi"/>
          <w:i/>
          <w:sz w:val="20"/>
          <w:szCs w:val="20"/>
        </w:rPr>
        <w:t xml:space="preserve"> (Portugal) ProQuest Dissertations &amp; Theses</w:t>
      </w:r>
      <w:r w:rsidRPr="00B446A6">
        <w:rPr>
          <w:rFonts w:cstheme="minorBidi"/>
          <w:sz w:val="20"/>
          <w:szCs w:val="20"/>
        </w:rPr>
        <w:t xml:space="preserve">, </w:t>
      </w:r>
      <w:r w:rsidRPr="00B446A6">
        <w:rPr>
          <w:rFonts w:cstheme="minorBidi"/>
          <w:b/>
          <w:sz w:val="20"/>
          <w:szCs w:val="20"/>
        </w:rPr>
        <w:t>2019</w:t>
      </w:r>
      <w:r w:rsidRPr="00B446A6">
        <w:rPr>
          <w:rFonts w:cstheme="minorBidi"/>
          <w:sz w:val="20"/>
          <w:szCs w:val="20"/>
        </w:rPr>
        <w:t>.</w:t>
      </w:r>
    </w:p>
    <w:p w:rsidR="00B446A6" w:rsidRPr="00B446A6" w:rsidRDefault="00B446A6" w:rsidP="00B446A6">
      <w:pPr>
        <w:spacing w:before="120" w:after="120" w:line="240" w:lineRule="auto"/>
        <w:jc w:val="both"/>
        <w:rPr>
          <w:rFonts w:cstheme="minorBidi"/>
          <w:sz w:val="20"/>
          <w:szCs w:val="20"/>
        </w:rPr>
      </w:pPr>
      <w:r w:rsidRPr="00B446A6">
        <w:rPr>
          <w:rFonts w:cstheme="minorBidi"/>
          <w:sz w:val="20"/>
          <w:szCs w:val="20"/>
        </w:rPr>
        <w:lastRenderedPageBreak/>
        <w:t xml:space="preserve">13. V. </w:t>
      </w:r>
      <w:proofErr w:type="spellStart"/>
      <w:r w:rsidRPr="00B446A6">
        <w:rPr>
          <w:rFonts w:cstheme="minorBidi"/>
          <w:sz w:val="20"/>
          <w:szCs w:val="20"/>
        </w:rPr>
        <w:t>Zargar</w:t>
      </w:r>
      <w:proofErr w:type="spellEnd"/>
      <w:r w:rsidRPr="00B446A6">
        <w:rPr>
          <w:rFonts w:cstheme="minorBidi"/>
          <w:sz w:val="20"/>
          <w:szCs w:val="20"/>
        </w:rPr>
        <w:t xml:space="preserve">, M. </w:t>
      </w:r>
      <w:proofErr w:type="spellStart"/>
      <w:r w:rsidRPr="00B446A6">
        <w:rPr>
          <w:rFonts w:cstheme="minorBidi"/>
          <w:sz w:val="20"/>
          <w:szCs w:val="20"/>
        </w:rPr>
        <w:t>Asghari</w:t>
      </w:r>
      <w:proofErr w:type="spellEnd"/>
      <w:r w:rsidRPr="00B446A6">
        <w:rPr>
          <w:rFonts w:cstheme="minorBidi"/>
          <w:sz w:val="20"/>
          <w:szCs w:val="20"/>
        </w:rPr>
        <w:t xml:space="preserve">, A. </w:t>
      </w:r>
      <w:proofErr w:type="spellStart"/>
      <w:r w:rsidRPr="00B446A6">
        <w:rPr>
          <w:rFonts w:cstheme="minorBidi"/>
          <w:sz w:val="20"/>
          <w:szCs w:val="20"/>
        </w:rPr>
        <w:t>Dashti</w:t>
      </w:r>
      <w:proofErr w:type="spellEnd"/>
      <w:r w:rsidRPr="00B446A6">
        <w:rPr>
          <w:rFonts w:cstheme="minorBidi"/>
          <w:sz w:val="20"/>
          <w:szCs w:val="20"/>
        </w:rPr>
        <w:t xml:space="preserve">. A Review on Chitin and Chitosan Polymers: Structure, Chemistry, Solubility, Derivatives, and Applications, </w:t>
      </w:r>
      <w:proofErr w:type="spellStart"/>
      <w:r w:rsidRPr="00B446A6">
        <w:rPr>
          <w:rFonts w:cstheme="minorBidi"/>
          <w:i/>
          <w:sz w:val="20"/>
          <w:szCs w:val="20"/>
        </w:rPr>
        <w:t>ChemBioEng</w:t>
      </w:r>
      <w:proofErr w:type="spellEnd"/>
      <w:r w:rsidRPr="00B446A6">
        <w:rPr>
          <w:rFonts w:cstheme="minorBidi"/>
          <w:i/>
          <w:sz w:val="20"/>
          <w:szCs w:val="20"/>
        </w:rPr>
        <w:t xml:space="preserve"> Reviews</w:t>
      </w:r>
      <w:r w:rsidRPr="00B446A6">
        <w:rPr>
          <w:rFonts w:cstheme="minorBidi"/>
          <w:sz w:val="20"/>
          <w:szCs w:val="20"/>
        </w:rPr>
        <w:t xml:space="preserve">, </w:t>
      </w:r>
      <w:r w:rsidRPr="00B446A6">
        <w:rPr>
          <w:rFonts w:cstheme="minorBidi"/>
          <w:b/>
          <w:sz w:val="20"/>
          <w:szCs w:val="20"/>
        </w:rPr>
        <w:t>2014</w:t>
      </w:r>
      <w:r w:rsidRPr="00B446A6">
        <w:rPr>
          <w:rFonts w:cstheme="minorBidi"/>
          <w:sz w:val="20"/>
          <w:szCs w:val="20"/>
        </w:rPr>
        <w:t xml:space="preserve">, </w:t>
      </w:r>
      <w:r w:rsidRPr="00B446A6">
        <w:rPr>
          <w:rFonts w:cstheme="minorBidi"/>
          <w:i/>
          <w:sz w:val="20"/>
          <w:szCs w:val="20"/>
        </w:rPr>
        <w:t>2</w:t>
      </w:r>
      <w:r w:rsidRPr="00B446A6">
        <w:rPr>
          <w:rFonts w:cstheme="minorBidi"/>
          <w:sz w:val="20"/>
          <w:szCs w:val="20"/>
        </w:rPr>
        <w:t>(3), 204-266.</w:t>
      </w:r>
    </w:p>
    <w:p w:rsidR="00B446A6" w:rsidRPr="00B446A6" w:rsidRDefault="00B446A6" w:rsidP="00B446A6">
      <w:pPr>
        <w:spacing w:before="120" w:after="120" w:line="240" w:lineRule="auto"/>
        <w:jc w:val="both"/>
        <w:rPr>
          <w:rFonts w:cstheme="minorBidi"/>
          <w:sz w:val="20"/>
          <w:szCs w:val="20"/>
        </w:rPr>
      </w:pPr>
      <w:r w:rsidRPr="00B446A6">
        <w:rPr>
          <w:rFonts w:cstheme="minorBidi"/>
          <w:sz w:val="20"/>
          <w:szCs w:val="20"/>
        </w:rPr>
        <w:t>14. H. M. Ibrahim, E. M. R. EI-</w:t>
      </w:r>
      <w:proofErr w:type="spellStart"/>
      <w:r w:rsidRPr="00B446A6">
        <w:rPr>
          <w:rFonts w:cstheme="minorBidi"/>
          <w:sz w:val="20"/>
          <w:szCs w:val="20"/>
        </w:rPr>
        <w:t>Zairy</w:t>
      </w:r>
      <w:proofErr w:type="spellEnd"/>
      <w:r w:rsidRPr="00B446A6">
        <w:rPr>
          <w:rFonts w:cstheme="minorBidi"/>
          <w:sz w:val="20"/>
          <w:szCs w:val="20"/>
        </w:rPr>
        <w:t xml:space="preserve">. Chitosan as a Biomaterial – Structure, Properties and </w:t>
      </w:r>
      <w:proofErr w:type="spellStart"/>
      <w:r w:rsidRPr="00B446A6">
        <w:rPr>
          <w:rFonts w:cstheme="minorBidi"/>
          <w:sz w:val="20"/>
          <w:szCs w:val="20"/>
        </w:rPr>
        <w:t>Electrospun</w:t>
      </w:r>
      <w:proofErr w:type="spellEnd"/>
      <w:r w:rsidRPr="00B446A6">
        <w:rPr>
          <w:rFonts w:cstheme="minorBidi"/>
          <w:sz w:val="20"/>
          <w:szCs w:val="20"/>
        </w:rPr>
        <w:t xml:space="preserve"> Nanofibers, </w:t>
      </w:r>
      <w:r w:rsidRPr="00B446A6">
        <w:rPr>
          <w:rFonts w:cstheme="minorBidi"/>
          <w:i/>
          <w:sz w:val="20"/>
          <w:szCs w:val="20"/>
        </w:rPr>
        <w:t xml:space="preserve">Concepts, compounds and the alternatives of </w:t>
      </w:r>
      <w:proofErr w:type="spellStart"/>
      <w:r w:rsidRPr="00B446A6">
        <w:rPr>
          <w:rFonts w:cstheme="minorBidi"/>
          <w:i/>
          <w:sz w:val="20"/>
          <w:szCs w:val="20"/>
        </w:rPr>
        <w:t>antibacterials</w:t>
      </w:r>
      <w:proofErr w:type="spellEnd"/>
      <w:r w:rsidRPr="00B446A6">
        <w:rPr>
          <w:rFonts w:cstheme="minorBidi"/>
          <w:i/>
          <w:sz w:val="20"/>
          <w:szCs w:val="20"/>
        </w:rPr>
        <w:t>,</w:t>
      </w:r>
      <w:r w:rsidRPr="00B446A6">
        <w:rPr>
          <w:rFonts w:cstheme="minorBidi"/>
          <w:sz w:val="20"/>
          <w:szCs w:val="20"/>
        </w:rPr>
        <w:t xml:space="preserve"> </w:t>
      </w:r>
      <w:r w:rsidRPr="00B446A6">
        <w:rPr>
          <w:rFonts w:cstheme="minorBidi"/>
          <w:b/>
          <w:sz w:val="20"/>
          <w:szCs w:val="20"/>
        </w:rPr>
        <w:t>2014</w:t>
      </w:r>
      <w:r w:rsidRPr="00B446A6">
        <w:rPr>
          <w:rFonts w:cstheme="minorBidi"/>
          <w:sz w:val="20"/>
          <w:szCs w:val="20"/>
        </w:rPr>
        <w:t>.</w:t>
      </w:r>
    </w:p>
    <w:p w:rsidR="00B446A6" w:rsidRPr="00B446A6" w:rsidRDefault="00B446A6" w:rsidP="00B446A6">
      <w:pPr>
        <w:spacing w:before="120" w:after="120" w:line="240" w:lineRule="auto"/>
        <w:jc w:val="both"/>
        <w:rPr>
          <w:rFonts w:cstheme="minorBidi"/>
          <w:sz w:val="20"/>
          <w:szCs w:val="20"/>
        </w:rPr>
      </w:pPr>
      <w:r w:rsidRPr="00B446A6">
        <w:rPr>
          <w:rFonts w:cstheme="minorBidi"/>
          <w:sz w:val="20"/>
          <w:szCs w:val="20"/>
        </w:rPr>
        <w:t xml:space="preserve">15. M. A. Ibrahim, M. H. </w:t>
      </w:r>
      <w:proofErr w:type="spellStart"/>
      <w:r w:rsidRPr="00B446A6">
        <w:rPr>
          <w:rFonts w:cstheme="minorBidi"/>
          <w:sz w:val="20"/>
          <w:szCs w:val="20"/>
        </w:rPr>
        <w:t>Alhalafi</w:t>
      </w:r>
      <w:proofErr w:type="spellEnd"/>
      <w:r w:rsidRPr="00B446A6">
        <w:rPr>
          <w:rFonts w:cstheme="minorBidi"/>
          <w:sz w:val="20"/>
          <w:szCs w:val="20"/>
        </w:rPr>
        <w:t xml:space="preserve">, E. A. M. </w:t>
      </w:r>
      <w:proofErr w:type="spellStart"/>
      <w:r w:rsidRPr="00B446A6">
        <w:rPr>
          <w:rFonts w:cstheme="minorBidi"/>
          <w:sz w:val="20"/>
          <w:szCs w:val="20"/>
        </w:rPr>
        <w:t>Emam</w:t>
      </w:r>
      <w:proofErr w:type="spellEnd"/>
      <w:r w:rsidRPr="00B446A6">
        <w:rPr>
          <w:rFonts w:cstheme="minorBidi"/>
          <w:sz w:val="20"/>
          <w:szCs w:val="20"/>
        </w:rPr>
        <w:t xml:space="preserve">, H. Ibrahim, R. M. </w:t>
      </w:r>
      <w:proofErr w:type="spellStart"/>
      <w:r w:rsidRPr="00B446A6">
        <w:rPr>
          <w:rFonts w:cstheme="minorBidi"/>
          <w:sz w:val="20"/>
          <w:szCs w:val="20"/>
        </w:rPr>
        <w:t>Mosaad</w:t>
      </w:r>
      <w:proofErr w:type="spellEnd"/>
      <w:r w:rsidRPr="00B446A6">
        <w:rPr>
          <w:rFonts w:cstheme="minorBidi"/>
          <w:sz w:val="20"/>
          <w:szCs w:val="20"/>
        </w:rPr>
        <w:t xml:space="preserve">, A review of Chitosan and Chitosan Nanofibers: Preparation, Characterization, and Its Potential Applications. </w:t>
      </w:r>
      <w:r w:rsidRPr="00B446A6">
        <w:rPr>
          <w:rFonts w:cstheme="minorBidi"/>
          <w:i/>
          <w:sz w:val="20"/>
          <w:szCs w:val="20"/>
        </w:rPr>
        <w:t>Polymers</w:t>
      </w:r>
      <w:r w:rsidRPr="00B446A6">
        <w:rPr>
          <w:rFonts w:cstheme="minorBidi"/>
          <w:sz w:val="20"/>
          <w:szCs w:val="20"/>
        </w:rPr>
        <w:t xml:space="preserve"> </w:t>
      </w:r>
      <w:r w:rsidRPr="00B446A6">
        <w:rPr>
          <w:rFonts w:cstheme="minorBidi"/>
          <w:b/>
          <w:sz w:val="20"/>
          <w:szCs w:val="20"/>
        </w:rPr>
        <w:t>2023</w:t>
      </w:r>
      <w:r w:rsidRPr="00B446A6">
        <w:rPr>
          <w:rFonts w:cstheme="minorBidi"/>
          <w:sz w:val="20"/>
          <w:szCs w:val="20"/>
        </w:rPr>
        <w:t xml:space="preserve">, </w:t>
      </w:r>
      <w:r w:rsidRPr="00B446A6">
        <w:rPr>
          <w:rFonts w:cstheme="minorBidi"/>
          <w:i/>
          <w:sz w:val="20"/>
          <w:szCs w:val="20"/>
        </w:rPr>
        <w:t>15</w:t>
      </w:r>
      <w:r w:rsidRPr="00B446A6">
        <w:rPr>
          <w:rFonts w:cstheme="minorBidi"/>
          <w:sz w:val="20"/>
          <w:szCs w:val="20"/>
        </w:rPr>
        <w:t>(13), 2820.</w:t>
      </w:r>
    </w:p>
    <w:p w:rsidR="00B446A6" w:rsidRPr="00B446A6" w:rsidRDefault="00B446A6" w:rsidP="00B446A6">
      <w:pPr>
        <w:spacing w:before="120" w:after="120" w:line="240" w:lineRule="auto"/>
        <w:jc w:val="both"/>
        <w:rPr>
          <w:rFonts w:cstheme="minorBidi"/>
          <w:sz w:val="20"/>
          <w:szCs w:val="20"/>
        </w:rPr>
      </w:pPr>
      <w:r w:rsidRPr="00B446A6">
        <w:rPr>
          <w:rFonts w:cstheme="minorBidi"/>
          <w:sz w:val="20"/>
          <w:szCs w:val="20"/>
        </w:rPr>
        <w:t xml:space="preserve">16. J. Guan, L. Li, S. Mao. Applications of Carrageenan in Advanced Drug Delivery, </w:t>
      </w:r>
      <w:r w:rsidRPr="00B446A6">
        <w:rPr>
          <w:rFonts w:cstheme="minorBidi"/>
          <w:i/>
          <w:sz w:val="20"/>
          <w:szCs w:val="20"/>
        </w:rPr>
        <w:t>Seaweed Polysaccharides: Isolation, Biological and Biomedical Applications</w:t>
      </w:r>
      <w:r w:rsidRPr="00B446A6">
        <w:rPr>
          <w:rFonts w:cstheme="minorBidi"/>
          <w:sz w:val="20"/>
          <w:szCs w:val="20"/>
        </w:rPr>
        <w:t xml:space="preserve">, </w:t>
      </w:r>
      <w:r w:rsidRPr="00B446A6">
        <w:rPr>
          <w:rFonts w:cstheme="minorBidi"/>
          <w:b/>
          <w:sz w:val="20"/>
          <w:szCs w:val="20"/>
        </w:rPr>
        <w:t>2017</w:t>
      </w:r>
      <w:r w:rsidRPr="00B446A6">
        <w:rPr>
          <w:rFonts w:cstheme="minorBidi"/>
          <w:sz w:val="20"/>
          <w:szCs w:val="20"/>
        </w:rPr>
        <w:t>, 283-303.</w:t>
      </w:r>
    </w:p>
    <w:p w:rsidR="00B446A6" w:rsidRPr="00B446A6" w:rsidRDefault="00B446A6" w:rsidP="00B446A6">
      <w:pPr>
        <w:spacing w:before="120" w:after="120" w:line="240" w:lineRule="auto"/>
        <w:jc w:val="both"/>
        <w:rPr>
          <w:rFonts w:cstheme="minorBidi"/>
          <w:sz w:val="20"/>
          <w:szCs w:val="20"/>
        </w:rPr>
      </w:pPr>
      <w:r w:rsidRPr="00B446A6">
        <w:rPr>
          <w:rFonts w:cstheme="minorBidi"/>
          <w:sz w:val="20"/>
          <w:szCs w:val="20"/>
        </w:rPr>
        <w:t xml:space="preserve">17. B. </w:t>
      </w:r>
      <w:proofErr w:type="spellStart"/>
      <w:r w:rsidRPr="00B446A6">
        <w:rPr>
          <w:rFonts w:cstheme="minorBidi"/>
          <w:sz w:val="20"/>
          <w:szCs w:val="20"/>
        </w:rPr>
        <w:t>Neamtu</w:t>
      </w:r>
      <w:proofErr w:type="spellEnd"/>
      <w:r w:rsidRPr="00B446A6">
        <w:rPr>
          <w:rFonts w:cstheme="minorBidi"/>
          <w:sz w:val="20"/>
          <w:szCs w:val="20"/>
        </w:rPr>
        <w:t xml:space="preserve">, A. </w:t>
      </w:r>
      <w:proofErr w:type="spellStart"/>
      <w:r w:rsidRPr="00B446A6">
        <w:rPr>
          <w:rFonts w:cstheme="minorBidi"/>
          <w:sz w:val="20"/>
          <w:szCs w:val="20"/>
        </w:rPr>
        <w:t>Barbu</w:t>
      </w:r>
      <w:proofErr w:type="spellEnd"/>
      <w:r w:rsidRPr="00B446A6">
        <w:rPr>
          <w:rFonts w:cstheme="minorBidi"/>
          <w:sz w:val="20"/>
          <w:szCs w:val="20"/>
        </w:rPr>
        <w:t xml:space="preserve">, M. O. </w:t>
      </w:r>
      <w:proofErr w:type="spellStart"/>
      <w:r w:rsidRPr="00B446A6">
        <w:rPr>
          <w:rFonts w:cstheme="minorBidi"/>
          <w:sz w:val="20"/>
          <w:szCs w:val="20"/>
        </w:rPr>
        <w:t>Negrea</w:t>
      </w:r>
      <w:proofErr w:type="spellEnd"/>
      <w:r w:rsidRPr="00B446A6">
        <w:rPr>
          <w:rFonts w:cstheme="minorBidi"/>
          <w:sz w:val="20"/>
          <w:szCs w:val="20"/>
        </w:rPr>
        <w:t xml:space="preserve">, C. Ș. </w:t>
      </w:r>
      <w:proofErr w:type="spellStart"/>
      <w:r w:rsidRPr="00B446A6">
        <w:rPr>
          <w:rFonts w:cstheme="minorBidi"/>
          <w:sz w:val="20"/>
          <w:szCs w:val="20"/>
        </w:rPr>
        <w:t>Berghea-Neamțu</w:t>
      </w:r>
      <w:proofErr w:type="spellEnd"/>
      <w:r w:rsidRPr="00B446A6">
        <w:rPr>
          <w:rFonts w:cstheme="minorBidi"/>
          <w:sz w:val="20"/>
          <w:szCs w:val="20"/>
        </w:rPr>
        <w:t xml:space="preserve">, D. </w:t>
      </w:r>
      <w:proofErr w:type="spellStart"/>
      <w:r w:rsidRPr="00B446A6">
        <w:rPr>
          <w:rFonts w:cstheme="minorBidi"/>
          <w:sz w:val="20"/>
          <w:szCs w:val="20"/>
        </w:rPr>
        <w:t>Popescu</w:t>
      </w:r>
      <w:proofErr w:type="spellEnd"/>
      <w:r w:rsidRPr="00B446A6">
        <w:rPr>
          <w:rFonts w:cstheme="minorBidi"/>
          <w:sz w:val="20"/>
          <w:szCs w:val="20"/>
        </w:rPr>
        <w:t xml:space="preserve">, M. </w:t>
      </w:r>
      <w:proofErr w:type="spellStart"/>
      <w:r w:rsidRPr="00B446A6">
        <w:rPr>
          <w:rFonts w:cstheme="minorBidi"/>
          <w:sz w:val="20"/>
          <w:szCs w:val="20"/>
        </w:rPr>
        <w:t>Zăhan</w:t>
      </w:r>
      <w:proofErr w:type="spellEnd"/>
      <w:r w:rsidRPr="00B446A6">
        <w:rPr>
          <w:rFonts w:cstheme="minorBidi"/>
          <w:sz w:val="20"/>
          <w:szCs w:val="20"/>
        </w:rPr>
        <w:t xml:space="preserve">, V. </w:t>
      </w:r>
      <w:proofErr w:type="spellStart"/>
      <w:r w:rsidRPr="00B446A6">
        <w:rPr>
          <w:rFonts w:cstheme="minorBidi"/>
          <w:sz w:val="20"/>
          <w:szCs w:val="20"/>
        </w:rPr>
        <w:t>Mireșan</w:t>
      </w:r>
      <w:proofErr w:type="spellEnd"/>
      <w:r w:rsidRPr="00B446A6">
        <w:rPr>
          <w:rFonts w:cstheme="minorBidi"/>
          <w:sz w:val="20"/>
          <w:szCs w:val="20"/>
        </w:rPr>
        <w:t xml:space="preserve">. Carrageenan-Based Compounds as Wound Healing Materials. </w:t>
      </w:r>
      <w:r w:rsidRPr="00B446A6">
        <w:rPr>
          <w:rFonts w:cstheme="minorBidi"/>
          <w:i/>
          <w:sz w:val="20"/>
          <w:szCs w:val="20"/>
        </w:rPr>
        <w:t>International Journal of Molecular Science</w:t>
      </w:r>
      <w:r w:rsidRPr="00B446A6">
        <w:rPr>
          <w:rFonts w:cstheme="minorBidi"/>
          <w:sz w:val="20"/>
          <w:szCs w:val="20"/>
        </w:rPr>
        <w:t xml:space="preserve">, </w:t>
      </w:r>
      <w:r w:rsidRPr="00B446A6">
        <w:rPr>
          <w:rFonts w:cstheme="minorBidi"/>
          <w:b/>
          <w:sz w:val="20"/>
          <w:szCs w:val="20"/>
        </w:rPr>
        <w:t>2022</w:t>
      </w:r>
      <w:r w:rsidRPr="00B446A6">
        <w:rPr>
          <w:rFonts w:cstheme="minorBidi"/>
          <w:sz w:val="20"/>
          <w:szCs w:val="20"/>
        </w:rPr>
        <w:t xml:space="preserve">, </w:t>
      </w:r>
      <w:r w:rsidRPr="00B446A6">
        <w:rPr>
          <w:rFonts w:cstheme="minorBidi"/>
          <w:i/>
          <w:sz w:val="20"/>
          <w:szCs w:val="20"/>
        </w:rPr>
        <w:t>23</w:t>
      </w:r>
      <w:r w:rsidRPr="00B446A6">
        <w:rPr>
          <w:rFonts w:cstheme="minorBidi"/>
          <w:sz w:val="20"/>
          <w:szCs w:val="20"/>
        </w:rPr>
        <w:t>(16), 9177.</w:t>
      </w:r>
    </w:p>
    <w:p w:rsidR="00B446A6" w:rsidRPr="00B446A6" w:rsidRDefault="00B446A6" w:rsidP="00B446A6">
      <w:pPr>
        <w:spacing w:before="120" w:after="120" w:line="240" w:lineRule="auto"/>
        <w:jc w:val="both"/>
        <w:rPr>
          <w:rFonts w:cstheme="minorBidi"/>
          <w:sz w:val="20"/>
          <w:szCs w:val="20"/>
        </w:rPr>
      </w:pPr>
      <w:r w:rsidRPr="00B446A6">
        <w:rPr>
          <w:rFonts w:cstheme="minorBidi"/>
          <w:sz w:val="20"/>
          <w:szCs w:val="20"/>
        </w:rPr>
        <w:t xml:space="preserve">18. S. S. </w:t>
      </w:r>
      <w:proofErr w:type="spellStart"/>
      <w:r w:rsidRPr="00B446A6">
        <w:rPr>
          <w:rFonts w:cstheme="minorBidi"/>
          <w:sz w:val="20"/>
          <w:szCs w:val="20"/>
        </w:rPr>
        <w:t>Biranje</w:t>
      </w:r>
      <w:proofErr w:type="spellEnd"/>
      <w:r w:rsidRPr="00B446A6">
        <w:rPr>
          <w:rFonts w:cstheme="minorBidi"/>
          <w:sz w:val="20"/>
          <w:szCs w:val="20"/>
        </w:rPr>
        <w:t xml:space="preserve">, P. V. </w:t>
      </w:r>
      <w:proofErr w:type="spellStart"/>
      <w:r w:rsidRPr="00B446A6">
        <w:rPr>
          <w:rFonts w:cstheme="minorBidi"/>
          <w:sz w:val="20"/>
          <w:szCs w:val="20"/>
        </w:rPr>
        <w:t>Madiwale</w:t>
      </w:r>
      <w:proofErr w:type="spellEnd"/>
      <w:r w:rsidRPr="00B446A6">
        <w:rPr>
          <w:rFonts w:cstheme="minorBidi"/>
          <w:sz w:val="20"/>
          <w:szCs w:val="20"/>
        </w:rPr>
        <w:t xml:space="preserve">, K. C. </w:t>
      </w:r>
      <w:proofErr w:type="spellStart"/>
      <w:r w:rsidRPr="00B446A6">
        <w:rPr>
          <w:rFonts w:cstheme="minorBidi"/>
          <w:sz w:val="20"/>
          <w:szCs w:val="20"/>
        </w:rPr>
        <w:t>Patankar</w:t>
      </w:r>
      <w:proofErr w:type="spellEnd"/>
      <w:r w:rsidRPr="00B446A6">
        <w:rPr>
          <w:rFonts w:cstheme="minorBidi"/>
          <w:sz w:val="20"/>
          <w:szCs w:val="20"/>
        </w:rPr>
        <w:t xml:space="preserve">, R. Chhabra, P. </w:t>
      </w:r>
      <w:proofErr w:type="spellStart"/>
      <w:r w:rsidRPr="00B446A6">
        <w:rPr>
          <w:rFonts w:cstheme="minorBidi"/>
          <w:sz w:val="20"/>
          <w:szCs w:val="20"/>
        </w:rPr>
        <w:t>Bangde</w:t>
      </w:r>
      <w:proofErr w:type="spellEnd"/>
      <w:r w:rsidRPr="00B446A6">
        <w:rPr>
          <w:rFonts w:cstheme="minorBidi"/>
          <w:sz w:val="20"/>
          <w:szCs w:val="20"/>
        </w:rPr>
        <w:t xml:space="preserve">, P. </w:t>
      </w:r>
      <w:proofErr w:type="spellStart"/>
      <w:r w:rsidRPr="00B446A6">
        <w:rPr>
          <w:rFonts w:cstheme="minorBidi"/>
          <w:sz w:val="20"/>
          <w:szCs w:val="20"/>
        </w:rPr>
        <w:t>Dandekar</w:t>
      </w:r>
      <w:proofErr w:type="spellEnd"/>
      <w:r w:rsidRPr="00B446A6">
        <w:rPr>
          <w:rFonts w:cstheme="minorBidi"/>
          <w:sz w:val="20"/>
          <w:szCs w:val="20"/>
        </w:rPr>
        <w:t xml:space="preserve">, R. V. </w:t>
      </w:r>
      <w:proofErr w:type="spellStart"/>
      <w:r w:rsidRPr="00B446A6">
        <w:rPr>
          <w:rFonts w:cstheme="minorBidi"/>
          <w:sz w:val="20"/>
          <w:szCs w:val="20"/>
        </w:rPr>
        <w:t>Adivarekar</w:t>
      </w:r>
      <w:proofErr w:type="spellEnd"/>
      <w:r w:rsidRPr="00B446A6">
        <w:rPr>
          <w:rFonts w:cstheme="minorBidi"/>
          <w:sz w:val="20"/>
          <w:szCs w:val="20"/>
        </w:rPr>
        <w:t xml:space="preserve">. Cytotoxicity and hemostatic activity of chitosan/carrageenan composite wound healing dressing for traumatic hemorrhage, </w:t>
      </w:r>
      <w:r w:rsidRPr="00B446A6">
        <w:rPr>
          <w:rFonts w:cstheme="minorBidi"/>
          <w:i/>
          <w:sz w:val="20"/>
          <w:szCs w:val="20"/>
        </w:rPr>
        <w:t>Carbohydrate Polymers</w:t>
      </w:r>
      <w:r w:rsidRPr="00B446A6">
        <w:rPr>
          <w:rFonts w:cstheme="minorBidi"/>
          <w:sz w:val="20"/>
          <w:szCs w:val="20"/>
        </w:rPr>
        <w:t xml:space="preserve">, </w:t>
      </w:r>
      <w:r w:rsidRPr="00B446A6">
        <w:rPr>
          <w:rFonts w:cstheme="minorBidi"/>
          <w:b/>
          <w:sz w:val="20"/>
          <w:szCs w:val="20"/>
        </w:rPr>
        <w:t>2020</w:t>
      </w:r>
      <w:r w:rsidRPr="00B446A6">
        <w:rPr>
          <w:rFonts w:cstheme="minorBidi"/>
          <w:sz w:val="20"/>
          <w:szCs w:val="20"/>
        </w:rPr>
        <w:t xml:space="preserve">, </w:t>
      </w:r>
      <w:r w:rsidRPr="00B446A6">
        <w:rPr>
          <w:rFonts w:cstheme="minorBidi"/>
          <w:i/>
          <w:sz w:val="20"/>
          <w:szCs w:val="20"/>
        </w:rPr>
        <w:t>239</w:t>
      </w:r>
      <w:r w:rsidRPr="00B446A6">
        <w:rPr>
          <w:rFonts w:cstheme="minorBidi"/>
          <w:sz w:val="20"/>
          <w:szCs w:val="20"/>
        </w:rPr>
        <w:t>, 116106.</w:t>
      </w:r>
    </w:p>
    <w:p w:rsidR="00B446A6" w:rsidRPr="00B446A6" w:rsidRDefault="00B446A6" w:rsidP="00B446A6">
      <w:pPr>
        <w:spacing w:before="120" w:after="120" w:line="240" w:lineRule="auto"/>
        <w:jc w:val="both"/>
        <w:rPr>
          <w:rFonts w:cstheme="minorBidi"/>
          <w:sz w:val="20"/>
          <w:szCs w:val="20"/>
        </w:rPr>
      </w:pPr>
      <w:r w:rsidRPr="00B446A6">
        <w:rPr>
          <w:rFonts w:cstheme="minorBidi"/>
          <w:sz w:val="20"/>
          <w:szCs w:val="20"/>
        </w:rPr>
        <w:t xml:space="preserve">19. S. I. </w:t>
      </w:r>
      <w:proofErr w:type="spellStart"/>
      <w:r w:rsidRPr="00B446A6">
        <w:rPr>
          <w:rFonts w:cstheme="minorBidi"/>
          <w:sz w:val="20"/>
          <w:szCs w:val="20"/>
        </w:rPr>
        <w:t>Sohn</w:t>
      </w:r>
      <w:proofErr w:type="spellEnd"/>
      <w:r w:rsidRPr="00B446A6">
        <w:rPr>
          <w:rFonts w:cstheme="minorBidi"/>
          <w:sz w:val="20"/>
          <w:szCs w:val="20"/>
        </w:rPr>
        <w:t xml:space="preserve">, A. </w:t>
      </w:r>
      <w:proofErr w:type="spellStart"/>
      <w:r w:rsidRPr="00B446A6">
        <w:rPr>
          <w:rFonts w:cstheme="minorBidi"/>
          <w:sz w:val="20"/>
          <w:szCs w:val="20"/>
        </w:rPr>
        <w:t>Priya</w:t>
      </w:r>
      <w:proofErr w:type="spellEnd"/>
      <w:r w:rsidRPr="00B446A6">
        <w:rPr>
          <w:rFonts w:cstheme="minorBidi"/>
          <w:sz w:val="20"/>
          <w:szCs w:val="20"/>
        </w:rPr>
        <w:t xml:space="preserve">, B. </w:t>
      </w:r>
      <w:proofErr w:type="spellStart"/>
      <w:r w:rsidRPr="00B446A6">
        <w:rPr>
          <w:rFonts w:cstheme="minorBidi"/>
          <w:sz w:val="20"/>
          <w:szCs w:val="20"/>
        </w:rPr>
        <w:t>Balasubramaniam</w:t>
      </w:r>
      <w:proofErr w:type="spellEnd"/>
      <w:r w:rsidRPr="00B446A6">
        <w:rPr>
          <w:rFonts w:cstheme="minorBidi"/>
          <w:sz w:val="20"/>
          <w:szCs w:val="20"/>
        </w:rPr>
        <w:t xml:space="preserve">. Biomedical Applications and Bioavailability of Curcumin – An Updated Overview, </w:t>
      </w:r>
      <w:r w:rsidRPr="00B446A6">
        <w:rPr>
          <w:rFonts w:cstheme="minorBidi"/>
          <w:i/>
          <w:sz w:val="20"/>
          <w:szCs w:val="20"/>
        </w:rPr>
        <w:t>Pharmaceutics,</w:t>
      </w:r>
      <w:r w:rsidRPr="00B446A6">
        <w:rPr>
          <w:rFonts w:cstheme="minorBidi"/>
          <w:sz w:val="20"/>
          <w:szCs w:val="20"/>
        </w:rPr>
        <w:t xml:space="preserve"> </w:t>
      </w:r>
      <w:r w:rsidRPr="00B446A6">
        <w:rPr>
          <w:rFonts w:cstheme="minorBidi"/>
          <w:b/>
          <w:sz w:val="20"/>
          <w:szCs w:val="20"/>
        </w:rPr>
        <w:t>2021</w:t>
      </w:r>
      <w:r w:rsidRPr="00B446A6">
        <w:rPr>
          <w:rFonts w:cstheme="minorBidi"/>
          <w:sz w:val="20"/>
          <w:szCs w:val="20"/>
        </w:rPr>
        <w:t xml:space="preserve">, </w:t>
      </w:r>
      <w:r w:rsidRPr="00B446A6">
        <w:rPr>
          <w:rFonts w:cstheme="minorBidi"/>
          <w:i/>
          <w:sz w:val="20"/>
          <w:szCs w:val="20"/>
        </w:rPr>
        <w:t>13</w:t>
      </w:r>
      <w:r w:rsidRPr="00B446A6">
        <w:rPr>
          <w:rFonts w:cstheme="minorBidi"/>
          <w:sz w:val="20"/>
          <w:szCs w:val="20"/>
        </w:rPr>
        <w:t>(12), 2102.</w:t>
      </w:r>
    </w:p>
    <w:p w:rsidR="00B446A6" w:rsidRPr="00B446A6" w:rsidRDefault="00B446A6" w:rsidP="00B446A6">
      <w:pPr>
        <w:spacing w:before="120" w:after="120" w:line="240" w:lineRule="auto"/>
        <w:jc w:val="both"/>
        <w:rPr>
          <w:rFonts w:cstheme="minorBidi"/>
          <w:sz w:val="20"/>
          <w:szCs w:val="20"/>
        </w:rPr>
      </w:pPr>
      <w:r w:rsidRPr="00B446A6">
        <w:rPr>
          <w:rFonts w:cstheme="minorBidi"/>
          <w:sz w:val="20"/>
          <w:szCs w:val="20"/>
        </w:rPr>
        <w:t xml:space="preserve">20. S. </w:t>
      </w:r>
      <w:proofErr w:type="spellStart"/>
      <w:r w:rsidRPr="00B446A6">
        <w:rPr>
          <w:rFonts w:cstheme="minorBidi"/>
          <w:sz w:val="20"/>
          <w:szCs w:val="20"/>
        </w:rPr>
        <w:t>Mitra</w:t>
      </w:r>
      <w:proofErr w:type="spellEnd"/>
      <w:r w:rsidRPr="00B446A6">
        <w:rPr>
          <w:rFonts w:cstheme="minorBidi"/>
          <w:sz w:val="20"/>
          <w:szCs w:val="20"/>
        </w:rPr>
        <w:t xml:space="preserve">, T. </w:t>
      </w:r>
      <w:proofErr w:type="spellStart"/>
      <w:r w:rsidRPr="00B446A6">
        <w:rPr>
          <w:rFonts w:cstheme="minorBidi"/>
          <w:sz w:val="20"/>
          <w:szCs w:val="20"/>
        </w:rPr>
        <w:t>Mateti</w:t>
      </w:r>
      <w:proofErr w:type="spellEnd"/>
      <w:r w:rsidRPr="00B446A6">
        <w:rPr>
          <w:rFonts w:cstheme="minorBidi"/>
          <w:sz w:val="20"/>
          <w:szCs w:val="20"/>
        </w:rPr>
        <w:t xml:space="preserve">, S. Ramakrishna, A. </w:t>
      </w:r>
      <w:proofErr w:type="spellStart"/>
      <w:r w:rsidRPr="00B446A6">
        <w:rPr>
          <w:rFonts w:cstheme="minorBidi"/>
          <w:sz w:val="20"/>
          <w:szCs w:val="20"/>
        </w:rPr>
        <w:t>Laha</w:t>
      </w:r>
      <w:proofErr w:type="spellEnd"/>
      <w:r w:rsidRPr="00B446A6">
        <w:rPr>
          <w:rFonts w:cstheme="minorBidi"/>
          <w:sz w:val="20"/>
          <w:szCs w:val="20"/>
        </w:rPr>
        <w:t xml:space="preserve">. A Review on Curcumin-Loaded </w:t>
      </w:r>
      <w:proofErr w:type="spellStart"/>
      <w:r w:rsidRPr="00B446A6">
        <w:rPr>
          <w:rFonts w:cstheme="minorBidi"/>
          <w:sz w:val="20"/>
          <w:szCs w:val="20"/>
        </w:rPr>
        <w:t>Electrospun</w:t>
      </w:r>
      <w:proofErr w:type="spellEnd"/>
      <w:r w:rsidRPr="00B446A6">
        <w:rPr>
          <w:rFonts w:cstheme="minorBidi"/>
          <w:sz w:val="20"/>
          <w:szCs w:val="20"/>
        </w:rPr>
        <w:t xml:space="preserve"> Nanofibers and their Application in Modern Medicine</w:t>
      </w:r>
      <w:r w:rsidRPr="00B446A6">
        <w:rPr>
          <w:rFonts w:cstheme="minorBidi"/>
          <w:i/>
          <w:sz w:val="20"/>
          <w:szCs w:val="20"/>
        </w:rPr>
        <w:t xml:space="preserve">, </w:t>
      </w:r>
      <w:r w:rsidRPr="00B446A6">
        <w:rPr>
          <w:rFonts w:cstheme="minorBidi"/>
          <w:i/>
          <w:sz w:val="20"/>
          <w:szCs w:val="20"/>
        </w:rPr>
        <w:lastRenderedPageBreak/>
        <w:t>Interactions between Biomaterials and Biological Tissues and Cells</w:t>
      </w:r>
      <w:r w:rsidRPr="00B446A6">
        <w:rPr>
          <w:rFonts w:cstheme="minorBidi"/>
          <w:sz w:val="20"/>
          <w:szCs w:val="20"/>
        </w:rPr>
        <w:t xml:space="preserve">, </w:t>
      </w:r>
      <w:r w:rsidRPr="00B446A6">
        <w:rPr>
          <w:rFonts w:cstheme="minorBidi"/>
          <w:b/>
          <w:sz w:val="20"/>
          <w:szCs w:val="20"/>
        </w:rPr>
        <w:t>2022</w:t>
      </w:r>
      <w:r w:rsidRPr="00B446A6">
        <w:rPr>
          <w:rFonts w:cstheme="minorBidi"/>
          <w:sz w:val="20"/>
          <w:szCs w:val="20"/>
        </w:rPr>
        <w:t xml:space="preserve">, </w:t>
      </w:r>
      <w:r w:rsidRPr="00B446A6">
        <w:rPr>
          <w:rFonts w:cstheme="minorBidi"/>
          <w:i/>
          <w:sz w:val="20"/>
          <w:szCs w:val="20"/>
        </w:rPr>
        <w:t>74</w:t>
      </w:r>
      <w:r w:rsidRPr="00B446A6">
        <w:rPr>
          <w:rFonts w:cstheme="minorBidi"/>
          <w:sz w:val="20"/>
          <w:szCs w:val="20"/>
        </w:rPr>
        <w:t>, 3392-3407.</w:t>
      </w:r>
    </w:p>
    <w:p w:rsidR="00B446A6" w:rsidRPr="00B446A6" w:rsidRDefault="00B446A6" w:rsidP="00B446A6">
      <w:pPr>
        <w:spacing w:before="120" w:after="120" w:line="240" w:lineRule="auto"/>
        <w:jc w:val="both"/>
        <w:rPr>
          <w:rFonts w:cstheme="minorBidi"/>
          <w:sz w:val="20"/>
          <w:szCs w:val="20"/>
        </w:rPr>
      </w:pPr>
      <w:r w:rsidRPr="00B446A6">
        <w:rPr>
          <w:rFonts w:cstheme="minorBidi"/>
          <w:sz w:val="20"/>
          <w:szCs w:val="20"/>
        </w:rPr>
        <w:t xml:space="preserve">21. A. </w:t>
      </w:r>
      <w:proofErr w:type="spellStart"/>
      <w:r w:rsidRPr="00B446A6">
        <w:rPr>
          <w:rFonts w:cstheme="minorBidi"/>
          <w:sz w:val="20"/>
          <w:szCs w:val="20"/>
        </w:rPr>
        <w:t>Kumari</w:t>
      </w:r>
      <w:proofErr w:type="spellEnd"/>
      <w:r w:rsidRPr="00B446A6">
        <w:rPr>
          <w:rFonts w:cstheme="minorBidi"/>
          <w:sz w:val="20"/>
          <w:szCs w:val="20"/>
        </w:rPr>
        <w:t xml:space="preserve">, N. Raina, A. </w:t>
      </w:r>
      <w:proofErr w:type="spellStart"/>
      <w:r w:rsidRPr="00B446A6">
        <w:rPr>
          <w:rFonts w:cstheme="minorBidi"/>
          <w:sz w:val="20"/>
          <w:szCs w:val="20"/>
        </w:rPr>
        <w:t>Wahi</w:t>
      </w:r>
      <w:proofErr w:type="spellEnd"/>
      <w:r w:rsidRPr="00B446A6">
        <w:rPr>
          <w:rFonts w:cstheme="minorBidi"/>
          <w:sz w:val="20"/>
          <w:szCs w:val="20"/>
        </w:rPr>
        <w:t xml:space="preserve">, K. W. Goh, P. Sharma, R. </w:t>
      </w:r>
      <w:proofErr w:type="spellStart"/>
      <w:r w:rsidRPr="00B446A6">
        <w:rPr>
          <w:rFonts w:cstheme="minorBidi"/>
          <w:sz w:val="20"/>
          <w:szCs w:val="20"/>
        </w:rPr>
        <w:t>Nagpal</w:t>
      </w:r>
      <w:proofErr w:type="spellEnd"/>
      <w:r w:rsidRPr="00B446A6">
        <w:rPr>
          <w:rFonts w:cstheme="minorBidi"/>
          <w:sz w:val="20"/>
          <w:szCs w:val="20"/>
        </w:rPr>
        <w:t xml:space="preserve">, A. Jain, L. C. Ming, M. Gupta. Wound-Healing Effects of Curcumin and Its </w:t>
      </w:r>
      <w:proofErr w:type="spellStart"/>
      <w:r w:rsidRPr="00B446A6">
        <w:rPr>
          <w:rFonts w:cstheme="minorBidi"/>
          <w:sz w:val="20"/>
          <w:szCs w:val="20"/>
        </w:rPr>
        <w:t>Nanoformulations</w:t>
      </w:r>
      <w:proofErr w:type="spellEnd"/>
      <w:r w:rsidRPr="00B446A6">
        <w:rPr>
          <w:rFonts w:cstheme="minorBidi"/>
          <w:sz w:val="20"/>
          <w:szCs w:val="20"/>
        </w:rPr>
        <w:t xml:space="preserve">: A Comprehensive Review, </w:t>
      </w:r>
      <w:r w:rsidRPr="00B446A6">
        <w:rPr>
          <w:rFonts w:cstheme="minorBidi"/>
          <w:i/>
          <w:sz w:val="20"/>
          <w:szCs w:val="20"/>
        </w:rPr>
        <w:t>Pharmaceutics</w:t>
      </w:r>
      <w:r w:rsidRPr="00B446A6">
        <w:rPr>
          <w:rFonts w:cstheme="minorBidi"/>
          <w:sz w:val="20"/>
          <w:szCs w:val="20"/>
        </w:rPr>
        <w:t xml:space="preserve">, </w:t>
      </w:r>
      <w:r w:rsidRPr="00B446A6">
        <w:rPr>
          <w:rFonts w:cstheme="minorBidi"/>
          <w:b/>
          <w:sz w:val="20"/>
          <w:szCs w:val="20"/>
        </w:rPr>
        <w:t>2022</w:t>
      </w:r>
      <w:r w:rsidRPr="00B446A6">
        <w:rPr>
          <w:rFonts w:cstheme="minorBidi"/>
          <w:sz w:val="20"/>
          <w:szCs w:val="20"/>
        </w:rPr>
        <w:t xml:space="preserve">, </w:t>
      </w:r>
      <w:r w:rsidRPr="00B446A6">
        <w:rPr>
          <w:rFonts w:cstheme="minorBidi"/>
          <w:i/>
          <w:sz w:val="20"/>
          <w:szCs w:val="20"/>
        </w:rPr>
        <w:t>14</w:t>
      </w:r>
      <w:r w:rsidRPr="00B446A6">
        <w:rPr>
          <w:rFonts w:cstheme="minorBidi"/>
          <w:sz w:val="20"/>
          <w:szCs w:val="20"/>
        </w:rPr>
        <w:t>(11), 2288.</w:t>
      </w:r>
    </w:p>
    <w:p w:rsidR="00B446A6" w:rsidRPr="00B446A6" w:rsidRDefault="00B446A6" w:rsidP="00B446A6">
      <w:pPr>
        <w:shd w:val="clear" w:color="auto" w:fill="FFFFFF"/>
        <w:tabs>
          <w:tab w:val="left" w:pos="284"/>
        </w:tabs>
        <w:spacing w:before="120" w:after="120" w:line="240" w:lineRule="auto"/>
        <w:jc w:val="both"/>
        <w:rPr>
          <w:rFonts w:cstheme="minorBidi"/>
          <w:bCs/>
          <w:sz w:val="20"/>
          <w:szCs w:val="20"/>
        </w:rPr>
      </w:pPr>
      <w:r w:rsidRPr="00B446A6">
        <w:rPr>
          <w:sz w:val="20"/>
          <w:szCs w:val="20"/>
        </w:rPr>
        <w:t xml:space="preserve">22. </w:t>
      </w:r>
      <w:r w:rsidR="0012170F" w:rsidRPr="0012170F">
        <w:rPr>
          <w:sz w:val="20"/>
          <w:szCs w:val="20"/>
        </w:rPr>
        <w:t>N. H. Cao‐</w:t>
      </w:r>
      <w:proofErr w:type="spellStart"/>
      <w:r w:rsidR="0012170F" w:rsidRPr="0012170F">
        <w:rPr>
          <w:sz w:val="20"/>
          <w:szCs w:val="20"/>
        </w:rPr>
        <w:t>Luu</w:t>
      </w:r>
      <w:proofErr w:type="spellEnd"/>
      <w:r w:rsidR="0012170F" w:rsidRPr="0012170F">
        <w:rPr>
          <w:sz w:val="20"/>
          <w:szCs w:val="20"/>
        </w:rPr>
        <w:t>, H. V. T. Luong, T. V. Nguyen, B. T. Nguyen‐</w:t>
      </w:r>
      <w:proofErr w:type="spellStart"/>
      <w:r w:rsidR="0012170F" w:rsidRPr="0012170F">
        <w:rPr>
          <w:sz w:val="20"/>
          <w:szCs w:val="20"/>
        </w:rPr>
        <w:t>Thi</w:t>
      </w:r>
      <w:proofErr w:type="spellEnd"/>
      <w:r w:rsidR="0012170F" w:rsidRPr="0012170F">
        <w:rPr>
          <w:sz w:val="20"/>
          <w:szCs w:val="20"/>
        </w:rPr>
        <w:t xml:space="preserve">, D. T. Pham, N. C. Pham, M. H. Ho. Curcumin‐Loaded Co‐Axial </w:t>
      </w:r>
      <w:proofErr w:type="spellStart"/>
      <w:r w:rsidR="0012170F" w:rsidRPr="0012170F">
        <w:rPr>
          <w:sz w:val="20"/>
          <w:szCs w:val="20"/>
        </w:rPr>
        <w:t>Electrospun</w:t>
      </w:r>
      <w:proofErr w:type="spellEnd"/>
      <w:r w:rsidR="0012170F" w:rsidRPr="0012170F">
        <w:rPr>
          <w:sz w:val="20"/>
          <w:szCs w:val="20"/>
        </w:rPr>
        <w:t xml:space="preserve"> Chitosan/Polyvinyl Alcohol/Calcium Chloride </w:t>
      </w:r>
      <w:proofErr w:type="spellStart"/>
      <w:r w:rsidR="0012170F" w:rsidRPr="0012170F">
        <w:rPr>
          <w:sz w:val="20"/>
          <w:szCs w:val="20"/>
        </w:rPr>
        <w:t>Nanofibrous</w:t>
      </w:r>
      <w:proofErr w:type="spellEnd"/>
      <w:r w:rsidR="0012170F" w:rsidRPr="0012170F">
        <w:rPr>
          <w:sz w:val="20"/>
          <w:szCs w:val="20"/>
        </w:rPr>
        <w:t xml:space="preserve"> Membranes for Woun</w:t>
      </w:r>
      <w:r w:rsidR="0012170F">
        <w:rPr>
          <w:sz w:val="20"/>
          <w:szCs w:val="20"/>
        </w:rPr>
        <w:t>d Healing Enhancement,</w:t>
      </w:r>
      <w:r w:rsidR="0012170F" w:rsidRPr="0012170F">
        <w:rPr>
          <w:sz w:val="20"/>
          <w:szCs w:val="20"/>
        </w:rPr>
        <w:t xml:space="preserve"> </w:t>
      </w:r>
      <w:proofErr w:type="spellStart"/>
      <w:r w:rsidR="0012170F" w:rsidRPr="0012170F">
        <w:rPr>
          <w:i/>
          <w:sz w:val="20"/>
          <w:szCs w:val="20"/>
        </w:rPr>
        <w:t>ChemistrySelect</w:t>
      </w:r>
      <w:proofErr w:type="spellEnd"/>
      <w:r w:rsidR="0012170F" w:rsidRPr="0012170F">
        <w:rPr>
          <w:sz w:val="20"/>
          <w:szCs w:val="20"/>
        </w:rPr>
        <w:t xml:space="preserve">, </w:t>
      </w:r>
      <w:r w:rsidR="0012170F" w:rsidRPr="0012170F">
        <w:rPr>
          <w:b/>
          <w:sz w:val="20"/>
          <w:szCs w:val="20"/>
        </w:rPr>
        <w:t>2024</w:t>
      </w:r>
      <w:r w:rsidR="0012170F" w:rsidRPr="0012170F">
        <w:rPr>
          <w:sz w:val="20"/>
          <w:szCs w:val="20"/>
        </w:rPr>
        <w:t xml:space="preserve">, </w:t>
      </w:r>
      <w:r w:rsidR="0012170F" w:rsidRPr="0012170F">
        <w:rPr>
          <w:i/>
          <w:sz w:val="20"/>
          <w:szCs w:val="20"/>
        </w:rPr>
        <w:t>9</w:t>
      </w:r>
      <w:r w:rsidR="0012170F" w:rsidRPr="0012170F">
        <w:rPr>
          <w:sz w:val="20"/>
          <w:szCs w:val="20"/>
        </w:rPr>
        <w:t>(38), e202402644.</w:t>
      </w:r>
    </w:p>
    <w:p w:rsidR="00B446A6" w:rsidRPr="00B446A6" w:rsidRDefault="00B446A6" w:rsidP="00B446A6">
      <w:pPr>
        <w:shd w:val="clear" w:color="auto" w:fill="FFFFFF"/>
        <w:tabs>
          <w:tab w:val="left" w:pos="284"/>
        </w:tabs>
        <w:spacing w:before="120" w:after="120" w:line="240" w:lineRule="auto"/>
        <w:jc w:val="both"/>
        <w:rPr>
          <w:b/>
          <w:color w:val="000000" w:themeColor="text1"/>
          <w:sz w:val="20"/>
          <w:szCs w:val="20"/>
          <w:shd w:val="clear" w:color="auto" w:fill="FFFFFF"/>
        </w:rPr>
      </w:pPr>
      <w:r w:rsidRPr="00B446A6">
        <w:rPr>
          <w:sz w:val="20"/>
          <w:szCs w:val="20"/>
        </w:rPr>
        <w:t xml:space="preserve">23. </w:t>
      </w:r>
      <w:r w:rsidRPr="00B446A6">
        <w:rPr>
          <w:color w:val="000000" w:themeColor="text1"/>
          <w:sz w:val="20"/>
          <w:szCs w:val="20"/>
        </w:rPr>
        <w:t xml:space="preserve">C. L. N. </w:t>
      </w:r>
      <w:proofErr w:type="spellStart"/>
      <w:r w:rsidRPr="00B446A6">
        <w:rPr>
          <w:color w:val="000000" w:themeColor="text1"/>
          <w:sz w:val="20"/>
          <w:szCs w:val="20"/>
        </w:rPr>
        <w:t>Hanh</w:t>
      </w:r>
      <w:proofErr w:type="spellEnd"/>
      <w:r w:rsidRPr="00B446A6">
        <w:rPr>
          <w:color w:val="000000" w:themeColor="text1"/>
          <w:sz w:val="20"/>
          <w:szCs w:val="20"/>
        </w:rPr>
        <w:t xml:space="preserve">, N. T. B. </w:t>
      </w:r>
      <w:proofErr w:type="spellStart"/>
      <w:r w:rsidRPr="00B446A6">
        <w:rPr>
          <w:color w:val="000000" w:themeColor="text1"/>
          <w:sz w:val="20"/>
          <w:szCs w:val="20"/>
        </w:rPr>
        <w:t>Thuyen</w:t>
      </w:r>
      <w:proofErr w:type="spellEnd"/>
      <w:r w:rsidRPr="00B446A6">
        <w:rPr>
          <w:color w:val="000000" w:themeColor="text1"/>
          <w:sz w:val="20"/>
          <w:szCs w:val="20"/>
        </w:rPr>
        <w:t>,</w:t>
      </w:r>
      <w:r w:rsidRPr="00B446A6">
        <w:rPr>
          <w:color w:val="000000" w:themeColor="text1"/>
          <w:sz w:val="20"/>
          <w:szCs w:val="20"/>
          <w:vertAlign w:val="superscript"/>
        </w:rPr>
        <w:t xml:space="preserve"> </w:t>
      </w:r>
      <w:r w:rsidRPr="00B446A6">
        <w:rPr>
          <w:color w:val="000000" w:themeColor="text1"/>
          <w:sz w:val="20"/>
          <w:szCs w:val="20"/>
        </w:rPr>
        <w:t xml:space="preserve">N. T. </w:t>
      </w:r>
      <w:proofErr w:type="spellStart"/>
      <w:r w:rsidRPr="00B446A6">
        <w:rPr>
          <w:color w:val="000000" w:themeColor="text1"/>
          <w:sz w:val="20"/>
          <w:szCs w:val="20"/>
        </w:rPr>
        <w:t>Vy</w:t>
      </w:r>
      <w:proofErr w:type="spellEnd"/>
      <w:r w:rsidRPr="00B446A6">
        <w:rPr>
          <w:color w:val="000000" w:themeColor="text1"/>
          <w:sz w:val="20"/>
          <w:szCs w:val="20"/>
        </w:rPr>
        <w:t xml:space="preserve">, N. T. N. Mai, N. T. Ty. </w:t>
      </w:r>
      <w:r w:rsidRPr="00B446A6">
        <w:rPr>
          <w:color w:val="000000" w:themeColor="text1"/>
          <w:sz w:val="20"/>
          <w:szCs w:val="20"/>
          <w:shd w:val="clear" w:color="auto" w:fill="FFFFFF"/>
        </w:rPr>
        <w:t xml:space="preserve">Fabrication of </w:t>
      </w:r>
      <w:proofErr w:type="spellStart"/>
      <w:r w:rsidRPr="00B446A6">
        <w:rPr>
          <w:color w:val="000000" w:themeColor="text1"/>
          <w:sz w:val="20"/>
          <w:szCs w:val="20"/>
          <w:shd w:val="clear" w:color="auto" w:fill="FFFFFF"/>
        </w:rPr>
        <w:t>electrospun</w:t>
      </w:r>
      <w:proofErr w:type="spellEnd"/>
      <w:r w:rsidRPr="00B446A6">
        <w:rPr>
          <w:color w:val="000000" w:themeColor="text1"/>
          <w:sz w:val="20"/>
          <w:szCs w:val="20"/>
          <w:shd w:val="clear" w:color="auto" w:fill="FFFFFF"/>
        </w:rPr>
        <w:t xml:space="preserve"> chitosan/polyvinyl alcohol membranes with antibacterial ability to aid in the open wound healing</w:t>
      </w:r>
      <w:r w:rsidRPr="00B446A6">
        <w:rPr>
          <w:b/>
          <w:color w:val="000000" w:themeColor="text1"/>
          <w:sz w:val="20"/>
          <w:szCs w:val="20"/>
          <w:shd w:val="clear" w:color="auto" w:fill="FFFFFF"/>
        </w:rPr>
        <w:t xml:space="preserve">, </w:t>
      </w:r>
      <w:r w:rsidRPr="00B446A6">
        <w:rPr>
          <w:rFonts w:cstheme="minorBidi"/>
          <w:bCs/>
          <w:i/>
          <w:sz w:val="20"/>
          <w:szCs w:val="20"/>
        </w:rPr>
        <w:t>CTU Journal of Innovation and Sustainable Development</w:t>
      </w:r>
      <w:r w:rsidRPr="00B446A6">
        <w:rPr>
          <w:rFonts w:cstheme="minorBidi"/>
          <w:bCs/>
          <w:sz w:val="20"/>
          <w:szCs w:val="20"/>
        </w:rPr>
        <w:t xml:space="preserve">, </w:t>
      </w:r>
      <w:r w:rsidRPr="00B446A6">
        <w:rPr>
          <w:rFonts w:cstheme="minorBidi"/>
          <w:b/>
          <w:bCs/>
          <w:sz w:val="20"/>
          <w:szCs w:val="20"/>
        </w:rPr>
        <w:t>2024</w:t>
      </w:r>
      <w:r w:rsidRPr="00B446A6">
        <w:rPr>
          <w:rFonts w:cstheme="minorBidi"/>
          <w:bCs/>
          <w:sz w:val="20"/>
          <w:szCs w:val="20"/>
        </w:rPr>
        <w:t xml:space="preserve"> (Accepted).</w:t>
      </w:r>
    </w:p>
    <w:p w:rsidR="00B446A6" w:rsidRPr="00B446A6" w:rsidRDefault="00B446A6" w:rsidP="00B446A6">
      <w:pPr>
        <w:spacing w:before="120" w:after="120" w:line="240" w:lineRule="auto"/>
        <w:jc w:val="both"/>
        <w:rPr>
          <w:rFonts w:cstheme="minorBidi"/>
          <w:sz w:val="20"/>
          <w:szCs w:val="20"/>
        </w:rPr>
      </w:pPr>
      <w:r w:rsidRPr="00B446A6">
        <w:rPr>
          <w:rFonts w:cstheme="minorBidi"/>
          <w:sz w:val="20"/>
          <w:szCs w:val="20"/>
        </w:rPr>
        <w:t xml:space="preserve">24. X. Liu, H. Xu, M. Zhang, D. G. Yu. </w:t>
      </w:r>
      <w:proofErr w:type="spellStart"/>
      <w:r w:rsidRPr="00B446A6">
        <w:rPr>
          <w:rFonts w:cstheme="minorBidi"/>
          <w:sz w:val="20"/>
          <w:szCs w:val="20"/>
        </w:rPr>
        <w:t>Electrospun</w:t>
      </w:r>
      <w:proofErr w:type="spellEnd"/>
      <w:r w:rsidRPr="00B446A6">
        <w:rPr>
          <w:rFonts w:cstheme="minorBidi"/>
          <w:sz w:val="20"/>
          <w:szCs w:val="20"/>
        </w:rPr>
        <w:t xml:space="preserve"> Medicated Nanofibers for Wound Healing: Review, </w:t>
      </w:r>
      <w:r w:rsidRPr="00B446A6">
        <w:rPr>
          <w:rFonts w:cstheme="minorBidi"/>
          <w:i/>
          <w:sz w:val="20"/>
          <w:szCs w:val="20"/>
        </w:rPr>
        <w:t>Membranes</w:t>
      </w:r>
      <w:r w:rsidRPr="00B446A6">
        <w:rPr>
          <w:rFonts w:cstheme="minorBidi"/>
          <w:sz w:val="20"/>
          <w:szCs w:val="20"/>
        </w:rPr>
        <w:t xml:space="preserve">, </w:t>
      </w:r>
      <w:r w:rsidRPr="00B446A6">
        <w:rPr>
          <w:rFonts w:cstheme="minorBidi"/>
          <w:b/>
          <w:sz w:val="20"/>
          <w:szCs w:val="20"/>
        </w:rPr>
        <w:t>2011</w:t>
      </w:r>
      <w:r w:rsidRPr="00B446A6">
        <w:rPr>
          <w:rFonts w:cstheme="minorBidi"/>
          <w:sz w:val="20"/>
          <w:szCs w:val="20"/>
        </w:rPr>
        <w:t xml:space="preserve">, </w:t>
      </w:r>
      <w:r w:rsidRPr="00B446A6">
        <w:rPr>
          <w:rFonts w:cstheme="minorBidi"/>
          <w:i/>
          <w:sz w:val="20"/>
          <w:szCs w:val="20"/>
        </w:rPr>
        <w:t>11</w:t>
      </w:r>
      <w:r w:rsidRPr="00B446A6">
        <w:rPr>
          <w:rFonts w:cstheme="minorBidi"/>
          <w:sz w:val="20"/>
          <w:szCs w:val="20"/>
        </w:rPr>
        <w:t>(10), 770.</w:t>
      </w:r>
    </w:p>
    <w:p w:rsidR="00B446A6" w:rsidRPr="00B446A6" w:rsidRDefault="00B446A6" w:rsidP="00B446A6">
      <w:pPr>
        <w:spacing w:before="120" w:after="120" w:line="240" w:lineRule="auto"/>
        <w:jc w:val="both"/>
        <w:rPr>
          <w:rFonts w:cstheme="minorBidi"/>
          <w:sz w:val="20"/>
          <w:szCs w:val="20"/>
        </w:rPr>
      </w:pPr>
      <w:r w:rsidRPr="00B446A6">
        <w:rPr>
          <w:rFonts w:cstheme="minorBidi"/>
          <w:sz w:val="20"/>
          <w:szCs w:val="20"/>
        </w:rPr>
        <w:t>25. A. Al-</w:t>
      </w:r>
      <w:proofErr w:type="spellStart"/>
      <w:r w:rsidRPr="00B446A6">
        <w:rPr>
          <w:rFonts w:cstheme="minorBidi"/>
          <w:sz w:val="20"/>
          <w:szCs w:val="20"/>
        </w:rPr>
        <w:t>Abduljabbar</w:t>
      </w:r>
      <w:proofErr w:type="spellEnd"/>
      <w:r w:rsidRPr="00B446A6">
        <w:rPr>
          <w:rFonts w:cstheme="minorBidi"/>
          <w:sz w:val="20"/>
          <w:szCs w:val="20"/>
        </w:rPr>
        <w:t xml:space="preserve">, I. Farooq. </w:t>
      </w:r>
      <w:proofErr w:type="spellStart"/>
      <w:r w:rsidRPr="00B446A6">
        <w:rPr>
          <w:rFonts w:cstheme="minorBidi"/>
          <w:sz w:val="20"/>
          <w:szCs w:val="20"/>
        </w:rPr>
        <w:t>Electrospun</w:t>
      </w:r>
      <w:proofErr w:type="spellEnd"/>
      <w:r w:rsidRPr="00B446A6">
        <w:rPr>
          <w:rFonts w:cstheme="minorBidi"/>
          <w:sz w:val="20"/>
          <w:szCs w:val="20"/>
        </w:rPr>
        <w:t xml:space="preserve"> Polymer Nanofibers: Processing, Properties, and Applications, </w:t>
      </w:r>
      <w:r w:rsidRPr="00B446A6">
        <w:rPr>
          <w:rFonts w:cstheme="minorBidi"/>
          <w:i/>
          <w:sz w:val="20"/>
          <w:szCs w:val="20"/>
        </w:rPr>
        <w:t>Polymers</w:t>
      </w:r>
      <w:r w:rsidRPr="00B446A6">
        <w:rPr>
          <w:rFonts w:cstheme="minorBidi"/>
          <w:sz w:val="20"/>
          <w:szCs w:val="20"/>
        </w:rPr>
        <w:t xml:space="preserve">, </w:t>
      </w:r>
      <w:r w:rsidRPr="00B446A6">
        <w:rPr>
          <w:rFonts w:cstheme="minorBidi"/>
          <w:b/>
          <w:sz w:val="20"/>
          <w:szCs w:val="20"/>
        </w:rPr>
        <w:t>2022</w:t>
      </w:r>
      <w:r w:rsidRPr="00B446A6">
        <w:rPr>
          <w:rFonts w:cstheme="minorBidi"/>
          <w:sz w:val="20"/>
          <w:szCs w:val="20"/>
        </w:rPr>
        <w:t xml:space="preserve">, </w:t>
      </w:r>
      <w:r w:rsidRPr="00B446A6">
        <w:rPr>
          <w:rFonts w:cstheme="minorBidi"/>
          <w:i/>
          <w:sz w:val="20"/>
          <w:szCs w:val="20"/>
        </w:rPr>
        <w:t>15</w:t>
      </w:r>
      <w:r w:rsidRPr="00B446A6">
        <w:rPr>
          <w:rFonts w:cstheme="minorBidi"/>
          <w:sz w:val="20"/>
          <w:szCs w:val="20"/>
        </w:rPr>
        <w:t>(1), 65.</w:t>
      </w:r>
    </w:p>
    <w:p w:rsidR="00682BF9" w:rsidRDefault="00B446A6" w:rsidP="00682BF9">
      <w:pPr>
        <w:spacing w:before="120" w:after="120" w:line="240" w:lineRule="auto"/>
        <w:jc w:val="both"/>
        <w:rPr>
          <w:rFonts w:cstheme="minorBidi"/>
          <w:sz w:val="20"/>
          <w:szCs w:val="20"/>
        </w:rPr>
      </w:pPr>
      <w:r w:rsidRPr="00B446A6">
        <w:rPr>
          <w:rFonts w:cstheme="minorBidi"/>
          <w:sz w:val="20"/>
          <w:szCs w:val="20"/>
        </w:rPr>
        <w:t xml:space="preserve">26. A. </w:t>
      </w:r>
      <w:proofErr w:type="spellStart"/>
      <w:r w:rsidRPr="00B446A6">
        <w:rPr>
          <w:rFonts w:cstheme="minorBidi"/>
          <w:sz w:val="20"/>
          <w:szCs w:val="20"/>
        </w:rPr>
        <w:t>Memic</w:t>
      </w:r>
      <w:proofErr w:type="spellEnd"/>
      <w:r w:rsidRPr="00B446A6">
        <w:rPr>
          <w:rFonts w:cstheme="minorBidi"/>
          <w:sz w:val="20"/>
          <w:szCs w:val="20"/>
        </w:rPr>
        <w:t xml:space="preserve">, T. Abdullah, H. S. Mohammed, K. J. </w:t>
      </w:r>
      <w:proofErr w:type="spellStart"/>
      <w:r w:rsidRPr="00B446A6">
        <w:rPr>
          <w:rFonts w:cstheme="minorBidi"/>
          <w:sz w:val="20"/>
          <w:szCs w:val="20"/>
        </w:rPr>
        <w:t>Navare</w:t>
      </w:r>
      <w:proofErr w:type="spellEnd"/>
      <w:r w:rsidRPr="00B446A6">
        <w:rPr>
          <w:rFonts w:cstheme="minorBidi"/>
          <w:sz w:val="20"/>
          <w:szCs w:val="20"/>
        </w:rPr>
        <w:t xml:space="preserve">, T. </w:t>
      </w:r>
      <w:proofErr w:type="spellStart"/>
      <w:r w:rsidRPr="00B446A6">
        <w:rPr>
          <w:rFonts w:cstheme="minorBidi"/>
          <w:sz w:val="20"/>
          <w:szCs w:val="20"/>
        </w:rPr>
        <w:t>Colombani</w:t>
      </w:r>
      <w:proofErr w:type="spellEnd"/>
      <w:r w:rsidRPr="00B446A6">
        <w:rPr>
          <w:rFonts w:cstheme="minorBidi"/>
          <w:sz w:val="20"/>
          <w:szCs w:val="20"/>
        </w:rPr>
        <w:t xml:space="preserve">, S. A. </w:t>
      </w:r>
      <w:proofErr w:type="spellStart"/>
      <w:r w:rsidRPr="00B446A6">
        <w:rPr>
          <w:rFonts w:cstheme="minorBidi"/>
          <w:sz w:val="20"/>
          <w:szCs w:val="20"/>
        </w:rPr>
        <w:t>Bencherif</w:t>
      </w:r>
      <w:proofErr w:type="spellEnd"/>
      <w:r w:rsidRPr="00B446A6">
        <w:rPr>
          <w:rFonts w:cstheme="minorBidi"/>
          <w:sz w:val="20"/>
          <w:szCs w:val="20"/>
        </w:rPr>
        <w:t xml:space="preserve">. Latest Progress in </w:t>
      </w:r>
      <w:proofErr w:type="spellStart"/>
      <w:r w:rsidRPr="00B446A6">
        <w:rPr>
          <w:rFonts w:cstheme="minorBidi"/>
          <w:sz w:val="20"/>
          <w:szCs w:val="20"/>
        </w:rPr>
        <w:t>Electrospun</w:t>
      </w:r>
      <w:proofErr w:type="spellEnd"/>
      <w:r w:rsidRPr="00B446A6">
        <w:rPr>
          <w:rFonts w:cstheme="minorBidi"/>
          <w:sz w:val="20"/>
          <w:szCs w:val="20"/>
        </w:rPr>
        <w:t xml:space="preserve"> Nanofibers </w:t>
      </w:r>
      <w:proofErr w:type="gramStart"/>
      <w:r w:rsidRPr="00B446A6">
        <w:rPr>
          <w:rFonts w:cstheme="minorBidi"/>
          <w:sz w:val="20"/>
          <w:szCs w:val="20"/>
        </w:rPr>
        <w:t>For</w:t>
      </w:r>
      <w:proofErr w:type="gramEnd"/>
      <w:r w:rsidRPr="00B446A6">
        <w:rPr>
          <w:rFonts w:cstheme="minorBidi"/>
          <w:sz w:val="20"/>
          <w:szCs w:val="20"/>
        </w:rPr>
        <w:t xml:space="preserve"> Wound Healing Applications, </w:t>
      </w:r>
      <w:r w:rsidRPr="00B446A6">
        <w:rPr>
          <w:rFonts w:cstheme="minorBidi"/>
          <w:i/>
          <w:sz w:val="20"/>
          <w:szCs w:val="20"/>
        </w:rPr>
        <w:t>ACS Applied Bio Materials</w:t>
      </w:r>
      <w:r w:rsidRPr="00B446A6">
        <w:rPr>
          <w:rFonts w:cstheme="minorBidi"/>
          <w:sz w:val="20"/>
          <w:szCs w:val="20"/>
        </w:rPr>
        <w:t xml:space="preserve">, </w:t>
      </w:r>
      <w:r w:rsidRPr="00B446A6">
        <w:rPr>
          <w:rFonts w:cstheme="minorBidi"/>
          <w:b/>
          <w:sz w:val="20"/>
          <w:szCs w:val="20"/>
        </w:rPr>
        <w:t>2019</w:t>
      </w:r>
      <w:r w:rsidRPr="00B446A6">
        <w:rPr>
          <w:rFonts w:cstheme="minorBidi"/>
          <w:sz w:val="20"/>
          <w:szCs w:val="20"/>
        </w:rPr>
        <w:t xml:space="preserve">, </w:t>
      </w:r>
      <w:r w:rsidRPr="00B446A6">
        <w:rPr>
          <w:rFonts w:cstheme="minorBidi"/>
          <w:i/>
          <w:sz w:val="20"/>
          <w:szCs w:val="20"/>
        </w:rPr>
        <w:t>2</w:t>
      </w:r>
      <w:r w:rsidRPr="00B446A6">
        <w:rPr>
          <w:rFonts w:cstheme="minorBidi"/>
          <w:sz w:val="20"/>
          <w:szCs w:val="20"/>
        </w:rPr>
        <w:t>(3), 952-969.</w:t>
      </w:r>
    </w:p>
    <w:p w:rsidR="00682BF9" w:rsidRDefault="00682BF9" w:rsidP="00682BF9">
      <w:pPr>
        <w:spacing w:before="120" w:after="120" w:line="240" w:lineRule="auto"/>
        <w:jc w:val="both"/>
        <w:rPr>
          <w:rFonts w:cstheme="minorBidi"/>
          <w:sz w:val="20"/>
          <w:szCs w:val="20"/>
        </w:rPr>
      </w:pPr>
      <w:r>
        <w:rPr>
          <w:rFonts w:cstheme="minorBidi"/>
          <w:sz w:val="20"/>
          <w:szCs w:val="20"/>
        </w:rPr>
        <w:t xml:space="preserve">27. Z. P. Rad, J. </w:t>
      </w:r>
      <w:proofErr w:type="spellStart"/>
      <w:r>
        <w:rPr>
          <w:rFonts w:cstheme="minorBidi"/>
          <w:sz w:val="20"/>
          <w:szCs w:val="20"/>
        </w:rPr>
        <w:t>Mokhtari</w:t>
      </w:r>
      <w:proofErr w:type="spellEnd"/>
      <w:r>
        <w:rPr>
          <w:rFonts w:cstheme="minorBidi"/>
          <w:sz w:val="20"/>
          <w:szCs w:val="20"/>
        </w:rPr>
        <w:t xml:space="preserve">, M. </w:t>
      </w:r>
      <w:proofErr w:type="spellStart"/>
      <w:r>
        <w:rPr>
          <w:rFonts w:cstheme="minorBidi"/>
          <w:sz w:val="20"/>
          <w:szCs w:val="20"/>
        </w:rPr>
        <w:t>Abbasi</w:t>
      </w:r>
      <w:proofErr w:type="spellEnd"/>
      <w:r w:rsidRPr="00682BF9">
        <w:rPr>
          <w:rFonts w:cstheme="minorBidi"/>
          <w:sz w:val="20"/>
          <w:szCs w:val="20"/>
        </w:rPr>
        <w:t>. Fabrication and characterization of PCL/</w:t>
      </w:r>
      <w:proofErr w:type="spellStart"/>
      <w:r w:rsidRPr="00682BF9">
        <w:rPr>
          <w:rFonts w:cstheme="minorBidi"/>
          <w:sz w:val="20"/>
          <w:szCs w:val="20"/>
        </w:rPr>
        <w:t>zein</w:t>
      </w:r>
      <w:proofErr w:type="spellEnd"/>
      <w:r w:rsidRPr="00682BF9">
        <w:rPr>
          <w:rFonts w:cstheme="minorBidi"/>
          <w:sz w:val="20"/>
          <w:szCs w:val="20"/>
        </w:rPr>
        <w:t xml:space="preserve">/gum </w:t>
      </w:r>
      <w:proofErr w:type="spellStart"/>
      <w:r w:rsidRPr="00682BF9">
        <w:rPr>
          <w:rFonts w:cstheme="minorBidi"/>
          <w:sz w:val="20"/>
          <w:szCs w:val="20"/>
        </w:rPr>
        <w:t>arabic</w:t>
      </w:r>
      <w:proofErr w:type="spellEnd"/>
      <w:r w:rsidRPr="00682BF9">
        <w:rPr>
          <w:rFonts w:cstheme="minorBidi"/>
          <w:sz w:val="20"/>
          <w:szCs w:val="20"/>
        </w:rPr>
        <w:t xml:space="preserve"> </w:t>
      </w:r>
      <w:proofErr w:type="spellStart"/>
      <w:r w:rsidRPr="00682BF9">
        <w:rPr>
          <w:rFonts w:cstheme="minorBidi"/>
          <w:sz w:val="20"/>
          <w:szCs w:val="20"/>
        </w:rPr>
        <w:t>electrospun</w:t>
      </w:r>
      <w:proofErr w:type="spellEnd"/>
      <w:r w:rsidRPr="00682BF9">
        <w:rPr>
          <w:rFonts w:cstheme="minorBidi"/>
          <w:sz w:val="20"/>
          <w:szCs w:val="20"/>
        </w:rPr>
        <w:t xml:space="preserve"> nanocomposite scaff</w:t>
      </w:r>
      <w:r>
        <w:rPr>
          <w:rFonts w:cstheme="minorBidi"/>
          <w:sz w:val="20"/>
          <w:szCs w:val="20"/>
        </w:rPr>
        <w:t>old for skin tissue engineering,</w:t>
      </w:r>
      <w:r w:rsidRPr="00682BF9">
        <w:rPr>
          <w:rFonts w:cstheme="minorBidi"/>
          <w:sz w:val="20"/>
          <w:szCs w:val="20"/>
        </w:rPr>
        <w:t xml:space="preserve"> </w:t>
      </w:r>
      <w:r w:rsidRPr="00682BF9">
        <w:rPr>
          <w:rFonts w:cstheme="minorBidi"/>
          <w:i/>
          <w:sz w:val="20"/>
          <w:szCs w:val="20"/>
        </w:rPr>
        <w:t>Materials Science and Engineering: C</w:t>
      </w:r>
      <w:r w:rsidRPr="00682BF9">
        <w:rPr>
          <w:rFonts w:cstheme="minorBidi"/>
          <w:sz w:val="20"/>
          <w:szCs w:val="20"/>
        </w:rPr>
        <w:t>,</w:t>
      </w:r>
      <w:r>
        <w:rPr>
          <w:rFonts w:cstheme="minorBidi"/>
          <w:sz w:val="20"/>
          <w:szCs w:val="20"/>
        </w:rPr>
        <w:t xml:space="preserve"> </w:t>
      </w:r>
      <w:r w:rsidRPr="00682BF9">
        <w:rPr>
          <w:rFonts w:cstheme="minorBidi"/>
          <w:b/>
          <w:sz w:val="20"/>
          <w:szCs w:val="20"/>
        </w:rPr>
        <w:t>2018</w:t>
      </w:r>
      <w:r>
        <w:rPr>
          <w:rFonts w:cstheme="minorBidi"/>
          <w:sz w:val="20"/>
          <w:szCs w:val="20"/>
        </w:rPr>
        <w:t>,</w:t>
      </w:r>
      <w:r w:rsidRPr="00682BF9">
        <w:rPr>
          <w:rFonts w:cstheme="minorBidi"/>
          <w:sz w:val="20"/>
          <w:szCs w:val="20"/>
        </w:rPr>
        <w:t xml:space="preserve"> </w:t>
      </w:r>
      <w:r w:rsidRPr="00682BF9">
        <w:rPr>
          <w:rFonts w:cstheme="minorBidi"/>
          <w:i/>
          <w:sz w:val="20"/>
          <w:szCs w:val="20"/>
        </w:rPr>
        <w:t>93</w:t>
      </w:r>
      <w:r w:rsidRPr="00682BF9">
        <w:rPr>
          <w:rFonts w:cstheme="minorBidi"/>
          <w:sz w:val="20"/>
          <w:szCs w:val="20"/>
        </w:rPr>
        <w:t>, 356-366.</w:t>
      </w:r>
    </w:p>
    <w:p w:rsidR="00682BF9" w:rsidRPr="00682BF9" w:rsidRDefault="00682BF9" w:rsidP="00682BF9">
      <w:pPr>
        <w:spacing w:before="120" w:after="120" w:line="240" w:lineRule="auto"/>
        <w:jc w:val="both"/>
        <w:rPr>
          <w:rFonts w:cstheme="minorBidi"/>
          <w:sz w:val="20"/>
          <w:szCs w:val="20"/>
        </w:rPr>
        <w:sectPr w:rsidR="00682BF9" w:rsidRPr="00682BF9" w:rsidSect="00175632">
          <w:type w:val="continuous"/>
          <w:pgSz w:w="12240" w:h="15840"/>
          <w:pgMar w:top="1440" w:right="1440" w:bottom="1440" w:left="1440" w:header="720" w:footer="720" w:gutter="0"/>
          <w:cols w:num="2" w:space="720"/>
          <w:docGrid w:linePitch="360"/>
        </w:sectPr>
      </w:pPr>
    </w:p>
    <w:p w:rsidR="00B446A6" w:rsidRPr="008A621E" w:rsidRDefault="00B446A6" w:rsidP="005C4AC3">
      <w:pPr>
        <w:tabs>
          <w:tab w:val="left" w:pos="2772"/>
        </w:tabs>
        <w:spacing w:before="120" w:after="120" w:line="240" w:lineRule="auto"/>
        <w:jc w:val="both"/>
        <w:rPr>
          <w:b/>
          <w:color w:val="000000" w:themeColor="text1"/>
          <w:sz w:val="22"/>
          <w:szCs w:val="22"/>
        </w:rPr>
      </w:pPr>
    </w:p>
    <w:p w:rsidR="00B446A6" w:rsidRDefault="00B446A6" w:rsidP="003869B8">
      <w:pPr>
        <w:spacing w:before="120" w:after="120" w:line="240" w:lineRule="auto"/>
        <w:jc w:val="both"/>
        <w:rPr>
          <w:color w:val="000000" w:themeColor="text1"/>
          <w:sz w:val="24"/>
          <w:szCs w:val="24"/>
        </w:rPr>
        <w:sectPr w:rsidR="00B446A6" w:rsidSect="00E15D50">
          <w:type w:val="continuous"/>
          <w:pgSz w:w="12240" w:h="15840"/>
          <w:pgMar w:top="1440" w:right="1440" w:bottom="1440" w:left="1440" w:header="720" w:footer="720" w:gutter="0"/>
          <w:cols w:space="720"/>
          <w:docGrid w:linePitch="360"/>
        </w:sectPr>
      </w:pPr>
    </w:p>
    <w:p w:rsidR="00545F95" w:rsidRPr="005C4AC3" w:rsidRDefault="00545F95" w:rsidP="003869B8">
      <w:pPr>
        <w:spacing w:before="120" w:after="120" w:line="240" w:lineRule="auto"/>
        <w:jc w:val="both"/>
        <w:rPr>
          <w:color w:val="000000" w:themeColor="text1"/>
          <w:sz w:val="24"/>
          <w:szCs w:val="24"/>
        </w:rPr>
      </w:pPr>
    </w:p>
    <w:sectPr w:rsidR="00545F95" w:rsidRPr="005C4AC3" w:rsidSect="00E15D5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2231" w:rsidRDefault="00452231" w:rsidP="00E17177">
      <w:pPr>
        <w:spacing w:after="0" w:line="240" w:lineRule="auto"/>
      </w:pPr>
      <w:r>
        <w:separator/>
      </w:r>
    </w:p>
  </w:endnote>
  <w:endnote w:type="continuationSeparator" w:id="0">
    <w:p w:rsidR="00452231" w:rsidRDefault="00452231" w:rsidP="00E171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0169429"/>
      <w:docPartObj>
        <w:docPartGallery w:val="Page Numbers (Bottom of Page)"/>
        <w:docPartUnique/>
      </w:docPartObj>
    </w:sdtPr>
    <w:sdtEndPr>
      <w:rPr>
        <w:noProof/>
      </w:rPr>
    </w:sdtEndPr>
    <w:sdtContent>
      <w:p w:rsidR="00B446A6" w:rsidRDefault="00B446A6">
        <w:pPr>
          <w:pStyle w:val="Footer"/>
          <w:jc w:val="right"/>
        </w:pPr>
        <w:r>
          <w:fldChar w:fldCharType="begin"/>
        </w:r>
        <w:r>
          <w:instrText xml:space="preserve"> PAGE   \* MERGEFORMAT </w:instrText>
        </w:r>
        <w:r>
          <w:fldChar w:fldCharType="separate"/>
        </w:r>
        <w:r w:rsidR="00977831">
          <w:rPr>
            <w:noProof/>
          </w:rPr>
          <w:t>13</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2231" w:rsidRDefault="00452231" w:rsidP="00E17177">
      <w:pPr>
        <w:spacing w:after="0" w:line="240" w:lineRule="auto"/>
      </w:pPr>
      <w:r>
        <w:separator/>
      </w:r>
    </w:p>
  </w:footnote>
  <w:footnote w:type="continuationSeparator" w:id="0">
    <w:p w:rsidR="00452231" w:rsidRDefault="00452231" w:rsidP="00E171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C81033"/>
    <w:multiLevelType w:val="multilevel"/>
    <w:tmpl w:val="A8C4DF74"/>
    <w:lvl w:ilvl="0">
      <w:start w:val="1"/>
      <w:numFmt w:val="decimal"/>
      <w:pStyle w:val="Heading1"/>
      <w:lvlText w:val="CHƯƠNG %1."/>
      <w:lvlJc w:val="left"/>
      <w:pPr>
        <w:ind w:left="0" w:firstLine="0"/>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1134" w:hanging="567"/>
      </w:pPr>
      <w:rPr>
        <w:rFonts w:hint="default"/>
        <w:color w:val="000000" w:themeColor="text1"/>
      </w:rPr>
    </w:lvl>
    <w:lvl w:ilvl="3">
      <w:start w:val="1"/>
      <w:numFmt w:val="decimal"/>
      <w:pStyle w:val="Heading4"/>
      <w:lvlText w:val="%1.%2.%3.%4."/>
      <w:lvlJc w:val="left"/>
      <w:pPr>
        <w:ind w:left="1701"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7A751D55"/>
    <w:multiLevelType w:val="multilevel"/>
    <w:tmpl w:val="2EEA1200"/>
    <w:lvl w:ilvl="0">
      <w:start w:val="1"/>
      <w:numFmt w:val="decimal"/>
      <w:lvlText w:val="%1."/>
      <w:lvlJc w:val="left"/>
      <w:pPr>
        <w:ind w:left="720" w:hanging="360"/>
      </w:pPr>
      <w:rPr>
        <w:rFonts w:hint="default"/>
      </w:rPr>
    </w:lvl>
    <w:lvl w:ilvl="1">
      <w:start w:val="1"/>
      <w:numFmt w:val="decimal"/>
      <w:isLgl/>
      <w:lvlText w:val="%1.%2."/>
      <w:lvlJc w:val="left"/>
      <w:pPr>
        <w:ind w:left="4265"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 w:numId="3">
    <w:abstractNumId w:val="0"/>
  </w:num>
  <w:num w:numId="4">
    <w:abstractNumId w:val="0"/>
  </w:num>
  <w:num w:numId="5">
    <w:abstractNumId w:val="0"/>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F75"/>
    <w:rsid w:val="00004C55"/>
    <w:rsid w:val="00016EE7"/>
    <w:rsid w:val="000316B1"/>
    <w:rsid w:val="00053A29"/>
    <w:rsid w:val="000968A7"/>
    <w:rsid w:val="00096B3D"/>
    <w:rsid w:val="000A1743"/>
    <w:rsid w:val="000A337E"/>
    <w:rsid w:val="000C0464"/>
    <w:rsid w:val="000D7C58"/>
    <w:rsid w:val="000E43A9"/>
    <w:rsid w:val="0012170F"/>
    <w:rsid w:val="00142DDB"/>
    <w:rsid w:val="00160E92"/>
    <w:rsid w:val="00161EC1"/>
    <w:rsid w:val="00175632"/>
    <w:rsid w:val="0019342A"/>
    <w:rsid w:val="001A7E16"/>
    <w:rsid w:val="001D44F1"/>
    <w:rsid w:val="00215367"/>
    <w:rsid w:val="002507B1"/>
    <w:rsid w:val="002927CE"/>
    <w:rsid w:val="002A50FB"/>
    <w:rsid w:val="002F4967"/>
    <w:rsid w:val="002F71FC"/>
    <w:rsid w:val="003869B8"/>
    <w:rsid w:val="00452231"/>
    <w:rsid w:val="00460CFE"/>
    <w:rsid w:val="00471BBB"/>
    <w:rsid w:val="00483415"/>
    <w:rsid w:val="00487295"/>
    <w:rsid w:val="00493200"/>
    <w:rsid w:val="004A277A"/>
    <w:rsid w:val="004E59E5"/>
    <w:rsid w:val="005231C2"/>
    <w:rsid w:val="00537F30"/>
    <w:rsid w:val="00545F95"/>
    <w:rsid w:val="0055082E"/>
    <w:rsid w:val="00577279"/>
    <w:rsid w:val="0058220B"/>
    <w:rsid w:val="00595FD4"/>
    <w:rsid w:val="005A0A69"/>
    <w:rsid w:val="005C4AC3"/>
    <w:rsid w:val="006545B3"/>
    <w:rsid w:val="006744B8"/>
    <w:rsid w:val="00682BF9"/>
    <w:rsid w:val="006B3089"/>
    <w:rsid w:val="006E3B65"/>
    <w:rsid w:val="006F3869"/>
    <w:rsid w:val="00705B9F"/>
    <w:rsid w:val="007212E8"/>
    <w:rsid w:val="00746D1E"/>
    <w:rsid w:val="007555AB"/>
    <w:rsid w:val="00767C21"/>
    <w:rsid w:val="007A0523"/>
    <w:rsid w:val="007A06EE"/>
    <w:rsid w:val="007A12F3"/>
    <w:rsid w:val="007E6E19"/>
    <w:rsid w:val="00803F75"/>
    <w:rsid w:val="008040C6"/>
    <w:rsid w:val="008162F5"/>
    <w:rsid w:val="0082361E"/>
    <w:rsid w:val="00872AD8"/>
    <w:rsid w:val="00875596"/>
    <w:rsid w:val="008A621E"/>
    <w:rsid w:val="008C4C7E"/>
    <w:rsid w:val="008F48BE"/>
    <w:rsid w:val="00912077"/>
    <w:rsid w:val="00917340"/>
    <w:rsid w:val="00917477"/>
    <w:rsid w:val="00977831"/>
    <w:rsid w:val="009832FD"/>
    <w:rsid w:val="009940CC"/>
    <w:rsid w:val="009A2DFE"/>
    <w:rsid w:val="00A70553"/>
    <w:rsid w:val="00A910F2"/>
    <w:rsid w:val="00AC4604"/>
    <w:rsid w:val="00AD4C80"/>
    <w:rsid w:val="00B446A6"/>
    <w:rsid w:val="00B622E6"/>
    <w:rsid w:val="00B67FB0"/>
    <w:rsid w:val="00B72564"/>
    <w:rsid w:val="00BB0D15"/>
    <w:rsid w:val="00BF1490"/>
    <w:rsid w:val="00BF47DA"/>
    <w:rsid w:val="00C05B87"/>
    <w:rsid w:val="00C55964"/>
    <w:rsid w:val="00C70A0C"/>
    <w:rsid w:val="00C804DB"/>
    <w:rsid w:val="00CA7F30"/>
    <w:rsid w:val="00CC52C0"/>
    <w:rsid w:val="00CD2CD5"/>
    <w:rsid w:val="00CD488B"/>
    <w:rsid w:val="00D370C3"/>
    <w:rsid w:val="00D439EA"/>
    <w:rsid w:val="00D71624"/>
    <w:rsid w:val="00DD56C5"/>
    <w:rsid w:val="00DD5F12"/>
    <w:rsid w:val="00DE7A39"/>
    <w:rsid w:val="00DF4B10"/>
    <w:rsid w:val="00E15D50"/>
    <w:rsid w:val="00E17177"/>
    <w:rsid w:val="00E36DC2"/>
    <w:rsid w:val="00E4240B"/>
    <w:rsid w:val="00EA2936"/>
    <w:rsid w:val="00EA2951"/>
    <w:rsid w:val="00EB7A14"/>
    <w:rsid w:val="00EE15D8"/>
    <w:rsid w:val="00EE2C6D"/>
    <w:rsid w:val="00F22762"/>
    <w:rsid w:val="00F71C37"/>
    <w:rsid w:val="00F8452E"/>
    <w:rsid w:val="00FC3C5A"/>
    <w:rsid w:val="00FF71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732CD"/>
  <w15:chartTrackingRefBased/>
  <w15:docId w15:val="{2C01E79B-86C2-4D7D-8666-F4C7836C9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6"/>
        <w:szCs w:val="26"/>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0FB"/>
  </w:style>
  <w:style w:type="paragraph" w:styleId="Heading1">
    <w:name w:val="heading 1"/>
    <w:basedOn w:val="Normal"/>
    <w:next w:val="Normal"/>
    <w:link w:val="Heading1Char"/>
    <w:uiPriority w:val="9"/>
    <w:qFormat/>
    <w:rsid w:val="00803F75"/>
    <w:pPr>
      <w:keepNext/>
      <w:keepLines/>
      <w:pageBreakBefore/>
      <w:numPr>
        <w:numId w:val="2"/>
      </w:numPr>
      <w:spacing w:before="120" w:after="120" w:line="360" w:lineRule="atLeast"/>
      <w:jc w:val="center"/>
      <w:outlineLvl w:val="0"/>
    </w:pPr>
    <w:rPr>
      <w:rFonts w:eastAsiaTheme="majorEastAsia" w:cstheme="majorBidi"/>
      <w:b/>
      <w:sz w:val="34"/>
      <w:szCs w:val="32"/>
    </w:rPr>
  </w:style>
  <w:style w:type="paragraph" w:styleId="Heading2">
    <w:name w:val="heading 2"/>
    <w:basedOn w:val="Normal"/>
    <w:next w:val="Normal"/>
    <w:link w:val="Heading2Char"/>
    <w:uiPriority w:val="9"/>
    <w:unhideWhenUsed/>
    <w:qFormat/>
    <w:rsid w:val="00803F75"/>
    <w:pPr>
      <w:keepNext/>
      <w:keepLines/>
      <w:numPr>
        <w:ilvl w:val="1"/>
        <w:numId w:val="2"/>
      </w:numPr>
      <w:spacing w:before="120" w:after="120" w:line="360" w:lineRule="atLeast"/>
      <w:jc w:val="both"/>
      <w:outlineLvl w:val="1"/>
    </w:pPr>
    <w:rPr>
      <w:rFonts w:eastAsiaTheme="majorEastAsia" w:cstheme="majorBidi"/>
      <w:b/>
      <w:sz w:val="28"/>
    </w:rPr>
  </w:style>
  <w:style w:type="paragraph" w:styleId="Heading3">
    <w:name w:val="heading 3"/>
    <w:basedOn w:val="Normal"/>
    <w:next w:val="Normal"/>
    <w:link w:val="Heading3Char"/>
    <w:uiPriority w:val="9"/>
    <w:unhideWhenUsed/>
    <w:qFormat/>
    <w:rsid w:val="00803F75"/>
    <w:pPr>
      <w:keepNext/>
      <w:keepLines/>
      <w:numPr>
        <w:ilvl w:val="2"/>
        <w:numId w:val="2"/>
      </w:numPr>
      <w:spacing w:after="0" w:line="360" w:lineRule="atLeast"/>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803F75"/>
    <w:pPr>
      <w:keepNext/>
      <w:keepLines/>
      <w:numPr>
        <w:ilvl w:val="3"/>
        <w:numId w:val="2"/>
      </w:numPr>
      <w:spacing w:before="120" w:after="120" w:line="360" w:lineRule="atLeast"/>
      <w:outlineLvl w:val="3"/>
    </w:pPr>
    <w:rPr>
      <w:rFonts w:eastAsiaTheme="majorEastAsia" w:cstheme="majorBidi"/>
      <w:i/>
      <w:iCs/>
      <w:szCs w:val="22"/>
    </w:rPr>
  </w:style>
  <w:style w:type="paragraph" w:styleId="Heading6">
    <w:name w:val="heading 6"/>
    <w:basedOn w:val="Normal"/>
    <w:next w:val="Normal"/>
    <w:link w:val="Heading6Char"/>
    <w:uiPriority w:val="9"/>
    <w:semiHidden/>
    <w:unhideWhenUsed/>
    <w:qFormat/>
    <w:rsid w:val="00460CF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3F75"/>
    <w:pPr>
      <w:ind w:left="720"/>
      <w:contextualSpacing/>
    </w:pPr>
  </w:style>
  <w:style w:type="character" w:customStyle="1" w:styleId="Heading1Char">
    <w:name w:val="Heading 1 Char"/>
    <w:basedOn w:val="DefaultParagraphFont"/>
    <w:link w:val="Heading1"/>
    <w:uiPriority w:val="9"/>
    <w:rsid w:val="00803F75"/>
    <w:rPr>
      <w:rFonts w:eastAsiaTheme="majorEastAsia" w:cstheme="majorBidi"/>
      <w:b/>
      <w:sz w:val="34"/>
      <w:szCs w:val="32"/>
    </w:rPr>
  </w:style>
  <w:style w:type="character" w:customStyle="1" w:styleId="Heading2Char">
    <w:name w:val="Heading 2 Char"/>
    <w:basedOn w:val="DefaultParagraphFont"/>
    <w:link w:val="Heading2"/>
    <w:uiPriority w:val="9"/>
    <w:rsid w:val="00803F75"/>
    <w:rPr>
      <w:rFonts w:eastAsiaTheme="majorEastAsia" w:cstheme="majorBidi"/>
      <w:b/>
      <w:sz w:val="28"/>
    </w:rPr>
  </w:style>
  <w:style w:type="character" w:customStyle="1" w:styleId="Heading3Char">
    <w:name w:val="Heading 3 Char"/>
    <w:basedOn w:val="DefaultParagraphFont"/>
    <w:link w:val="Heading3"/>
    <w:uiPriority w:val="9"/>
    <w:rsid w:val="00803F75"/>
    <w:rPr>
      <w:rFonts w:eastAsiaTheme="majorEastAsia" w:cstheme="majorBidi"/>
      <w:b/>
      <w:szCs w:val="24"/>
    </w:rPr>
  </w:style>
  <w:style w:type="character" w:customStyle="1" w:styleId="Heading4Char">
    <w:name w:val="Heading 4 Char"/>
    <w:basedOn w:val="DefaultParagraphFont"/>
    <w:link w:val="Heading4"/>
    <w:uiPriority w:val="9"/>
    <w:rsid w:val="00803F75"/>
    <w:rPr>
      <w:rFonts w:eastAsiaTheme="majorEastAsia" w:cstheme="majorBidi"/>
      <w:i/>
      <w:iCs/>
      <w:szCs w:val="22"/>
    </w:rPr>
  </w:style>
  <w:style w:type="paragraph" w:styleId="Header">
    <w:name w:val="header"/>
    <w:basedOn w:val="Normal"/>
    <w:link w:val="HeaderChar"/>
    <w:uiPriority w:val="99"/>
    <w:unhideWhenUsed/>
    <w:rsid w:val="00803F75"/>
    <w:pPr>
      <w:tabs>
        <w:tab w:val="center" w:pos="4680"/>
        <w:tab w:val="right" w:pos="9360"/>
      </w:tabs>
      <w:spacing w:after="0" w:line="240" w:lineRule="auto"/>
      <w:ind w:firstLine="567"/>
      <w:jc w:val="both"/>
    </w:pPr>
    <w:rPr>
      <w:rFonts w:cstheme="minorBidi"/>
      <w:szCs w:val="22"/>
    </w:rPr>
  </w:style>
  <w:style w:type="character" w:customStyle="1" w:styleId="HeaderChar">
    <w:name w:val="Header Char"/>
    <w:basedOn w:val="DefaultParagraphFont"/>
    <w:link w:val="Header"/>
    <w:uiPriority w:val="99"/>
    <w:rsid w:val="00803F75"/>
    <w:rPr>
      <w:rFonts w:cstheme="minorBidi"/>
      <w:szCs w:val="22"/>
    </w:rPr>
  </w:style>
  <w:style w:type="table" w:styleId="TableGrid">
    <w:name w:val="Table Grid"/>
    <w:basedOn w:val="TableNormal"/>
    <w:uiPriority w:val="39"/>
    <w:qFormat/>
    <w:rsid w:val="00803F75"/>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460CFE"/>
    <w:rPr>
      <w:rFonts w:asciiTheme="majorHAnsi" w:eastAsiaTheme="majorEastAsia" w:hAnsiTheme="majorHAnsi" w:cstheme="majorBidi"/>
      <w:color w:val="1F4D78" w:themeColor="accent1" w:themeShade="7F"/>
    </w:rPr>
  </w:style>
  <w:style w:type="paragraph" w:styleId="NormalWeb">
    <w:name w:val="Normal (Web)"/>
    <w:basedOn w:val="Normal"/>
    <w:link w:val="NormalWebChar"/>
    <w:uiPriority w:val="99"/>
    <w:unhideWhenUsed/>
    <w:rsid w:val="00460CFE"/>
    <w:pPr>
      <w:spacing w:before="100" w:beforeAutospacing="1" w:after="100" w:afterAutospacing="1" w:line="360" w:lineRule="atLeast"/>
      <w:ind w:firstLine="720"/>
      <w:jc w:val="both"/>
    </w:pPr>
    <w:rPr>
      <w:rFonts w:eastAsia="Times New Roman"/>
      <w:szCs w:val="24"/>
    </w:rPr>
  </w:style>
  <w:style w:type="character" w:customStyle="1" w:styleId="NormalWebChar">
    <w:name w:val="Normal (Web) Char"/>
    <w:basedOn w:val="DefaultParagraphFont"/>
    <w:link w:val="NormalWeb"/>
    <w:uiPriority w:val="99"/>
    <w:rsid w:val="00460CFE"/>
    <w:rPr>
      <w:rFonts w:eastAsia="Times New Roman"/>
      <w:szCs w:val="24"/>
    </w:rPr>
  </w:style>
  <w:style w:type="paragraph" w:customStyle="1" w:styleId="ExperimentalSection">
    <w:name w:val="ExperimentalSection"/>
    <w:basedOn w:val="Normal"/>
    <w:qFormat/>
    <w:rsid w:val="007A12F3"/>
    <w:pPr>
      <w:spacing w:after="240" w:line="200" w:lineRule="exact"/>
      <w:jc w:val="both"/>
    </w:pPr>
    <w:rPr>
      <w:rFonts w:ascii="Arial" w:eastAsia="MS Mincho" w:hAnsi="Arial"/>
      <w:sz w:val="15"/>
      <w:szCs w:val="14"/>
      <w:lang w:val="en-GB" w:eastAsia="ja-JP"/>
    </w:rPr>
  </w:style>
  <w:style w:type="paragraph" w:customStyle="1" w:styleId="H2">
    <w:name w:val="H2"/>
    <w:basedOn w:val="Normal"/>
    <w:next w:val="Normal"/>
    <w:qFormat/>
    <w:rsid w:val="007A12F3"/>
    <w:pPr>
      <w:shd w:val="clear" w:color="auto" w:fill="DEEAF6"/>
      <w:tabs>
        <w:tab w:val="left" w:pos="709"/>
      </w:tabs>
      <w:spacing w:before="240" w:after="120" w:line="480" w:lineRule="exact"/>
      <w:ind w:left="709" w:hanging="709"/>
    </w:pPr>
    <w:rPr>
      <w:rFonts w:eastAsia="Times New Roman"/>
      <w:b/>
      <w:sz w:val="22"/>
      <w:szCs w:val="22"/>
      <w:lang w:val="de-DE" w:eastAsia="de-DE"/>
    </w:rPr>
  </w:style>
  <w:style w:type="paragraph" w:styleId="Footer">
    <w:name w:val="footer"/>
    <w:basedOn w:val="Normal"/>
    <w:link w:val="FooterChar"/>
    <w:uiPriority w:val="99"/>
    <w:unhideWhenUsed/>
    <w:rsid w:val="00E171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7177"/>
  </w:style>
  <w:style w:type="character" w:styleId="Hyperlink">
    <w:name w:val="Hyperlink"/>
    <w:basedOn w:val="DefaultParagraphFont"/>
    <w:uiPriority w:val="99"/>
    <w:unhideWhenUsed/>
    <w:rsid w:val="00FC3C5A"/>
    <w:rPr>
      <w:color w:val="0563C1" w:themeColor="hyperlink"/>
      <w:u w:val="single"/>
    </w:rPr>
  </w:style>
  <w:style w:type="character" w:styleId="LineNumber">
    <w:name w:val="line number"/>
    <w:basedOn w:val="DefaultParagraphFont"/>
    <w:uiPriority w:val="99"/>
    <w:semiHidden/>
    <w:unhideWhenUsed/>
    <w:rsid w:val="00872A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0632">
      <w:bodyDiv w:val="1"/>
      <w:marLeft w:val="0"/>
      <w:marRight w:val="0"/>
      <w:marTop w:val="0"/>
      <w:marBottom w:val="0"/>
      <w:divBdr>
        <w:top w:val="none" w:sz="0" w:space="0" w:color="auto"/>
        <w:left w:val="none" w:sz="0" w:space="0" w:color="auto"/>
        <w:bottom w:val="none" w:sz="0" w:space="0" w:color="auto"/>
        <w:right w:val="none" w:sz="0" w:space="0" w:color="auto"/>
      </w:divBdr>
    </w:div>
    <w:div w:id="49966638">
      <w:bodyDiv w:val="1"/>
      <w:marLeft w:val="0"/>
      <w:marRight w:val="0"/>
      <w:marTop w:val="0"/>
      <w:marBottom w:val="0"/>
      <w:divBdr>
        <w:top w:val="none" w:sz="0" w:space="0" w:color="auto"/>
        <w:left w:val="none" w:sz="0" w:space="0" w:color="auto"/>
        <w:bottom w:val="none" w:sz="0" w:space="0" w:color="auto"/>
        <w:right w:val="none" w:sz="0" w:space="0" w:color="auto"/>
      </w:divBdr>
    </w:div>
    <w:div w:id="63190823">
      <w:bodyDiv w:val="1"/>
      <w:marLeft w:val="0"/>
      <w:marRight w:val="0"/>
      <w:marTop w:val="0"/>
      <w:marBottom w:val="0"/>
      <w:divBdr>
        <w:top w:val="none" w:sz="0" w:space="0" w:color="auto"/>
        <w:left w:val="none" w:sz="0" w:space="0" w:color="auto"/>
        <w:bottom w:val="none" w:sz="0" w:space="0" w:color="auto"/>
        <w:right w:val="none" w:sz="0" w:space="0" w:color="auto"/>
      </w:divBdr>
    </w:div>
    <w:div w:id="109135096">
      <w:bodyDiv w:val="1"/>
      <w:marLeft w:val="0"/>
      <w:marRight w:val="0"/>
      <w:marTop w:val="0"/>
      <w:marBottom w:val="0"/>
      <w:divBdr>
        <w:top w:val="none" w:sz="0" w:space="0" w:color="auto"/>
        <w:left w:val="none" w:sz="0" w:space="0" w:color="auto"/>
        <w:bottom w:val="none" w:sz="0" w:space="0" w:color="auto"/>
        <w:right w:val="none" w:sz="0" w:space="0" w:color="auto"/>
      </w:divBdr>
    </w:div>
    <w:div w:id="233588644">
      <w:bodyDiv w:val="1"/>
      <w:marLeft w:val="0"/>
      <w:marRight w:val="0"/>
      <w:marTop w:val="0"/>
      <w:marBottom w:val="0"/>
      <w:divBdr>
        <w:top w:val="none" w:sz="0" w:space="0" w:color="auto"/>
        <w:left w:val="none" w:sz="0" w:space="0" w:color="auto"/>
        <w:bottom w:val="none" w:sz="0" w:space="0" w:color="auto"/>
        <w:right w:val="none" w:sz="0" w:space="0" w:color="auto"/>
      </w:divBdr>
    </w:div>
    <w:div w:id="240483484">
      <w:bodyDiv w:val="1"/>
      <w:marLeft w:val="0"/>
      <w:marRight w:val="0"/>
      <w:marTop w:val="0"/>
      <w:marBottom w:val="0"/>
      <w:divBdr>
        <w:top w:val="none" w:sz="0" w:space="0" w:color="auto"/>
        <w:left w:val="none" w:sz="0" w:space="0" w:color="auto"/>
        <w:bottom w:val="none" w:sz="0" w:space="0" w:color="auto"/>
        <w:right w:val="none" w:sz="0" w:space="0" w:color="auto"/>
      </w:divBdr>
    </w:div>
    <w:div w:id="247349679">
      <w:bodyDiv w:val="1"/>
      <w:marLeft w:val="0"/>
      <w:marRight w:val="0"/>
      <w:marTop w:val="0"/>
      <w:marBottom w:val="0"/>
      <w:divBdr>
        <w:top w:val="none" w:sz="0" w:space="0" w:color="auto"/>
        <w:left w:val="none" w:sz="0" w:space="0" w:color="auto"/>
        <w:bottom w:val="none" w:sz="0" w:space="0" w:color="auto"/>
        <w:right w:val="none" w:sz="0" w:space="0" w:color="auto"/>
      </w:divBdr>
    </w:div>
    <w:div w:id="257300237">
      <w:bodyDiv w:val="1"/>
      <w:marLeft w:val="0"/>
      <w:marRight w:val="0"/>
      <w:marTop w:val="0"/>
      <w:marBottom w:val="0"/>
      <w:divBdr>
        <w:top w:val="none" w:sz="0" w:space="0" w:color="auto"/>
        <w:left w:val="none" w:sz="0" w:space="0" w:color="auto"/>
        <w:bottom w:val="none" w:sz="0" w:space="0" w:color="auto"/>
        <w:right w:val="none" w:sz="0" w:space="0" w:color="auto"/>
      </w:divBdr>
    </w:div>
    <w:div w:id="266668123">
      <w:bodyDiv w:val="1"/>
      <w:marLeft w:val="0"/>
      <w:marRight w:val="0"/>
      <w:marTop w:val="0"/>
      <w:marBottom w:val="0"/>
      <w:divBdr>
        <w:top w:val="none" w:sz="0" w:space="0" w:color="auto"/>
        <w:left w:val="none" w:sz="0" w:space="0" w:color="auto"/>
        <w:bottom w:val="none" w:sz="0" w:space="0" w:color="auto"/>
        <w:right w:val="none" w:sz="0" w:space="0" w:color="auto"/>
      </w:divBdr>
    </w:div>
    <w:div w:id="335037412">
      <w:bodyDiv w:val="1"/>
      <w:marLeft w:val="0"/>
      <w:marRight w:val="0"/>
      <w:marTop w:val="0"/>
      <w:marBottom w:val="0"/>
      <w:divBdr>
        <w:top w:val="none" w:sz="0" w:space="0" w:color="auto"/>
        <w:left w:val="none" w:sz="0" w:space="0" w:color="auto"/>
        <w:bottom w:val="none" w:sz="0" w:space="0" w:color="auto"/>
        <w:right w:val="none" w:sz="0" w:space="0" w:color="auto"/>
      </w:divBdr>
    </w:div>
    <w:div w:id="354576865">
      <w:bodyDiv w:val="1"/>
      <w:marLeft w:val="0"/>
      <w:marRight w:val="0"/>
      <w:marTop w:val="0"/>
      <w:marBottom w:val="0"/>
      <w:divBdr>
        <w:top w:val="none" w:sz="0" w:space="0" w:color="auto"/>
        <w:left w:val="none" w:sz="0" w:space="0" w:color="auto"/>
        <w:bottom w:val="none" w:sz="0" w:space="0" w:color="auto"/>
        <w:right w:val="none" w:sz="0" w:space="0" w:color="auto"/>
      </w:divBdr>
    </w:div>
    <w:div w:id="367149830">
      <w:bodyDiv w:val="1"/>
      <w:marLeft w:val="0"/>
      <w:marRight w:val="0"/>
      <w:marTop w:val="0"/>
      <w:marBottom w:val="0"/>
      <w:divBdr>
        <w:top w:val="none" w:sz="0" w:space="0" w:color="auto"/>
        <w:left w:val="none" w:sz="0" w:space="0" w:color="auto"/>
        <w:bottom w:val="none" w:sz="0" w:space="0" w:color="auto"/>
        <w:right w:val="none" w:sz="0" w:space="0" w:color="auto"/>
      </w:divBdr>
    </w:div>
    <w:div w:id="445123833">
      <w:bodyDiv w:val="1"/>
      <w:marLeft w:val="0"/>
      <w:marRight w:val="0"/>
      <w:marTop w:val="0"/>
      <w:marBottom w:val="0"/>
      <w:divBdr>
        <w:top w:val="none" w:sz="0" w:space="0" w:color="auto"/>
        <w:left w:val="none" w:sz="0" w:space="0" w:color="auto"/>
        <w:bottom w:val="none" w:sz="0" w:space="0" w:color="auto"/>
        <w:right w:val="none" w:sz="0" w:space="0" w:color="auto"/>
      </w:divBdr>
    </w:div>
    <w:div w:id="470832938">
      <w:bodyDiv w:val="1"/>
      <w:marLeft w:val="0"/>
      <w:marRight w:val="0"/>
      <w:marTop w:val="0"/>
      <w:marBottom w:val="0"/>
      <w:divBdr>
        <w:top w:val="none" w:sz="0" w:space="0" w:color="auto"/>
        <w:left w:val="none" w:sz="0" w:space="0" w:color="auto"/>
        <w:bottom w:val="none" w:sz="0" w:space="0" w:color="auto"/>
        <w:right w:val="none" w:sz="0" w:space="0" w:color="auto"/>
      </w:divBdr>
    </w:div>
    <w:div w:id="529606443">
      <w:bodyDiv w:val="1"/>
      <w:marLeft w:val="0"/>
      <w:marRight w:val="0"/>
      <w:marTop w:val="0"/>
      <w:marBottom w:val="0"/>
      <w:divBdr>
        <w:top w:val="none" w:sz="0" w:space="0" w:color="auto"/>
        <w:left w:val="none" w:sz="0" w:space="0" w:color="auto"/>
        <w:bottom w:val="none" w:sz="0" w:space="0" w:color="auto"/>
        <w:right w:val="none" w:sz="0" w:space="0" w:color="auto"/>
      </w:divBdr>
    </w:div>
    <w:div w:id="666523107">
      <w:bodyDiv w:val="1"/>
      <w:marLeft w:val="0"/>
      <w:marRight w:val="0"/>
      <w:marTop w:val="0"/>
      <w:marBottom w:val="0"/>
      <w:divBdr>
        <w:top w:val="none" w:sz="0" w:space="0" w:color="auto"/>
        <w:left w:val="none" w:sz="0" w:space="0" w:color="auto"/>
        <w:bottom w:val="none" w:sz="0" w:space="0" w:color="auto"/>
        <w:right w:val="none" w:sz="0" w:space="0" w:color="auto"/>
      </w:divBdr>
    </w:div>
    <w:div w:id="684675676">
      <w:bodyDiv w:val="1"/>
      <w:marLeft w:val="0"/>
      <w:marRight w:val="0"/>
      <w:marTop w:val="0"/>
      <w:marBottom w:val="0"/>
      <w:divBdr>
        <w:top w:val="none" w:sz="0" w:space="0" w:color="auto"/>
        <w:left w:val="none" w:sz="0" w:space="0" w:color="auto"/>
        <w:bottom w:val="none" w:sz="0" w:space="0" w:color="auto"/>
        <w:right w:val="none" w:sz="0" w:space="0" w:color="auto"/>
      </w:divBdr>
    </w:div>
    <w:div w:id="716128395">
      <w:bodyDiv w:val="1"/>
      <w:marLeft w:val="0"/>
      <w:marRight w:val="0"/>
      <w:marTop w:val="0"/>
      <w:marBottom w:val="0"/>
      <w:divBdr>
        <w:top w:val="none" w:sz="0" w:space="0" w:color="auto"/>
        <w:left w:val="none" w:sz="0" w:space="0" w:color="auto"/>
        <w:bottom w:val="none" w:sz="0" w:space="0" w:color="auto"/>
        <w:right w:val="none" w:sz="0" w:space="0" w:color="auto"/>
      </w:divBdr>
    </w:div>
    <w:div w:id="725564353">
      <w:bodyDiv w:val="1"/>
      <w:marLeft w:val="0"/>
      <w:marRight w:val="0"/>
      <w:marTop w:val="0"/>
      <w:marBottom w:val="0"/>
      <w:divBdr>
        <w:top w:val="none" w:sz="0" w:space="0" w:color="auto"/>
        <w:left w:val="none" w:sz="0" w:space="0" w:color="auto"/>
        <w:bottom w:val="none" w:sz="0" w:space="0" w:color="auto"/>
        <w:right w:val="none" w:sz="0" w:space="0" w:color="auto"/>
      </w:divBdr>
    </w:div>
    <w:div w:id="844518958">
      <w:bodyDiv w:val="1"/>
      <w:marLeft w:val="0"/>
      <w:marRight w:val="0"/>
      <w:marTop w:val="0"/>
      <w:marBottom w:val="0"/>
      <w:divBdr>
        <w:top w:val="none" w:sz="0" w:space="0" w:color="auto"/>
        <w:left w:val="none" w:sz="0" w:space="0" w:color="auto"/>
        <w:bottom w:val="none" w:sz="0" w:space="0" w:color="auto"/>
        <w:right w:val="none" w:sz="0" w:space="0" w:color="auto"/>
      </w:divBdr>
    </w:div>
    <w:div w:id="852572955">
      <w:bodyDiv w:val="1"/>
      <w:marLeft w:val="0"/>
      <w:marRight w:val="0"/>
      <w:marTop w:val="0"/>
      <w:marBottom w:val="0"/>
      <w:divBdr>
        <w:top w:val="none" w:sz="0" w:space="0" w:color="auto"/>
        <w:left w:val="none" w:sz="0" w:space="0" w:color="auto"/>
        <w:bottom w:val="none" w:sz="0" w:space="0" w:color="auto"/>
        <w:right w:val="none" w:sz="0" w:space="0" w:color="auto"/>
      </w:divBdr>
    </w:div>
    <w:div w:id="885029114">
      <w:bodyDiv w:val="1"/>
      <w:marLeft w:val="0"/>
      <w:marRight w:val="0"/>
      <w:marTop w:val="0"/>
      <w:marBottom w:val="0"/>
      <w:divBdr>
        <w:top w:val="none" w:sz="0" w:space="0" w:color="auto"/>
        <w:left w:val="none" w:sz="0" w:space="0" w:color="auto"/>
        <w:bottom w:val="none" w:sz="0" w:space="0" w:color="auto"/>
        <w:right w:val="none" w:sz="0" w:space="0" w:color="auto"/>
      </w:divBdr>
    </w:div>
    <w:div w:id="937910033">
      <w:bodyDiv w:val="1"/>
      <w:marLeft w:val="0"/>
      <w:marRight w:val="0"/>
      <w:marTop w:val="0"/>
      <w:marBottom w:val="0"/>
      <w:divBdr>
        <w:top w:val="none" w:sz="0" w:space="0" w:color="auto"/>
        <w:left w:val="none" w:sz="0" w:space="0" w:color="auto"/>
        <w:bottom w:val="none" w:sz="0" w:space="0" w:color="auto"/>
        <w:right w:val="none" w:sz="0" w:space="0" w:color="auto"/>
      </w:divBdr>
    </w:div>
    <w:div w:id="956135917">
      <w:bodyDiv w:val="1"/>
      <w:marLeft w:val="0"/>
      <w:marRight w:val="0"/>
      <w:marTop w:val="0"/>
      <w:marBottom w:val="0"/>
      <w:divBdr>
        <w:top w:val="none" w:sz="0" w:space="0" w:color="auto"/>
        <w:left w:val="none" w:sz="0" w:space="0" w:color="auto"/>
        <w:bottom w:val="none" w:sz="0" w:space="0" w:color="auto"/>
        <w:right w:val="none" w:sz="0" w:space="0" w:color="auto"/>
      </w:divBdr>
    </w:div>
    <w:div w:id="977731611">
      <w:bodyDiv w:val="1"/>
      <w:marLeft w:val="0"/>
      <w:marRight w:val="0"/>
      <w:marTop w:val="0"/>
      <w:marBottom w:val="0"/>
      <w:divBdr>
        <w:top w:val="none" w:sz="0" w:space="0" w:color="auto"/>
        <w:left w:val="none" w:sz="0" w:space="0" w:color="auto"/>
        <w:bottom w:val="none" w:sz="0" w:space="0" w:color="auto"/>
        <w:right w:val="none" w:sz="0" w:space="0" w:color="auto"/>
      </w:divBdr>
    </w:div>
    <w:div w:id="1000890118">
      <w:bodyDiv w:val="1"/>
      <w:marLeft w:val="0"/>
      <w:marRight w:val="0"/>
      <w:marTop w:val="0"/>
      <w:marBottom w:val="0"/>
      <w:divBdr>
        <w:top w:val="none" w:sz="0" w:space="0" w:color="auto"/>
        <w:left w:val="none" w:sz="0" w:space="0" w:color="auto"/>
        <w:bottom w:val="none" w:sz="0" w:space="0" w:color="auto"/>
        <w:right w:val="none" w:sz="0" w:space="0" w:color="auto"/>
      </w:divBdr>
    </w:div>
    <w:div w:id="1006129290">
      <w:bodyDiv w:val="1"/>
      <w:marLeft w:val="0"/>
      <w:marRight w:val="0"/>
      <w:marTop w:val="0"/>
      <w:marBottom w:val="0"/>
      <w:divBdr>
        <w:top w:val="none" w:sz="0" w:space="0" w:color="auto"/>
        <w:left w:val="none" w:sz="0" w:space="0" w:color="auto"/>
        <w:bottom w:val="none" w:sz="0" w:space="0" w:color="auto"/>
        <w:right w:val="none" w:sz="0" w:space="0" w:color="auto"/>
      </w:divBdr>
    </w:div>
    <w:div w:id="1102146292">
      <w:bodyDiv w:val="1"/>
      <w:marLeft w:val="0"/>
      <w:marRight w:val="0"/>
      <w:marTop w:val="0"/>
      <w:marBottom w:val="0"/>
      <w:divBdr>
        <w:top w:val="none" w:sz="0" w:space="0" w:color="auto"/>
        <w:left w:val="none" w:sz="0" w:space="0" w:color="auto"/>
        <w:bottom w:val="none" w:sz="0" w:space="0" w:color="auto"/>
        <w:right w:val="none" w:sz="0" w:space="0" w:color="auto"/>
      </w:divBdr>
    </w:div>
    <w:div w:id="1163011030">
      <w:bodyDiv w:val="1"/>
      <w:marLeft w:val="0"/>
      <w:marRight w:val="0"/>
      <w:marTop w:val="0"/>
      <w:marBottom w:val="0"/>
      <w:divBdr>
        <w:top w:val="none" w:sz="0" w:space="0" w:color="auto"/>
        <w:left w:val="none" w:sz="0" w:space="0" w:color="auto"/>
        <w:bottom w:val="none" w:sz="0" w:space="0" w:color="auto"/>
        <w:right w:val="none" w:sz="0" w:space="0" w:color="auto"/>
      </w:divBdr>
    </w:div>
    <w:div w:id="1367170276">
      <w:bodyDiv w:val="1"/>
      <w:marLeft w:val="0"/>
      <w:marRight w:val="0"/>
      <w:marTop w:val="0"/>
      <w:marBottom w:val="0"/>
      <w:divBdr>
        <w:top w:val="none" w:sz="0" w:space="0" w:color="auto"/>
        <w:left w:val="none" w:sz="0" w:space="0" w:color="auto"/>
        <w:bottom w:val="none" w:sz="0" w:space="0" w:color="auto"/>
        <w:right w:val="none" w:sz="0" w:space="0" w:color="auto"/>
      </w:divBdr>
    </w:div>
    <w:div w:id="1406150838">
      <w:bodyDiv w:val="1"/>
      <w:marLeft w:val="0"/>
      <w:marRight w:val="0"/>
      <w:marTop w:val="0"/>
      <w:marBottom w:val="0"/>
      <w:divBdr>
        <w:top w:val="none" w:sz="0" w:space="0" w:color="auto"/>
        <w:left w:val="none" w:sz="0" w:space="0" w:color="auto"/>
        <w:bottom w:val="none" w:sz="0" w:space="0" w:color="auto"/>
        <w:right w:val="none" w:sz="0" w:space="0" w:color="auto"/>
      </w:divBdr>
    </w:div>
    <w:div w:id="1417288852">
      <w:bodyDiv w:val="1"/>
      <w:marLeft w:val="0"/>
      <w:marRight w:val="0"/>
      <w:marTop w:val="0"/>
      <w:marBottom w:val="0"/>
      <w:divBdr>
        <w:top w:val="none" w:sz="0" w:space="0" w:color="auto"/>
        <w:left w:val="none" w:sz="0" w:space="0" w:color="auto"/>
        <w:bottom w:val="none" w:sz="0" w:space="0" w:color="auto"/>
        <w:right w:val="none" w:sz="0" w:space="0" w:color="auto"/>
      </w:divBdr>
    </w:div>
    <w:div w:id="1418015417">
      <w:bodyDiv w:val="1"/>
      <w:marLeft w:val="0"/>
      <w:marRight w:val="0"/>
      <w:marTop w:val="0"/>
      <w:marBottom w:val="0"/>
      <w:divBdr>
        <w:top w:val="none" w:sz="0" w:space="0" w:color="auto"/>
        <w:left w:val="none" w:sz="0" w:space="0" w:color="auto"/>
        <w:bottom w:val="none" w:sz="0" w:space="0" w:color="auto"/>
        <w:right w:val="none" w:sz="0" w:space="0" w:color="auto"/>
      </w:divBdr>
    </w:div>
    <w:div w:id="1483036462">
      <w:bodyDiv w:val="1"/>
      <w:marLeft w:val="0"/>
      <w:marRight w:val="0"/>
      <w:marTop w:val="0"/>
      <w:marBottom w:val="0"/>
      <w:divBdr>
        <w:top w:val="none" w:sz="0" w:space="0" w:color="auto"/>
        <w:left w:val="none" w:sz="0" w:space="0" w:color="auto"/>
        <w:bottom w:val="none" w:sz="0" w:space="0" w:color="auto"/>
        <w:right w:val="none" w:sz="0" w:space="0" w:color="auto"/>
      </w:divBdr>
    </w:div>
    <w:div w:id="1498182077">
      <w:bodyDiv w:val="1"/>
      <w:marLeft w:val="0"/>
      <w:marRight w:val="0"/>
      <w:marTop w:val="0"/>
      <w:marBottom w:val="0"/>
      <w:divBdr>
        <w:top w:val="none" w:sz="0" w:space="0" w:color="auto"/>
        <w:left w:val="none" w:sz="0" w:space="0" w:color="auto"/>
        <w:bottom w:val="none" w:sz="0" w:space="0" w:color="auto"/>
        <w:right w:val="none" w:sz="0" w:space="0" w:color="auto"/>
      </w:divBdr>
    </w:div>
    <w:div w:id="1498499500">
      <w:bodyDiv w:val="1"/>
      <w:marLeft w:val="0"/>
      <w:marRight w:val="0"/>
      <w:marTop w:val="0"/>
      <w:marBottom w:val="0"/>
      <w:divBdr>
        <w:top w:val="none" w:sz="0" w:space="0" w:color="auto"/>
        <w:left w:val="none" w:sz="0" w:space="0" w:color="auto"/>
        <w:bottom w:val="none" w:sz="0" w:space="0" w:color="auto"/>
        <w:right w:val="none" w:sz="0" w:space="0" w:color="auto"/>
      </w:divBdr>
    </w:div>
    <w:div w:id="1562398888">
      <w:bodyDiv w:val="1"/>
      <w:marLeft w:val="0"/>
      <w:marRight w:val="0"/>
      <w:marTop w:val="0"/>
      <w:marBottom w:val="0"/>
      <w:divBdr>
        <w:top w:val="none" w:sz="0" w:space="0" w:color="auto"/>
        <w:left w:val="none" w:sz="0" w:space="0" w:color="auto"/>
        <w:bottom w:val="none" w:sz="0" w:space="0" w:color="auto"/>
        <w:right w:val="none" w:sz="0" w:space="0" w:color="auto"/>
      </w:divBdr>
    </w:div>
    <w:div w:id="1563636345">
      <w:bodyDiv w:val="1"/>
      <w:marLeft w:val="0"/>
      <w:marRight w:val="0"/>
      <w:marTop w:val="0"/>
      <w:marBottom w:val="0"/>
      <w:divBdr>
        <w:top w:val="none" w:sz="0" w:space="0" w:color="auto"/>
        <w:left w:val="none" w:sz="0" w:space="0" w:color="auto"/>
        <w:bottom w:val="none" w:sz="0" w:space="0" w:color="auto"/>
        <w:right w:val="none" w:sz="0" w:space="0" w:color="auto"/>
      </w:divBdr>
    </w:div>
    <w:div w:id="1565021348">
      <w:bodyDiv w:val="1"/>
      <w:marLeft w:val="0"/>
      <w:marRight w:val="0"/>
      <w:marTop w:val="0"/>
      <w:marBottom w:val="0"/>
      <w:divBdr>
        <w:top w:val="none" w:sz="0" w:space="0" w:color="auto"/>
        <w:left w:val="none" w:sz="0" w:space="0" w:color="auto"/>
        <w:bottom w:val="none" w:sz="0" w:space="0" w:color="auto"/>
        <w:right w:val="none" w:sz="0" w:space="0" w:color="auto"/>
      </w:divBdr>
    </w:div>
    <w:div w:id="1594703242">
      <w:bodyDiv w:val="1"/>
      <w:marLeft w:val="0"/>
      <w:marRight w:val="0"/>
      <w:marTop w:val="0"/>
      <w:marBottom w:val="0"/>
      <w:divBdr>
        <w:top w:val="none" w:sz="0" w:space="0" w:color="auto"/>
        <w:left w:val="none" w:sz="0" w:space="0" w:color="auto"/>
        <w:bottom w:val="none" w:sz="0" w:space="0" w:color="auto"/>
        <w:right w:val="none" w:sz="0" w:space="0" w:color="auto"/>
      </w:divBdr>
    </w:div>
    <w:div w:id="1695615254">
      <w:bodyDiv w:val="1"/>
      <w:marLeft w:val="0"/>
      <w:marRight w:val="0"/>
      <w:marTop w:val="0"/>
      <w:marBottom w:val="0"/>
      <w:divBdr>
        <w:top w:val="none" w:sz="0" w:space="0" w:color="auto"/>
        <w:left w:val="none" w:sz="0" w:space="0" w:color="auto"/>
        <w:bottom w:val="none" w:sz="0" w:space="0" w:color="auto"/>
        <w:right w:val="none" w:sz="0" w:space="0" w:color="auto"/>
      </w:divBdr>
    </w:div>
    <w:div w:id="1700161201">
      <w:bodyDiv w:val="1"/>
      <w:marLeft w:val="0"/>
      <w:marRight w:val="0"/>
      <w:marTop w:val="0"/>
      <w:marBottom w:val="0"/>
      <w:divBdr>
        <w:top w:val="none" w:sz="0" w:space="0" w:color="auto"/>
        <w:left w:val="none" w:sz="0" w:space="0" w:color="auto"/>
        <w:bottom w:val="none" w:sz="0" w:space="0" w:color="auto"/>
        <w:right w:val="none" w:sz="0" w:space="0" w:color="auto"/>
      </w:divBdr>
    </w:div>
    <w:div w:id="1765027626">
      <w:bodyDiv w:val="1"/>
      <w:marLeft w:val="0"/>
      <w:marRight w:val="0"/>
      <w:marTop w:val="0"/>
      <w:marBottom w:val="0"/>
      <w:divBdr>
        <w:top w:val="none" w:sz="0" w:space="0" w:color="auto"/>
        <w:left w:val="none" w:sz="0" w:space="0" w:color="auto"/>
        <w:bottom w:val="none" w:sz="0" w:space="0" w:color="auto"/>
        <w:right w:val="none" w:sz="0" w:space="0" w:color="auto"/>
      </w:divBdr>
    </w:div>
    <w:div w:id="1809130332">
      <w:bodyDiv w:val="1"/>
      <w:marLeft w:val="0"/>
      <w:marRight w:val="0"/>
      <w:marTop w:val="0"/>
      <w:marBottom w:val="0"/>
      <w:divBdr>
        <w:top w:val="none" w:sz="0" w:space="0" w:color="auto"/>
        <w:left w:val="none" w:sz="0" w:space="0" w:color="auto"/>
        <w:bottom w:val="none" w:sz="0" w:space="0" w:color="auto"/>
        <w:right w:val="none" w:sz="0" w:space="0" w:color="auto"/>
      </w:divBdr>
    </w:div>
    <w:div w:id="1810778497">
      <w:bodyDiv w:val="1"/>
      <w:marLeft w:val="0"/>
      <w:marRight w:val="0"/>
      <w:marTop w:val="0"/>
      <w:marBottom w:val="0"/>
      <w:divBdr>
        <w:top w:val="none" w:sz="0" w:space="0" w:color="auto"/>
        <w:left w:val="none" w:sz="0" w:space="0" w:color="auto"/>
        <w:bottom w:val="none" w:sz="0" w:space="0" w:color="auto"/>
        <w:right w:val="none" w:sz="0" w:space="0" w:color="auto"/>
      </w:divBdr>
    </w:div>
    <w:div w:id="1919167846">
      <w:bodyDiv w:val="1"/>
      <w:marLeft w:val="0"/>
      <w:marRight w:val="0"/>
      <w:marTop w:val="0"/>
      <w:marBottom w:val="0"/>
      <w:divBdr>
        <w:top w:val="none" w:sz="0" w:space="0" w:color="auto"/>
        <w:left w:val="none" w:sz="0" w:space="0" w:color="auto"/>
        <w:bottom w:val="none" w:sz="0" w:space="0" w:color="auto"/>
        <w:right w:val="none" w:sz="0" w:space="0" w:color="auto"/>
      </w:divBdr>
    </w:div>
    <w:div w:id="1938519332">
      <w:bodyDiv w:val="1"/>
      <w:marLeft w:val="0"/>
      <w:marRight w:val="0"/>
      <w:marTop w:val="0"/>
      <w:marBottom w:val="0"/>
      <w:divBdr>
        <w:top w:val="none" w:sz="0" w:space="0" w:color="auto"/>
        <w:left w:val="none" w:sz="0" w:space="0" w:color="auto"/>
        <w:bottom w:val="none" w:sz="0" w:space="0" w:color="auto"/>
        <w:right w:val="none" w:sz="0" w:space="0" w:color="auto"/>
      </w:divBdr>
    </w:div>
    <w:div w:id="1947157538">
      <w:bodyDiv w:val="1"/>
      <w:marLeft w:val="0"/>
      <w:marRight w:val="0"/>
      <w:marTop w:val="0"/>
      <w:marBottom w:val="0"/>
      <w:divBdr>
        <w:top w:val="none" w:sz="0" w:space="0" w:color="auto"/>
        <w:left w:val="none" w:sz="0" w:space="0" w:color="auto"/>
        <w:bottom w:val="none" w:sz="0" w:space="0" w:color="auto"/>
        <w:right w:val="none" w:sz="0" w:space="0" w:color="auto"/>
      </w:divBdr>
    </w:div>
    <w:div w:id="1990473904">
      <w:bodyDiv w:val="1"/>
      <w:marLeft w:val="0"/>
      <w:marRight w:val="0"/>
      <w:marTop w:val="0"/>
      <w:marBottom w:val="0"/>
      <w:divBdr>
        <w:top w:val="none" w:sz="0" w:space="0" w:color="auto"/>
        <w:left w:val="none" w:sz="0" w:space="0" w:color="auto"/>
        <w:bottom w:val="none" w:sz="0" w:space="0" w:color="auto"/>
        <w:right w:val="none" w:sz="0" w:space="0" w:color="auto"/>
      </w:divBdr>
    </w:div>
    <w:div w:id="2011131737">
      <w:bodyDiv w:val="1"/>
      <w:marLeft w:val="0"/>
      <w:marRight w:val="0"/>
      <w:marTop w:val="0"/>
      <w:marBottom w:val="0"/>
      <w:divBdr>
        <w:top w:val="none" w:sz="0" w:space="0" w:color="auto"/>
        <w:left w:val="none" w:sz="0" w:space="0" w:color="auto"/>
        <w:bottom w:val="none" w:sz="0" w:space="0" w:color="auto"/>
        <w:right w:val="none" w:sz="0" w:space="0" w:color="auto"/>
      </w:divBdr>
    </w:div>
    <w:div w:id="2097439407">
      <w:bodyDiv w:val="1"/>
      <w:marLeft w:val="0"/>
      <w:marRight w:val="0"/>
      <w:marTop w:val="0"/>
      <w:marBottom w:val="0"/>
      <w:divBdr>
        <w:top w:val="none" w:sz="0" w:space="0" w:color="auto"/>
        <w:left w:val="none" w:sz="0" w:space="0" w:color="auto"/>
        <w:bottom w:val="none" w:sz="0" w:space="0" w:color="auto"/>
        <w:right w:val="none" w:sz="0" w:space="0" w:color="auto"/>
      </w:divBdr>
    </w:div>
    <w:div w:id="2118138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nhanh@ctu.edu.vn"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clnhanh@ctu.edu.vn" TargetMode="Externa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62A763-CFE0-4C61-827F-9077F5133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6139</TotalTime>
  <Pages>13</Pages>
  <Words>5942</Words>
  <Characters>33875</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Thinkpad L13</dc:creator>
  <cp:keywords/>
  <dc:description/>
  <cp:lastModifiedBy>Admin</cp:lastModifiedBy>
  <cp:revision>59</cp:revision>
  <dcterms:created xsi:type="dcterms:W3CDTF">2024-11-05T07:02:00Z</dcterms:created>
  <dcterms:modified xsi:type="dcterms:W3CDTF">2025-01-28T04:47:00Z</dcterms:modified>
</cp:coreProperties>
</file>