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leftChars="0" w:firstLine="798" w:firstLineChars="307"/>
        <w:jc w:val="both"/>
        <w:rPr>
          <w:rFonts w:hint="default" w:ascii="Times New Roman" w:hAnsi="Times New Roman" w:eastAsia="sans-serif" w:cs="Times New Roman"/>
          <w:color w:val="000000" w:themeColor="text1"/>
          <w:sz w:val="26"/>
          <w:szCs w:val="26"/>
          <w:shd w:val="clear" w:color="auto" w:fill="FFFFFF"/>
          <w14:textFill>
            <w14:solidFill>
              <w14:schemeClr w14:val="tx1"/>
            </w14:solidFill>
          </w14:textFill>
        </w:rPr>
      </w:pPr>
      <w:bookmarkStart w:id="0" w:name="_Toc30195"/>
      <w:bookmarkStart w:id="1" w:name="_Toc31309"/>
      <w:bookmarkStart w:id="2" w:name="_Toc20188"/>
    </w:p>
    <w:p>
      <w:pPr>
        <w:spacing w:line="240" w:lineRule="auto"/>
        <w:jc w:val="center"/>
        <w:rPr>
          <w:rFonts w:hint="default" w:ascii="Times New Roman" w:hAnsi="Times New Roman" w:eastAsia="sans-serif" w:cs="Times New Roman"/>
          <w:b/>
          <w:bCs/>
          <w:color w:val="000000" w:themeColor="text1"/>
          <w:sz w:val="26"/>
          <w:szCs w:val="26"/>
          <w:shd w:val="clear" w:color="auto" w:fill="FFFFFF"/>
          <w14:textFill>
            <w14:solidFill>
              <w14:schemeClr w14:val="tx1"/>
            </w14:solidFill>
          </w14:textFill>
        </w:rPr>
      </w:pPr>
      <w:r>
        <w:rPr>
          <w:rFonts w:hint="default" w:ascii="Times New Roman" w:hAnsi="Times New Roman" w:eastAsia="sans-serif" w:cs="Times New Roman"/>
          <w:b/>
          <w:bCs/>
          <w:color w:val="000000" w:themeColor="text1"/>
          <w:sz w:val="26"/>
          <w:szCs w:val="26"/>
          <w:shd w:val="clear" w:color="auto" w:fill="FFFFFF"/>
          <w14:textFill>
            <w14:solidFill>
              <w14:schemeClr w14:val="tx1"/>
            </w14:solidFill>
          </w14:textFill>
        </w:rPr>
        <w:t xml:space="preserve">Enhancing English </w:t>
      </w:r>
      <w:r>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t>v</w:t>
      </w:r>
      <w:r>
        <w:rPr>
          <w:rFonts w:hint="default" w:ascii="Times New Roman" w:hAnsi="Times New Roman" w:eastAsia="sans-serif" w:cs="Times New Roman"/>
          <w:b/>
          <w:bCs/>
          <w:color w:val="000000" w:themeColor="text1"/>
          <w:sz w:val="26"/>
          <w:szCs w:val="26"/>
          <w:shd w:val="clear" w:color="auto" w:fill="FFFFFF"/>
          <w14:textFill>
            <w14:solidFill>
              <w14:schemeClr w14:val="tx1"/>
            </w14:solidFill>
          </w14:textFill>
        </w:rPr>
        <w:t xml:space="preserve">ocabulary </w:t>
      </w:r>
      <w:r>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t>l</w:t>
      </w:r>
      <w:r>
        <w:rPr>
          <w:rFonts w:hint="default" w:ascii="Times New Roman" w:hAnsi="Times New Roman" w:eastAsia="sans-serif" w:cs="Times New Roman"/>
          <w:b/>
          <w:bCs/>
          <w:color w:val="000000" w:themeColor="text1"/>
          <w:sz w:val="26"/>
          <w:szCs w:val="26"/>
          <w:shd w:val="clear" w:color="auto" w:fill="FFFFFF"/>
          <w14:textFill>
            <w14:solidFill>
              <w14:schemeClr w14:val="tx1"/>
            </w14:solidFill>
          </w14:textFill>
        </w:rPr>
        <w:t xml:space="preserve">earning </w:t>
      </w:r>
      <w:r>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t>t</w:t>
      </w:r>
      <w:r>
        <w:rPr>
          <w:rFonts w:hint="default" w:ascii="Times New Roman" w:hAnsi="Times New Roman" w:eastAsia="sans-serif" w:cs="Times New Roman"/>
          <w:b/>
          <w:bCs/>
          <w:color w:val="000000" w:themeColor="text1"/>
          <w:sz w:val="26"/>
          <w:szCs w:val="26"/>
          <w:shd w:val="clear" w:color="auto" w:fill="FFFFFF"/>
          <w14:textFill>
            <w14:solidFill>
              <w14:schemeClr w14:val="tx1"/>
            </w14:solidFill>
          </w14:textFill>
        </w:rPr>
        <w:t xml:space="preserve">hrough Cognitive Linguistic Approaches: </w:t>
      </w:r>
      <w:r>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t>Perception</w:t>
      </w:r>
      <w:r>
        <w:rPr>
          <w:rFonts w:hint="default" w:ascii="Times New Roman" w:hAnsi="Times New Roman" w:eastAsia="sans-serif" w:cs="Times New Roman"/>
          <w:b/>
          <w:bCs/>
          <w:color w:val="000000" w:themeColor="text1"/>
          <w:sz w:val="26"/>
          <w:szCs w:val="26"/>
          <w:shd w:val="clear" w:color="auto" w:fill="FFFFFF"/>
          <w14:textFill>
            <w14:solidFill>
              <w14:schemeClr w14:val="tx1"/>
            </w14:solidFill>
          </w14:textFill>
        </w:rPr>
        <w:t xml:space="preserve">s from Vietnamese </w:t>
      </w:r>
      <w:r>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t>u</w:t>
      </w:r>
      <w:r>
        <w:rPr>
          <w:rFonts w:hint="default" w:ascii="Times New Roman" w:hAnsi="Times New Roman" w:eastAsia="sans-serif" w:cs="Times New Roman"/>
          <w:b/>
          <w:bCs/>
          <w:color w:val="000000" w:themeColor="text1"/>
          <w:sz w:val="26"/>
          <w:szCs w:val="26"/>
          <w:shd w:val="clear" w:color="auto" w:fill="FFFFFF"/>
          <w14:textFill>
            <w14:solidFill>
              <w14:schemeClr w14:val="tx1"/>
            </w14:solidFill>
          </w14:textFill>
        </w:rPr>
        <w:t xml:space="preserve">niversity </w:t>
      </w:r>
      <w:r>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t>s</w:t>
      </w:r>
      <w:r>
        <w:rPr>
          <w:rFonts w:hint="default" w:ascii="Times New Roman" w:hAnsi="Times New Roman" w:eastAsia="sans-serif" w:cs="Times New Roman"/>
          <w:b/>
          <w:bCs/>
          <w:color w:val="000000" w:themeColor="text1"/>
          <w:sz w:val="26"/>
          <w:szCs w:val="26"/>
          <w:shd w:val="clear" w:color="auto" w:fill="FFFFFF"/>
          <w14:textFill>
            <w14:solidFill>
              <w14:schemeClr w14:val="tx1"/>
            </w14:solidFill>
          </w14:textFill>
        </w:rPr>
        <w:t xml:space="preserve">tudents and </w:t>
      </w:r>
      <w:r>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t>l</w:t>
      </w:r>
      <w:r>
        <w:rPr>
          <w:rFonts w:hint="default" w:ascii="Times New Roman" w:hAnsi="Times New Roman" w:eastAsia="sans-serif" w:cs="Times New Roman"/>
          <w:b/>
          <w:bCs/>
          <w:color w:val="000000" w:themeColor="text1"/>
          <w:sz w:val="26"/>
          <w:szCs w:val="26"/>
          <w:shd w:val="clear" w:color="auto" w:fill="FFFFFF"/>
          <w14:textFill>
            <w14:solidFill>
              <w14:schemeClr w14:val="tx1"/>
            </w14:solidFill>
          </w14:textFill>
        </w:rPr>
        <w:t>ecturers</w:t>
      </w:r>
    </w:p>
    <w:p>
      <w:pPr>
        <w:pStyle w:val="2"/>
        <w:tabs>
          <w:tab w:val="left" w:pos="2200"/>
        </w:tabs>
        <w:spacing w:beforeAutospacing="0" w:afterAutospacing="0" w:line="240" w:lineRule="auto"/>
        <w:rPr>
          <w:rStyle w:val="7"/>
          <w:rFonts w:hint="default" w:ascii="Times New Roman" w:hAnsi="Times New Roman" w:cs="Times New Roman"/>
          <w:b w:val="0"/>
          <w:sz w:val="24"/>
          <w:szCs w:val="24"/>
        </w:rPr>
      </w:pPr>
      <w:r>
        <w:rPr>
          <w:rStyle w:val="7"/>
          <w:rFonts w:hint="default" w:ascii="Times New Roman" w:hAnsi="Times New Roman" w:cs="Times New Roman"/>
          <w:b w:val="0"/>
          <w:sz w:val="24"/>
          <w:szCs w:val="24"/>
        </w:rPr>
        <w:t>Author: Nong Thi Hien Huong</w:t>
      </w:r>
    </w:p>
    <w:p>
      <w:pPr>
        <w:pStyle w:val="2"/>
        <w:tabs>
          <w:tab w:val="left" w:pos="2200"/>
        </w:tabs>
        <w:spacing w:beforeAutospacing="0" w:afterAutospacing="0" w:line="240" w:lineRule="auto"/>
        <w:rPr>
          <w:rStyle w:val="7"/>
          <w:rFonts w:hint="default" w:ascii="Times New Roman" w:hAnsi="Times New Roman" w:cs="Times New Roman"/>
          <w:b w:val="0"/>
          <w:sz w:val="24"/>
          <w:szCs w:val="24"/>
        </w:rPr>
      </w:pPr>
      <w:r>
        <w:rPr>
          <w:rStyle w:val="7"/>
          <w:rFonts w:hint="default" w:ascii="Times New Roman" w:hAnsi="Times New Roman" w:cs="Times New Roman"/>
          <w:b w:val="0"/>
          <w:sz w:val="24"/>
          <w:szCs w:val="24"/>
        </w:rPr>
        <w:t>Adress: Thai Nguyen University of Agriculture and Forestry</w:t>
      </w:r>
    </w:p>
    <w:p>
      <w:pPr>
        <w:pStyle w:val="2"/>
        <w:tabs>
          <w:tab w:val="left" w:pos="2200"/>
        </w:tabs>
        <w:spacing w:beforeAutospacing="0" w:afterAutospacing="0" w:line="240" w:lineRule="auto"/>
        <w:rPr>
          <w:rFonts w:hint="default" w:ascii="Times New Roman" w:hAnsi="Times New Roman" w:cs="Times New Roman"/>
          <w:b/>
          <w:sz w:val="24"/>
          <w:szCs w:val="24"/>
        </w:rPr>
      </w:pPr>
      <w:r>
        <w:rPr>
          <w:rStyle w:val="7"/>
          <w:rFonts w:hint="default" w:ascii="Times New Roman" w:hAnsi="Times New Roman" w:cs="Times New Roman"/>
          <w:b w:val="0"/>
          <w:sz w:val="24"/>
          <w:szCs w:val="24"/>
        </w:rPr>
        <w:t>Email: nongthihienhuong@tuaf.edu.vn</w:t>
      </w:r>
    </w:p>
    <w:p>
      <w:pPr>
        <w:spacing w:line="240" w:lineRule="auto"/>
        <w:jc w:val="both"/>
        <w:rPr>
          <w:rFonts w:hint="default" w:ascii="Times New Roman" w:hAnsi="Times New Roman" w:eastAsia="sans-serif" w:cs="Times New Roman"/>
          <w:b w:val="0"/>
          <w:bCs w:val="0"/>
          <w:color w:val="000000" w:themeColor="text1"/>
          <w:sz w:val="24"/>
          <w:szCs w:val="24"/>
          <w:shd w:val="clear" w:color="auto" w:fill="FFFFFF"/>
          <w:lang w:val="en-US"/>
          <w14:textFill>
            <w14:solidFill>
              <w14:schemeClr w14:val="tx1"/>
            </w14:solidFill>
          </w14:textFill>
        </w:rPr>
      </w:pPr>
      <w:r>
        <w:rPr>
          <w:rFonts w:hint="default" w:ascii="Times New Roman" w:hAnsi="Times New Roman" w:eastAsia="sans-serif" w:cs="Times New Roman"/>
          <w:b w:val="0"/>
          <w:bCs w:val="0"/>
          <w:color w:val="000000" w:themeColor="text1"/>
          <w:sz w:val="24"/>
          <w:szCs w:val="24"/>
          <w:shd w:val="clear" w:color="auto" w:fill="FFFFFF"/>
          <w:lang w:val="en-US"/>
          <w14:textFill>
            <w14:solidFill>
              <w14:schemeClr w14:val="tx1"/>
            </w14:solidFill>
          </w14:textFill>
        </w:rPr>
        <w:t>Tel: 0984.888.345</w:t>
      </w:r>
    </w:p>
    <w:p>
      <w:pPr>
        <w:spacing w:line="240" w:lineRule="auto"/>
        <w:jc w:val="both"/>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pPr>
      <w:r>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t>Abstract:</w:t>
      </w:r>
    </w:p>
    <w:p>
      <w:pPr>
        <w:pStyle w:val="2"/>
        <w:keepNext w:val="0"/>
        <w:keepLines w:val="0"/>
        <w:widowControl/>
        <w:suppressLineNumbers w:val="0"/>
        <w:spacing w:line="240" w:lineRule="auto"/>
        <w:ind w:left="0" w:leftChars="0" w:firstLine="865" w:firstLineChars="333"/>
        <w:jc w:val="both"/>
        <w:rPr>
          <w:rFonts w:hint="default" w:ascii="Times New Roman" w:hAnsi="Times New Roman" w:cs="Times New Roman"/>
          <w:sz w:val="26"/>
          <w:szCs w:val="26"/>
        </w:rPr>
      </w:pPr>
      <w:r>
        <w:rPr>
          <w:rFonts w:hint="default" w:ascii="Times New Roman" w:hAnsi="Times New Roman" w:cs="Times New Roman"/>
          <w:sz w:val="26"/>
          <w:szCs w:val="26"/>
        </w:rPr>
        <w:t xml:space="preserve">English is widely used in various domains, making it essential for educational systems to prioritize English language learning. In Vietnam, despite many students studying English for over five years, they often struggle with vocabulary limitations, affecting their fluency and confidence. This study investigates the effectiveness of a cognitive linguistic approach (CLA) to enhance English vocabulary learning among university students in Vietnam. Through surveys and interviews with </w:t>
      </w:r>
      <w:r>
        <w:rPr>
          <w:rFonts w:hint="default" w:ascii="Times New Roman" w:hAnsi="Times New Roman" w:cs="Times New Roman"/>
          <w:sz w:val="26"/>
          <w:szCs w:val="26"/>
          <w:lang w:val="en-US"/>
        </w:rPr>
        <w:t xml:space="preserve">10 </w:t>
      </w:r>
      <w:r>
        <w:rPr>
          <w:rFonts w:hint="default" w:ascii="Times New Roman" w:hAnsi="Times New Roman" w:cs="Times New Roman"/>
          <w:sz w:val="26"/>
          <w:szCs w:val="26"/>
        </w:rPr>
        <w:t xml:space="preserve">lecturers and </w:t>
      </w:r>
      <w:r>
        <w:rPr>
          <w:rFonts w:hint="default" w:ascii="Times New Roman" w:hAnsi="Times New Roman" w:cs="Times New Roman"/>
          <w:sz w:val="26"/>
          <w:szCs w:val="26"/>
          <w:lang w:val="en-US"/>
        </w:rPr>
        <w:t xml:space="preserve">70 </w:t>
      </w:r>
      <w:r>
        <w:rPr>
          <w:rFonts w:hint="default" w:ascii="Times New Roman" w:hAnsi="Times New Roman" w:cs="Times New Roman"/>
          <w:sz w:val="26"/>
          <w:szCs w:val="26"/>
        </w:rPr>
        <w:t>students, the study explores their perceptions and experiences with CLA. The findings reveal that both lecturers and students have positive perceptions of CLA. Lecturers reported using various CLA techniques, such as prototype-based approaches, categorization, mind-mapping, and metaphor-based approaches, and observed improvements in students' vocabulary retention and engagement. Students felt that CLA helped them understand and remember vocabulary better, making lessons more interesting and effective than traditional methods.</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Overall, the study concludes that the cognitive linguistic approach is a valuable and innovative strategy for teaching English vocabulary, enhancing students' language skills and making the learning process more enjoyable and effective.</w:t>
      </w:r>
    </w:p>
    <w:p>
      <w:pPr>
        <w:pStyle w:val="2"/>
        <w:keepNext w:val="0"/>
        <w:keepLines w:val="0"/>
        <w:widowControl/>
        <w:suppressLineNumbers w:val="0"/>
        <w:spacing w:line="240" w:lineRule="auto"/>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Keywords</w:t>
      </w:r>
      <w:r>
        <w:rPr>
          <w:rFonts w:hint="default" w:ascii="Times New Roman" w:hAnsi="Times New Roman" w:cs="Times New Roman"/>
          <w:sz w:val="26"/>
          <w:szCs w:val="26"/>
          <w:lang w:val="en-US"/>
        </w:rPr>
        <w:t>: English language teaching, cognitive linguistic approach, vocabulary retention, lecturer and students perceptions</w:t>
      </w:r>
    </w:p>
    <w:p>
      <w:pPr>
        <w:spacing w:line="240" w:lineRule="auto"/>
        <w:jc w:val="center"/>
        <w:rPr>
          <w:rFonts w:hint="default" w:ascii="Times New Roman" w:hAnsi="Times New Roman" w:eastAsia="sans-serif"/>
          <w:b/>
          <w:bCs/>
          <w:color w:val="000000" w:themeColor="text1"/>
          <w:sz w:val="26"/>
          <w:szCs w:val="26"/>
          <w:shd w:val="clear" w:color="auto" w:fill="FFFFFF"/>
          <w:lang w:val="en-US"/>
          <w14:textFill>
            <w14:solidFill>
              <w14:schemeClr w14:val="tx1"/>
            </w14:solidFill>
          </w14:textFill>
        </w:rPr>
      </w:pPr>
      <w:r>
        <w:rPr>
          <w:rFonts w:hint="default" w:ascii="Times New Roman" w:hAnsi="Times New Roman" w:eastAsia="sans-serif"/>
          <w:b/>
          <w:bCs/>
          <w:color w:val="000000" w:themeColor="text1"/>
          <w:sz w:val="26"/>
          <w:szCs w:val="26"/>
          <w:shd w:val="clear" w:color="auto" w:fill="FFFFFF"/>
          <w14:textFill>
            <w14:solidFill>
              <w14:schemeClr w14:val="tx1"/>
            </w14:solidFill>
          </w14:textFill>
        </w:rPr>
        <w:t>Tăng cường việc học từ vựng tiếng Anh thông qua các phương pháp Ngôn ngữ học Nhận thức: Nhận thức từ sinh viên và giảng viên đại học Việt Nam</w:t>
      </w:r>
      <w:bookmarkStart w:id="21" w:name="_GoBack"/>
      <w:bookmarkEnd w:id="21"/>
    </w:p>
    <w:p>
      <w:pPr>
        <w:numPr>
          <w:ilvl w:val="0"/>
          <w:numId w:val="0"/>
        </w:numPr>
        <w:spacing w:line="240" w:lineRule="auto"/>
        <w:jc w:val="both"/>
        <w:rPr>
          <w:rFonts w:hint="default" w:ascii="Times New Roman" w:hAnsi="Times New Roman" w:eastAsia="sans-serif"/>
          <w:b/>
          <w:bCs/>
          <w:color w:val="000000" w:themeColor="text1"/>
          <w:sz w:val="26"/>
          <w:szCs w:val="26"/>
          <w:shd w:val="clear" w:color="auto" w:fill="FFFFFF"/>
          <w:lang w:val="en-US"/>
          <w14:textFill>
            <w14:solidFill>
              <w14:schemeClr w14:val="tx1"/>
            </w14:solidFill>
          </w14:textFill>
        </w:rPr>
      </w:pPr>
      <w:r>
        <w:rPr>
          <w:rFonts w:hint="default" w:ascii="Times New Roman" w:hAnsi="Times New Roman" w:eastAsia="sans-serif"/>
          <w:b/>
          <w:bCs/>
          <w:color w:val="000000" w:themeColor="text1"/>
          <w:sz w:val="26"/>
          <w:szCs w:val="26"/>
          <w:shd w:val="clear" w:color="auto" w:fill="FFFFFF"/>
          <w:lang w:val="en-US"/>
          <w14:textFill>
            <w14:solidFill>
              <w14:schemeClr w14:val="tx1"/>
            </w14:solidFill>
          </w14:textFill>
        </w:rPr>
        <w:t>Tóm tắt:</w:t>
      </w:r>
    </w:p>
    <w:p>
      <w:pPr>
        <w:numPr>
          <w:ilvl w:val="0"/>
          <w:numId w:val="0"/>
        </w:numPr>
        <w:spacing w:line="240" w:lineRule="auto"/>
        <w:ind w:left="0" w:leftChars="0" w:firstLine="798" w:firstLineChars="307"/>
        <w:jc w:val="both"/>
        <w:rPr>
          <w:rFonts w:hint="default" w:ascii="Times New Roman" w:hAnsi="Times New Roman" w:eastAsia="sans-serif"/>
          <w:b w:val="0"/>
          <w:bCs w:val="0"/>
          <w:color w:val="000000" w:themeColor="text1"/>
          <w:sz w:val="26"/>
          <w:szCs w:val="26"/>
          <w:shd w:val="clear" w:color="auto" w:fill="FFFFFF"/>
          <w:lang w:val="en-US"/>
          <w14:textFill>
            <w14:solidFill>
              <w14:schemeClr w14:val="tx1"/>
            </w14:solidFill>
          </w14:textFill>
        </w:rPr>
      </w:pPr>
      <w:r>
        <w:rPr>
          <w:rFonts w:hint="default" w:ascii="Times New Roman" w:hAnsi="Times New Roman" w:eastAsia="sans-serif"/>
          <w:b w:val="0"/>
          <w:bCs w:val="0"/>
          <w:color w:val="000000" w:themeColor="text1"/>
          <w:sz w:val="26"/>
          <w:szCs w:val="26"/>
          <w:shd w:val="clear" w:color="auto" w:fill="FFFFFF"/>
          <w:lang w:val="en-US"/>
          <w14:textFill>
            <w14:solidFill>
              <w14:schemeClr w14:val="tx1"/>
            </w14:solidFill>
          </w14:textFill>
        </w:rPr>
        <w:t>Tiếng Anh được sử dụng rộng rãi trong nhiều lĩnh vực, khiến việc học tiếng Anh trở thành ưu tiên quan trọng của hệ thống giáo dục. Tại Việt Nam, mặc dù nhiều sinh viên học tiếng Anh hơn năm năm, họ vẫn thường gặp khó khăn với vốn từ vựng hạn chế, ảnh hưởng đến sự lưu loát và tự tin. Nghiên cứu này điều tra hiệu quả của phương pháp ngôn ngữ học tri nhận  trong việc tăng cường học từ vựng tiếng Anh cho sinh viên đại học tại Việt Nam. Thông qua khảo sát và phỏng vấn với 10 giảng viên và 70 sinh viên, nghiên cứu khám phá nhận thức và trải nghiệm của họ với ngôn ngữ học tri nhận. Kết quả cho thấy cả giảng viên và sinh viên đều có nhận thức tích cực về ngôn ngữ học tri nhận. Các giảng viên báo cáo sử dụng các kỹ thuật ngôn ngữ học tri nhận khác nhau, như phương pháp dựa trên nguyên mẫu, phân loại, sơ đồ tư duy và phương pháp dựa trên ẩn dụ, và nhận thấy sự cải thiện trong khả năng nhớ và tham gia của sinh viên. Sinh viên cảm thấy ngôn ngữ học tri nhận giúp họ hiểu và nhớ từ vựng tốt hơn, làm cho các bài học trở nên thú vị và hiệu quả hơn so với các phương pháp truyền thống. Nhìn chung, nghiên cứu kết luận rằng phương pháp ngôn ngữ học tri nhận là một chiến lược có giá trị và sáng tạo để dạy từ vựng tiếng Anh, nâng cao kỹ năng ngôn ngữ của sinh viên và làm cho quá trình học tập trở nên thú vị và hiệu quả hơn.</w:t>
      </w:r>
    </w:p>
    <w:p>
      <w:pPr>
        <w:numPr>
          <w:ilvl w:val="0"/>
          <w:numId w:val="0"/>
        </w:numPr>
        <w:spacing w:line="240" w:lineRule="auto"/>
        <w:jc w:val="both"/>
        <w:rPr>
          <w:rFonts w:hint="default" w:ascii="Times New Roman" w:hAnsi="Times New Roman" w:eastAsia="sans-serif" w:cs="Times New Roman"/>
          <w:b w:val="0"/>
          <w:bCs w:val="0"/>
          <w:i/>
          <w:iCs/>
          <w:color w:val="000000" w:themeColor="text1"/>
          <w:sz w:val="26"/>
          <w:szCs w:val="26"/>
          <w:shd w:val="clear" w:color="auto" w:fill="FFFFFF"/>
          <w:lang w:val="en-US"/>
          <w14:textFill>
            <w14:solidFill>
              <w14:schemeClr w14:val="tx1"/>
            </w14:solidFill>
          </w14:textFill>
        </w:rPr>
      </w:pPr>
      <w:r>
        <w:rPr>
          <w:rFonts w:hint="default" w:ascii="Times New Roman" w:hAnsi="Times New Roman" w:eastAsia="sans-serif"/>
          <w:b/>
          <w:bCs/>
          <w:color w:val="000000" w:themeColor="text1"/>
          <w:sz w:val="26"/>
          <w:szCs w:val="26"/>
          <w:shd w:val="clear" w:color="auto" w:fill="FFFFFF"/>
          <w:lang w:val="en-US"/>
          <w14:textFill>
            <w14:solidFill>
              <w14:schemeClr w14:val="tx1"/>
            </w14:solidFill>
          </w14:textFill>
        </w:rPr>
        <w:t>Từ khóa:</w:t>
      </w:r>
      <w:r>
        <w:rPr>
          <w:rFonts w:hint="default" w:ascii="Times New Roman" w:hAnsi="Times New Roman" w:eastAsia="sans-serif"/>
          <w:b w:val="0"/>
          <w:bCs w:val="0"/>
          <w:color w:val="000000" w:themeColor="text1"/>
          <w:sz w:val="26"/>
          <w:szCs w:val="26"/>
          <w:shd w:val="clear" w:color="auto" w:fill="FFFFFF"/>
          <w:lang w:val="en-US"/>
          <w14:textFill>
            <w14:solidFill>
              <w14:schemeClr w14:val="tx1"/>
            </w14:solidFill>
          </w14:textFill>
        </w:rPr>
        <w:t xml:space="preserve"> </w:t>
      </w:r>
      <w:r>
        <w:rPr>
          <w:rFonts w:hint="default" w:ascii="Times New Roman" w:hAnsi="Times New Roman" w:eastAsia="sans-serif"/>
          <w:b w:val="0"/>
          <w:bCs w:val="0"/>
          <w:i/>
          <w:iCs/>
          <w:color w:val="000000" w:themeColor="text1"/>
          <w:sz w:val="26"/>
          <w:szCs w:val="26"/>
          <w:shd w:val="clear" w:color="auto" w:fill="FFFFFF"/>
          <w:lang w:val="en-US"/>
          <w14:textFill>
            <w14:solidFill>
              <w14:schemeClr w14:val="tx1"/>
            </w14:solidFill>
          </w14:textFill>
        </w:rPr>
        <w:t>giảng dạy tiếng Anh, phương pháp ngôn ngữ học tri nhận, khả năng giữ từ vựng, nhận thức của giảng viên và sinh viên</w:t>
      </w:r>
    </w:p>
    <w:p>
      <w:pPr>
        <w:numPr>
          <w:ilvl w:val="0"/>
          <w:numId w:val="0"/>
        </w:numPr>
        <w:spacing w:line="240" w:lineRule="auto"/>
        <w:jc w:val="both"/>
        <w:rPr>
          <w:rFonts w:hint="default" w:ascii="Times New Roman" w:hAnsi="Times New Roman" w:eastAsia="sans-serif" w:cs="Times New Roman"/>
          <w:b/>
          <w:bCs/>
          <w:i/>
          <w:iCs/>
          <w:color w:val="000000" w:themeColor="text1"/>
          <w:sz w:val="26"/>
          <w:szCs w:val="26"/>
          <w:shd w:val="clear" w:color="auto" w:fill="FFFFFF"/>
          <w:lang w:val="en-US"/>
          <w14:textFill>
            <w14:solidFill>
              <w14:schemeClr w14:val="tx1"/>
            </w14:solidFill>
          </w14:textFill>
        </w:rPr>
      </w:pPr>
    </w:p>
    <w:p>
      <w:pPr>
        <w:numPr>
          <w:ilvl w:val="0"/>
          <w:numId w:val="0"/>
        </w:numPr>
        <w:spacing w:line="240" w:lineRule="auto"/>
        <w:jc w:val="both"/>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pPr>
      <w:r>
        <w:rPr>
          <w:rFonts w:hint="default" w:ascii="Times New Roman" w:hAnsi="Times New Roman" w:eastAsia="sans-serif" w:cs="Times New Roman"/>
          <w:b/>
          <w:bCs/>
          <w:color w:val="000000" w:themeColor="text1"/>
          <w:sz w:val="26"/>
          <w:szCs w:val="26"/>
          <w:shd w:val="clear" w:color="auto" w:fill="FFFFFF"/>
          <w:lang w:val="en-US"/>
          <w14:textFill>
            <w14:solidFill>
              <w14:schemeClr w14:val="tx1"/>
            </w14:solidFill>
          </w14:textFill>
        </w:rPr>
        <w:t>1. Introduction</w:t>
      </w:r>
    </w:p>
    <w:p>
      <w:pPr>
        <w:pStyle w:val="3"/>
        <w:spacing w:line="240" w:lineRule="auto"/>
        <w:ind w:left="0" w:leftChars="0" w:firstLine="798" w:firstLineChars="307"/>
        <w:jc w:val="both"/>
        <w:outlineLvl w:val="1"/>
        <w:rPr>
          <w:rFonts w:hint="default" w:ascii="Times New Roman" w:hAnsi="Times New Roman" w:eastAsia="sans-serif" w:cs="Times New Roman"/>
          <w:b w:val="0"/>
          <w:bCs w:val="0"/>
          <w:color w:val="000000" w:themeColor="text1"/>
          <w:sz w:val="26"/>
          <w:szCs w:val="26"/>
          <w:shd w:val="clear" w:color="auto" w:fill="FFFFFF"/>
          <w14:textFill>
            <w14:solidFill>
              <w14:schemeClr w14:val="tx1"/>
            </w14:solidFill>
          </w14:textFill>
        </w:rPr>
      </w:pPr>
      <w:r>
        <w:rPr>
          <w:rFonts w:hint="default" w:ascii="Times New Roman" w:hAnsi="Times New Roman" w:eastAsia="sans-serif" w:cs="Times New Roman"/>
          <w:b w:val="0"/>
          <w:bCs w:val="0"/>
          <w:color w:val="000000" w:themeColor="text1"/>
          <w:sz w:val="26"/>
          <w:szCs w:val="26"/>
          <w:shd w:val="clear" w:color="auto" w:fill="FFFFFF"/>
          <w14:textFill>
            <w14:solidFill>
              <w14:schemeClr w14:val="tx1"/>
            </w14:solidFill>
          </w14:textFill>
        </w:rPr>
        <w:t>English is extensively used in various domains such as entertainment, business, science, and education (Crystal, 2003; Graddol, 2006). Due to its widespread use, the educational system places significant emphasis on teaching and mastering English from elementary school through higher education (Baker, 2011). In Vietnam, numerous initiatives and techniques have been implemented to enhance learners' English vocabulary (Nguyen, 2019; Tran, 2020). Vocabulary is a fundamental aspect of learning any second language because it underpins all language skills, including reading, writing, listening, and speaking (Nation, 2001). As the famous linguist David Wilkins stated in 1972, "Without vocabulary, nothing can be conveyed; without grammar, little can be conveyed" (Wilkins, 1972, pp. 111–112). Therefore, vocabulary acquisition remains a top priority for English language learners (Schmitt, 2008).</w:t>
      </w:r>
    </w:p>
    <w:p>
      <w:pPr>
        <w:pStyle w:val="3"/>
        <w:spacing w:line="240" w:lineRule="auto"/>
        <w:ind w:left="0" w:leftChars="0" w:firstLine="798" w:firstLineChars="307"/>
        <w:jc w:val="both"/>
        <w:outlineLvl w:val="1"/>
        <w:rPr>
          <w:rFonts w:hint="default" w:ascii="Times New Roman" w:hAnsi="Times New Roman" w:eastAsia="sans-serif" w:cs="Times New Roman"/>
          <w:b w:val="0"/>
          <w:bCs w:val="0"/>
          <w:color w:val="000000" w:themeColor="text1"/>
          <w:sz w:val="26"/>
          <w:szCs w:val="26"/>
          <w:shd w:val="clear" w:color="auto" w:fill="FFFFFF"/>
          <w14:textFill>
            <w14:solidFill>
              <w14:schemeClr w14:val="tx1"/>
            </w14:solidFill>
          </w14:textFill>
        </w:rPr>
      </w:pPr>
      <w:r>
        <w:rPr>
          <w:rFonts w:hint="default" w:ascii="Times New Roman" w:hAnsi="Times New Roman" w:eastAsia="sans-serif" w:cs="Times New Roman"/>
          <w:b w:val="0"/>
          <w:bCs w:val="0"/>
          <w:color w:val="000000" w:themeColor="text1"/>
          <w:sz w:val="26"/>
          <w:szCs w:val="26"/>
          <w:shd w:val="clear" w:color="auto" w:fill="FFFFFF"/>
          <w14:textFill>
            <w14:solidFill>
              <w14:schemeClr w14:val="tx1"/>
            </w14:solidFill>
          </w14:textFill>
        </w:rPr>
        <w:t>Despite many students studying English for more than five years, they often struggle with fluency and confidence in speaking with foreigners (Nguyen &amp; Nguyen, 2017). This issue primarily arises from their limited vocabulary, leading to hesitation and fear of making mistakes in front of others (Tran &amp; Duong, 2018). Additionally, students tend to rely heavily on their teachers' vocabulary explanations rather than making independent efforts to understand and use new words in sentences (Hoang, 2016). Other factors, such as teaching methods, students' laziness, reliance on their mother tongue in language classes, and a grammar-based focus, also hinder vocabulary acquisition (Pham, 2015). Consequently, students' vocabulary skills deteriorate, preventing them from effectively integrating the four English language skills (Nguyen, 2019).</w:t>
      </w:r>
    </w:p>
    <w:p>
      <w:pPr>
        <w:pStyle w:val="3"/>
        <w:spacing w:line="240" w:lineRule="auto"/>
        <w:ind w:left="0" w:leftChars="0" w:firstLine="798" w:firstLineChars="307"/>
        <w:jc w:val="both"/>
        <w:outlineLvl w:val="1"/>
        <w:rPr>
          <w:rFonts w:hint="default" w:ascii="Times New Roman" w:hAnsi="Times New Roman" w:eastAsia="sans-serif" w:cs="Times New Roman"/>
          <w:b w:val="0"/>
          <w:bCs w:val="0"/>
          <w:color w:val="000000" w:themeColor="text1"/>
          <w:sz w:val="26"/>
          <w:szCs w:val="26"/>
          <w:shd w:val="clear" w:color="auto" w:fill="FFFFFF"/>
          <w14:textFill>
            <w14:solidFill>
              <w14:schemeClr w14:val="tx1"/>
            </w14:solidFill>
          </w14:textFill>
        </w:rPr>
      </w:pPr>
      <w:r>
        <w:rPr>
          <w:rFonts w:hint="default" w:ascii="Times New Roman" w:hAnsi="Times New Roman" w:eastAsia="sans-serif" w:cs="Times New Roman"/>
          <w:b w:val="0"/>
          <w:bCs w:val="0"/>
          <w:color w:val="000000" w:themeColor="text1"/>
          <w:sz w:val="26"/>
          <w:szCs w:val="26"/>
          <w:shd w:val="clear" w:color="auto" w:fill="FFFFFF"/>
          <w14:textFill>
            <w14:solidFill>
              <w14:schemeClr w14:val="tx1"/>
            </w14:solidFill>
          </w14:textFill>
        </w:rPr>
        <w:t>Given these challenges, there is a need for innovative teaching and learning strategies to expand students' vocabularies. Traditional methods of teaching vocabulary still hold value, but adopting new perspectives can significantly enhance learning outcomes (Richards &amp; Renandya, 2002). Language teachers are particularly concerned with finding effective ways to help students learn English and expand their vocabulary quickly, enabling them to speak fluently like native speakers (Coady &amp; Huckin, 1997). This study proposes a cognitive teaching style that offers a novel approach to vocabulary instruction. This method aligns with cognitive vocabulary learning strategies and teaching practices, making it highly beneficial for English teachers (Boers &amp; Lindstromberg, 2008). According to Boers (2011), the cognitive linguistics approach emphasizes the importance of meaning, conceptual processes, and experiential understanding in the relationship between language and the mind. This approach allows students to learn linguistic terms more accurately without relying on memorized sentence structures and idioms (Aydın, 2019; Ngoc, 2017).</w:t>
      </w:r>
    </w:p>
    <w:p>
      <w:pPr>
        <w:pStyle w:val="3"/>
        <w:spacing w:line="240" w:lineRule="auto"/>
        <w:ind w:left="0" w:leftChars="0" w:firstLine="798" w:firstLineChars="307"/>
        <w:jc w:val="both"/>
        <w:outlineLvl w:val="1"/>
        <w:rPr>
          <w:rStyle w:val="6"/>
          <w:rFonts w:hint="default" w:ascii="Times New Roman" w:hAnsi="Times New Roman" w:cs="Times New Roman"/>
          <w:b w:val="0"/>
          <w:bCs w:val="0"/>
          <w:color w:val="000000" w:themeColor="text1"/>
          <w:sz w:val="26"/>
          <w:szCs w:val="26"/>
          <w:u w:val="none"/>
          <w14:textFill>
            <w14:solidFill>
              <w14:schemeClr w14:val="tx1"/>
            </w14:solidFill>
          </w14:textFill>
        </w:rPr>
      </w:pPr>
      <w:r>
        <w:rPr>
          <w:rFonts w:hint="default" w:ascii="Times New Roman" w:hAnsi="Times New Roman" w:eastAsia="sans-serif" w:cs="Times New Roman"/>
          <w:b w:val="0"/>
          <w:bCs w:val="0"/>
          <w:color w:val="000000" w:themeColor="text1"/>
          <w:sz w:val="26"/>
          <w:szCs w:val="26"/>
          <w:shd w:val="clear" w:color="auto" w:fill="FFFFFF"/>
          <w14:textFill>
            <w14:solidFill>
              <w14:schemeClr w14:val="tx1"/>
            </w14:solidFill>
          </w14:textFill>
        </w:rPr>
        <w:t>Inspired by this discussion, the researcher conducted a study on teaching vocabulary using the cognitive linguistic approach at a public university in Vietnam. The study aims to explore lecturers' and students' opinions on the effectiveness of this approach in learning English vocabulary. It seeks to answer the question: What are the students' and lecturers' opinions about the utilization of the cognitive linguistic approach in English vocabulary learning? The study hopes to provide educators and researchers with practical teaching strategies to enhance students' vocabulary in language classes.</w:t>
      </w:r>
    </w:p>
    <w:p>
      <w:pPr>
        <w:spacing w:line="240" w:lineRule="auto"/>
        <w:jc w:val="both"/>
        <w:outlineLvl w:val="1"/>
        <w:rPr>
          <w:rFonts w:hint="default" w:ascii="Times New Roman" w:hAnsi="Times New Roman" w:cs="Times New Roman"/>
          <w:b/>
          <w:bCs/>
          <w:color w:val="000000" w:themeColor="text1"/>
          <w:sz w:val="26"/>
          <w:szCs w:val="26"/>
          <w:lang w:val="en-US"/>
          <w14:textFill>
            <w14:solidFill>
              <w14:schemeClr w14:val="tx1"/>
            </w14:solidFill>
          </w14:textFill>
        </w:rPr>
      </w:pPr>
      <w:r>
        <w:rPr>
          <w:rFonts w:hint="default" w:ascii="Times New Roman" w:hAnsi="Times New Roman" w:cs="Times New Roman"/>
          <w:b/>
          <w:bCs/>
          <w:color w:val="000000" w:themeColor="text1"/>
          <w:sz w:val="26"/>
          <w:szCs w:val="26"/>
          <w:lang w:val="en-US"/>
          <w14:textFill>
            <w14:solidFill>
              <w14:schemeClr w14:val="tx1"/>
            </w14:solidFill>
          </w14:textFill>
        </w:rPr>
        <w:t xml:space="preserve">II. Literature review </w:t>
      </w:r>
    </w:p>
    <w:p>
      <w:pPr>
        <w:spacing w:line="240" w:lineRule="auto"/>
        <w:jc w:val="both"/>
        <w:outlineLvl w:val="1"/>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2.1. Definitions of cognitive linguistics</w:t>
      </w:r>
      <w:bookmarkEnd w:id="0"/>
      <w:bookmarkEnd w:id="1"/>
      <w:bookmarkEnd w:id="2"/>
      <w:r>
        <w:rPr>
          <w:rFonts w:hint="default" w:ascii="Times New Roman" w:hAnsi="Times New Roman" w:cs="Times New Roman"/>
          <w:b/>
          <w:bCs/>
          <w:color w:val="000000" w:themeColor="text1"/>
          <w:sz w:val="26"/>
          <w:szCs w:val="26"/>
          <w14:textFill>
            <w14:solidFill>
              <w14:schemeClr w14:val="tx1"/>
            </w14:solidFill>
          </w14:textFill>
        </w:rPr>
        <w:t xml:space="preserve"> </w:t>
      </w:r>
    </w:p>
    <w:p>
      <w:pPr>
        <w:spacing w:line="240" w:lineRule="auto"/>
        <w:ind w:left="0" w:leftChars="0" w:firstLine="798" w:firstLineChars="307"/>
        <w:jc w:val="both"/>
        <w:outlineLvl w:val="1"/>
        <w:rPr>
          <w:rFonts w:hint="default" w:ascii="Times New Roman" w:hAnsi="Times New Roman" w:cs="Times New Roman"/>
          <w:color w:val="000000" w:themeColor="text1"/>
          <w:sz w:val="26"/>
          <w:szCs w:val="26"/>
          <w:lang w:val="en-US"/>
          <w14:textFill>
            <w14:solidFill>
              <w14:schemeClr w14:val="tx1"/>
            </w14:solidFill>
          </w14:textFill>
        </w:rPr>
      </w:pPr>
      <w:bookmarkStart w:id="3" w:name="_Toc11581"/>
      <w:bookmarkStart w:id="4" w:name="_Toc25281"/>
      <w:bookmarkStart w:id="5" w:name="_Toc3987"/>
      <w:r>
        <w:rPr>
          <w:rFonts w:hint="default" w:ascii="Times New Roman" w:hAnsi="Times New Roman" w:cs="Times New Roman"/>
          <w:color w:val="000000" w:themeColor="text1"/>
          <w:sz w:val="26"/>
          <w:szCs w:val="26"/>
          <w:lang w:val="en-US"/>
          <w14:textFill>
            <w14:solidFill>
              <w14:schemeClr w14:val="tx1"/>
            </w14:solidFill>
          </w14:textFill>
        </w:rPr>
        <w:t>The cognitive linguistic approach (CLA) emerged in the 1970s, driven by early pioneers who were dissatisfied with the prevailing methods of language study at the time (Lakoff &amp; Johnson, 1980). Initially spearheaded by a group of American academics, CLA gained significant traction in Europe during the 1980s (Geeraerts, 2006).</w:t>
      </w:r>
    </w:p>
    <w:p>
      <w:pPr>
        <w:spacing w:line="240" w:lineRule="auto"/>
        <w:ind w:left="0" w:leftChars="0" w:firstLine="798" w:firstLineChars="307"/>
        <w:jc w:val="both"/>
        <w:outlineLvl w:val="1"/>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Evans and Green (2006) highlight that meaning, conceptual processes, and embodied experience are central to cognitive linguistics (CL). Today, CLA is recognized as one of the fastest-growing fields in theoretical linguistics (Evans, 2007). The approach focuses on the interactions between human cognitive processes, linguistic communication, and the physical and social worlds (Lin, 2011).</w:t>
      </w:r>
    </w:p>
    <w:p>
      <w:pPr>
        <w:spacing w:line="240" w:lineRule="auto"/>
        <w:ind w:left="0" w:leftChars="0" w:firstLine="798" w:firstLineChars="307"/>
        <w:jc w:val="both"/>
        <w:outlineLvl w:val="1"/>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Similarly, Boers (2013) notes that "Cognitive linguistics treats language and its acquisition as usage-based and as reflecting the general cognitive abilities that operate in our interaction with the world" (p. 211). At its core, cognitive linguistics explores the connection between cognitive competence and linguistic forms (Hung, 2019).</w:t>
      </w:r>
    </w:p>
    <w:p>
      <w:pPr>
        <w:spacing w:line="240" w:lineRule="auto"/>
        <w:ind w:left="0" w:leftChars="0" w:firstLine="798" w:firstLineChars="307"/>
        <w:jc w:val="both"/>
        <w:outlineLvl w:val="1"/>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In essence, cognitive linguistics is the study of language and cognition together. Cognition in this context refers to the role of intermediary informational structures in our interactions with the external environment. It posits that people's interactions with their physical and social environments significantly influence their cognition, which is an integral part of the human cognitive system (Vyvyan, 2010; Taylor, 2002).</w:t>
      </w:r>
    </w:p>
    <w:p>
      <w:pPr>
        <w:spacing w:line="240" w:lineRule="auto"/>
        <w:jc w:val="both"/>
        <w:outlineLvl w:val="1"/>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2.2. Cognitive linguistic approaches in English language teaching</w:t>
      </w:r>
      <w:bookmarkEnd w:id="3"/>
      <w:bookmarkEnd w:id="4"/>
      <w:bookmarkEnd w:id="5"/>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Usage-based language pedagogy and cognitive linguistic theory have become increasingly popular among second language acquisition (SLA) scholars in recent years. This is because cognitive linguistics helps students integrate individual words into coherent thoughts (De Knop, Boers &amp; De Rycker, 2010; Tyler, 2012). Furthermore, learners can quickly grasp grammatical structures due to logical thinking and the opportunity to develop various grammatical systems (Véliz, 2016).</w:t>
      </w:r>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According to Evans and Green (2006), cognitive linguistics (CL) should not be seen merely as a theory but as an approach that seeks systematicity in language and thought patterns. Researching language through the CL approach involves investigating conceptualization patterns and aspects of the human mind. Evans and Green also emphasize that cognitive language teaching activities should focus on enhancing students' capacity for thought and problem-solving. The goal is to engage students in thinking and problem-solving without rigid preparation stages. Examples of cognitive tasks for teaching vocabulary include mind maps, visualizing, associating, employing mnemonics, using reading comprehension cues, underlining words, scanning, self-testing, and monitoring (Littlemore, 2009).</w:t>
      </w:r>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Tyler (2012) asserts that the cognitive linguistic approach (CLA) helps students perceive lexical elements and multiple meanings as motivated, reflecting patterns that can serve as schemas for learning new vocabulary. This approach aids in vocabulary memorization and emphasizes the value of systematic, motivated explanation, which helps learners interpret and recall lexical items. Tyler also notes that CLA makes vocabulary learning desirable and enjoyable, fostering a sense of enjoyment, curiosity, fluency, and comprehension. Moreover, it assists students in problem-solving and managing complex aspects of language acquisition.</w:t>
      </w:r>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According to Aydın (2019), cognitive linguistics enables students to better understand and retain textual structure and semantics across various cultural contexts. Linguistics and cognition can serve as intermediaries between causal effects and textual and semantic comprehension. Cognitive approaches also aid in processing ambiguous idioms, constructing meaning through integrated processes involving idiom components, improving foreign language learning outcomes, and comprehending the original meanings of idioms (Al-Otaibi, 2019; Wang, 2020).</w:t>
      </w:r>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In summary, cognitive linguistics is an approach based on our experiences and how we conceptualize the world. Language teachers can utilize tools offered by CLA to help students understand the semantic potential of words, convey lexical chunk meanings more precisely, and use collocations more effectively. CL can increase lexical awareness and help teachers become more conscious of language.</w:t>
      </w:r>
    </w:p>
    <w:p>
      <w:pPr>
        <w:spacing w:line="240" w:lineRule="auto"/>
        <w:jc w:val="both"/>
        <w:outlineLvl w:val="9"/>
        <w:rPr>
          <w:rFonts w:hint="default" w:ascii="Times New Roman" w:hAnsi="Times New Roman" w:cs="Times New Roman"/>
          <w:b/>
          <w:bCs/>
          <w:color w:val="000000" w:themeColor="text1"/>
          <w:sz w:val="26"/>
          <w:szCs w:val="26"/>
          <w:lang w:val="en-US" w:eastAsia="en-US"/>
          <w14:textFill>
            <w14:solidFill>
              <w14:schemeClr w14:val="tx1"/>
            </w14:solidFill>
          </w14:textFill>
        </w:rPr>
      </w:pPr>
      <w:r>
        <w:rPr>
          <w:rFonts w:hint="default" w:ascii="Times New Roman" w:hAnsi="Times New Roman" w:cs="Times New Roman"/>
          <w:b/>
          <w:bCs/>
          <w:color w:val="000000" w:themeColor="text1"/>
          <w:sz w:val="26"/>
          <w:szCs w:val="26"/>
          <w:lang w:val="en-US" w:eastAsia="en-US"/>
          <w14:textFill>
            <w14:solidFill>
              <w14:schemeClr w14:val="tx1"/>
            </w14:solidFill>
          </w14:textFill>
        </w:rPr>
        <w:t>3. Methodology</w:t>
      </w:r>
    </w:p>
    <w:p>
      <w:pPr>
        <w:tabs>
          <w:tab w:val="left" w:pos="709"/>
        </w:tabs>
        <w:spacing w:after="0" w:line="240" w:lineRule="auto"/>
        <w:jc w:val="both"/>
        <w:outlineLvl w:val="1"/>
        <w:rPr>
          <w:rFonts w:hint="default" w:ascii="Times New Roman" w:hAnsi="Times New Roman" w:cs="Times New Roman"/>
          <w:b/>
          <w:color w:val="000000" w:themeColor="text1"/>
          <w:sz w:val="26"/>
          <w:szCs w:val="26"/>
          <w:shd w:val="clear" w:color="auto" w:fill="FFFFFF"/>
          <w14:textFill>
            <w14:solidFill>
              <w14:schemeClr w14:val="tx1"/>
            </w14:solidFill>
          </w14:textFill>
        </w:rPr>
      </w:pPr>
      <w:bookmarkStart w:id="6" w:name="_Toc2617"/>
      <w:bookmarkStart w:id="7" w:name="_Toc2676"/>
      <w:bookmarkStart w:id="8" w:name="_Toc25548"/>
      <w:bookmarkStart w:id="9" w:name="_Toc9404"/>
      <w:bookmarkStart w:id="10" w:name="_Toc10358"/>
      <w:bookmarkStart w:id="11" w:name="_Toc28860"/>
      <w:r>
        <w:rPr>
          <w:rFonts w:hint="default" w:ascii="Times New Roman" w:hAnsi="Times New Roman" w:cs="Times New Roman"/>
          <w:b/>
          <w:color w:val="000000" w:themeColor="text1"/>
          <w:sz w:val="26"/>
          <w:szCs w:val="26"/>
          <w:shd w:val="clear" w:color="auto" w:fill="FFFFFF"/>
          <w14:textFill>
            <w14:solidFill>
              <w14:schemeClr w14:val="tx1"/>
            </w14:solidFill>
          </w14:textFill>
        </w:rPr>
        <w:t>3.1. Context of the study</w:t>
      </w:r>
      <w:bookmarkEnd w:id="6"/>
      <w:bookmarkEnd w:id="7"/>
      <w:bookmarkEnd w:id="8"/>
    </w:p>
    <w:p>
      <w:pPr>
        <w:pStyle w:val="3"/>
        <w:spacing w:line="240" w:lineRule="auto"/>
        <w:ind w:firstLine="798" w:firstLineChars="307"/>
        <w:jc w:val="both"/>
        <w:outlineLvl w:val="1"/>
        <w:rPr>
          <w:rFonts w:hint="default" w:ascii="Times New Roman" w:hAnsi="Times New Roman" w:cs="Times New Roman"/>
          <w:b w:val="0"/>
          <w:color w:val="000000" w:themeColor="text1"/>
          <w:sz w:val="26"/>
          <w:szCs w:val="26"/>
          <w14:textFill>
            <w14:solidFill>
              <w14:schemeClr w14:val="tx1"/>
            </w14:solidFill>
          </w14:textFill>
        </w:rPr>
      </w:pPr>
      <w:r>
        <w:rPr>
          <w:rFonts w:hint="default" w:ascii="Times New Roman" w:hAnsi="Times New Roman" w:cs="Times New Roman"/>
          <w:b w:val="0"/>
          <w:color w:val="000000" w:themeColor="text1"/>
          <w:sz w:val="26"/>
          <w:szCs w:val="26"/>
          <w14:textFill>
            <w14:solidFill>
              <w14:schemeClr w14:val="tx1"/>
            </w14:solidFill>
          </w14:textFill>
        </w:rPr>
        <w:t xml:space="preserve">This research was conducted </w:t>
      </w:r>
      <w:r>
        <w:rPr>
          <w:rFonts w:hint="default" w:ascii="Times New Roman" w:hAnsi="Times New Roman" w:cs="Times New Roman"/>
          <w:b w:val="0"/>
          <w:color w:val="000000" w:themeColor="text1"/>
          <w:sz w:val="26"/>
          <w:szCs w:val="26"/>
          <w:lang w:val="en-US"/>
          <w14:textFill>
            <w14:solidFill>
              <w14:schemeClr w14:val="tx1"/>
            </w14:solidFill>
          </w14:textFill>
        </w:rPr>
        <w:t>at a public university</w:t>
      </w:r>
      <w:r>
        <w:rPr>
          <w:rFonts w:hint="default" w:ascii="Times New Roman" w:hAnsi="Times New Roman" w:cs="Times New Roman"/>
          <w:b w:val="0"/>
          <w:color w:val="000000" w:themeColor="text1"/>
          <w:sz w:val="26"/>
          <w:szCs w:val="26"/>
          <w14:textFill>
            <w14:solidFill>
              <w14:schemeClr w14:val="tx1"/>
            </w14:solidFill>
          </w14:textFill>
        </w:rPr>
        <w:t xml:space="preserve"> Vietnam, involving ten English language lecturers and seventy students</w:t>
      </w:r>
      <w:r>
        <w:rPr>
          <w:rFonts w:hint="default" w:ascii="Times New Roman" w:hAnsi="Times New Roman" w:cs="Times New Roman"/>
          <w:b w:val="0"/>
          <w:color w:val="000000" w:themeColor="text1"/>
          <w:sz w:val="26"/>
          <w:szCs w:val="26"/>
          <w:lang w:val="en-US"/>
          <w14:textFill>
            <w14:solidFill>
              <w14:schemeClr w14:val="tx1"/>
            </w14:solidFill>
          </w14:textFill>
        </w:rPr>
        <w:t>.</w:t>
      </w:r>
      <w:r>
        <w:rPr>
          <w:rFonts w:hint="default" w:ascii="Times New Roman" w:hAnsi="Times New Roman" w:cs="Times New Roman"/>
          <w:b w:val="0"/>
          <w:color w:val="000000" w:themeColor="text1"/>
          <w:sz w:val="26"/>
          <w:szCs w:val="26"/>
          <w14:textFill>
            <w14:solidFill>
              <w14:schemeClr w14:val="tx1"/>
            </w14:solidFill>
          </w14:textFill>
        </w:rPr>
        <w:t xml:space="preserve"> Participants were selected based on the homogeneity of their study areas and language proficiency, with all students being at a pre-intermediate level of English. Vietnamese was their mother tongue, and they had previously taken English language courses. In the researcher's class, many students faced difficulties with memorizing words and phrases. A significant portion of these students hailed from remote areas with limited exposure to native English speakers and minimal opportunities to use English outside the classroom. This limited vocabulary made it difficult for them to follow conversations and communicate effectively, hindering their ability to understand and engage with interlocutors.</w:t>
      </w:r>
    </w:p>
    <w:p>
      <w:pPr>
        <w:pStyle w:val="3"/>
        <w:spacing w:line="240" w:lineRule="auto"/>
        <w:jc w:val="both"/>
        <w:outlineLvl w:val="1"/>
        <w:rPr>
          <w:rStyle w:val="6"/>
          <w:rFonts w:hint="default" w:ascii="Times New Roman" w:hAnsi="Times New Roman" w:cs="Times New Roman"/>
          <w:color w:val="000000" w:themeColor="text1"/>
          <w:sz w:val="26"/>
          <w:szCs w:val="26"/>
          <w:u w:val="none"/>
          <w14:textFill>
            <w14:solidFill>
              <w14:schemeClr w14:val="tx1"/>
            </w14:solidFill>
          </w14:textFill>
        </w:rPr>
      </w:pPr>
      <w:r>
        <w:rPr>
          <w:rStyle w:val="6"/>
          <w:rFonts w:hint="default" w:ascii="Times New Roman" w:hAnsi="Times New Roman" w:cs="Times New Roman"/>
          <w:color w:val="000000" w:themeColor="text1"/>
          <w:sz w:val="26"/>
          <w:szCs w:val="26"/>
          <w:u w:val="none"/>
          <w14:textFill>
            <w14:solidFill>
              <w14:schemeClr w14:val="tx1"/>
            </w14:solidFill>
          </w14:textFill>
        </w:rPr>
        <w:t>3</w:t>
      </w:r>
      <w:r>
        <w:rPr>
          <w:rFonts w:hint="default" w:ascii="Times New Roman" w:hAnsi="Times New Roman" w:cs="Times New Roman"/>
          <w:b w:val="0"/>
          <w:bCs w:val="0"/>
          <w:color w:val="000000" w:themeColor="text1"/>
          <w:sz w:val="26"/>
          <w:szCs w:val="26"/>
          <w14:textFill>
            <w14:solidFill>
              <w14:schemeClr w14:val="tx1"/>
            </w14:solidFill>
          </w14:textFill>
        </w:rPr>
        <w:fldChar w:fldCharType="begin"/>
      </w:r>
      <w:r>
        <w:rPr>
          <w:rFonts w:hint="default" w:ascii="Times New Roman" w:hAnsi="Times New Roman" w:cs="Times New Roman"/>
          <w:b w:val="0"/>
          <w:bCs w:val="0"/>
          <w:color w:val="000000" w:themeColor="text1"/>
          <w:sz w:val="26"/>
          <w:szCs w:val="26"/>
          <w14:textFill>
            <w14:solidFill>
              <w14:schemeClr w14:val="tx1"/>
            </w14:solidFill>
          </w14:textFill>
        </w:rPr>
        <w:instrText xml:space="preserve"> HYPERLINK \l "_Toc108352291" </w:instrText>
      </w:r>
      <w:r>
        <w:rPr>
          <w:rFonts w:hint="default" w:ascii="Times New Roman" w:hAnsi="Times New Roman" w:cs="Times New Roman"/>
          <w:b w:val="0"/>
          <w:bCs w:val="0"/>
          <w:color w:val="000000" w:themeColor="text1"/>
          <w:sz w:val="26"/>
          <w:szCs w:val="26"/>
          <w14:textFill>
            <w14:solidFill>
              <w14:schemeClr w14:val="tx1"/>
            </w14:solidFill>
          </w14:textFill>
        </w:rPr>
        <w:fldChar w:fldCharType="separate"/>
      </w:r>
      <w:r>
        <w:rPr>
          <w:rStyle w:val="6"/>
          <w:rFonts w:hint="default" w:ascii="Times New Roman" w:hAnsi="Times New Roman" w:cs="Times New Roman"/>
          <w:color w:val="000000" w:themeColor="text1"/>
          <w:sz w:val="26"/>
          <w:szCs w:val="26"/>
          <w:u w:val="none"/>
          <w14:textFill>
            <w14:solidFill>
              <w14:schemeClr w14:val="tx1"/>
            </w14:solidFill>
          </w14:textFill>
        </w:rPr>
        <w:t>.2. Participants</w:t>
      </w:r>
      <w:bookmarkEnd w:id="9"/>
      <w:bookmarkEnd w:id="10"/>
      <w:bookmarkEnd w:id="11"/>
    </w:p>
    <w:p>
      <w:pPr>
        <w:spacing w:line="240" w:lineRule="auto"/>
        <w:ind w:firstLine="798" w:firstLineChars="307"/>
        <w:jc w:val="both"/>
        <w:rPr>
          <w:rFonts w:hint="default" w:ascii="Times New Roman" w:hAnsi="Times New Roman" w:cs="Times New Roman"/>
          <w:color w:val="000000" w:themeColor="text1"/>
          <w:sz w:val="26"/>
          <w:szCs w:val="26"/>
          <w:lang w:eastAsia="en-US"/>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The participants included seventy university students from a public university in </w:t>
      </w:r>
      <w:r>
        <w:rPr>
          <w:rFonts w:hint="default" w:ascii="Times New Roman" w:hAnsi="Times New Roman" w:cs="Times New Roman"/>
          <w:color w:val="000000" w:themeColor="text1"/>
          <w:sz w:val="26"/>
          <w:szCs w:val="26"/>
          <w:lang w:val="en-US"/>
          <w14:textFill>
            <w14:solidFill>
              <w14:schemeClr w14:val="tx1"/>
            </w14:solidFill>
          </w14:textFill>
        </w:rPr>
        <w:t>Vietnam</w:t>
      </w:r>
      <w:r>
        <w:rPr>
          <w:rFonts w:hint="default" w:ascii="Times New Roman" w:hAnsi="Times New Roman" w:cs="Times New Roman"/>
          <w:color w:val="000000" w:themeColor="text1"/>
          <w:sz w:val="26"/>
          <w:szCs w:val="26"/>
          <w14:textFill>
            <w14:solidFill>
              <w14:schemeClr w14:val="tx1"/>
            </w14:solidFill>
          </w14:textFill>
        </w:rPr>
        <w:t>, all of whom were at a pre-intermediate level of English proficiency. The majority of these students were between the ages of 18 and 21. Additionally, ten English language instructors participated in the study, with one serving as the researcher who implemented the proposed plan. These instructors all held bachelor's degrees in English language instruction from Vietnamese institutions. Four of the lecturers obtained their master's degrees in Vietnam, while the remaining six earned their master's degrees from public colleges abroad. Each lecturer had between five and ten years of experience teaching English at the university level.</w:t>
      </w:r>
      <w:r>
        <w:rPr>
          <w:rFonts w:hint="default" w:ascii="Times New Roman" w:hAnsi="Times New Roman" w:cs="Times New Roman"/>
          <w:color w:val="000000" w:themeColor="text1"/>
          <w:sz w:val="26"/>
          <w:szCs w:val="26"/>
          <w14:textFill>
            <w14:solidFill>
              <w14:schemeClr w14:val="tx1"/>
            </w14:solidFill>
          </w14:textFill>
        </w:rPr>
        <w:fldChar w:fldCharType="end"/>
      </w:r>
      <w:r>
        <w:rPr>
          <w:rFonts w:hint="default" w:ascii="Times New Roman" w:hAnsi="Times New Roman" w:cs="Times New Roman"/>
          <w:color w:val="000000" w:themeColor="text1"/>
          <w:sz w:val="26"/>
          <w:szCs w:val="26"/>
          <w:lang w:eastAsia="en-US"/>
          <w14:textFill>
            <w14:solidFill>
              <w14:schemeClr w14:val="tx1"/>
            </w14:solidFill>
          </w14:textFill>
        </w:rPr>
        <w:t xml:space="preserve"> </w:t>
      </w:r>
    </w:p>
    <w:p>
      <w:pPr>
        <w:pStyle w:val="3"/>
        <w:spacing w:line="240" w:lineRule="auto"/>
        <w:jc w:val="both"/>
        <w:outlineLvl w:val="1"/>
        <w:rPr>
          <w:rFonts w:hint="default" w:ascii="Times New Roman" w:hAnsi="Times New Roman" w:cs="Times New Roman"/>
          <w:color w:val="000000" w:themeColor="text1"/>
          <w:sz w:val="26"/>
          <w:szCs w:val="26"/>
          <w14:textFill>
            <w14:solidFill>
              <w14:schemeClr w14:val="tx1"/>
            </w14:solidFill>
          </w14:textFill>
        </w:rPr>
      </w:pPr>
      <w:bookmarkStart w:id="12" w:name="_Toc23255"/>
      <w:bookmarkStart w:id="13" w:name="_Toc18396"/>
      <w:bookmarkStart w:id="14" w:name="_Toc4025"/>
      <w:r>
        <w:rPr>
          <w:rFonts w:hint="default" w:ascii="Times New Roman" w:hAnsi="Times New Roman" w:cs="Times New Roman"/>
          <w:color w:val="000000" w:themeColor="text1"/>
          <w:sz w:val="26"/>
          <w:szCs w:val="26"/>
          <w14:textFill>
            <w14:solidFill>
              <w14:schemeClr w14:val="tx1"/>
            </w14:solidFill>
          </w14:textFill>
        </w:rPr>
        <w:t>3.3. Instruments</w:t>
      </w:r>
      <w:bookmarkEnd w:id="12"/>
      <w:bookmarkEnd w:id="13"/>
      <w:bookmarkEnd w:id="14"/>
    </w:p>
    <w:p>
      <w:pPr>
        <w:numPr>
          <w:ilvl w:val="0"/>
          <w:numId w:val="0"/>
        </w:numPr>
        <w:spacing w:line="240" w:lineRule="auto"/>
        <w:ind w:left="0" w:leftChars="0" w:firstLine="798" w:firstLineChars="307"/>
        <w:jc w:val="both"/>
        <w:outlineLvl w:val="2"/>
        <w:rPr>
          <w:rFonts w:hint="default" w:ascii="Times New Roman" w:hAnsi="Times New Roman" w:cs="Times New Roman"/>
          <w:color w:val="000000" w:themeColor="text1"/>
          <w:sz w:val="26"/>
          <w:szCs w:val="26"/>
          <w14:textFill>
            <w14:solidFill>
              <w14:schemeClr w14:val="tx1"/>
            </w14:solidFill>
          </w14:textFill>
        </w:rPr>
      </w:pPr>
      <w:bookmarkStart w:id="15" w:name="_Toc8062"/>
      <w:r>
        <w:rPr>
          <w:rFonts w:hint="default" w:ascii="Times New Roman" w:hAnsi="Times New Roman" w:cs="Times New Roman"/>
          <w:color w:val="000000" w:themeColor="text1"/>
          <w:sz w:val="26"/>
          <w:szCs w:val="26"/>
          <w14:textFill>
            <w14:solidFill>
              <w14:schemeClr w14:val="tx1"/>
            </w14:solidFill>
          </w14:textFill>
        </w:rPr>
        <w:t>The study utilized various instruments, including questionnaires and interviews.</w:t>
      </w:r>
    </w:p>
    <w:p>
      <w:pPr>
        <w:numPr>
          <w:ilvl w:val="0"/>
          <w:numId w:val="0"/>
        </w:numPr>
        <w:spacing w:line="240" w:lineRule="auto"/>
        <w:ind w:left="0" w:leftChars="0" w:firstLine="801" w:firstLineChars="307"/>
        <w:jc w:val="both"/>
        <w:outlineLvl w:val="2"/>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Questionnaire:</w:t>
      </w:r>
      <w:r>
        <w:rPr>
          <w:rFonts w:hint="default" w:ascii="Times New Roman" w:hAnsi="Times New Roman" w:cs="Times New Roman"/>
          <w:color w:val="000000" w:themeColor="text1"/>
          <w:sz w:val="26"/>
          <w:szCs w:val="26"/>
          <w14:textFill>
            <w14:solidFill>
              <w14:schemeClr w14:val="tx1"/>
            </w14:solidFill>
          </w14:textFill>
        </w:rPr>
        <w:t xml:space="preserve"> Two sets of close-ended questionnaires were administered to both students and lecturers. These questionnaires were adapted from previous research (Afrizal, Tavriyanti &amp; Husna, 2015; Huan &amp; An, 2018; Kömür &amp; Çimen, 2009; Tien &amp; Huan, 2020; Yan, 2016; Zhang, 2017) to better align with the study's objectives of exploring the effects of the Cognitive Linguistic Approach (CLA) in teaching vocabulary. The questionnaires employed a 4-point Likert scale (4-Strongly agree, 3-Agree, 2-Disagree, and 1-Strongly disagree) to ensure accurate data collection. Each questionnaire consisted of two parts: Part 1 gathered participants' background information, such as full name, gender, age, and academic qualification; Part 2 solicited their opinions on the utilization of CLA in English teaching and vocabulary learning.</w:t>
      </w:r>
    </w:p>
    <w:p>
      <w:pPr>
        <w:numPr>
          <w:ilvl w:val="0"/>
          <w:numId w:val="0"/>
        </w:numPr>
        <w:spacing w:line="240" w:lineRule="auto"/>
        <w:ind w:left="0" w:leftChars="0" w:firstLine="801" w:firstLineChars="307"/>
        <w:jc w:val="both"/>
        <w:outlineLvl w:val="2"/>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Interview:</w:t>
      </w:r>
      <w:r>
        <w:rPr>
          <w:rFonts w:hint="default" w:ascii="Times New Roman" w:hAnsi="Times New Roman" w:cs="Times New Roman"/>
          <w:color w:val="000000" w:themeColor="text1"/>
          <w:sz w:val="26"/>
          <w:szCs w:val="26"/>
          <w14:textFill>
            <w14:solidFill>
              <w14:schemeClr w14:val="tx1"/>
            </w14:solidFill>
          </w14:textFill>
        </w:rPr>
        <w:t xml:space="preserve"> Following the questionnaire survey, semi-structured interviews were conducted to gain deeper insights into the effectiveness of CLA in teaching vocabulary. This approach allowed for open-ended questions, facilitating discussions to clarify and expand upon responses (Burns, 2010). Three lecturers and five students participated in these interviews, providing a qualitative complement to the quantitative data collected through the questionnaires.</w:t>
      </w:r>
    </w:p>
    <w:p>
      <w:pPr>
        <w:numPr>
          <w:ilvl w:val="0"/>
          <w:numId w:val="0"/>
        </w:numPr>
        <w:spacing w:line="240" w:lineRule="auto"/>
        <w:ind w:left="0" w:leftChars="0" w:firstLine="798" w:firstLineChars="307"/>
        <w:jc w:val="both"/>
        <w:outlineLvl w:val="2"/>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To address the research question concerning the opinions of students and lecturers on the use of CLA in English vocabulary teaching, the questionnaire data were analyzed quantitatively using SPSS. This dual-method approach ensured a comprehensive understanding of the participants' perspectives on CLA's effectiveness.</w:t>
      </w:r>
    </w:p>
    <w:p>
      <w:pPr>
        <w:numPr>
          <w:ilvl w:val="0"/>
          <w:numId w:val="1"/>
        </w:numPr>
        <w:spacing w:line="240" w:lineRule="auto"/>
        <w:ind w:left="0" w:leftChars="0" w:firstLine="0" w:firstLineChars="0"/>
        <w:jc w:val="both"/>
        <w:outlineLvl w:val="2"/>
        <w:rPr>
          <w:rFonts w:hint="default" w:ascii="Times New Roman" w:hAnsi="Times New Roman" w:cs="Times New Roman"/>
          <w:b/>
          <w:color w:val="000000" w:themeColor="text1"/>
          <w:sz w:val="26"/>
          <w:szCs w:val="26"/>
          <w:lang w:val="en-US" w:eastAsia="en-US"/>
          <w14:textFill>
            <w14:solidFill>
              <w14:schemeClr w14:val="tx1"/>
            </w14:solidFill>
          </w14:textFill>
        </w:rPr>
      </w:pPr>
      <w:r>
        <w:rPr>
          <w:rFonts w:hint="default" w:ascii="Times New Roman" w:hAnsi="Times New Roman" w:cs="Times New Roman"/>
          <w:b/>
          <w:color w:val="000000" w:themeColor="text1"/>
          <w:sz w:val="26"/>
          <w:szCs w:val="26"/>
          <w:lang w:val="en-US" w:eastAsia="en-US"/>
          <w14:textFill>
            <w14:solidFill>
              <w14:schemeClr w14:val="tx1"/>
            </w14:solidFill>
          </w14:textFill>
        </w:rPr>
        <w:t>Results and findings</w:t>
      </w:r>
    </w:p>
    <w:p>
      <w:pPr>
        <w:numPr>
          <w:ilvl w:val="1"/>
          <w:numId w:val="2"/>
        </w:numPr>
        <w:spacing w:line="240" w:lineRule="auto"/>
        <w:ind w:left="0" w:leftChars="0" w:firstLine="0" w:firstLineChars="0"/>
        <w:jc w:val="both"/>
        <w:outlineLvl w:val="2"/>
        <w:rPr>
          <w:rFonts w:hint="default" w:ascii="Times New Roman" w:hAnsi="Times New Roman" w:cs="Times New Roman"/>
          <w:b/>
          <w:color w:val="000000" w:themeColor="text1"/>
          <w:sz w:val="26"/>
          <w:szCs w:val="26"/>
          <w:lang w:val="en-US" w:eastAsia="en-US"/>
          <w14:textFill>
            <w14:solidFill>
              <w14:schemeClr w14:val="tx1"/>
            </w14:solidFill>
          </w14:textFill>
        </w:rPr>
      </w:pPr>
      <w:r>
        <w:rPr>
          <w:rFonts w:hint="default" w:ascii="Times New Roman" w:hAnsi="Times New Roman" w:cs="Times New Roman"/>
          <w:b/>
          <w:color w:val="000000" w:themeColor="text1"/>
          <w:sz w:val="26"/>
          <w:szCs w:val="26"/>
          <w:lang w:val="en-US" w:eastAsia="en-US"/>
          <w14:textFill>
            <w14:solidFill>
              <w14:schemeClr w14:val="tx1"/>
            </w14:solidFill>
          </w14:textFill>
        </w:rPr>
        <w:t>Results of questionnaires</w:t>
      </w:r>
    </w:p>
    <w:p>
      <w:pPr>
        <w:spacing w:line="240" w:lineRule="auto"/>
        <w:ind w:left="0" w:leftChars="0" w:firstLine="0" w:firstLineChars="0"/>
        <w:jc w:val="both"/>
        <w:outlineLvl w:val="2"/>
        <w:rPr>
          <w:rFonts w:hint="default" w:ascii="Times New Roman" w:hAnsi="Times New Roman" w:cs="Times New Roman"/>
          <w:b/>
          <w:color w:val="000000" w:themeColor="text1"/>
          <w:sz w:val="26"/>
          <w:szCs w:val="26"/>
          <w:lang w:eastAsia="en-US"/>
          <w14:textFill>
            <w14:solidFill>
              <w14:schemeClr w14:val="tx1"/>
            </w14:solidFill>
          </w14:textFill>
        </w:rPr>
      </w:pPr>
      <w:r>
        <w:rPr>
          <w:rFonts w:hint="default" w:ascii="Times New Roman" w:hAnsi="Times New Roman" w:cs="Times New Roman"/>
          <w:b/>
          <w:color w:val="000000" w:themeColor="text1"/>
          <w:sz w:val="26"/>
          <w:szCs w:val="26"/>
          <w:lang w:eastAsia="en-US"/>
          <w14:textFill>
            <w14:solidFill>
              <w14:schemeClr w14:val="tx1"/>
            </w14:solidFill>
          </w14:textFill>
        </w:rPr>
        <w:t>4.</w:t>
      </w:r>
      <w:r>
        <w:rPr>
          <w:rFonts w:hint="default" w:ascii="Times New Roman" w:hAnsi="Times New Roman" w:cs="Times New Roman"/>
          <w:b/>
          <w:color w:val="000000" w:themeColor="text1"/>
          <w:sz w:val="26"/>
          <w:szCs w:val="26"/>
          <w:lang w:val="en-US" w:eastAsia="en-US"/>
          <w14:textFill>
            <w14:solidFill>
              <w14:schemeClr w14:val="tx1"/>
            </w14:solidFill>
          </w14:textFill>
        </w:rPr>
        <w:t>1.1</w:t>
      </w:r>
      <w:r>
        <w:rPr>
          <w:rFonts w:hint="default" w:ascii="Times New Roman" w:hAnsi="Times New Roman" w:cs="Times New Roman"/>
          <w:b/>
          <w:color w:val="000000" w:themeColor="text1"/>
          <w:sz w:val="26"/>
          <w:szCs w:val="26"/>
          <w:lang w:eastAsia="en-US"/>
          <w14:textFill>
            <w14:solidFill>
              <w14:schemeClr w14:val="tx1"/>
            </w14:solidFill>
          </w14:textFill>
        </w:rPr>
        <w:t xml:space="preserve"> Results of lecturers’ questionnaire</w:t>
      </w:r>
      <w:bookmarkEnd w:id="15"/>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As mentioned earlier, the questionnaire for lecturers has 2 parts in which Part 1 which aims to obtain lecturers’ demographic has 6 questions asking about full name, gender, email, years of teaching English, types of cognitive linguistic approach </w:t>
      </w:r>
      <w:r>
        <w:rPr>
          <w:rFonts w:hint="default" w:ascii="Times New Roman" w:hAnsi="Times New Roman" w:cs="Times New Roman"/>
          <w:bCs/>
          <w:color w:val="000000" w:themeColor="text1"/>
          <w:sz w:val="26"/>
          <w:szCs w:val="26"/>
          <w:lang w:eastAsia="en-US"/>
          <w14:textFill>
            <w14:solidFill>
              <w14:schemeClr w14:val="tx1"/>
            </w14:solidFill>
          </w14:textFill>
        </w:rPr>
        <w:t xml:space="preserve">and </w:t>
      </w:r>
      <w:r>
        <w:rPr>
          <w:rFonts w:hint="default" w:ascii="Times New Roman" w:hAnsi="Times New Roman" w:cs="Times New Roman"/>
          <w:bCs/>
          <w:color w:val="000000" w:themeColor="text1"/>
          <w:sz w:val="26"/>
          <w:szCs w:val="26"/>
          <w14:textFill>
            <w14:solidFill>
              <w14:schemeClr w14:val="tx1"/>
            </w14:solidFill>
          </w14:textFill>
        </w:rPr>
        <w:t xml:space="preserve">ways of introducing CLA in teaching vocabulary. Table </w:t>
      </w:r>
      <w:r>
        <w:rPr>
          <w:rFonts w:hint="default" w:ascii="Times New Roman" w:hAnsi="Times New Roman" w:cs="Times New Roman"/>
          <w:bCs/>
          <w:color w:val="000000" w:themeColor="text1"/>
          <w:sz w:val="26"/>
          <w:szCs w:val="26"/>
          <w:lang w:val="en-US"/>
          <w14:textFill>
            <w14:solidFill>
              <w14:schemeClr w14:val="tx1"/>
            </w14:solidFill>
          </w14:textFill>
        </w:rPr>
        <w:t>4.1</w:t>
      </w:r>
      <w:r>
        <w:rPr>
          <w:rFonts w:hint="default" w:ascii="Times New Roman" w:hAnsi="Times New Roman" w:cs="Times New Roman"/>
          <w:bCs/>
          <w:color w:val="000000" w:themeColor="text1"/>
          <w:sz w:val="26"/>
          <w:szCs w:val="26"/>
          <w14:textFill>
            <w14:solidFill>
              <w14:schemeClr w14:val="tx1"/>
            </w14:solidFill>
          </w14:textFill>
        </w:rPr>
        <w:t xml:space="preserve"> shows the percentage of male and female participating in the study</w:t>
      </w:r>
    </w:p>
    <w:p>
      <w:pPr>
        <w:spacing w:after="0" w:line="240" w:lineRule="auto"/>
        <w:jc w:val="both"/>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Table </w:t>
      </w:r>
      <w:r>
        <w:rPr>
          <w:rFonts w:hint="default" w:ascii="Times New Roman" w:hAnsi="Times New Roman" w:cs="Times New Roman"/>
          <w:b/>
          <w:color w:val="000000" w:themeColor="text1"/>
          <w:sz w:val="26"/>
          <w:szCs w:val="26"/>
          <w:lang w:val="en-US"/>
          <w14:textFill>
            <w14:solidFill>
              <w14:schemeClr w14:val="tx1"/>
            </w14:solidFill>
          </w14:textFill>
        </w:rPr>
        <w:t>4.1</w:t>
      </w:r>
      <w:r>
        <w:rPr>
          <w:rFonts w:hint="default" w:ascii="Times New Roman" w:hAnsi="Times New Roman" w:cs="Times New Roman"/>
          <w:b/>
          <w:color w:val="000000" w:themeColor="text1"/>
          <w:sz w:val="26"/>
          <w:szCs w:val="26"/>
          <w14:textFill>
            <w14:solidFill>
              <w14:schemeClr w14:val="tx1"/>
            </w14:solidFill>
          </w14:textFill>
        </w:rPr>
        <w:t>: Lectures’ gender (N=10)</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49"/>
        <w:gridCol w:w="1401"/>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97"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No</w:t>
            </w:r>
          </w:p>
        </w:tc>
        <w:tc>
          <w:tcPr>
            <w:tcW w:w="1449"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Gender</w:t>
            </w:r>
          </w:p>
        </w:tc>
        <w:tc>
          <w:tcPr>
            <w:tcW w:w="1401"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Frequency</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w:t>
            </w:r>
          </w:p>
        </w:tc>
        <w:tc>
          <w:tcPr>
            <w:tcW w:w="1444"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Percentage </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1</w:t>
            </w:r>
          </w:p>
        </w:tc>
        <w:tc>
          <w:tcPr>
            <w:tcW w:w="1449"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Male</w:t>
            </w:r>
          </w:p>
        </w:tc>
        <w:tc>
          <w:tcPr>
            <w:tcW w:w="140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w:t>
            </w:r>
          </w:p>
        </w:tc>
        <w:tc>
          <w:tcPr>
            <w:tcW w:w="1444"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w:t>
            </w:r>
          </w:p>
        </w:tc>
        <w:tc>
          <w:tcPr>
            <w:tcW w:w="1449"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Female</w:t>
            </w:r>
          </w:p>
        </w:tc>
        <w:tc>
          <w:tcPr>
            <w:tcW w:w="140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7</w:t>
            </w:r>
          </w:p>
        </w:tc>
        <w:tc>
          <w:tcPr>
            <w:tcW w:w="1444"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w:t>
            </w:r>
          </w:p>
        </w:tc>
        <w:tc>
          <w:tcPr>
            <w:tcW w:w="1449"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Total</w:t>
            </w:r>
          </w:p>
        </w:tc>
        <w:tc>
          <w:tcPr>
            <w:tcW w:w="140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10</w:t>
            </w:r>
          </w:p>
        </w:tc>
        <w:tc>
          <w:tcPr>
            <w:tcW w:w="1444"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100</w:t>
            </w:r>
          </w:p>
        </w:tc>
      </w:tr>
    </w:tbl>
    <w:p>
      <w:pPr>
        <w:spacing w:line="240" w:lineRule="auto"/>
        <w:jc w:val="both"/>
        <w:outlineLvl w:val="9"/>
        <w:rPr>
          <w:rFonts w:hint="default" w:ascii="Times New Roman" w:hAnsi="Times New Roman" w:cs="Times New Roman"/>
          <w:b/>
          <w:color w:val="000000" w:themeColor="text1"/>
          <w:sz w:val="26"/>
          <w:szCs w:val="26"/>
          <w:lang w:eastAsia="en-US"/>
          <w14:textFill>
            <w14:solidFill>
              <w14:schemeClr w14:val="tx1"/>
            </w14:solidFill>
          </w14:textFill>
        </w:rPr>
      </w:pPr>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lang w:eastAsia="en-US"/>
          <w14:textFill>
            <w14:solidFill>
              <w14:schemeClr w14:val="tx1"/>
            </w14:solidFill>
          </w14:textFill>
        </w:rPr>
        <w:t xml:space="preserve">Table </w:t>
      </w:r>
      <w:r>
        <w:rPr>
          <w:rFonts w:hint="default" w:ascii="Times New Roman" w:hAnsi="Times New Roman" w:cs="Times New Roman"/>
          <w:bCs/>
          <w:color w:val="000000" w:themeColor="text1"/>
          <w:sz w:val="26"/>
          <w:szCs w:val="26"/>
          <w:lang w:val="en-US" w:eastAsia="en-US"/>
          <w14:textFill>
            <w14:solidFill>
              <w14:schemeClr w14:val="tx1"/>
            </w14:solidFill>
          </w14:textFill>
        </w:rPr>
        <w:t>4.1</w:t>
      </w:r>
      <w:r>
        <w:rPr>
          <w:rFonts w:hint="default" w:ascii="Times New Roman" w:hAnsi="Times New Roman" w:cs="Times New Roman"/>
          <w:bCs/>
          <w:color w:val="000000" w:themeColor="text1"/>
          <w:sz w:val="26"/>
          <w:szCs w:val="26"/>
          <w:lang w:eastAsia="en-US"/>
          <w14:textFill>
            <w14:solidFill>
              <w14:schemeClr w14:val="tx1"/>
            </w14:solidFill>
          </w14:textFill>
        </w:rPr>
        <w:t xml:space="preserve"> shows that a total of 10 in-service English language lecturers participated in this present study in which 70% of the were females while only 30% were males. All of them have experienced in teaching English from 5 to 10 years and have used different cognitive techniques in teaching English vocabulary for students. Hence, it can be said that they were potential participants in responding questionnaire items related to cognitive linguistic approaches in the language class.  </w:t>
      </w:r>
    </w:p>
    <w:p>
      <w:pPr>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Table 4.2 presents the frequency and percentage of different types of cognitive linguistic approaches used by ten English language lecturers in teaching vocabulary. The lecturers could choose more than one approach, resulting in the following distribution:</w:t>
      </w:r>
    </w:p>
    <w:p>
      <w:pPr>
        <w:spacing w:after="0" w:line="240" w:lineRule="auto"/>
        <w:jc w:val="both"/>
        <w:outlineLvl w:val="9"/>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Table </w:t>
      </w:r>
      <w:r>
        <w:rPr>
          <w:rFonts w:hint="default" w:ascii="Times New Roman" w:hAnsi="Times New Roman" w:cs="Times New Roman"/>
          <w:b/>
          <w:bCs/>
          <w:color w:val="000000" w:themeColor="text1"/>
          <w:sz w:val="26"/>
          <w:szCs w:val="26"/>
          <w:lang w:val="en-US"/>
          <w14:textFill>
            <w14:solidFill>
              <w14:schemeClr w14:val="tx1"/>
            </w14:solidFill>
          </w14:textFill>
        </w:rPr>
        <w:t>4.2</w:t>
      </w:r>
      <w:r>
        <w:rPr>
          <w:rFonts w:hint="default" w:ascii="Times New Roman" w:hAnsi="Times New Roman" w:cs="Times New Roman"/>
          <w:b/>
          <w:bCs/>
          <w:color w:val="000000" w:themeColor="text1"/>
          <w:sz w:val="26"/>
          <w:szCs w:val="26"/>
          <w14:textFill>
            <w14:solidFill>
              <w14:schemeClr w14:val="tx1"/>
            </w14:solidFill>
          </w14:textFill>
        </w:rPr>
        <w:t>: Types of cognitive linguistic approach in teaching vocabulary</w:t>
      </w:r>
    </w:p>
    <w:tbl>
      <w:tblPr>
        <w:tblStyle w:val="9"/>
        <w:tblW w:w="0" w:type="auto"/>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3723"/>
        <w:gridCol w:w="1610"/>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33"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No</w:t>
            </w:r>
          </w:p>
        </w:tc>
        <w:tc>
          <w:tcPr>
            <w:tcW w:w="3723"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eastAsia="en-US"/>
                <w14:textFill>
                  <w14:solidFill>
                    <w14:schemeClr w14:val="tx1"/>
                  </w14:solidFill>
                </w14:textFill>
              </w:rPr>
              <w:t xml:space="preserve">Types  </w:t>
            </w:r>
          </w:p>
        </w:tc>
        <w:tc>
          <w:tcPr>
            <w:tcW w:w="1610"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Frequency</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w:t>
            </w:r>
          </w:p>
        </w:tc>
        <w:tc>
          <w:tcPr>
            <w:tcW w:w="1631"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Percentage </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1</w:t>
            </w:r>
          </w:p>
        </w:tc>
        <w:tc>
          <w:tcPr>
            <w:tcW w:w="3723"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Proto</w:t>
            </w:r>
            <w:r>
              <w:rPr>
                <w:rFonts w:hint="default" w:ascii="Times New Roman" w:hAnsi="Times New Roman" w:cs="Times New Roman"/>
                <w:bCs/>
                <w:color w:val="000000" w:themeColor="text1"/>
                <w:sz w:val="26"/>
                <w:szCs w:val="26"/>
                <w:lang w:val="en-US"/>
                <w14:textFill>
                  <w14:solidFill>
                    <w14:schemeClr w14:val="tx1"/>
                  </w14:solidFill>
                </w14:textFill>
              </w:rPr>
              <w:t>t</w:t>
            </w:r>
            <w:r>
              <w:rPr>
                <w:rFonts w:hint="default" w:ascii="Times New Roman" w:hAnsi="Times New Roman" w:cs="Times New Roman"/>
                <w:bCs/>
                <w:color w:val="000000" w:themeColor="text1"/>
                <w:sz w:val="26"/>
                <w:szCs w:val="26"/>
                <w14:textFill>
                  <w14:solidFill>
                    <w14:schemeClr w14:val="tx1"/>
                  </w14:solidFill>
                </w14:textFill>
              </w:rPr>
              <w:t xml:space="preserve">ype-based </w:t>
            </w:r>
            <w:r>
              <w:rPr>
                <w:rFonts w:hint="default" w:ascii="Times New Roman" w:hAnsi="Times New Roman" w:cs="Times New Roman"/>
                <w:bCs/>
                <w:color w:val="000000" w:themeColor="text1"/>
                <w:sz w:val="26"/>
                <w:szCs w:val="26"/>
                <w:lang w:eastAsia="en-US"/>
                <w14:textFill>
                  <w14:solidFill>
                    <w14:schemeClr w14:val="tx1"/>
                  </w14:solidFill>
                </w14:textFill>
              </w:rPr>
              <w:t>approach</w:t>
            </w:r>
          </w:p>
        </w:tc>
        <w:tc>
          <w:tcPr>
            <w:tcW w:w="161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29</w:t>
            </w:r>
          </w:p>
        </w:tc>
        <w:tc>
          <w:tcPr>
            <w:tcW w:w="163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w:t>
            </w:r>
          </w:p>
        </w:tc>
        <w:tc>
          <w:tcPr>
            <w:tcW w:w="3723"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Categorization</w:t>
            </w:r>
          </w:p>
        </w:tc>
        <w:tc>
          <w:tcPr>
            <w:tcW w:w="161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28</w:t>
            </w:r>
          </w:p>
        </w:tc>
        <w:tc>
          <w:tcPr>
            <w:tcW w:w="163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w:t>
            </w:r>
          </w:p>
        </w:tc>
        <w:tc>
          <w:tcPr>
            <w:tcW w:w="3723"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Mind-map </w:t>
            </w:r>
          </w:p>
        </w:tc>
        <w:tc>
          <w:tcPr>
            <w:tcW w:w="161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25</w:t>
            </w:r>
          </w:p>
        </w:tc>
        <w:tc>
          <w:tcPr>
            <w:tcW w:w="163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4</w:t>
            </w:r>
          </w:p>
        </w:tc>
        <w:tc>
          <w:tcPr>
            <w:tcW w:w="3723"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Metaphor-based </w:t>
            </w:r>
            <w:r>
              <w:rPr>
                <w:rFonts w:hint="default" w:ascii="Times New Roman" w:hAnsi="Times New Roman" w:cs="Times New Roman"/>
                <w:bCs/>
                <w:color w:val="000000" w:themeColor="text1"/>
                <w:sz w:val="26"/>
                <w:szCs w:val="26"/>
                <w:lang w:eastAsia="en-US"/>
                <w14:textFill>
                  <w14:solidFill>
                    <w14:schemeClr w14:val="tx1"/>
                  </w14:solidFill>
                </w14:textFill>
              </w:rPr>
              <w:t>approach</w:t>
            </w:r>
          </w:p>
        </w:tc>
        <w:tc>
          <w:tcPr>
            <w:tcW w:w="161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15</w:t>
            </w:r>
          </w:p>
        </w:tc>
        <w:tc>
          <w:tcPr>
            <w:tcW w:w="163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37.5</w:t>
            </w:r>
          </w:p>
        </w:tc>
      </w:tr>
    </w:tbl>
    <w:p>
      <w:pPr>
        <w:spacing w:line="240" w:lineRule="auto"/>
        <w:jc w:val="both"/>
        <w:outlineLvl w:val="9"/>
        <w:rPr>
          <w:rFonts w:hint="default" w:ascii="Times New Roman" w:hAnsi="Times New Roman" w:cs="Times New Roman"/>
          <w:b/>
          <w:color w:val="000000" w:themeColor="text1"/>
          <w:sz w:val="26"/>
          <w:szCs w:val="26"/>
          <w:lang w:eastAsia="en-US"/>
          <w14:textFill>
            <w14:solidFill>
              <w14:schemeClr w14:val="tx1"/>
            </w14:solidFill>
          </w14:textFill>
        </w:rPr>
      </w:pPr>
    </w:p>
    <w:p>
      <w:pPr>
        <w:spacing w:line="240" w:lineRule="auto"/>
        <w:jc w:val="both"/>
        <w:outlineLvl w:val="9"/>
        <w:rPr>
          <w:rFonts w:hint="default" w:ascii="Times New Roman" w:hAnsi="Times New Roman" w:cs="Times New Roman"/>
          <w:b w:val="0"/>
          <w:bCs/>
          <w:color w:val="000000" w:themeColor="text1"/>
          <w:sz w:val="26"/>
          <w:szCs w:val="26"/>
          <w:lang w:eastAsia="en-US"/>
          <w14:textFill>
            <w14:solidFill>
              <w14:schemeClr w14:val="tx1"/>
            </w14:solidFill>
          </w14:textFill>
        </w:rPr>
      </w:pPr>
      <w:r>
        <w:rPr>
          <w:rFonts w:hint="default" w:ascii="Times New Roman" w:hAnsi="Times New Roman" w:cs="Times New Roman"/>
          <w:b w:val="0"/>
          <w:bCs/>
          <w:color w:val="000000" w:themeColor="text1"/>
          <w:sz w:val="26"/>
          <w:szCs w:val="26"/>
          <w:lang w:eastAsia="en-US"/>
          <w14:textFill>
            <w14:solidFill>
              <w14:schemeClr w14:val="tx1"/>
            </w14:solidFill>
          </w14:textFill>
        </w:rPr>
        <w:t>The analysis of Table 4.2 reveals the frequency and percentage of different cognitive linguistic approaches used by ten English language lecturers in teaching vocabulary. The table indicates that lecturers were allowed to choose more than one approach, resulting in a diverse application of methods.</w:t>
      </w:r>
    </w:p>
    <w:p>
      <w:pPr>
        <w:spacing w:line="240" w:lineRule="auto"/>
        <w:jc w:val="both"/>
        <w:outlineLvl w:val="9"/>
        <w:rPr>
          <w:rFonts w:hint="default" w:ascii="Times New Roman" w:hAnsi="Times New Roman" w:cs="Times New Roman"/>
          <w:b w:val="0"/>
          <w:bCs/>
          <w:color w:val="000000" w:themeColor="text1"/>
          <w:sz w:val="26"/>
          <w:szCs w:val="26"/>
          <w:lang w:eastAsia="en-US"/>
          <w14:textFill>
            <w14:solidFill>
              <w14:schemeClr w14:val="tx1"/>
            </w14:solidFill>
          </w14:textFill>
        </w:rPr>
      </w:pPr>
      <w:r>
        <w:rPr>
          <w:rFonts w:hint="default" w:ascii="Times New Roman" w:hAnsi="Times New Roman" w:cs="Times New Roman"/>
          <w:b w:val="0"/>
          <w:bCs/>
          <w:color w:val="000000" w:themeColor="text1"/>
          <w:sz w:val="26"/>
          <w:szCs w:val="26"/>
          <w:lang w:eastAsia="en-US"/>
          <w14:textFill>
            <w14:solidFill>
              <w14:schemeClr w14:val="tx1"/>
            </w14:solidFill>
          </w14:textFill>
        </w:rPr>
        <w:t>The prototype-based approach emerges as the most frequently used strategy, with 72.5% of the lecturers incorporating it into their teaching. This approach helps students understand and remember vocabulary by using typical examples or prototypes of words, making it highly effective. The significant use of this method suggests that lecturers find it beneficial for enhancing students' vocabulary retention and comprehension.</w:t>
      </w:r>
    </w:p>
    <w:p>
      <w:pPr>
        <w:spacing w:line="240" w:lineRule="auto"/>
        <w:jc w:val="both"/>
        <w:outlineLvl w:val="9"/>
        <w:rPr>
          <w:rFonts w:hint="default" w:ascii="Times New Roman" w:hAnsi="Times New Roman" w:cs="Times New Roman"/>
          <w:b w:val="0"/>
          <w:bCs/>
          <w:color w:val="000000" w:themeColor="text1"/>
          <w:sz w:val="26"/>
          <w:szCs w:val="26"/>
          <w:lang w:eastAsia="en-US"/>
          <w14:textFill>
            <w14:solidFill>
              <w14:schemeClr w14:val="tx1"/>
            </w14:solidFill>
          </w14:textFill>
        </w:rPr>
      </w:pPr>
      <w:r>
        <w:rPr>
          <w:rFonts w:hint="default" w:ascii="Times New Roman" w:hAnsi="Times New Roman" w:cs="Times New Roman"/>
          <w:b w:val="0"/>
          <w:bCs/>
          <w:color w:val="000000" w:themeColor="text1"/>
          <w:sz w:val="26"/>
          <w:szCs w:val="26"/>
          <w:lang w:eastAsia="en-US"/>
          <w14:textFill>
            <w14:solidFill>
              <w14:schemeClr w14:val="tx1"/>
            </w14:solidFill>
          </w14:textFill>
        </w:rPr>
        <w:t>Categorization is the second most popular approach, used by 70% of the lecturers. This method involves grouping words into categories, which aids in better organization and retrieval of vocabulary. The high frequency of this approach indicates its effectiveness in helping students learn vocabulary through structured grouping, making it easier for them to recall and use words appropriately.</w:t>
      </w:r>
    </w:p>
    <w:p>
      <w:pPr>
        <w:spacing w:line="240" w:lineRule="auto"/>
        <w:jc w:val="both"/>
        <w:outlineLvl w:val="9"/>
        <w:rPr>
          <w:rFonts w:hint="default" w:ascii="Times New Roman" w:hAnsi="Times New Roman" w:cs="Times New Roman"/>
          <w:b w:val="0"/>
          <w:bCs/>
          <w:color w:val="000000" w:themeColor="text1"/>
          <w:sz w:val="26"/>
          <w:szCs w:val="26"/>
          <w:lang w:eastAsia="en-US"/>
          <w14:textFill>
            <w14:solidFill>
              <w14:schemeClr w14:val="tx1"/>
            </w14:solidFill>
          </w14:textFill>
        </w:rPr>
      </w:pPr>
      <w:r>
        <w:rPr>
          <w:rFonts w:hint="default" w:ascii="Times New Roman" w:hAnsi="Times New Roman" w:cs="Times New Roman"/>
          <w:b w:val="0"/>
          <w:bCs/>
          <w:color w:val="000000" w:themeColor="text1"/>
          <w:sz w:val="26"/>
          <w:szCs w:val="26"/>
          <w:lang w:eastAsia="en-US"/>
          <w14:textFill>
            <w14:solidFill>
              <w14:schemeClr w14:val="tx1"/>
            </w14:solidFill>
          </w14:textFill>
        </w:rPr>
        <w:t>Mind-mapping, employed by 62.5% of the lecturers, is another widely adopted strategy. This visual tool helps students see connections between words and concepts, thereby enhancing their ability to learn and recall vocabulary. The substantial use of mind-mapping reflects its value in making vocabulary learning more engaging and visually intuitive, which can be particularly beneficial for visual learners.</w:t>
      </w:r>
    </w:p>
    <w:p>
      <w:pPr>
        <w:spacing w:line="240" w:lineRule="auto"/>
        <w:jc w:val="both"/>
        <w:outlineLvl w:val="9"/>
        <w:rPr>
          <w:rFonts w:hint="default" w:ascii="Times New Roman" w:hAnsi="Times New Roman" w:cs="Times New Roman"/>
          <w:b w:val="0"/>
          <w:bCs/>
          <w:color w:val="000000" w:themeColor="text1"/>
          <w:sz w:val="26"/>
          <w:szCs w:val="26"/>
          <w:lang w:eastAsia="en-US"/>
          <w14:textFill>
            <w14:solidFill>
              <w14:schemeClr w14:val="tx1"/>
            </w14:solidFill>
          </w14:textFill>
        </w:rPr>
      </w:pPr>
      <w:r>
        <w:rPr>
          <w:rFonts w:hint="default" w:ascii="Times New Roman" w:hAnsi="Times New Roman" w:cs="Times New Roman"/>
          <w:b w:val="0"/>
          <w:bCs/>
          <w:color w:val="000000" w:themeColor="text1"/>
          <w:sz w:val="26"/>
          <w:szCs w:val="26"/>
          <w:lang w:eastAsia="en-US"/>
          <w14:textFill>
            <w14:solidFill>
              <w14:schemeClr w14:val="tx1"/>
            </w14:solidFill>
          </w14:textFill>
        </w:rPr>
        <w:t>The metaphor-based approach is used by 37.5% of the lecturers, making it the least frequently employed method among the four. Although less common, this approach is still significant as it helps students understand abstract vocabulary by relating it to more familiar concepts through metaphors. This method can be particularly useful in making complex or abstract terms more relatable and easier to understand.</w:t>
      </w:r>
    </w:p>
    <w:p>
      <w:pPr>
        <w:spacing w:line="240" w:lineRule="auto"/>
        <w:jc w:val="both"/>
        <w:outlineLvl w:val="9"/>
        <w:rPr>
          <w:rFonts w:hint="default" w:ascii="Times New Roman" w:hAnsi="Times New Roman" w:cs="Times New Roman"/>
          <w:b w:val="0"/>
          <w:bCs/>
          <w:color w:val="000000" w:themeColor="text1"/>
          <w:sz w:val="26"/>
          <w:szCs w:val="26"/>
          <w:lang w:eastAsia="en-US"/>
          <w14:textFill>
            <w14:solidFill>
              <w14:schemeClr w14:val="tx1"/>
            </w14:solidFill>
          </w14:textFill>
        </w:rPr>
      </w:pPr>
      <w:r>
        <w:rPr>
          <w:rFonts w:hint="default" w:ascii="Times New Roman" w:hAnsi="Times New Roman" w:cs="Times New Roman"/>
          <w:b w:val="0"/>
          <w:bCs/>
          <w:color w:val="000000" w:themeColor="text1"/>
          <w:sz w:val="26"/>
          <w:szCs w:val="26"/>
          <w:lang w:eastAsia="en-US"/>
          <w14:textFill>
            <w14:solidFill>
              <w14:schemeClr w14:val="tx1"/>
            </w14:solidFill>
          </w14:textFill>
        </w:rPr>
        <w:t>In summary, the prototype-based approach, categorization, and mind-mapping are the most favored cognitive linguistic strategies among the lecturers for teaching vocabulary. These methods are preferred for their effectiveness in providing structure, visual aids, and relatable examples, all of which enhance vocabulary learning. While the metaphor-based approach is less frequently used, it still plays an important role in helping students grasp abstract vocabulary concepts. The diverse use of these cognitive linguistic approaches highlights the lecturers' commitment to employing various strategies to improve vocabulary acquisition among their students.</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When being asked of how they introduced these mentioned cognitive linguistic approaches such as Proto</w:t>
      </w:r>
      <w:r>
        <w:rPr>
          <w:rFonts w:hint="default" w:ascii="Times New Roman" w:hAnsi="Times New Roman" w:cs="Times New Roman"/>
          <w:bCs/>
          <w:color w:val="000000" w:themeColor="text1"/>
          <w:sz w:val="26"/>
          <w:szCs w:val="26"/>
          <w:lang w:val="en-US"/>
          <w14:textFill>
            <w14:solidFill>
              <w14:schemeClr w14:val="tx1"/>
            </w14:solidFill>
          </w14:textFill>
        </w:rPr>
        <w:t>t</w:t>
      </w:r>
      <w:r>
        <w:rPr>
          <w:rFonts w:hint="default" w:ascii="Times New Roman" w:hAnsi="Times New Roman" w:cs="Times New Roman"/>
          <w:bCs/>
          <w:color w:val="000000" w:themeColor="text1"/>
          <w:sz w:val="26"/>
          <w:szCs w:val="26"/>
          <w14:textFill>
            <w14:solidFill>
              <w14:schemeClr w14:val="tx1"/>
            </w14:solidFill>
          </w14:textFill>
        </w:rPr>
        <w:t xml:space="preserve">ype, Categorization, Mind-map and Metaphor in teaching vocabulary, each lecturer selected more than one way of introduction below (Table </w:t>
      </w:r>
      <w:r>
        <w:rPr>
          <w:rFonts w:hint="default" w:ascii="Times New Roman" w:hAnsi="Times New Roman" w:cs="Times New Roman"/>
          <w:bCs/>
          <w:color w:val="000000" w:themeColor="text1"/>
          <w:sz w:val="26"/>
          <w:szCs w:val="26"/>
          <w:lang w:val="en-US"/>
          <w14:textFill>
            <w14:solidFill>
              <w14:schemeClr w14:val="tx1"/>
            </w14:solidFill>
          </w14:textFill>
        </w:rPr>
        <w:t>4.3</w:t>
      </w:r>
      <w:r>
        <w:rPr>
          <w:rFonts w:hint="default" w:ascii="Times New Roman" w:hAnsi="Times New Roman" w:cs="Times New Roman"/>
          <w:bCs/>
          <w:color w:val="000000" w:themeColor="text1"/>
          <w:sz w:val="26"/>
          <w:szCs w:val="26"/>
          <w14:textFill>
            <w14:solidFill>
              <w14:schemeClr w14:val="tx1"/>
            </w14:solidFill>
          </w14:textFill>
        </w:rPr>
        <w:t xml:space="preserve">)   </w:t>
      </w:r>
    </w:p>
    <w:p>
      <w:pPr>
        <w:spacing w:after="0" w:line="240" w:lineRule="auto"/>
        <w:jc w:val="both"/>
        <w:outlineLvl w:val="9"/>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Table </w:t>
      </w:r>
      <w:r>
        <w:rPr>
          <w:rFonts w:hint="default" w:ascii="Times New Roman" w:hAnsi="Times New Roman" w:cs="Times New Roman"/>
          <w:b/>
          <w:bCs/>
          <w:color w:val="000000" w:themeColor="text1"/>
          <w:sz w:val="26"/>
          <w:szCs w:val="26"/>
          <w:lang w:val="en-US"/>
          <w14:textFill>
            <w14:solidFill>
              <w14:schemeClr w14:val="tx1"/>
            </w14:solidFill>
          </w14:textFill>
        </w:rPr>
        <w:t>4.3</w:t>
      </w:r>
      <w:r>
        <w:rPr>
          <w:rFonts w:hint="default" w:ascii="Times New Roman" w:hAnsi="Times New Roman" w:cs="Times New Roman"/>
          <w:b/>
          <w:bCs/>
          <w:color w:val="000000" w:themeColor="text1"/>
          <w:sz w:val="26"/>
          <w:szCs w:val="26"/>
          <w14:textFill>
            <w14:solidFill>
              <w14:schemeClr w14:val="tx1"/>
            </w14:solidFill>
          </w14:textFill>
        </w:rPr>
        <w:t>: Ways of introducing CLA in teaching vocabulary (N=10)</w:t>
      </w:r>
    </w:p>
    <w:tbl>
      <w:tblPr>
        <w:tblStyle w:val="9"/>
        <w:tblW w:w="0" w:type="auto"/>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3894"/>
        <w:gridCol w:w="1439"/>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33"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No</w:t>
            </w:r>
          </w:p>
        </w:tc>
        <w:tc>
          <w:tcPr>
            <w:tcW w:w="3894"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eastAsia="en-US"/>
                <w14:textFill>
                  <w14:solidFill>
                    <w14:schemeClr w14:val="tx1"/>
                  </w14:solidFill>
                </w14:textFill>
              </w:rPr>
              <w:t xml:space="preserve">Types  </w:t>
            </w:r>
          </w:p>
        </w:tc>
        <w:tc>
          <w:tcPr>
            <w:tcW w:w="1439"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Frequency</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w:t>
            </w:r>
          </w:p>
        </w:tc>
        <w:tc>
          <w:tcPr>
            <w:tcW w:w="1631"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Percentage </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1</w:t>
            </w:r>
          </w:p>
        </w:tc>
        <w:tc>
          <w:tcPr>
            <w:tcW w:w="3894"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Within the contexts of the course</w:t>
            </w:r>
          </w:p>
        </w:tc>
        <w:tc>
          <w:tcPr>
            <w:tcW w:w="1439"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22</w:t>
            </w:r>
          </w:p>
        </w:tc>
        <w:tc>
          <w:tcPr>
            <w:tcW w:w="163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w:t>
            </w:r>
          </w:p>
        </w:tc>
        <w:tc>
          <w:tcPr>
            <w:tcW w:w="3894"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Through reading passages</w:t>
            </w:r>
          </w:p>
        </w:tc>
        <w:tc>
          <w:tcPr>
            <w:tcW w:w="1439"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35</w:t>
            </w:r>
          </w:p>
        </w:tc>
        <w:tc>
          <w:tcPr>
            <w:tcW w:w="163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w:t>
            </w:r>
          </w:p>
        </w:tc>
        <w:tc>
          <w:tcPr>
            <w:tcW w:w="3894"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Through oral activities</w:t>
            </w:r>
          </w:p>
        </w:tc>
        <w:tc>
          <w:tcPr>
            <w:tcW w:w="1439"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21</w:t>
            </w:r>
          </w:p>
        </w:tc>
        <w:tc>
          <w:tcPr>
            <w:tcW w:w="163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4</w:t>
            </w:r>
          </w:p>
        </w:tc>
        <w:tc>
          <w:tcPr>
            <w:tcW w:w="3894"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Through writing activities</w:t>
            </w:r>
          </w:p>
        </w:tc>
        <w:tc>
          <w:tcPr>
            <w:tcW w:w="1439"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33</w:t>
            </w:r>
          </w:p>
        </w:tc>
        <w:tc>
          <w:tcPr>
            <w:tcW w:w="163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82.5</w:t>
            </w:r>
          </w:p>
        </w:tc>
      </w:tr>
    </w:tbl>
    <w:p>
      <w:pPr>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lang w:val="en-US"/>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The analysis of Table 4.3 reveals the various methods used by ten English language lecturers to introduce cognitive linguistic approaches (CLA) in teaching vocabulary. The table outlines the frequency and percentage of these different techniques, providing insight into the preferred instructional strategies.</w:t>
      </w:r>
      <w:r>
        <w:rPr>
          <w:rFonts w:hint="default" w:ascii="Times New Roman" w:hAnsi="Times New Roman" w:cs="Times New Roman"/>
          <w:bCs/>
          <w:color w:val="000000" w:themeColor="text1"/>
          <w:sz w:val="26"/>
          <w:szCs w:val="26"/>
          <w:lang w:val="en-US"/>
          <w14:textFill>
            <w14:solidFill>
              <w14:schemeClr w14:val="tx1"/>
            </w14:solidFill>
          </w14:textFill>
        </w:rPr>
        <w:t xml:space="preserve"> </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lang w:val="en-US"/>
          <w14:textFill>
            <w14:solidFill>
              <w14:schemeClr w14:val="tx1"/>
            </w14:solidFill>
          </w14:textFill>
        </w:rPr>
        <w:t>R</w:t>
      </w:r>
      <w:r>
        <w:rPr>
          <w:rFonts w:hint="default" w:ascii="Times New Roman" w:hAnsi="Times New Roman" w:cs="Times New Roman"/>
          <w:bCs/>
          <w:color w:val="000000" w:themeColor="text1"/>
          <w:sz w:val="26"/>
          <w:szCs w:val="26"/>
          <w14:textFill>
            <w14:solidFill>
              <w14:schemeClr w14:val="tx1"/>
            </w14:solidFill>
          </w14:textFill>
        </w:rPr>
        <w:t>eading passages are the most frequently used method for introducing CLA, with 87.5% of lecturers employing this technique. This high usage suggests that lecturers find reading passages particularly effective in exposing students to new vocabulary within a meaningful context. By encountering words in sentences and paragraphs, students gain a natural and comprehensive understanding of vocabulary. This method not only aids in grasping the meanings of new words but also enhances reading comprehension skills, making it a highly valuable approach in vocabulary instruction.</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Writing activities are the second most popular method, used by 82.5% of the lecturers. This approach involves students actively using new vocabulary in their writing, which reinforces their understanding and retention. Writing tasks can include essays, reports, and creative writing exercises where students apply the vocabulary they have learned. The effectiveness of this method lies in its engagement of students in active learning, allowing them to practice and internalize new words within their own contexts. This active application of vocabulary helps solidify students' knowledge and improves their ability to use new terms accurately.</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Introducing CLA within the course context is utilized by 55.0% of the lecturers. This method involves integrating vocabulary teaching directly into the existing course content and curriculum. By embedding vocabulary instruction within the broader context of the course, lecturers make vocabulary learning more relevant and connected to students' overall learning objectives. This approach enhances students' motivation and engagement by demonstrating the practical application of new words within their subject matter, thereby making vocabulary acquisition more meaningful and effective.</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Oral activities are employed by 52.5% of the lecturers, making this the least frequently used method among the four. Oral activities include discussions, presentations, and speaking exercises where students practice new vocabulary in spoken form. Despite being less commonly used, this method is crucial for developing speaking and listening skills. It allows students to use vocabulary in real-time communication, which is essential for improving their fluency and confidence in using new words in conversations. Oral activities, therefore, play a significant role in ensuring that students can effectively use vocabulary in both written and spoken forms.</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In summary, the analysis of Table 4.3 indicates that reading passages and writing activities are the most preferred methods for introducing cognitive linguistic approaches in teaching vocabulary. These methods are favored because they provide comprehensive and practical ways for students to learn and apply new vocabulary. While integrating CLA within the course context and through oral activities are less frequently used, they still play an important role in making vocabulary learning relevant and engaging. The diverse use of these methods highlights the lecturers' efforts to employ various strategies to enhance vocabulary acquisition, ensuring that students can effectively use new words in both written and spoken forms.</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  </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In Part 2 of the questionnaire survey, lecturers were asked about their perceptions on the use of CLA in teaching vocabulary for students by choosing one of the 4 Likert-scale options: 1-Strongly disagree, 2-Disagree, 3-Agree and 4-Strongly agree (Table </w:t>
      </w:r>
      <w:r>
        <w:rPr>
          <w:rFonts w:hint="default" w:ascii="Times New Roman" w:hAnsi="Times New Roman" w:cs="Times New Roman"/>
          <w:bCs/>
          <w:color w:val="000000" w:themeColor="text1"/>
          <w:sz w:val="26"/>
          <w:szCs w:val="26"/>
          <w:lang w:val="en-US"/>
          <w14:textFill>
            <w14:solidFill>
              <w14:schemeClr w14:val="tx1"/>
            </w14:solidFill>
          </w14:textFill>
        </w:rPr>
        <w:t>4.4</w:t>
      </w:r>
    </w:p>
    <w:p>
      <w:pPr>
        <w:spacing w:after="0" w:line="240" w:lineRule="auto"/>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Table </w:t>
      </w:r>
      <w:r>
        <w:rPr>
          <w:rFonts w:hint="default" w:ascii="Times New Roman" w:hAnsi="Times New Roman" w:cs="Times New Roman"/>
          <w:b/>
          <w:color w:val="000000" w:themeColor="text1"/>
          <w:sz w:val="26"/>
          <w:szCs w:val="26"/>
          <w:lang w:val="en-US"/>
          <w14:textFill>
            <w14:solidFill>
              <w14:schemeClr w14:val="tx1"/>
            </w14:solidFill>
          </w14:textFill>
        </w:rPr>
        <w:t>4.4</w:t>
      </w:r>
      <w:r>
        <w:rPr>
          <w:rFonts w:hint="default" w:ascii="Times New Roman" w:hAnsi="Times New Roman" w:cs="Times New Roman"/>
          <w:b/>
          <w:color w:val="000000" w:themeColor="text1"/>
          <w:sz w:val="26"/>
          <w:szCs w:val="26"/>
          <w14:textFill>
            <w14:solidFill>
              <w14:schemeClr w14:val="tx1"/>
            </w14:solidFill>
          </w14:textFill>
        </w:rPr>
        <w:t>: Lecturers’ perceptions towards CLA in teaching vocabulary (N=10)</w:t>
      </w:r>
    </w:p>
    <w:tbl>
      <w:tblPr>
        <w:tblStyle w:val="9"/>
        <w:tblW w:w="9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490"/>
        <w:gridCol w:w="730"/>
        <w:gridCol w:w="557"/>
        <w:gridCol w:w="703"/>
        <w:gridCol w:w="719"/>
        <w:gridCol w:w="721"/>
        <w:gridCol w:w="628"/>
        <w:gridCol w:w="705"/>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restart"/>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Item</w:t>
            </w:r>
          </w:p>
        </w:tc>
        <w:tc>
          <w:tcPr>
            <w:tcW w:w="3490" w:type="dxa"/>
            <w:vMerge w:val="restart"/>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Statement</w:t>
            </w:r>
          </w:p>
        </w:tc>
        <w:tc>
          <w:tcPr>
            <w:tcW w:w="1287" w:type="dxa"/>
            <w:gridSpan w:val="2"/>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Strongly disagree</w:t>
            </w:r>
          </w:p>
        </w:tc>
        <w:tc>
          <w:tcPr>
            <w:tcW w:w="1422" w:type="dxa"/>
            <w:gridSpan w:val="2"/>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Disagree</w:t>
            </w:r>
          </w:p>
        </w:tc>
        <w:tc>
          <w:tcPr>
            <w:tcW w:w="1349" w:type="dxa"/>
            <w:gridSpan w:val="2"/>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Agree</w:t>
            </w:r>
          </w:p>
        </w:tc>
        <w:tc>
          <w:tcPr>
            <w:tcW w:w="1521" w:type="dxa"/>
            <w:gridSpan w:val="2"/>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Strongly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p>
        </w:tc>
        <w:tc>
          <w:tcPr>
            <w:tcW w:w="3490" w:type="dxa"/>
            <w:vMerge w:val="continue"/>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p>
        </w:tc>
        <w:tc>
          <w:tcPr>
            <w:tcW w:w="7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w:t>
            </w:r>
          </w:p>
        </w:tc>
        <w:tc>
          <w:tcPr>
            <w:tcW w:w="557"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tc>
        <w:tc>
          <w:tcPr>
            <w:tcW w:w="703"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w:t>
            </w:r>
          </w:p>
        </w:tc>
        <w:tc>
          <w:tcPr>
            <w:tcW w:w="719"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tc>
        <w:tc>
          <w:tcPr>
            <w:tcW w:w="721"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w:t>
            </w:r>
          </w:p>
        </w:tc>
        <w:tc>
          <w:tcPr>
            <w:tcW w:w="62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tc>
        <w:tc>
          <w:tcPr>
            <w:tcW w:w="705"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w:t>
            </w:r>
          </w:p>
        </w:tc>
        <w:tc>
          <w:tcPr>
            <w:tcW w:w="816"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7</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It is necessary to use CLA to teach vocabulary to students in the language class</w:t>
            </w:r>
          </w:p>
        </w:tc>
        <w:tc>
          <w:tcPr>
            <w:tcW w:w="7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557"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03"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w:t>
            </w:r>
          </w:p>
        </w:tc>
        <w:tc>
          <w:tcPr>
            <w:tcW w:w="719"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10</w:t>
            </w:r>
          </w:p>
        </w:tc>
        <w:tc>
          <w:tcPr>
            <w:tcW w:w="721"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6</w:t>
            </w:r>
          </w:p>
        </w:tc>
        <w:tc>
          <w:tcPr>
            <w:tcW w:w="62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60</w:t>
            </w:r>
          </w:p>
        </w:tc>
        <w:tc>
          <w:tcPr>
            <w:tcW w:w="705"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3</w:t>
            </w:r>
          </w:p>
        </w:tc>
        <w:tc>
          <w:tcPr>
            <w:tcW w:w="816"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8</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CLA facil</w:t>
            </w:r>
            <w:r>
              <w:rPr>
                <w:rFonts w:hint="default" w:ascii="Times New Roman" w:hAnsi="Times New Roman" w:cs="Times New Roman"/>
                <w:color w:val="000000" w:themeColor="text1"/>
                <w:sz w:val="26"/>
                <w:szCs w:val="26"/>
                <w:lang w:val="en-US"/>
                <w14:textFill>
                  <w14:solidFill>
                    <w14:schemeClr w14:val="tx1"/>
                  </w14:solidFill>
                </w14:textFill>
              </w:rPr>
              <w:t>it</w:t>
            </w:r>
            <w:r>
              <w:rPr>
                <w:rFonts w:hint="default" w:ascii="Times New Roman" w:hAnsi="Times New Roman" w:cs="Times New Roman"/>
                <w:color w:val="000000" w:themeColor="text1"/>
                <w:sz w:val="26"/>
                <w:szCs w:val="26"/>
                <w14:textFill>
                  <w14:solidFill>
                    <w14:schemeClr w14:val="tx1"/>
                  </w14:solidFill>
                </w14:textFill>
              </w:rPr>
              <w:t>ates students’ vocabulary retention</w:t>
            </w:r>
          </w:p>
        </w:tc>
        <w:tc>
          <w:tcPr>
            <w:tcW w:w="7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557"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03"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w:t>
            </w:r>
          </w:p>
        </w:tc>
        <w:tc>
          <w:tcPr>
            <w:tcW w:w="719"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10</w:t>
            </w:r>
          </w:p>
        </w:tc>
        <w:tc>
          <w:tcPr>
            <w:tcW w:w="721"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w:t>
            </w:r>
          </w:p>
        </w:tc>
        <w:tc>
          <w:tcPr>
            <w:tcW w:w="62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50</w:t>
            </w:r>
          </w:p>
        </w:tc>
        <w:tc>
          <w:tcPr>
            <w:tcW w:w="705"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w:t>
            </w:r>
          </w:p>
        </w:tc>
        <w:tc>
          <w:tcPr>
            <w:tcW w:w="816"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9</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CLA maps out their thoughts using keywords that trigger associations in the brain enhancing the creation</w:t>
            </w:r>
          </w:p>
        </w:tc>
        <w:tc>
          <w:tcPr>
            <w:tcW w:w="7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557"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03"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w:t>
            </w:r>
          </w:p>
        </w:tc>
        <w:tc>
          <w:tcPr>
            <w:tcW w:w="719"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10</w:t>
            </w:r>
          </w:p>
        </w:tc>
        <w:tc>
          <w:tcPr>
            <w:tcW w:w="721"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w:t>
            </w:r>
          </w:p>
        </w:tc>
        <w:tc>
          <w:tcPr>
            <w:tcW w:w="62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40</w:t>
            </w:r>
          </w:p>
        </w:tc>
        <w:tc>
          <w:tcPr>
            <w:tcW w:w="705"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w:t>
            </w:r>
          </w:p>
        </w:tc>
        <w:tc>
          <w:tcPr>
            <w:tcW w:w="816"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10</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CLA</w:t>
            </w:r>
            <w:r>
              <w:rPr>
                <w:rFonts w:hint="default" w:ascii="Times New Roman" w:hAnsi="Times New Roman" w:cs="Times New Roman"/>
                <w:color w:val="000000" w:themeColor="text1"/>
                <w:sz w:val="26"/>
                <w:szCs w:val="26"/>
                <w:shd w:val="clear" w:color="auto" w:fill="FFFFFF"/>
                <w14:textFill>
                  <w14:solidFill>
                    <w14:schemeClr w14:val="tx1"/>
                  </w14:solidFill>
                </w14:textFill>
              </w:rPr>
              <w:t xml:space="preserve"> helps students learn the definition of words and make connections between words and their contexts</w:t>
            </w:r>
          </w:p>
        </w:tc>
        <w:tc>
          <w:tcPr>
            <w:tcW w:w="7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557"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03"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3</w:t>
            </w:r>
          </w:p>
        </w:tc>
        <w:tc>
          <w:tcPr>
            <w:tcW w:w="719"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30</w:t>
            </w:r>
          </w:p>
        </w:tc>
        <w:tc>
          <w:tcPr>
            <w:tcW w:w="721"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w:t>
            </w:r>
          </w:p>
        </w:tc>
        <w:tc>
          <w:tcPr>
            <w:tcW w:w="62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50</w:t>
            </w:r>
          </w:p>
        </w:tc>
        <w:tc>
          <w:tcPr>
            <w:tcW w:w="705"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w:t>
            </w:r>
          </w:p>
        </w:tc>
        <w:tc>
          <w:tcPr>
            <w:tcW w:w="816"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11</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CLA enables students to determine whether lexical expressions contain literal or figurative components</w:t>
            </w:r>
          </w:p>
        </w:tc>
        <w:tc>
          <w:tcPr>
            <w:tcW w:w="7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557"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03"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w:t>
            </w:r>
          </w:p>
        </w:tc>
        <w:tc>
          <w:tcPr>
            <w:tcW w:w="719"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20</w:t>
            </w:r>
          </w:p>
        </w:tc>
        <w:tc>
          <w:tcPr>
            <w:tcW w:w="721"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w:t>
            </w:r>
          </w:p>
        </w:tc>
        <w:tc>
          <w:tcPr>
            <w:tcW w:w="62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40</w:t>
            </w:r>
          </w:p>
        </w:tc>
        <w:tc>
          <w:tcPr>
            <w:tcW w:w="705"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w:t>
            </w:r>
          </w:p>
        </w:tc>
        <w:tc>
          <w:tcPr>
            <w:tcW w:w="816"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12</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CLA</w:t>
            </w:r>
            <w:r>
              <w:rPr>
                <w:rFonts w:hint="default" w:ascii="Times New Roman" w:hAnsi="Times New Roman" w:cs="Times New Roman"/>
                <w:color w:val="000000" w:themeColor="text1"/>
                <w:sz w:val="26"/>
                <w:szCs w:val="26"/>
                <w:shd w:val="clear" w:color="auto" w:fill="FFFFFF"/>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makes the lessons less tedious, making it simpler for students to comprehend the meaning of complex words and cultural information</w:t>
            </w:r>
          </w:p>
        </w:tc>
        <w:tc>
          <w:tcPr>
            <w:tcW w:w="7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557"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03"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19"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21"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8</w:t>
            </w:r>
          </w:p>
        </w:tc>
        <w:tc>
          <w:tcPr>
            <w:tcW w:w="62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80</w:t>
            </w:r>
          </w:p>
        </w:tc>
        <w:tc>
          <w:tcPr>
            <w:tcW w:w="705"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w:t>
            </w:r>
          </w:p>
        </w:tc>
        <w:tc>
          <w:tcPr>
            <w:tcW w:w="816"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20</w:t>
            </w:r>
          </w:p>
        </w:tc>
      </w:tr>
    </w:tbl>
    <w:p>
      <w:pPr>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p>
    <w:p>
      <w:pPr>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Table </w:t>
      </w:r>
      <w:r>
        <w:rPr>
          <w:rFonts w:hint="default" w:ascii="Times New Roman" w:hAnsi="Times New Roman" w:cs="Times New Roman"/>
          <w:color w:val="000000" w:themeColor="text1"/>
          <w:sz w:val="26"/>
          <w:szCs w:val="26"/>
          <w:lang w:val="en-US"/>
          <w14:textFill>
            <w14:solidFill>
              <w14:schemeClr w14:val="tx1"/>
            </w14:solidFill>
          </w14:textFill>
        </w:rPr>
        <w:t>4.4</w:t>
      </w:r>
      <w:r>
        <w:rPr>
          <w:rFonts w:hint="default" w:ascii="Times New Roman" w:hAnsi="Times New Roman" w:cs="Times New Roman"/>
          <w:color w:val="000000" w:themeColor="text1"/>
          <w:sz w:val="26"/>
          <w:szCs w:val="26"/>
          <w14:textFill>
            <w14:solidFill>
              <w14:schemeClr w14:val="tx1"/>
            </w14:solidFill>
          </w14:textFill>
        </w:rPr>
        <w:t xml:space="preserve"> is presented graphically in Figure 4.</w:t>
      </w:r>
      <w:r>
        <w:rPr>
          <w:rFonts w:hint="default" w:ascii="Times New Roman" w:hAnsi="Times New Roman" w:cs="Times New Roman"/>
          <w:color w:val="000000" w:themeColor="text1"/>
          <w:sz w:val="26"/>
          <w:szCs w:val="26"/>
          <w:lang w:val="en-US"/>
          <w14:textFill>
            <w14:solidFill>
              <w14:schemeClr w14:val="tx1"/>
            </w14:solidFill>
          </w14:textFill>
        </w:rPr>
        <w:t>1</w:t>
      </w:r>
      <w:r>
        <w:rPr>
          <w:rFonts w:hint="default" w:ascii="Times New Roman" w:hAnsi="Times New Roman" w:cs="Times New Roman"/>
          <w:color w:val="000000" w:themeColor="text1"/>
          <w:sz w:val="26"/>
          <w:szCs w:val="26"/>
          <w14:textFill>
            <w14:solidFill>
              <w14:schemeClr w14:val="tx1"/>
            </w14:solidFill>
          </w14:textFill>
        </w:rPr>
        <w:t xml:space="preserve"> below</w:t>
      </w:r>
    </w:p>
    <w:p>
      <w:pPr>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eastAsia="en-US"/>
          <w14:textFill>
            <w14:solidFill>
              <w14:schemeClr w14:val="tx1"/>
            </w14:solidFill>
          </w14:textFill>
        </w:rPr>
        <w:drawing>
          <wp:inline distT="0" distB="0" distL="0" distR="0">
            <wp:extent cx="5442585" cy="3100705"/>
            <wp:effectExtent l="5080" t="4445" r="8255"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after="0" w:line="240" w:lineRule="auto"/>
        <w:jc w:val="center"/>
        <w:outlineLvl w:val="9"/>
        <w:rPr>
          <w:rFonts w:hint="default" w:ascii="Times New Roman" w:hAnsi="Times New Roman" w:cs="Times New Roman"/>
          <w:b/>
          <w:bCs w:val="0"/>
          <w:color w:val="000000" w:themeColor="text1"/>
          <w:sz w:val="26"/>
          <w:szCs w:val="26"/>
          <w14:textFill>
            <w14:solidFill>
              <w14:schemeClr w14:val="tx1"/>
            </w14:solidFill>
          </w14:textFill>
        </w:rPr>
      </w:pPr>
      <w:r>
        <w:rPr>
          <w:rFonts w:hint="default" w:ascii="Times New Roman" w:hAnsi="Times New Roman" w:cs="Times New Roman"/>
          <w:b/>
          <w:bCs w:val="0"/>
          <w:color w:val="000000" w:themeColor="text1"/>
          <w:sz w:val="26"/>
          <w:szCs w:val="26"/>
          <w14:textFill>
            <w14:solidFill>
              <w14:schemeClr w14:val="tx1"/>
            </w14:solidFill>
          </w14:textFill>
        </w:rPr>
        <w:t xml:space="preserve">Figure </w:t>
      </w:r>
      <w:r>
        <w:rPr>
          <w:rFonts w:hint="default" w:ascii="Times New Roman" w:hAnsi="Times New Roman" w:cs="Times New Roman"/>
          <w:b/>
          <w:bCs w:val="0"/>
          <w:color w:val="000000" w:themeColor="text1"/>
          <w:sz w:val="26"/>
          <w:szCs w:val="26"/>
          <w:lang w:val="en-US"/>
          <w14:textFill>
            <w14:solidFill>
              <w14:schemeClr w14:val="tx1"/>
            </w14:solidFill>
          </w14:textFill>
        </w:rPr>
        <w:t xml:space="preserve">4.1: </w:t>
      </w:r>
      <w:r>
        <w:rPr>
          <w:rFonts w:hint="default" w:ascii="Times New Roman" w:hAnsi="Times New Roman" w:cs="Times New Roman"/>
          <w:b/>
          <w:bCs w:val="0"/>
          <w:color w:val="000000" w:themeColor="text1"/>
          <w:sz w:val="26"/>
          <w:szCs w:val="26"/>
          <w14:textFill>
            <w14:solidFill>
              <w14:schemeClr w14:val="tx1"/>
            </w14:solidFill>
          </w14:textFill>
        </w:rPr>
        <w:t>Lecturers’ perceptions towards CLA in teaching vocabulary</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lang w:val="en-US"/>
          <w14:textFill>
            <w14:solidFill>
              <w14:schemeClr w14:val="tx1"/>
            </w14:solidFill>
          </w14:textFill>
        </w:rPr>
      </w:pPr>
      <w:r>
        <w:rPr>
          <w:rFonts w:hint="default" w:ascii="Times New Roman" w:hAnsi="Times New Roman" w:cs="Times New Roman"/>
          <w:b w:val="0"/>
          <w:bCs/>
          <w:color w:val="000000" w:themeColor="text1"/>
          <w:sz w:val="26"/>
          <w:szCs w:val="26"/>
          <w14:textFill>
            <w14:solidFill>
              <w14:schemeClr w14:val="tx1"/>
            </w14:solidFill>
          </w14:textFill>
        </w:rPr>
        <w:t xml:space="preserve">Figure </w:t>
      </w:r>
      <w:r>
        <w:rPr>
          <w:rFonts w:hint="default" w:ascii="Times New Roman" w:hAnsi="Times New Roman" w:cs="Times New Roman"/>
          <w:b w:val="0"/>
          <w:bCs/>
          <w:color w:val="000000" w:themeColor="text1"/>
          <w:sz w:val="26"/>
          <w:szCs w:val="26"/>
          <w:lang w:val="en-US"/>
          <w14:textFill>
            <w14:solidFill>
              <w14:schemeClr w14:val="tx1"/>
            </w14:solidFill>
          </w14:textFill>
        </w:rPr>
        <w:t>4.1</w:t>
      </w:r>
      <w:r>
        <w:rPr>
          <w:rFonts w:hint="default" w:ascii="Times New Roman" w:hAnsi="Times New Roman" w:cs="Times New Roman"/>
          <w:bCs/>
          <w:color w:val="000000" w:themeColor="text1"/>
          <w:sz w:val="26"/>
          <w:szCs w:val="26"/>
          <w14:textFill>
            <w14:solidFill>
              <w14:schemeClr w14:val="tx1"/>
            </w14:solidFill>
          </w14:textFill>
        </w:rPr>
        <w:t xml:space="preserve"> </w:t>
      </w:r>
      <w:r>
        <w:rPr>
          <w:rFonts w:hint="default" w:ascii="Times New Roman" w:hAnsi="Times New Roman" w:cs="Times New Roman"/>
          <w:bCs/>
          <w:color w:val="000000" w:themeColor="text1"/>
          <w:sz w:val="26"/>
          <w:szCs w:val="26"/>
          <w:lang w:val="en-US"/>
          <w14:textFill>
            <w14:solidFill>
              <w14:schemeClr w14:val="tx1"/>
            </w14:solidFill>
          </w14:textFill>
        </w:rPr>
        <w:t>shows that the majority of lecturers (90%) agree or strongly agree that it is necessary to use CLA to teach vocabulary, indicating a strong belief in the importance of this approach. Only 10% disagree, suggesting that while there is some skepticism, most lecturers see CLA as essential in vocabulary instruction.</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lang w:val="en-US"/>
          <w14:textFill>
            <w14:solidFill>
              <w14:schemeClr w14:val="tx1"/>
            </w14:solidFill>
          </w14:textFill>
        </w:rPr>
      </w:pPr>
      <w:r>
        <w:rPr>
          <w:rFonts w:hint="default" w:ascii="Times New Roman" w:hAnsi="Times New Roman" w:cs="Times New Roman"/>
          <w:bCs/>
          <w:color w:val="000000" w:themeColor="text1"/>
          <w:sz w:val="26"/>
          <w:szCs w:val="26"/>
          <w:lang w:val="en-US"/>
          <w14:textFill>
            <w14:solidFill>
              <w14:schemeClr w14:val="tx1"/>
            </w14:solidFill>
          </w14:textFill>
        </w:rPr>
        <w:t>Most lecturers (90%) believe that CLA facilitates students' vocabulary retention, with 50% agreeing and 40% strongly agreeing. This high level of agreement reflects the perceived effectiveness of CLA in helping students remember new vocabulary.</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Lecturers are highly positive about CLA's ability to map out thoughts using keywords that trigger brain associations, with 90% agreeing or strongly agreeing. This indicates that lecturers value the cognitive processes involved in CLA that enhance vocabulary learning.</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While 70% of lecturers agree or strongly agree that CLA helps students learn word definitions and make connections between words and their contexts, 30% disagree. This mixed response suggests that while many lecturers see the benefit, some are less convinced of CLA's effectiveness in this area.</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A majority of lecturers (80%) agree or strongly agree that CLA enables students to determine whether lexical expressions are literal or figurative. However, 20% disagree, indicating that there may be some challenges or limitations perceived in teaching this aspect using CLA.</w:t>
      </w:r>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All lecturers agree or strongly agree that CLA makes lessons less tedious and helps students comprehend complex words and cultural information. This unanimous agreement underscores the perceived value of CLA in making vocabulary learning more engaging and accessible.</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In short, </w:t>
      </w:r>
      <w:r>
        <w:rPr>
          <w:rFonts w:hint="default" w:ascii="Times New Roman" w:hAnsi="Times New Roman" w:cs="Times New Roman"/>
          <w:bCs/>
          <w:color w:val="000000" w:themeColor="text1"/>
          <w:sz w:val="26"/>
          <w:szCs w:val="26"/>
          <w:lang w:val="en-US"/>
          <w14:textFill>
            <w14:solidFill>
              <w14:schemeClr w14:val="tx1"/>
            </w14:solidFill>
          </w14:textFill>
        </w:rPr>
        <w:t>t</w:t>
      </w:r>
      <w:r>
        <w:rPr>
          <w:rFonts w:hint="default" w:ascii="Times New Roman" w:hAnsi="Times New Roman" w:cs="Times New Roman"/>
          <w:bCs/>
          <w:color w:val="000000" w:themeColor="text1"/>
          <w:sz w:val="26"/>
          <w:szCs w:val="26"/>
          <w14:textFill>
            <w14:solidFill>
              <w14:schemeClr w14:val="tx1"/>
            </w14:solidFill>
          </w14:textFill>
        </w:rPr>
        <w:t>he analysis of Table 4.4 shows that lecturers generally have positive perceptions of the Cognitive Linguistic Approach in teaching vocabulary. The majority agree that CLA is necessary and effective for facilitating vocabulary retention, mapping out thoughts using keywords, and making lessons more engaging. However, there are some areas, such as learning definitions and making connections between words and contexts, where a notable minority of lecturers express disagreement. This suggests that while CLA is broadly supported, there may be specific challenges or areas for improvement in its implementation. Overall, the data highlights the lecturers' recognition of the cognitive and pedagogical benefits of CLA in enhancing vocabulary instruction</w:t>
      </w:r>
      <w:r>
        <w:rPr>
          <w:rFonts w:hint="default" w:ascii="Times New Roman" w:hAnsi="Times New Roman" w:cs="Times New Roman"/>
          <w:color w:val="000000" w:themeColor="text1"/>
          <w:sz w:val="26"/>
          <w:szCs w:val="26"/>
          <w:shd w:val="clear" w:color="auto" w:fill="FFFFFF"/>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 </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p>
    <w:p>
      <w:pPr>
        <w:spacing w:line="240" w:lineRule="auto"/>
        <w:jc w:val="both"/>
        <w:outlineLvl w:val="2"/>
        <w:rPr>
          <w:rFonts w:hint="default" w:ascii="Times New Roman" w:hAnsi="Times New Roman" w:cs="Times New Roman"/>
          <w:b/>
          <w:color w:val="000000" w:themeColor="text1"/>
          <w:sz w:val="26"/>
          <w:szCs w:val="26"/>
          <w:lang w:eastAsia="en-US"/>
          <w14:textFill>
            <w14:solidFill>
              <w14:schemeClr w14:val="tx1"/>
            </w14:solidFill>
          </w14:textFill>
        </w:rPr>
      </w:pPr>
      <w:bookmarkStart w:id="16" w:name="_Toc20226"/>
      <w:r>
        <w:rPr>
          <w:rFonts w:hint="default" w:ascii="Times New Roman" w:hAnsi="Times New Roman" w:cs="Times New Roman"/>
          <w:b/>
          <w:color w:val="000000" w:themeColor="text1"/>
          <w:sz w:val="26"/>
          <w:szCs w:val="26"/>
          <w:lang w:eastAsia="en-US"/>
          <w14:textFill>
            <w14:solidFill>
              <w14:schemeClr w14:val="tx1"/>
            </w14:solidFill>
          </w14:textFill>
        </w:rPr>
        <w:t>4.</w:t>
      </w:r>
      <w:r>
        <w:rPr>
          <w:rFonts w:hint="default" w:ascii="Times New Roman" w:hAnsi="Times New Roman" w:cs="Times New Roman"/>
          <w:b/>
          <w:color w:val="000000" w:themeColor="text1"/>
          <w:sz w:val="26"/>
          <w:szCs w:val="26"/>
          <w:lang w:val="en-US" w:eastAsia="en-US"/>
          <w14:textFill>
            <w14:solidFill>
              <w14:schemeClr w14:val="tx1"/>
            </w14:solidFill>
          </w14:textFill>
        </w:rPr>
        <w:t xml:space="preserve">1.2. </w:t>
      </w:r>
      <w:r>
        <w:rPr>
          <w:rFonts w:hint="default" w:ascii="Times New Roman" w:hAnsi="Times New Roman" w:cs="Times New Roman"/>
          <w:b/>
          <w:color w:val="000000" w:themeColor="text1"/>
          <w:sz w:val="26"/>
          <w:szCs w:val="26"/>
          <w:lang w:eastAsia="en-US"/>
          <w14:textFill>
            <w14:solidFill>
              <w14:schemeClr w14:val="tx1"/>
            </w14:solidFill>
          </w14:textFill>
        </w:rPr>
        <w:t>Results of students’ questionnaire</w:t>
      </w:r>
      <w:bookmarkEnd w:id="16"/>
    </w:p>
    <w:p>
      <w:pPr>
        <w:spacing w:after="0"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Like lecturers’ questionnaire, the questionnaire for students has 2 parts in which Part 1 which aims to obtain students’ general information has 6 questions asking about their full name, age, gender, contact, aims of learning English vocabulary, the knowledge concerning CLA. Part 2 asks about students’ perceptions towards the effects of cognitive linguistic approach in teaching vocabulary. Table </w:t>
      </w:r>
      <w:r>
        <w:rPr>
          <w:rFonts w:hint="default" w:ascii="Times New Roman" w:hAnsi="Times New Roman" w:cs="Times New Roman"/>
          <w:bCs/>
          <w:color w:val="000000" w:themeColor="text1"/>
          <w:sz w:val="26"/>
          <w:szCs w:val="26"/>
          <w:lang w:val="en-US"/>
          <w14:textFill>
            <w14:solidFill>
              <w14:schemeClr w14:val="tx1"/>
            </w14:solidFill>
          </w14:textFill>
        </w:rPr>
        <w:t>4.5</w:t>
      </w:r>
      <w:r>
        <w:rPr>
          <w:rFonts w:hint="default" w:ascii="Times New Roman" w:hAnsi="Times New Roman" w:cs="Times New Roman"/>
          <w:bCs/>
          <w:color w:val="000000" w:themeColor="text1"/>
          <w:sz w:val="26"/>
          <w:szCs w:val="26"/>
          <w14:textFill>
            <w14:solidFill>
              <w14:schemeClr w14:val="tx1"/>
            </w14:solidFill>
          </w14:textFill>
        </w:rPr>
        <w:t xml:space="preserve"> shows the percentage of male and female participating in the study</w:t>
      </w:r>
    </w:p>
    <w:p>
      <w:pPr>
        <w:spacing w:after="0" w:line="240" w:lineRule="auto"/>
        <w:jc w:val="both"/>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Table </w:t>
      </w:r>
      <w:r>
        <w:rPr>
          <w:rFonts w:hint="default" w:ascii="Times New Roman" w:hAnsi="Times New Roman" w:cs="Times New Roman"/>
          <w:b/>
          <w:color w:val="000000" w:themeColor="text1"/>
          <w:sz w:val="26"/>
          <w:szCs w:val="26"/>
          <w:lang w:val="en-US"/>
          <w14:textFill>
            <w14:solidFill>
              <w14:schemeClr w14:val="tx1"/>
            </w14:solidFill>
          </w14:textFill>
        </w:rPr>
        <w:t>4.5</w:t>
      </w:r>
      <w:r>
        <w:rPr>
          <w:rFonts w:hint="default" w:ascii="Times New Roman" w:hAnsi="Times New Roman" w:cs="Times New Roman"/>
          <w:b/>
          <w:color w:val="000000" w:themeColor="text1"/>
          <w:sz w:val="26"/>
          <w:szCs w:val="26"/>
          <w14:textFill>
            <w14:solidFill>
              <w14:schemeClr w14:val="tx1"/>
            </w14:solidFill>
          </w14:textFill>
        </w:rPr>
        <w:t>: Students’ gender</w:t>
      </w:r>
    </w:p>
    <w:tbl>
      <w:tblPr>
        <w:tblStyle w:val="9"/>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282"/>
        <w:gridCol w:w="1401"/>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No</w:t>
            </w:r>
          </w:p>
        </w:tc>
        <w:tc>
          <w:tcPr>
            <w:tcW w:w="1282"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Gender</w:t>
            </w:r>
          </w:p>
        </w:tc>
        <w:tc>
          <w:tcPr>
            <w:tcW w:w="1401"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Frequency</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w:t>
            </w:r>
          </w:p>
        </w:tc>
        <w:tc>
          <w:tcPr>
            <w:tcW w:w="1444"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Percentage </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1</w:t>
            </w:r>
          </w:p>
        </w:tc>
        <w:tc>
          <w:tcPr>
            <w:tcW w:w="1282"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Male</w:t>
            </w:r>
          </w:p>
        </w:tc>
        <w:tc>
          <w:tcPr>
            <w:tcW w:w="140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25</w:t>
            </w:r>
          </w:p>
        </w:tc>
        <w:tc>
          <w:tcPr>
            <w:tcW w:w="1444"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w:t>
            </w:r>
          </w:p>
        </w:tc>
        <w:tc>
          <w:tcPr>
            <w:tcW w:w="1282"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Female</w:t>
            </w:r>
          </w:p>
        </w:tc>
        <w:tc>
          <w:tcPr>
            <w:tcW w:w="140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45</w:t>
            </w:r>
          </w:p>
        </w:tc>
        <w:tc>
          <w:tcPr>
            <w:tcW w:w="1444"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w:t>
            </w:r>
          </w:p>
        </w:tc>
        <w:tc>
          <w:tcPr>
            <w:tcW w:w="1282"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Total</w:t>
            </w:r>
          </w:p>
        </w:tc>
        <w:tc>
          <w:tcPr>
            <w:tcW w:w="1401"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70</w:t>
            </w:r>
          </w:p>
        </w:tc>
        <w:tc>
          <w:tcPr>
            <w:tcW w:w="1444"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100</w:t>
            </w:r>
          </w:p>
        </w:tc>
      </w:tr>
    </w:tbl>
    <w:p>
      <w:pPr>
        <w:spacing w:after="0" w:line="240" w:lineRule="auto"/>
        <w:ind w:firstLine="720"/>
        <w:jc w:val="both"/>
        <w:outlineLvl w:val="9"/>
        <w:rPr>
          <w:rFonts w:hint="default" w:ascii="Times New Roman" w:hAnsi="Times New Roman" w:cs="Times New Roman"/>
          <w:bCs/>
          <w:color w:val="000000" w:themeColor="text1"/>
          <w:sz w:val="26"/>
          <w:szCs w:val="26"/>
          <w14:textFill>
            <w14:solidFill>
              <w14:schemeClr w14:val="tx1"/>
            </w14:solidFill>
          </w14:textFill>
        </w:rPr>
      </w:pPr>
    </w:p>
    <w:p>
      <w:pPr>
        <w:spacing w:line="240" w:lineRule="auto"/>
        <w:ind w:left="0" w:leftChars="0" w:firstLine="798" w:firstLineChars="307"/>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As shown from Table </w:t>
      </w:r>
      <w:r>
        <w:rPr>
          <w:rFonts w:hint="default" w:ascii="Times New Roman" w:hAnsi="Times New Roman" w:cs="Times New Roman"/>
          <w:bCs/>
          <w:color w:val="000000" w:themeColor="text1"/>
          <w:sz w:val="26"/>
          <w:szCs w:val="26"/>
          <w:lang w:val="en-US"/>
          <w14:textFill>
            <w14:solidFill>
              <w14:schemeClr w14:val="tx1"/>
            </w14:solidFill>
          </w14:textFill>
        </w:rPr>
        <w:t>4.5</w:t>
      </w:r>
      <w:r>
        <w:rPr>
          <w:rFonts w:hint="default" w:ascii="Times New Roman" w:hAnsi="Times New Roman" w:cs="Times New Roman"/>
          <w:bCs/>
          <w:color w:val="000000" w:themeColor="text1"/>
          <w:sz w:val="26"/>
          <w:szCs w:val="26"/>
          <w14:textFill>
            <w14:solidFill>
              <w14:schemeClr w14:val="tx1"/>
            </w14:solidFill>
          </w14:textFill>
        </w:rPr>
        <w:t>, there were 70 students taking part in this study. In specific, 64.2% of the students were females while 35.8% were males, aged from 18 to 21. This indicates that the participants were all young and and as potential subjects for this study.</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The next surveyed questions focused on details such as what their goals for learning English vocabulary in which students can choose more than one aim (Table</w:t>
      </w:r>
      <w:r>
        <w:rPr>
          <w:rFonts w:hint="default" w:ascii="Times New Roman" w:hAnsi="Times New Roman" w:cs="Times New Roman"/>
          <w:color w:val="000000" w:themeColor="text1"/>
          <w:sz w:val="26"/>
          <w:szCs w:val="26"/>
          <w:lang w:val="en-US"/>
          <w14:textFill>
            <w14:solidFill>
              <w14:schemeClr w14:val="tx1"/>
            </w14:solidFill>
          </w14:textFill>
        </w:rPr>
        <w:t xml:space="preserve"> 4.6</w:t>
      </w:r>
      <w:r>
        <w:rPr>
          <w:rFonts w:hint="default" w:ascii="Times New Roman" w:hAnsi="Times New Roman" w:cs="Times New Roman"/>
          <w:color w:val="000000" w:themeColor="text1"/>
          <w:sz w:val="26"/>
          <w:szCs w:val="26"/>
          <w14:textFill>
            <w14:solidFill>
              <w14:schemeClr w14:val="tx1"/>
            </w14:solidFill>
          </w14:textFill>
        </w:rPr>
        <w:t>)</w:t>
      </w:r>
    </w:p>
    <w:p>
      <w:pPr>
        <w:spacing w:after="0" w:line="240" w:lineRule="auto"/>
        <w:jc w:val="both"/>
        <w:outlineLvl w:val="9"/>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Table </w:t>
      </w:r>
      <w:r>
        <w:rPr>
          <w:rFonts w:hint="default" w:ascii="Times New Roman" w:hAnsi="Times New Roman" w:cs="Times New Roman"/>
          <w:b/>
          <w:bCs/>
          <w:color w:val="000000" w:themeColor="text1"/>
          <w:sz w:val="26"/>
          <w:szCs w:val="26"/>
          <w:lang w:val="en-US"/>
          <w14:textFill>
            <w14:solidFill>
              <w14:schemeClr w14:val="tx1"/>
            </w14:solidFill>
          </w14:textFill>
        </w:rPr>
        <w:t>4.6</w:t>
      </w:r>
      <w:r>
        <w:rPr>
          <w:rFonts w:hint="default" w:ascii="Times New Roman" w:hAnsi="Times New Roman" w:cs="Times New Roman"/>
          <w:b/>
          <w:bCs/>
          <w:color w:val="000000" w:themeColor="text1"/>
          <w:sz w:val="26"/>
          <w:szCs w:val="26"/>
          <w14:textFill>
            <w14:solidFill>
              <w14:schemeClr w14:val="tx1"/>
            </w14:solidFill>
          </w14:textFill>
        </w:rPr>
        <w:t xml:space="preserve">: Students’ aims of learning English vocabulary </w:t>
      </w:r>
    </w:p>
    <w:tbl>
      <w:tblPr>
        <w:tblStyle w:val="9"/>
        <w:tblW w:w="908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5542"/>
        <w:gridCol w:w="144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72"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No</w:t>
            </w:r>
          </w:p>
        </w:tc>
        <w:tc>
          <w:tcPr>
            <w:tcW w:w="5542"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Aims of learning English vocabulary</w:t>
            </w:r>
          </w:p>
        </w:tc>
        <w:tc>
          <w:tcPr>
            <w:tcW w:w="1440"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Frequency</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(N)</w:t>
            </w:r>
          </w:p>
        </w:tc>
        <w:tc>
          <w:tcPr>
            <w:tcW w:w="1530"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Percentage </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1</w:t>
            </w:r>
          </w:p>
        </w:tc>
        <w:tc>
          <w:tcPr>
            <w:tcW w:w="5542"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eastAsia="Arial" w:cs="Times New Roman"/>
                <w:color w:val="000000" w:themeColor="text1"/>
                <w:sz w:val="26"/>
                <w:szCs w:val="26"/>
                <w14:textFill>
                  <w14:solidFill>
                    <w14:schemeClr w14:val="tx1"/>
                  </w14:solidFill>
                </w14:textFill>
              </w:rPr>
              <w:t>Enable to speak, write, listen and read in confidence</w:t>
            </w:r>
          </w:p>
        </w:tc>
        <w:tc>
          <w:tcPr>
            <w:tcW w:w="144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70</w:t>
            </w:r>
          </w:p>
        </w:tc>
        <w:tc>
          <w:tcPr>
            <w:tcW w:w="153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2</w:t>
            </w:r>
          </w:p>
        </w:tc>
        <w:tc>
          <w:tcPr>
            <w:tcW w:w="5542"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Express their thoughts in writing and speaking</w:t>
            </w:r>
          </w:p>
        </w:tc>
        <w:tc>
          <w:tcPr>
            <w:tcW w:w="144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67</w:t>
            </w:r>
          </w:p>
        </w:tc>
        <w:tc>
          <w:tcPr>
            <w:tcW w:w="153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3</w:t>
            </w:r>
          </w:p>
        </w:tc>
        <w:tc>
          <w:tcPr>
            <w:tcW w:w="5542"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Understand and use same words in different context</w:t>
            </w:r>
          </w:p>
        </w:tc>
        <w:tc>
          <w:tcPr>
            <w:tcW w:w="144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63</w:t>
            </w:r>
          </w:p>
        </w:tc>
        <w:tc>
          <w:tcPr>
            <w:tcW w:w="153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4</w:t>
            </w:r>
          </w:p>
        </w:tc>
        <w:tc>
          <w:tcPr>
            <w:tcW w:w="5542" w:type="dxa"/>
          </w:tcPr>
          <w:p>
            <w:pPr>
              <w:widowControl w:val="0"/>
              <w:spacing w:after="0" w:line="240" w:lineRule="auto"/>
              <w:jc w:val="both"/>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Travel and communication</w:t>
            </w:r>
          </w:p>
        </w:tc>
        <w:tc>
          <w:tcPr>
            <w:tcW w:w="144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54</w:t>
            </w:r>
          </w:p>
        </w:tc>
        <w:tc>
          <w:tcPr>
            <w:tcW w:w="1530" w:type="dxa"/>
          </w:tcPr>
          <w:p>
            <w:pPr>
              <w:widowControl w:val="0"/>
              <w:spacing w:after="0" w:line="240" w:lineRule="auto"/>
              <w:jc w:val="center"/>
              <w:outlineLvl w:val="9"/>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77.1</w:t>
            </w:r>
          </w:p>
        </w:tc>
      </w:tr>
    </w:tbl>
    <w:p>
      <w:pPr>
        <w:spacing w:after="0" w:line="240" w:lineRule="auto"/>
        <w:ind w:firstLine="720"/>
        <w:jc w:val="both"/>
        <w:outlineLvl w:val="9"/>
        <w:rPr>
          <w:rFonts w:hint="default" w:ascii="Times New Roman" w:hAnsi="Times New Roman" w:cs="Times New Roman"/>
          <w:color w:val="000000" w:themeColor="text1"/>
          <w:sz w:val="26"/>
          <w:szCs w:val="26"/>
          <w14:textFill>
            <w14:solidFill>
              <w14:schemeClr w14:val="tx1"/>
            </w14:solidFill>
          </w14:textFill>
        </w:rPr>
      </w:pP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The analysis of Table 4.6 shows that students have multiple, interconnected goals for learning English vocabulary, all of which are crucial for their language development and practical use of English. The unanimous aim to gain confidence in speaking, writing, listening, and reading underscores the importance students place on vocabulary as a foundational element of language proficiency. The high percentages for expressing thoughts in writing and speaking, and understanding and using words in various contexts, indicate that students are keenly aware of the need for a robust vocabulary to effectively communicate and understand nuanced meanings in different situations. Additionally, the motivation to learn vocabulary for travel and communication highlights the practical and real-world applications of their language studies.</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More specifically, it can be noted that all 70 students (100%) indicated that their primary aim in learning English vocabulary is to gain confidence in speaking, writing, listening, and reading. This unanimous response highlights the fundamental importance students place on mastering vocabulary to improve their overall communication skills in English.</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 significant majority of students (95.7%) aim to express their thoughts more effectively in both writing and speaking. This shows that students recognize the critical role vocabulary plays in articulating their ideas clearly and accurately in different forms of communication.</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90% of the students aim to understand and use the same words in various contexts. This goal reflects students' desire to not only learn new words but also to be able to apply them appropriately across different situations, enhancing their flexibility and comprehension in using English.</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 considerable number of students (77.1%) indicated that learning English vocabulary is important for travel and communication. This suggests that students view English vocabulary as a practical tool for interacting with people in different countries and cultures, which is a significant motivator for their language learning.</w:t>
      </w:r>
      <w:r>
        <w:rPr>
          <w:rFonts w:hint="default" w:ascii="Times New Roman" w:hAnsi="Times New Roman" w:cs="Times New Roman"/>
          <w:color w:val="000000" w:themeColor="text1"/>
          <w:sz w:val="26"/>
          <w:szCs w:val="26"/>
          <w:lang w:val="en-US"/>
          <w14:textFill>
            <w14:solidFill>
              <w14:schemeClr w14:val="tx1"/>
            </w14:solidFill>
          </w14:textFill>
        </w:rPr>
        <w:t>9</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Overall, the data from Table 4.6 suggests that students are driven by a combination of academic, personal, and practical goals in their pursuit of English vocabulary acquisition. This comprehensive understanding of students' aims can help educators tailor their teaching strategies to meet these diverse needs, ensuring that vocabulary instruction is relevant, practical, and effective.</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Another question is about how students determine their knowledge concerning cognitive linguistic approach. Table </w:t>
      </w:r>
      <w:r>
        <w:rPr>
          <w:rFonts w:hint="default" w:ascii="Times New Roman" w:hAnsi="Times New Roman" w:cs="Times New Roman"/>
          <w:color w:val="000000" w:themeColor="text1"/>
          <w:sz w:val="26"/>
          <w:szCs w:val="26"/>
          <w:lang w:val="en-US"/>
          <w14:textFill>
            <w14:solidFill>
              <w14:schemeClr w14:val="tx1"/>
            </w14:solidFill>
          </w14:textFill>
        </w:rPr>
        <w:t>4.7</w:t>
      </w:r>
      <w:r>
        <w:rPr>
          <w:rFonts w:hint="default" w:ascii="Times New Roman" w:hAnsi="Times New Roman" w:cs="Times New Roman"/>
          <w:color w:val="000000" w:themeColor="text1"/>
          <w:sz w:val="26"/>
          <w:szCs w:val="26"/>
          <w14:textFill>
            <w14:solidFill>
              <w14:schemeClr w14:val="tx1"/>
            </w14:solidFill>
          </w14:textFill>
        </w:rPr>
        <w:t xml:space="preserve"> shows students’ knowledge about the concept of CLA</w:t>
      </w:r>
    </w:p>
    <w:p>
      <w:pPr>
        <w:spacing w:after="0" w:line="240" w:lineRule="auto"/>
        <w:jc w:val="both"/>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Table </w:t>
      </w:r>
      <w:r>
        <w:rPr>
          <w:rFonts w:hint="default" w:ascii="Times New Roman" w:hAnsi="Times New Roman" w:cs="Times New Roman"/>
          <w:b/>
          <w:color w:val="000000" w:themeColor="text1"/>
          <w:sz w:val="26"/>
          <w:szCs w:val="26"/>
          <w:lang w:val="en-US"/>
          <w14:textFill>
            <w14:solidFill>
              <w14:schemeClr w14:val="tx1"/>
            </w14:solidFill>
          </w14:textFill>
        </w:rPr>
        <w:t>4.7</w:t>
      </w:r>
      <w:r>
        <w:rPr>
          <w:rFonts w:hint="default" w:ascii="Times New Roman" w:hAnsi="Times New Roman" w:cs="Times New Roman"/>
          <w:b/>
          <w:color w:val="000000" w:themeColor="text1"/>
          <w:sz w:val="26"/>
          <w:szCs w:val="26"/>
          <w14:textFill>
            <w14:solidFill>
              <w14:schemeClr w14:val="tx1"/>
            </w14:solidFill>
          </w14:textFill>
        </w:rPr>
        <w:t>. Students’ knowledge about the concept of CLA</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Answer</w:t>
            </w:r>
          </w:p>
        </w:tc>
        <w:tc>
          <w:tcPr>
            <w:tcW w:w="1620"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Frequency (N)</w:t>
            </w:r>
          </w:p>
        </w:tc>
        <w:tc>
          <w:tcPr>
            <w:tcW w:w="1620" w:type="dxa"/>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Percentage </w:t>
            </w:r>
          </w:p>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Yes</w:t>
            </w:r>
          </w:p>
        </w:tc>
        <w:tc>
          <w:tcPr>
            <w:tcW w:w="16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62</w:t>
            </w:r>
          </w:p>
        </w:tc>
        <w:tc>
          <w:tcPr>
            <w:tcW w:w="16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No</w:t>
            </w:r>
          </w:p>
        </w:tc>
        <w:tc>
          <w:tcPr>
            <w:tcW w:w="16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8</w:t>
            </w:r>
          </w:p>
        </w:tc>
        <w:tc>
          <w:tcPr>
            <w:tcW w:w="16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pPr>
              <w:widowControl w:val="0"/>
              <w:spacing w:after="0" w:line="240" w:lineRule="auto"/>
              <w:jc w:val="center"/>
              <w:outlineLvl w:val="9"/>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Total</w:t>
            </w:r>
          </w:p>
        </w:tc>
        <w:tc>
          <w:tcPr>
            <w:tcW w:w="1620" w:type="dxa"/>
          </w:tcPr>
          <w:p>
            <w:pPr>
              <w:widowControl w:val="0"/>
              <w:spacing w:after="0" w:line="240" w:lineRule="auto"/>
              <w:jc w:val="center"/>
              <w:outlineLvl w:val="9"/>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70</w:t>
            </w:r>
          </w:p>
        </w:tc>
        <w:tc>
          <w:tcPr>
            <w:tcW w:w="1620" w:type="dxa"/>
          </w:tcPr>
          <w:p>
            <w:pPr>
              <w:widowControl w:val="0"/>
              <w:spacing w:after="0" w:line="240" w:lineRule="auto"/>
              <w:jc w:val="center"/>
              <w:outlineLvl w:val="9"/>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100</w:t>
            </w:r>
          </w:p>
        </w:tc>
      </w:tr>
    </w:tbl>
    <w:p>
      <w:pPr>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The obtained answers showed that the majority of students, that is 52 out of 70 (74.2%) comprehends the concepts of CLA while 8 participants (11.4%) do not understand this concept. </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In Part 2 of the students’ questionnaire survey, students were asked about their perceptions towards the use of CLA in teaching vocabulary by choosing one of the 4 Likert-scale options: 1-Strongly disagree, 2-Disagree, 3-Agree and 4-Strongly agree (Table </w:t>
      </w:r>
      <w:r>
        <w:rPr>
          <w:rFonts w:hint="default" w:ascii="Times New Roman" w:hAnsi="Times New Roman" w:cs="Times New Roman"/>
          <w:bCs/>
          <w:color w:val="000000" w:themeColor="text1"/>
          <w:sz w:val="26"/>
          <w:szCs w:val="26"/>
          <w:lang w:val="en-US"/>
          <w14:textFill>
            <w14:solidFill>
              <w14:schemeClr w14:val="tx1"/>
            </w14:solidFill>
          </w14:textFill>
        </w:rPr>
        <w:t>4.8</w:t>
      </w:r>
      <w:r>
        <w:rPr>
          <w:rFonts w:hint="default" w:ascii="Times New Roman" w:hAnsi="Times New Roman" w:cs="Times New Roman"/>
          <w:bCs/>
          <w:color w:val="000000" w:themeColor="text1"/>
          <w:sz w:val="26"/>
          <w:szCs w:val="26"/>
          <w14:textFill>
            <w14:solidFill>
              <w14:schemeClr w14:val="tx1"/>
            </w14:solidFill>
          </w14:textFill>
        </w:rPr>
        <w:t>)</w:t>
      </w:r>
    </w:p>
    <w:p>
      <w:pPr>
        <w:spacing w:after="0" w:line="240" w:lineRule="auto"/>
        <w:jc w:val="both"/>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Table </w:t>
      </w:r>
      <w:r>
        <w:rPr>
          <w:rFonts w:hint="default" w:ascii="Times New Roman" w:hAnsi="Times New Roman" w:cs="Times New Roman"/>
          <w:b/>
          <w:color w:val="000000" w:themeColor="text1"/>
          <w:sz w:val="26"/>
          <w:szCs w:val="26"/>
          <w:lang w:val="en-US"/>
          <w14:textFill>
            <w14:solidFill>
              <w14:schemeClr w14:val="tx1"/>
            </w14:solidFill>
          </w14:textFill>
        </w:rPr>
        <w:t>4.8</w:t>
      </w:r>
      <w:r>
        <w:rPr>
          <w:rFonts w:hint="default" w:ascii="Times New Roman" w:hAnsi="Times New Roman" w:cs="Times New Roman"/>
          <w:b/>
          <w:color w:val="000000" w:themeColor="text1"/>
          <w:sz w:val="26"/>
          <w:szCs w:val="26"/>
          <w14:textFill>
            <w14:solidFill>
              <w14:schemeClr w14:val="tx1"/>
            </w14:solidFill>
          </w14:textFill>
        </w:rPr>
        <w:t xml:space="preserve">: Students’ </w:t>
      </w:r>
      <w:r>
        <w:rPr>
          <w:rFonts w:hint="default" w:ascii="Times New Roman" w:hAnsi="Times New Roman" w:cs="Times New Roman"/>
          <w:b/>
          <w:bCs/>
          <w:color w:val="000000" w:themeColor="text1"/>
          <w:sz w:val="26"/>
          <w:szCs w:val="26"/>
          <w14:textFill>
            <w14:solidFill>
              <w14:schemeClr w14:val="tx1"/>
            </w14:solidFill>
          </w14:textFill>
        </w:rPr>
        <w:t xml:space="preserve">perceptions towards the use of CLA in teaching vocabulary </w:t>
      </w:r>
    </w:p>
    <w:tbl>
      <w:tblPr>
        <w:tblStyle w:val="9"/>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490"/>
        <w:gridCol w:w="460"/>
        <w:gridCol w:w="720"/>
        <w:gridCol w:w="630"/>
        <w:gridCol w:w="720"/>
        <w:gridCol w:w="540"/>
        <w:gridCol w:w="720"/>
        <w:gridCol w:w="63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restart"/>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Item</w:t>
            </w:r>
          </w:p>
        </w:tc>
        <w:tc>
          <w:tcPr>
            <w:tcW w:w="3490" w:type="dxa"/>
            <w:vMerge w:val="restart"/>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Statement</w:t>
            </w:r>
          </w:p>
        </w:tc>
        <w:tc>
          <w:tcPr>
            <w:tcW w:w="1180" w:type="dxa"/>
            <w:gridSpan w:val="2"/>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Strongly disagree</w:t>
            </w:r>
          </w:p>
        </w:tc>
        <w:tc>
          <w:tcPr>
            <w:tcW w:w="1350" w:type="dxa"/>
            <w:gridSpan w:val="2"/>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Disagree</w:t>
            </w:r>
          </w:p>
        </w:tc>
        <w:tc>
          <w:tcPr>
            <w:tcW w:w="1260" w:type="dxa"/>
            <w:gridSpan w:val="2"/>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Agree</w:t>
            </w:r>
          </w:p>
        </w:tc>
        <w:tc>
          <w:tcPr>
            <w:tcW w:w="1350" w:type="dxa"/>
            <w:gridSpan w:val="2"/>
          </w:tcPr>
          <w:p>
            <w:pPr>
              <w:widowControl w:val="0"/>
              <w:spacing w:after="0" w:line="240" w:lineRule="auto"/>
              <w:jc w:val="center"/>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Strongly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p>
        </w:tc>
        <w:tc>
          <w:tcPr>
            <w:tcW w:w="3490" w:type="dxa"/>
            <w:vMerge w:val="continue"/>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p>
        </w:tc>
        <w:tc>
          <w:tcPr>
            <w:tcW w:w="46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tc>
        <w:tc>
          <w:tcPr>
            <w:tcW w:w="54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7</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I think it is necessary to use CLA to teach vocabulary in the language class</w:t>
            </w:r>
          </w:p>
        </w:tc>
        <w:tc>
          <w:tcPr>
            <w:tcW w:w="46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54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53</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75.7</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17</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8</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CLA helps to enrich my vocabulary mastery</w:t>
            </w:r>
          </w:p>
        </w:tc>
        <w:tc>
          <w:tcPr>
            <w:tcW w:w="46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7.2</w:t>
            </w:r>
          </w:p>
        </w:tc>
        <w:tc>
          <w:tcPr>
            <w:tcW w:w="54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48</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68.5</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17</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9</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I make more progress in vocabulary during intervention of CLA than during a baseline period</w:t>
            </w:r>
          </w:p>
        </w:tc>
        <w:tc>
          <w:tcPr>
            <w:tcW w:w="46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7</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10</w:t>
            </w:r>
          </w:p>
        </w:tc>
        <w:tc>
          <w:tcPr>
            <w:tcW w:w="54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41</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58.6</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22</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10</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I feel easier to remember vocabulary with the CLA that lecturers taught in the class</w:t>
            </w:r>
          </w:p>
        </w:tc>
        <w:tc>
          <w:tcPr>
            <w:tcW w:w="46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7.2</w:t>
            </w:r>
          </w:p>
        </w:tc>
        <w:tc>
          <w:tcPr>
            <w:tcW w:w="54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59</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84.2</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6</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11</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I feel easier to do the vocabulary tasks after learning different types of CLA</w:t>
            </w:r>
          </w:p>
        </w:tc>
        <w:tc>
          <w:tcPr>
            <w:tcW w:w="46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0</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10</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14.3</w:t>
            </w:r>
          </w:p>
        </w:tc>
        <w:tc>
          <w:tcPr>
            <w:tcW w:w="54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45</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64.3</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15</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12</w:t>
            </w:r>
          </w:p>
        </w:tc>
        <w:tc>
          <w:tcPr>
            <w:tcW w:w="3490" w:type="dxa"/>
          </w:tcPr>
          <w:p>
            <w:pPr>
              <w:widowControl w:val="0"/>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Vocabulary lessons with CLA are more effective and interesting than traditional techniques </w:t>
            </w:r>
          </w:p>
        </w:tc>
        <w:tc>
          <w:tcPr>
            <w:tcW w:w="46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1.43</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16</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22.9</w:t>
            </w:r>
          </w:p>
        </w:tc>
        <w:tc>
          <w:tcPr>
            <w:tcW w:w="54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28</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40</w:t>
            </w:r>
          </w:p>
        </w:tc>
        <w:tc>
          <w:tcPr>
            <w:tcW w:w="63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25</w:t>
            </w:r>
          </w:p>
        </w:tc>
        <w:tc>
          <w:tcPr>
            <w:tcW w:w="720" w:type="dxa"/>
          </w:tcPr>
          <w:p>
            <w:pPr>
              <w:widowControl w:val="0"/>
              <w:spacing w:after="0"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35.7</w:t>
            </w:r>
          </w:p>
        </w:tc>
      </w:tr>
    </w:tbl>
    <w:p>
      <w:pPr>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p>
    <w:p>
      <w:pPr>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w:t>
      </w:r>
      <w:r>
        <w:rPr>
          <w:rFonts w:hint="default" w:ascii="Times New Roman" w:hAnsi="Times New Roman" w:cs="Times New Roman"/>
          <w:color w:val="000000" w:themeColor="text1"/>
          <w:sz w:val="26"/>
          <w:szCs w:val="26"/>
          <w:lang w:val="en-US"/>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ble </w:t>
      </w:r>
      <w:r>
        <w:rPr>
          <w:rFonts w:hint="default" w:ascii="Times New Roman" w:hAnsi="Times New Roman" w:cs="Times New Roman"/>
          <w:color w:val="000000" w:themeColor="text1"/>
          <w:sz w:val="26"/>
          <w:szCs w:val="26"/>
          <w:lang w:val="en-US"/>
          <w14:textFill>
            <w14:solidFill>
              <w14:schemeClr w14:val="tx1"/>
            </w14:solidFill>
          </w14:textFill>
        </w:rPr>
        <w:t>4.8</w:t>
      </w:r>
      <w:r>
        <w:rPr>
          <w:rFonts w:hint="default" w:ascii="Times New Roman" w:hAnsi="Times New Roman" w:cs="Times New Roman"/>
          <w:color w:val="000000" w:themeColor="text1"/>
          <w:sz w:val="26"/>
          <w:szCs w:val="26"/>
          <w14:textFill>
            <w14:solidFill>
              <w14:schemeClr w14:val="tx1"/>
            </w14:solidFill>
          </w14:textFill>
        </w:rPr>
        <w:t xml:space="preserve"> is presented graphically in Figure </w:t>
      </w:r>
      <w:r>
        <w:rPr>
          <w:rFonts w:hint="default" w:ascii="Times New Roman" w:hAnsi="Times New Roman" w:cs="Times New Roman"/>
          <w:color w:val="000000" w:themeColor="text1"/>
          <w:sz w:val="26"/>
          <w:szCs w:val="26"/>
          <w:lang w:val="en-US"/>
          <w14:textFill>
            <w14:solidFill>
              <w14:schemeClr w14:val="tx1"/>
            </w14:solidFill>
          </w14:textFill>
        </w:rPr>
        <w:t>4.2</w:t>
      </w:r>
      <w:r>
        <w:rPr>
          <w:rFonts w:hint="default" w:ascii="Times New Roman" w:hAnsi="Times New Roman" w:cs="Times New Roman"/>
          <w:color w:val="000000" w:themeColor="text1"/>
          <w:sz w:val="26"/>
          <w:szCs w:val="26"/>
          <w14:textFill>
            <w14:solidFill>
              <w14:schemeClr w14:val="tx1"/>
            </w14:solidFill>
          </w14:textFill>
        </w:rPr>
        <w:t xml:space="preserve"> below</w:t>
      </w:r>
    </w:p>
    <w:p>
      <w:pPr>
        <w:spacing w:after="0" w:line="240" w:lineRule="auto"/>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eastAsia="en-US"/>
          <w14:textFill>
            <w14:solidFill>
              <w14:schemeClr w14:val="tx1"/>
            </w14:solidFill>
          </w14:textFill>
        </w:rPr>
        <w:drawing>
          <wp:inline distT="0" distB="0" distL="0" distR="0">
            <wp:extent cx="5486400" cy="3200400"/>
            <wp:effectExtent l="4445" t="4445" r="10795" b="107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240" w:lineRule="auto"/>
        <w:jc w:val="center"/>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Figure </w:t>
      </w:r>
      <w:r>
        <w:rPr>
          <w:rFonts w:hint="default" w:ascii="Times New Roman" w:hAnsi="Times New Roman" w:cs="Times New Roman"/>
          <w:b/>
          <w:color w:val="000000" w:themeColor="text1"/>
          <w:sz w:val="26"/>
          <w:szCs w:val="26"/>
          <w:lang w:val="en-US"/>
          <w14:textFill>
            <w14:solidFill>
              <w14:schemeClr w14:val="tx1"/>
            </w14:solidFill>
          </w14:textFill>
        </w:rPr>
        <w:t>4.2</w:t>
      </w:r>
      <w:r>
        <w:rPr>
          <w:rFonts w:hint="default" w:ascii="Times New Roman" w:hAnsi="Times New Roman" w:cs="Times New Roman"/>
          <w:b/>
          <w:color w:val="000000" w:themeColor="text1"/>
          <w:sz w:val="26"/>
          <w:szCs w:val="26"/>
          <w14:textFill>
            <w14:solidFill>
              <w14:schemeClr w14:val="tx1"/>
            </w14:solidFill>
          </w14:textFill>
        </w:rPr>
        <w:t xml:space="preserve">: </w:t>
      </w:r>
      <w:r>
        <w:rPr>
          <w:rFonts w:hint="default" w:ascii="Times New Roman" w:hAnsi="Times New Roman" w:cs="Times New Roman"/>
          <w:b/>
          <w:bCs/>
          <w:color w:val="000000" w:themeColor="text1"/>
          <w:sz w:val="26"/>
          <w:szCs w:val="26"/>
          <w14:textFill>
            <w14:solidFill>
              <w14:schemeClr w14:val="tx1"/>
            </w14:solidFill>
          </w14:textFill>
        </w:rPr>
        <w:t>Students’ perceptions towards the use of CLA in teaching vocabulary</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Figure </w:t>
      </w:r>
      <w:r>
        <w:rPr>
          <w:rFonts w:hint="default" w:ascii="Times New Roman" w:hAnsi="Times New Roman" w:cs="Times New Roman"/>
          <w:color w:val="000000" w:themeColor="text1"/>
          <w:sz w:val="26"/>
          <w:szCs w:val="26"/>
          <w:lang w:val="en-US"/>
          <w14:textFill>
            <w14:solidFill>
              <w14:schemeClr w14:val="tx1"/>
            </w14:solidFill>
          </w14:textFill>
        </w:rPr>
        <w:t>4.2</w:t>
      </w:r>
      <w:r>
        <w:rPr>
          <w:rFonts w:hint="default" w:ascii="Times New Roman" w:hAnsi="Times New Roman" w:cs="Times New Roman"/>
          <w:color w:val="000000" w:themeColor="text1"/>
          <w:sz w:val="26"/>
          <w:szCs w:val="26"/>
          <w14:textFill>
            <w14:solidFill>
              <w14:schemeClr w14:val="tx1"/>
            </w14:solidFill>
          </w14:textFill>
        </w:rPr>
        <w:t xml:space="preserve"> shows </w:t>
      </w:r>
      <w:r>
        <w:rPr>
          <w:rFonts w:hint="default" w:ascii="Times New Roman" w:hAnsi="Times New Roman" w:cs="Times New Roman"/>
          <w:bCs/>
          <w:color w:val="000000" w:themeColor="text1"/>
          <w:sz w:val="26"/>
          <w:szCs w:val="26"/>
          <w14:textFill>
            <w14:solidFill>
              <w14:schemeClr w14:val="tx1"/>
            </w14:solidFill>
          </w14:textFill>
        </w:rPr>
        <w:t xml:space="preserve">students’ perceptions towards CLA in teaching vocabulary. Overall, </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in the sum of both disagreement and agreement options, it can be clearly seen that the majority of the lecturers had pos</w:t>
      </w:r>
      <w:r>
        <w:rPr>
          <w:rFonts w:hint="default" w:ascii="Times New Roman" w:hAnsi="Times New Roman" w:cs="Times New Roman"/>
          <w:bCs/>
          <w:color w:val="000000" w:themeColor="text1"/>
          <w:sz w:val="26"/>
          <w:szCs w:val="26"/>
          <w:lang w:val="en-US"/>
          <w14:textFill>
            <w14:solidFill>
              <w14:schemeClr w14:val="tx1"/>
            </w14:solidFill>
          </w14:textFill>
        </w:rPr>
        <w:t>i</w:t>
      </w:r>
      <w:r>
        <w:rPr>
          <w:rFonts w:hint="default" w:ascii="Times New Roman" w:hAnsi="Times New Roman" w:cs="Times New Roman"/>
          <w:bCs/>
          <w:color w:val="000000" w:themeColor="text1"/>
          <w:sz w:val="26"/>
          <w:szCs w:val="26"/>
          <w14:textFill>
            <w14:solidFill>
              <w14:schemeClr w14:val="tx1"/>
            </w14:solidFill>
          </w14:textFill>
        </w:rPr>
        <w:t xml:space="preserve">tive perceptions towards the use of CLA, ranging from over 75% to 100% of agreements. More predominantly, 100% of the students agreed that </w:t>
      </w:r>
      <w:r>
        <w:rPr>
          <w:rFonts w:hint="default" w:ascii="Times New Roman" w:hAnsi="Times New Roman" w:cs="Times New Roman"/>
          <w:color w:val="000000" w:themeColor="text1"/>
          <w:sz w:val="26"/>
          <w:szCs w:val="26"/>
          <w14:textFill>
            <w14:solidFill>
              <w14:schemeClr w14:val="tx1"/>
            </w14:solidFill>
          </w14:textFill>
        </w:rPr>
        <w:t>using CLA to teach vocabulary in the language class is very crucial (Q7). Then it is followed closely by Q8 and Q10 with 92.8% of agreements which claim that CLA helps to enrich students vocabulary mastery beca</w:t>
      </w:r>
      <w:r>
        <w:rPr>
          <w:rFonts w:hint="default" w:ascii="Times New Roman" w:hAnsi="Times New Roman" w:cs="Times New Roman"/>
          <w:color w:val="000000" w:themeColor="text1"/>
          <w:sz w:val="26"/>
          <w:szCs w:val="26"/>
          <w:lang w:val="en-US"/>
          <w14:textFill>
            <w14:solidFill>
              <w14:schemeClr w14:val="tx1"/>
            </w14:solidFill>
          </w14:textFill>
        </w:rPr>
        <w:t>u</w:t>
      </w:r>
      <w:r>
        <w:rPr>
          <w:rFonts w:hint="default" w:ascii="Times New Roman" w:hAnsi="Times New Roman" w:cs="Times New Roman"/>
          <w:color w:val="000000" w:themeColor="text1"/>
          <w:sz w:val="26"/>
          <w:szCs w:val="26"/>
          <w14:textFill>
            <w14:solidFill>
              <w14:schemeClr w14:val="tx1"/>
            </w14:solidFill>
          </w14:textFill>
        </w:rPr>
        <w:t xml:space="preserve">se learning vocabulary through CLA helps them remember vocabulary easier. Furthermore, the majority of the students also agreed that students make more progress in vocabulary during intervention of CLA than during a baseline period (Q9); therefore they did the vocabulary tasks easier (Q11) with 90% and 85.7% respectively. Moreover, 75.7% assured that learning Vocabulary during the intervention of CLA is more effective and interesting than traditional based classroom. In contrast, there were some negative </w:t>
      </w:r>
      <w:r>
        <w:rPr>
          <w:rFonts w:hint="default" w:ascii="Times New Roman" w:hAnsi="Times New Roman" w:cs="Times New Roman"/>
          <w:bCs/>
          <w:color w:val="000000" w:themeColor="text1"/>
          <w:sz w:val="26"/>
          <w:szCs w:val="26"/>
          <w14:textFill>
            <w14:solidFill>
              <w14:schemeClr w14:val="tx1"/>
            </w14:solidFill>
          </w14:textFill>
        </w:rPr>
        <w:t>perceptions towards the use of CLA, ranging from over 7.2% to 22.9% of disagreements.</w:t>
      </w:r>
    </w:p>
    <w:p>
      <w:pPr>
        <w:spacing w:after="0" w:line="240" w:lineRule="auto"/>
        <w:jc w:val="both"/>
        <w:rPr>
          <w:rFonts w:hint="default" w:ascii="Times New Roman" w:hAnsi="Times New Roman" w:cs="Times New Roman"/>
          <w:color w:val="000000" w:themeColor="text1"/>
          <w:sz w:val="26"/>
          <w:szCs w:val="26"/>
          <w14:textFill>
            <w14:solidFill>
              <w14:schemeClr w14:val="tx1"/>
            </w14:solidFill>
          </w14:textFill>
        </w:rPr>
      </w:pP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In brief, like lecturers, students h</w:t>
      </w:r>
      <w:r>
        <w:rPr>
          <w:rFonts w:hint="default" w:ascii="Times New Roman" w:hAnsi="Times New Roman" w:cs="Times New Roman"/>
          <w:bCs/>
          <w:color w:val="000000" w:themeColor="text1"/>
          <w:sz w:val="26"/>
          <w:szCs w:val="26"/>
          <w14:textFill>
            <w14:solidFill>
              <w14:schemeClr w14:val="tx1"/>
            </w14:solidFill>
          </w14:textFill>
        </w:rPr>
        <w:t>ad pos</w:t>
      </w:r>
      <w:r>
        <w:rPr>
          <w:rFonts w:hint="default" w:ascii="Times New Roman" w:hAnsi="Times New Roman" w:cs="Times New Roman"/>
          <w:bCs/>
          <w:color w:val="000000" w:themeColor="text1"/>
          <w:sz w:val="26"/>
          <w:szCs w:val="26"/>
          <w:lang w:val="en-US"/>
          <w14:textFill>
            <w14:solidFill>
              <w14:schemeClr w14:val="tx1"/>
            </w14:solidFill>
          </w14:textFill>
        </w:rPr>
        <w:t>i</w:t>
      </w:r>
      <w:r>
        <w:rPr>
          <w:rFonts w:hint="default" w:ascii="Times New Roman" w:hAnsi="Times New Roman" w:cs="Times New Roman"/>
          <w:bCs/>
          <w:color w:val="000000" w:themeColor="text1"/>
          <w:sz w:val="26"/>
          <w:szCs w:val="26"/>
          <w14:textFill>
            <w14:solidFill>
              <w14:schemeClr w14:val="tx1"/>
            </w14:solidFill>
          </w14:textFill>
        </w:rPr>
        <w:t xml:space="preserve">tive perceptions towards the use of CLA in which they said that they </w:t>
      </w:r>
      <w:r>
        <w:rPr>
          <w:rFonts w:hint="default" w:ascii="Times New Roman" w:hAnsi="Times New Roman" w:cs="Times New Roman"/>
          <w:color w:val="000000" w:themeColor="text1"/>
          <w:sz w:val="26"/>
          <w:szCs w:val="26"/>
          <w14:textFill>
            <w14:solidFill>
              <w14:schemeClr w14:val="tx1"/>
            </w14:solidFill>
          </w14:textFill>
        </w:rPr>
        <w:t xml:space="preserve">want to improve their English vocabulary because vocabulary enrichment helps them to </w:t>
      </w:r>
      <w:r>
        <w:rPr>
          <w:rFonts w:hint="default" w:ascii="Times New Roman" w:hAnsi="Times New Roman" w:eastAsia="Arial" w:cs="Times New Roman"/>
          <w:color w:val="000000" w:themeColor="text1"/>
          <w:sz w:val="26"/>
          <w:szCs w:val="26"/>
          <w14:textFill>
            <w14:solidFill>
              <w14:schemeClr w14:val="tx1"/>
            </w14:solidFill>
          </w14:textFill>
        </w:rPr>
        <w:t>speak, write, listen and read in confidence</w:t>
      </w:r>
      <w:r>
        <w:rPr>
          <w:rFonts w:hint="default" w:ascii="Times New Roman" w:hAnsi="Times New Roman" w:cs="Times New Roman"/>
          <w:bCs/>
          <w:color w:val="000000" w:themeColor="text1"/>
          <w:sz w:val="26"/>
          <w:szCs w:val="26"/>
          <w14:textFill>
            <w14:solidFill>
              <w14:schemeClr w14:val="tx1"/>
            </w14:solidFill>
          </w14:textFill>
        </w:rPr>
        <w:t xml:space="preserve">. They also understand </w:t>
      </w:r>
      <w:r>
        <w:rPr>
          <w:rFonts w:hint="default" w:ascii="Times New Roman" w:hAnsi="Times New Roman" w:cs="Times New Roman"/>
          <w:color w:val="000000" w:themeColor="text1"/>
          <w:sz w:val="26"/>
          <w:szCs w:val="26"/>
          <w14:textFill>
            <w14:solidFill>
              <w14:schemeClr w14:val="tx1"/>
            </w14:solidFill>
          </w14:textFill>
        </w:rPr>
        <w:t xml:space="preserve">the knowledge concerning cognitive linguistic approach. More importantly, the majority of the student agreed that using CLA to teach vocabulary in the language class is very crucial because CLA helps to enrich their vocabulary, make them more progress in vocabulary during intervention of CLA than during a baseline period. They not only do the vocabulary tasks easier but also feel relaxed, and more effective when learning vocabulary during the intervention of CLA. </w:t>
      </w:r>
    </w:p>
    <w:p>
      <w:pPr>
        <w:spacing w:after="0" w:line="240" w:lineRule="auto"/>
        <w:jc w:val="both"/>
        <w:outlineLvl w:val="1"/>
        <w:rPr>
          <w:rFonts w:hint="default" w:ascii="Times New Roman" w:hAnsi="Times New Roman" w:cs="Times New Roman"/>
          <w:b/>
          <w:color w:val="000000" w:themeColor="text1"/>
          <w:sz w:val="26"/>
          <w:szCs w:val="26"/>
          <w:lang w:val="en-US"/>
          <w14:textFill>
            <w14:solidFill>
              <w14:schemeClr w14:val="tx1"/>
            </w14:solidFill>
          </w14:textFill>
        </w:rPr>
      </w:pPr>
      <w:bookmarkStart w:id="17" w:name="_Toc14489"/>
      <w:r>
        <w:rPr>
          <w:rFonts w:hint="default" w:ascii="Times New Roman" w:hAnsi="Times New Roman" w:cs="Times New Roman"/>
          <w:b/>
          <w:color w:val="000000" w:themeColor="text1"/>
          <w:sz w:val="26"/>
          <w:szCs w:val="26"/>
          <w:lang w:eastAsia="en-US"/>
          <w14:textFill>
            <w14:solidFill>
              <w14:schemeClr w14:val="tx1"/>
            </w14:solidFill>
          </w14:textFill>
        </w:rPr>
        <w:t>4.</w:t>
      </w:r>
      <w:r>
        <w:rPr>
          <w:rFonts w:hint="default" w:ascii="Times New Roman" w:hAnsi="Times New Roman" w:cs="Times New Roman"/>
          <w:b/>
          <w:color w:val="000000" w:themeColor="text1"/>
          <w:sz w:val="26"/>
          <w:szCs w:val="26"/>
          <w:lang w:val="en-US" w:eastAsia="en-US"/>
          <w14:textFill>
            <w14:solidFill>
              <w14:schemeClr w14:val="tx1"/>
            </w14:solidFill>
          </w14:textFill>
        </w:rPr>
        <w:t xml:space="preserve">2. </w:t>
      </w:r>
      <w:r>
        <w:rPr>
          <w:rFonts w:hint="default" w:ascii="Times New Roman" w:hAnsi="Times New Roman" w:cs="Times New Roman"/>
          <w:b/>
          <w:color w:val="000000" w:themeColor="text1"/>
          <w:sz w:val="26"/>
          <w:szCs w:val="26"/>
          <w:lang w:eastAsia="en-US"/>
          <w14:textFill>
            <w14:solidFill>
              <w14:schemeClr w14:val="tx1"/>
            </w14:solidFill>
          </w14:textFill>
        </w:rPr>
        <w:t>Results of Intervie</w:t>
      </w:r>
      <w:r>
        <w:rPr>
          <w:rFonts w:hint="default" w:ascii="Times New Roman" w:hAnsi="Times New Roman" w:cs="Times New Roman"/>
          <w:b/>
          <w:color w:val="000000" w:themeColor="text1"/>
          <w:sz w:val="26"/>
          <w:szCs w:val="26"/>
          <w:lang w:val="en-US" w:eastAsia="en-US"/>
          <w14:textFill>
            <w14:solidFill>
              <w14:schemeClr w14:val="tx1"/>
            </w14:solidFill>
          </w14:textFill>
        </w:rPr>
        <w:t>w</w:t>
      </w:r>
      <w:bookmarkEnd w:id="17"/>
    </w:p>
    <w:p>
      <w:pPr>
        <w:spacing w:after="0" w:line="240" w:lineRule="auto"/>
        <w:jc w:val="both"/>
        <w:outlineLvl w:val="2"/>
        <w:rPr>
          <w:rFonts w:hint="default" w:ascii="Times New Roman" w:hAnsi="Times New Roman" w:cs="Times New Roman"/>
          <w:b/>
          <w:color w:val="000000" w:themeColor="text1"/>
          <w:sz w:val="26"/>
          <w:szCs w:val="26"/>
          <w14:textFill>
            <w14:solidFill>
              <w14:schemeClr w14:val="tx1"/>
            </w14:solidFill>
          </w14:textFill>
        </w:rPr>
      </w:pPr>
      <w:bookmarkStart w:id="18" w:name="_Toc347"/>
      <w:r>
        <w:rPr>
          <w:rFonts w:hint="default" w:ascii="Times New Roman" w:hAnsi="Times New Roman" w:cs="Times New Roman"/>
          <w:b/>
          <w:color w:val="000000" w:themeColor="text1"/>
          <w:sz w:val="26"/>
          <w:szCs w:val="26"/>
          <w:lang w:eastAsia="en-US"/>
          <w14:textFill>
            <w14:solidFill>
              <w14:schemeClr w14:val="tx1"/>
            </w14:solidFill>
          </w14:textFill>
        </w:rPr>
        <w:t>4.</w:t>
      </w:r>
      <w:r>
        <w:rPr>
          <w:rFonts w:hint="default" w:ascii="Times New Roman" w:hAnsi="Times New Roman" w:cs="Times New Roman"/>
          <w:b/>
          <w:color w:val="000000" w:themeColor="text1"/>
          <w:sz w:val="26"/>
          <w:szCs w:val="26"/>
          <w:lang w:val="en-US" w:eastAsia="en-US"/>
          <w14:textFill>
            <w14:solidFill>
              <w14:schemeClr w14:val="tx1"/>
            </w14:solidFill>
          </w14:textFill>
        </w:rPr>
        <w:t>2</w:t>
      </w:r>
      <w:r>
        <w:rPr>
          <w:rFonts w:hint="default" w:ascii="Times New Roman" w:hAnsi="Times New Roman" w:cs="Times New Roman"/>
          <w:b/>
          <w:color w:val="000000" w:themeColor="text1"/>
          <w:sz w:val="26"/>
          <w:szCs w:val="26"/>
          <w:lang w:eastAsia="en-US"/>
          <w14:textFill>
            <w14:solidFill>
              <w14:schemeClr w14:val="tx1"/>
            </w14:solidFill>
          </w14:textFill>
        </w:rPr>
        <w:t>.</w:t>
      </w:r>
      <w:r>
        <w:rPr>
          <w:rFonts w:hint="default" w:ascii="Times New Roman" w:hAnsi="Times New Roman" w:cs="Times New Roman"/>
          <w:b/>
          <w:color w:val="000000" w:themeColor="text1"/>
          <w:sz w:val="26"/>
          <w:szCs w:val="26"/>
          <w:lang w:val="en-US" w:eastAsia="en-US"/>
          <w14:textFill>
            <w14:solidFill>
              <w14:schemeClr w14:val="tx1"/>
            </w14:solidFill>
          </w14:textFill>
        </w:rPr>
        <w:t>1</w:t>
      </w:r>
      <w:r>
        <w:rPr>
          <w:rFonts w:hint="default" w:ascii="Times New Roman" w:hAnsi="Times New Roman" w:cs="Times New Roman"/>
          <w:b/>
          <w:color w:val="000000" w:themeColor="text1"/>
          <w:sz w:val="26"/>
          <w:szCs w:val="26"/>
          <w:lang w:eastAsia="en-US"/>
          <w14:textFill>
            <w14:solidFill>
              <w14:schemeClr w14:val="tx1"/>
            </w14:solidFill>
          </w14:textFill>
        </w:rPr>
        <w:t>. Results of Lecturers’ Interview</w:t>
      </w:r>
      <w:bookmarkEnd w:id="18"/>
      <w:r>
        <w:rPr>
          <w:rFonts w:hint="default" w:ascii="Times New Roman" w:hAnsi="Times New Roman" w:cs="Times New Roman"/>
          <w:color w:val="000000" w:themeColor="text1"/>
          <w:sz w:val="26"/>
          <w:szCs w:val="26"/>
          <w14:textFill>
            <w14:solidFill>
              <w14:schemeClr w14:val="tx1"/>
            </w14:solidFill>
          </w14:textFill>
        </w:rPr>
        <w:t xml:space="preserve"> </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eastAsia="en-GB"/>
          <w14:textFill>
            <w14:solidFill>
              <w14:schemeClr w14:val="tx1"/>
            </w14:solidFill>
          </w14:textFill>
        </w:rPr>
        <w:t>In order to reclaim the questionnaire results from</w:t>
      </w:r>
      <w:r>
        <w:rPr>
          <w:rFonts w:hint="default" w:ascii="Times New Roman" w:hAnsi="Times New Roman" w:cs="Times New Roman"/>
          <w:color w:val="000000" w:themeColor="text1"/>
          <w:sz w:val="26"/>
          <w:szCs w:val="26"/>
          <w:lang w:val="en-US"/>
          <w14:textFill>
            <w14:solidFill>
              <w14:schemeClr w14:val="tx1"/>
            </w14:solidFill>
          </w14:textFill>
        </w:rPr>
        <w:t xml:space="preserve"> lecturers’ perceptions </w:t>
      </w:r>
      <w:r>
        <w:rPr>
          <w:rFonts w:hint="default" w:ascii="Times New Roman" w:hAnsi="Times New Roman" w:cs="Times New Roman"/>
          <w:color w:val="000000" w:themeColor="text1"/>
          <w:sz w:val="26"/>
          <w:szCs w:val="26"/>
          <w14:textFill>
            <w14:solidFill>
              <w14:schemeClr w14:val="tx1"/>
            </w14:solidFill>
          </w14:textFill>
        </w:rPr>
        <w:t xml:space="preserve">regarding the </w:t>
      </w:r>
      <w:r>
        <w:rPr>
          <w:rFonts w:hint="default" w:ascii="Times New Roman" w:hAnsi="Times New Roman" w:cs="Times New Roman"/>
          <w:color w:val="000000" w:themeColor="text1"/>
          <w:sz w:val="26"/>
          <w:szCs w:val="26"/>
          <w:lang w:val="en-US"/>
          <w14:textFill>
            <w14:solidFill>
              <w14:schemeClr w14:val="tx1"/>
            </w14:solidFill>
          </w14:textFill>
        </w:rPr>
        <w:t>effectiveness of CLA</w:t>
      </w:r>
      <w:r>
        <w:rPr>
          <w:rFonts w:hint="default" w:ascii="Times New Roman" w:hAnsi="Times New Roman" w:cs="Times New Roman"/>
          <w:color w:val="000000" w:themeColor="text1"/>
          <w:sz w:val="26"/>
          <w:szCs w:val="26"/>
          <w14:textFill>
            <w14:solidFill>
              <w14:schemeClr w14:val="tx1"/>
            </w14:solidFill>
          </w14:textFill>
        </w:rPr>
        <w:t xml:space="preserve"> used in the classroom</w:t>
      </w:r>
      <w:r>
        <w:rPr>
          <w:rFonts w:hint="default" w:ascii="Times New Roman" w:hAnsi="Times New Roman" w:cs="Times New Roman"/>
          <w:color w:val="000000" w:themeColor="text1"/>
          <w:sz w:val="26"/>
          <w:szCs w:val="26"/>
          <w:lang w:val="en-US"/>
          <w14:textFill>
            <w14:solidFill>
              <w14:schemeClr w14:val="tx1"/>
            </w14:solidFill>
          </w14:textFill>
        </w:rPr>
        <w:t xml:space="preserve">, interview results were collected and then analyzed qualitatively. </w:t>
      </w:r>
    </w:p>
    <w:p>
      <w:pPr>
        <w:spacing w:after="0" w:line="240" w:lineRule="auto"/>
        <w:ind w:left="0" w:leftChars="0" w:firstLine="798" w:firstLineChars="307"/>
        <w:jc w:val="both"/>
        <w:outlineLvl w:val="9"/>
        <w:rPr>
          <w:rFonts w:hint="default" w:ascii="Times New Roman" w:hAnsi="Times New Roman" w:eastAsia="Times New Roman" w:cs="Times New Roman"/>
          <w:color w:val="000000" w:themeColor="text1"/>
          <w:sz w:val="26"/>
          <w:szCs w:val="26"/>
          <w:lang w:val="en-US"/>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 xml:space="preserve">Firstly, the </w:t>
      </w:r>
      <w:r>
        <w:rPr>
          <w:rFonts w:hint="default" w:ascii="Times New Roman" w:hAnsi="Times New Roman" w:eastAsia="Times New Roman" w:cs="Times New Roman"/>
          <w:color w:val="000000" w:themeColor="text1"/>
          <w:sz w:val="26"/>
          <w:szCs w:val="26"/>
          <w:lang w:val="en-US"/>
          <w14:textFill>
            <w14:solidFill>
              <w14:schemeClr w14:val="tx1"/>
            </w14:solidFill>
          </w14:textFill>
        </w:rPr>
        <w:t>lecturer</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was asked about the effectiveness of </w:t>
      </w:r>
      <w:r>
        <w:rPr>
          <w:rFonts w:hint="default" w:ascii="Times New Roman" w:hAnsi="Times New Roman" w:eastAsia="Times New Roman" w:cs="Times New Roman"/>
          <w:color w:val="000000" w:themeColor="text1"/>
          <w:sz w:val="26"/>
          <w:szCs w:val="26"/>
          <w:lang w:val="en-US"/>
          <w14:textFill>
            <w14:solidFill>
              <w14:schemeClr w14:val="tx1"/>
            </w14:solidFill>
          </w14:textFill>
        </w:rPr>
        <w:t>CLA</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lang w:val="en-US"/>
          <w14:textFill>
            <w14:solidFill>
              <w14:schemeClr w14:val="tx1"/>
            </w14:solidFill>
          </w14:textFill>
        </w:rPr>
        <w:t>on teaching vocabulary for students</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Two interviewees highlighted that using </w:t>
      </w:r>
      <w:r>
        <w:rPr>
          <w:rFonts w:hint="default" w:ascii="Times New Roman" w:hAnsi="Times New Roman" w:eastAsia="Times New Roman" w:cs="Times New Roman"/>
          <w:color w:val="000000" w:themeColor="text1"/>
          <w:sz w:val="26"/>
          <w:szCs w:val="26"/>
          <w:lang w:val="en-US"/>
          <w14:textFill>
            <w14:solidFill>
              <w14:schemeClr w14:val="tx1"/>
            </w14:solidFill>
          </w14:textFill>
        </w:rPr>
        <w:t>CLA</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is a good way because students will have more chances to memorize words and enrich their vocabulary. Below are excerpts that illustrate their point</w:t>
      </w:r>
      <w:r>
        <w:rPr>
          <w:rFonts w:hint="default" w:ascii="Times New Roman" w:hAnsi="Times New Roman" w:eastAsia="Times New Roman" w:cs="Times New Roman"/>
          <w:color w:val="000000" w:themeColor="text1"/>
          <w:sz w:val="26"/>
          <w:szCs w:val="26"/>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240" w:lineRule="auto"/>
        <w:ind w:left="798" w:leftChars="399" w:firstLine="0" w:firstLineChars="0"/>
        <w:jc w:val="both"/>
        <w:textAlignment w:val="auto"/>
        <w:outlineLvl w:val="9"/>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pP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Lecturer</w:t>
      </w:r>
      <w:r>
        <w:rPr>
          <w:rFonts w:hint="default" w:ascii="Times New Roman" w:hAnsi="Times New Roman" w:eastAsia="Times New Roman" w:cs="Times New Roman"/>
          <w:i w:val="0"/>
          <w:iCs w:val="0"/>
          <w:color w:val="000000" w:themeColor="text1"/>
          <w:sz w:val="26"/>
          <w:szCs w:val="26"/>
          <w14:textFill>
            <w14:solidFill>
              <w14:schemeClr w14:val="tx1"/>
            </w14:solidFill>
          </w14:textFill>
        </w:rPr>
        <w:t xml:space="preserve"> 1: I believe it's a great method for expanding their vocabulary</w:t>
      </w: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 xml:space="preserve"> through CLA </w:t>
      </w:r>
      <w:r>
        <w:rPr>
          <w:rFonts w:hint="default" w:ascii="Times New Roman" w:hAnsi="Times New Roman" w:eastAsia="Times New Roman" w:cs="Times New Roman"/>
          <w:i w:val="0"/>
          <w:iCs w:val="0"/>
          <w:color w:val="000000" w:themeColor="text1"/>
          <w:sz w:val="26"/>
          <w:szCs w:val="26"/>
          <w14:textFill>
            <w14:solidFill>
              <w14:schemeClr w14:val="tx1"/>
            </w14:solidFill>
          </w14:textFill>
        </w:rPr>
        <w:t xml:space="preserve">because </w:t>
      </w: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b</w:t>
      </w:r>
      <w:r>
        <w:rPr>
          <w:rFonts w:hint="default" w:ascii="Times New Roman" w:hAnsi="Times New Roman" w:eastAsia="Times New Roman" w:cs="Times New Roman"/>
          <w:i w:val="0"/>
          <w:iCs w:val="0"/>
          <w:color w:val="000000" w:themeColor="text1"/>
          <w:sz w:val="26"/>
          <w:szCs w:val="26"/>
          <w14:textFill>
            <w14:solidFill>
              <w14:schemeClr w14:val="tx1"/>
            </w14:solidFill>
          </w14:textFill>
        </w:rPr>
        <w:t>ecause CLA gives children the opportunity to learn word definitions by heart and connect terms to their settings</w:t>
      </w: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240" w:lineRule="auto"/>
        <w:ind w:left="798" w:leftChars="399" w:firstLine="0" w:firstLineChars="0"/>
        <w:jc w:val="both"/>
        <w:textAlignment w:val="auto"/>
        <w:outlineLvl w:val="9"/>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pP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Lecturer</w:t>
      </w:r>
      <w:r>
        <w:rPr>
          <w:rFonts w:hint="default" w:ascii="Times New Roman" w:hAnsi="Times New Roman" w:eastAsia="Times New Roman" w:cs="Times New Roman"/>
          <w:i w:val="0"/>
          <w:iCs w:val="0"/>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 xml:space="preserve">2: CLA </w:t>
      </w:r>
      <w:r>
        <w:rPr>
          <w:rFonts w:hint="default" w:ascii="Times New Roman" w:hAnsi="Times New Roman" w:eastAsia="TimesNewRomanPSMT" w:cs="Times New Roman"/>
          <w:b w:val="0"/>
          <w:i w:val="0"/>
          <w:iCs w:val="0"/>
          <w:color w:val="000000"/>
          <w:sz w:val="26"/>
          <w:szCs w:val="26"/>
          <w:lang w:val="en-US"/>
        </w:rPr>
        <w:t>is</w:t>
      </w:r>
      <w:r>
        <w:rPr>
          <w:rFonts w:hint="default" w:ascii="Times New Roman" w:hAnsi="Times New Roman" w:eastAsia="TimesNewRomanPSMT" w:cs="Times New Roman"/>
          <w:b w:val="0"/>
          <w:i w:val="0"/>
          <w:iCs w:val="0"/>
          <w:color w:val="000000"/>
          <w:sz w:val="26"/>
          <w:szCs w:val="26"/>
        </w:rPr>
        <w:t xml:space="preserve"> important because </w:t>
      </w:r>
      <w:r>
        <w:rPr>
          <w:rFonts w:hint="default" w:ascii="Times New Roman" w:hAnsi="Times New Roman" w:eastAsia="TimesNewRomanPSMT" w:cs="Times New Roman"/>
          <w:b w:val="0"/>
          <w:i w:val="0"/>
          <w:iCs w:val="0"/>
          <w:color w:val="000000"/>
          <w:sz w:val="26"/>
          <w:szCs w:val="26"/>
          <w:lang w:val="en-US"/>
        </w:rPr>
        <w:t>it</w:t>
      </w:r>
      <w:r>
        <w:rPr>
          <w:rFonts w:hint="default" w:ascii="Times New Roman" w:hAnsi="Times New Roman" w:eastAsia="TimesNewRomanPSMT" w:cs="Times New Roman"/>
          <w:b w:val="0"/>
          <w:i w:val="0"/>
          <w:iCs w:val="0"/>
          <w:color w:val="000000"/>
          <w:sz w:val="26"/>
          <w:szCs w:val="26"/>
        </w:rPr>
        <w:t xml:space="preserve"> facilitate</w:t>
      </w:r>
      <w:r>
        <w:rPr>
          <w:rFonts w:hint="default" w:ascii="Times New Roman" w:hAnsi="Times New Roman" w:eastAsia="TimesNewRomanPSMT" w:cs="Times New Roman"/>
          <w:b w:val="0"/>
          <w:i w:val="0"/>
          <w:iCs w:val="0"/>
          <w:color w:val="000000"/>
          <w:sz w:val="26"/>
          <w:szCs w:val="26"/>
          <w:lang w:val="en-US"/>
        </w:rPr>
        <w:t>s</w:t>
      </w:r>
      <w:r>
        <w:rPr>
          <w:rFonts w:hint="default" w:ascii="Times New Roman" w:hAnsi="Times New Roman" w:eastAsia="TimesNewRomanPSMT" w:cs="Times New Roman"/>
          <w:b w:val="0"/>
          <w:i w:val="0"/>
          <w:iCs w:val="0"/>
          <w:color w:val="000000"/>
          <w:sz w:val="26"/>
          <w:szCs w:val="26"/>
        </w:rPr>
        <w:t xml:space="preserve"> </w:t>
      </w:r>
      <w:r>
        <w:rPr>
          <w:rFonts w:hint="default" w:ascii="Times New Roman" w:hAnsi="Times New Roman" w:eastAsia="TimesNewRomanPSMT" w:cs="Times New Roman"/>
          <w:b w:val="0"/>
          <w:i w:val="0"/>
          <w:iCs w:val="0"/>
          <w:color w:val="000000"/>
          <w:sz w:val="26"/>
          <w:szCs w:val="26"/>
          <w:lang w:val="en-US"/>
        </w:rPr>
        <w:t>students’ lexical retention</w:t>
      </w:r>
      <w:r>
        <w:rPr>
          <w:rFonts w:hint="default" w:ascii="Times New Roman" w:hAnsi="Times New Roman" w:eastAsia="SimSun" w:cs="Times New Roman"/>
          <w:i w:val="0"/>
          <w:iCs w:val="0"/>
          <w:sz w:val="26"/>
          <w:szCs w:val="26"/>
        </w:rPr>
        <w:t xml:space="preserve"> </w:t>
      </w:r>
    </w:p>
    <w:p>
      <w:pPr>
        <w:spacing w:line="240" w:lineRule="auto"/>
        <w:ind w:left="0" w:leftChars="0" w:firstLine="798" w:firstLineChars="307"/>
        <w:jc w:val="both"/>
        <w:outlineLvl w:val="9"/>
        <w:rPr>
          <w:rFonts w:hint="default" w:ascii="Times New Roman" w:hAnsi="Times New Roman" w:eastAsia="Times New Roman" w:cs="Times New Roman"/>
          <w:color w:val="000000" w:themeColor="text1"/>
          <w:sz w:val="26"/>
          <w:szCs w:val="26"/>
          <w:lang w:val="en-US"/>
          <w14:textFill>
            <w14:solidFill>
              <w14:schemeClr w14:val="tx1"/>
            </w14:solidFill>
          </w14:textFill>
        </w:rPr>
      </w:pPr>
      <w:r>
        <w:rPr>
          <w:rFonts w:hint="default" w:ascii="Times New Roman" w:hAnsi="Times New Roman" w:eastAsia="Times New Roman" w:cs="Times New Roman"/>
          <w:color w:val="000000" w:themeColor="text1"/>
          <w:sz w:val="26"/>
          <w:szCs w:val="26"/>
          <w:lang w:val="en-US"/>
          <w14:textFill>
            <w14:solidFill>
              <w14:schemeClr w14:val="tx1"/>
            </w14:solidFill>
          </w14:textFill>
        </w:rPr>
        <w:t xml:space="preserve">Secondly, the lecturers were asked about when and how they apply CLA in teaching vocabulary, all of them claimed that they tried to apply all cognitive techniques such as prototype, mind mapping, metaphor and categorization in different lessons in the language class. </w:t>
      </w:r>
      <w:r>
        <w:rPr>
          <w:rFonts w:hint="default" w:ascii="Times New Roman" w:hAnsi="Times New Roman" w:eastAsia="Times New Roman" w:cs="Times New Roman"/>
          <w:color w:val="000000" w:themeColor="text1"/>
          <w:sz w:val="26"/>
          <w:szCs w:val="26"/>
          <w14:textFill>
            <w14:solidFill>
              <w14:schemeClr w14:val="tx1"/>
            </w14:solidFill>
          </w14:textFill>
        </w:rPr>
        <w:t>The excerpts below are examples of the statement</w:t>
      </w:r>
      <w:r>
        <w:rPr>
          <w:rFonts w:hint="default" w:ascii="Times New Roman" w:hAnsi="Times New Roman" w:eastAsia="Times New Roman" w:cs="Times New Roman"/>
          <w:color w:val="000000" w:themeColor="text1"/>
          <w:sz w:val="26"/>
          <w:szCs w:val="26"/>
          <w:lang w:val="en-US"/>
          <w14:textFill>
            <w14:solidFill>
              <w14:schemeClr w14:val="tx1"/>
            </w14:solidFill>
          </w14:textFill>
        </w:rPr>
        <w:t xml:space="preserve">. </w:t>
      </w:r>
    </w:p>
    <w:p>
      <w:pPr>
        <w:spacing w:line="240" w:lineRule="auto"/>
        <w:ind w:left="798" w:leftChars="399" w:firstLine="0" w:firstLineChars="0"/>
        <w:jc w:val="both"/>
        <w:outlineLvl w:val="9"/>
        <w:rPr>
          <w:rFonts w:hint="default" w:ascii="Times New Roman" w:hAnsi="Times New Roman" w:eastAsia="Times New Roman" w:cs="Times New Roman"/>
          <w:i w:val="0"/>
          <w:iCs w:val="0"/>
          <w:color w:val="000000" w:themeColor="text1"/>
          <w:sz w:val="26"/>
          <w:szCs w:val="26"/>
          <w14:textFill>
            <w14:solidFill>
              <w14:schemeClr w14:val="tx1"/>
            </w14:solidFill>
          </w14:textFill>
        </w:rPr>
      </w:pP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Lecturer</w:t>
      </w:r>
      <w:r>
        <w:rPr>
          <w:rFonts w:hint="default" w:ascii="Times New Roman" w:hAnsi="Times New Roman" w:eastAsia="Times New Roman" w:cs="Times New Roman"/>
          <w:i w:val="0"/>
          <w:iCs w:val="0"/>
          <w:color w:val="000000" w:themeColor="text1"/>
          <w:sz w:val="26"/>
          <w:szCs w:val="26"/>
          <w14:textFill>
            <w14:solidFill>
              <w14:schemeClr w14:val="tx1"/>
            </w14:solidFill>
          </w14:textFill>
        </w:rPr>
        <w:t xml:space="preserve"> 1</w:t>
      </w: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 xml:space="preserve">: </w:t>
      </w:r>
      <w:r>
        <w:rPr>
          <w:rFonts w:hint="default" w:ascii="Times New Roman" w:hAnsi="Times New Roman" w:eastAsia="TimesNewRomanPSMT" w:cs="Times New Roman"/>
          <w:b w:val="0"/>
          <w:i w:val="0"/>
          <w:iCs w:val="0"/>
          <w:color w:val="000000"/>
          <w:sz w:val="26"/>
          <w:szCs w:val="26"/>
        </w:rPr>
        <w:t xml:space="preserve">I try to apply </w:t>
      </w:r>
      <w:r>
        <w:rPr>
          <w:rFonts w:hint="default" w:ascii="Times New Roman" w:hAnsi="Times New Roman" w:eastAsia="TimesNewRomanPSMT" w:cs="Times New Roman"/>
          <w:b w:val="0"/>
          <w:i w:val="0"/>
          <w:iCs w:val="0"/>
          <w:color w:val="000000"/>
          <w:sz w:val="26"/>
          <w:szCs w:val="26"/>
          <w:lang w:val="en-US"/>
        </w:rPr>
        <w:t>metaphor, mind mapping</w:t>
      </w:r>
      <w:r>
        <w:rPr>
          <w:rFonts w:hint="default" w:ascii="Times New Roman" w:hAnsi="Times New Roman" w:eastAsia="TimesNewRomanPSMT" w:cs="Times New Roman"/>
          <w:b w:val="0"/>
          <w:i w:val="0"/>
          <w:iCs w:val="0"/>
          <w:color w:val="000000"/>
          <w:sz w:val="26"/>
          <w:szCs w:val="26"/>
        </w:rPr>
        <w:t xml:space="preserve"> in the </w:t>
      </w:r>
      <w:r>
        <w:rPr>
          <w:rFonts w:hint="default" w:ascii="Times New Roman" w:hAnsi="Times New Roman" w:eastAsia="TimesNewRomanPSMT" w:cs="Times New Roman"/>
          <w:b w:val="0"/>
          <w:i w:val="0"/>
          <w:iCs w:val="0"/>
          <w:color w:val="000000"/>
          <w:sz w:val="26"/>
          <w:szCs w:val="26"/>
          <w:lang w:val="en-US"/>
        </w:rPr>
        <w:t>lessons</w:t>
      </w:r>
      <w:r>
        <w:rPr>
          <w:rFonts w:hint="default" w:ascii="Times New Roman" w:hAnsi="Times New Roman" w:eastAsia="TimesNewRomanPSMT" w:cs="Times New Roman"/>
          <w:b w:val="0"/>
          <w:i w:val="0"/>
          <w:iCs w:val="0"/>
          <w:color w:val="000000"/>
          <w:sz w:val="26"/>
          <w:szCs w:val="26"/>
        </w:rPr>
        <w:t xml:space="preserve"> of written</w:t>
      </w:r>
      <w:r>
        <w:rPr>
          <w:rFonts w:hint="default" w:ascii="Times New Roman" w:hAnsi="Times New Roman" w:eastAsia="TimesNewRomanPSMT" w:cs="Times New Roman"/>
          <w:b w:val="0"/>
          <w:i w:val="0"/>
          <w:iCs w:val="0"/>
          <w:color w:val="000000"/>
          <w:sz w:val="26"/>
          <w:szCs w:val="26"/>
          <w:lang w:val="en-US"/>
        </w:rPr>
        <w:t xml:space="preserve"> and</w:t>
      </w:r>
      <w:r>
        <w:rPr>
          <w:rFonts w:hint="default" w:ascii="Times New Roman" w:hAnsi="Times New Roman" w:eastAsia="TimesNewRomanPSMT" w:cs="Times New Roman"/>
          <w:b w:val="0"/>
          <w:i w:val="0"/>
          <w:iCs w:val="0"/>
          <w:color w:val="000000"/>
          <w:sz w:val="26"/>
          <w:szCs w:val="26"/>
        </w:rPr>
        <w:t xml:space="preserve"> oral</w:t>
      </w:r>
      <w:r>
        <w:rPr>
          <w:rFonts w:hint="default" w:ascii="Times New Roman" w:hAnsi="Times New Roman" w:eastAsia="TimesNewRomanPSMT" w:cs="Times New Roman"/>
          <w:b w:val="0"/>
          <w:i w:val="0"/>
          <w:iCs w:val="0"/>
          <w:color w:val="000000"/>
          <w:sz w:val="26"/>
          <w:szCs w:val="26"/>
          <w:lang w:val="en-US"/>
        </w:rPr>
        <w:t xml:space="preserve"> </w:t>
      </w:r>
      <w:r>
        <w:rPr>
          <w:rFonts w:hint="default" w:ascii="Times New Roman" w:hAnsi="Times New Roman" w:eastAsia="TimesNewRomanPSMT" w:cs="Times New Roman"/>
          <w:b w:val="0"/>
          <w:i w:val="0"/>
          <w:iCs w:val="0"/>
          <w:color w:val="000000"/>
          <w:sz w:val="26"/>
          <w:szCs w:val="26"/>
        </w:rPr>
        <w:t>expression</w:t>
      </w:r>
      <w:r>
        <w:rPr>
          <w:rFonts w:hint="default" w:ascii="Times New Roman" w:hAnsi="Times New Roman" w:eastAsia="TimesNewRomanPSMT" w:cs="Times New Roman"/>
          <w:b w:val="0"/>
          <w:i w:val="0"/>
          <w:iCs w:val="0"/>
          <w:color w:val="000000"/>
          <w:sz w:val="26"/>
          <w:szCs w:val="26"/>
          <w:lang w:val="en-US"/>
        </w:rPr>
        <w:t>s</w:t>
      </w:r>
      <w:r>
        <w:rPr>
          <w:rFonts w:hint="default" w:ascii="Times New Roman" w:hAnsi="Times New Roman" w:eastAsia="TimesNewRomanPSMT" w:cs="Times New Roman"/>
          <w:b w:val="0"/>
          <w:i w:val="0"/>
          <w:iCs w:val="0"/>
          <w:color w:val="000000"/>
          <w:sz w:val="26"/>
          <w:szCs w:val="26"/>
        </w:rPr>
        <w:t>, and</w:t>
      </w:r>
      <w:r>
        <w:rPr>
          <w:rFonts w:hint="default" w:ascii="Times New Roman" w:hAnsi="Times New Roman" w:eastAsia="TimesNewRomanPSMT" w:cs="Times New Roman"/>
          <w:b w:val="0"/>
          <w:i w:val="0"/>
          <w:iCs w:val="0"/>
          <w:color w:val="000000"/>
          <w:sz w:val="26"/>
          <w:szCs w:val="26"/>
          <w:lang w:val="en-US"/>
        </w:rPr>
        <w:t xml:space="preserve"> especially</w:t>
      </w:r>
      <w:r>
        <w:rPr>
          <w:rFonts w:hint="default" w:ascii="Times New Roman" w:hAnsi="Times New Roman" w:eastAsia="TimesNewRomanPSMT" w:cs="Times New Roman"/>
          <w:b w:val="0"/>
          <w:i w:val="0"/>
          <w:iCs w:val="0"/>
          <w:color w:val="000000"/>
          <w:sz w:val="26"/>
          <w:szCs w:val="26"/>
        </w:rPr>
        <w:t xml:space="preserve"> I</w:t>
      </w:r>
      <w:r>
        <w:rPr>
          <w:rFonts w:hint="default" w:ascii="Times New Roman" w:hAnsi="Times New Roman" w:eastAsia="TimesNewRomanPSMT" w:cs="Times New Roman"/>
          <w:b w:val="0"/>
          <w:i w:val="0"/>
          <w:iCs w:val="0"/>
          <w:color w:val="000000"/>
          <w:sz w:val="26"/>
          <w:szCs w:val="26"/>
          <w:lang w:val="en-US"/>
        </w:rPr>
        <w:t xml:space="preserve"> </w:t>
      </w:r>
      <w:r>
        <w:rPr>
          <w:rFonts w:hint="default" w:ascii="Times New Roman" w:hAnsi="Times New Roman" w:eastAsia="TimesNewRomanPSMT" w:cs="Times New Roman"/>
          <w:b w:val="0"/>
          <w:i w:val="0"/>
          <w:iCs w:val="0"/>
          <w:color w:val="000000"/>
          <w:sz w:val="26"/>
          <w:szCs w:val="26"/>
        </w:rPr>
        <w:t>add</w:t>
      </w:r>
      <w:r>
        <w:rPr>
          <w:rFonts w:hint="default" w:ascii="Times New Roman" w:hAnsi="Times New Roman" w:eastAsia="TimesNewRomanPSMT" w:cs="Times New Roman"/>
          <w:b w:val="0"/>
          <w:i w:val="0"/>
          <w:iCs w:val="0"/>
          <w:color w:val="000000"/>
          <w:sz w:val="26"/>
          <w:szCs w:val="26"/>
          <w:lang w:val="en-US"/>
        </w:rPr>
        <w:t>ed</w:t>
      </w:r>
      <w:r>
        <w:rPr>
          <w:rFonts w:hint="default" w:ascii="Times New Roman" w:hAnsi="Times New Roman" w:eastAsia="TimesNewRomanPSMT" w:cs="Times New Roman"/>
          <w:b w:val="0"/>
          <w:i w:val="0"/>
          <w:iCs w:val="0"/>
          <w:color w:val="000000"/>
          <w:sz w:val="26"/>
          <w:szCs w:val="26"/>
        </w:rPr>
        <w:t xml:space="preserve"> reading comprehension </w:t>
      </w:r>
      <w:r>
        <w:rPr>
          <w:rFonts w:hint="default" w:ascii="Times New Roman" w:hAnsi="Times New Roman" w:eastAsia="TimesNewRomanPSMT" w:cs="Times New Roman"/>
          <w:b w:val="0"/>
          <w:i w:val="0"/>
          <w:iCs w:val="0"/>
          <w:color w:val="000000"/>
          <w:sz w:val="26"/>
          <w:szCs w:val="26"/>
          <w:lang w:val="en-US"/>
        </w:rPr>
        <w:t>section.</w:t>
      </w: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 xml:space="preserve"> </w:t>
      </w:r>
      <w:r>
        <w:rPr>
          <w:rFonts w:hint="default" w:ascii="Times New Roman" w:hAnsi="Times New Roman" w:eastAsia="Times New Roman" w:cs="Times New Roman"/>
          <w:i w:val="0"/>
          <w:iCs w:val="0"/>
          <w:color w:val="000000" w:themeColor="text1"/>
          <w:sz w:val="26"/>
          <w:szCs w:val="26"/>
          <w14:textFill>
            <w14:solidFill>
              <w14:schemeClr w14:val="tx1"/>
            </w14:solidFill>
          </w14:textFill>
        </w:rPr>
        <w:t xml:space="preserve"> </w:t>
      </w:r>
    </w:p>
    <w:p>
      <w:pPr>
        <w:spacing w:line="240" w:lineRule="auto"/>
        <w:ind w:left="798" w:leftChars="399" w:firstLine="0" w:firstLineChars="0"/>
        <w:jc w:val="both"/>
        <w:outlineLvl w:val="9"/>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pP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Lecturer</w:t>
      </w:r>
      <w:r>
        <w:rPr>
          <w:rFonts w:hint="default" w:ascii="Times New Roman" w:hAnsi="Times New Roman" w:eastAsia="Times New Roman" w:cs="Times New Roman"/>
          <w:i w:val="0"/>
          <w:iCs w:val="0"/>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2: Students in my class are freshman, thus I tend to choose CLA which is not really complicated such as prototype and categorization to teach vocabulary in reading texts or oral lessons.</w:t>
      </w:r>
    </w:p>
    <w:p>
      <w:pPr>
        <w:spacing w:after="0" w:line="240" w:lineRule="auto"/>
        <w:ind w:left="798" w:leftChars="399" w:firstLine="0" w:firstLineChars="0"/>
        <w:jc w:val="both"/>
        <w:outlineLvl w:val="9"/>
        <w:rPr>
          <w:rFonts w:hint="default" w:ascii="Times New Roman" w:hAnsi="Times New Roman" w:cs="Times New Roman"/>
          <w:i w:val="0"/>
          <w:iCs w:val="0"/>
          <w:color w:val="000000" w:themeColor="text1"/>
          <w:sz w:val="26"/>
          <w:szCs w:val="26"/>
          <w14:textFill>
            <w14:solidFill>
              <w14:schemeClr w14:val="tx1"/>
            </w14:solidFill>
          </w14:textFill>
        </w:rPr>
      </w:pP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Lecturer</w:t>
      </w:r>
      <w:r>
        <w:rPr>
          <w:rFonts w:hint="default" w:ascii="Times New Roman" w:hAnsi="Times New Roman" w:eastAsia="Times New Roman" w:cs="Times New Roman"/>
          <w:i w:val="0"/>
          <w:iCs w:val="0"/>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3</w:t>
      </w:r>
      <w:r>
        <w:rPr>
          <w:rFonts w:hint="default" w:ascii="Times New Roman" w:hAnsi="Times New Roman" w:eastAsia="Times New Roman" w:cs="Times New Roman"/>
          <w:i w:val="0"/>
          <w:iCs w:val="0"/>
          <w:color w:val="000000" w:themeColor="text1"/>
          <w:sz w:val="26"/>
          <w:szCs w:val="26"/>
          <w14:textFill>
            <w14:solidFill>
              <w14:schemeClr w14:val="tx1"/>
            </w14:solidFill>
          </w14:textFill>
        </w:rPr>
        <w:t xml:space="preserve">: My favorite choice for reading topic passages is the use of metaphors. That is the most effective method for assisting </w:t>
      </w:r>
      <w:r>
        <w:rPr>
          <w:rFonts w:hint="default" w:ascii="Times New Roman" w:hAnsi="Times New Roman" w:eastAsia="Times New Roman" w:cs="Times New Roman"/>
          <w:i w:val="0"/>
          <w:iCs w:val="0"/>
          <w:color w:val="000000" w:themeColor="text1"/>
          <w:sz w:val="26"/>
          <w:szCs w:val="26"/>
          <w:lang w:val="en-US"/>
          <w14:textFill>
            <w14:solidFill>
              <w14:schemeClr w14:val="tx1"/>
            </w14:solidFill>
          </w14:textFill>
        </w:rPr>
        <w:t>students</w:t>
      </w:r>
      <w:r>
        <w:rPr>
          <w:rFonts w:hint="default" w:ascii="Times New Roman" w:hAnsi="Times New Roman" w:eastAsia="Times New Roman" w:cs="Times New Roman"/>
          <w:i w:val="0"/>
          <w:iCs w:val="0"/>
          <w:color w:val="000000" w:themeColor="text1"/>
          <w:sz w:val="26"/>
          <w:szCs w:val="26"/>
          <w14:textFill>
            <w14:solidFill>
              <w14:schemeClr w14:val="tx1"/>
            </w14:solidFill>
          </w14:textFill>
        </w:rPr>
        <w:t xml:space="preserve"> in deciphering lexical phrases' literal or figurative elements.</w:t>
      </w:r>
    </w:p>
    <w:p>
      <w:pPr>
        <w:spacing w:after="0" w:line="240" w:lineRule="auto"/>
        <w:ind w:left="0" w:leftChars="0" w:firstLine="798" w:firstLineChars="307"/>
        <w:jc w:val="both"/>
        <w:outlineLvl w:val="9"/>
        <w:rPr>
          <w:rFonts w:hint="default" w:ascii="Times New Roman" w:hAnsi="Times New Roman" w:eastAsia="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Last but not least, </w:t>
      </w:r>
      <w:r>
        <w:rPr>
          <w:rFonts w:hint="default" w:ascii="Times New Roman" w:hAnsi="Times New Roman" w:eastAsia="Times New Roman" w:cs="Times New Roman"/>
          <w:color w:val="000000" w:themeColor="text1"/>
          <w:sz w:val="26"/>
          <w:szCs w:val="26"/>
          <w14:textFill>
            <w14:solidFill>
              <w14:schemeClr w14:val="tx1"/>
            </w14:solidFill>
          </w14:textFill>
        </w:rPr>
        <w:t xml:space="preserve">interviewees were asked about </w:t>
      </w:r>
      <w:r>
        <w:rPr>
          <w:rFonts w:hint="default" w:ascii="Times New Roman" w:hAnsi="Times New Roman" w:eastAsia="Times New Roman" w:cs="Times New Roman"/>
          <w:color w:val="000000" w:themeColor="text1"/>
          <w:sz w:val="26"/>
          <w:szCs w:val="26"/>
          <w:lang w:val="en-US"/>
          <w14:textFill>
            <w14:solidFill>
              <w14:schemeClr w14:val="tx1"/>
            </w14:solidFill>
          </w14:textFill>
        </w:rPr>
        <w:t xml:space="preserve">students’ attitude towards CLA in teaching vocabulary, two lecturers happily shared the view that their students totally  get motivated and enjoy the lesson with CLA and the lesson is more exciting and fun. </w:t>
      </w:r>
      <w:r>
        <w:rPr>
          <w:rFonts w:hint="default" w:ascii="Times New Roman" w:hAnsi="Times New Roman" w:eastAsia="Times New Roman" w:cs="Times New Roman"/>
          <w:color w:val="000000" w:themeColor="text1"/>
          <w:sz w:val="26"/>
          <w:szCs w:val="26"/>
          <w14:textFill>
            <w14:solidFill>
              <w14:schemeClr w14:val="tx1"/>
            </w14:solidFill>
          </w14:textFill>
        </w:rPr>
        <w:t>The following excerpts illustrate their statement</w:t>
      </w:r>
      <w:r>
        <w:rPr>
          <w:rFonts w:hint="default" w:ascii="Times New Roman" w:hAnsi="Times New Roman" w:eastAsia="Times New Roman" w:cs="Times New Roman"/>
          <w:color w:val="000000" w:themeColor="text1"/>
          <w:sz w:val="26"/>
          <w:szCs w:val="26"/>
          <w:lang w:val="en-US"/>
          <w14:textFill>
            <w14:solidFill>
              <w14:schemeClr w14:val="tx1"/>
            </w14:solidFill>
          </w14:textFill>
        </w:rPr>
        <w:t>:</w:t>
      </w:r>
    </w:p>
    <w:p>
      <w:pPr>
        <w:spacing w:after="0" w:line="240" w:lineRule="auto"/>
        <w:ind w:left="798" w:leftChars="399" w:firstLine="0" w:firstLineChars="0"/>
        <w:jc w:val="both"/>
        <w:outlineLvl w:val="9"/>
        <w:rPr>
          <w:rFonts w:hint="default" w:ascii="Times New Roman" w:hAnsi="Times New Roman" w:eastAsia="Times New Roman" w:cs="Times New Roman"/>
          <w:i/>
          <w:iCs w:val="0"/>
          <w:color w:val="000000" w:themeColor="text1"/>
          <w:sz w:val="26"/>
          <w:szCs w:val="26"/>
          <w:lang w:val="en-US"/>
          <w14:textFill>
            <w14:solidFill>
              <w14:schemeClr w14:val="tx1"/>
            </w14:solidFill>
          </w14:textFill>
        </w:rPr>
      </w:pPr>
      <w:r>
        <w:rPr>
          <w:rFonts w:hint="default" w:ascii="Times New Roman" w:hAnsi="Times New Roman" w:eastAsia="Times New Roman" w:cs="Times New Roman"/>
          <w:color w:val="000000" w:themeColor="text1"/>
          <w:sz w:val="26"/>
          <w:szCs w:val="26"/>
          <w:lang w:val="en-US"/>
          <w14:textFill>
            <w14:solidFill>
              <w14:schemeClr w14:val="tx1"/>
            </w14:solidFill>
          </w14:textFill>
        </w:rPr>
        <w:t>Lecturer</w:t>
      </w:r>
      <w:r>
        <w:rPr>
          <w:rFonts w:hint="default" w:ascii="Times New Roman" w:hAnsi="Times New Roman" w:eastAsia="Times New Roman" w:cs="Times New Roman"/>
          <w:i/>
          <w:iCs w:val="0"/>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i/>
          <w:iCs w:val="0"/>
          <w:color w:val="000000" w:themeColor="text1"/>
          <w:sz w:val="26"/>
          <w:szCs w:val="26"/>
          <w:lang w:val="en-US"/>
          <w14:textFill>
            <w14:solidFill>
              <w14:schemeClr w14:val="tx1"/>
            </w14:solidFill>
          </w14:textFill>
        </w:rPr>
        <w:t>2: My student get motivated and interested in learning word grouping because they can memorize words easier.</w:t>
      </w:r>
    </w:p>
    <w:p>
      <w:pPr>
        <w:spacing w:after="0" w:line="240" w:lineRule="auto"/>
        <w:ind w:left="798" w:leftChars="399" w:firstLine="0" w:firstLineChars="0"/>
        <w:jc w:val="both"/>
        <w:outlineLvl w:val="9"/>
        <w:rPr>
          <w:rFonts w:hint="default" w:ascii="Times New Roman" w:hAnsi="Times New Roman" w:eastAsia="Times New Roman" w:cs="Times New Roman"/>
          <w:i/>
          <w:iCs w:val="0"/>
          <w:color w:val="000000" w:themeColor="text1"/>
          <w:sz w:val="26"/>
          <w:szCs w:val="26"/>
          <w:lang w:val="en-US"/>
          <w14:textFill>
            <w14:solidFill>
              <w14:schemeClr w14:val="tx1"/>
            </w14:solidFill>
          </w14:textFill>
        </w:rPr>
      </w:pPr>
      <w:r>
        <w:rPr>
          <w:rFonts w:hint="default" w:ascii="Times New Roman" w:hAnsi="Times New Roman" w:eastAsia="Times New Roman" w:cs="Times New Roman"/>
          <w:color w:val="000000" w:themeColor="text1"/>
          <w:sz w:val="26"/>
          <w:szCs w:val="26"/>
          <w:lang w:val="en-US"/>
          <w14:textFill>
            <w14:solidFill>
              <w14:schemeClr w14:val="tx1"/>
            </w14:solidFill>
          </w14:textFill>
        </w:rPr>
        <w:t>Lecturer</w:t>
      </w:r>
      <w:r>
        <w:rPr>
          <w:rFonts w:hint="default" w:ascii="Times New Roman" w:hAnsi="Times New Roman" w:eastAsia="Times New Roman" w:cs="Times New Roman"/>
          <w:i/>
          <w:iCs w:val="0"/>
          <w:color w:val="000000" w:themeColor="text1"/>
          <w:sz w:val="26"/>
          <w:szCs w:val="26"/>
          <w:lang w:val="en-US"/>
          <w14:textFill>
            <w14:solidFill>
              <w14:schemeClr w14:val="tx1"/>
            </w14:solidFill>
          </w14:textFill>
        </w:rPr>
        <w:t xml:space="preserve"> 3: </w:t>
      </w:r>
      <w:r>
        <w:rPr>
          <w:rFonts w:hint="default" w:ascii="Times New Roman" w:hAnsi="Times New Roman" w:cs="Times New Roman"/>
          <w:i/>
          <w:sz w:val="26"/>
          <w:szCs w:val="26"/>
          <w:highlight w:val="none"/>
          <w:lang w:val="vi-VN"/>
        </w:rPr>
        <w:t>I observed that students actively</w:t>
      </w:r>
      <w:r>
        <w:rPr>
          <w:rFonts w:hint="default" w:ascii="Times New Roman" w:hAnsi="Times New Roman" w:cs="Times New Roman"/>
          <w:i/>
          <w:sz w:val="26"/>
          <w:szCs w:val="26"/>
          <w:highlight w:val="none"/>
        </w:rPr>
        <w:t xml:space="preserve"> </w:t>
      </w:r>
      <w:r>
        <w:rPr>
          <w:rFonts w:hint="default" w:ascii="Times New Roman" w:hAnsi="Times New Roman" w:cs="Times New Roman"/>
          <w:i/>
          <w:sz w:val="26"/>
          <w:szCs w:val="26"/>
          <w:highlight w:val="none"/>
          <w:lang w:val="vi-VN"/>
        </w:rPr>
        <w:t>participated</w:t>
      </w:r>
      <w:r>
        <w:rPr>
          <w:rFonts w:hint="default" w:ascii="Times New Roman" w:hAnsi="Times New Roman" w:cs="Times New Roman"/>
          <w:i/>
          <w:sz w:val="26"/>
          <w:szCs w:val="26"/>
          <w:highlight w:val="none"/>
        </w:rPr>
        <w:t xml:space="preserve"> </w:t>
      </w:r>
      <w:r>
        <w:rPr>
          <w:rFonts w:hint="default" w:ascii="Times New Roman" w:hAnsi="Times New Roman" w:cs="Times New Roman"/>
          <w:i/>
          <w:sz w:val="26"/>
          <w:szCs w:val="26"/>
          <w:highlight w:val="none"/>
          <w:lang w:val="vi-VN"/>
        </w:rPr>
        <w:t xml:space="preserve">and </w:t>
      </w:r>
      <w:r>
        <w:rPr>
          <w:rFonts w:hint="default" w:ascii="Times New Roman" w:hAnsi="Times New Roman" w:cs="Times New Roman"/>
          <w:i/>
          <w:sz w:val="26"/>
          <w:szCs w:val="26"/>
          <w:highlight w:val="none"/>
        </w:rPr>
        <w:t>collaborated</w:t>
      </w:r>
      <w:r>
        <w:rPr>
          <w:rFonts w:hint="default" w:ascii="Times New Roman" w:hAnsi="Times New Roman" w:cs="Times New Roman"/>
          <w:i/>
          <w:sz w:val="26"/>
          <w:szCs w:val="26"/>
          <w:highlight w:val="none"/>
          <w:lang w:val="vi-VN"/>
        </w:rPr>
        <w:t xml:space="preserve"> well</w:t>
      </w:r>
      <w:r>
        <w:rPr>
          <w:rFonts w:hint="default" w:ascii="Times New Roman" w:hAnsi="Times New Roman" w:cs="Times New Roman"/>
          <w:i/>
          <w:sz w:val="26"/>
          <w:szCs w:val="26"/>
          <w:highlight w:val="none"/>
        </w:rPr>
        <w:t xml:space="preserve"> </w:t>
      </w:r>
      <w:r>
        <w:rPr>
          <w:rFonts w:hint="default" w:ascii="Times New Roman" w:hAnsi="Times New Roman" w:cs="Times New Roman"/>
          <w:i/>
          <w:sz w:val="26"/>
          <w:szCs w:val="26"/>
          <w:highlight w:val="none"/>
          <w:lang w:val="vi-VN"/>
        </w:rPr>
        <w:t>with classmates</w:t>
      </w:r>
      <w:r>
        <w:rPr>
          <w:rFonts w:hint="default" w:ascii="Times New Roman" w:hAnsi="Times New Roman" w:cs="Times New Roman"/>
          <w:i/>
          <w:sz w:val="26"/>
          <w:szCs w:val="26"/>
          <w:highlight w:val="none"/>
        </w:rPr>
        <w:t xml:space="preserve"> during </w:t>
      </w:r>
      <w:r>
        <w:rPr>
          <w:rFonts w:hint="default" w:ascii="Times New Roman" w:hAnsi="Times New Roman" w:cs="Times New Roman"/>
          <w:i/>
          <w:sz w:val="26"/>
          <w:szCs w:val="26"/>
          <w:highlight w:val="none"/>
          <w:lang w:val="en-US"/>
        </w:rPr>
        <w:t>explanation of metaphorical terms. They discussed excitingly!</w:t>
      </w:r>
      <w:r>
        <w:rPr>
          <w:rFonts w:hint="default" w:ascii="Times New Roman" w:hAnsi="Times New Roman" w:eastAsia="Times New Roman" w:cs="Times New Roman"/>
          <w:i/>
          <w:iCs w:val="0"/>
          <w:color w:val="000000" w:themeColor="text1"/>
          <w:sz w:val="26"/>
          <w:szCs w:val="26"/>
          <w:lang w:val="en-US"/>
          <w14:textFill>
            <w14:solidFill>
              <w14:schemeClr w14:val="tx1"/>
            </w14:solidFill>
          </w14:textFill>
        </w:rPr>
        <w:t xml:space="preserve"> </w:t>
      </w:r>
    </w:p>
    <w:p>
      <w:pPr>
        <w:spacing w:after="0" w:line="240" w:lineRule="auto"/>
        <w:ind w:left="0" w:leftChars="0" w:firstLine="798" w:firstLineChars="307"/>
        <w:jc w:val="both"/>
        <w:outlineLvl w:val="9"/>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eastAsia="Times New Roman" w:cs="Times New Roman"/>
          <w:i w:val="0"/>
          <w:iCs/>
          <w:color w:val="000000" w:themeColor="text1"/>
          <w:sz w:val="26"/>
          <w:szCs w:val="26"/>
          <w:lang w:val="en-US"/>
          <w14:textFill>
            <w14:solidFill>
              <w14:schemeClr w14:val="tx1"/>
            </w14:solidFill>
          </w14:textFill>
        </w:rPr>
        <w:t xml:space="preserve">All in all, </w:t>
      </w:r>
      <w:r>
        <w:rPr>
          <w:rFonts w:hint="default" w:ascii="Times New Roman" w:hAnsi="Times New Roman" w:eastAsia="Times New Roman" w:cs="Times New Roman"/>
          <w:color w:val="000000" w:themeColor="text1"/>
          <w:sz w:val="26"/>
          <w:szCs w:val="26"/>
          <w14:textFill>
            <w14:solidFill>
              <w14:schemeClr w14:val="tx1"/>
            </w14:solidFill>
          </w14:textFill>
        </w:rPr>
        <w:t xml:space="preserve">the interview with </w:t>
      </w:r>
      <w:r>
        <w:rPr>
          <w:rFonts w:hint="default" w:ascii="Times New Roman" w:hAnsi="Times New Roman" w:eastAsia="Times New Roman" w:cs="Times New Roman"/>
          <w:color w:val="000000" w:themeColor="text1"/>
          <w:sz w:val="26"/>
          <w:szCs w:val="26"/>
          <w:lang w:val="en-US"/>
          <w14:textFill>
            <w14:solidFill>
              <w14:schemeClr w14:val="tx1"/>
            </w14:solidFill>
          </w14:textFill>
        </w:rPr>
        <w:t>lecturers</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indicates important points for the study. Interviewees agreed that CLA shown to be a successful teaching strategy for helping </w:t>
      </w:r>
      <w:r>
        <w:rPr>
          <w:rFonts w:hint="default" w:ascii="Times New Roman" w:hAnsi="Times New Roman" w:eastAsia="Times New Roman" w:cs="Times New Roman"/>
          <w:color w:val="000000" w:themeColor="text1"/>
          <w:sz w:val="26"/>
          <w:szCs w:val="26"/>
          <w:lang w:val="en-US"/>
          <w14:textFill>
            <w14:solidFill>
              <w14:schemeClr w14:val="tx1"/>
            </w14:solidFill>
          </w14:textFill>
        </w:rPr>
        <w:t>students</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learn new words and expand their vocabulary. </w:t>
      </w:r>
      <w:r>
        <w:rPr>
          <w:rFonts w:hint="default" w:ascii="Times New Roman" w:hAnsi="Times New Roman" w:eastAsia="Times New Roman" w:cs="Times New Roman"/>
          <w:color w:val="000000" w:themeColor="text1"/>
          <w:sz w:val="26"/>
          <w:szCs w:val="26"/>
          <w:lang w:val="en-US"/>
          <w14:textFill>
            <w14:solidFill>
              <w14:schemeClr w14:val="tx1"/>
            </w14:solidFill>
          </w14:textFill>
        </w:rPr>
        <w:t>Lecturers</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made an effort to use every cognitive strategy available, including mind mapping, classification, metaphor, and prototype, in the various course contexts. With CLA, their </w:t>
      </w:r>
      <w:r>
        <w:rPr>
          <w:rFonts w:hint="default" w:ascii="Times New Roman" w:hAnsi="Times New Roman" w:eastAsia="Times New Roman" w:cs="Times New Roman"/>
          <w:color w:val="000000" w:themeColor="text1"/>
          <w:sz w:val="26"/>
          <w:szCs w:val="26"/>
          <w:lang w:val="en-US"/>
          <w14:textFill>
            <w14:solidFill>
              <w14:schemeClr w14:val="tx1"/>
            </w14:solidFill>
          </w14:textFill>
        </w:rPr>
        <w:t>student</w:t>
      </w:r>
      <w:r>
        <w:rPr>
          <w:rFonts w:hint="default" w:ascii="Times New Roman" w:hAnsi="Times New Roman" w:eastAsia="Times New Roman" w:cs="Times New Roman"/>
          <w:color w:val="000000" w:themeColor="text1"/>
          <w:sz w:val="26"/>
          <w:szCs w:val="26"/>
          <w14:textFill>
            <w14:solidFill>
              <w14:schemeClr w14:val="tx1"/>
            </w14:solidFill>
          </w14:textFill>
        </w:rPr>
        <w:t>s become highly motivated, making</w:t>
      </w:r>
      <w:r>
        <w:rPr>
          <w:rFonts w:hint="default" w:ascii="Times New Roman" w:hAnsi="Times New Roman" w:eastAsia="Times New Roman" w:cs="Times New Roman"/>
          <w:color w:val="000000" w:themeColor="text1"/>
          <w:sz w:val="26"/>
          <w:szCs w:val="26"/>
          <w:lang w:val="en-US"/>
          <w14:textFill>
            <w14:solidFill>
              <w14:schemeClr w14:val="tx1"/>
            </w14:solidFill>
          </w14:textFill>
        </w:rPr>
        <w:t xml:space="preserve"> the lesson</w:t>
      </w:r>
      <w:r>
        <w:rPr>
          <w:rFonts w:hint="default" w:ascii="Times New Roman" w:hAnsi="Times New Roman" w:eastAsia="Times New Roman" w:cs="Times New Roman"/>
          <w:color w:val="000000" w:themeColor="text1"/>
          <w:sz w:val="26"/>
          <w:szCs w:val="26"/>
          <w14:textFill>
            <w14:solidFill>
              <w14:schemeClr w14:val="tx1"/>
            </w14:solidFill>
          </w14:textFill>
        </w:rPr>
        <w:t xml:space="preserve"> more engaging and enjoyable. </w:t>
      </w:r>
    </w:p>
    <w:p>
      <w:pPr>
        <w:spacing w:after="0" w:line="240" w:lineRule="auto"/>
        <w:jc w:val="both"/>
        <w:outlineLvl w:val="2"/>
        <w:rPr>
          <w:rFonts w:hint="default" w:ascii="Times New Roman" w:hAnsi="Times New Roman" w:cs="Times New Roman"/>
          <w:b/>
          <w:color w:val="000000" w:themeColor="text1"/>
          <w:sz w:val="26"/>
          <w:szCs w:val="26"/>
          <w14:textFill>
            <w14:solidFill>
              <w14:schemeClr w14:val="tx1"/>
            </w14:solidFill>
          </w14:textFill>
        </w:rPr>
      </w:pPr>
      <w:bookmarkStart w:id="19" w:name="_Toc3246"/>
      <w:r>
        <w:rPr>
          <w:rFonts w:hint="default" w:ascii="Times New Roman" w:hAnsi="Times New Roman" w:cs="Times New Roman"/>
          <w:b/>
          <w:color w:val="000000" w:themeColor="text1"/>
          <w:sz w:val="26"/>
          <w:szCs w:val="26"/>
          <w14:textFill>
            <w14:solidFill>
              <w14:schemeClr w14:val="tx1"/>
            </w14:solidFill>
          </w14:textFill>
        </w:rPr>
        <w:t>4.</w:t>
      </w:r>
      <w:r>
        <w:rPr>
          <w:rFonts w:hint="default" w:ascii="Times New Roman" w:hAnsi="Times New Roman" w:cs="Times New Roman"/>
          <w:b/>
          <w:color w:val="000000" w:themeColor="text1"/>
          <w:sz w:val="26"/>
          <w:szCs w:val="26"/>
          <w:lang w:val="en-US"/>
          <w14:textFill>
            <w14:solidFill>
              <w14:schemeClr w14:val="tx1"/>
            </w14:solidFill>
          </w14:textFill>
        </w:rPr>
        <w:t>2</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b/>
          <w:color w:val="000000" w:themeColor="text1"/>
          <w:sz w:val="26"/>
          <w:szCs w:val="26"/>
          <w:lang w:val="en-US"/>
          <w14:textFill>
            <w14:solidFill>
              <w14:schemeClr w14:val="tx1"/>
            </w14:solidFill>
          </w14:textFill>
        </w:rPr>
        <w:t>2</w:t>
      </w:r>
      <w:r>
        <w:rPr>
          <w:rFonts w:hint="default" w:ascii="Times New Roman" w:hAnsi="Times New Roman" w:cs="Times New Roman"/>
          <w:b/>
          <w:color w:val="000000" w:themeColor="text1"/>
          <w:sz w:val="26"/>
          <w:szCs w:val="26"/>
          <w14:textFill>
            <w14:solidFill>
              <w14:schemeClr w14:val="tx1"/>
            </w14:solidFill>
          </w14:textFill>
        </w:rPr>
        <w:t>. Results of Students’ Interview</w:t>
      </w:r>
      <w:bookmarkEnd w:id="19"/>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eastAsia="en-GB"/>
          <w14:textFill>
            <w14:solidFill>
              <w14:schemeClr w14:val="tx1"/>
            </w14:solidFill>
          </w14:textFill>
        </w:rPr>
        <w:t>In order to compare the questionnaire results from</w:t>
      </w:r>
      <w:r>
        <w:rPr>
          <w:rFonts w:hint="default" w:ascii="Times New Roman" w:hAnsi="Times New Roman" w:cs="Times New Roman"/>
          <w:color w:val="000000" w:themeColor="text1"/>
          <w:sz w:val="26"/>
          <w:szCs w:val="26"/>
          <w:lang w:val="en-US"/>
          <w14:textFill>
            <w14:solidFill>
              <w14:schemeClr w14:val="tx1"/>
            </w14:solidFill>
          </w14:textFill>
        </w:rPr>
        <w:t xml:space="preserve"> students’ perceptions </w:t>
      </w:r>
      <w:r>
        <w:rPr>
          <w:rFonts w:hint="default" w:ascii="Times New Roman" w:hAnsi="Times New Roman" w:cs="Times New Roman"/>
          <w:color w:val="000000" w:themeColor="text1"/>
          <w:sz w:val="26"/>
          <w:szCs w:val="26"/>
          <w14:textFill>
            <w14:solidFill>
              <w14:schemeClr w14:val="tx1"/>
            </w14:solidFill>
          </w14:textFill>
        </w:rPr>
        <w:t xml:space="preserve">regarding the </w:t>
      </w:r>
      <w:r>
        <w:rPr>
          <w:rFonts w:hint="default" w:ascii="Times New Roman" w:hAnsi="Times New Roman" w:cs="Times New Roman"/>
          <w:color w:val="000000" w:themeColor="text1"/>
          <w:sz w:val="26"/>
          <w:szCs w:val="26"/>
          <w:lang w:val="en-US"/>
          <w14:textFill>
            <w14:solidFill>
              <w14:schemeClr w14:val="tx1"/>
            </w14:solidFill>
          </w14:textFill>
        </w:rPr>
        <w:t>effectiveness of CLA</w:t>
      </w:r>
      <w:r>
        <w:rPr>
          <w:rFonts w:hint="default" w:ascii="Times New Roman" w:hAnsi="Times New Roman" w:cs="Times New Roman"/>
          <w:color w:val="000000" w:themeColor="text1"/>
          <w:sz w:val="26"/>
          <w:szCs w:val="26"/>
          <w14:textFill>
            <w14:solidFill>
              <w14:schemeClr w14:val="tx1"/>
            </w14:solidFill>
          </w14:textFill>
        </w:rPr>
        <w:t xml:space="preserve"> used in the classroom</w:t>
      </w:r>
      <w:r>
        <w:rPr>
          <w:rFonts w:hint="default" w:ascii="Times New Roman" w:hAnsi="Times New Roman" w:cs="Times New Roman"/>
          <w:color w:val="000000" w:themeColor="text1"/>
          <w:sz w:val="26"/>
          <w:szCs w:val="26"/>
          <w:lang w:val="en-US"/>
          <w14:textFill>
            <w14:solidFill>
              <w14:schemeClr w14:val="tx1"/>
            </w14:solidFill>
          </w14:textFill>
        </w:rPr>
        <w:t xml:space="preserve">, interview results were collected with the participation of 5 students. </w:t>
      </w:r>
    </w:p>
    <w:p>
      <w:pPr>
        <w:spacing w:after="0"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Firstly, when being asked about the concept of CLA, three interviewees answered confidently that they know CLA which refers to </w:t>
      </w:r>
      <w:r>
        <w:rPr>
          <w:rFonts w:hint="default" w:ascii="Times New Roman" w:hAnsi="Times New Roman" w:cs="Times New Roman"/>
          <w:i w:val="0"/>
          <w:iCs w:val="0"/>
          <w:color w:val="000000" w:themeColor="text1"/>
          <w:sz w:val="26"/>
          <w:szCs w:val="26"/>
          <w:lang w:val="en-US"/>
          <w14:textFill>
            <w14:solidFill>
              <w14:schemeClr w14:val="tx1"/>
            </w14:solidFill>
          </w14:textFill>
        </w:rPr>
        <w:t>a mental approach which is used figurative words or multi-meaningful words in different contexts.</w:t>
      </w:r>
      <w:r>
        <w:rPr>
          <w:rFonts w:hint="default" w:ascii="Times New Roman" w:hAnsi="Times New Roman" w:cs="Times New Roman"/>
          <w:i/>
          <w:iCs/>
          <w:color w:val="000000" w:themeColor="text1"/>
          <w:sz w:val="26"/>
          <w:szCs w:val="26"/>
          <w:lang w:val="en-US"/>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Below are the excerpts that demonstrated their opinions</w:t>
      </w:r>
      <w:r>
        <w:rPr>
          <w:rFonts w:hint="default" w:ascii="Times New Roman" w:hAnsi="Times New Roman" w:eastAsia="Times New Roman" w:cs="Times New Roman"/>
          <w:color w:val="000000" w:themeColor="text1"/>
          <w:sz w:val="26"/>
          <w:szCs w:val="26"/>
          <w:lang w:val="en-US"/>
          <w14:textFill>
            <w14:solidFill>
              <w14:schemeClr w14:val="tx1"/>
            </w14:solidFill>
          </w14:textFill>
        </w:rPr>
        <w:t>:</w:t>
      </w:r>
    </w:p>
    <w:p>
      <w:pPr>
        <w:spacing w:after="0" w:line="240" w:lineRule="auto"/>
        <w:ind w:left="798" w:leftChars="399" w:firstLine="0" w:firstLineChars="0"/>
        <w:jc w:val="both"/>
        <w:outlineLvl w:val="9"/>
        <w:rPr>
          <w:rFonts w:hint="default" w:ascii="Times New Roman" w:hAnsi="Times New Roman" w:cs="Times New Roman"/>
          <w:i w:val="0"/>
          <w:iCs w:val="0"/>
          <w:color w:val="000000" w:themeColor="text1"/>
          <w:sz w:val="26"/>
          <w:szCs w:val="26"/>
          <w:lang w:val="en-US"/>
          <w14:textFill>
            <w14:solidFill>
              <w14:schemeClr w14:val="tx1"/>
            </w14:solidFill>
          </w14:textFill>
        </w:rPr>
      </w:pPr>
      <w:r>
        <w:rPr>
          <w:rFonts w:hint="default" w:ascii="Times New Roman" w:hAnsi="Times New Roman" w:cs="Times New Roman"/>
          <w:i w:val="0"/>
          <w:iCs w:val="0"/>
          <w:color w:val="000000" w:themeColor="text1"/>
          <w:sz w:val="26"/>
          <w:szCs w:val="26"/>
          <w:lang w:val="en-US"/>
          <w14:textFill>
            <w14:solidFill>
              <w14:schemeClr w14:val="tx1"/>
            </w14:solidFill>
          </w14:textFill>
        </w:rPr>
        <w:t>Student 1: Yes, of course. I think CLA is a mental approach that teacher use to teach figurative words or multi-meaningful words</w:t>
      </w:r>
    </w:p>
    <w:p>
      <w:pPr>
        <w:spacing w:after="0" w:line="240" w:lineRule="auto"/>
        <w:ind w:left="798" w:leftChars="399" w:firstLine="0" w:firstLineChars="0"/>
        <w:jc w:val="both"/>
        <w:outlineLvl w:val="9"/>
        <w:rPr>
          <w:rFonts w:hint="default" w:ascii="Times New Roman" w:hAnsi="Times New Roman" w:cs="Times New Roman"/>
          <w:i w:val="0"/>
          <w:iCs w:val="0"/>
          <w:color w:val="000000" w:themeColor="text1"/>
          <w:sz w:val="26"/>
          <w:szCs w:val="26"/>
          <w14:textFill>
            <w14:solidFill>
              <w14:schemeClr w14:val="tx1"/>
            </w14:solidFill>
          </w14:textFill>
        </w:rPr>
      </w:pPr>
      <w:r>
        <w:rPr>
          <w:rFonts w:hint="default" w:ascii="Times New Roman" w:hAnsi="Times New Roman" w:cs="Times New Roman"/>
          <w:i w:val="0"/>
          <w:iCs w:val="0"/>
          <w:color w:val="000000" w:themeColor="text1"/>
          <w:sz w:val="26"/>
          <w:szCs w:val="26"/>
          <w:lang w:val="en-US"/>
          <w14:textFill>
            <w14:solidFill>
              <w14:schemeClr w14:val="tx1"/>
            </w14:solidFill>
          </w14:textFill>
        </w:rPr>
        <w:t xml:space="preserve">Student 3: Yes, I know CLA is the way people to think why </w:t>
      </w:r>
      <w:r>
        <w:rPr>
          <w:rFonts w:hint="default" w:ascii="Times New Roman" w:hAnsi="Times New Roman" w:cs="Times New Roman"/>
          <w:i w:val="0"/>
          <w:iCs w:val="0"/>
          <w:color w:val="000000" w:themeColor="text1"/>
          <w:sz w:val="26"/>
          <w:szCs w:val="26"/>
          <w:lang w:val="en-US" w:eastAsia="zh-CN"/>
          <w14:textFill>
            <w14:solidFill>
              <w14:schemeClr w14:val="tx1"/>
            </w14:solidFill>
          </w14:textFill>
        </w:rPr>
        <w:t>this word or phrase has different meanings in different situations</w:t>
      </w:r>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Another question is about the </w:t>
      </w:r>
      <w:r>
        <w:rPr>
          <w:rFonts w:hint="default" w:ascii="Times New Roman" w:hAnsi="Times New Roman" w:cs="Times New Roman"/>
          <w:color w:val="000000" w:themeColor="text1"/>
          <w:sz w:val="26"/>
          <w:szCs w:val="26"/>
          <w:lang w:val="en-US"/>
          <w14:textFill>
            <w14:solidFill>
              <w14:schemeClr w14:val="tx1"/>
            </w14:solidFill>
          </w14:textFill>
        </w:rPr>
        <w:t xml:space="preserve">CL </w:t>
      </w:r>
      <w:r>
        <w:rPr>
          <w:rFonts w:hint="default" w:ascii="Times New Roman" w:hAnsi="Times New Roman" w:cs="Times New Roman"/>
          <w:color w:val="000000" w:themeColor="text1"/>
          <w:sz w:val="26"/>
          <w:szCs w:val="26"/>
          <w14:textFill>
            <w14:solidFill>
              <w14:schemeClr w14:val="tx1"/>
            </w14:solidFill>
          </w14:textFill>
        </w:rPr>
        <w:t>techniques that lecturers have used to teach vocabulary in the language class</w:t>
      </w:r>
      <w:r>
        <w:rPr>
          <w:rFonts w:hint="default" w:ascii="Times New Roman" w:hAnsi="Times New Roman" w:cs="Times New Roman"/>
          <w:color w:val="000000" w:themeColor="text1"/>
          <w:sz w:val="26"/>
          <w:szCs w:val="26"/>
          <w:lang w:val="en-US"/>
          <w14:textFill>
            <w14:solidFill>
              <w14:schemeClr w14:val="tx1"/>
            </w14:solidFill>
          </w14:textFill>
        </w:rPr>
        <w:t xml:space="preserve">. Three students claimed that the application of CL </w:t>
      </w:r>
      <w:r>
        <w:rPr>
          <w:rFonts w:hint="default" w:ascii="Times New Roman" w:hAnsi="Times New Roman" w:cs="Times New Roman"/>
          <w:color w:val="000000" w:themeColor="text1"/>
          <w:sz w:val="26"/>
          <w:szCs w:val="26"/>
          <w14:textFill>
            <w14:solidFill>
              <w14:schemeClr w14:val="tx1"/>
            </w14:solidFill>
          </w14:textFill>
        </w:rPr>
        <w:t>techniques</w:t>
      </w:r>
      <w:r>
        <w:rPr>
          <w:rFonts w:hint="default" w:ascii="Times New Roman" w:hAnsi="Times New Roman" w:cs="Times New Roman"/>
          <w:color w:val="000000" w:themeColor="text1"/>
          <w:sz w:val="26"/>
          <w:szCs w:val="26"/>
          <w:lang w:val="en-US"/>
          <w14:textFill>
            <w14:solidFill>
              <w14:schemeClr w14:val="tx1"/>
            </w14:solidFill>
          </w14:textFill>
        </w:rPr>
        <w:t xml:space="preserve"> is very helpful in master their vocabulary and develop their critical thinking. </w:t>
      </w:r>
      <w:r>
        <w:rPr>
          <w:rFonts w:hint="default" w:ascii="Times New Roman" w:hAnsi="Times New Roman" w:eastAsia="Times New Roman" w:cs="Times New Roman"/>
          <w:color w:val="000000" w:themeColor="text1"/>
          <w:sz w:val="26"/>
          <w:szCs w:val="26"/>
          <w14:textFill>
            <w14:solidFill>
              <w14:schemeClr w14:val="tx1"/>
            </w14:solidFill>
          </w14:textFill>
        </w:rPr>
        <w:t>The following excerpts show their points of view</w:t>
      </w:r>
      <w:r>
        <w:rPr>
          <w:rFonts w:hint="default" w:ascii="Times New Roman" w:hAnsi="Times New Roman" w:eastAsia="Times New Roman" w:cs="Times New Roman"/>
          <w:color w:val="000000" w:themeColor="text1"/>
          <w:sz w:val="26"/>
          <w:szCs w:val="26"/>
          <w:lang w:val="en-US"/>
          <w14:textFill>
            <w14:solidFill>
              <w14:schemeClr w14:val="tx1"/>
            </w14:solidFill>
          </w14:textFill>
        </w:rPr>
        <w:t>:</w:t>
      </w:r>
      <w:r>
        <w:rPr>
          <w:rFonts w:hint="default" w:ascii="Times New Roman" w:hAnsi="Times New Roman" w:cs="Times New Roman"/>
          <w:color w:val="000000" w:themeColor="text1"/>
          <w:sz w:val="26"/>
          <w:szCs w:val="26"/>
          <w:lang w:val="en-US"/>
          <w14:textFill>
            <w14:solidFill>
              <w14:schemeClr w14:val="tx1"/>
            </w14:solidFill>
          </w14:textFill>
        </w:rPr>
        <w:t xml:space="preserve"> </w:t>
      </w:r>
    </w:p>
    <w:p>
      <w:pPr>
        <w:spacing w:line="240" w:lineRule="auto"/>
        <w:ind w:left="798" w:leftChars="399" w:firstLine="0" w:firstLineChars="0"/>
        <w:jc w:val="both"/>
        <w:outlineLvl w:val="9"/>
        <w:rPr>
          <w:rFonts w:hint="default" w:ascii="Times New Roman" w:hAnsi="Times New Roman" w:cs="Times New Roman"/>
          <w:i w:val="0"/>
          <w:iCs w:val="0"/>
          <w:color w:val="000000" w:themeColor="text1"/>
          <w:sz w:val="26"/>
          <w:szCs w:val="26"/>
          <w:lang w:val="en-US"/>
          <w14:textFill>
            <w14:solidFill>
              <w14:schemeClr w14:val="tx1"/>
            </w14:solidFill>
          </w14:textFill>
        </w:rPr>
      </w:pPr>
      <w:r>
        <w:rPr>
          <w:rFonts w:hint="default" w:ascii="Times New Roman" w:hAnsi="Times New Roman" w:cs="Times New Roman"/>
          <w:i w:val="0"/>
          <w:iCs w:val="0"/>
          <w:color w:val="000000" w:themeColor="text1"/>
          <w:sz w:val="26"/>
          <w:szCs w:val="26"/>
          <w14:textFill>
            <w14:solidFill>
              <w14:schemeClr w14:val="tx1"/>
            </w14:solidFill>
          </w14:textFill>
        </w:rPr>
        <w:t xml:space="preserve"> </w:t>
      </w:r>
      <w:r>
        <w:rPr>
          <w:rFonts w:hint="default" w:ascii="Times New Roman" w:hAnsi="Times New Roman" w:cs="Times New Roman"/>
          <w:i w:val="0"/>
          <w:iCs w:val="0"/>
          <w:color w:val="000000" w:themeColor="text1"/>
          <w:sz w:val="26"/>
          <w:szCs w:val="26"/>
          <w:lang w:val="en-US"/>
          <w14:textFill>
            <w14:solidFill>
              <w14:schemeClr w14:val="tx1"/>
            </w14:solidFill>
          </w14:textFill>
        </w:rPr>
        <w:t xml:space="preserve">Student 5: </w:t>
      </w:r>
      <w:r>
        <w:rPr>
          <w:rFonts w:hint="default" w:ascii="Times New Roman" w:hAnsi="Times New Roman" w:cs="Times New Roman"/>
          <w:i w:val="0"/>
          <w:iCs w:val="0"/>
          <w:color w:val="000000" w:themeColor="text1"/>
          <w:sz w:val="26"/>
          <w:szCs w:val="26"/>
          <w14:textFill>
            <w14:solidFill>
              <w14:schemeClr w14:val="tx1"/>
            </w14:solidFill>
          </w14:textFill>
        </w:rPr>
        <w:t xml:space="preserve">In my opinion </w:t>
      </w:r>
      <w:r>
        <w:rPr>
          <w:rFonts w:hint="default" w:ascii="Times New Roman" w:hAnsi="Times New Roman" w:cs="Times New Roman"/>
          <w:i w:val="0"/>
          <w:iCs w:val="0"/>
          <w:color w:val="000000" w:themeColor="text1"/>
          <w:sz w:val="26"/>
          <w:szCs w:val="26"/>
          <w:lang w:val="en-US"/>
          <w14:textFill>
            <w14:solidFill>
              <w14:schemeClr w14:val="tx1"/>
            </w14:solidFill>
          </w14:textFill>
        </w:rPr>
        <w:t>prototypes</w:t>
      </w:r>
      <w:r>
        <w:rPr>
          <w:rFonts w:hint="default" w:ascii="Times New Roman" w:hAnsi="Times New Roman" w:cs="Times New Roman"/>
          <w:i w:val="0"/>
          <w:iCs w:val="0"/>
          <w:color w:val="000000" w:themeColor="text1"/>
          <w:sz w:val="26"/>
          <w:szCs w:val="26"/>
          <w14:textFill>
            <w14:solidFill>
              <w14:schemeClr w14:val="tx1"/>
            </w14:solidFill>
          </w14:textFill>
        </w:rPr>
        <w:t xml:space="preserve"> </w:t>
      </w:r>
      <w:r>
        <w:rPr>
          <w:rFonts w:hint="default" w:ascii="Times New Roman" w:hAnsi="Times New Roman" w:cs="Times New Roman"/>
          <w:i w:val="0"/>
          <w:iCs w:val="0"/>
          <w:color w:val="000000" w:themeColor="text1"/>
          <w:sz w:val="26"/>
          <w:szCs w:val="26"/>
          <w:lang w:val="en-US"/>
          <w14:textFill>
            <w14:solidFill>
              <w14:schemeClr w14:val="tx1"/>
            </w14:solidFill>
          </w14:textFill>
        </w:rPr>
        <w:t>is</w:t>
      </w:r>
      <w:r>
        <w:rPr>
          <w:rFonts w:hint="default" w:ascii="Times New Roman" w:hAnsi="Times New Roman" w:cs="Times New Roman"/>
          <w:i w:val="0"/>
          <w:iCs w:val="0"/>
          <w:color w:val="000000" w:themeColor="text1"/>
          <w:sz w:val="26"/>
          <w:szCs w:val="26"/>
          <w14:textFill>
            <w14:solidFill>
              <w14:schemeClr w14:val="tx1"/>
            </w14:solidFill>
          </w14:textFill>
        </w:rPr>
        <w:t xml:space="preserve"> really amusing </w:t>
      </w:r>
      <w:r>
        <w:rPr>
          <w:rFonts w:hint="default" w:ascii="Times New Roman" w:hAnsi="Times New Roman" w:cs="Times New Roman"/>
          <w:i w:val="0"/>
          <w:iCs w:val="0"/>
          <w:color w:val="000000" w:themeColor="text1"/>
          <w:sz w:val="26"/>
          <w:szCs w:val="26"/>
          <w:lang w:val="en-US"/>
          <w14:textFill>
            <w14:solidFill>
              <w14:schemeClr w14:val="tx1"/>
            </w14:solidFill>
          </w14:textFill>
        </w:rPr>
        <w:t>method because it helps me link the words with the same meanings</w:t>
      </w:r>
    </w:p>
    <w:p>
      <w:pPr>
        <w:spacing w:line="240" w:lineRule="auto"/>
        <w:ind w:left="798" w:leftChars="399" w:firstLine="0" w:firstLineChars="0"/>
        <w:jc w:val="both"/>
        <w:outlineLvl w:val="9"/>
        <w:rPr>
          <w:rFonts w:hint="default" w:ascii="Times New Roman" w:hAnsi="Times New Roman" w:cs="Times New Roman"/>
          <w:i w:val="0"/>
          <w:iCs w:val="0"/>
          <w:color w:val="000000" w:themeColor="text1"/>
          <w:sz w:val="26"/>
          <w:szCs w:val="26"/>
          <w14:textFill>
            <w14:solidFill>
              <w14:schemeClr w14:val="tx1"/>
            </w14:solidFill>
          </w14:textFill>
        </w:rPr>
      </w:pPr>
      <w:r>
        <w:rPr>
          <w:rFonts w:hint="default" w:ascii="Times New Roman" w:hAnsi="Times New Roman" w:cs="Times New Roman"/>
          <w:i w:val="0"/>
          <w:iCs w:val="0"/>
          <w:color w:val="000000" w:themeColor="text1"/>
          <w:sz w:val="26"/>
          <w:szCs w:val="26"/>
          <w:lang w:val="en-US"/>
          <w14:textFill>
            <w14:solidFill>
              <w14:schemeClr w14:val="tx1"/>
            </w14:solidFill>
          </w14:textFill>
        </w:rPr>
        <w:t xml:space="preserve"> Student 2: </w:t>
      </w:r>
      <w:r>
        <w:rPr>
          <w:rFonts w:hint="default" w:ascii="Times New Roman" w:hAnsi="Times New Roman" w:cs="Times New Roman"/>
          <w:i w:val="0"/>
          <w:iCs w:val="0"/>
          <w:color w:val="000000" w:themeColor="text1"/>
          <w:sz w:val="26"/>
          <w:szCs w:val="26"/>
          <w14:textFill>
            <w14:solidFill>
              <w14:schemeClr w14:val="tx1"/>
            </w14:solidFill>
          </w14:textFill>
        </w:rPr>
        <w:t>Learning idiom</w:t>
      </w:r>
      <w:r>
        <w:rPr>
          <w:rFonts w:hint="default" w:ascii="Times New Roman" w:hAnsi="Times New Roman" w:cs="Times New Roman"/>
          <w:i w:val="0"/>
          <w:iCs w:val="0"/>
          <w:color w:val="000000" w:themeColor="text1"/>
          <w:sz w:val="26"/>
          <w:szCs w:val="26"/>
          <w:lang w:val="en-US"/>
          <w14:textFill>
            <w14:solidFill>
              <w14:schemeClr w14:val="tx1"/>
            </w14:solidFill>
          </w14:textFill>
        </w:rPr>
        <w:t>atic phrases</w:t>
      </w:r>
      <w:r>
        <w:rPr>
          <w:rFonts w:hint="default" w:ascii="Times New Roman" w:hAnsi="Times New Roman" w:cs="Times New Roman"/>
          <w:i w:val="0"/>
          <w:iCs w:val="0"/>
          <w:color w:val="000000" w:themeColor="text1"/>
          <w:sz w:val="26"/>
          <w:szCs w:val="26"/>
          <w14:textFill>
            <w14:solidFill>
              <w14:schemeClr w14:val="tx1"/>
            </w14:solidFill>
          </w14:textFill>
        </w:rPr>
        <w:t xml:space="preserve"> through metaphors</w:t>
      </w:r>
      <w:r>
        <w:rPr>
          <w:rFonts w:hint="default" w:ascii="Times New Roman" w:hAnsi="Times New Roman" w:cs="Times New Roman"/>
          <w:i w:val="0"/>
          <w:iCs w:val="0"/>
          <w:color w:val="000000" w:themeColor="text1"/>
          <w:sz w:val="26"/>
          <w:szCs w:val="26"/>
          <w:lang w:val="en-US"/>
          <w14:textFill>
            <w14:solidFill>
              <w14:schemeClr w14:val="tx1"/>
            </w14:solidFill>
          </w14:textFill>
        </w:rPr>
        <w:t xml:space="preserve"> that the lecturer taught in the class</w:t>
      </w:r>
      <w:r>
        <w:rPr>
          <w:rFonts w:hint="default" w:ascii="Times New Roman" w:hAnsi="Times New Roman" w:cs="Times New Roman"/>
          <w:i w:val="0"/>
          <w:iCs w:val="0"/>
          <w:color w:val="000000" w:themeColor="text1"/>
          <w:sz w:val="26"/>
          <w:szCs w:val="26"/>
          <w14:textFill>
            <w14:solidFill>
              <w14:schemeClr w14:val="tx1"/>
            </w14:solidFill>
          </w14:textFill>
        </w:rPr>
        <w:t xml:space="preserve"> was very </w:t>
      </w:r>
      <w:r>
        <w:rPr>
          <w:rFonts w:hint="default" w:ascii="Times New Roman" w:hAnsi="Times New Roman" w:cs="Times New Roman"/>
          <w:i w:val="0"/>
          <w:iCs w:val="0"/>
          <w:color w:val="000000" w:themeColor="text1"/>
          <w:sz w:val="26"/>
          <w:szCs w:val="26"/>
          <w:lang w:val="en-US"/>
          <w14:textFill>
            <w14:solidFill>
              <w14:schemeClr w14:val="tx1"/>
            </w14:solidFill>
          </w14:textFill>
        </w:rPr>
        <w:t>interesting and helpful</w:t>
      </w:r>
      <w:r>
        <w:rPr>
          <w:rFonts w:hint="default" w:ascii="Times New Roman" w:hAnsi="Times New Roman" w:cs="Times New Roman"/>
          <w:i w:val="0"/>
          <w:iCs w:val="0"/>
          <w:color w:val="000000" w:themeColor="text1"/>
          <w:sz w:val="26"/>
          <w:szCs w:val="26"/>
          <w14:textFill>
            <w14:solidFill>
              <w14:schemeClr w14:val="tx1"/>
            </w14:solidFill>
          </w14:textFill>
        </w:rPr>
        <w:t xml:space="preserve"> for me. It was very nice to learn the things I had never met before.</w:t>
      </w:r>
    </w:p>
    <w:p>
      <w:pPr>
        <w:spacing w:line="240" w:lineRule="auto"/>
        <w:ind w:left="798" w:leftChars="399" w:firstLine="0" w:firstLineChars="0"/>
        <w:jc w:val="both"/>
        <w:outlineLvl w:val="9"/>
        <w:rPr>
          <w:rFonts w:hint="default" w:ascii="Times New Roman" w:hAnsi="Times New Roman" w:cs="Times New Roman"/>
          <w:i w:val="0"/>
          <w:iCs w:val="0"/>
          <w:color w:val="000000" w:themeColor="text1"/>
          <w:sz w:val="26"/>
          <w:szCs w:val="26"/>
          <w:lang w:val="en-US"/>
          <w14:textFill>
            <w14:solidFill>
              <w14:schemeClr w14:val="tx1"/>
            </w14:solidFill>
          </w14:textFill>
        </w:rPr>
      </w:pPr>
      <w:r>
        <w:rPr>
          <w:rFonts w:hint="default" w:ascii="Times New Roman" w:hAnsi="Times New Roman" w:cs="Times New Roman"/>
          <w:i w:val="0"/>
          <w:iCs w:val="0"/>
          <w:color w:val="000000" w:themeColor="text1"/>
          <w:sz w:val="26"/>
          <w:szCs w:val="26"/>
          <w:lang w:val="en-US"/>
          <w14:textFill>
            <w14:solidFill>
              <w14:schemeClr w14:val="tx1"/>
            </w14:solidFill>
          </w14:textFill>
        </w:rPr>
        <w:t>Student 4: These techniques that the lecturer introduced in class help to develop my critical thinking, so I can do all my lexical tasks or quizzes</w:t>
      </w:r>
    </w:p>
    <w:p>
      <w:pPr>
        <w:spacing w:line="240" w:lineRule="auto"/>
        <w:ind w:left="0" w:leftChars="0" w:firstLine="798" w:firstLineChars="307"/>
        <w:jc w:val="both"/>
        <w:outlineLvl w:val="9"/>
        <w:rPr>
          <w:rFonts w:hint="default" w:ascii="Times New Roman" w:hAnsi="Times New Roman" w:eastAsia="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color w:val="000000" w:themeColor="text1"/>
          <w:sz w:val="26"/>
          <w:szCs w:val="26"/>
          <w14:textFill>
            <w14:solidFill>
              <w14:schemeClr w14:val="tx1"/>
            </w14:solidFill>
          </w14:textFill>
        </w:rPr>
        <w:t>The last question of the interview investigated</w:t>
      </w:r>
      <w:r>
        <w:rPr>
          <w:rFonts w:hint="default" w:ascii="Times New Roman" w:hAnsi="Times New Roman" w:eastAsia="Times New Roman" w:cs="Times New Roman"/>
          <w:color w:val="000000" w:themeColor="text1"/>
          <w:sz w:val="26"/>
          <w:szCs w:val="26"/>
          <w:lang w:val="en-US"/>
          <w14:textFill>
            <w14:solidFill>
              <w14:schemeClr w14:val="tx1"/>
            </w14:solidFill>
          </w14:textFill>
        </w:rPr>
        <w:t xml:space="preserve"> students’ attitude towards the effects of CLA. Three of them agreed that they were very motivated in learning lexis through CLA, the class is very enjoyable, less tedious and more interactive. </w:t>
      </w:r>
      <w:r>
        <w:rPr>
          <w:rFonts w:hint="default" w:ascii="Times New Roman" w:hAnsi="Times New Roman" w:eastAsia="Times New Roman" w:cs="Times New Roman"/>
          <w:color w:val="000000" w:themeColor="text1"/>
          <w:sz w:val="26"/>
          <w:szCs w:val="26"/>
          <w14:textFill>
            <w14:solidFill>
              <w14:schemeClr w14:val="tx1"/>
            </w14:solidFill>
          </w14:textFill>
        </w:rPr>
        <w:t>Below are excerpts that illustrate their point</w:t>
      </w:r>
    </w:p>
    <w:p>
      <w:pPr>
        <w:spacing w:line="240" w:lineRule="auto"/>
        <w:ind w:left="798" w:leftChars="399" w:firstLine="0" w:firstLineChars="0"/>
        <w:jc w:val="both"/>
        <w:outlineLvl w:val="9"/>
        <w:rPr>
          <w:rFonts w:hint="default" w:ascii="Times New Roman" w:hAnsi="Times New Roman" w:cs="Times New Roman"/>
          <w:i w:val="0"/>
          <w:iCs w:val="0"/>
          <w:color w:val="000000" w:themeColor="text1"/>
          <w:sz w:val="26"/>
          <w:szCs w:val="26"/>
          <w14:textFill>
            <w14:solidFill>
              <w14:schemeClr w14:val="tx1"/>
            </w14:solidFill>
          </w14:textFill>
        </w:rPr>
      </w:pPr>
      <w:r>
        <w:rPr>
          <w:rFonts w:hint="default" w:ascii="Times New Roman" w:hAnsi="Times New Roman" w:cs="Times New Roman"/>
          <w:i w:val="0"/>
          <w:iCs w:val="0"/>
          <w:color w:val="000000" w:themeColor="text1"/>
          <w:sz w:val="26"/>
          <w:szCs w:val="26"/>
          <w:lang w:val="en-US"/>
          <w14:textFill>
            <w14:solidFill>
              <w14:schemeClr w14:val="tx1"/>
            </w14:solidFill>
          </w14:textFill>
        </w:rPr>
        <w:t>Student 1: Yes, so much motivated because the lessons are h</w:t>
      </w:r>
      <w:r>
        <w:rPr>
          <w:rFonts w:hint="default" w:ascii="Times New Roman" w:hAnsi="Times New Roman" w:cs="Times New Roman"/>
          <w:i w:val="0"/>
          <w:iCs w:val="0"/>
          <w:color w:val="000000" w:themeColor="text1"/>
          <w:sz w:val="26"/>
          <w:szCs w:val="26"/>
          <w14:textFill>
            <w14:solidFill>
              <w14:schemeClr w14:val="tx1"/>
            </w14:solidFill>
          </w14:textFill>
        </w:rPr>
        <w:t>elpful as they can provide enjoyable and interactive classroom</w:t>
      </w:r>
    </w:p>
    <w:p>
      <w:pPr>
        <w:spacing w:line="240" w:lineRule="auto"/>
        <w:ind w:left="798" w:leftChars="399" w:firstLine="0" w:firstLineChars="0"/>
        <w:jc w:val="both"/>
        <w:outlineLvl w:val="9"/>
        <w:rPr>
          <w:rFonts w:hint="default" w:ascii="Times New Roman" w:hAnsi="Times New Roman" w:cs="Times New Roman"/>
          <w:i w:val="0"/>
          <w:iCs w:val="0"/>
          <w:color w:val="000000" w:themeColor="text1"/>
          <w:sz w:val="26"/>
          <w:szCs w:val="26"/>
          <w14:textFill>
            <w14:solidFill>
              <w14:schemeClr w14:val="tx1"/>
            </w14:solidFill>
          </w14:textFill>
        </w:rPr>
      </w:pPr>
      <w:r>
        <w:rPr>
          <w:rFonts w:hint="default" w:ascii="Times New Roman" w:hAnsi="Times New Roman" w:cs="Times New Roman"/>
          <w:i w:val="0"/>
          <w:iCs w:val="0"/>
          <w:color w:val="000000" w:themeColor="text1"/>
          <w:sz w:val="26"/>
          <w:szCs w:val="26"/>
          <w:lang w:val="en-US"/>
          <w14:textFill>
            <w14:solidFill>
              <w14:schemeClr w14:val="tx1"/>
            </w14:solidFill>
          </w14:textFill>
        </w:rPr>
        <w:t xml:space="preserve">Student 2: </w:t>
      </w:r>
      <w:r>
        <w:rPr>
          <w:rFonts w:hint="default" w:ascii="Times New Roman" w:hAnsi="Times New Roman" w:cs="Times New Roman"/>
          <w:i w:val="0"/>
          <w:iCs w:val="0"/>
          <w:color w:val="000000" w:themeColor="text1"/>
          <w:sz w:val="26"/>
          <w:szCs w:val="26"/>
          <w14:textFill>
            <w14:solidFill>
              <w14:schemeClr w14:val="tx1"/>
            </w14:solidFill>
          </w14:textFill>
        </w:rPr>
        <w:t xml:space="preserve">It was useful and joyful for me. </w:t>
      </w:r>
    </w:p>
    <w:p>
      <w:pPr>
        <w:spacing w:line="240" w:lineRule="auto"/>
        <w:ind w:left="798" w:leftChars="399" w:firstLine="0" w:firstLineChars="0"/>
        <w:jc w:val="both"/>
        <w:outlineLvl w:val="9"/>
        <w:rPr>
          <w:rFonts w:hint="default" w:ascii="Times New Roman" w:hAnsi="Times New Roman" w:cs="Times New Roman"/>
          <w:i w:val="0"/>
          <w:iCs w:val="0"/>
          <w:color w:val="000000" w:themeColor="text1"/>
          <w:sz w:val="26"/>
          <w:szCs w:val="26"/>
          <w:lang w:eastAsia="en-US"/>
          <w14:textFill>
            <w14:solidFill>
              <w14:schemeClr w14:val="tx1"/>
            </w14:solidFill>
          </w14:textFill>
        </w:rPr>
      </w:pPr>
      <w:r>
        <w:rPr>
          <w:rFonts w:hint="default" w:ascii="Times New Roman" w:hAnsi="Times New Roman" w:cs="Times New Roman"/>
          <w:i w:val="0"/>
          <w:iCs w:val="0"/>
          <w:color w:val="000000" w:themeColor="text1"/>
          <w:sz w:val="26"/>
          <w:szCs w:val="26"/>
          <w:lang w:val="en-US"/>
          <w14:textFill>
            <w14:solidFill>
              <w14:schemeClr w14:val="tx1"/>
            </w14:solidFill>
          </w14:textFill>
        </w:rPr>
        <w:t xml:space="preserve">Student 3: </w:t>
      </w:r>
      <w:r>
        <w:rPr>
          <w:rFonts w:hint="default" w:ascii="Times New Roman" w:hAnsi="Times New Roman" w:cs="Times New Roman"/>
          <w:i w:val="0"/>
          <w:iCs w:val="0"/>
          <w:color w:val="000000" w:themeColor="text1"/>
          <w:sz w:val="26"/>
          <w:szCs w:val="26"/>
          <w:lang w:eastAsia="en-US"/>
          <w14:textFill>
            <w14:solidFill>
              <w14:schemeClr w14:val="tx1"/>
            </w14:solidFill>
          </w14:textFill>
        </w:rPr>
        <w:t>Studying metaphors were very entertaining for me, especially to discover the different meanings of idioms.</w:t>
      </w:r>
    </w:p>
    <w:p>
      <w:pPr>
        <w:spacing w:line="240" w:lineRule="auto"/>
        <w:ind w:left="0" w:leftChars="0" w:firstLine="798" w:firstLineChars="307"/>
        <w:jc w:val="both"/>
        <w:outlineLvl w:val="9"/>
        <w:rPr>
          <w:rFonts w:hint="default" w:ascii="Times New Roman" w:hAnsi="Times New Roman"/>
          <w:b w:val="0"/>
          <w:bCs w:val="0"/>
          <w:color w:val="000000" w:themeColor="text1"/>
          <w:sz w:val="26"/>
          <w:szCs w:val="26"/>
          <w:lang w:eastAsia="en-US"/>
          <w14:textFill>
            <w14:solidFill>
              <w14:schemeClr w14:val="tx1"/>
            </w14:solidFill>
          </w14:textFill>
        </w:rPr>
      </w:pPr>
      <w:r>
        <w:rPr>
          <w:rFonts w:hint="default" w:ascii="Times New Roman" w:hAnsi="Times New Roman" w:cs="Times New Roman"/>
          <w:b w:val="0"/>
          <w:bCs w:val="0"/>
          <w:color w:val="000000" w:themeColor="text1"/>
          <w:sz w:val="26"/>
          <w:szCs w:val="26"/>
          <w:lang w:eastAsia="en-US"/>
          <w14:textFill>
            <w14:solidFill>
              <w14:schemeClr w14:val="tx1"/>
            </w14:solidFill>
          </w14:textFill>
        </w:rPr>
        <w:t>All things considered,</w:t>
      </w:r>
      <w:r>
        <w:rPr>
          <w:rFonts w:hint="default" w:ascii="Times New Roman" w:hAnsi="Times New Roman"/>
          <w:b w:val="0"/>
          <w:bCs w:val="0"/>
          <w:color w:val="000000" w:themeColor="text1"/>
          <w:sz w:val="26"/>
          <w:szCs w:val="26"/>
          <w:lang w:eastAsia="en-US"/>
          <w14:textFill>
            <w14:solidFill>
              <w14:schemeClr w14:val="tx1"/>
            </w14:solidFill>
          </w14:textFill>
        </w:rPr>
        <w:t xml:space="preserve"> the interview data indicates that students are aware of the concept of CLA as a cognitive strategy that uses metaphorical or multi-meaning terms in various contexts. Employing CL approaches helps students improve their vocabulary and critical thinking skills. As a result, students were highly motivated to learn vocabulary through CLA, and the learning environment became more fun, engaging, and less repetitive.</w:t>
      </w:r>
    </w:p>
    <w:p>
      <w:pPr>
        <w:spacing w:line="240" w:lineRule="auto"/>
        <w:ind w:left="0" w:leftChars="0" w:firstLine="798" w:firstLineChars="307"/>
        <w:jc w:val="both"/>
        <w:outlineLvl w:val="9"/>
        <w:rPr>
          <w:rFonts w:hint="default" w:ascii="Times New Roman" w:hAnsi="Times New Roman"/>
          <w:b w:val="0"/>
          <w:bCs w:val="0"/>
          <w:color w:val="000000" w:themeColor="text1"/>
          <w:sz w:val="26"/>
          <w:szCs w:val="26"/>
          <w:lang w:eastAsia="en-US"/>
          <w14:textFill>
            <w14:solidFill>
              <w14:schemeClr w14:val="tx1"/>
            </w14:solidFill>
          </w14:textFill>
        </w:rPr>
      </w:pPr>
    </w:p>
    <w:p>
      <w:pPr>
        <w:spacing w:line="240" w:lineRule="auto"/>
        <w:ind w:left="0" w:leftChars="0" w:firstLine="798" w:firstLineChars="307"/>
        <w:jc w:val="both"/>
        <w:outlineLvl w:val="9"/>
        <w:rPr>
          <w:rFonts w:hint="default" w:ascii="Times New Roman" w:hAnsi="Times New Roman"/>
          <w:b w:val="0"/>
          <w:bCs w:val="0"/>
          <w:color w:val="000000" w:themeColor="text1"/>
          <w:sz w:val="26"/>
          <w:szCs w:val="26"/>
          <w:lang w:eastAsia="en-US"/>
          <w14:textFill>
            <w14:solidFill>
              <w14:schemeClr w14:val="tx1"/>
            </w14:solidFill>
          </w14:textFill>
        </w:rPr>
      </w:pPr>
    </w:p>
    <w:p>
      <w:pPr>
        <w:numPr>
          <w:ilvl w:val="0"/>
          <w:numId w:val="0"/>
        </w:numPr>
        <w:spacing w:line="240" w:lineRule="auto"/>
        <w:outlineLvl w:val="2"/>
        <w:rPr>
          <w:rFonts w:hint="default" w:ascii="Times New Roman" w:hAnsi="Times New Roman" w:cs="Times New Roman"/>
          <w:b/>
          <w:bCs/>
          <w:color w:val="000000" w:themeColor="text1"/>
          <w:sz w:val="26"/>
          <w:szCs w:val="26"/>
          <w:lang w:eastAsia="en-US"/>
          <w14:textFill>
            <w14:solidFill>
              <w14:schemeClr w14:val="tx1"/>
            </w14:solidFill>
          </w14:textFill>
        </w:rPr>
      </w:pPr>
      <w:bookmarkStart w:id="20" w:name="_Toc5599"/>
      <w:r>
        <w:rPr>
          <w:rFonts w:hint="default" w:ascii="Times New Roman" w:hAnsi="Times New Roman" w:cs="Times New Roman"/>
          <w:b/>
          <w:bCs/>
          <w:color w:val="000000" w:themeColor="text1"/>
          <w:sz w:val="26"/>
          <w:szCs w:val="26"/>
          <w:lang w:val="en-US" w:eastAsia="en-US"/>
          <w14:textFill>
            <w14:solidFill>
              <w14:schemeClr w14:val="tx1"/>
            </w14:solidFill>
          </w14:textFill>
        </w:rPr>
        <w:t>5. Discussion and Conclusion</w:t>
      </w:r>
      <w:r>
        <w:rPr>
          <w:rFonts w:hint="default" w:ascii="Times New Roman" w:hAnsi="Times New Roman" w:cs="Times New Roman"/>
          <w:b/>
          <w:bCs/>
          <w:color w:val="000000" w:themeColor="text1"/>
          <w:sz w:val="26"/>
          <w:szCs w:val="26"/>
          <w:lang w:eastAsia="en-US"/>
          <w14:textFill>
            <w14:solidFill>
              <w14:schemeClr w14:val="tx1"/>
            </w14:solidFill>
          </w14:textFill>
        </w:rPr>
        <w:t xml:space="preserve"> </w:t>
      </w:r>
      <w:bookmarkEnd w:id="20"/>
    </w:p>
    <w:p>
      <w:pPr>
        <w:spacing w:line="240" w:lineRule="auto"/>
        <w:jc w:val="both"/>
        <w:outlineLvl w:val="9"/>
        <w:rPr>
          <w:rFonts w:hint="default" w:ascii="Times New Roman" w:hAnsi="Times New Roman" w:cs="Times New Roman"/>
          <w:b/>
          <w:bCs/>
          <w:color w:val="000000" w:themeColor="text1"/>
          <w:sz w:val="26"/>
          <w:szCs w:val="26"/>
          <w:lang w:val="en-US" w:eastAsia="en-US"/>
          <w14:textFill>
            <w14:solidFill>
              <w14:schemeClr w14:val="tx1"/>
            </w14:solidFill>
          </w14:textFill>
        </w:rPr>
      </w:pPr>
      <w:r>
        <w:rPr>
          <w:rFonts w:hint="default" w:ascii="Times New Roman" w:hAnsi="Times New Roman" w:cs="Times New Roman"/>
          <w:b/>
          <w:bCs/>
          <w:color w:val="000000" w:themeColor="text1"/>
          <w:sz w:val="26"/>
          <w:szCs w:val="26"/>
          <w:lang w:val="en-US" w:eastAsia="en-US"/>
          <w14:textFill>
            <w14:solidFill>
              <w14:schemeClr w14:val="tx1"/>
            </w14:solidFill>
          </w14:textFill>
        </w:rPr>
        <w:t>5.1. Overall discussion</w:t>
      </w:r>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eastAsia="en-US"/>
          <w14:textFill>
            <w14:solidFill>
              <w14:schemeClr w14:val="tx1"/>
            </w14:solidFill>
          </w14:textFill>
        </w:rPr>
        <w:t>In order to answer the research question which is about students' and lecturers' opinions about the utilization of cognitive linguistic approach in English vocabulary teaching, two sets of questionnaire items were conducted and then analyzed quantitatively through SPSS.</w:t>
      </w:r>
      <w:r>
        <w:rPr>
          <w:rFonts w:hint="default" w:ascii="Times New Roman" w:hAnsi="Times New Roman" w:cs="Times New Roman"/>
          <w:color w:val="000000" w:themeColor="text1"/>
          <w:sz w:val="26"/>
          <w:szCs w:val="26"/>
          <w:lang w:val="en-US" w:eastAsia="en-US"/>
          <w14:textFill>
            <w14:solidFill>
              <w14:schemeClr w14:val="tx1"/>
            </w14:solidFill>
          </w14:textFill>
        </w:rPr>
        <w:t xml:space="preserve"> </w:t>
      </w:r>
      <w:r>
        <w:rPr>
          <w:rFonts w:hint="default" w:ascii="Times New Roman" w:hAnsi="Times New Roman" w:cs="Times New Roman"/>
          <w:color w:val="000000" w:themeColor="text1"/>
          <w:sz w:val="26"/>
          <w:szCs w:val="26"/>
          <w:lang w:val="en-US" w:eastAsia="en-GB"/>
          <w14:textFill>
            <w14:solidFill>
              <w14:schemeClr w14:val="tx1"/>
            </w14:solidFill>
          </w14:textFill>
        </w:rPr>
        <w:t>In order to compare the questionnaire results from</w:t>
      </w:r>
      <w:r>
        <w:rPr>
          <w:rFonts w:hint="default" w:ascii="Times New Roman" w:hAnsi="Times New Roman" w:cs="Times New Roman"/>
          <w:color w:val="000000" w:themeColor="text1"/>
          <w:sz w:val="26"/>
          <w:szCs w:val="26"/>
          <w:lang w:val="en-US"/>
          <w14:textFill>
            <w14:solidFill>
              <w14:schemeClr w14:val="tx1"/>
            </w14:solidFill>
          </w14:textFill>
        </w:rPr>
        <w:t xml:space="preserve"> both lecturers’ and students’ perceptions </w:t>
      </w:r>
      <w:r>
        <w:rPr>
          <w:rFonts w:hint="default" w:ascii="Times New Roman" w:hAnsi="Times New Roman" w:cs="Times New Roman"/>
          <w:color w:val="000000" w:themeColor="text1"/>
          <w:sz w:val="26"/>
          <w:szCs w:val="26"/>
          <w14:textFill>
            <w14:solidFill>
              <w14:schemeClr w14:val="tx1"/>
            </w14:solidFill>
          </w14:textFill>
        </w:rPr>
        <w:t xml:space="preserve">regarding the </w:t>
      </w:r>
      <w:r>
        <w:rPr>
          <w:rFonts w:hint="default" w:ascii="Times New Roman" w:hAnsi="Times New Roman" w:cs="Times New Roman"/>
          <w:color w:val="000000" w:themeColor="text1"/>
          <w:sz w:val="26"/>
          <w:szCs w:val="26"/>
          <w:lang w:val="en-US"/>
          <w14:textFill>
            <w14:solidFill>
              <w14:schemeClr w14:val="tx1"/>
            </w14:solidFill>
          </w14:textFill>
        </w:rPr>
        <w:t>effectiveness of CLA</w:t>
      </w:r>
      <w:r>
        <w:rPr>
          <w:rFonts w:hint="default" w:ascii="Times New Roman" w:hAnsi="Times New Roman" w:cs="Times New Roman"/>
          <w:color w:val="000000" w:themeColor="text1"/>
          <w:sz w:val="26"/>
          <w:szCs w:val="26"/>
          <w14:textFill>
            <w14:solidFill>
              <w14:schemeClr w14:val="tx1"/>
            </w14:solidFill>
          </w14:textFill>
        </w:rPr>
        <w:t xml:space="preserve"> used in the classroom</w:t>
      </w:r>
      <w:r>
        <w:rPr>
          <w:rFonts w:hint="default" w:ascii="Times New Roman" w:hAnsi="Times New Roman" w:cs="Times New Roman"/>
          <w:color w:val="000000" w:themeColor="text1"/>
          <w:sz w:val="26"/>
          <w:szCs w:val="26"/>
          <w:lang w:val="en-US"/>
          <w14:textFill>
            <w14:solidFill>
              <w14:schemeClr w14:val="tx1"/>
            </w14:solidFill>
          </w14:textFill>
        </w:rPr>
        <w:t>, interview results were collected and then analyzed qualitatively</w:t>
      </w:r>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lang w:val="en-US" w:eastAsia="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First of all, </w:t>
      </w:r>
      <w:r>
        <w:rPr>
          <w:rFonts w:hint="default" w:ascii="Times New Roman" w:hAnsi="Times New Roman" w:cs="Times New Roman"/>
          <w:color w:val="000000" w:themeColor="text1"/>
          <w:sz w:val="26"/>
          <w:szCs w:val="26"/>
          <w:lang w:val="en-US" w:eastAsia="en-US"/>
          <w14:textFill>
            <w14:solidFill>
              <w14:schemeClr w14:val="tx1"/>
            </w14:solidFill>
          </w14:textFill>
        </w:rPr>
        <w:t xml:space="preserve">lecturers’ questionnaire results showed that </w:t>
      </w:r>
      <w:r>
        <w:rPr>
          <w:rFonts w:hint="default" w:ascii="Times New Roman" w:hAnsi="Times New Roman" w:cs="Times New Roman"/>
          <w:bCs/>
          <w:color w:val="000000" w:themeColor="text1"/>
          <w:sz w:val="26"/>
          <w:szCs w:val="26"/>
          <w14:textFill>
            <w14:solidFill>
              <w14:schemeClr w14:val="tx1"/>
            </w14:solidFill>
          </w14:textFill>
        </w:rPr>
        <w:t>lecturers had pos</w:t>
      </w:r>
      <w:r>
        <w:rPr>
          <w:rFonts w:hint="default" w:ascii="Times New Roman" w:hAnsi="Times New Roman" w:cs="Times New Roman"/>
          <w:bCs/>
          <w:color w:val="000000" w:themeColor="text1"/>
          <w:sz w:val="26"/>
          <w:szCs w:val="26"/>
          <w:lang w:val="en-US"/>
          <w14:textFill>
            <w14:solidFill>
              <w14:schemeClr w14:val="tx1"/>
            </w14:solidFill>
          </w14:textFill>
        </w:rPr>
        <w:t>i</w:t>
      </w:r>
      <w:r>
        <w:rPr>
          <w:rFonts w:hint="default" w:ascii="Times New Roman" w:hAnsi="Times New Roman" w:cs="Times New Roman"/>
          <w:bCs/>
          <w:color w:val="000000" w:themeColor="text1"/>
          <w:sz w:val="26"/>
          <w:szCs w:val="26"/>
          <w14:textFill>
            <w14:solidFill>
              <w14:schemeClr w14:val="tx1"/>
            </w14:solidFill>
          </w14:textFill>
        </w:rPr>
        <w:t>tive perceptions towards the use of CLA</w:t>
      </w:r>
      <w:r>
        <w:rPr>
          <w:rFonts w:hint="default" w:ascii="Times New Roman" w:hAnsi="Times New Roman" w:cs="Times New Roman"/>
          <w:bCs/>
          <w:color w:val="000000" w:themeColor="text1"/>
          <w:sz w:val="26"/>
          <w:szCs w:val="26"/>
          <w:lang w:val="en-US"/>
          <w14:textFill>
            <w14:solidFill>
              <w14:schemeClr w14:val="tx1"/>
            </w14:solidFill>
          </w14:textFill>
        </w:rPr>
        <w:t xml:space="preserve"> in which they</w:t>
      </w:r>
      <w:r>
        <w:rPr>
          <w:rFonts w:hint="default" w:ascii="Times New Roman" w:hAnsi="Times New Roman" w:cs="Times New Roman"/>
          <w:bCs/>
          <w:color w:val="000000" w:themeColor="text1"/>
          <w:sz w:val="26"/>
          <w:szCs w:val="26"/>
          <w14:textFill>
            <w14:solidFill>
              <w14:schemeClr w14:val="tx1"/>
            </w14:solidFill>
          </w14:textFill>
        </w:rPr>
        <w:t xml:space="preserve"> frequently used to introduce cognitive linguistic approaches</w:t>
      </w:r>
      <w:r>
        <w:rPr>
          <w:rFonts w:hint="default" w:ascii="Times New Roman" w:hAnsi="Times New Roman" w:cs="Times New Roman"/>
          <w:bCs/>
          <w:color w:val="000000" w:themeColor="text1"/>
          <w:sz w:val="26"/>
          <w:szCs w:val="26"/>
          <w:lang w:val="en-US"/>
          <w14:textFill>
            <w14:solidFill>
              <w14:schemeClr w14:val="tx1"/>
            </w14:solidFill>
          </w14:textFill>
        </w:rPr>
        <w:t xml:space="preserve"> to teach</w:t>
      </w:r>
      <w:r>
        <w:rPr>
          <w:rFonts w:hint="default" w:ascii="Times New Roman" w:hAnsi="Times New Roman" w:cs="Times New Roman"/>
          <w:bCs/>
          <w:color w:val="000000" w:themeColor="text1"/>
          <w:sz w:val="26"/>
          <w:szCs w:val="26"/>
          <w14:textFill>
            <w14:solidFill>
              <w14:schemeClr w14:val="tx1"/>
            </w14:solidFill>
          </w14:textFill>
        </w:rPr>
        <w:t xml:space="preserve"> vocabulary through reading passages</w:t>
      </w:r>
      <w:r>
        <w:rPr>
          <w:rFonts w:hint="default" w:ascii="Times New Roman" w:hAnsi="Times New Roman" w:cs="Times New Roman"/>
          <w:bCs/>
          <w:color w:val="000000" w:themeColor="text1"/>
          <w:sz w:val="26"/>
          <w:szCs w:val="26"/>
          <w:lang w:val="en-US"/>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writing activities</w:t>
      </w:r>
      <w:r>
        <w:rPr>
          <w:rFonts w:hint="default" w:ascii="Times New Roman" w:hAnsi="Times New Roman" w:cs="Times New Roman"/>
          <w:bCs/>
          <w:color w:val="000000" w:themeColor="text1"/>
          <w:sz w:val="26"/>
          <w:szCs w:val="26"/>
          <w:lang w:val="en-US"/>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oral activities and within the contexts of the course</w:t>
      </w:r>
      <w:r>
        <w:rPr>
          <w:rFonts w:hint="default" w:ascii="Times New Roman" w:hAnsi="Times New Roman" w:cs="Times New Roman"/>
          <w:bCs/>
          <w:color w:val="000000" w:themeColor="text1"/>
          <w:sz w:val="26"/>
          <w:szCs w:val="26"/>
          <w:lang w:val="en-US"/>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during 6 weeks of CLA intervention</w:t>
      </w:r>
      <w:r>
        <w:rPr>
          <w:rFonts w:hint="default" w:ascii="Times New Roman" w:hAnsi="Times New Roman" w:cs="Times New Roman"/>
          <w:bCs/>
          <w:color w:val="000000" w:themeColor="text1"/>
          <w:sz w:val="26"/>
          <w:szCs w:val="26"/>
          <w:lang w:val="en-US"/>
          <w14:textFill>
            <w14:solidFill>
              <w14:schemeClr w14:val="tx1"/>
            </w14:solidFill>
          </w14:textFill>
        </w:rPr>
        <w:t xml:space="preserve">. More importantly, </w:t>
      </w:r>
      <w:r>
        <w:rPr>
          <w:rFonts w:hint="default" w:ascii="Times New Roman" w:hAnsi="Times New Roman" w:cs="Times New Roman"/>
          <w:bCs/>
          <w:color w:val="000000" w:themeColor="text1"/>
          <w:sz w:val="26"/>
          <w:szCs w:val="26"/>
          <w14:textFill>
            <w14:solidFill>
              <w14:schemeClr w14:val="tx1"/>
            </w14:solidFill>
          </w14:textFill>
        </w:rPr>
        <w:t xml:space="preserve">lecturers agreed that </w:t>
      </w:r>
      <w:r>
        <w:rPr>
          <w:rFonts w:hint="default" w:ascii="Times New Roman" w:hAnsi="Times New Roman" w:cs="Times New Roman"/>
          <w:color w:val="000000" w:themeColor="text1"/>
          <w:sz w:val="26"/>
          <w:szCs w:val="26"/>
          <w14:textFill>
            <w14:solidFill>
              <w14:schemeClr w14:val="tx1"/>
            </w14:solidFill>
          </w14:textFill>
        </w:rPr>
        <w:t>using CLA to teach vocabulary to students in the language class is totally necessary because CLA facil</w:t>
      </w:r>
      <w:r>
        <w:rPr>
          <w:rFonts w:hint="default" w:ascii="Times New Roman" w:hAnsi="Times New Roman" w:cs="Times New Roman"/>
          <w:color w:val="000000" w:themeColor="text1"/>
          <w:sz w:val="26"/>
          <w:szCs w:val="26"/>
          <w:lang w:val="en-US"/>
          <w14:textFill>
            <w14:solidFill>
              <w14:schemeClr w14:val="tx1"/>
            </w14:solidFill>
          </w14:textFill>
        </w:rPr>
        <w:t>it</w:t>
      </w:r>
      <w:r>
        <w:rPr>
          <w:rFonts w:hint="default" w:ascii="Times New Roman" w:hAnsi="Times New Roman" w:cs="Times New Roman"/>
          <w:color w:val="000000" w:themeColor="text1"/>
          <w:sz w:val="26"/>
          <w:szCs w:val="26"/>
          <w14:textFill>
            <w14:solidFill>
              <w14:schemeClr w14:val="tx1"/>
            </w14:solidFill>
          </w14:textFill>
        </w:rPr>
        <w:t>ates students’ vocabulary retention and maps out their thoughts using keywords that trigger associations in the brain enhancing the creation</w:t>
      </w:r>
      <w:r>
        <w:rPr>
          <w:rFonts w:hint="default" w:ascii="Times New Roman" w:hAnsi="Times New Roman" w:cs="Times New Roman"/>
          <w:color w:val="000000" w:themeColor="text1"/>
          <w:sz w:val="26"/>
          <w:szCs w:val="26"/>
          <w:lang w:val="en-US"/>
          <w14:textFill>
            <w14:solidFill>
              <w14:schemeClr w14:val="tx1"/>
            </w14:solidFill>
          </w14:textFill>
        </w:rPr>
        <w:t xml:space="preserve">. Moreover, </w:t>
      </w:r>
      <w:r>
        <w:rPr>
          <w:rFonts w:hint="default" w:ascii="Times New Roman" w:hAnsi="Times New Roman" w:cs="Times New Roman"/>
          <w:color w:val="000000" w:themeColor="text1"/>
          <w:sz w:val="26"/>
          <w:szCs w:val="26"/>
          <w14:textFill>
            <w14:solidFill>
              <w14:schemeClr w14:val="tx1"/>
            </w14:solidFill>
          </w14:textFill>
        </w:rPr>
        <w:t>CLA</w:t>
      </w:r>
      <w:r>
        <w:rPr>
          <w:rFonts w:hint="default" w:ascii="Times New Roman" w:hAnsi="Times New Roman" w:cs="Times New Roman"/>
          <w:color w:val="000000" w:themeColor="text1"/>
          <w:sz w:val="26"/>
          <w:szCs w:val="26"/>
          <w:shd w:val="clear" w:color="auto" w:fill="FFFFFF"/>
          <w14:textFill>
            <w14:solidFill>
              <w14:schemeClr w14:val="tx1"/>
            </w14:solidFill>
          </w14:textFill>
        </w:rPr>
        <w:t xml:space="preserve"> helps students learn the definition of words, make connections between words and their contexts</w:t>
      </w:r>
      <w:r>
        <w:rPr>
          <w:rFonts w:hint="default" w:ascii="Times New Roman" w:hAnsi="Times New Roman" w:cs="Times New Roman"/>
          <w:color w:val="000000" w:themeColor="text1"/>
          <w:sz w:val="26"/>
          <w:szCs w:val="26"/>
          <w14:textFill>
            <w14:solidFill>
              <w14:schemeClr w14:val="tx1"/>
            </w14:solidFill>
          </w14:textFill>
        </w:rPr>
        <w:t xml:space="preserve"> and determine whether lexical expressions contain literal or figurative components</w:t>
      </w:r>
      <w:r>
        <w:rPr>
          <w:rFonts w:hint="default" w:ascii="Times New Roman" w:hAnsi="Times New Roman" w:cs="Times New Roman"/>
          <w:color w:val="000000" w:themeColor="text1"/>
          <w:sz w:val="26"/>
          <w:szCs w:val="26"/>
          <w:lang w:val="en-US"/>
          <w14:textFill>
            <w14:solidFill>
              <w14:schemeClr w14:val="tx1"/>
            </w14:solidFill>
          </w14:textFill>
        </w:rPr>
        <w:t xml:space="preserve">. Last but not least, they also highlighted that </w:t>
      </w:r>
      <w:r>
        <w:rPr>
          <w:rFonts w:hint="default" w:ascii="Times New Roman" w:hAnsi="Times New Roman" w:cs="Times New Roman"/>
          <w:color w:val="000000" w:themeColor="text1"/>
          <w:sz w:val="26"/>
          <w:szCs w:val="26"/>
          <w14:textFill>
            <w14:solidFill>
              <w14:schemeClr w14:val="tx1"/>
            </w14:solidFill>
          </w14:textFill>
        </w:rPr>
        <w:t>CLA</w:t>
      </w:r>
      <w:r>
        <w:rPr>
          <w:rFonts w:hint="default" w:ascii="Times New Roman" w:hAnsi="Times New Roman" w:cs="Times New Roman"/>
          <w:color w:val="000000" w:themeColor="text1"/>
          <w:sz w:val="26"/>
          <w:szCs w:val="26"/>
          <w:shd w:val="clear" w:color="auto" w:fill="FFFFFF"/>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makes the lessons less tedious, making it simpler for students to comprehend the meaning of complex words and cultural information</w:t>
      </w:r>
      <w:r>
        <w:rPr>
          <w:rFonts w:hint="default" w:ascii="Times New Roman" w:hAnsi="Times New Roman" w:cs="Times New Roman"/>
          <w:color w:val="000000" w:themeColor="text1"/>
          <w:sz w:val="26"/>
          <w:szCs w:val="26"/>
          <w:lang w:val="en-US"/>
          <w14:textFill>
            <w14:solidFill>
              <w14:schemeClr w14:val="tx1"/>
            </w14:solidFill>
          </w14:textFill>
        </w:rPr>
        <w:t xml:space="preserve">.  </w:t>
      </w:r>
    </w:p>
    <w:p>
      <w:pPr>
        <w:spacing w:line="240" w:lineRule="auto"/>
        <w:ind w:left="0" w:leftChars="0" w:firstLine="798" w:firstLineChars="307"/>
        <w:jc w:val="both"/>
        <w:outlineLvl w:val="9"/>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en-US" w:eastAsia="en-US"/>
          <w14:textFill>
            <w14:solidFill>
              <w14:schemeClr w14:val="tx1"/>
            </w14:solidFill>
          </w14:textFill>
        </w:rPr>
        <w:t>Secondly, students’ questionnaire results revealed that students aim to improve vocabulary because they expect that they can</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14:textFill>
            <w14:solidFill>
              <w14:schemeClr w14:val="tx1"/>
            </w14:solidFill>
          </w14:textFill>
        </w:rPr>
        <w:t xml:space="preserve">speak, write, and read in confidence, </w:t>
      </w:r>
      <w:r>
        <w:rPr>
          <w:rFonts w:hint="default" w:ascii="Times New Roman" w:hAnsi="Times New Roman" w:cs="Times New Roman"/>
          <w:bCs/>
          <w:color w:val="000000" w:themeColor="text1"/>
          <w:sz w:val="26"/>
          <w:szCs w:val="26"/>
          <w14:textFill>
            <w14:solidFill>
              <w14:schemeClr w14:val="tx1"/>
            </w14:solidFill>
          </w14:textFill>
        </w:rPr>
        <w:t>express their thoughts in writing and speaking, understand and us</w:t>
      </w:r>
      <w:r>
        <w:rPr>
          <w:rFonts w:hint="default" w:ascii="Times New Roman" w:hAnsi="Times New Roman" w:cs="Times New Roman"/>
          <w:bCs/>
          <w:color w:val="000000" w:themeColor="text1"/>
          <w:sz w:val="26"/>
          <w:szCs w:val="26"/>
          <w:lang w:val="en-US"/>
          <w14:textFill>
            <w14:solidFill>
              <w14:schemeClr w14:val="tx1"/>
            </w14:solidFill>
          </w14:textFill>
        </w:rPr>
        <w:t>e</w:t>
      </w:r>
      <w:r>
        <w:rPr>
          <w:rFonts w:hint="default" w:ascii="Times New Roman" w:hAnsi="Times New Roman" w:cs="Times New Roman"/>
          <w:bCs/>
          <w:color w:val="000000" w:themeColor="text1"/>
          <w:sz w:val="26"/>
          <w:szCs w:val="26"/>
          <w14:textFill>
            <w14:solidFill>
              <w14:schemeClr w14:val="tx1"/>
            </w14:solidFill>
          </w14:textFill>
        </w:rPr>
        <w:t xml:space="preserve"> same words in different context</w:t>
      </w:r>
      <w:r>
        <w:rPr>
          <w:rFonts w:hint="default" w:ascii="Times New Roman" w:hAnsi="Times New Roman" w:eastAsia="Arial" w:cs="Times New Roman"/>
          <w:color w:val="000000" w:themeColor="text1"/>
          <w:sz w:val="26"/>
          <w:szCs w:val="26"/>
          <w14:textFill>
            <w14:solidFill>
              <w14:schemeClr w14:val="tx1"/>
            </w14:solidFill>
          </w14:textFill>
        </w:rPr>
        <w:t xml:space="preserve"> and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en-US"/>
          <w14:textFill>
            <w14:solidFill>
              <w14:schemeClr w14:val="tx1"/>
            </w14:solidFill>
          </w14:textFill>
        </w:rPr>
        <w:t xml:space="preserve">for the purpose of </w:t>
      </w:r>
      <w:r>
        <w:rPr>
          <w:rFonts w:hint="default" w:ascii="Times New Roman" w:hAnsi="Times New Roman" w:cs="Times New Roman"/>
          <w:color w:val="000000" w:themeColor="text1"/>
          <w:sz w:val="26"/>
          <w:szCs w:val="26"/>
          <w14:textFill>
            <w14:solidFill>
              <w14:schemeClr w14:val="tx1"/>
            </w14:solidFill>
          </w14:textFill>
        </w:rPr>
        <w:t>travel and communication</w:t>
      </w:r>
      <w:r>
        <w:rPr>
          <w:rFonts w:hint="default" w:ascii="Times New Roman" w:hAnsi="Times New Roman" w:cs="Times New Roman"/>
          <w:color w:val="000000" w:themeColor="text1"/>
          <w:sz w:val="26"/>
          <w:szCs w:val="26"/>
          <w:lang w:val="en-US"/>
          <w14:textFill>
            <w14:solidFill>
              <w14:schemeClr w14:val="tx1"/>
            </w14:solidFill>
          </w14:textFill>
        </w:rPr>
        <w:t xml:space="preserve">. Therefore, they find </w:t>
      </w:r>
      <w:r>
        <w:rPr>
          <w:rFonts w:hint="default" w:ascii="Times New Roman" w:hAnsi="Times New Roman" w:cs="Times New Roman"/>
          <w:color w:val="000000" w:themeColor="text1"/>
          <w:sz w:val="26"/>
          <w:szCs w:val="26"/>
          <w14:textFill>
            <w14:solidFill>
              <w14:schemeClr w14:val="tx1"/>
            </w14:solidFill>
          </w14:textFill>
        </w:rPr>
        <w:t xml:space="preserve">using CLA to teach vocabulary in the language class is very crucial </w:t>
      </w:r>
      <w:r>
        <w:rPr>
          <w:rFonts w:hint="default" w:ascii="Times New Roman" w:hAnsi="Times New Roman" w:cs="Times New Roman"/>
          <w:color w:val="000000" w:themeColor="text1"/>
          <w:sz w:val="26"/>
          <w:szCs w:val="26"/>
          <w:lang w:val="en-US"/>
          <w14:textFill>
            <w14:solidFill>
              <w14:schemeClr w14:val="tx1"/>
            </w14:solidFill>
          </w14:textFill>
        </w:rPr>
        <w:t>because CLA</w:t>
      </w:r>
      <w:r>
        <w:rPr>
          <w:rFonts w:hint="default" w:ascii="Times New Roman" w:hAnsi="Times New Roman" w:cs="Times New Roman"/>
          <w:color w:val="000000" w:themeColor="text1"/>
          <w:sz w:val="26"/>
          <w:szCs w:val="26"/>
          <w14:textFill>
            <w14:solidFill>
              <w14:schemeClr w14:val="tx1"/>
            </w14:solidFill>
          </w14:textFill>
        </w:rPr>
        <w:t xml:space="preserve"> helps to enrich students vocabulary mastery</w:t>
      </w:r>
      <w:r>
        <w:rPr>
          <w:rFonts w:hint="default" w:ascii="Times New Roman" w:hAnsi="Times New Roman" w:cs="Times New Roman"/>
          <w:color w:val="000000" w:themeColor="text1"/>
          <w:sz w:val="26"/>
          <w:szCs w:val="26"/>
          <w:lang w:val="en-US"/>
          <w14:textFill>
            <w14:solidFill>
              <w14:schemeClr w14:val="tx1"/>
            </w14:solidFill>
          </w14:textFill>
        </w:rPr>
        <w:t>, do</w:t>
      </w:r>
      <w:r>
        <w:rPr>
          <w:rFonts w:hint="default" w:ascii="Times New Roman" w:hAnsi="Times New Roman" w:cs="Times New Roman"/>
          <w:color w:val="000000" w:themeColor="text1"/>
          <w:sz w:val="26"/>
          <w:szCs w:val="26"/>
          <w14:textFill>
            <w14:solidFill>
              <w14:schemeClr w14:val="tx1"/>
            </w14:solidFill>
          </w14:textFill>
        </w:rPr>
        <w:t xml:space="preserve"> the vocabulary tasks easier</w:t>
      </w:r>
      <w:r>
        <w:rPr>
          <w:rFonts w:hint="default" w:ascii="Times New Roman" w:hAnsi="Times New Roman" w:cs="Times New Roman"/>
          <w:color w:val="000000" w:themeColor="text1"/>
          <w:sz w:val="26"/>
          <w:szCs w:val="26"/>
          <w:lang w:val="en-US"/>
          <w14:textFill>
            <w14:solidFill>
              <w14:schemeClr w14:val="tx1"/>
            </w14:solidFill>
          </w14:textFill>
        </w:rPr>
        <w:t>. They emphasized that they</w:t>
      </w:r>
      <w:r>
        <w:rPr>
          <w:rFonts w:hint="default" w:ascii="Times New Roman" w:hAnsi="Times New Roman" w:cs="Times New Roman"/>
          <w:color w:val="000000" w:themeColor="text1"/>
          <w:sz w:val="26"/>
          <w:szCs w:val="26"/>
          <w14:textFill>
            <w14:solidFill>
              <w14:schemeClr w14:val="tx1"/>
            </w14:solidFill>
          </w14:textFill>
        </w:rPr>
        <w:t xml:space="preserve"> make more progress in vocabulary during intervention of CLA than during a baseline period</w:t>
      </w:r>
      <w:r>
        <w:rPr>
          <w:rFonts w:hint="default" w:ascii="Times New Roman" w:hAnsi="Times New Roman" w:cs="Times New Roman"/>
          <w:color w:val="000000" w:themeColor="text1"/>
          <w:sz w:val="26"/>
          <w:szCs w:val="26"/>
          <w:lang w:val="en-US"/>
          <w14:textFill>
            <w14:solidFill>
              <w14:schemeClr w14:val="tx1"/>
            </w14:solidFill>
          </w14:textFill>
        </w:rPr>
        <w:t>. Like lecturers’ perceptions, students also claimed</w:t>
      </w:r>
      <w:r>
        <w:rPr>
          <w:rFonts w:hint="default" w:ascii="Times New Roman" w:hAnsi="Times New Roman" w:cs="Times New Roman"/>
          <w:color w:val="000000" w:themeColor="text1"/>
          <w:sz w:val="26"/>
          <w:szCs w:val="26"/>
          <w14:textFill>
            <w14:solidFill>
              <w14:schemeClr w14:val="tx1"/>
            </w14:solidFill>
          </w14:textFill>
        </w:rPr>
        <w:t xml:space="preserve"> that learning Vocabulary during the intervention of CLA is more effective and interesting than traditional based classroom</w:t>
      </w: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 </w:t>
      </w:r>
    </w:p>
    <w:p>
      <w:pPr>
        <w:spacing w:line="240" w:lineRule="auto"/>
        <w:ind w:left="0" w:leftChars="0" w:firstLine="798" w:firstLineChars="307"/>
        <w:jc w:val="both"/>
        <w:outlineLvl w:val="9"/>
        <w:rPr>
          <w:rFonts w:hint="default" w:ascii="Times New Roman" w:hAnsi="Times New Roman" w:cs="Times New Roman"/>
          <w:b w:val="0"/>
          <w:bCs w:val="0"/>
          <w:color w:val="000000" w:themeColor="text1"/>
          <w:sz w:val="26"/>
          <w:szCs w:val="26"/>
          <w:lang w:eastAsia="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 xml:space="preserve">Last but not least, the lecturers’ interview results showed that </w:t>
      </w:r>
      <w:r>
        <w:rPr>
          <w:rFonts w:hint="default" w:ascii="Times New Roman" w:hAnsi="Times New Roman" w:cs="Times New Roman"/>
          <w:color w:val="000000" w:themeColor="text1"/>
          <w:sz w:val="26"/>
          <w:szCs w:val="26"/>
          <w14:textFill>
            <w14:solidFill>
              <w14:schemeClr w14:val="tx1"/>
            </w14:solidFill>
          </w14:textFill>
        </w:rPr>
        <w:t xml:space="preserve">CLA shown to be a successful teaching strategy for helping kids learn new words and expand their vocabulary. They all made an effort to use every cognitive strategy available, including mind mapping, classification, metaphor, and prototype, in the various course contexts. With CLA, their pupils become highly motivated and love the class, making it more engaging and enjoyable. </w:t>
      </w:r>
      <w:r>
        <w:rPr>
          <w:rFonts w:hint="default" w:ascii="Times New Roman" w:hAnsi="Times New Roman" w:cs="Times New Roman"/>
          <w:color w:val="000000" w:themeColor="text1"/>
          <w:sz w:val="26"/>
          <w:szCs w:val="26"/>
          <w:lang w:val="en-US"/>
          <w14:textFill>
            <w14:solidFill>
              <w14:schemeClr w14:val="tx1"/>
            </w14:solidFill>
          </w14:textFill>
        </w:rPr>
        <w:t xml:space="preserve">Similarly, </w:t>
      </w:r>
      <w:r>
        <w:rPr>
          <w:rFonts w:hint="default" w:ascii="Times New Roman" w:hAnsi="Times New Roman" w:cs="Times New Roman"/>
          <w:b w:val="0"/>
          <w:bCs w:val="0"/>
          <w:color w:val="000000" w:themeColor="text1"/>
          <w:sz w:val="26"/>
          <w:szCs w:val="26"/>
          <w:lang w:eastAsia="en-US"/>
          <w14:textFill>
            <w14:solidFill>
              <w14:schemeClr w14:val="tx1"/>
            </w14:solidFill>
          </w14:textFill>
        </w:rPr>
        <w:t xml:space="preserve">the </w:t>
      </w:r>
      <w:r>
        <w:rPr>
          <w:rFonts w:hint="default" w:ascii="Times New Roman" w:hAnsi="Times New Roman" w:cs="Times New Roman"/>
          <w:b w:val="0"/>
          <w:bCs w:val="0"/>
          <w:color w:val="000000" w:themeColor="text1"/>
          <w:sz w:val="26"/>
          <w:szCs w:val="26"/>
          <w:lang w:val="en-US" w:eastAsia="en-US"/>
          <w14:textFill>
            <w14:solidFill>
              <w14:schemeClr w14:val="tx1"/>
            </w14:solidFill>
          </w14:textFill>
        </w:rPr>
        <w:t xml:space="preserve">students’ </w:t>
      </w:r>
      <w:r>
        <w:rPr>
          <w:rFonts w:hint="default" w:ascii="Times New Roman" w:hAnsi="Times New Roman" w:cs="Times New Roman"/>
          <w:b w:val="0"/>
          <w:bCs w:val="0"/>
          <w:color w:val="000000" w:themeColor="text1"/>
          <w:sz w:val="26"/>
          <w:szCs w:val="26"/>
          <w:lang w:eastAsia="en-US"/>
          <w14:textFill>
            <w14:solidFill>
              <w14:schemeClr w14:val="tx1"/>
            </w14:solidFill>
          </w14:textFill>
        </w:rPr>
        <w:t xml:space="preserve">interview data shows that students are aware of the idea of CLA, which is a cognitive strategy that employs metaphorical or multisyllabic terms in various contexts. Using CL approaches can assist students improve their vocabulary and critical thinking skills. As a result, students were very motivated to acquire lexis </w:t>
      </w:r>
      <w:r>
        <w:rPr>
          <w:rFonts w:hint="default" w:ascii="Times New Roman" w:hAnsi="Times New Roman" w:cs="Times New Roman"/>
          <w:b w:val="0"/>
          <w:bCs w:val="0"/>
          <w:color w:val="000000" w:themeColor="text1"/>
          <w:sz w:val="26"/>
          <w:szCs w:val="26"/>
          <w:lang w:val="en-US" w:eastAsia="en-US"/>
          <w14:textFill>
            <w14:solidFill>
              <w14:schemeClr w14:val="tx1"/>
            </w14:solidFill>
          </w14:textFill>
        </w:rPr>
        <w:t xml:space="preserve">through </w:t>
      </w:r>
      <w:r>
        <w:rPr>
          <w:rFonts w:hint="default" w:ascii="Times New Roman" w:hAnsi="Times New Roman" w:cs="Times New Roman"/>
          <w:b w:val="0"/>
          <w:bCs w:val="0"/>
          <w:color w:val="000000" w:themeColor="text1"/>
          <w:sz w:val="26"/>
          <w:szCs w:val="26"/>
          <w:lang w:eastAsia="en-US"/>
          <w14:textFill>
            <w14:solidFill>
              <w14:schemeClr w14:val="tx1"/>
            </w14:solidFill>
          </w14:textFill>
        </w:rPr>
        <w:t>using CLA, and the learning environment is fun, engaging, and less repetitive.</w:t>
      </w:r>
    </w:p>
    <w:p>
      <w:pPr>
        <w:spacing w:line="240" w:lineRule="auto"/>
        <w:jc w:val="both"/>
        <w:outlineLvl w:val="9"/>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5.2. Conclusion</w:t>
      </w:r>
    </w:p>
    <w:p>
      <w:pPr>
        <w:spacing w:line="240" w:lineRule="auto"/>
        <w:ind w:left="0" w:leftChars="0" w:firstLine="798" w:firstLineChars="307"/>
        <w:jc w:val="both"/>
        <w:outlineLvl w:val="9"/>
        <w:rPr>
          <w:rFonts w:hint="default" w:ascii="Times New Roman" w:hAnsi="Times New Roman" w:cs="Times New Roman"/>
          <w:sz w:val="26"/>
          <w:szCs w:val="26"/>
        </w:rPr>
      </w:pPr>
      <w:r>
        <w:rPr>
          <w:rFonts w:hint="default" w:ascii="Times New Roman" w:hAnsi="Times New Roman" w:cs="Times New Roman"/>
          <w:sz w:val="26"/>
          <w:szCs w:val="26"/>
        </w:rPr>
        <w:t xml:space="preserve">This paper puts emphasis on a new vocabulary teaching model based on cognitive linguistic approach. The theoretical underpinning of cognitive linguistics is embodied philosophy, which holds that language is produced via interactions between individuals and their environment and is based on both cognitive and physiological perceptions of reality. From a cognitive perspective, several theories are put forth, including the prototype theory, mind mapping, conceptual metaphor and categorization. Based on the literature review, questionnaire and interview data were collected to investigate the efficacy of the cognitive linguistic approach in teaching English vocabulary. The findings of the study showed that cognitive linguistic approach can help students enrich, understand and use the vocabulary better, thus it is said that cognitive linguistics is an excellent and innovative way to teach English vocabulary in the language classroom. </w:t>
      </w:r>
    </w:p>
    <w:p>
      <w:pPr>
        <w:spacing w:line="240" w:lineRule="auto"/>
        <w:jc w:val="both"/>
        <w:outlineLvl w:val="0"/>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References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Baker, W. (2011). </w:t>
      </w:r>
      <w:r>
        <w:rPr>
          <w:rStyle w:val="5"/>
          <w:rFonts w:hint="default" w:ascii="Times New Roman" w:hAnsi="Times New Roman" w:cs="Times New Roman"/>
          <w:sz w:val="26"/>
          <w:szCs w:val="26"/>
        </w:rPr>
        <w:t>Introducing English as a Lingua Franca</w:t>
      </w:r>
      <w:r>
        <w:rPr>
          <w:rFonts w:hint="default" w:ascii="Times New Roman" w:hAnsi="Times New Roman" w:cs="Times New Roman"/>
          <w:sz w:val="26"/>
          <w:szCs w:val="26"/>
        </w:rPr>
        <w:t>. Routledge.</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Boers, F., &amp; Lindstromberg, S. (2008). </w:t>
      </w:r>
      <w:r>
        <w:rPr>
          <w:rStyle w:val="5"/>
          <w:rFonts w:hint="default" w:ascii="Times New Roman" w:hAnsi="Times New Roman" w:cs="Times New Roman"/>
          <w:sz w:val="26"/>
          <w:szCs w:val="26"/>
        </w:rPr>
        <w:t>Cognitive Linguistic Approaches to Teaching Vocabulary and Phraseology</w:t>
      </w:r>
      <w:r>
        <w:rPr>
          <w:rFonts w:hint="default" w:ascii="Times New Roman" w:hAnsi="Times New Roman" w:cs="Times New Roman"/>
          <w:sz w:val="26"/>
          <w:szCs w:val="26"/>
        </w:rPr>
        <w:t>. Mouton de Gruyter.</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Coady, J., &amp; Huckin, T. (1997). </w:t>
      </w:r>
      <w:r>
        <w:rPr>
          <w:rStyle w:val="5"/>
          <w:rFonts w:hint="default" w:ascii="Times New Roman" w:hAnsi="Times New Roman" w:cs="Times New Roman"/>
          <w:sz w:val="26"/>
          <w:szCs w:val="26"/>
        </w:rPr>
        <w:t>Second Language Vocabulary Acquisition: A Rationale for Pedagogy</w:t>
      </w:r>
      <w:r>
        <w:rPr>
          <w:rFonts w:hint="default" w:ascii="Times New Roman" w:hAnsi="Times New Roman" w:cs="Times New Roman"/>
          <w:sz w:val="26"/>
          <w:szCs w:val="26"/>
        </w:rPr>
        <w:t>. Cambridge University Press.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Crystal, D. (2003). </w:t>
      </w:r>
      <w:r>
        <w:rPr>
          <w:rStyle w:val="5"/>
          <w:rFonts w:hint="default" w:ascii="Times New Roman" w:hAnsi="Times New Roman" w:cs="Times New Roman"/>
          <w:sz w:val="26"/>
          <w:szCs w:val="26"/>
        </w:rPr>
        <w:t>English as a Global Language</w:t>
      </w:r>
      <w:r>
        <w:rPr>
          <w:rFonts w:hint="default" w:ascii="Times New Roman" w:hAnsi="Times New Roman" w:cs="Times New Roman"/>
          <w:sz w:val="26"/>
          <w:szCs w:val="26"/>
        </w:rPr>
        <w:t xml:space="preserve"> (2nd ed.). Cambridge University Press.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Evans, V. (2007). </w:t>
      </w:r>
      <w:r>
        <w:rPr>
          <w:rStyle w:val="5"/>
          <w:rFonts w:hint="default" w:ascii="Times New Roman" w:hAnsi="Times New Roman" w:cs="Times New Roman"/>
          <w:sz w:val="26"/>
          <w:szCs w:val="26"/>
        </w:rPr>
        <w:t>A Glossary of Cognitive Linguistics</w:t>
      </w:r>
      <w:r>
        <w:rPr>
          <w:rFonts w:hint="default" w:ascii="Times New Roman" w:hAnsi="Times New Roman" w:cs="Times New Roman"/>
          <w:sz w:val="26"/>
          <w:szCs w:val="26"/>
        </w:rPr>
        <w:t>. Edinburgh University Press.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Evans, V., &amp; Green, M. (2006). </w:t>
      </w:r>
      <w:r>
        <w:rPr>
          <w:rStyle w:val="5"/>
          <w:rFonts w:hint="default" w:ascii="Times New Roman" w:hAnsi="Times New Roman" w:cs="Times New Roman"/>
          <w:sz w:val="26"/>
          <w:szCs w:val="26"/>
        </w:rPr>
        <w:t>Cognitive Linguistics: An Introduction</w:t>
      </w:r>
      <w:r>
        <w:rPr>
          <w:rFonts w:hint="default" w:ascii="Times New Roman" w:hAnsi="Times New Roman" w:cs="Times New Roman"/>
          <w:sz w:val="26"/>
          <w:szCs w:val="26"/>
        </w:rPr>
        <w:t>. Edinburgh University Press.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Graddol, D. (2006). </w:t>
      </w:r>
      <w:r>
        <w:rPr>
          <w:rStyle w:val="5"/>
          <w:rFonts w:hint="default" w:ascii="Times New Roman" w:hAnsi="Times New Roman" w:cs="Times New Roman"/>
          <w:sz w:val="26"/>
          <w:szCs w:val="26"/>
        </w:rPr>
        <w:t>English Next</w:t>
      </w:r>
      <w:r>
        <w:rPr>
          <w:rFonts w:hint="default" w:ascii="Times New Roman" w:hAnsi="Times New Roman" w:cs="Times New Roman"/>
          <w:sz w:val="26"/>
          <w:szCs w:val="26"/>
        </w:rPr>
        <w:t>. British Council.</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Hoang, V. (2016). </w:t>
      </w:r>
      <w:r>
        <w:rPr>
          <w:rStyle w:val="5"/>
          <w:rFonts w:hint="default" w:ascii="Times New Roman" w:hAnsi="Times New Roman" w:cs="Times New Roman"/>
          <w:sz w:val="26"/>
          <w:szCs w:val="26"/>
        </w:rPr>
        <w:t>Vietnamese Learners' Common Mistakes in English Vocabulary Usage</w:t>
      </w:r>
      <w:r>
        <w:rPr>
          <w:rFonts w:hint="default" w:ascii="Times New Roman" w:hAnsi="Times New Roman" w:cs="Times New Roman"/>
          <w:sz w:val="26"/>
          <w:szCs w:val="26"/>
        </w:rPr>
        <w:t>. Vietnam National University Press.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Lakoff, G., &amp; Johnson, M. (1980). </w:t>
      </w:r>
      <w:r>
        <w:rPr>
          <w:rStyle w:val="5"/>
          <w:rFonts w:hint="default" w:ascii="Times New Roman" w:hAnsi="Times New Roman" w:cs="Times New Roman"/>
          <w:sz w:val="26"/>
          <w:szCs w:val="26"/>
        </w:rPr>
        <w:t>Metaphors We Live By</w:t>
      </w:r>
      <w:r>
        <w:rPr>
          <w:rFonts w:hint="default" w:ascii="Times New Roman" w:hAnsi="Times New Roman" w:cs="Times New Roman"/>
          <w:sz w:val="26"/>
          <w:szCs w:val="26"/>
        </w:rPr>
        <w:t>. University of Chicago Press.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Nation, I. S. P. (2001). </w:t>
      </w:r>
      <w:r>
        <w:rPr>
          <w:rStyle w:val="5"/>
          <w:rFonts w:hint="default" w:ascii="Times New Roman" w:hAnsi="Times New Roman" w:cs="Times New Roman"/>
          <w:sz w:val="26"/>
          <w:szCs w:val="26"/>
        </w:rPr>
        <w:t>Learning Vocabulary in Another Language</w:t>
      </w:r>
      <w:r>
        <w:rPr>
          <w:rFonts w:hint="default" w:ascii="Times New Roman" w:hAnsi="Times New Roman" w:cs="Times New Roman"/>
          <w:sz w:val="26"/>
          <w:szCs w:val="26"/>
        </w:rPr>
        <w:t>. Cambridge University Press.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Nguyen, T. (2019). </w:t>
      </w:r>
      <w:r>
        <w:rPr>
          <w:rStyle w:val="5"/>
          <w:rFonts w:hint="default" w:ascii="Times New Roman" w:hAnsi="Times New Roman" w:cs="Times New Roman"/>
          <w:sz w:val="26"/>
          <w:szCs w:val="26"/>
        </w:rPr>
        <w:t>Challenges in Teaching English in Vietnam</w:t>
      </w:r>
      <w:r>
        <w:rPr>
          <w:rFonts w:hint="default" w:ascii="Times New Roman" w:hAnsi="Times New Roman" w:cs="Times New Roman"/>
          <w:sz w:val="26"/>
          <w:szCs w:val="26"/>
        </w:rPr>
        <w:t>. Journal of Educational Research, 45(3), 220-230.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Nguyen, T., &amp; Nguyen, V. (2017). </w:t>
      </w:r>
      <w:r>
        <w:rPr>
          <w:rStyle w:val="5"/>
          <w:rFonts w:hint="default" w:ascii="Times New Roman" w:hAnsi="Times New Roman" w:cs="Times New Roman"/>
          <w:sz w:val="26"/>
          <w:szCs w:val="26"/>
        </w:rPr>
        <w:t>The Struggles of Vietnamese Students with English Vocabulary</w:t>
      </w:r>
      <w:r>
        <w:rPr>
          <w:rFonts w:hint="default" w:ascii="Times New Roman" w:hAnsi="Times New Roman" w:cs="Times New Roman"/>
          <w:sz w:val="26"/>
          <w:szCs w:val="26"/>
        </w:rPr>
        <w:t>. Vietnam Journal of Applied Linguistics, 12(4), 32-47.</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Pham, H. (2015). </w:t>
      </w:r>
      <w:r>
        <w:rPr>
          <w:rStyle w:val="5"/>
          <w:rFonts w:hint="default" w:ascii="Times New Roman" w:hAnsi="Times New Roman" w:cs="Times New Roman"/>
          <w:sz w:val="26"/>
          <w:szCs w:val="26"/>
        </w:rPr>
        <w:t>Barriers to English Vocabulary Acquisition in Vietnamese Schools</w:t>
      </w:r>
      <w:r>
        <w:rPr>
          <w:rFonts w:hint="default" w:ascii="Times New Roman" w:hAnsi="Times New Roman" w:cs="Times New Roman"/>
          <w:sz w:val="26"/>
          <w:szCs w:val="26"/>
        </w:rPr>
        <w:t>. Journal of Language Teaching and Research, 6(5), 1012-1019.</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Richards, J. C., &amp; Renandya, W. A. (2002). </w:t>
      </w:r>
      <w:r>
        <w:rPr>
          <w:rStyle w:val="5"/>
          <w:rFonts w:hint="default" w:ascii="Times New Roman" w:hAnsi="Times New Roman" w:cs="Times New Roman"/>
          <w:sz w:val="26"/>
          <w:szCs w:val="26"/>
        </w:rPr>
        <w:t>Methodology in Language Teaching: An Anthology of Current Practice</w:t>
      </w:r>
      <w:r>
        <w:rPr>
          <w:rFonts w:hint="default" w:ascii="Times New Roman" w:hAnsi="Times New Roman" w:cs="Times New Roman"/>
          <w:sz w:val="26"/>
          <w:szCs w:val="26"/>
        </w:rPr>
        <w:t>. Cambridge University Press.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Schmitt, N. (2008). </w:t>
      </w:r>
      <w:r>
        <w:rPr>
          <w:rStyle w:val="5"/>
          <w:rFonts w:hint="default" w:ascii="Times New Roman" w:hAnsi="Times New Roman" w:cs="Times New Roman"/>
          <w:sz w:val="26"/>
          <w:szCs w:val="26"/>
        </w:rPr>
        <w:t>Vocabulary in Language Teaching</w:t>
      </w:r>
      <w:r>
        <w:rPr>
          <w:rFonts w:hint="default" w:ascii="Times New Roman" w:hAnsi="Times New Roman" w:cs="Times New Roman"/>
          <w:sz w:val="26"/>
          <w:szCs w:val="26"/>
        </w:rPr>
        <w:t>. Cambridge University Press.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Tran, M. (2020). </w:t>
      </w:r>
      <w:r>
        <w:rPr>
          <w:rStyle w:val="5"/>
          <w:rFonts w:hint="default" w:ascii="Times New Roman" w:hAnsi="Times New Roman" w:cs="Times New Roman"/>
          <w:sz w:val="26"/>
          <w:szCs w:val="26"/>
        </w:rPr>
        <w:t>Effective Strategies for English Vocabulary Learning in Vietnam</w:t>
      </w:r>
      <w:r>
        <w:rPr>
          <w:rFonts w:hint="default" w:ascii="Times New Roman" w:hAnsi="Times New Roman" w:cs="Times New Roman"/>
          <w:sz w:val="26"/>
          <w:szCs w:val="26"/>
        </w:rPr>
        <w:t>. Journal of Language Education, 38(2), 145-156.</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Tran, N., &amp; Duong, T. (2018). </w:t>
      </w:r>
      <w:r>
        <w:rPr>
          <w:rStyle w:val="5"/>
          <w:rFonts w:hint="default" w:ascii="Times New Roman" w:hAnsi="Times New Roman" w:cs="Times New Roman"/>
          <w:sz w:val="26"/>
          <w:szCs w:val="26"/>
        </w:rPr>
        <w:t>Overcoming Challenges in English Language Learning in Vietnam</w:t>
      </w:r>
      <w:r>
        <w:rPr>
          <w:rFonts w:hint="default" w:ascii="Times New Roman" w:hAnsi="Times New Roman" w:cs="Times New Roman"/>
          <w:sz w:val="26"/>
          <w:szCs w:val="26"/>
        </w:rPr>
        <w:t>. International Journal of Educational Research, 47(2), 112-128.</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Vyvyan, E. (2010). </w:t>
      </w:r>
      <w:r>
        <w:rPr>
          <w:rStyle w:val="5"/>
          <w:rFonts w:hint="default" w:ascii="Times New Roman" w:hAnsi="Times New Roman" w:cs="Times New Roman"/>
          <w:sz w:val="26"/>
          <w:szCs w:val="26"/>
        </w:rPr>
        <w:t>Language as a Cognitive Process</w:t>
      </w:r>
      <w:r>
        <w:rPr>
          <w:rFonts w:hint="default" w:ascii="Times New Roman" w:hAnsi="Times New Roman" w:cs="Times New Roman"/>
          <w:sz w:val="26"/>
          <w:szCs w:val="26"/>
        </w:rPr>
        <w:t>. Cambridge University Press.</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Wang, Y. (2020). </w:t>
      </w:r>
      <w:r>
        <w:rPr>
          <w:rStyle w:val="5"/>
          <w:rFonts w:hint="default" w:ascii="Times New Roman" w:hAnsi="Times New Roman" w:cs="Times New Roman"/>
          <w:sz w:val="26"/>
          <w:szCs w:val="26"/>
        </w:rPr>
        <w:t>Idioms and Metaphors in English Language Learning</w:t>
      </w:r>
      <w:r>
        <w:rPr>
          <w:rFonts w:hint="default" w:ascii="Times New Roman" w:hAnsi="Times New Roman" w:cs="Times New Roman"/>
          <w:sz w:val="26"/>
          <w:szCs w:val="26"/>
        </w:rPr>
        <w:t>. Language Learning Journal, 48(1), 23-35.</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598" w:firstLineChars="230"/>
        <w:textAlignment w:val="auto"/>
        <w:rPr>
          <w:rFonts w:hint="default" w:ascii="Times New Roman" w:hAnsi="Times New Roman" w:cs="Times New Roman"/>
          <w:sz w:val="26"/>
          <w:szCs w:val="26"/>
        </w:rPr>
      </w:pPr>
      <w:r>
        <w:rPr>
          <w:rFonts w:hint="default" w:ascii="Times New Roman" w:hAnsi="Times New Roman" w:cs="Times New Roman"/>
          <w:sz w:val="26"/>
          <w:szCs w:val="26"/>
        </w:rPr>
        <w:t xml:space="preserve">Wilkins, D. A. (1972). </w:t>
      </w:r>
      <w:r>
        <w:rPr>
          <w:rStyle w:val="5"/>
          <w:rFonts w:hint="default" w:ascii="Times New Roman" w:hAnsi="Times New Roman" w:cs="Times New Roman"/>
          <w:sz w:val="26"/>
          <w:szCs w:val="26"/>
        </w:rPr>
        <w:t>Linguistics in Language Teaching</w:t>
      </w:r>
      <w:r>
        <w:rPr>
          <w:rFonts w:hint="default" w:ascii="Times New Roman" w:hAnsi="Times New Roman" w:cs="Times New Roman"/>
          <w:sz w:val="26"/>
          <w:szCs w:val="26"/>
        </w:rPr>
        <w:t>. Edward Arnold.</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98" w:firstLineChars="230"/>
        <w:jc w:val="both"/>
        <w:textAlignment w:val="auto"/>
        <w:outlineLvl w:val="0"/>
        <w:rPr>
          <w:rFonts w:hint="default" w:ascii="Times New Roman" w:hAnsi="Times New Roman" w:cs="Times New Roman"/>
          <w:sz w:val="26"/>
          <w:szCs w:val="26"/>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firstLine="598" w:firstLineChars="230"/>
        <w:jc w:val="both"/>
        <w:textAlignment w:val="auto"/>
        <w:outlineLvl w:val="0"/>
        <w:rPr>
          <w:rFonts w:hint="default" w:ascii="Times New Roman" w:hAnsi="Times New Roman" w:cs="Times New Roman"/>
          <w:sz w:val="26"/>
          <w:szCs w:val="26"/>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outlineLvl w:val="0"/>
        <w:rPr>
          <w:rFonts w:hint="default" w:ascii="Times New Roman" w:hAnsi="Times New Roman" w:cs="Times New Roman"/>
          <w:b/>
          <w:bCs/>
          <w:color w:val="000000" w:themeColor="text1"/>
          <w:sz w:val="26"/>
          <w:szCs w:val="26"/>
          <w:lang w:eastAsia="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sz w:val="26"/>
          <w:szCs w:val="26"/>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F35C3"/>
    <w:multiLevelType w:val="multilevel"/>
    <w:tmpl w:val="5D9F35C3"/>
    <w:lvl w:ilvl="0" w:tentative="0">
      <w:start w:val="4"/>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74C5F30C"/>
    <w:multiLevelType w:val="singleLevel"/>
    <w:tmpl w:val="74C5F30C"/>
    <w:lvl w:ilvl="0" w:tentative="0">
      <w:start w:val="4"/>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740E0"/>
    <w:rsid w:val="027F45C6"/>
    <w:rsid w:val="0A232105"/>
    <w:rsid w:val="0A782122"/>
    <w:rsid w:val="0C711EDC"/>
    <w:rsid w:val="0CDA2426"/>
    <w:rsid w:val="1A0813CB"/>
    <w:rsid w:val="1BC43FF0"/>
    <w:rsid w:val="25C457D2"/>
    <w:rsid w:val="29EA4459"/>
    <w:rsid w:val="32A64612"/>
    <w:rsid w:val="34C076ED"/>
    <w:rsid w:val="390A4AB5"/>
    <w:rsid w:val="429C595F"/>
    <w:rsid w:val="44FC1BB6"/>
    <w:rsid w:val="58625EE1"/>
    <w:rsid w:val="5B0740E0"/>
    <w:rsid w:val="5F6E6ED9"/>
    <w:rsid w:val="6104444E"/>
    <w:rsid w:val="6189566C"/>
    <w:rsid w:val="63615EC8"/>
    <w:rsid w:val="6C2A3929"/>
    <w:rsid w:val="7115165D"/>
    <w:rsid w:val="78EB31D0"/>
    <w:rsid w:val="7D9E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SimSun" w:cs="Times New Roman"/>
      <w:lang w:val="en-US" w:eastAsia="zh-CN" w:bidi="ar-SA"/>
    </w:rPr>
  </w:style>
  <w:style w:type="character" w:default="1" w:styleId="4">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Web)"/>
    <w:qFormat/>
    <w:uiPriority w:val="0"/>
    <w:pPr>
      <w:spacing w:before="0" w:beforeAutospacing="1" w:after="0" w:afterAutospacing="1"/>
      <w:ind w:left="0" w:right="0"/>
      <w:jc w:val="left"/>
    </w:pPr>
    <w:rPr>
      <w:rFonts w:asciiTheme="minorHAnsi" w:hAnsiTheme="minorHAnsi" w:eastAsiaTheme="minorHAnsi" w:cstheme="minorBidi"/>
      <w:kern w:val="0"/>
      <w:sz w:val="24"/>
      <w:szCs w:val="24"/>
      <w:lang w:val="en-US" w:eastAsia="zh-CN" w:bidi="ar"/>
    </w:rPr>
  </w:style>
  <w:style w:type="paragraph" w:styleId="3">
    <w:name w:val="toc 1"/>
    <w:basedOn w:val="1"/>
    <w:next w:val="1"/>
    <w:unhideWhenUsed/>
    <w:qFormat/>
    <w:uiPriority w:val="39"/>
    <w:pPr>
      <w:tabs>
        <w:tab w:val="right" w:leader="dot" w:pos="8778"/>
      </w:tabs>
      <w:spacing w:after="100"/>
    </w:pPr>
    <w:rPr>
      <w:rFonts w:ascii="Times New Roman" w:hAnsi="Times New Roman" w:eastAsia="Times New Roman"/>
      <w:b/>
      <w:bCs/>
    </w:rPr>
  </w:style>
  <w:style w:type="character" w:styleId="5">
    <w:name w:val="Emphasis"/>
    <w:basedOn w:val="4"/>
    <w:qFormat/>
    <w:uiPriority w:val="0"/>
    <w:rPr>
      <w:i/>
      <w:iCs/>
    </w:rPr>
  </w:style>
  <w:style w:type="character" w:styleId="6">
    <w:name w:val="Hyperlink"/>
    <w:basedOn w:val="4"/>
    <w:unhideWhenUsed/>
    <w:qFormat/>
    <w:uiPriority w:val="99"/>
    <w:rPr>
      <w:color w:val="0563C1"/>
      <w:u w:val="single"/>
    </w:rPr>
  </w:style>
  <w:style w:type="character" w:styleId="7">
    <w:name w:val="Strong"/>
    <w:basedOn w:val="4"/>
    <w:qFormat/>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spacing w:after="0" w:line="240" w:lineRule="auto"/>
      <w:ind w:left="720"/>
      <w:contextualSpacing/>
    </w:pPr>
    <w:rPr>
      <w:rFonts w:eastAsia="Times New Roman"/>
      <w:lang w:val="vi-VN" w:eastAsia="vi-V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2000" b="0" i="0" u="none" strike="noStrike" kern="1200" cap="none" spc="0" normalizeH="0" baseline="0">
                <a:solidFill>
                  <a:schemeClr val="tx1">
                    <a:lumMod val="65000"/>
                    <a:lumOff val="35000"/>
                  </a:schemeClr>
                </a:solidFill>
                <a:latin typeface="+mj-lt"/>
                <a:ea typeface="+mj-ea"/>
                <a:cs typeface="+mj-cs"/>
              </a:defRPr>
            </a:pPr>
            <a:r>
              <a:rPr lang="en-US" sz="1300" b="1">
                <a:solidFill>
                  <a:schemeClr val="tx1"/>
                </a:solidFill>
                <a:latin typeface="Times New Roman" panose="02020603050405020304" charset="0"/>
                <a:cs typeface="Times New Roman" panose="02020603050405020304" charset="0"/>
              </a:rPr>
              <a:t>Lecturers’ perceptions towards CLA in teaching vocabulary </a:t>
            </a:r>
            <a:endParaRPr lang="en-US" sz="1300" b="1">
              <a:solidFill>
                <a:schemeClr val="tx1"/>
              </a:solidFill>
              <a:latin typeface="Times New Roman" panose="02020603050405020304" charset="0"/>
              <a:cs typeface="Times New Roman" panose="02020603050405020304" charset="0"/>
            </a:endParaRPr>
          </a:p>
        </c:rich>
      </c:tx>
      <c:layout/>
      <c:overlay val="0"/>
      <c:spPr>
        <a:noFill/>
        <a:ln>
          <a:noFill/>
        </a:ln>
        <a:effectLst/>
      </c:spPr>
    </c:title>
    <c:autoTitleDeleted val="0"/>
    <c:plotArea>
      <c:layout/>
      <c:lineChart>
        <c:grouping val="standard"/>
        <c:varyColors val="0"/>
        <c:ser>
          <c:idx val="0"/>
          <c:order val="0"/>
          <c:tx>
            <c:strRef>
              <c:f>Sheet1!$B$1</c:f>
              <c:strCache>
                <c:ptCount val="1"/>
                <c:pt idx="0">
                  <c:v>Disagreement</c:v>
                </c:pt>
              </c:strCache>
            </c:strRef>
          </c:tx>
          <c:spPr>
            <a:ln w="3810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Sheet1!$A$2:$A$7</c:f>
              <c:strCache>
                <c:ptCount val="6"/>
                <c:pt idx="0">
                  <c:v>Q5</c:v>
                </c:pt>
                <c:pt idx="1">
                  <c:v>Q6</c:v>
                </c:pt>
                <c:pt idx="2">
                  <c:v>Q7</c:v>
                </c:pt>
                <c:pt idx="3">
                  <c:v>Q8</c:v>
                </c:pt>
                <c:pt idx="4">
                  <c:v>Q9</c:v>
                </c:pt>
                <c:pt idx="5">
                  <c:v>Q10</c:v>
                </c:pt>
              </c:strCache>
            </c:strRef>
          </c:cat>
          <c:val>
            <c:numRef>
              <c:f>Sheet1!$B$2:$B$7</c:f>
              <c:numCache>
                <c:formatCode>General</c:formatCode>
                <c:ptCount val="6"/>
                <c:pt idx="0">
                  <c:v>10</c:v>
                </c:pt>
                <c:pt idx="1">
                  <c:v>10</c:v>
                </c:pt>
                <c:pt idx="2">
                  <c:v>10</c:v>
                </c:pt>
                <c:pt idx="3">
                  <c:v>30</c:v>
                </c:pt>
                <c:pt idx="4">
                  <c:v>20</c:v>
                </c:pt>
                <c:pt idx="5">
                  <c:v>0</c:v>
                </c:pt>
              </c:numCache>
            </c:numRef>
          </c:val>
          <c:smooth val="0"/>
        </c:ser>
        <c:ser>
          <c:idx val="1"/>
          <c:order val="1"/>
          <c:tx>
            <c:strRef>
              <c:f>Sheet1!$C$1</c:f>
              <c:strCache>
                <c:ptCount val="1"/>
                <c:pt idx="0">
                  <c:v>Agreement</c:v>
                </c:pt>
              </c:strCache>
            </c:strRef>
          </c:tx>
          <c:spPr>
            <a:ln w="3810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Sheet1!$A$2:$A$7</c:f>
              <c:strCache>
                <c:ptCount val="6"/>
                <c:pt idx="0">
                  <c:v>Q5</c:v>
                </c:pt>
                <c:pt idx="1">
                  <c:v>Q6</c:v>
                </c:pt>
                <c:pt idx="2">
                  <c:v>Q7</c:v>
                </c:pt>
                <c:pt idx="3">
                  <c:v>Q8</c:v>
                </c:pt>
                <c:pt idx="4">
                  <c:v>Q9</c:v>
                </c:pt>
                <c:pt idx="5">
                  <c:v>Q10</c:v>
                </c:pt>
              </c:strCache>
            </c:strRef>
          </c:cat>
          <c:val>
            <c:numRef>
              <c:f>Sheet1!$C$2:$C$7</c:f>
              <c:numCache>
                <c:formatCode>General</c:formatCode>
                <c:ptCount val="6"/>
                <c:pt idx="0">
                  <c:v>90</c:v>
                </c:pt>
                <c:pt idx="1">
                  <c:v>90</c:v>
                </c:pt>
                <c:pt idx="2">
                  <c:v>90</c:v>
                </c:pt>
                <c:pt idx="3">
                  <c:v>70</c:v>
                </c:pt>
                <c:pt idx="4">
                  <c:v>80</c:v>
                </c:pt>
                <c:pt idx="5">
                  <c:v>100</c:v>
                </c:pt>
              </c:numCache>
            </c:numRef>
          </c:val>
          <c:smooth val="0"/>
        </c:ser>
        <c:dLbls>
          <c:showLegendKey val="0"/>
          <c:showVal val="0"/>
          <c:showCatName val="0"/>
          <c:showSerName val="0"/>
          <c:showPercent val="0"/>
          <c:showBubbleSize val="0"/>
        </c:dLbls>
        <c:marker val="0"/>
        <c:smooth val="0"/>
        <c:axId val="32524559"/>
        <c:axId val="32531631"/>
      </c:lineChart>
      <c:catAx>
        <c:axId val="32524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chemeClr val="tx1">
                    <a:lumMod val="65000"/>
                    <a:lumOff val="35000"/>
                  </a:schemeClr>
                </a:solidFill>
                <a:latin typeface="+mn-lt"/>
                <a:ea typeface="+mn-ea"/>
                <a:cs typeface="+mn-cs"/>
              </a:defRPr>
            </a:pPr>
          </a:p>
        </c:txPr>
        <c:crossAx val="32531631"/>
        <c:crosses val="autoZero"/>
        <c:auto val="1"/>
        <c:lblAlgn val="ctr"/>
        <c:lblOffset val="100"/>
        <c:noMultiLvlLbl val="0"/>
      </c:catAx>
      <c:valAx>
        <c:axId val="32531631"/>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2524559"/>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2000" b="0" i="0" u="none" strike="noStrike" kern="1200" cap="none" spc="0" normalizeH="0" baseline="0">
                <a:solidFill>
                  <a:schemeClr val="tx1">
                    <a:lumMod val="65000"/>
                    <a:lumOff val="35000"/>
                  </a:schemeClr>
                </a:solidFill>
                <a:latin typeface="+mj-lt"/>
                <a:ea typeface="+mj-ea"/>
                <a:cs typeface="+mj-cs"/>
              </a:defRPr>
            </a:pPr>
            <a:r>
              <a:rPr lang="en-US" sz="1300" b="1">
                <a:solidFill>
                  <a:sysClr val="windowText" lastClr="000000"/>
                </a:solidFill>
                <a:latin typeface="Times New Roman" panose="02020603050405020304" charset="0"/>
                <a:cs typeface="Times New Roman" panose="02020603050405020304" charset="0"/>
              </a:rPr>
              <a:t>Students’ perceptions towards the use of CLA in teaching vocabulary </a:t>
            </a:r>
            <a:endParaRPr lang="en-US" sz="1300" b="1">
              <a:solidFill>
                <a:sysClr val="windowText" lastClr="000000"/>
              </a:solidFill>
              <a:latin typeface="Times New Roman" panose="02020603050405020304" charset="0"/>
              <a:cs typeface="Times New Roman" panose="02020603050405020304" charset="0"/>
            </a:endParaRPr>
          </a:p>
        </c:rich>
      </c:tx>
      <c:layout/>
      <c:overlay val="0"/>
      <c:spPr>
        <a:noFill/>
        <a:ln>
          <a:noFill/>
        </a:ln>
        <a:effectLst/>
      </c:spPr>
    </c:title>
    <c:autoTitleDeleted val="0"/>
    <c:plotArea>
      <c:layout/>
      <c:lineChart>
        <c:grouping val="standard"/>
        <c:varyColors val="0"/>
        <c:ser>
          <c:idx val="0"/>
          <c:order val="0"/>
          <c:tx>
            <c:strRef>
              <c:f>Sheet1!$B$1</c:f>
              <c:strCache>
                <c:ptCount val="1"/>
                <c:pt idx="0">
                  <c:v>Disagree</c:v>
                </c:pt>
              </c:strCache>
            </c:strRef>
          </c:tx>
          <c:spPr>
            <a:ln w="3810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Sheet1!$A$2:$A$7</c:f>
              <c:strCache>
                <c:ptCount val="6"/>
                <c:pt idx="0">
                  <c:v>Q7</c:v>
                </c:pt>
                <c:pt idx="1">
                  <c:v>Q8</c:v>
                </c:pt>
                <c:pt idx="2">
                  <c:v>Q9</c:v>
                </c:pt>
                <c:pt idx="3">
                  <c:v>Q10</c:v>
                </c:pt>
                <c:pt idx="4">
                  <c:v>Q11</c:v>
                </c:pt>
                <c:pt idx="5">
                  <c:v>Q12</c:v>
                </c:pt>
              </c:strCache>
            </c:strRef>
          </c:cat>
          <c:val>
            <c:numRef>
              <c:f>Sheet1!$B$2:$B$7</c:f>
              <c:numCache>
                <c:formatCode>General</c:formatCode>
                <c:ptCount val="6"/>
                <c:pt idx="0">
                  <c:v>0</c:v>
                </c:pt>
                <c:pt idx="1">
                  <c:v>7.2</c:v>
                </c:pt>
                <c:pt idx="2">
                  <c:v>10</c:v>
                </c:pt>
                <c:pt idx="3">
                  <c:v>7.2</c:v>
                </c:pt>
                <c:pt idx="4">
                  <c:v>14.3</c:v>
                </c:pt>
                <c:pt idx="5">
                  <c:v>22.9</c:v>
                </c:pt>
              </c:numCache>
            </c:numRef>
          </c:val>
          <c:smooth val="0"/>
        </c:ser>
        <c:ser>
          <c:idx val="1"/>
          <c:order val="1"/>
          <c:tx>
            <c:strRef>
              <c:f>Sheet1!$C$1</c:f>
              <c:strCache>
                <c:ptCount val="1"/>
                <c:pt idx="0">
                  <c:v>Agree</c:v>
                </c:pt>
              </c:strCache>
            </c:strRef>
          </c:tx>
          <c:spPr>
            <a:ln w="3810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Sheet1!$A$2:$A$7</c:f>
              <c:strCache>
                <c:ptCount val="6"/>
                <c:pt idx="0">
                  <c:v>Q7</c:v>
                </c:pt>
                <c:pt idx="1">
                  <c:v>Q8</c:v>
                </c:pt>
                <c:pt idx="2">
                  <c:v>Q9</c:v>
                </c:pt>
                <c:pt idx="3">
                  <c:v>Q10</c:v>
                </c:pt>
                <c:pt idx="4">
                  <c:v>Q11</c:v>
                </c:pt>
                <c:pt idx="5">
                  <c:v>Q12</c:v>
                </c:pt>
              </c:strCache>
            </c:strRef>
          </c:cat>
          <c:val>
            <c:numRef>
              <c:f>Sheet1!$C$2:$C$7</c:f>
              <c:numCache>
                <c:formatCode>General</c:formatCode>
                <c:ptCount val="6"/>
                <c:pt idx="0">
                  <c:v>100</c:v>
                </c:pt>
                <c:pt idx="1">
                  <c:v>92.8</c:v>
                </c:pt>
                <c:pt idx="2">
                  <c:v>90</c:v>
                </c:pt>
                <c:pt idx="3">
                  <c:v>92.8</c:v>
                </c:pt>
                <c:pt idx="4">
                  <c:v>85.7</c:v>
                </c:pt>
                <c:pt idx="5">
                  <c:v>75.7</c:v>
                </c:pt>
              </c:numCache>
            </c:numRef>
          </c:val>
          <c:smooth val="0"/>
        </c:ser>
        <c:dLbls>
          <c:showLegendKey val="0"/>
          <c:showVal val="1"/>
          <c:showCatName val="0"/>
          <c:showSerName val="0"/>
          <c:showPercent val="0"/>
          <c:showBubbleSize val="0"/>
        </c:dLbls>
        <c:marker val="0"/>
        <c:smooth val="0"/>
        <c:axId val="1781291823"/>
        <c:axId val="1781292239"/>
      </c:lineChart>
      <c:catAx>
        <c:axId val="1781291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chemeClr val="tx1">
                    <a:lumMod val="65000"/>
                    <a:lumOff val="35000"/>
                  </a:schemeClr>
                </a:solidFill>
                <a:latin typeface="+mn-lt"/>
                <a:ea typeface="+mn-ea"/>
                <a:cs typeface="+mn-cs"/>
              </a:defRPr>
            </a:pPr>
          </a:p>
        </c:txPr>
        <c:crossAx val="1781292239"/>
        <c:crosses val="autoZero"/>
        <c:auto val="1"/>
        <c:lblAlgn val="ctr"/>
        <c:lblOffset val="100"/>
        <c:noMultiLvlLbl val="0"/>
      </c:catAx>
      <c:valAx>
        <c:axId val="1781292239"/>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781291823"/>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2024-07-23T02:37:00Z</dcterms:created>
  <dc:creator>PC</dc:creator>
  <cp:lastModifiedBy>PC</cp:lastModifiedBy>
  <dcterms:modified xsi:type="dcterms:W3CDTF">2025-02-14T03:33:29Z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