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83" w:rsidRPr="00BC5483" w:rsidRDefault="00BC5483" w:rsidP="00BC5483">
      <w:pPr>
        <w:pStyle w:val="NormalWeb"/>
        <w:spacing w:before="120" w:beforeAutospacing="0" w:after="120" w:afterAutospacing="0"/>
        <w:jc w:val="center"/>
        <w:rPr>
          <w:rFonts w:ascii="Arial" w:hAnsi="Arial" w:cs="Arial"/>
          <w:b/>
          <w:sz w:val="32"/>
          <w:szCs w:val="32"/>
        </w:rPr>
      </w:pPr>
    </w:p>
    <w:p w:rsidR="00BC5483" w:rsidRPr="00BC5483" w:rsidRDefault="00BC5483" w:rsidP="00BC5483">
      <w:pPr>
        <w:pStyle w:val="NormalWeb"/>
        <w:spacing w:before="120" w:beforeAutospacing="0" w:after="120" w:afterAutospacing="0"/>
        <w:jc w:val="center"/>
        <w:rPr>
          <w:rFonts w:ascii="Arial" w:hAnsi="Arial" w:cs="Arial"/>
          <w:b/>
          <w:sz w:val="32"/>
          <w:szCs w:val="32"/>
        </w:rPr>
      </w:pPr>
    </w:p>
    <w:p w:rsidR="00BC5483" w:rsidRDefault="000B3559" w:rsidP="00BC5483">
      <w:pPr>
        <w:pStyle w:val="NormalWeb"/>
        <w:spacing w:before="120" w:beforeAutospacing="0" w:after="120" w:afterAutospacing="0"/>
        <w:jc w:val="center"/>
        <w:rPr>
          <w:rFonts w:ascii="Arial" w:hAnsi="Arial" w:cs="Arial"/>
          <w:b/>
          <w:sz w:val="32"/>
          <w:szCs w:val="32"/>
        </w:rPr>
      </w:pPr>
      <w:r>
        <w:rPr>
          <w:rFonts w:ascii="Arial" w:hAnsi="Arial" w:cs="Arial"/>
          <w:b/>
          <w:sz w:val="32"/>
          <w:szCs w:val="32"/>
        </w:rPr>
        <w:t>The i</w:t>
      </w:r>
      <w:r w:rsidR="00BC5483">
        <w:rPr>
          <w:rFonts w:ascii="Arial" w:hAnsi="Arial" w:cs="Arial"/>
          <w:b/>
          <w:sz w:val="32"/>
          <w:szCs w:val="32"/>
        </w:rPr>
        <w:t>mpact of corporate g</w:t>
      </w:r>
      <w:r w:rsidR="00BC5483" w:rsidRPr="00BC5483">
        <w:rPr>
          <w:rFonts w:ascii="Arial" w:hAnsi="Arial" w:cs="Arial"/>
          <w:b/>
          <w:sz w:val="32"/>
          <w:szCs w:val="32"/>
        </w:rPr>
        <w:t xml:space="preserve">overnance and corporate </w:t>
      </w:r>
      <w:r w:rsidR="00BC5483">
        <w:rPr>
          <w:rFonts w:ascii="Arial" w:hAnsi="Arial" w:cs="Arial"/>
          <w:b/>
          <w:sz w:val="32"/>
          <w:szCs w:val="32"/>
        </w:rPr>
        <w:t>social responsibility on the intellectual capital e</w:t>
      </w:r>
      <w:r>
        <w:rPr>
          <w:rFonts w:ascii="Arial" w:hAnsi="Arial" w:cs="Arial"/>
          <w:b/>
          <w:sz w:val="32"/>
          <w:szCs w:val="32"/>
        </w:rPr>
        <w:t>fficiency of Vietnamese e</w:t>
      </w:r>
      <w:r w:rsidR="00BC5483" w:rsidRPr="00BC5483">
        <w:rPr>
          <w:rFonts w:ascii="Arial" w:hAnsi="Arial" w:cs="Arial"/>
          <w:b/>
          <w:sz w:val="32"/>
          <w:szCs w:val="32"/>
        </w:rPr>
        <w:t>nterprises</w:t>
      </w:r>
    </w:p>
    <w:p w:rsidR="007530F8" w:rsidRDefault="007530F8" w:rsidP="00BC5483">
      <w:pPr>
        <w:pStyle w:val="NormalWeb"/>
        <w:spacing w:before="120" w:beforeAutospacing="0" w:after="120" w:afterAutospacing="0"/>
        <w:jc w:val="center"/>
        <w:rPr>
          <w:rFonts w:ascii="Arial" w:hAnsi="Arial" w:cs="Arial"/>
          <w:b/>
          <w:sz w:val="32"/>
          <w:szCs w:val="32"/>
        </w:rPr>
      </w:pPr>
    </w:p>
    <w:p w:rsidR="007530F8" w:rsidRDefault="007530F8" w:rsidP="007530F8">
      <w:pPr>
        <w:spacing w:after="0" w:line="240" w:lineRule="auto"/>
        <w:jc w:val="center"/>
        <w:rPr>
          <w:rFonts w:cs="Times New Roman"/>
          <w:b/>
          <w:sz w:val="24"/>
          <w:szCs w:val="24"/>
        </w:rPr>
      </w:pPr>
      <w:r w:rsidRPr="00EB4B75">
        <w:rPr>
          <w:rFonts w:cs="Times New Roman"/>
          <w:b/>
          <w:sz w:val="24"/>
          <w:szCs w:val="24"/>
        </w:rPr>
        <w:t>Tr</w:t>
      </w:r>
      <w:r>
        <w:rPr>
          <w:rFonts w:cs="Times New Roman"/>
          <w:b/>
          <w:sz w:val="24"/>
          <w:szCs w:val="24"/>
        </w:rPr>
        <w:t>a</w:t>
      </w:r>
      <w:r w:rsidRPr="00EB4B75">
        <w:rPr>
          <w:rFonts w:cs="Times New Roman"/>
          <w:b/>
          <w:sz w:val="24"/>
          <w:szCs w:val="24"/>
        </w:rPr>
        <w:t>n Th</w:t>
      </w:r>
      <w:r>
        <w:rPr>
          <w:rFonts w:cs="Times New Roman"/>
          <w:b/>
          <w:sz w:val="24"/>
          <w:szCs w:val="24"/>
        </w:rPr>
        <w:t>i Vu</w:t>
      </w:r>
      <w:r w:rsidRPr="00EB4B75">
        <w:rPr>
          <w:rFonts w:cs="Times New Roman"/>
          <w:b/>
          <w:sz w:val="24"/>
          <w:szCs w:val="24"/>
        </w:rPr>
        <w:t xml:space="preserve"> Tuy</w:t>
      </w:r>
      <w:r>
        <w:rPr>
          <w:rFonts w:cs="Times New Roman"/>
          <w:b/>
          <w:sz w:val="24"/>
          <w:szCs w:val="24"/>
        </w:rPr>
        <w:t>e</w:t>
      </w:r>
      <w:r w:rsidRPr="00EB4B75">
        <w:rPr>
          <w:rFonts w:cs="Times New Roman"/>
          <w:b/>
          <w:sz w:val="24"/>
          <w:szCs w:val="24"/>
        </w:rPr>
        <w:t>n</w:t>
      </w:r>
      <w:r w:rsidRPr="00EB4B75">
        <w:rPr>
          <w:rFonts w:cs="Times New Roman"/>
          <w:b/>
          <w:sz w:val="24"/>
          <w:szCs w:val="24"/>
          <w:vertAlign w:val="superscript"/>
        </w:rPr>
        <w:t>1,*</w:t>
      </w:r>
      <w:r>
        <w:rPr>
          <w:rFonts w:cs="Times New Roman"/>
          <w:b/>
          <w:sz w:val="24"/>
          <w:szCs w:val="24"/>
        </w:rPr>
        <w:t>, Le</w:t>
      </w:r>
      <w:r w:rsidRPr="00EB4B75">
        <w:rPr>
          <w:rFonts w:cs="Times New Roman"/>
          <w:b/>
          <w:sz w:val="24"/>
          <w:szCs w:val="24"/>
        </w:rPr>
        <w:t xml:space="preserve"> Th</w:t>
      </w:r>
      <w:r>
        <w:rPr>
          <w:rFonts w:cs="Times New Roman"/>
          <w:b/>
          <w:sz w:val="24"/>
          <w:szCs w:val="24"/>
        </w:rPr>
        <w:t>i</w:t>
      </w:r>
      <w:r w:rsidRPr="00EB4B75">
        <w:rPr>
          <w:rFonts w:cs="Times New Roman"/>
          <w:b/>
          <w:sz w:val="24"/>
          <w:szCs w:val="24"/>
        </w:rPr>
        <w:t xml:space="preserve"> M</w:t>
      </w:r>
      <w:r>
        <w:rPr>
          <w:rFonts w:cs="Times New Roman"/>
          <w:b/>
          <w:sz w:val="24"/>
          <w:szCs w:val="24"/>
        </w:rPr>
        <w:t>y Tu</w:t>
      </w:r>
      <w:r>
        <w:rPr>
          <w:rFonts w:cs="Times New Roman"/>
          <w:b/>
          <w:sz w:val="24"/>
          <w:szCs w:val="24"/>
          <w:vertAlign w:val="superscript"/>
        </w:rPr>
        <w:t>2</w:t>
      </w:r>
      <w:r>
        <w:rPr>
          <w:rFonts w:cs="Times New Roman"/>
          <w:b/>
          <w:sz w:val="24"/>
          <w:szCs w:val="24"/>
        </w:rPr>
        <w:t>, Le</w:t>
      </w:r>
      <w:r w:rsidRPr="00EB4B75">
        <w:rPr>
          <w:rFonts w:cs="Times New Roman"/>
          <w:b/>
          <w:sz w:val="24"/>
          <w:szCs w:val="24"/>
        </w:rPr>
        <w:t xml:space="preserve"> Th</w:t>
      </w:r>
      <w:r>
        <w:rPr>
          <w:rFonts w:cs="Times New Roman"/>
          <w:b/>
          <w:sz w:val="24"/>
          <w:szCs w:val="24"/>
        </w:rPr>
        <w:t>i Ha</w:t>
      </w:r>
      <w:r>
        <w:rPr>
          <w:rFonts w:cs="Times New Roman"/>
          <w:b/>
          <w:sz w:val="24"/>
          <w:szCs w:val="24"/>
          <w:vertAlign w:val="superscript"/>
        </w:rPr>
        <w:t>3</w:t>
      </w:r>
    </w:p>
    <w:p w:rsidR="007530F8" w:rsidRDefault="007530F8" w:rsidP="007530F8">
      <w:pPr>
        <w:spacing w:after="0" w:line="240" w:lineRule="auto"/>
        <w:jc w:val="center"/>
        <w:rPr>
          <w:rFonts w:cs="Times New Roman"/>
          <w:b/>
          <w:sz w:val="24"/>
          <w:szCs w:val="24"/>
        </w:rPr>
      </w:pPr>
    </w:p>
    <w:p w:rsidR="007530F8" w:rsidRPr="00B14D28" w:rsidRDefault="00B14D28" w:rsidP="007530F8">
      <w:pPr>
        <w:spacing w:after="0" w:line="240" w:lineRule="auto"/>
        <w:jc w:val="center"/>
        <w:rPr>
          <w:rFonts w:cs="Times New Roman"/>
          <w:i/>
          <w:sz w:val="22"/>
        </w:rPr>
      </w:pPr>
      <w:r>
        <w:rPr>
          <w:rFonts w:cs="Times New Roman"/>
          <w:i/>
          <w:sz w:val="22"/>
          <w:vertAlign w:val="superscript"/>
        </w:rPr>
        <w:t>1,2</w:t>
      </w:r>
      <w:r w:rsidRPr="00B14D28">
        <w:rPr>
          <w:rFonts w:cs="Times New Roman"/>
          <w:i/>
          <w:sz w:val="22"/>
          <w:vertAlign w:val="superscript"/>
        </w:rPr>
        <w:t xml:space="preserve"> </w:t>
      </w:r>
      <w:r w:rsidRPr="00B14D28">
        <w:rPr>
          <w:rFonts w:cs="Times New Roman"/>
          <w:i/>
          <w:sz w:val="22"/>
        </w:rPr>
        <w:t>Faculty of Economics and Accounting, Quy Nhon University, Vietnam</w:t>
      </w:r>
    </w:p>
    <w:p w:rsidR="007530F8" w:rsidRDefault="007530F8" w:rsidP="007530F8">
      <w:pPr>
        <w:spacing w:after="0" w:line="240" w:lineRule="auto"/>
        <w:jc w:val="center"/>
        <w:rPr>
          <w:rFonts w:cs="Times New Roman"/>
          <w:i/>
          <w:sz w:val="22"/>
        </w:rPr>
      </w:pPr>
      <w:r w:rsidRPr="00F71AB3">
        <w:rPr>
          <w:rFonts w:cs="Times New Roman"/>
          <w:i/>
          <w:sz w:val="22"/>
          <w:vertAlign w:val="superscript"/>
        </w:rPr>
        <w:t>3</w:t>
      </w:r>
      <w:r w:rsidR="00B14D28" w:rsidRPr="00B14D28">
        <w:rPr>
          <w:rFonts w:cs="Times New Roman"/>
          <w:i/>
          <w:sz w:val="22"/>
        </w:rPr>
        <w:t>Long Thanh – Nhon Trach Tax Department, Long Thanh, Dong Nai, Vietnam</w:t>
      </w:r>
    </w:p>
    <w:p w:rsidR="00B14D28" w:rsidRPr="00F71AB3" w:rsidRDefault="00B14D28" w:rsidP="007530F8">
      <w:pPr>
        <w:spacing w:after="0" w:line="240" w:lineRule="auto"/>
        <w:jc w:val="center"/>
        <w:rPr>
          <w:rFonts w:cs="Times New Roman"/>
          <w:i/>
          <w:sz w:val="22"/>
        </w:rPr>
      </w:pPr>
    </w:p>
    <w:p w:rsidR="00B14D28" w:rsidRPr="00B14D28" w:rsidRDefault="00B14D28" w:rsidP="00B14D28">
      <w:pPr>
        <w:spacing w:after="0" w:line="240" w:lineRule="auto"/>
        <w:jc w:val="center"/>
        <w:rPr>
          <w:rFonts w:cs="Times New Roman"/>
          <w:i/>
          <w:sz w:val="22"/>
        </w:rPr>
      </w:pPr>
      <w:r w:rsidRPr="00B14D28">
        <w:rPr>
          <w:rFonts w:cs="Times New Roman"/>
          <w:i/>
          <w:sz w:val="22"/>
        </w:rPr>
        <w:t>Received: dd/</w:t>
      </w:r>
      <w:r>
        <w:rPr>
          <w:rFonts w:cs="Times New Roman"/>
          <w:i/>
          <w:sz w:val="22"/>
        </w:rPr>
        <w:t>02</w:t>
      </w:r>
      <w:r w:rsidRPr="00B14D28">
        <w:rPr>
          <w:rFonts w:cs="Times New Roman"/>
          <w:i/>
          <w:sz w:val="22"/>
        </w:rPr>
        <w:t>/</w:t>
      </w:r>
      <w:r>
        <w:rPr>
          <w:rFonts w:cs="Times New Roman"/>
          <w:i/>
          <w:sz w:val="22"/>
        </w:rPr>
        <w:t>2025;</w:t>
      </w:r>
      <w:r w:rsidRPr="00B14D28">
        <w:rPr>
          <w:rFonts w:cs="Times New Roman"/>
          <w:i/>
          <w:sz w:val="22"/>
        </w:rPr>
        <w:t xml:space="preserve"> Revised: dd/mm/</w:t>
      </w:r>
      <w:r>
        <w:rPr>
          <w:rFonts w:cs="Times New Roman"/>
          <w:i/>
          <w:sz w:val="22"/>
        </w:rPr>
        <w:t>2025</w:t>
      </w:r>
      <w:r w:rsidRPr="00B14D28">
        <w:rPr>
          <w:rFonts w:cs="Times New Roman"/>
          <w:i/>
          <w:sz w:val="22"/>
        </w:rPr>
        <w:t>;</w:t>
      </w:r>
    </w:p>
    <w:p w:rsidR="007530F8" w:rsidRPr="00F71AB3" w:rsidRDefault="00B14D28" w:rsidP="00B14D28">
      <w:pPr>
        <w:spacing w:after="0" w:line="240" w:lineRule="auto"/>
        <w:jc w:val="center"/>
        <w:rPr>
          <w:rFonts w:cs="Times New Roman"/>
          <w:i/>
          <w:sz w:val="22"/>
        </w:rPr>
      </w:pPr>
      <w:r w:rsidRPr="00B14D28">
        <w:rPr>
          <w:rFonts w:cs="Times New Roman"/>
          <w:i/>
          <w:sz w:val="22"/>
        </w:rPr>
        <w:t>Accepted: dd/mm/</w:t>
      </w:r>
      <w:r>
        <w:rPr>
          <w:rFonts w:cs="Times New Roman"/>
          <w:i/>
          <w:sz w:val="22"/>
        </w:rPr>
        <w:t>2025</w:t>
      </w:r>
      <w:r w:rsidRPr="00B14D28">
        <w:rPr>
          <w:rFonts w:cs="Times New Roman"/>
          <w:i/>
          <w:sz w:val="22"/>
        </w:rPr>
        <w:t>; Published: dd/mm/</w:t>
      </w:r>
      <w:r>
        <w:rPr>
          <w:rFonts w:cs="Times New Roman"/>
          <w:i/>
          <w:sz w:val="22"/>
        </w:rPr>
        <w:t>2025</w:t>
      </w:r>
    </w:p>
    <w:p w:rsidR="007530F8" w:rsidRPr="00BC5483" w:rsidRDefault="007530F8" w:rsidP="00BC5483">
      <w:pPr>
        <w:pStyle w:val="NormalWeb"/>
        <w:spacing w:before="120" w:beforeAutospacing="0" w:after="120" w:afterAutospacing="0"/>
        <w:jc w:val="center"/>
        <w:rPr>
          <w:rFonts w:ascii="Arial" w:hAnsi="Arial" w:cs="Arial"/>
          <w:b/>
          <w:sz w:val="32"/>
          <w:szCs w:val="32"/>
        </w:rPr>
      </w:pPr>
    </w:p>
    <w:p w:rsidR="00F71AB3" w:rsidRPr="00B14D28" w:rsidRDefault="00F71AB3" w:rsidP="00F71AB3">
      <w:pPr>
        <w:pStyle w:val="NormalWeb"/>
        <w:spacing w:before="120" w:beforeAutospacing="0" w:after="120" w:afterAutospacing="0"/>
        <w:rPr>
          <w:sz w:val="22"/>
          <w:szCs w:val="22"/>
        </w:rPr>
      </w:pPr>
      <w:r w:rsidRPr="00B14D28">
        <w:rPr>
          <w:b/>
          <w:sz w:val="22"/>
          <w:szCs w:val="22"/>
        </w:rPr>
        <w:t>ABSTRACT</w:t>
      </w:r>
    </w:p>
    <w:p w:rsidR="00F71AB3" w:rsidRPr="00B14D28" w:rsidRDefault="00F71AB3" w:rsidP="007530F8">
      <w:pPr>
        <w:pStyle w:val="NormalWeb"/>
        <w:spacing w:before="120" w:beforeAutospacing="0" w:after="120" w:afterAutospacing="0"/>
        <w:ind w:firstLine="567"/>
        <w:jc w:val="both"/>
        <w:rPr>
          <w:sz w:val="20"/>
        </w:rPr>
      </w:pPr>
      <w:r w:rsidRPr="00B14D28">
        <w:rPr>
          <w:sz w:val="20"/>
        </w:rPr>
        <w:t>This study investigates the impact of corporate governance (CG) and corporate social responsibility (CSR) on the inte</w:t>
      </w:r>
      <w:r w:rsidR="00211AFD" w:rsidRPr="00B14D28">
        <w:rPr>
          <w:sz w:val="20"/>
        </w:rPr>
        <w:t>llectual capital efficiency (IC</w:t>
      </w:r>
      <w:r w:rsidRPr="00B14D28">
        <w:rPr>
          <w:sz w:val="20"/>
        </w:rPr>
        <w:t xml:space="preserve">) of Vietnamese enterprises </w:t>
      </w:r>
      <w:r w:rsidR="00211AFD" w:rsidRPr="00B14D28">
        <w:rPr>
          <w:sz w:val="20"/>
        </w:rPr>
        <w:t>during the period of 2021-2022</w:t>
      </w:r>
      <w:r w:rsidRPr="00B14D28">
        <w:rPr>
          <w:sz w:val="20"/>
        </w:rPr>
        <w:t xml:space="preserve">. The research </w:t>
      </w:r>
      <w:r w:rsidR="00211AFD" w:rsidRPr="00B14D28">
        <w:rPr>
          <w:sz w:val="20"/>
        </w:rPr>
        <w:t>use</w:t>
      </w:r>
      <w:r w:rsidRPr="00B14D28">
        <w:rPr>
          <w:sz w:val="20"/>
        </w:rPr>
        <w:t xml:space="preserve"> a sample of 101 observations from top-ranked companies in sustainable development in Vietnam, using the Structural Equation Modeling (SEM) approach. The empirical </w:t>
      </w:r>
      <w:r w:rsidR="00211AFD" w:rsidRPr="00B14D28">
        <w:rPr>
          <w:sz w:val="20"/>
        </w:rPr>
        <w:t>results</w:t>
      </w:r>
      <w:r w:rsidRPr="00B14D28">
        <w:rPr>
          <w:sz w:val="20"/>
        </w:rPr>
        <w:t xml:space="preserve"> provide additional insights into the relationship between CG practices</w:t>
      </w:r>
      <w:r w:rsidR="00211AFD" w:rsidRPr="00B14D28">
        <w:rPr>
          <w:sz w:val="20"/>
        </w:rPr>
        <w:t>, CSR disclosure levels, and IC</w:t>
      </w:r>
      <w:r w:rsidRPr="00B14D28">
        <w:rPr>
          <w:sz w:val="20"/>
        </w:rPr>
        <w:t xml:space="preserve"> within a comprehensive framework, indicating that CG structure and CSR engagement have both direct and </w:t>
      </w:r>
      <w:r w:rsidR="00211AFD" w:rsidRPr="00B14D28">
        <w:rPr>
          <w:sz w:val="20"/>
        </w:rPr>
        <w:t>indirect effects on a firm's IC</w:t>
      </w:r>
      <w:r w:rsidRPr="00B14D28">
        <w:rPr>
          <w:sz w:val="20"/>
        </w:rPr>
        <w:t>.</w:t>
      </w:r>
      <w:r w:rsidR="007530F8" w:rsidRPr="00B14D28">
        <w:rPr>
          <w:sz w:val="20"/>
        </w:rPr>
        <w:t xml:space="preserve"> </w:t>
      </w:r>
      <w:r w:rsidRPr="00B14D28">
        <w:rPr>
          <w:sz w:val="20"/>
        </w:rPr>
        <w:t>The study demonstrates the strong positive impact of CSR disclosure levels on va</w:t>
      </w:r>
      <w:r w:rsidR="00867956">
        <w:rPr>
          <w:sz w:val="20"/>
        </w:rPr>
        <w:t>rious aspects of a company's IC</w:t>
      </w:r>
      <w:r w:rsidR="007530F8" w:rsidRPr="00B14D28">
        <w:rPr>
          <w:sz w:val="20"/>
        </w:rPr>
        <w:t>,</w:t>
      </w:r>
      <w:r w:rsidRPr="00B14D28">
        <w:rPr>
          <w:sz w:val="20"/>
        </w:rPr>
        <w:t xml:space="preserve"> while also </w:t>
      </w:r>
      <w:r w:rsidR="007530F8" w:rsidRPr="00B14D28">
        <w:rPr>
          <w:sz w:val="20"/>
        </w:rPr>
        <w:t>indicating</w:t>
      </w:r>
      <w:r w:rsidRPr="00B14D28">
        <w:rPr>
          <w:sz w:val="20"/>
        </w:rPr>
        <w:t xml:space="preserve"> the positive influe</w:t>
      </w:r>
      <w:r w:rsidR="007530F8" w:rsidRPr="00B14D28">
        <w:rPr>
          <w:sz w:val="20"/>
        </w:rPr>
        <w:t>nce of CG characteristics on IC</w:t>
      </w:r>
      <w:r w:rsidRPr="00B14D28">
        <w:rPr>
          <w:sz w:val="20"/>
        </w:rPr>
        <w:t xml:space="preserve"> through the mediating role of CSR. Meanwhile, CG quality does</w:t>
      </w:r>
      <w:r w:rsidR="007530F8" w:rsidRPr="00B14D28">
        <w:rPr>
          <w:sz w:val="20"/>
        </w:rPr>
        <w:t xml:space="preserve"> not have a direct effect on IC</w:t>
      </w:r>
      <w:r w:rsidRPr="00B14D28">
        <w:rPr>
          <w:sz w:val="20"/>
        </w:rPr>
        <w:t xml:space="preserve"> but </w:t>
      </w:r>
      <w:r w:rsidR="007530F8" w:rsidRPr="00B14D28">
        <w:rPr>
          <w:sz w:val="20"/>
        </w:rPr>
        <w:t>only</w:t>
      </w:r>
      <w:r w:rsidRPr="00B14D28">
        <w:rPr>
          <w:sz w:val="20"/>
        </w:rPr>
        <w:t xml:space="preserve"> an indirect influence through CSR activities. These findings suggest that </w:t>
      </w:r>
      <w:r w:rsidR="007530F8" w:rsidRPr="00B14D28">
        <w:rPr>
          <w:sz w:val="20"/>
        </w:rPr>
        <w:t>companies</w:t>
      </w:r>
      <w:r w:rsidRPr="00B14D28">
        <w:rPr>
          <w:sz w:val="20"/>
        </w:rPr>
        <w:t xml:space="preserve"> should focus o</w:t>
      </w:r>
      <w:r w:rsidR="007530F8" w:rsidRPr="00B14D28">
        <w:rPr>
          <w:sz w:val="20"/>
        </w:rPr>
        <w:t>n both CSR and CG to enhance IC</w:t>
      </w:r>
      <w:r w:rsidRPr="00B14D28">
        <w:rPr>
          <w:sz w:val="20"/>
        </w:rPr>
        <w:t xml:space="preserve">, </w:t>
      </w:r>
      <w:r w:rsidR="007530F8" w:rsidRPr="00B14D28">
        <w:rPr>
          <w:sz w:val="20"/>
        </w:rPr>
        <w:t>aiming for sustainable development value</w:t>
      </w:r>
      <w:r w:rsidRPr="00B14D28">
        <w:rPr>
          <w:sz w:val="20"/>
        </w:rPr>
        <w:t>.</w:t>
      </w:r>
    </w:p>
    <w:p w:rsidR="000B3559" w:rsidRPr="00B14D28" w:rsidRDefault="00F71AB3" w:rsidP="007530F8">
      <w:pPr>
        <w:pStyle w:val="NormalWeb"/>
        <w:spacing w:before="120" w:beforeAutospacing="0" w:after="120" w:afterAutospacing="0"/>
        <w:jc w:val="both"/>
        <w:rPr>
          <w:sz w:val="20"/>
        </w:rPr>
      </w:pPr>
      <w:r w:rsidRPr="00B14D28">
        <w:rPr>
          <w:rStyle w:val="Strong"/>
          <w:sz w:val="20"/>
        </w:rPr>
        <w:t>Keywords:</w:t>
      </w:r>
      <w:r w:rsidRPr="00B14D28">
        <w:rPr>
          <w:sz w:val="20"/>
        </w:rPr>
        <w:t xml:space="preserve"> Corporate governance, corporate social responsibility, intellectual capital, structural equation modeling.</w:t>
      </w:r>
    </w:p>
    <w:p w:rsidR="00F71AB3" w:rsidRDefault="00F71AB3">
      <w:pPr>
        <w:rPr>
          <w:rFonts w:ascii="Arial" w:hAnsi="Arial" w:cs="Arial"/>
          <w:b/>
          <w:sz w:val="32"/>
          <w:szCs w:val="32"/>
        </w:rPr>
      </w:pPr>
      <w:r>
        <w:rPr>
          <w:rFonts w:ascii="Arial" w:hAnsi="Arial" w:cs="Arial"/>
          <w:b/>
          <w:sz w:val="32"/>
          <w:szCs w:val="32"/>
        </w:rPr>
        <w:br w:type="page"/>
      </w:r>
    </w:p>
    <w:p w:rsidR="00EB4B75" w:rsidRDefault="00EB4B75" w:rsidP="00B263F9">
      <w:pPr>
        <w:spacing w:after="0" w:line="240" w:lineRule="auto"/>
        <w:jc w:val="center"/>
        <w:rPr>
          <w:rFonts w:ascii="Arial" w:hAnsi="Arial" w:cs="Arial"/>
          <w:b/>
          <w:sz w:val="32"/>
          <w:szCs w:val="32"/>
        </w:rPr>
      </w:pPr>
    </w:p>
    <w:p w:rsidR="00EB4B75" w:rsidRDefault="00EB4B75" w:rsidP="00B263F9">
      <w:pPr>
        <w:spacing w:after="0" w:line="240" w:lineRule="auto"/>
        <w:jc w:val="center"/>
        <w:rPr>
          <w:rFonts w:ascii="Arial" w:hAnsi="Arial" w:cs="Arial"/>
          <w:b/>
          <w:sz w:val="32"/>
          <w:szCs w:val="32"/>
        </w:rPr>
      </w:pPr>
    </w:p>
    <w:p w:rsidR="00D41517" w:rsidRDefault="008F673F" w:rsidP="00B263F9">
      <w:pPr>
        <w:spacing w:after="0" w:line="240" w:lineRule="auto"/>
        <w:jc w:val="center"/>
        <w:rPr>
          <w:rFonts w:ascii="Arial" w:hAnsi="Arial" w:cs="Arial"/>
          <w:b/>
          <w:sz w:val="32"/>
          <w:szCs w:val="32"/>
        </w:rPr>
      </w:pPr>
      <w:r w:rsidRPr="00EB4B75">
        <w:rPr>
          <w:rFonts w:ascii="Arial" w:hAnsi="Arial" w:cs="Arial"/>
          <w:b/>
          <w:sz w:val="32"/>
          <w:szCs w:val="32"/>
        </w:rPr>
        <w:t>Ả</w:t>
      </w:r>
      <w:r w:rsidR="00EB4B75" w:rsidRPr="00EB4B75">
        <w:rPr>
          <w:rFonts w:ascii="Arial" w:hAnsi="Arial" w:cs="Arial"/>
          <w:b/>
          <w:sz w:val="32"/>
          <w:szCs w:val="32"/>
        </w:rPr>
        <w:t>nh hưởng của quản trị công ty và trách nhiệm xã hội đến hiệu quả vốn trí tuệ của các doanh nghiệ</w:t>
      </w:r>
      <w:r w:rsidR="00EB4B75">
        <w:rPr>
          <w:rFonts w:ascii="Arial" w:hAnsi="Arial" w:cs="Arial"/>
          <w:b/>
          <w:sz w:val="32"/>
          <w:szCs w:val="32"/>
        </w:rPr>
        <w:t>p V</w:t>
      </w:r>
      <w:r w:rsidR="00EB4B75" w:rsidRPr="00EB4B75">
        <w:rPr>
          <w:rFonts w:ascii="Arial" w:hAnsi="Arial" w:cs="Arial"/>
          <w:b/>
          <w:sz w:val="32"/>
          <w:szCs w:val="32"/>
        </w:rPr>
        <w:t>iệ</w:t>
      </w:r>
      <w:r w:rsidR="00EB4B75">
        <w:rPr>
          <w:rFonts w:ascii="Arial" w:hAnsi="Arial" w:cs="Arial"/>
          <w:b/>
          <w:sz w:val="32"/>
          <w:szCs w:val="32"/>
        </w:rPr>
        <w:t>t N</w:t>
      </w:r>
      <w:r w:rsidR="00EB4B75" w:rsidRPr="00EB4B75">
        <w:rPr>
          <w:rFonts w:ascii="Arial" w:hAnsi="Arial" w:cs="Arial"/>
          <w:b/>
          <w:sz w:val="32"/>
          <w:szCs w:val="32"/>
        </w:rPr>
        <w:t>am</w:t>
      </w:r>
    </w:p>
    <w:p w:rsidR="00EB4B75" w:rsidRDefault="00EB4B75" w:rsidP="00B263F9">
      <w:pPr>
        <w:spacing w:after="0" w:line="240" w:lineRule="auto"/>
        <w:jc w:val="center"/>
        <w:rPr>
          <w:rFonts w:ascii="Arial" w:hAnsi="Arial" w:cs="Arial"/>
          <w:b/>
          <w:sz w:val="32"/>
          <w:szCs w:val="32"/>
        </w:rPr>
      </w:pPr>
    </w:p>
    <w:p w:rsidR="00EB4B75" w:rsidRDefault="00EB4B75" w:rsidP="00EB4B75">
      <w:pPr>
        <w:spacing w:after="0" w:line="240" w:lineRule="auto"/>
        <w:jc w:val="center"/>
        <w:rPr>
          <w:rFonts w:cs="Times New Roman"/>
          <w:b/>
          <w:sz w:val="24"/>
          <w:szCs w:val="24"/>
        </w:rPr>
      </w:pPr>
      <w:r w:rsidRPr="00EB4B75">
        <w:rPr>
          <w:rFonts w:cs="Times New Roman"/>
          <w:b/>
          <w:sz w:val="24"/>
          <w:szCs w:val="24"/>
        </w:rPr>
        <w:t>Trần Thị Vũ Tuyền</w:t>
      </w:r>
      <w:r w:rsidRPr="00EB4B75">
        <w:rPr>
          <w:rFonts w:cs="Times New Roman"/>
          <w:b/>
          <w:sz w:val="24"/>
          <w:szCs w:val="24"/>
          <w:vertAlign w:val="superscript"/>
        </w:rPr>
        <w:t>1,*</w:t>
      </w:r>
      <w:r w:rsidRPr="00EB4B75">
        <w:rPr>
          <w:rFonts w:cs="Times New Roman"/>
          <w:b/>
          <w:sz w:val="24"/>
          <w:szCs w:val="24"/>
        </w:rPr>
        <w:t>, Lê Thị Mỹ Tú</w:t>
      </w:r>
      <w:r>
        <w:rPr>
          <w:rFonts w:cs="Times New Roman"/>
          <w:b/>
          <w:sz w:val="24"/>
          <w:szCs w:val="24"/>
          <w:vertAlign w:val="superscript"/>
        </w:rPr>
        <w:t>2</w:t>
      </w:r>
      <w:r w:rsidRPr="00EB4B75">
        <w:rPr>
          <w:rFonts w:cs="Times New Roman"/>
          <w:b/>
          <w:sz w:val="24"/>
          <w:szCs w:val="24"/>
        </w:rPr>
        <w:t>, Lê Thị Hà</w:t>
      </w:r>
      <w:r>
        <w:rPr>
          <w:rFonts w:cs="Times New Roman"/>
          <w:b/>
          <w:sz w:val="24"/>
          <w:szCs w:val="24"/>
          <w:vertAlign w:val="superscript"/>
        </w:rPr>
        <w:t>3</w:t>
      </w:r>
    </w:p>
    <w:p w:rsidR="00EB4B75" w:rsidRDefault="00EB4B75" w:rsidP="00EB4B75">
      <w:pPr>
        <w:spacing w:after="0" w:line="240" w:lineRule="auto"/>
        <w:jc w:val="center"/>
        <w:rPr>
          <w:rFonts w:cs="Times New Roman"/>
          <w:b/>
          <w:sz w:val="24"/>
          <w:szCs w:val="24"/>
        </w:rPr>
      </w:pPr>
    </w:p>
    <w:p w:rsidR="00336C8F" w:rsidRPr="00F71AB3" w:rsidRDefault="00EB4B75" w:rsidP="00EB4B75">
      <w:pPr>
        <w:spacing w:after="0" w:line="240" w:lineRule="auto"/>
        <w:jc w:val="center"/>
        <w:rPr>
          <w:rFonts w:cs="Times New Roman"/>
          <w:i/>
          <w:sz w:val="22"/>
        </w:rPr>
      </w:pPr>
      <w:r w:rsidRPr="00F71AB3">
        <w:rPr>
          <w:rFonts w:cs="Times New Roman"/>
          <w:i/>
          <w:sz w:val="22"/>
          <w:vertAlign w:val="superscript"/>
        </w:rPr>
        <w:t>1,2</w:t>
      </w:r>
      <w:r w:rsidRPr="00F71AB3">
        <w:rPr>
          <w:rFonts w:cs="Times New Roman"/>
          <w:i/>
          <w:sz w:val="22"/>
        </w:rPr>
        <w:t>Khoa Kinh tế và Kế toán, Trường Đại học Quy Nhơn</w:t>
      </w:r>
      <w:r w:rsidR="00336C8F" w:rsidRPr="00F71AB3">
        <w:rPr>
          <w:rFonts w:cs="Times New Roman"/>
          <w:i/>
          <w:sz w:val="22"/>
        </w:rPr>
        <w:t>, Việt Nam</w:t>
      </w:r>
    </w:p>
    <w:p w:rsidR="00336C8F" w:rsidRPr="00F71AB3" w:rsidRDefault="00336C8F" w:rsidP="00336C8F">
      <w:pPr>
        <w:spacing w:after="0" w:line="240" w:lineRule="auto"/>
        <w:jc w:val="center"/>
        <w:rPr>
          <w:rFonts w:cs="Times New Roman"/>
          <w:i/>
          <w:sz w:val="22"/>
        </w:rPr>
      </w:pPr>
      <w:r w:rsidRPr="00F71AB3">
        <w:rPr>
          <w:rFonts w:cs="Times New Roman"/>
          <w:i/>
          <w:sz w:val="22"/>
          <w:vertAlign w:val="superscript"/>
        </w:rPr>
        <w:t>3</w:t>
      </w:r>
      <w:r w:rsidRPr="00F71AB3">
        <w:rPr>
          <w:rFonts w:cs="Times New Roman"/>
          <w:i/>
          <w:sz w:val="22"/>
        </w:rPr>
        <w:t>Chi cục thuế Khu vực Long Thành – Nhơn Trạch, Long Thành, Đồng Nai, Việt Nam</w:t>
      </w:r>
    </w:p>
    <w:p w:rsidR="00336C8F" w:rsidRPr="00F71AB3" w:rsidRDefault="00336C8F" w:rsidP="00336C8F">
      <w:pPr>
        <w:spacing w:after="0" w:line="240" w:lineRule="auto"/>
        <w:jc w:val="center"/>
        <w:rPr>
          <w:rFonts w:cs="Times New Roman"/>
          <w:i/>
          <w:sz w:val="22"/>
        </w:rPr>
      </w:pPr>
    </w:p>
    <w:p w:rsidR="00336C8F" w:rsidRPr="00F71AB3" w:rsidRDefault="00336C8F" w:rsidP="00336C8F">
      <w:pPr>
        <w:spacing w:after="0" w:line="240" w:lineRule="auto"/>
        <w:jc w:val="center"/>
        <w:rPr>
          <w:rFonts w:cs="Times New Roman"/>
          <w:i/>
          <w:sz w:val="22"/>
        </w:rPr>
      </w:pPr>
      <w:r w:rsidRPr="00F71AB3">
        <w:rPr>
          <w:rFonts w:cs="Times New Roman"/>
          <w:i/>
          <w:sz w:val="22"/>
        </w:rPr>
        <w:t>Ngày nhận bài: dd/02/2024; Ngày sửa bài: dd/mm/yyyy;</w:t>
      </w:r>
    </w:p>
    <w:p w:rsidR="00336C8F" w:rsidRPr="00F71AB3" w:rsidRDefault="00336C8F" w:rsidP="00336C8F">
      <w:pPr>
        <w:spacing w:after="0" w:line="240" w:lineRule="auto"/>
        <w:jc w:val="center"/>
        <w:rPr>
          <w:rFonts w:cs="Times New Roman"/>
          <w:i/>
          <w:sz w:val="22"/>
        </w:rPr>
      </w:pPr>
      <w:r w:rsidRPr="00F71AB3">
        <w:rPr>
          <w:rFonts w:cs="Times New Roman"/>
          <w:i/>
          <w:sz w:val="22"/>
        </w:rPr>
        <w:t>Ngày nhận đăng: dd/mm/yyyy; Ngày xuất bản: dd/mm/yyyy</w:t>
      </w:r>
    </w:p>
    <w:p w:rsidR="00336C8F" w:rsidRDefault="00336C8F" w:rsidP="00336C8F">
      <w:pPr>
        <w:spacing w:after="0" w:line="240" w:lineRule="auto"/>
        <w:jc w:val="center"/>
        <w:rPr>
          <w:rFonts w:cs="Times New Roman"/>
          <w:i/>
          <w:sz w:val="24"/>
          <w:szCs w:val="24"/>
        </w:rPr>
      </w:pPr>
    </w:p>
    <w:p w:rsidR="00336C8F" w:rsidRPr="00336C8F" w:rsidRDefault="00336C8F" w:rsidP="00336C8F">
      <w:pPr>
        <w:spacing w:after="0" w:line="240" w:lineRule="auto"/>
        <w:jc w:val="center"/>
        <w:rPr>
          <w:rFonts w:cs="Times New Roman"/>
          <w:i/>
          <w:sz w:val="24"/>
          <w:szCs w:val="24"/>
        </w:rPr>
      </w:pPr>
    </w:p>
    <w:p w:rsidR="00070508" w:rsidRPr="00336C8F" w:rsidRDefault="00336C8F" w:rsidP="00B263F9">
      <w:pPr>
        <w:spacing w:after="0" w:line="240" w:lineRule="auto"/>
        <w:ind w:firstLine="360"/>
        <w:jc w:val="both"/>
        <w:rPr>
          <w:rFonts w:cs="Times New Roman"/>
          <w:b/>
          <w:sz w:val="22"/>
          <w:szCs w:val="26"/>
        </w:rPr>
      </w:pPr>
      <w:r w:rsidRPr="00336C8F">
        <w:rPr>
          <w:rFonts w:cs="Times New Roman"/>
          <w:b/>
          <w:sz w:val="22"/>
          <w:szCs w:val="26"/>
        </w:rPr>
        <w:t>TÓM TẮT</w:t>
      </w:r>
    </w:p>
    <w:p w:rsidR="00CC49C1" w:rsidRPr="00336C8F" w:rsidRDefault="00070508" w:rsidP="00336C8F">
      <w:pPr>
        <w:spacing w:before="120" w:after="120" w:line="240" w:lineRule="auto"/>
        <w:ind w:firstLine="567"/>
        <w:jc w:val="both"/>
        <w:rPr>
          <w:rFonts w:cs="Times New Roman"/>
          <w:sz w:val="20"/>
          <w:szCs w:val="20"/>
        </w:rPr>
      </w:pPr>
      <w:r w:rsidRPr="00336C8F">
        <w:rPr>
          <w:rFonts w:cs="Times New Roman"/>
          <w:sz w:val="20"/>
          <w:szCs w:val="20"/>
        </w:rPr>
        <w:t xml:space="preserve">Nghiên cứu này điều tra </w:t>
      </w:r>
      <w:r w:rsidR="00CC49C1" w:rsidRPr="00336C8F">
        <w:rPr>
          <w:rFonts w:cs="Times New Roman"/>
          <w:sz w:val="20"/>
          <w:szCs w:val="20"/>
        </w:rPr>
        <w:t>ảnh hưởng của</w:t>
      </w:r>
      <w:r w:rsidRPr="00336C8F">
        <w:rPr>
          <w:rFonts w:cs="Times New Roman"/>
          <w:sz w:val="20"/>
          <w:szCs w:val="20"/>
        </w:rPr>
        <w:t xml:space="preserve"> quản trị công ty (QTCT) và trách nhiệm xã hội (TNXH) đến hiệu quả vốn trí tuệ (VTT) của các doanh nghiệp Việt Nam</w:t>
      </w:r>
      <w:r w:rsidR="00E5196A" w:rsidRPr="00336C8F">
        <w:rPr>
          <w:rFonts w:cs="Times New Roman"/>
          <w:sz w:val="20"/>
          <w:szCs w:val="20"/>
        </w:rPr>
        <w:t xml:space="preserve"> giai đoạn 2021-2022</w:t>
      </w:r>
      <w:r w:rsidRPr="00336C8F">
        <w:rPr>
          <w:rFonts w:cs="Times New Roman"/>
          <w:sz w:val="20"/>
          <w:szCs w:val="20"/>
        </w:rPr>
        <w:t>. </w:t>
      </w:r>
      <w:r w:rsidR="00E5196A" w:rsidRPr="00336C8F">
        <w:rPr>
          <w:rFonts w:cs="Times New Roman"/>
          <w:sz w:val="20"/>
          <w:szCs w:val="20"/>
        </w:rPr>
        <w:t xml:space="preserve">Nghiên cứu sử dụng mẫu gồm 101 quan sát từ các công ty thuộc top hàng đầu về phát triển bền vững tại Việt Nam </w:t>
      </w:r>
      <w:r w:rsidR="007D1B6A" w:rsidRPr="00336C8F">
        <w:rPr>
          <w:rFonts w:cs="Times New Roman"/>
          <w:sz w:val="20"/>
          <w:szCs w:val="20"/>
        </w:rPr>
        <w:t>bằng</w:t>
      </w:r>
      <w:r w:rsidR="00E5196A" w:rsidRPr="00336C8F">
        <w:rPr>
          <w:rFonts w:cs="Times New Roman"/>
          <w:sz w:val="20"/>
          <w:szCs w:val="20"/>
        </w:rPr>
        <w:t xml:space="preserve"> mô hình đo lường cấu trúc tuyến SEM. </w:t>
      </w:r>
      <w:r w:rsidRPr="00336C8F">
        <w:rPr>
          <w:rFonts w:cs="Times New Roman"/>
          <w:sz w:val="20"/>
          <w:szCs w:val="20"/>
        </w:rPr>
        <w:t xml:space="preserve">Các kết quả thực nghiệm </w:t>
      </w:r>
      <w:r w:rsidR="00D51E67" w:rsidRPr="00336C8F">
        <w:rPr>
          <w:rFonts w:cs="Times New Roman"/>
          <w:sz w:val="20"/>
          <w:szCs w:val="20"/>
        </w:rPr>
        <w:t>của nghiên cứu này cung cấp sự hiểu biết bổ sung về mối quan hệ giữa thực tiễn QTCT, mức độ</w:t>
      </w:r>
      <w:r w:rsidR="00AE77D2" w:rsidRPr="00336C8F">
        <w:rPr>
          <w:rFonts w:cs="Times New Roman"/>
          <w:sz w:val="20"/>
          <w:szCs w:val="20"/>
        </w:rPr>
        <w:t xml:space="preserve"> </w:t>
      </w:r>
      <w:r w:rsidR="00B343FB">
        <w:rPr>
          <w:rFonts w:cs="Times New Roman"/>
          <w:sz w:val="20"/>
          <w:szCs w:val="20"/>
        </w:rPr>
        <w:t>công bố thông tin</w:t>
      </w:r>
      <w:r w:rsidR="00CE5BB4">
        <w:rPr>
          <w:rFonts w:cs="Times New Roman"/>
          <w:sz w:val="20"/>
          <w:szCs w:val="20"/>
        </w:rPr>
        <w:t xml:space="preserve"> (CBTT)</w:t>
      </w:r>
      <w:r w:rsidR="00AE77D2" w:rsidRPr="00336C8F">
        <w:rPr>
          <w:rFonts w:cs="Times New Roman"/>
          <w:sz w:val="20"/>
          <w:szCs w:val="20"/>
        </w:rPr>
        <w:t xml:space="preserve"> TNXH </w:t>
      </w:r>
      <w:r w:rsidR="00D51E67" w:rsidRPr="00336C8F">
        <w:rPr>
          <w:rFonts w:cs="Times New Roman"/>
          <w:sz w:val="20"/>
          <w:szCs w:val="20"/>
        </w:rPr>
        <w:t xml:space="preserve">và hiệu quả của </w:t>
      </w:r>
      <w:r w:rsidR="00AD5F6D" w:rsidRPr="00336C8F">
        <w:rPr>
          <w:rFonts w:cs="Times New Roman"/>
          <w:sz w:val="20"/>
          <w:szCs w:val="20"/>
        </w:rPr>
        <w:t>VTT</w:t>
      </w:r>
      <w:r w:rsidR="00D51E67" w:rsidRPr="00336C8F">
        <w:rPr>
          <w:rFonts w:cs="Times New Roman"/>
          <w:sz w:val="20"/>
          <w:szCs w:val="20"/>
        </w:rPr>
        <w:t xml:space="preserve"> trong một khuôn khổ toàn diện, </w:t>
      </w:r>
      <w:r w:rsidRPr="00336C8F">
        <w:rPr>
          <w:rFonts w:cs="Times New Roman"/>
          <w:sz w:val="20"/>
          <w:szCs w:val="20"/>
        </w:rPr>
        <w:t xml:space="preserve">cho thấy rằng cấu trúc QTCT và sự tham gia của TNXH có ảnh hưởng trực tiếp và gián tiếp đến hiệu quả VTT của công ty. Nghiên cứu chứng minh tác động </w:t>
      </w:r>
      <w:r w:rsidR="00D51E67" w:rsidRPr="00336C8F">
        <w:rPr>
          <w:rFonts w:cs="Times New Roman"/>
          <w:sz w:val="20"/>
          <w:szCs w:val="20"/>
        </w:rPr>
        <w:t>tích cực mạnh mẽ</w:t>
      </w:r>
      <w:r w:rsidRPr="00336C8F">
        <w:rPr>
          <w:rFonts w:cs="Times New Roman"/>
          <w:sz w:val="20"/>
          <w:szCs w:val="20"/>
        </w:rPr>
        <w:t xml:space="preserve"> của mức độ </w:t>
      </w:r>
      <w:r w:rsidR="00CE5BB4">
        <w:rPr>
          <w:rFonts w:cs="Times New Roman"/>
          <w:sz w:val="20"/>
          <w:szCs w:val="20"/>
        </w:rPr>
        <w:t>CBTT</w:t>
      </w:r>
      <w:r w:rsidRPr="00336C8F">
        <w:rPr>
          <w:rFonts w:cs="Times New Roman"/>
          <w:sz w:val="20"/>
          <w:szCs w:val="20"/>
        </w:rPr>
        <w:t xml:space="preserve"> </w:t>
      </w:r>
      <w:r w:rsidR="007D1B6A" w:rsidRPr="00336C8F">
        <w:rPr>
          <w:rFonts w:cs="Times New Roman"/>
          <w:sz w:val="20"/>
          <w:szCs w:val="20"/>
        </w:rPr>
        <w:t>TNXH</w:t>
      </w:r>
      <w:r w:rsidRPr="00336C8F">
        <w:rPr>
          <w:rFonts w:cs="Times New Roman"/>
          <w:sz w:val="20"/>
          <w:szCs w:val="20"/>
        </w:rPr>
        <w:t xml:space="preserve"> đối với các phương diện </w:t>
      </w:r>
      <w:r w:rsidR="000434F1" w:rsidRPr="00336C8F">
        <w:rPr>
          <w:rFonts w:cs="Times New Roman"/>
          <w:sz w:val="20"/>
          <w:szCs w:val="20"/>
        </w:rPr>
        <w:t>VTT</w:t>
      </w:r>
      <w:r w:rsidR="00E5196A" w:rsidRPr="00336C8F">
        <w:rPr>
          <w:rFonts w:cs="Times New Roman"/>
          <w:sz w:val="20"/>
          <w:szCs w:val="20"/>
        </w:rPr>
        <w:t xml:space="preserve"> của công ty,</w:t>
      </w:r>
      <w:r w:rsidRPr="00336C8F">
        <w:rPr>
          <w:rFonts w:cs="Times New Roman"/>
          <w:sz w:val="20"/>
          <w:szCs w:val="20"/>
        </w:rPr>
        <w:t xml:space="preserve"> </w:t>
      </w:r>
      <w:r w:rsidR="007D1B6A" w:rsidRPr="00336C8F">
        <w:rPr>
          <w:rFonts w:cs="Times New Roman"/>
          <w:sz w:val="20"/>
          <w:szCs w:val="20"/>
        </w:rPr>
        <w:t xml:space="preserve">đồng thời chỉ ra </w:t>
      </w:r>
      <w:r w:rsidRPr="00336C8F">
        <w:rPr>
          <w:rFonts w:cs="Times New Roman"/>
          <w:sz w:val="20"/>
          <w:szCs w:val="20"/>
        </w:rPr>
        <w:t xml:space="preserve">tác động tích cực của </w:t>
      </w:r>
      <w:r w:rsidR="00D51E67" w:rsidRPr="00336C8F">
        <w:rPr>
          <w:rFonts w:cs="Times New Roman"/>
          <w:sz w:val="20"/>
          <w:szCs w:val="20"/>
        </w:rPr>
        <w:t xml:space="preserve">đặc điểm </w:t>
      </w:r>
      <w:r w:rsidRPr="00336C8F">
        <w:rPr>
          <w:rFonts w:cs="Times New Roman"/>
          <w:sz w:val="20"/>
          <w:szCs w:val="20"/>
        </w:rPr>
        <w:t xml:space="preserve">QTCT </w:t>
      </w:r>
      <w:r w:rsidR="007D1B6A" w:rsidRPr="00336C8F">
        <w:rPr>
          <w:rFonts w:cs="Times New Roman"/>
          <w:sz w:val="20"/>
          <w:szCs w:val="20"/>
        </w:rPr>
        <w:t xml:space="preserve">đến hiệu quả VTT </w:t>
      </w:r>
      <w:r w:rsidRPr="00336C8F">
        <w:rPr>
          <w:rFonts w:cs="Times New Roman"/>
          <w:sz w:val="20"/>
          <w:szCs w:val="20"/>
        </w:rPr>
        <w:t xml:space="preserve">dưới </w:t>
      </w:r>
      <w:r w:rsidR="00E5196A" w:rsidRPr="00336C8F">
        <w:rPr>
          <w:rFonts w:cs="Times New Roman"/>
          <w:sz w:val="20"/>
          <w:szCs w:val="20"/>
        </w:rPr>
        <w:t>sự có mặt</w:t>
      </w:r>
      <w:r w:rsidRPr="00336C8F">
        <w:rPr>
          <w:rFonts w:cs="Times New Roman"/>
          <w:sz w:val="20"/>
          <w:szCs w:val="20"/>
        </w:rPr>
        <w:t xml:space="preserve"> trung gian của </w:t>
      </w:r>
      <w:r w:rsidR="00E5196A" w:rsidRPr="00336C8F">
        <w:rPr>
          <w:rFonts w:cs="Times New Roman"/>
          <w:sz w:val="20"/>
          <w:szCs w:val="20"/>
        </w:rPr>
        <w:t>TNXH</w:t>
      </w:r>
      <w:r w:rsidRPr="00336C8F">
        <w:rPr>
          <w:rFonts w:cs="Times New Roman"/>
          <w:sz w:val="20"/>
          <w:szCs w:val="20"/>
        </w:rPr>
        <w:t>. </w:t>
      </w:r>
      <w:r w:rsidR="00D51E67" w:rsidRPr="00336C8F">
        <w:rPr>
          <w:rFonts w:cs="Times New Roman"/>
          <w:sz w:val="20"/>
          <w:szCs w:val="20"/>
        </w:rPr>
        <w:t>T</w:t>
      </w:r>
      <w:r w:rsidR="007D1B6A" w:rsidRPr="00336C8F">
        <w:rPr>
          <w:rFonts w:cs="Times New Roman"/>
          <w:sz w:val="20"/>
          <w:szCs w:val="20"/>
        </w:rPr>
        <w:t xml:space="preserve">rong khi đó </w:t>
      </w:r>
      <w:r w:rsidR="00CC49C1" w:rsidRPr="00336C8F">
        <w:rPr>
          <w:rFonts w:cs="Times New Roman"/>
          <w:sz w:val="20"/>
          <w:szCs w:val="20"/>
        </w:rPr>
        <w:t xml:space="preserve">chất lượng QTCT không có tác động trực tiếp đến VTT </w:t>
      </w:r>
      <w:r w:rsidR="007D1B6A" w:rsidRPr="00336C8F">
        <w:rPr>
          <w:rFonts w:cs="Times New Roman"/>
          <w:sz w:val="20"/>
          <w:szCs w:val="20"/>
        </w:rPr>
        <w:t>mà chỉ</w:t>
      </w:r>
      <w:r w:rsidR="00CC49C1" w:rsidRPr="00336C8F">
        <w:rPr>
          <w:rFonts w:cs="Times New Roman"/>
          <w:sz w:val="20"/>
          <w:szCs w:val="20"/>
        </w:rPr>
        <w:t xml:space="preserve"> có tác động gián tiế</w:t>
      </w:r>
      <w:r w:rsidR="007D1B6A" w:rsidRPr="00336C8F">
        <w:rPr>
          <w:rFonts w:cs="Times New Roman"/>
          <w:sz w:val="20"/>
          <w:szCs w:val="20"/>
        </w:rPr>
        <w:t xml:space="preserve">p thông qua </w:t>
      </w:r>
      <w:r w:rsidR="00D51E67" w:rsidRPr="00336C8F">
        <w:rPr>
          <w:rFonts w:cs="Times New Roman"/>
          <w:sz w:val="20"/>
          <w:szCs w:val="20"/>
        </w:rPr>
        <w:t xml:space="preserve">hoạt động </w:t>
      </w:r>
      <w:r w:rsidR="007D1B6A" w:rsidRPr="00336C8F">
        <w:rPr>
          <w:rFonts w:cs="Times New Roman"/>
          <w:sz w:val="20"/>
          <w:szCs w:val="20"/>
        </w:rPr>
        <w:t>TNXH. Điều này góp phần gợi ý rằng doanh nghiệp cần chú trọng cả TNXH và QTCT để nâng cao hiệu quả</w:t>
      </w:r>
      <w:r w:rsidR="00D51E67" w:rsidRPr="00336C8F">
        <w:rPr>
          <w:rFonts w:cs="Times New Roman"/>
          <w:sz w:val="20"/>
          <w:szCs w:val="20"/>
        </w:rPr>
        <w:t xml:space="preserve"> VTT, nhằm hướng đến giá trị phát triển bền vững.</w:t>
      </w:r>
      <w:r w:rsidR="007D1B6A" w:rsidRPr="00336C8F">
        <w:rPr>
          <w:rFonts w:cs="Times New Roman"/>
          <w:sz w:val="20"/>
          <w:szCs w:val="20"/>
        </w:rPr>
        <w:t xml:space="preserve"> </w:t>
      </w:r>
    </w:p>
    <w:p w:rsidR="0000744B" w:rsidRDefault="0000744B" w:rsidP="007075FD">
      <w:pPr>
        <w:spacing w:after="0" w:line="240" w:lineRule="auto"/>
        <w:ind w:firstLine="567"/>
        <w:jc w:val="both"/>
        <w:rPr>
          <w:rFonts w:cs="Times New Roman"/>
          <w:i/>
          <w:sz w:val="20"/>
          <w:szCs w:val="26"/>
        </w:rPr>
      </w:pPr>
      <w:r w:rsidRPr="007075FD">
        <w:rPr>
          <w:rFonts w:cs="Times New Roman"/>
          <w:b/>
          <w:sz w:val="20"/>
          <w:szCs w:val="26"/>
        </w:rPr>
        <w:t>Từ khóa:</w:t>
      </w:r>
      <w:r w:rsidR="007075FD">
        <w:rPr>
          <w:rFonts w:cs="Times New Roman"/>
          <w:i/>
          <w:sz w:val="20"/>
          <w:szCs w:val="26"/>
        </w:rPr>
        <w:t xml:space="preserve"> Q</w:t>
      </w:r>
      <w:r w:rsidRPr="007075FD">
        <w:rPr>
          <w:rFonts w:cs="Times New Roman"/>
          <w:i/>
          <w:sz w:val="20"/>
          <w:szCs w:val="26"/>
        </w:rPr>
        <w:t>uản trị công ty, trách nhiệm xã hội, vốn trí tuệ, mô hình cấu trúc tuyến tính</w:t>
      </w:r>
      <w:r w:rsidR="007075FD">
        <w:rPr>
          <w:rFonts w:cs="Times New Roman"/>
          <w:i/>
          <w:sz w:val="20"/>
          <w:szCs w:val="26"/>
        </w:rPr>
        <w:t>.</w:t>
      </w:r>
    </w:p>
    <w:p w:rsidR="0035521F" w:rsidRPr="007075FD" w:rsidRDefault="0035521F" w:rsidP="007075FD">
      <w:pPr>
        <w:spacing w:after="0" w:line="240" w:lineRule="auto"/>
        <w:ind w:firstLine="567"/>
        <w:jc w:val="both"/>
        <w:rPr>
          <w:rFonts w:cs="Times New Roman"/>
          <w:i/>
          <w:sz w:val="20"/>
          <w:szCs w:val="26"/>
        </w:rPr>
      </w:pPr>
    </w:p>
    <w:p w:rsidR="00320B48" w:rsidRDefault="00320B48" w:rsidP="00BB6D26">
      <w:pPr>
        <w:pStyle w:val="ListParagraph"/>
        <w:tabs>
          <w:tab w:val="left" w:pos="284"/>
        </w:tabs>
        <w:spacing w:before="120" w:after="120" w:line="240" w:lineRule="auto"/>
        <w:ind w:left="0"/>
        <w:jc w:val="both"/>
        <w:rPr>
          <w:rFonts w:cs="Times New Roman"/>
          <w:b/>
          <w:sz w:val="22"/>
        </w:rPr>
        <w:sectPr w:rsidR="00320B48" w:rsidSect="00BB6D26">
          <w:footerReference w:type="default" r:id="rId7"/>
          <w:pgSz w:w="11906" w:h="16838" w:code="9"/>
          <w:pgMar w:top="1418" w:right="1134" w:bottom="1134" w:left="1418" w:header="720" w:footer="720" w:gutter="0"/>
          <w:cols w:space="720"/>
          <w:docGrid w:linePitch="381"/>
        </w:sectPr>
      </w:pPr>
    </w:p>
    <w:p w:rsidR="00070508" w:rsidRPr="007075FD" w:rsidRDefault="00BB6D26" w:rsidP="00BB6D26">
      <w:pPr>
        <w:pStyle w:val="ListParagraph"/>
        <w:tabs>
          <w:tab w:val="left" w:pos="284"/>
        </w:tabs>
        <w:spacing w:before="120" w:after="120" w:line="240" w:lineRule="auto"/>
        <w:ind w:left="0"/>
        <w:jc w:val="both"/>
        <w:rPr>
          <w:rFonts w:cs="Times New Roman"/>
          <w:b/>
          <w:sz w:val="22"/>
        </w:rPr>
      </w:pPr>
      <w:r>
        <w:rPr>
          <w:rFonts w:cs="Times New Roman"/>
          <w:b/>
          <w:sz w:val="22"/>
        </w:rPr>
        <w:lastRenderedPageBreak/>
        <w:t xml:space="preserve">1. </w:t>
      </w:r>
      <w:r w:rsidR="0035521F" w:rsidRPr="007075FD">
        <w:rPr>
          <w:rFonts w:cs="Times New Roman"/>
          <w:b/>
          <w:sz w:val="22"/>
        </w:rPr>
        <w:t>GIỚI THIỆU</w:t>
      </w:r>
    </w:p>
    <w:p w:rsidR="0000744B" w:rsidRPr="007075FD" w:rsidRDefault="00EB2017" w:rsidP="00CB7289">
      <w:pPr>
        <w:spacing w:before="120" w:after="120" w:line="240" w:lineRule="auto"/>
        <w:jc w:val="both"/>
        <w:rPr>
          <w:rFonts w:cs="Times New Roman"/>
          <w:sz w:val="22"/>
          <w:lang w:val="vi-VN"/>
        </w:rPr>
      </w:pPr>
      <w:r w:rsidRPr="00EB2017">
        <w:rPr>
          <w:rStyle w:val="fontstyle01"/>
          <w:sz w:val="22"/>
          <w:szCs w:val="22"/>
        </w:rPr>
        <w:t xml:space="preserve">Trong thời đại toàn cầu hóa và nền kinh tế tri thức, các doanh nghiệp gia tăng lợi thế cạnh tranh bằng cách chuyển trọng tâm từ khai thác </w:t>
      </w:r>
      <w:r>
        <w:rPr>
          <w:rStyle w:val="fontstyle01"/>
          <w:sz w:val="22"/>
          <w:szCs w:val="22"/>
        </w:rPr>
        <w:t xml:space="preserve">giá trị </w:t>
      </w:r>
      <w:r w:rsidRPr="00EB2017">
        <w:rPr>
          <w:rStyle w:val="fontstyle01"/>
          <w:sz w:val="22"/>
          <w:szCs w:val="22"/>
        </w:rPr>
        <w:t>tài sản hữu hình sang giá trị của tài sả</w:t>
      </w:r>
      <w:r>
        <w:rPr>
          <w:rStyle w:val="fontstyle01"/>
          <w:sz w:val="22"/>
          <w:szCs w:val="22"/>
        </w:rPr>
        <w:t>n vô hình</w:t>
      </w:r>
      <w:r w:rsidR="0000744B" w:rsidRPr="007075FD">
        <w:rPr>
          <w:rStyle w:val="fontstyle01"/>
          <w:sz w:val="22"/>
          <w:szCs w:val="22"/>
        </w:rPr>
        <w:t>.</w:t>
      </w:r>
      <w:r w:rsidR="00FE3397" w:rsidRPr="00FE3397">
        <w:rPr>
          <w:rStyle w:val="fontstyle01"/>
          <w:sz w:val="22"/>
          <w:szCs w:val="22"/>
          <w:vertAlign w:val="superscript"/>
        </w:rPr>
        <w:t xml:space="preserve"> </w:t>
      </w:r>
      <w:r w:rsidR="00FE3397" w:rsidRPr="00B343FB">
        <w:rPr>
          <w:rStyle w:val="fontstyle01"/>
          <w:sz w:val="22"/>
          <w:szCs w:val="22"/>
          <w:vertAlign w:val="superscript"/>
        </w:rPr>
        <w:t>1,2</w:t>
      </w:r>
      <w:r w:rsidR="0000744B" w:rsidRPr="007075FD">
        <w:rPr>
          <w:rStyle w:val="fontstyle01"/>
          <w:sz w:val="22"/>
          <w:szCs w:val="22"/>
        </w:rPr>
        <w:t xml:space="preserve"> Lý thuyết dựa trên nguồn lực cho rằng tài sản vô hình, tức là vốn trí tuệ </w:t>
      </w:r>
      <w:r w:rsidR="001B63BE">
        <w:rPr>
          <w:rStyle w:val="fontstyle01"/>
          <w:sz w:val="22"/>
          <w:szCs w:val="22"/>
        </w:rPr>
        <w:t xml:space="preserve">(VTT) </w:t>
      </w:r>
      <w:r w:rsidR="0000744B" w:rsidRPr="007075FD">
        <w:rPr>
          <w:rStyle w:val="fontstyle01"/>
          <w:sz w:val="22"/>
          <w:szCs w:val="22"/>
        </w:rPr>
        <w:t>giữ một vai trò quan trọng trong nền kinh tế dựa trên tri thức và là động lực chính tạo nên lợi thế cạnh tranh bền vững của mộ</w:t>
      </w:r>
      <w:r w:rsidR="00FC56D5">
        <w:rPr>
          <w:rStyle w:val="fontstyle01"/>
          <w:sz w:val="22"/>
          <w:szCs w:val="22"/>
        </w:rPr>
        <w:t>t công ty</w:t>
      </w:r>
      <w:r w:rsidR="0000744B" w:rsidRPr="007075FD">
        <w:rPr>
          <w:rStyle w:val="fontstyle01"/>
          <w:sz w:val="22"/>
          <w:szCs w:val="22"/>
        </w:rPr>
        <w:t>.</w:t>
      </w:r>
      <w:r w:rsidR="00FE3397" w:rsidRPr="00FE3397">
        <w:rPr>
          <w:rStyle w:val="fontstyle01"/>
          <w:sz w:val="22"/>
          <w:szCs w:val="22"/>
          <w:vertAlign w:val="superscript"/>
        </w:rPr>
        <w:t xml:space="preserve"> </w:t>
      </w:r>
      <w:r w:rsidR="00FE3397" w:rsidRPr="00B343FB">
        <w:rPr>
          <w:rStyle w:val="fontstyle01"/>
          <w:sz w:val="22"/>
          <w:szCs w:val="22"/>
          <w:vertAlign w:val="superscript"/>
        </w:rPr>
        <w:t>3,4</w:t>
      </w:r>
      <w:r w:rsidR="0000744B" w:rsidRPr="007075FD">
        <w:rPr>
          <w:rStyle w:val="fontstyle01"/>
          <w:sz w:val="22"/>
          <w:szCs w:val="22"/>
        </w:rPr>
        <w:t xml:space="preserve"> </w:t>
      </w:r>
      <w:r w:rsidR="0000744B" w:rsidRPr="007075FD">
        <w:rPr>
          <w:rFonts w:cs="Times New Roman"/>
          <w:sz w:val="22"/>
          <w:lang w:val="vi-VN"/>
        </w:rPr>
        <w:t xml:space="preserve">Thêm vào đó, khoảng cách ngày càng tăng giữa giá trị thị trường và giá trị sổ sách đã thu hút sự chú ý nghiên cứu của các nhà nghiên cứu để tìm </w:t>
      </w:r>
      <w:r w:rsidR="0000744B" w:rsidRPr="007075FD">
        <w:rPr>
          <w:rFonts w:cs="Times New Roman"/>
          <w:sz w:val="22"/>
        </w:rPr>
        <w:t>ra biện pháp tăng cường hiệu quả</w:t>
      </w:r>
      <w:r w:rsidR="0000744B" w:rsidRPr="007075FD">
        <w:rPr>
          <w:rFonts w:cs="Times New Roman"/>
          <w:sz w:val="22"/>
          <w:lang w:val="vi-VN"/>
        </w:rPr>
        <w:t xml:space="preserve"> </w:t>
      </w:r>
      <w:r w:rsidR="000434F1" w:rsidRPr="007075FD">
        <w:rPr>
          <w:rFonts w:cs="Times New Roman"/>
          <w:sz w:val="22"/>
          <w:lang w:val="vi-VN"/>
        </w:rPr>
        <w:t>VTT</w:t>
      </w:r>
      <w:r w:rsidR="0000744B" w:rsidRPr="007075FD">
        <w:rPr>
          <w:rFonts w:cs="Times New Roman"/>
          <w:sz w:val="22"/>
          <w:lang w:val="vi-VN"/>
        </w:rPr>
        <w:t xml:space="preserve"> của tổ chức trên khắp thế giới. </w:t>
      </w:r>
      <w:r w:rsidR="001B63BE">
        <w:rPr>
          <w:rFonts w:cs="Times New Roman"/>
          <w:sz w:val="22"/>
        </w:rPr>
        <w:t>VTT</w:t>
      </w:r>
      <w:r w:rsidR="0000744B" w:rsidRPr="007075FD">
        <w:rPr>
          <w:rFonts w:cs="Times New Roman"/>
          <w:sz w:val="22"/>
          <w:lang w:val="vi-VN"/>
        </w:rPr>
        <w:t xml:space="preserve"> là kết quả của hiệu ứng mạng lưới sử dụng nhiều nguồn lực trí tuệ, con người và tổ chức chẳng hạn như c</w:t>
      </w:r>
      <w:r w:rsidR="0000744B" w:rsidRPr="007075FD">
        <w:rPr>
          <w:rFonts w:cs="Times New Roman"/>
          <w:sz w:val="22"/>
        </w:rPr>
        <w:t>ấu trúc</w:t>
      </w:r>
      <w:r w:rsidR="0000744B" w:rsidRPr="007075FD">
        <w:rPr>
          <w:rFonts w:cs="Times New Roman"/>
          <w:sz w:val="22"/>
          <w:lang w:val="vi-VN"/>
        </w:rPr>
        <w:t xml:space="preserve"> tổ chức và quy trình, tên thương hiệu, bản quyền, quyền thương mại, năng lực, kiến ​​thức nhân viên, văn hóa, chiến lược, sở hữu trí tuệ và mạng lưới quan hệ của một công ty tạo ra giá trị hoặc lợi thế cạnh tranh và giúp công ty đạt được mục tiêu của mình. Tại Việt Nam hiện nay có rất ít các đề tài nghiên cứu về mảng </w:t>
      </w:r>
      <w:r w:rsidR="000434F1" w:rsidRPr="007075FD">
        <w:rPr>
          <w:rFonts w:cs="Times New Roman"/>
          <w:sz w:val="22"/>
          <w:lang w:val="vi-VN"/>
        </w:rPr>
        <w:t>VTT</w:t>
      </w:r>
      <w:r w:rsidR="0000744B" w:rsidRPr="007075FD">
        <w:rPr>
          <w:rFonts w:cs="Times New Roman"/>
          <w:sz w:val="22"/>
          <w:lang w:val="vi-VN"/>
        </w:rPr>
        <w:t xml:space="preserve">, cách thức đo lường </w:t>
      </w:r>
      <w:r w:rsidR="000434F1" w:rsidRPr="007075FD">
        <w:rPr>
          <w:rFonts w:cs="Times New Roman"/>
          <w:sz w:val="22"/>
          <w:lang w:val="vi-VN"/>
        </w:rPr>
        <w:t>VTT</w:t>
      </w:r>
      <w:r w:rsidR="0000744B" w:rsidRPr="007075FD">
        <w:rPr>
          <w:rFonts w:cs="Times New Roman"/>
          <w:sz w:val="22"/>
          <w:lang w:val="vi-VN"/>
        </w:rPr>
        <w:t xml:space="preserve"> và đặc biệt là các nghiên </w:t>
      </w:r>
      <w:r w:rsidR="0000744B" w:rsidRPr="007075FD">
        <w:rPr>
          <w:rFonts w:cs="Times New Roman"/>
          <w:sz w:val="22"/>
          <w:lang w:val="vi-VN"/>
        </w:rPr>
        <w:lastRenderedPageBreak/>
        <w:t xml:space="preserve">cứu thực chứng làm rõ </w:t>
      </w:r>
      <w:r w:rsidR="0000744B" w:rsidRPr="007075FD">
        <w:rPr>
          <w:rFonts w:cs="Times New Roman"/>
          <w:sz w:val="22"/>
        </w:rPr>
        <w:t xml:space="preserve">vai trò của </w:t>
      </w:r>
      <w:r w:rsidR="0000744B" w:rsidRPr="007075FD">
        <w:rPr>
          <w:rFonts w:cs="Times New Roman"/>
          <w:sz w:val="22"/>
          <w:lang w:val="vi-VN"/>
        </w:rPr>
        <w:t xml:space="preserve">các nhân tố </w:t>
      </w:r>
      <w:r w:rsidR="0000744B" w:rsidRPr="007075FD">
        <w:rPr>
          <w:rFonts w:cs="Times New Roman"/>
          <w:sz w:val="22"/>
        </w:rPr>
        <w:t>quản trị công ty</w:t>
      </w:r>
      <w:r w:rsidR="001B63BE">
        <w:rPr>
          <w:rFonts w:cs="Times New Roman"/>
          <w:sz w:val="22"/>
        </w:rPr>
        <w:t xml:space="preserve"> (QTCT)</w:t>
      </w:r>
      <w:r w:rsidR="0000744B" w:rsidRPr="007075FD">
        <w:rPr>
          <w:rFonts w:cs="Times New Roman"/>
          <w:sz w:val="22"/>
        </w:rPr>
        <w:t xml:space="preserve"> và </w:t>
      </w:r>
      <w:r w:rsidR="001B63BE">
        <w:rPr>
          <w:rFonts w:cs="Times New Roman"/>
          <w:sz w:val="22"/>
        </w:rPr>
        <w:t>trách nhiệm xã hội (</w:t>
      </w:r>
      <w:r w:rsidR="000434F1" w:rsidRPr="007075FD">
        <w:rPr>
          <w:rFonts w:cs="Times New Roman"/>
          <w:sz w:val="22"/>
        </w:rPr>
        <w:t>TNXH</w:t>
      </w:r>
      <w:r w:rsidR="001B63BE">
        <w:rPr>
          <w:rFonts w:cs="Times New Roman"/>
          <w:sz w:val="22"/>
        </w:rPr>
        <w:t>)</w:t>
      </w:r>
      <w:r w:rsidR="0000744B" w:rsidRPr="007075FD">
        <w:rPr>
          <w:rFonts w:cs="Times New Roman"/>
          <w:sz w:val="22"/>
        </w:rPr>
        <w:t xml:space="preserve"> của doanh nghiệp đến hiệu quả </w:t>
      </w:r>
      <w:r w:rsidR="000434F1" w:rsidRPr="007075FD">
        <w:rPr>
          <w:rFonts w:cs="Times New Roman"/>
          <w:sz w:val="22"/>
          <w:lang w:val="vi-VN"/>
        </w:rPr>
        <w:t>VTT</w:t>
      </w:r>
      <w:r w:rsidR="0000744B" w:rsidRPr="007075FD">
        <w:rPr>
          <w:rFonts w:cs="Times New Roman"/>
          <w:sz w:val="22"/>
          <w:lang w:val="vi-VN"/>
        </w:rPr>
        <w:t xml:space="preserve"> </w:t>
      </w:r>
      <w:r w:rsidR="0000744B" w:rsidRPr="007075FD">
        <w:rPr>
          <w:rFonts w:cs="Times New Roman"/>
          <w:sz w:val="22"/>
        </w:rPr>
        <w:t>của</w:t>
      </w:r>
      <w:r w:rsidR="0000744B" w:rsidRPr="007075FD">
        <w:rPr>
          <w:rFonts w:cs="Times New Roman"/>
          <w:sz w:val="22"/>
          <w:lang w:val="vi-VN"/>
        </w:rPr>
        <w:t xml:space="preserve"> doanh nghiệp Việt Nam, làm </w:t>
      </w:r>
      <w:r w:rsidR="0000744B" w:rsidRPr="007075FD">
        <w:rPr>
          <w:rFonts w:cs="Times New Roman"/>
          <w:sz w:val="22"/>
        </w:rPr>
        <w:t>cơ sở cho sự chú ý các biện pháp cải thiệ</w:t>
      </w:r>
      <w:r w:rsidR="00AD5F6D" w:rsidRPr="007075FD">
        <w:rPr>
          <w:rFonts w:cs="Times New Roman"/>
          <w:sz w:val="22"/>
        </w:rPr>
        <w:t xml:space="preserve">n </w:t>
      </w:r>
      <w:r w:rsidR="001B63BE">
        <w:rPr>
          <w:rFonts w:cs="Times New Roman"/>
          <w:sz w:val="22"/>
        </w:rPr>
        <w:t>QTCT</w:t>
      </w:r>
      <w:r w:rsidR="0000744B" w:rsidRPr="007075FD">
        <w:rPr>
          <w:rFonts w:cs="Times New Roman"/>
          <w:sz w:val="22"/>
        </w:rPr>
        <w:t xml:space="preserve"> và </w:t>
      </w:r>
      <w:r w:rsidR="000434F1" w:rsidRPr="007075FD">
        <w:rPr>
          <w:rFonts w:cs="Times New Roman"/>
          <w:sz w:val="22"/>
        </w:rPr>
        <w:t>TNXH</w:t>
      </w:r>
      <w:r w:rsidR="0000744B" w:rsidRPr="007075FD">
        <w:rPr>
          <w:rFonts w:cs="Times New Roman"/>
          <w:sz w:val="22"/>
        </w:rPr>
        <w:t xml:space="preserve"> của doanh nghiệp để tận dụng giá trị vô hình do </w:t>
      </w:r>
      <w:r w:rsidR="000434F1" w:rsidRPr="007075FD">
        <w:rPr>
          <w:rFonts w:cs="Times New Roman"/>
          <w:sz w:val="22"/>
        </w:rPr>
        <w:t>VTT</w:t>
      </w:r>
      <w:r w:rsidR="0000744B" w:rsidRPr="007075FD">
        <w:rPr>
          <w:rFonts w:cs="Times New Roman"/>
          <w:sz w:val="22"/>
        </w:rPr>
        <w:t xml:space="preserve"> mang lại,</w:t>
      </w:r>
      <w:r w:rsidR="0000744B" w:rsidRPr="007075FD">
        <w:rPr>
          <w:rFonts w:cs="Times New Roman"/>
          <w:sz w:val="22"/>
          <w:lang w:val="vi-VN"/>
        </w:rPr>
        <w:t xml:space="preserve"> </w:t>
      </w:r>
      <w:r w:rsidR="0000744B" w:rsidRPr="007075FD">
        <w:rPr>
          <w:rFonts w:cs="Times New Roman"/>
          <w:sz w:val="22"/>
        </w:rPr>
        <w:t>biện pháp hợp lý để</w:t>
      </w:r>
      <w:r w:rsidR="0000744B" w:rsidRPr="007075FD">
        <w:rPr>
          <w:rFonts w:cs="Times New Roman"/>
          <w:sz w:val="22"/>
          <w:lang w:val="vi-VN"/>
        </w:rPr>
        <w:t xml:space="preserve"> quản trị </w:t>
      </w:r>
      <w:r w:rsidR="000434F1" w:rsidRPr="007075FD">
        <w:rPr>
          <w:rFonts w:cs="Times New Roman"/>
          <w:sz w:val="22"/>
          <w:lang w:val="vi-VN"/>
        </w:rPr>
        <w:t>VTT</w:t>
      </w:r>
      <w:r w:rsidR="0000744B" w:rsidRPr="007075FD">
        <w:rPr>
          <w:rFonts w:cs="Times New Roman"/>
          <w:sz w:val="22"/>
          <w:lang w:val="vi-VN"/>
        </w:rPr>
        <w:t xml:space="preserve"> trong công ty.</w:t>
      </w:r>
    </w:p>
    <w:p w:rsidR="00BB6D26" w:rsidRDefault="0000744B" w:rsidP="00BB6D26">
      <w:pPr>
        <w:spacing w:before="120" w:after="120" w:line="240" w:lineRule="auto"/>
        <w:ind w:firstLine="567"/>
        <w:jc w:val="both"/>
        <w:rPr>
          <w:rStyle w:val="fontstyle01"/>
          <w:sz w:val="22"/>
          <w:szCs w:val="22"/>
        </w:rPr>
      </w:pPr>
      <w:r w:rsidRPr="007075FD">
        <w:rPr>
          <w:rStyle w:val="fontstyle01"/>
          <w:sz w:val="22"/>
          <w:szCs w:val="22"/>
        </w:rPr>
        <w:t>Thực tế,</w:t>
      </w:r>
      <w:r w:rsidRPr="007075FD">
        <w:rPr>
          <w:rFonts w:cs="Times New Roman"/>
          <w:sz w:val="22"/>
        </w:rPr>
        <w:t xml:space="preserve"> </w:t>
      </w:r>
      <w:r w:rsidRPr="007075FD">
        <w:rPr>
          <w:rFonts w:cs="Times New Roman"/>
          <w:sz w:val="22"/>
          <w:lang w:val="vi-VN"/>
        </w:rPr>
        <w:t xml:space="preserve">đa số các nghiên cứu thực nghiệm </w:t>
      </w:r>
      <w:r w:rsidRPr="007075FD">
        <w:rPr>
          <w:rFonts w:cs="Times New Roman"/>
          <w:sz w:val="22"/>
        </w:rPr>
        <w:t xml:space="preserve">về </w:t>
      </w:r>
      <w:r w:rsidR="00AD5F6D" w:rsidRPr="007075FD">
        <w:rPr>
          <w:rFonts w:cs="Times New Roman"/>
          <w:sz w:val="22"/>
        </w:rPr>
        <w:t>VTT</w:t>
      </w:r>
      <w:r w:rsidRPr="007075FD">
        <w:rPr>
          <w:rFonts w:cs="Times New Roman"/>
          <w:sz w:val="22"/>
        </w:rPr>
        <w:t xml:space="preserve"> </w:t>
      </w:r>
      <w:r w:rsidRPr="007075FD">
        <w:rPr>
          <w:rFonts w:cs="Times New Roman"/>
          <w:sz w:val="22"/>
          <w:lang w:val="vi-VN"/>
        </w:rPr>
        <w:t xml:space="preserve">được sử dụng chủ yếu tập trung vào mối liên hệ </w:t>
      </w:r>
      <w:r w:rsidR="001E245F" w:rsidRPr="007075FD">
        <w:rPr>
          <w:rFonts w:cs="Times New Roman"/>
          <w:sz w:val="22"/>
        </w:rPr>
        <w:t xml:space="preserve">trực tiếp </w:t>
      </w:r>
      <w:r w:rsidRPr="007075FD">
        <w:rPr>
          <w:rFonts w:cs="Times New Roman"/>
          <w:sz w:val="22"/>
          <w:lang w:val="vi-VN"/>
        </w:rPr>
        <w:t xml:space="preserve">giữa hiệu quả </w:t>
      </w:r>
      <w:r w:rsidR="00AD5F6D" w:rsidRPr="007075FD">
        <w:rPr>
          <w:rFonts w:cs="Times New Roman"/>
          <w:sz w:val="22"/>
        </w:rPr>
        <w:t>VTT</w:t>
      </w:r>
      <w:r w:rsidRPr="007075FD">
        <w:rPr>
          <w:rFonts w:cs="Times New Roman"/>
          <w:sz w:val="22"/>
          <w:lang w:val="vi-VN"/>
        </w:rPr>
        <w:t xml:space="preserve"> và hiệu quả tài chính củ</w:t>
      </w:r>
      <w:r w:rsidR="001E245F" w:rsidRPr="007075FD">
        <w:rPr>
          <w:rFonts w:cs="Times New Roman"/>
          <w:sz w:val="22"/>
          <w:lang w:val="vi-VN"/>
        </w:rPr>
        <w:t>a công ty</w:t>
      </w:r>
      <w:r w:rsidR="001E245F" w:rsidRPr="007075FD">
        <w:rPr>
          <w:rFonts w:cs="Times New Roman"/>
          <w:sz w:val="22"/>
        </w:rPr>
        <w:t xml:space="preserve">, ảnh hưởng </w:t>
      </w:r>
      <w:r w:rsidRPr="007075FD">
        <w:rPr>
          <w:rFonts w:cs="Times New Roman"/>
          <w:sz w:val="22"/>
          <w:lang w:val="vi-VN"/>
        </w:rPr>
        <w:t xml:space="preserve">gián tiếp của </w:t>
      </w:r>
      <w:r w:rsidR="00AD5F6D" w:rsidRPr="007075FD">
        <w:rPr>
          <w:rFonts w:cs="Times New Roman"/>
          <w:sz w:val="22"/>
          <w:lang w:val="vi-VN"/>
        </w:rPr>
        <w:t>VTT</w:t>
      </w:r>
      <w:r w:rsidRPr="007075FD">
        <w:rPr>
          <w:rFonts w:cs="Times New Roman"/>
          <w:sz w:val="22"/>
          <w:lang w:val="vi-VN"/>
        </w:rPr>
        <w:t xml:space="preserve"> đến thành quả hoạt động thông qua các biến trung gian</w:t>
      </w:r>
      <w:r w:rsidRPr="007075FD">
        <w:rPr>
          <w:rFonts w:cs="Times New Roman"/>
          <w:sz w:val="22"/>
        </w:rPr>
        <w:t xml:space="preserve"> như kế toán quản trị chiến lược, năng lực động hay </w:t>
      </w:r>
      <w:r w:rsidR="000434F1" w:rsidRPr="007075FD">
        <w:rPr>
          <w:rFonts w:cs="Times New Roman"/>
          <w:sz w:val="22"/>
        </w:rPr>
        <w:t>TNXH</w:t>
      </w:r>
      <w:r w:rsidRPr="007075FD">
        <w:rPr>
          <w:rFonts w:cs="Times New Roman"/>
          <w:sz w:val="22"/>
        </w:rPr>
        <w:t xml:space="preserve"> của công ty. Một số nghiên cứu khác xem xét </w:t>
      </w:r>
      <w:r w:rsidR="00AD5F6D" w:rsidRPr="007075FD">
        <w:rPr>
          <w:rFonts w:cs="Times New Roman"/>
          <w:sz w:val="22"/>
        </w:rPr>
        <w:t>VTT</w:t>
      </w:r>
      <w:r w:rsidRPr="007075FD">
        <w:rPr>
          <w:rFonts w:cs="Times New Roman"/>
          <w:sz w:val="22"/>
        </w:rPr>
        <w:t xml:space="preserve"> trong bối cảnh khác, như </w:t>
      </w:r>
      <w:r w:rsidR="00AD5F6D" w:rsidRPr="007075FD">
        <w:rPr>
          <w:rFonts w:cs="Times New Roman"/>
          <w:sz w:val="22"/>
        </w:rPr>
        <w:t>VTT</w:t>
      </w:r>
      <w:r w:rsidRPr="007075FD">
        <w:rPr>
          <w:rFonts w:cs="Times New Roman"/>
          <w:sz w:val="22"/>
        </w:rPr>
        <w:t xml:space="preserve"> làm biến hòa giải hoặc điều tiết cho mối quan hệ giữa </w:t>
      </w:r>
      <w:r w:rsidR="000434F1" w:rsidRPr="007075FD">
        <w:rPr>
          <w:rFonts w:cs="Times New Roman"/>
          <w:sz w:val="22"/>
        </w:rPr>
        <w:t>TNXH</w:t>
      </w:r>
      <w:r w:rsidRPr="007075FD">
        <w:rPr>
          <w:rFonts w:cs="Times New Roman"/>
          <w:sz w:val="22"/>
        </w:rPr>
        <w:t xml:space="preserve"> và hiệu quả hoạt động. Nhìn chung, theo cách xác định mô hình nghiên cứu nêu trên, </w:t>
      </w:r>
      <w:r w:rsidR="00AD5F6D" w:rsidRPr="007075FD">
        <w:rPr>
          <w:rFonts w:cs="Times New Roman"/>
          <w:sz w:val="22"/>
        </w:rPr>
        <w:t>VTT</w:t>
      </w:r>
      <w:r w:rsidRPr="007075FD">
        <w:rPr>
          <w:rFonts w:cs="Times New Roman"/>
          <w:sz w:val="22"/>
        </w:rPr>
        <w:t xml:space="preserve"> với vai trò là nhân tố nguyên nhân, các tác giả chứng minh được vai trò quan trọng của </w:t>
      </w:r>
      <w:r w:rsidR="00AD5F6D" w:rsidRPr="007075FD">
        <w:rPr>
          <w:rFonts w:cs="Times New Roman"/>
          <w:sz w:val="22"/>
        </w:rPr>
        <w:t>VTT</w:t>
      </w:r>
      <w:r w:rsidRPr="007075FD">
        <w:rPr>
          <w:rFonts w:cs="Times New Roman"/>
          <w:sz w:val="22"/>
        </w:rPr>
        <w:t xml:space="preserve"> khi chúng có khả năng ảnh hưởng đến hiệu quả hoạt động công ty, từ đó báo hiệu nhiệm vụ cho doanh nghiệp cần phải có các biện pháp </w:t>
      </w:r>
      <w:r w:rsidRPr="007075FD">
        <w:rPr>
          <w:rFonts w:cs="Times New Roman"/>
          <w:sz w:val="22"/>
        </w:rPr>
        <w:lastRenderedPageBreak/>
        <w:t xml:space="preserve">phù hợp để thúc đẩy quản lý </w:t>
      </w:r>
      <w:r w:rsidR="00AD5F6D" w:rsidRPr="007075FD">
        <w:rPr>
          <w:rFonts w:cs="Times New Roman"/>
          <w:sz w:val="22"/>
        </w:rPr>
        <w:t>VTT</w:t>
      </w:r>
      <w:r w:rsidRPr="007075FD">
        <w:rPr>
          <w:rFonts w:cs="Times New Roman"/>
          <w:sz w:val="22"/>
        </w:rPr>
        <w:t xml:space="preserve">. Nhưng làm cách nào để tăng cường hiệu quả </w:t>
      </w:r>
      <w:r w:rsidR="00AD5F6D" w:rsidRPr="007075FD">
        <w:rPr>
          <w:rFonts w:cs="Times New Roman"/>
          <w:sz w:val="22"/>
        </w:rPr>
        <w:t>VTT</w:t>
      </w:r>
      <w:r w:rsidRPr="007075FD">
        <w:rPr>
          <w:rFonts w:cs="Times New Roman"/>
          <w:sz w:val="22"/>
        </w:rPr>
        <w:t xml:space="preserve"> trong doanh nghiệp, điều này đòi hỏi cần phải xem xét một mối quan hệ khác trong nghiên cứu, đó là nghiên cứu các nhân tố ảnh hưởng đến hiệu quả </w:t>
      </w:r>
      <w:r w:rsidR="00AD5F6D" w:rsidRPr="007075FD">
        <w:rPr>
          <w:rFonts w:cs="Times New Roman"/>
          <w:sz w:val="22"/>
        </w:rPr>
        <w:t>VTT</w:t>
      </w:r>
      <w:r w:rsidRPr="007075FD">
        <w:rPr>
          <w:rFonts w:cs="Times New Roman"/>
          <w:sz w:val="22"/>
        </w:rPr>
        <w:t xml:space="preserve">, giúp xây dựng được chính sách hợp lý để phát triển </w:t>
      </w:r>
      <w:r w:rsidR="00AD5F6D" w:rsidRPr="007075FD">
        <w:rPr>
          <w:rFonts w:cs="Times New Roman"/>
          <w:sz w:val="22"/>
        </w:rPr>
        <w:t>VTT</w:t>
      </w:r>
      <w:r w:rsidRPr="007075FD">
        <w:rPr>
          <w:rFonts w:cs="Times New Roman"/>
          <w:sz w:val="22"/>
        </w:rPr>
        <w:t xml:space="preserve"> của doanh nghiệp. Hiện tại, </w:t>
      </w:r>
      <w:r w:rsidR="00AD5F6D" w:rsidRPr="007075FD">
        <w:rPr>
          <w:rFonts w:cs="Times New Roman"/>
          <w:sz w:val="22"/>
        </w:rPr>
        <w:t>VTT</w:t>
      </w:r>
      <w:r w:rsidRPr="007075FD">
        <w:rPr>
          <w:rFonts w:cs="Times New Roman"/>
          <w:sz w:val="22"/>
        </w:rPr>
        <w:t xml:space="preserve">, </w:t>
      </w:r>
      <w:r w:rsidR="001B63BE">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của doanh nghiệp thường được coi là ba trụ cột thiết yếu để nâng cao hiệu quả hoạt động của doanh nghiệp. Do đó, nghiên cứu mối quan hệ giữa ba khái niệm </w:t>
      </w:r>
      <w:r w:rsidR="00AD5F6D" w:rsidRPr="007075FD">
        <w:rPr>
          <w:rFonts w:cs="Times New Roman"/>
          <w:sz w:val="22"/>
        </w:rPr>
        <w:t>VTT</w:t>
      </w:r>
      <w:r w:rsidRPr="007075FD">
        <w:rPr>
          <w:rFonts w:cs="Times New Roman"/>
          <w:sz w:val="22"/>
        </w:rPr>
        <w:t xml:space="preserve">, </w:t>
      </w:r>
      <w:r w:rsidR="001B63BE">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của doanh nghiệp được mong đợi.</w:t>
      </w:r>
    </w:p>
    <w:p w:rsidR="00BB6D26" w:rsidRPr="00BB6D26" w:rsidRDefault="0000744B" w:rsidP="00BB6D26">
      <w:pPr>
        <w:spacing w:before="120" w:after="120" w:line="240" w:lineRule="auto"/>
        <w:ind w:firstLine="567"/>
        <w:jc w:val="both"/>
        <w:rPr>
          <w:rFonts w:cs="Times New Roman"/>
          <w:color w:val="000000"/>
          <w:sz w:val="22"/>
        </w:rPr>
      </w:pPr>
      <w:r w:rsidRPr="007075FD">
        <w:rPr>
          <w:rFonts w:cs="Times New Roman"/>
          <w:sz w:val="22"/>
        </w:rPr>
        <w:t xml:space="preserve">Thông qua khảo sát các nghiên cứu trước, chúng tôi nhận ra rằng các nghiên cứu thực nghiệm </w:t>
      </w:r>
      <w:r w:rsidR="001E245F" w:rsidRPr="007075FD">
        <w:rPr>
          <w:rFonts w:cs="Times New Roman"/>
          <w:sz w:val="22"/>
        </w:rPr>
        <w:t xml:space="preserve">về </w:t>
      </w:r>
      <w:r w:rsidRPr="007075FD">
        <w:rPr>
          <w:rFonts w:cs="Times New Roman"/>
          <w:sz w:val="22"/>
        </w:rPr>
        <w:t xml:space="preserve">ảnh hưởng của </w:t>
      </w:r>
      <w:r w:rsidR="001B63BE">
        <w:rPr>
          <w:rFonts w:cs="Times New Roman"/>
          <w:sz w:val="22"/>
        </w:rPr>
        <w:t>QTCT</w:t>
      </w:r>
      <w:r w:rsidRPr="007075FD">
        <w:rPr>
          <w:rFonts w:cs="Times New Roman"/>
          <w:sz w:val="22"/>
        </w:rPr>
        <w:t xml:space="preserve">, </w:t>
      </w:r>
      <w:r w:rsidR="000434F1" w:rsidRPr="007075FD">
        <w:rPr>
          <w:rFonts w:cs="Times New Roman"/>
          <w:sz w:val="22"/>
        </w:rPr>
        <w:t>TNXH</w:t>
      </w:r>
      <w:r w:rsidRPr="007075FD">
        <w:rPr>
          <w:rFonts w:cs="Times New Roman"/>
          <w:sz w:val="22"/>
        </w:rPr>
        <w:t xml:space="preserve"> doanh nghiệp đến hiệu quả </w:t>
      </w:r>
      <w:r w:rsidR="000434F1" w:rsidRPr="007075FD">
        <w:rPr>
          <w:rFonts w:cs="Times New Roman"/>
          <w:sz w:val="22"/>
        </w:rPr>
        <w:t>VTT</w:t>
      </w:r>
      <w:r w:rsidRPr="007075FD">
        <w:rPr>
          <w:rFonts w:cs="Times New Roman"/>
          <w:sz w:val="22"/>
        </w:rPr>
        <w:t xml:space="preserve"> phần lớn đã bị bỏ qua trong các tài liệu hiện có. Do đó, nghiên cứu này được tiến hành để lấp đầy khoảng trống nghiên cứu nêu trên. </w:t>
      </w:r>
    </w:p>
    <w:p w:rsidR="00BB6D26" w:rsidRDefault="00BB6D26" w:rsidP="00BB6D26">
      <w:pPr>
        <w:spacing w:before="120" w:after="120" w:line="240" w:lineRule="auto"/>
        <w:jc w:val="both"/>
        <w:rPr>
          <w:rFonts w:cs="Times New Roman"/>
          <w:sz w:val="22"/>
          <w:lang w:val="vi-VN"/>
        </w:rPr>
      </w:pPr>
      <w:r w:rsidRPr="00BB6D26">
        <w:rPr>
          <w:rFonts w:cs="Times New Roman"/>
          <w:b/>
          <w:sz w:val="22"/>
        </w:rPr>
        <w:t xml:space="preserve">2. </w:t>
      </w:r>
      <w:r w:rsidRPr="007075FD">
        <w:rPr>
          <w:rFonts w:cs="Times New Roman"/>
          <w:b/>
          <w:sz w:val="22"/>
        </w:rPr>
        <w:t>CƠ SỞ LÝ LUẬN VÀ TỔNG QUAN NGHIÊN CỨU</w:t>
      </w:r>
    </w:p>
    <w:p w:rsidR="001E245F" w:rsidRPr="00BB6D26" w:rsidRDefault="00BB6D26" w:rsidP="00BB6D26">
      <w:pPr>
        <w:spacing w:before="120" w:after="120" w:line="240" w:lineRule="auto"/>
        <w:jc w:val="both"/>
        <w:rPr>
          <w:rFonts w:cs="Times New Roman"/>
          <w:sz w:val="22"/>
          <w:lang w:val="vi-VN"/>
        </w:rPr>
      </w:pPr>
      <w:r w:rsidRPr="00BB6D26">
        <w:rPr>
          <w:rFonts w:cs="Times New Roman"/>
          <w:b/>
          <w:sz w:val="22"/>
        </w:rPr>
        <w:t xml:space="preserve">2.1. </w:t>
      </w:r>
      <w:r w:rsidR="001E245F" w:rsidRPr="00BB6D26">
        <w:rPr>
          <w:rFonts w:cs="Times New Roman"/>
          <w:b/>
          <w:sz w:val="22"/>
        </w:rPr>
        <w:t>Các khái niệm</w:t>
      </w:r>
      <w:r w:rsidR="002E3D5C" w:rsidRPr="00BB6D26">
        <w:rPr>
          <w:rFonts w:cs="Times New Roman"/>
          <w:b/>
          <w:sz w:val="22"/>
        </w:rPr>
        <w:t xml:space="preserve"> và lý thuyết nền</w:t>
      </w:r>
    </w:p>
    <w:p w:rsidR="001E245F" w:rsidRPr="007075FD" w:rsidRDefault="00AD5F6D" w:rsidP="00CB7289">
      <w:pPr>
        <w:spacing w:before="120" w:after="120" w:line="240" w:lineRule="auto"/>
        <w:jc w:val="both"/>
        <w:rPr>
          <w:rStyle w:val="fontstyle01"/>
          <w:sz w:val="22"/>
          <w:szCs w:val="22"/>
        </w:rPr>
      </w:pPr>
      <w:r w:rsidRPr="007075FD">
        <w:rPr>
          <w:rStyle w:val="fontstyle01"/>
          <w:sz w:val="22"/>
          <w:szCs w:val="22"/>
        </w:rPr>
        <w:t>VTT</w:t>
      </w:r>
      <w:r w:rsidR="001E245F" w:rsidRPr="007075FD">
        <w:rPr>
          <w:rStyle w:val="fontstyle01"/>
          <w:sz w:val="22"/>
          <w:szCs w:val="22"/>
        </w:rPr>
        <w:t xml:space="preserve"> được định nghĩa là các kỹ năng, kiến thức và giải pháp độc đáo có thể được chuyển đổi thành giá trị trên thị trường, dẫn đến tăng khả năng cạnh tranh của doanh nghiệp, năng suất và giá trị thị trườ</w:t>
      </w:r>
      <w:r w:rsidR="001B63BE">
        <w:rPr>
          <w:rStyle w:val="fontstyle01"/>
          <w:sz w:val="22"/>
          <w:szCs w:val="22"/>
        </w:rPr>
        <w:t>ng</w:t>
      </w:r>
      <w:r w:rsidR="001E245F" w:rsidRPr="007075FD">
        <w:rPr>
          <w:rStyle w:val="fontstyle01"/>
          <w:sz w:val="22"/>
          <w:szCs w:val="22"/>
        </w:rPr>
        <w:t>.</w:t>
      </w:r>
      <w:r w:rsidR="00FE3397" w:rsidRPr="00FE3397">
        <w:rPr>
          <w:rStyle w:val="fontstyle01"/>
          <w:sz w:val="22"/>
          <w:szCs w:val="22"/>
          <w:vertAlign w:val="superscript"/>
        </w:rPr>
        <w:t xml:space="preserve"> </w:t>
      </w:r>
      <w:r w:rsidR="00FE3397" w:rsidRPr="001B63BE">
        <w:rPr>
          <w:rStyle w:val="fontstyle01"/>
          <w:sz w:val="22"/>
          <w:szCs w:val="22"/>
          <w:vertAlign w:val="superscript"/>
        </w:rPr>
        <w:t>5</w:t>
      </w:r>
      <w:r w:rsidR="001E245F" w:rsidRPr="007075FD">
        <w:rPr>
          <w:rStyle w:val="fontstyle01"/>
          <w:sz w:val="22"/>
          <w:szCs w:val="22"/>
        </w:rPr>
        <w:t xml:space="preserve"> Nhìn chung, </w:t>
      </w:r>
      <w:r w:rsidRPr="007075FD">
        <w:rPr>
          <w:rStyle w:val="fontstyle01"/>
          <w:sz w:val="22"/>
          <w:szCs w:val="22"/>
        </w:rPr>
        <w:t>VTT</w:t>
      </w:r>
      <w:r w:rsidR="001E245F" w:rsidRPr="007075FD">
        <w:rPr>
          <w:rStyle w:val="fontstyle01"/>
          <w:sz w:val="22"/>
          <w:szCs w:val="22"/>
        </w:rPr>
        <w:t xml:space="preserve"> gồm có ba chiều kích là vốn con ngườ</w:t>
      </w:r>
      <w:r w:rsidR="00FC56D5">
        <w:rPr>
          <w:rStyle w:val="fontstyle01"/>
          <w:sz w:val="22"/>
          <w:szCs w:val="22"/>
        </w:rPr>
        <w:t>i</w:t>
      </w:r>
      <w:r w:rsidR="001E245F" w:rsidRPr="007075FD">
        <w:rPr>
          <w:rStyle w:val="fontstyle01"/>
          <w:sz w:val="22"/>
          <w:szCs w:val="22"/>
        </w:rPr>
        <w:t>, vốn cấu trú</w:t>
      </w:r>
      <w:r w:rsidR="00FC56D5">
        <w:rPr>
          <w:rStyle w:val="fontstyle01"/>
          <w:sz w:val="22"/>
          <w:szCs w:val="22"/>
        </w:rPr>
        <w:t>c</w:t>
      </w:r>
      <w:r w:rsidR="001E245F" w:rsidRPr="007075FD">
        <w:rPr>
          <w:rStyle w:val="fontstyle01"/>
          <w:sz w:val="22"/>
          <w:szCs w:val="22"/>
        </w:rPr>
        <w:t xml:space="preserve"> và vốn quan hệ.</w:t>
      </w:r>
      <w:r w:rsidR="00FE3397" w:rsidRPr="00FE3397">
        <w:rPr>
          <w:rStyle w:val="fontstyle01"/>
          <w:sz w:val="22"/>
          <w:szCs w:val="22"/>
          <w:vertAlign w:val="superscript"/>
        </w:rPr>
        <w:t xml:space="preserve"> </w:t>
      </w:r>
      <w:r w:rsidR="00FE3397" w:rsidRPr="00FC56D5">
        <w:rPr>
          <w:rStyle w:val="fontstyle01"/>
          <w:sz w:val="22"/>
          <w:szCs w:val="22"/>
          <w:vertAlign w:val="superscript"/>
        </w:rPr>
        <w:t>6</w:t>
      </w:r>
      <w:r w:rsidR="001E245F" w:rsidRPr="007075FD">
        <w:rPr>
          <w:rStyle w:val="fontstyle01"/>
          <w:sz w:val="22"/>
          <w:szCs w:val="22"/>
        </w:rPr>
        <w:t xml:space="preserve"> Vốn con người là yếu tố thiết yếu của </w:t>
      </w:r>
      <w:r w:rsidRPr="007075FD">
        <w:rPr>
          <w:rStyle w:val="fontstyle01"/>
          <w:sz w:val="22"/>
          <w:szCs w:val="22"/>
        </w:rPr>
        <w:t>VTT</w:t>
      </w:r>
      <w:r w:rsidR="001E245F" w:rsidRPr="007075FD">
        <w:rPr>
          <w:rStyle w:val="fontstyle01"/>
          <w:sz w:val="22"/>
          <w:szCs w:val="22"/>
        </w:rPr>
        <w:t xml:space="preserve"> vì nó đóng vai trò then chốt trong việc thực hiện các nhiệm vụ và trách nhiệm. Nó bao gồm nhiều yếu tố khác nhau như kiến thức, kỹ năng, khả năng và hành vi tập thể của người lao động, tất cả cùng làm việc hướng tới mục tiêu cơ bản của tổ chức và được coi là nguồn lợi nhuận chính.</w:t>
      </w:r>
      <w:r w:rsidR="00FE3397" w:rsidRPr="00FE3397">
        <w:rPr>
          <w:rStyle w:val="fontstyle01"/>
          <w:sz w:val="22"/>
          <w:szCs w:val="22"/>
          <w:vertAlign w:val="superscript"/>
        </w:rPr>
        <w:t xml:space="preserve"> </w:t>
      </w:r>
      <w:r w:rsidR="00FE3397" w:rsidRPr="00FC56D5">
        <w:rPr>
          <w:rStyle w:val="fontstyle01"/>
          <w:sz w:val="22"/>
          <w:szCs w:val="22"/>
          <w:vertAlign w:val="superscript"/>
        </w:rPr>
        <w:t>7</w:t>
      </w:r>
      <w:r w:rsidR="001E245F" w:rsidRPr="007075FD">
        <w:rPr>
          <w:rStyle w:val="fontstyle01"/>
          <w:sz w:val="22"/>
          <w:szCs w:val="22"/>
        </w:rPr>
        <w:t xml:space="preserve"> Vốn cơ cấu đại diện cho khía cạnh hữu hình của </w:t>
      </w:r>
      <w:r w:rsidRPr="007075FD">
        <w:rPr>
          <w:rStyle w:val="fontstyle01"/>
          <w:sz w:val="22"/>
          <w:szCs w:val="22"/>
        </w:rPr>
        <w:t>VTT</w:t>
      </w:r>
      <w:r w:rsidR="001E245F" w:rsidRPr="007075FD">
        <w:rPr>
          <w:rStyle w:val="fontstyle01"/>
          <w:sz w:val="22"/>
          <w:szCs w:val="22"/>
        </w:rPr>
        <w:t xml:space="preserve">, bao gồm công nghệ, năng lực kỹ thuật, phần mềm, cơ sở dữ liệu, bằng sáng chế và các nguồn lực khác hỗ trợ và tạo điều kiện thuận lợi cho các hoạt động vận hành của tổ chức. Chính kiến thức được tích hợp trong các cơ cấu tổ chức này sẽ tạo thành cốt lõi của </w:t>
      </w:r>
      <w:r w:rsidRPr="007075FD">
        <w:rPr>
          <w:rStyle w:val="fontstyle01"/>
          <w:sz w:val="22"/>
          <w:szCs w:val="22"/>
        </w:rPr>
        <w:t>VTT</w:t>
      </w:r>
      <w:r w:rsidR="001E245F" w:rsidRPr="007075FD">
        <w:rPr>
          <w:rStyle w:val="fontstyle01"/>
          <w:sz w:val="22"/>
          <w:szCs w:val="22"/>
        </w:rPr>
        <w:t>.</w:t>
      </w:r>
      <w:r w:rsidR="00FE3397" w:rsidRPr="00FE3397">
        <w:rPr>
          <w:rStyle w:val="fontstyle01"/>
          <w:sz w:val="22"/>
          <w:szCs w:val="22"/>
          <w:vertAlign w:val="superscript"/>
        </w:rPr>
        <w:t xml:space="preserve"> </w:t>
      </w:r>
      <w:r w:rsidR="00FE3397" w:rsidRPr="00FC56D5">
        <w:rPr>
          <w:rStyle w:val="fontstyle01"/>
          <w:sz w:val="22"/>
          <w:szCs w:val="22"/>
          <w:vertAlign w:val="superscript"/>
        </w:rPr>
        <w:t>8</w:t>
      </w:r>
      <w:r w:rsidR="001E245F" w:rsidRPr="007075FD">
        <w:rPr>
          <w:rStyle w:val="fontstyle01"/>
          <w:sz w:val="22"/>
          <w:szCs w:val="22"/>
        </w:rPr>
        <w:t xml:space="preserve"> Vốn quan hệ liên quan đến giá trị thu được từ mối quan hệ của tổ chức với khách hàng. Điều này được phản ánh qua sự hài lòng, lòng trung thành, giữ chân khách hàng, chú ý đến các đề xuất và giải quyết khiếu nại của khách hàng, đáp ứng mong muốn và nhu cầu của họ, tham gia tích cực vào các giao dịch kinh doanh và thúc đẩy quan hệ đối tác hợp tác</w:t>
      </w:r>
      <w:r w:rsidR="001E245F" w:rsidRPr="00596306">
        <w:rPr>
          <w:rStyle w:val="fontstyle01"/>
          <w:sz w:val="22"/>
          <w:szCs w:val="22"/>
        </w:rPr>
        <w:t>.</w:t>
      </w:r>
      <w:r w:rsidR="00FE3397" w:rsidRPr="00FE3397">
        <w:rPr>
          <w:rStyle w:val="fontstyle01"/>
          <w:sz w:val="22"/>
          <w:szCs w:val="22"/>
          <w:vertAlign w:val="superscript"/>
        </w:rPr>
        <w:t xml:space="preserve"> </w:t>
      </w:r>
      <w:r w:rsidR="00FE3397" w:rsidRPr="00FC56D5">
        <w:rPr>
          <w:rStyle w:val="fontstyle01"/>
          <w:sz w:val="22"/>
          <w:szCs w:val="22"/>
          <w:vertAlign w:val="superscript"/>
        </w:rPr>
        <w:t>9</w:t>
      </w:r>
    </w:p>
    <w:p w:rsidR="001E245F" w:rsidRPr="007075FD" w:rsidRDefault="00FC56D5" w:rsidP="007075FD">
      <w:pPr>
        <w:spacing w:before="120" w:after="120" w:line="240" w:lineRule="auto"/>
        <w:ind w:firstLine="567"/>
        <w:jc w:val="both"/>
        <w:rPr>
          <w:rFonts w:cs="Times New Roman"/>
          <w:color w:val="000000"/>
          <w:sz w:val="22"/>
        </w:rPr>
      </w:pPr>
      <w:r>
        <w:rPr>
          <w:rFonts w:cs="Times New Roman"/>
          <w:color w:val="000000"/>
          <w:sz w:val="22"/>
        </w:rPr>
        <w:t>QTCT</w:t>
      </w:r>
      <w:r w:rsidR="001E245F" w:rsidRPr="007075FD">
        <w:rPr>
          <w:rFonts w:cs="Times New Roman"/>
          <w:color w:val="000000"/>
          <w:sz w:val="22"/>
        </w:rPr>
        <w:t xml:space="preserve"> là hệ thống mà theo đó công ty quản lý và kiểm soát hoạt độ</w:t>
      </w:r>
      <w:r w:rsidR="00BB6D26">
        <w:rPr>
          <w:rFonts w:cs="Times New Roman"/>
          <w:color w:val="000000"/>
          <w:sz w:val="22"/>
        </w:rPr>
        <w:t xml:space="preserve">ng </w:t>
      </w:r>
      <w:r w:rsidR="001E245F" w:rsidRPr="007075FD">
        <w:rPr>
          <w:rFonts w:cs="Times New Roman"/>
          <w:color w:val="000000"/>
          <w:sz w:val="22"/>
        </w:rPr>
        <w:t xml:space="preserve">của mình hay </w:t>
      </w:r>
      <w:r>
        <w:rPr>
          <w:rFonts w:cs="Times New Roman"/>
          <w:color w:val="000000"/>
          <w:sz w:val="22"/>
        </w:rPr>
        <w:t>QTCT</w:t>
      </w:r>
      <w:r w:rsidR="001E245F" w:rsidRPr="007075FD">
        <w:rPr>
          <w:rFonts w:cs="Times New Roman"/>
          <w:color w:val="000000"/>
          <w:sz w:val="22"/>
        </w:rPr>
        <w:t xml:space="preserve"> là một tập hợp các cơ chế kiể</w:t>
      </w:r>
      <w:r w:rsidR="00BB6D26">
        <w:rPr>
          <w:rFonts w:cs="Times New Roman"/>
          <w:color w:val="000000"/>
          <w:sz w:val="22"/>
        </w:rPr>
        <w:t xml:space="preserve">m soát bên trong và bên </w:t>
      </w:r>
      <w:r w:rsidR="001E245F" w:rsidRPr="007075FD">
        <w:rPr>
          <w:rFonts w:cs="Times New Roman"/>
          <w:color w:val="000000"/>
          <w:sz w:val="22"/>
        </w:rPr>
        <w:t xml:space="preserve">ngoài được thiết kế để các cổ đông thực hiện </w:t>
      </w:r>
      <w:r w:rsidR="001E245F" w:rsidRPr="007075FD">
        <w:rPr>
          <w:rFonts w:cs="Times New Roman"/>
          <w:color w:val="000000"/>
          <w:sz w:val="22"/>
        </w:rPr>
        <w:lastRenderedPageBreak/>
        <w:t>việc giám sát một công ty nhằm tố</w:t>
      </w:r>
      <w:r w:rsidR="00BB6D26">
        <w:rPr>
          <w:rFonts w:cs="Times New Roman"/>
          <w:color w:val="000000"/>
          <w:sz w:val="22"/>
        </w:rPr>
        <w:t xml:space="preserve">i đa </w:t>
      </w:r>
      <w:r w:rsidR="001E245F" w:rsidRPr="007075FD">
        <w:rPr>
          <w:rFonts w:cs="Times New Roman"/>
          <w:color w:val="000000"/>
          <w:sz w:val="22"/>
        </w:rPr>
        <w:t>hóa giá trị công ty và đảm bảo rằng công ty tạo ra lợi nhuận dựa trên cổ phầ</w:t>
      </w:r>
      <w:r w:rsidR="00BB6D26">
        <w:rPr>
          <w:rFonts w:cs="Times New Roman"/>
          <w:color w:val="000000"/>
          <w:sz w:val="22"/>
        </w:rPr>
        <w:t xml:space="preserve">n đóng góp </w:t>
      </w:r>
      <w:r w:rsidR="001E245F" w:rsidRPr="007075FD">
        <w:rPr>
          <w:rFonts w:cs="Times New Roman"/>
          <w:color w:val="000000"/>
          <w:sz w:val="22"/>
        </w:rPr>
        <w:t>của các cổ đông</w:t>
      </w:r>
      <w:r w:rsidR="000E568E" w:rsidRPr="00596306">
        <w:rPr>
          <w:rFonts w:cs="Times New Roman"/>
          <w:color w:val="000000"/>
          <w:sz w:val="22"/>
        </w:rPr>
        <w:t>.</w:t>
      </w:r>
      <w:r w:rsidR="00FE3397" w:rsidRPr="00FE3397">
        <w:rPr>
          <w:rFonts w:cs="Times New Roman"/>
          <w:color w:val="000000"/>
          <w:sz w:val="22"/>
          <w:vertAlign w:val="superscript"/>
        </w:rPr>
        <w:t xml:space="preserve"> </w:t>
      </w:r>
      <w:r w:rsidR="00FE3397" w:rsidRPr="00345F95">
        <w:rPr>
          <w:rFonts w:cs="Times New Roman"/>
          <w:color w:val="000000"/>
          <w:sz w:val="22"/>
          <w:vertAlign w:val="superscript"/>
        </w:rPr>
        <w:t>10,11</w:t>
      </w:r>
      <w:r w:rsidR="000E568E" w:rsidRPr="007075FD">
        <w:rPr>
          <w:rFonts w:cs="Times New Roman"/>
          <w:color w:val="000000"/>
          <w:sz w:val="22"/>
        </w:rPr>
        <w:t xml:space="preserve"> </w:t>
      </w:r>
      <w:r w:rsidR="001E245F" w:rsidRPr="007075FD">
        <w:rPr>
          <w:rFonts w:cs="Times New Roman"/>
          <w:color w:val="000000"/>
          <w:sz w:val="22"/>
        </w:rPr>
        <w:t>Theo Tổ chức hợp tác và phát triển kinh tế - OECD khi đánh giá các nguyên tắc</w:t>
      </w:r>
      <w:r w:rsidR="000E568E" w:rsidRPr="007075FD">
        <w:rPr>
          <w:rFonts w:cs="Times New Roman"/>
          <w:color w:val="000000"/>
          <w:sz w:val="22"/>
        </w:rPr>
        <w:t xml:space="preserve"> </w:t>
      </w:r>
      <w:r w:rsidR="001E245F" w:rsidRPr="007075FD">
        <w:rPr>
          <w:rFonts w:cs="Times New Roman"/>
          <w:color w:val="000000"/>
          <w:sz w:val="22"/>
        </w:rPr>
        <w:t xml:space="preserve">quản trị công ty (2004) cho rằng, </w:t>
      </w:r>
      <w:r w:rsidR="008C101F">
        <w:rPr>
          <w:rFonts w:cs="Times New Roman"/>
          <w:color w:val="000000"/>
          <w:sz w:val="22"/>
        </w:rPr>
        <w:t>QTCT</w:t>
      </w:r>
      <w:r w:rsidR="001E245F" w:rsidRPr="007075FD">
        <w:rPr>
          <w:rFonts w:cs="Times New Roman"/>
          <w:color w:val="000000"/>
          <w:sz w:val="22"/>
        </w:rPr>
        <w:t xml:space="preserve"> tốt cần tạo được sự khuyến khích đối với hội đồng quản trị và</w:t>
      </w:r>
      <w:r w:rsidR="000E568E" w:rsidRPr="007075FD">
        <w:rPr>
          <w:rFonts w:cs="Times New Roman"/>
          <w:color w:val="000000"/>
          <w:sz w:val="22"/>
        </w:rPr>
        <w:t xml:space="preserve"> </w:t>
      </w:r>
      <w:r w:rsidR="001E245F" w:rsidRPr="007075FD">
        <w:rPr>
          <w:rFonts w:cs="Times New Roman"/>
          <w:color w:val="000000"/>
          <w:sz w:val="22"/>
        </w:rPr>
        <w:t>ban giám đốc để thực hiện các mục tiêu vì lợi ích công ty và cổ đông, và phải tạo điều</w:t>
      </w:r>
      <w:r w:rsidR="000E568E" w:rsidRPr="007075FD">
        <w:rPr>
          <w:rFonts w:cs="Times New Roman"/>
          <w:color w:val="000000"/>
          <w:sz w:val="22"/>
        </w:rPr>
        <w:t xml:space="preserve"> </w:t>
      </w:r>
      <w:r w:rsidR="001E245F" w:rsidRPr="007075FD">
        <w:rPr>
          <w:rFonts w:cs="Times New Roman"/>
          <w:color w:val="000000"/>
          <w:sz w:val="22"/>
        </w:rPr>
        <w:t>kiện giám sát hiệu quả. Nhờ đó, chi phí vốn thấp hơn và công ty</w:t>
      </w:r>
      <w:r w:rsidR="000E568E" w:rsidRPr="007075FD">
        <w:rPr>
          <w:rFonts w:cs="Times New Roman"/>
          <w:color w:val="000000"/>
          <w:sz w:val="22"/>
        </w:rPr>
        <w:t xml:space="preserve"> </w:t>
      </w:r>
      <w:r w:rsidR="001E245F" w:rsidRPr="007075FD">
        <w:rPr>
          <w:rFonts w:cs="Times New Roman"/>
          <w:color w:val="000000"/>
          <w:sz w:val="22"/>
        </w:rPr>
        <w:t>được khuyến khích sử dụng các nguồn lực hiệu quả hơn, và vì thế củng cố sự phát</w:t>
      </w:r>
      <w:r w:rsidR="000E568E" w:rsidRPr="007075FD">
        <w:rPr>
          <w:rFonts w:cs="Times New Roman"/>
          <w:color w:val="000000"/>
          <w:sz w:val="22"/>
        </w:rPr>
        <w:t xml:space="preserve"> </w:t>
      </w:r>
      <w:r w:rsidR="001E245F" w:rsidRPr="007075FD">
        <w:rPr>
          <w:rFonts w:cs="Times New Roman"/>
          <w:color w:val="000000"/>
          <w:sz w:val="22"/>
        </w:rPr>
        <w:t>triển.</w:t>
      </w:r>
      <w:r w:rsidR="000E568E" w:rsidRPr="007075FD">
        <w:rPr>
          <w:rFonts w:cs="Times New Roman"/>
          <w:color w:val="000000"/>
          <w:sz w:val="22"/>
        </w:rPr>
        <w:t xml:space="preserve"> Theo quy định của </w:t>
      </w:r>
      <w:r w:rsidR="000E568E" w:rsidRPr="00596306">
        <w:rPr>
          <w:rFonts w:cs="Times New Roman"/>
          <w:color w:val="000000"/>
          <w:sz w:val="22"/>
        </w:rPr>
        <w:t>Nghị định số</w:t>
      </w:r>
      <w:r w:rsidR="008C101F" w:rsidRPr="00596306">
        <w:rPr>
          <w:rFonts w:cs="Times New Roman"/>
          <w:color w:val="000000"/>
          <w:sz w:val="22"/>
        </w:rPr>
        <w:t xml:space="preserve"> 71/2017/NĐ-CP ngày 06/6/2017 </w:t>
      </w:r>
      <w:r w:rsidR="000E568E" w:rsidRPr="00596306">
        <w:rPr>
          <w:rFonts w:cs="Times New Roman"/>
          <w:color w:val="000000"/>
          <w:sz w:val="22"/>
        </w:rPr>
        <w:t>của Chính phủ hướng dẫn về quản trị áp dụng với công ty đại chúng thì “</w:t>
      </w:r>
      <w:r w:rsidR="008C101F" w:rsidRPr="00596306">
        <w:rPr>
          <w:rFonts w:cs="Times New Roman"/>
          <w:color w:val="000000"/>
          <w:sz w:val="22"/>
        </w:rPr>
        <w:t>QTCT</w:t>
      </w:r>
      <w:r w:rsidR="000E568E" w:rsidRPr="00596306">
        <w:rPr>
          <w:rFonts w:cs="Times New Roman"/>
          <w:color w:val="000000"/>
          <w:sz w:val="22"/>
        </w:rPr>
        <w:t xml:space="preserve"> là hệ thống các nguyên tắc, bao</w:t>
      </w:r>
      <w:r w:rsidR="000E568E" w:rsidRPr="007075FD">
        <w:rPr>
          <w:rFonts w:cs="Times New Roman"/>
          <w:color w:val="000000"/>
          <w:sz w:val="22"/>
        </w:rPr>
        <w:t xml:space="preserve"> gồm: Đảm bảo cơ cấu quản trị hợp lý; đảm bảo hiệu quả hoạt động của Hội đồng quản trị, Ban kiểm soát; đảm bảo quyền lợi của cổ đông và những người có liên quan; đảm bảo đối xử công bằng giữa các cổ đông; công khai minh bạch mọi hoạt động của công ty”.</w:t>
      </w:r>
    </w:p>
    <w:p w:rsidR="000E568E" w:rsidRPr="007075FD" w:rsidRDefault="008247CB" w:rsidP="007075FD">
      <w:pPr>
        <w:spacing w:before="120" w:after="120" w:line="240" w:lineRule="auto"/>
        <w:ind w:firstLine="567"/>
        <w:jc w:val="both"/>
        <w:rPr>
          <w:rFonts w:cs="Times New Roman"/>
          <w:color w:val="000000"/>
          <w:sz w:val="22"/>
        </w:rPr>
      </w:pPr>
      <w:r w:rsidRPr="007075FD">
        <w:rPr>
          <w:rFonts w:cs="Times New Roman"/>
          <w:color w:val="000000"/>
          <w:sz w:val="22"/>
        </w:rPr>
        <w:t>White</w:t>
      </w:r>
      <w:r w:rsidR="00AD1869">
        <w:rPr>
          <w:rFonts w:cs="Times New Roman"/>
          <w:color w:val="000000"/>
          <w:sz w:val="22"/>
        </w:rPr>
        <w:t>house</w:t>
      </w:r>
      <w:r w:rsidR="004507E0" w:rsidRPr="004507E0">
        <w:rPr>
          <w:rFonts w:cs="Times New Roman"/>
          <w:color w:val="000000"/>
          <w:sz w:val="22"/>
          <w:vertAlign w:val="superscript"/>
        </w:rPr>
        <w:t>1</w:t>
      </w:r>
      <w:r w:rsidR="00AD1869">
        <w:rPr>
          <w:rFonts w:cs="Times New Roman"/>
          <w:color w:val="000000"/>
          <w:sz w:val="22"/>
          <w:vertAlign w:val="superscript"/>
        </w:rPr>
        <w:t>2</w:t>
      </w:r>
      <w:r w:rsidR="00FE3397">
        <w:rPr>
          <w:rFonts w:cs="Times New Roman"/>
          <w:color w:val="000000"/>
          <w:sz w:val="22"/>
          <w:vertAlign w:val="superscript"/>
        </w:rPr>
        <w:t xml:space="preserve"> </w:t>
      </w:r>
      <w:r w:rsidR="000E568E" w:rsidRPr="007075FD">
        <w:rPr>
          <w:rFonts w:cs="Times New Roman"/>
          <w:color w:val="000000"/>
          <w:sz w:val="22"/>
        </w:rPr>
        <w:t>đị</w:t>
      </w:r>
      <w:r w:rsidRPr="007075FD">
        <w:rPr>
          <w:rFonts w:cs="Times New Roman"/>
          <w:color w:val="000000"/>
          <w:sz w:val="22"/>
        </w:rPr>
        <w:t xml:space="preserve">nh nghĩa </w:t>
      </w:r>
      <w:r w:rsidR="00CE6CFF" w:rsidRPr="007075FD">
        <w:rPr>
          <w:rFonts w:cs="Times New Roman"/>
          <w:color w:val="000000"/>
          <w:sz w:val="22"/>
        </w:rPr>
        <w:t>TNXH</w:t>
      </w:r>
      <w:r w:rsidR="000E568E" w:rsidRPr="007075FD">
        <w:rPr>
          <w:rFonts w:cs="Times New Roman"/>
          <w:color w:val="000000"/>
          <w:sz w:val="22"/>
        </w:rPr>
        <w:t xml:space="preserve"> là một công cụ để</w:t>
      </w:r>
      <w:r w:rsidR="00517960" w:rsidRPr="007075FD">
        <w:rPr>
          <w:rFonts w:cs="Times New Roman"/>
          <w:color w:val="000000"/>
          <w:sz w:val="22"/>
        </w:rPr>
        <w:t xml:space="preserve"> </w:t>
      </w:r>
      <w:r w:rsidR="000E568E" w:rsidRPr="007075FD">
        <w:rPr>
          <w:rFonts w:cs="Times New Roman"/>
          <w:color w:val="000000"/>
          <w:sz w:val="22"/>
        </w:rPr>
        <w:t>đạt được thành công về mặt thương mại dựa trên việc tôn vinh giá trị đạo đức, tôn</w:t>
      </w:r>
      <w:r w:rsidR="00517960" w:rsidRPr="007075FD">
        <w:rPr>
          <w:rFonts w:cs="Times New Roman"/>
          <w:color w:val="000000"/>
          <w:sz w:val="22"/>
        </w:rPr>
        <w:t xml:space="preserve"> </w:t>
      </w:r>
      <w:r w:rsidR="000E568E" w:rsidRPr="007075FD">
        <w:rPr>
          <w:rFonts w:cs="Times New Roman"/>
          <w:color w:val="000000"/>
          <w:sz w:val="22"/>
        </w:rPr>
        <w:t xml:space="preserve">trọng con người, cộng đồng và môi trường tự nhiên. Vì vậy, coi </w:t>
      </w:r>
      <w:r w:rsidR="00CE6CFF" w:rsidRPr="007075FD">
        <w:rPr>
          <w:rFonts w:cs="Times New Roman"/>
          <w:color w:val="000000"/>
          <w:sz w:val="22"/>
        </w:rPr>
        <w:t>TNXH</w:t>
      </w:r>
      <w:r w:rsidR="000E568E" w:rsidRPr="007075FD">
        <w:rPr>
          <w:rFonts w:cs="Times New Roman"/>
          <w:color w:val="000000"/>
          <w:sz w:val="22"/>
        </w:rPr>
        <w:t xml:space="preserve"> như là ý tưởng</w:t>
      </w:r>
      <w:r w:rsidR="00517960" w:rsidRPr="007075FD">
        <w:rPr>
          <w:rFonts w:cs="Times New Roman"/>
          <w:color w:val="000000"/>
          <w:sz w:val="22"/>
        </w:rPr>
        <w:t xml:space="preserve"> </w:t>
      </w:r>
      <w:r w:rsidR="000E568E" w:rsidRPr="007075FD">
        <w:rPr>
          <w:rFonts w:cs="Times New Roman"/>
          <w:color w:val="000000"/>
          <w:sz w:val="22"/>
        </w:rPr>
        <w:t>của sự ghi nhận và làm tăng thêm giá trị lợi ích của các bên liên quan. Diễn đàn các</w:t>
      </w:r>
      <w:r w:rsidR="00517960" w:rsidRPr="007075FD">
        <w:rPr>
          <w:rFonts w:cs="Times New Roman"/>
          <w:color w:val="000000"/>
          <w:sz w:val="22"/>
        </w:rPr>
        <w:t xml:space="preserve"> </w:t>
      </w:r>
      <w:r w:rsidR="000E568E" w:rsidRPr="007075FD">
        <w:rPr>
          <w:rFonts w:cs="Times New Roman"/>
          <w:color w:val="000000"/>
          <w:sz w:val="22"/>
        </w:rPr>
        <w:t>nhà lãnh đạo kinh doanh quốc tế mở rộng ý tưởng này và chấp nhận nó như là tiêu</w:t>
      </w:r>
      <w:r w:rsidR="00517960" w:rsidRPr="007075FD">
        <w:rPr>
          <w:rFonts w:cs="Times New Roman"/>
          <w:color w:val="000000"/>
          <w:sz w:val="22"/>
        </w:rPr>
        <w:t xml:space="preserve"> </w:t>
      </w:r>
      <w:r w:rsidR="000E568E" w:rsidRPr="007075FD">
        <w:rPr>
          <w:rFonts w:cs="Times New Roman"/>
          <w:color w:val="000000"/>
          <w:sz w:val="22"/>
        </w:rPr>
        <w:t xml:space="preserve">chuẩn </w:t>
      </w:r>
      <w:r w:rsidR="000434F1" w:rsidRPr="007075FD">
        <w:rPr>
          <w:rFonts w:cs="Times New Roman"/>
          <w:color w:val="000000"/>
          <w:sz w:val="22"/>
        </w:rPr>
        <w:t>TNXH</w:t>
      </w:r>
      <w:r w:rsidR="000E568E" w:rsidRPr="007075FD">
        <w:rPr>
          <w:rFonts w:cs="Times New Roman"/>
          <w:color w:val="000000"/>
          <w:sz w:val="22"/>
        </w:rPr>
        <w:t xml:space="preserve"> của doanh nghiệp mà có thể đem lại lợi ích cho doanh</w:t>
      </w:r>
      <w:r w:rsidR="00517960" w:rsidRPr="007075FD">
        <w:rPr>
          <w:rFonts w:cs="Times New Roman"/>
          <w:color w:val="000000"/>
          <w:sz w:val="22"/>
        </w:rPr>
        <w:t xml:space="preserve"> </w:t>
      </w:r>
      <w:r w:rsidR="000E568E" w:rsidRPr="007075FD">
        <w:rPr>
          <w:rFonts w:cs="Times New Roman"/>
          <w:color w:val="000000"/>
          <w:sz w:val="22"/>
        </w:rPr>
        <w:t>nghiệp và xã hội bằng cách tối đa hóa các ảnh hưởng tích cực của hoạt động kinh</w:t>
      </w:r>
      <w:r w:rsidR="00517960" w:rsidRPr="007075FD">
        <w:rPr>
          <w:rFonts w:cs="Times New Roman"/>
          <w:color w:val="000000"/>
          <w:sz w:val="22"/>
        </w:rPr>
        <w:t xml:space="preserve"> </w:t>
      </w:r>
      <w:r w:rsidR="000E568E" w:rsidRPr="007075FD">
        <w:rPr>
          <w:rFonts w:cs="Times New Roman"/>
          <w:color w:val="000000"/>
          <w:sz w:val="22"/>
        </w:rPr>
        <w:t>doanh đối với xã hội và tối thiểu hóa các tác động tiêu cực.</w:t>
      </w:r>
      <w:r w:rsidRPr="007075FD">
        <w:rPr>
          <w:rFonts w:cs="Times New Roman"/>
          <w:color w:val="000000"/>
          <w:sz w:val="22"/>
        </w:rPr>
        <w:t xml:space="preserve"> </w:t>
      </w:r>
      <w:r w:rsidR="000E568E" w:rsidRPr="007075FD">
        <w:rPr>
          <w:rFonts w:cs="Times New Roman"/>
          <w:color w:val="000000"/>
          <w:sz w:val="22"/>
        </w:rPr>
        <w:t xml:space="preserve">Như vậy, </w:t>
      </w:r>
      <w:r w:rsidR="00CE6CFF" w:rsidRPr="007075FD">
        <w:rPr>
          <w:rFonts w:cs="Times New Roman"/>
          <w:color w:val="000000"/>
          <w:sz w:val="22"/>
        </w:rPr>
        <w:t>TNXH</w:t>
      </w:r>
      <w:r w:rsidR="000E568E" w:rsidRPr="007075FD">
        <w:rPr>
          <w:rFonts w:cs="Times New Roman"/>
          <w:color w:val="000000"/>
          <w:sz w:val="22"/>
        </w:rPr>
        <w:t xml:space="preserve"> được hiểu là toàn bộ trách nhiệm của doanh nghiệp đối với môi</w:t>
      </w:r>
      <w:r w:rsidR="00517960" w:rsidRPr="007075FD">
        <w:rPr>
          <w:rFonts w:cs="Times New Roman"/>
          <w:color w:val="000000"/>
          <w:sz w:val="22"/>
        </w:rPr>
        <w:t xml:space="preserve"> </w:t>
      </w:r>
      <w:r w:rsidR="000E568E" w:rsidRPr="007075FD">
        <w:rPr>
          <w:rFonts w:cs="Times New Roman"/>
          <w:color w:val="000000"/>
          <w:sz w:val="22"/>
        </w:rPr>
        <w:t>trường, lao động, xã hội và các yếu tố khác có sự ảnh hưởng đến xã hội từ các quyết</w:t>
      </w:r>
      <w:r w:rsidR="00517960" w:rsidRPr="007075FD">
        <w:rPr>
          <w:rFonts w:cs="Times New Roman"/>
          <w:color w:val="000000"/>
          <w:sz w:val="22"/>
        </w:rPr>
        <w:t xml:space="preserve"> </w:t>
      </w:r>
      <w:r w:rsidR="000E568E" w:rsidRPr="007075FD">
        <w:rPr>
          <w:rFonts w:cs="Times New Roman"/>
          <w:color w:val="000000"/>
          <w:sz w:val="22"/>
        </w:rPr>
        <w:t>định và hoạt động của chính doanh nghiệp đó</w:t>
      </w:r>
      <w:r w:rsidR="00517960" w:rsidRPr="007075FD">
        <w:rPr>
          <w:rFonts w:cs="Times New Roman"/>
          <w:color w:val="000000"/>
          <w:sz w:val="22"/>
        </w:rPr>
        <w:t>.</w:t>
      </w:r>
    </w:p>
    <w:p w:rsidR="000E568E" w:rsidRPr="00BB6D26" w:rsidRDefault="005F3119" w:rsidP="00BB6D26">
      <w:pPr>
        <w:spacing w:before="120" w:after="120" w:line="240" w:lineRule="auto"/>
        <w:jc w:val="both"/>
        <w:rPr>
          <w:rFonts w:cs="Times New Roman"/>
          <w:b/>
          <w:sz w:val="22"/>
        </w:rPr>
      </w:pPr>
      <w:r>
        <w:rPr>
          <w:rFonts w:cs="Times New Roman"/>
          <w:b/>
          <w:sz w:val="22"/>
        </w:rPr>
        <w:t xml:space="preserve">2.2. </w:t>
      </w:r>
      <w:r w:rsidR="000E568E" w:rsidRPr="00BB6D26">
        <w:rPr>
          <w:rFonts w:cs="Times New Roman"/>
          <w:b/>
          <w:sz w:val="22"/>
        </w:rPr>
        <w:t>Ảnh hưở</w:t>
      </w:r>
      <w:r w:rsidR="009B1BBF" w:rsidRPr="00BB6D26">
        <w:rPr>
          <w:rFonts w:cs="Times New Roman"/>
          <w:b/>
          <w:sz w:val="22"/>
        </w:rPr>
        <w:t xml:space="preserve">ng </w:t>
      </w:r>
      <w:r w:rsidR="000E568E" w:rsidRPr="00BB6D26">
        <w:rPr>
          <w:rFonts w:cs="Times New Roman"/>
          <w:b/>
          <w:sz w:val="22"/>
        </w:rPr>
        <w:t>của quản trị công ty đến hiệu quả vốn trí tuệ</w:t>
      </w:r>
    </w:p>
    <w:p w:rsidR="000E568E" w:rsidRPr="007075FD" w:rsidRDefault="000E568E" w:rsidP="00CB7289">
      <w:pPr>
        <w:spacing w:before="120" w:after="120" w:line="240" w:lineRule="auto"/>
        <w:jc w:val="both"/>
        <w:rPr>
          <w:rFonts w:cs="Times New Roman"/>
          <w:sz w:val="22"/>
        </w:rPr>
      </w:pPr>
      <w:r w:rsidRPr="007075FD">
        <w:rPr>
          <w:rFonts w:cs="Times New Roman"/>
          <w:sz w:val="22"/>
        </w:rPr>
        <w:t xml:space="preserve">Trong nền kinh tế dựa trên tri thức, </w:t>
      </w:r>
      <w:r w:rsidR="00E9699F">
        <w:rPr>
          <w:rFonts w:cs="Times New Roman"/>
          <w:sz w:val="22"/>
        </w:rPr>
        <w:t>QTCT</w:t>
      </w:r>
      <w:r w:rsidRPr="007075FD">
        <w:rPr>
          <w:rFonts w:cs="Times New Roman"/>
          <w:sz w:val="22"/>
        </w:rPr>
        <w:t xml:space="preserve"> tốt sẽ nâng cao khả năng của công ty trong việc thu hút nhân viên tài năng, áp dụng cơ sở hạ tầng công nghệ tiên tiến và duy trì mối quan hệ tốt với các nhà cung cấp và các bên liên quan khác. Hơn nữa, các thông lệ quản trị doanh nghiệp tốt sẽ thúc đẩy các công ty hướng tới việc loại bỏ các vấn đề bất cân xứng về thông tin và các vấn đề về người đại diện bằng cách </w:t>
      </w:r>
      <w:r w:rsidR="00CE5BB4">
        <w:rPr>
          <w:rFonts w:cs="Times New Roman"/>
          <w:sz w:val="22"/>
        </w:rPr>
        <w:t>CBTT</w:t>
      </w:r>
      <w:r w:rsidRPr="007075FD">
        <w:rPr>
          <w:rFonts w:cs="Times New Roman"/>
          <w:sz w:val="22"/>
        </w:rPr>
        <w:t xml:space="preserve"> liên quan cho những người ra quyết đị</w:t>
      </w:r>
      <w:r w:rsidR="002B2062">
        <w:rPr>
          <w:rFonts w:cs="Times New Roman"/>
          <w:sz w:val="22"/>
        </w:rPr>
        <w:t>nh</w:t>
      </w:r>
      <w:r w:rsidR="00596306">
        <w:rPr>
          <w:rFonts w:cs="Times New Roman"/>
          <w:sz w:val="22"/>
        </w:rPr>
        <w:t>.</w:t>
      </w:r>
      <w:r w:rsidR="00FE3397" w:rsidRPr="00FE3397">
        <w:rPr>
          <w:rFonts w:cs="Times New Roman"/>
          <w:sz w:val="22"/>
          <w:vertAlign w:val="superscript"/>
        </w:rPr>
        <w:t xml:space="preserve"> </w:t>
      </w:r>
      <w:r w:rsidR="00FE3397" w:rsidRPr="002B2062">
        <w:rPr>
          <w:rFonts w:cs="Times New Roman"/>
          <w:sz w:val="22"/>
          <w:vertAlign w:val="superscript"/>
        </w:rPr>
        <w:t>1</w:t>
      </w:r>
      <w:r w:rsidR="00FE3397">
        <w:rPr>
          <w:rFonts w:cs="Times New Roman"/>
          <w:sz w:val="22"/>
          <w:vertAlign w:val="superscript"/>
        </w:rPr>
        <w:t>3</w:t>
      </w:r>
      <w:r w:rsidR="00FE3397" w:rsidRPr="002B2062">
        <w:rPr>
          <w:rFonts w:cs="Times New Roman"/>
          <w:sz w:val="22"/>
          <w:vertAlign w:val="superscript"/>
        </w:rPr>
        <w:t>,1</w:t>
      </w:r>
      <w:r w:rsidR="00FE3397">
        <w:rPr>
          <w:rFonts w:cs="Times New Roman"/>
          <w:sz w:val="22"/>
          <w:vertAlign w:val="superscript"/>
        </w:rPr>
        <w:t>4</w:t>
      </w:r>
    </w:p>
    <w:p w:rsidR="000E568E" w:rsidRPr="007075FD" w:rsidRDefault="002B2062" w:rsidP="007075FD">
      <w:pPr>
        <w:spacing w:before="120" w:after="120" w:line="240" w:lineRule="auto"/>
        <w:ind w:firstLine="567"/>
        <w:jc w:val="both"/>
        <w:rPr>
          <w:rFonts w:cs="Times New Roman"/>
          <w:sz w:val="22"/>
          <w:lang w:val="vi-VN"/>
        </w:rPr>
      </w:pPr>
      <w:r>
        <w:rPr>
          <w:rFonts w:cs="Times New Roman"/>
          <w:sz w:val="22"/>
        </w:rPr>
        <w:t>Jensen và Meckling</w:t>
      </w:r>
      <w:r w:rsidRPr="002B2062">
        <w:rPr>
          <w:rFonts w:cs="Times New Roman"/>
          <w:sz w:val="22"/>
          <w:vertAlign w:val="superscript"/>
        </w:rPr>
        <w:t>1</w:t>
      </w:r>
      <w:r w:rsidR="00B44D58">
        <w:rPr>
          <w:rFonts w:cs="Times New Roman"/>
          <w:sz w:val="22"/>
          <w:vertAlign w:val="superscript"/>
        </w:rPr>
        <w:t>5</w:t>
      </w:r>
      <w:r w:rsidR="00FE3397">
        <w:rPr>
          <w:rFonts w:cs="Times New Roman"/>
          <w:sz w:val="22"/>
        </w:rPr>
        <w:t xml:space="preserve"> </w:t>
      </w:r>
      <w:r w:rsidR="000E568E" w:rsidRPr="007075FD">
        <w:rPr>
          <w:rFonts w:cs="Times New Roman"/>
          <w:sz w:val="22"/>
        </w:rPr>
        <w:t xml:space="preserve">lập </w:t>
      </w:r>
      <w:r w:rsidR="00FE3397">
        <w:rPr>
          <w:rFonts w:cs="Times New Roman"/>
          <w:sz w:val="22"/>
        </w:rPr>
        <w:t xml:space="preserve"> </w:t>
      </w:r>
      <w:r w:rsidR="000E568E" w:rsidRPr="007075FD">
        <w:rPr>
          <w:rFonts w:cs="Times New Roman"/>
          <w:sz w:val="22"/>
        </w:rPr>
        <w:t xml:space="preserve">luận rằng lý thuyết đại diện cung cấp một khuôn khổ để phân tích mối liên kết giữa quản trị doanh nghiệp và </w:t>
      </w:r>
      <w:r w:rsidR="00AD5F6D" w:rsidRPr="007075FD">
        <w:rPr>
          <w:rFonts w:cs="Times New Roman"/>
          <w:sz w:val="22"/>
        </w:rPr>
        <w:lastRenderedPageBreak/>
        <w:t>VTT</w:t>
      </w:r>
      <w:r w:rsidR="000E568E" w:rsidRPr="007075FD">
        <w:rPr>
          <w:rFonts w:cs="Times New Roman"/>
          <w:sz w:val="22"/>
        </w:rPr>
        <w:t xml:space="preserve"> trong các tổ chức. Dựa trên lý thuyết đại diện, n</w:t>
      </w:r>
      <w:r w:rsidR="000E568E" w:rsidRPr="007075FD">
        <w:rPr>
          <w:rFonts w:cs="Times New Roman"/>
          <w:sz w:val="22"/>
          <w:lang w:val="vi-VN"/>
        </w:rPr>
        <w:t>gười ta ngày</w:t>
      </w:r>
      <w:r w:rsidR="00A576FC">
        <w:rPr>
          <w:rFonts w:cs="Times New Roman"/>
          <w:sz w:val="22"/>
        </w:rPr>
        <w:t xml:space="preserve"> </w:t>
      </w:r>
      <w:r w:rsidR="000E568E" w:rsidRPr="007075FD">
        <w:rPr>
          <w:rFonts w:cs="Times New Roman"/>
          <w:sz w:val="22"/>
          <w:lang w:val="vi-VN"/>
        </w:rPr>
        <w:t xml:space="preserve">càng tập trung vào việc tìm hiểu tác động cụ thể của các yếu tố </w:t>
      </w:r>
      <w:r w:rsidR="00E9699F">
        <w:rPr>
          <w:rFonts w:cs="Times New Roman"/>
          <w:sz w:val="22"/>
          <w:lang w:val="vi-VN"/>
        </w:rPr>
        <w:t>QTCT</w:t>
      </w:r>
      <w:r w:rsidR="000E568E" w:rsidRPr="007075FD">
        <w:rPr>
          <w:rFonts w:cs="Times New Roman"/>
          <w:sz w:val="22"/>
          <w:lang w:val="vi-VN"/>
        </w:rPr>
        <w:t xml:space="preserve"> đến hiệu quả </w:t>
      </w:r>
      <w:r w:rsidR="00AD5F6D" w:rsidRPr="007075FD">
        <w:rPr>
          <w:rFonts w:cs="Times New Roman"/>
          <w:sz w:val="22"/>
          <w:lang w:val="vi-VN"/>
        </w:rPr>
        <w:t>VTT</w:t>
      </w:r>
      <w:r w:rsidR="000E568E" w:rsidRPr="007075FD">
        <w:rPr>
          <w:rFonts w:cs="Times New Roman"/>
          <w:sz w:val="22"/>
          <w:lang w:val="vi-VN"/>
        </w:rPr>
        <w:t xml:space="preserve"> trong những năm gần đây.</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Shubita và Alrawashedh</w:t>
      </w:r>
      <w:r w:rsidR="002B2062" w:rsidRPr="002B2062">
        <w:rPr>
          <w:rFonts w:cs="Times New Roman"/>
          <w:sz w:val="22"/>
          <w:vertAlign w:val="superscript"/>
        </w:rPr>
        <w:t>1</w:t>
      </w:r>
      <w:r w:rsidR="00B44D58">
        <w:rPr>
          <w:rFonts w:cs="Times New Roman"/>
          <w:sz w:val="22"/>
          <w:vertAlign w:val="superscript"/>
        </w:rPr>
        <w:t>6</w:t>
      </w:r>
      <w:r w:rsidRPr="007075FD">
        <w:rPr>
          <w:rFonts w:cs="Times New Roman"/>
          <w:sz w:val="22"/>
        </w:rPr>
        <w:t xml:space="preserve"> điều tra tác động của các thành phần </w:t>
      </w:r>
      <w:r w:rsidR="002B2062">
        <w:rPr>
          <w:rFonts w:cs="Times New Roman"/>
          <w:sz w:val="22"/>
        </w:rPr>
        <w:t>QTCT</w:t>
      </w:r>
      <w:r w:rsidRPr="007075FD">
        <w:rPr>
          <w:rFonts w:cs="Times New Roman"/>
          <w:sz w:val="22"/>
        </w:rPr>
        <w:t xml:space="preserve"> bao gồm quy mô hội đồng quản trị, tính độc lập của hội đồng quản trị, tính kiêm nhiệm của </w:t>
      </w:r>
      <w:r w:rsidR="00AE26EA">
        <w:rPr>
          <w:rFonts w:cs="Times New Roman"/>
          <w:sz w:val="22"/>
        </w:rPr>
        <w:t>Giám đốc điều hành (</w:t>
      </w:r>
      <w:r w:rsidRPr="007075FD">
        <w:rPr>
          <w:rFonts w:cs="Times New Roman"/>
          <w:sz w:val="22"/>
        </w:rPr>
        <w:t>CEO</w:t>
      </w:r>
      <w:r w:rsidR="00AE26EA">
        <w:rPr>
          <w:rFonts w:cs="Times New Roman"/>
          <w:sz w:val="22"/>
        </w:rPr>
        <w:t>)</w:t>
      </w:r>
      <w:r w:rsidRPr="007075FD">
        <w:rPr>
          <w:rFonts w:cs="Times New Roman"/>
          <w:sz w:val="22"/>
        </w:rPr>
        <w:t xml:space="preserve"> và sự tập trung quyền sở hữu ảnh hưởng hiệu quả </w:t>
      </w:r>
      <w:r w:rsidR="00AD5F6D" w:rsidRPr="007075FD">
        <w:rPr>
          <w:rFonts w:cs="Times New Roman"/>
          <w:sz w:val="22"/>
        </w:rPr>
        <w:t>VTT</w:t>
      </w:r>
      <w:r w:rsidRPr="007075FD">
        <w:rPr>
          <w:rFonts w:cs="Times New Roman"/>
          <w:sz w:val="22"/>
        </w:rPr>
        <w:t xml:space="preserve"> ở 156 ngân hàng tại Jordan. Kết quả thu được cho thấy mối liên hệ đáng kể giữa các yếu tố </w:t>
      </w:r>
      <w:r w:rsidR="002B2062">
        <w:rPr>
          <w:rFonts w:cs="Times New Roman"/>
          <w:sz w:val="22"/>
        </w:rPr>
        <w:t>QTCT</w:t>
      </w:r>
      <w:r w:rsidRPr="007075FD">
        <w:rPr>
          <w:rFonts w:cs="Times New Roman"/>
          <w:sz w:val="22"/>
        </w:rPr>
        <w:t xml:space="preserve"> nhất định và hiệu quả </w:t>
      </w:r>
      <w:r w:rsidR="00AD5F6D" w:rsidRPr="007075FD">
        <w:rPr>
          <w:rFonts w:cs="Times New Roman"/>
          <w:sz w:val="22"/>
        </w:rPr>
        <w:t>VTT</w:t>
      </w:r>
      <w:r w:rsidRPr="007075FD">
        <w:rPr>
          <w:rFonts w:cs="Times New Roman"/>
          <w:sz w:val="22"/>
        </w:rPr>
        <w:t xml:space="preserve">. Sự tập trung quyền sở hữu thể hiện mối quan hệ trực tiếp và thống kê với hiệu suất của </w:t>
      </w:r>
      <w:r w:rsidR="00AD5F6D" w:rsidRPr="007075FD">
        <w:rPr>
          <w:rFonts w:cs="Times New Roman"/>
          <w:sz w:val="22"/>
        </w:rPr>
        <w:t>VTT</w:t>
      </w:r>
      <w:r w:rsidRPr="007075FD">
        <w:rPr>
          <w:rFonts w:cs="Times New Roman"/>
          <w:sz w:val="22"/>
        </w:rPr>
        <w:t xml:space="preserve">, cho thấy quyền sở hữu tập trung hơn sẽ dẫn đến cải thiện việc quản lý và sử dụng nguồn </w:t>
      </w:r>
      <w:r w:rsidR="000434F1" w:rsidRPr="007075FD">
        <w:rPr>
          <w:rFonts w:cs="Times New Roman"/>
          <w:sz w:val="22"/>
        </w:rPr>
        <w:t>VTT</w:t>
      </w:r>
      <w:r w:rsidRPr="007075FD">
        <w:rPr>
          <w:rFonts w:cs="Times New Roman"/>
          <w:sz w:val="22"/>
        </w:rPr>
        <w:t xml:space="preserve">. Tuy nhiên, nghiên cứu không tìm thấy mối quan hệ đáng kể giữa quy mô hội đồng quản trị, tính chất kép của </w:t>
      </w:r>
      <w:r w:rsidR="002B2062">
        <w:rPr>
          <w:rFonts w:cs="Times New Roman"/>
          <w:sz w:val="22"/>
        </w:rPr>
        <w:t>CEO</w:t>
      </w:r>
      <w:r w:rsidRPr="007075FD">
        <w:rPr>
          <w:rFonts w:cs="Times New Roman"/>
          <w:sz w:val="22"/>
        </w:rPr>
        <w:t xml:space="preserve"> và tính độc lập của hội đồng quản trị với hiệu quả </w:t>
      </w:r>
      <w:r w:rsidR="000434F1" w:rsidRPr="007075FD">
        <w:rPr>
          <w:rFonts w:cs="Times New Roman"/>
          <w:sz w:val="22"/>
        </w:rPr>
        <w:t>VTT</w:t>
      </w:r>
      <w:r w:rsidRPr="007075FD">
        <w:rPr>
          <w:rFonts w:cs="Times New Roman"/>
          <w:sz w:val="22"/>
        </w:rPr>
        <w:t xml:space="preserve"> ở các ngân hàng Jordan. Những kết quả này cho thấy tác động của các yếu tố </w:t>
      </w:r>
      <w:r w:rsidR="002B2062">
        <w:rPr>
          <w:rFonts w:cs="Times New Roman"/>
          <w:sz w:val="22"/>
        </w:rPr>
        <w:t>QTCT</w:t>
      </w:r>
      <w:r w:rsidRPr="007075FD">
        <w:rPr>
          <w:rFonts w:cs="Times New Roman"/>
          <w:sz w:val="22"/>
        </w:rPr>
        <w:t xml:space="preserve"> đến hiệu suất </w:t>
      </w:r>
      <w:r w:rsidR="00AD5F6D" w:rsidRPr="007075FD">
        <w:rPr>
          <w:rFonts w:cs="Times New Roman"/>
          <w:sz w:val="22"/>
        </w:rPr>
        <w:t>VTT</w:t>
      </w:r>
      <w:r w:rsidRPr="007075FD">
        <w:rPr>
          <w:rFonts w:cs="Times New Roman"/>
          <w:sz w:val="22"/>
        </w:rPr>
        <w:t xml:space="preserve"> có thể phụ thuộc vào bối cảnh và nhiều sắc thái hơn trong ngành ngân hàng.</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Achim và cộng sự</w:t>
      </w:r>
      <w:r w:rsidR="002B2062" w:rsidRPr="002B2062">
        <w:rPr>
          <w:rFonts w:cs="Times New Roman"/>
          <w:sz w:val="22"/>
          <w:vertAlign w:val="superscript"/>
        </w:rPr>
        <w:t>1</w:t>
      </w:r>
      <w:r w:rsidR="00B44D58">
        <w:rPr>
          <w:rFonts w:cs="Times New Roman"/>
          <w:sz w:val="22"/>
          <w:vertAlign w:val="superscript"/>
        </w:rPr>
        <w:t>7</w:t>
      </w:r>
      <w:r w:rsidRPr="007075FD">
        <w:rPr>
          <w:rFonts w:cs="Times New Roman"/>
          <w:sz w:val="22"/>
        </w:rPr>
        <w:t xml:space="preserve"> đã phân tích tác động của </w:t>
      </w:r>
      <w:r w:rsidR="00AE26EA">
        <w:rPr>
          <w:rFonts w:cs="Times New Roman"/>
          <w:sz w:val="22"/>
        </w:rPr>
        <w:t>QTCT</w:t>
      </w:r>
      <w:r w:rsidRPr="007075FD">
        <w:rPr>
          <w:rFonts w:cs="Times New Roman"/>
          <w:sz w:val="22"/>
        </w:rPr>
        <w:t xml:space="preserve"> đến </w:t>
      </w:r>
      <w:r w:rsidR="000434F1" w:rsidRPr="007075FD">
        <w:rPr>
          <w:rFonts w:cs="Times New Roman"/>
          <w:sz w:val="22"/>
        </w:rPr>
        <w:t>VTT</w:t>
      </w:r>
      <w:r w:rsidRPr="007075FD">
        <w:rPr>
          <w:rFonts w:cs="Times New Roman"/>
          <w:sz w:val="22"/>
        </w:rPr>
        <w:t xml:space="preserve"> của 64 công ty niêm yết trên Sở giao dịch chứng khoán Bucharest trong khoảng thời gian 2016-2021. Kết quả cho thấy có mối quan hệ tích cực và có ý nghĩa thống kê giữa </w:t>
      </w:r>
      <w:r w:rsidR="000434F1" w:rsidRPr="007075FD">
        <w:rPr>
          <w:rFonts w:cs="Times New Roman"/>
          <w:sz w:val="22"/>
        </w:rPr>
        <w:t>VTT</w:t>
      </w:r>
      <w:r w:rsidRPr="007075FD">
        <w:rPr>
          <w:rFonts w:cs="Times New Roman"/>
          <w:sz w:val="22"/>
        </w:rPr>
        <w:t xml:space="preserve"> và </w:t>
      </w:r>
      <w:r w:rsidR="00AE26EA">
        <w:rPr>
          <w:rFonts w:cs="Times New Roman"/>
          <w:sz w:val="22"/>
        </w:rPr>
        <w:t>QTCT</w:t>
      </w:r>
      <w:r w:rsidRPr="007075FD">
        <w:rPr>
          <w:rFonts w:cs="Times New Roman"/>
          <w:sz w:val="22"/>
        </w:rPr>
        <w:t xml:space="preserve">. Người ta nhận thấy rằng </w:t>
      </w:r>
      <w:r w:rsidR="000434F1" w:rsidRPr="007075FD">
        <w:rPr>
          <w:rFonts w:cs="Times New Roman"/>
          <w:sz w:val="22"/>
        </w:rPr>
        <w:t>VTT</w:t>
      </w:r>
      <w:r w:rsidRPr="007075FD">
        <w:rPr>
          <w:rFonts w:cs="Times New Roman"/>
          <w:sz w:val="22"/>
        </w:rPr>
        <w:t xml:space="preserve"> và thực tiễn </w:t>
      </w:r>
      <w:r w:rsidR="00AE26EA">
        <w:rPr>
          <w:rFonts w:cs="Times New Roman"/>
          <w:sz w:val="22"/>
        </w:rPr>
        <w:t>QTCT</w:t>
      </w:r>
      <w:r w:rsidRPr="007075FD">
        <w:rPr>
          <w:rFonts w:cs="Times New Roman"/>
          <w:sz w:val="22"/>
        </w:rPr>
        <w:t xml:space="preserve"> tốt có thể góp phần tạo ra của cải cho doanh nghiệp. Lập kế hoạch chiến lược, tổ chức, tính minh bạch và trách nhiệm giải trình là nền tảng của một hệ thống </w:t>
      </w:r>
      <w:r w:rsidR="00AE26EA">
        <w:rPr>
          <w:rFonts w:cs="Times New Roman"/>
          <w:sz w:val="22"/>
        </w:rPr>
        <w:t>QTCT</w:t>
      </w:r>
      <w:r w:rsidRPr="007075FD">
        <w:rPr>
          <w:rFonts w:cs="Times New Roman"/>
          <w:sz w:val="22"/>
        </w:rPr>
        <w:t xml:space="preserve"> tốt. Những yếu tố này cải thiện chất lượng của quy trình kiểm soát nội bộ và quản lý rủi ro, đồng thời tăng cường niềm tin của nhà đầu tư và các bên liên quan khác. Tầm quan trọng của </w:t>
      </w:r>
      <w:r w:rsidR="000434F1" w:rsidRPr="007075FD">
        <w:rPr>
          <w:rFonts w:cs="Times New Roman"/>
          <w:sz w:val="22"/>
        </w:rPr>
        <w:t>VTT</w:t>
      </w:r>
      <w:r w:rsidRPr="007075FD">
        <w:rPr>
          <w:rFonts w:cs="Times New Roman"/>
          <w:sz w:val="22"/>
        </w:rPr>
        <w:t xml:space="preserve"> đã được các công ty thừa nhận là một thành phần quan trọng trong lợi thế cạnh tranh của họ. </w:t>
      </w:r>
    </w:p>
    <w:p w:rsidR="000E568E" w:rsidRPr="007075FD" w:rsidRDefault="00313572" w:rsidP="007075FD">
      <w:pPr>
        <w:spacing w:before="120" w:after="120" w:line="240" w:lineRule="auto"/>
        <w:ind w:firstLine="567"/>
        <w:jc w:val="both"/>
        <w:rPr>
          <w:rFonts w:cs="Times New Roman"/>
          <w:sz w:val="22"/>
        </w:rPr>
      </w:pPr>
      <w:r w:rsidRPr="00313572">
        <w:rPr>
          <w:rFonts w:cs="Times New Roman"/>
          <w:sz w:val="22"/>
        </w:rPr>
        <w:t xml:space="preserve">Lari </w:t>
      </w:r>
      <w:r>
        <w:rPr>
          <w:rFonts w:cs="Times New Roman"/>
          <w:sz w:val="22"/>
        </w:rPr>
        <w:t>và cộng sự</w:t>
      </w:r>
      <w:r w:rsidRPr="00313572">
        <w:rPr>
          <w:rFonts w:cs="Times New Roman"/>
          <w:sz w:val="22"/>
          <w:vertAlign w:val="superscript"/>
        </w:rPr>
        <w:t>18</w:t>
      </w:r>
      <w:r w:rsidRPr="00313572">
        <w:rPr>
          <w:rFonts w:cs="Times New Roman"/>
          <w:sz w:val="22"/>
        </w:rPr>
        <w:t xml:space="preserve"> đã tìm thấy mối liên kết tích cực giữa tính độc lập của hội đồng quản trị và hiệu suất vốn trí tuệ (IC), cho thấy rằng mức độ độc lập cao hơn trong hội đồng quản trị có tác động tích cực đến việc tạo ra và sử dụng vốn trí tuệ</w:t>
      </w:r>
      <w:r>
        <w:rPr>
          <w:rFonts w:cs="Times New Roman"/>
          <w:sz w:val="22"/>
        </w:rPr>
        <w:t xml:space="preserve">. </w:t>
      </w:r>
      <w:r w:rsidRPr="00313572">
        <w:rPr>
          <w:rFonts w:cs="Times New Roman"/>
          <w:sz w:val="22"/>
        </w:rPr>
        <w:t>Hơn nữa, nghiên cứu của họ nhấn mạnh tầm quan trọng của việc kiêm nhiệm vị trí CEO, gợi ý rằng việc tách biệt vai trò của CEO và chủ tịch hội đồng quản trị có thể cải thiện hiệu suất vốn trí tuệ bằng cách đảm bảo giám sát và ra quyết định hiệu quả hơn.</w:t>
      </w:r>
    </w:p>
    <w:p w:rsidR="000E568E" w:rsidRDefault="000E568E" w:rsidP="007075FD">
      <w:pPr>
        <w:spacing w:before="120" w:after="120" w:line="240" w:lineRule="auto"/>
        <w:ind w:firstLine="567"/>
        <w:jc w:val="both"/>
        <w:rPr>
          <w:rFonts w:cs="Times New Roman"/>
          <w:sz w:val="22"/>
        </w:rPr>
      </w:pPr>
      <w:r w:rsidRPr="007075FD">
        <w:rPr>
          <w:rFonts w:cs="Times New Roman"/>
          <w:sz w:val="22"/>
        </w:rPr>
        <w:t>Buallay và Hamdan</w:t>
      </w:r>
      <w:r w:rsidR="00B44D58">
        <w:rPr>
          <w:rFonts w:cs="Times New Roman"/>
          <w:sz w:val="22"/>
          <w:vertAlign w:val="superscript"/>
        </w:rPr>
        <w:t>19</w:t>
      </w:r>
      <w:r w:rsidRPr="007075FD">
        <w:rPr>
          <w:rFonts w:cs="Times New Roman"/>
          <w:sz w:val="22"/>
        </w:rPr>
        <w:t xml:space="preserve"> đã xem xét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171 doanh nghiệp niêm yết trên sàn chứng khoán Saudi từ năm 2012 </w:t>
      </w:r>
      <w:r w:rsidRPr="007075FD">
        <w:rPr>
          <w:rFonts w:cs="Times New Roman"/>
          <w:sz w:val="22"/>
        </w:rPr>
        <w:lastRenderedPageBreak/>
        <w:t xml:space="preserve">đến năm 2014. Kết quả cho thấy các doanh nghiệp có trình độ </w:t>
      </w:r>
      <w:r w:rsidR="00AE26EA">
        <w:rPr>
          <w:rFonts w:cs="Times New Roman"/>
          <w:sz w:val="22"/>
        </w:rPr>
        <w:t>QTCT</w:t>
      </w:r>
      <w:r w:rsidRPr="007075FD">
        <w:rPr>
          <w:rFonts w:cs="Times New Roman"/>
          <w:sz w:val="22"/>
        </w:rPr>
        <w:t xml:space="preserve"> cao hơn sẽ có mức độ hiệu quả vốn nhân lực và hiệu quả vốn cơ cấu cao hơn. Trong khi đó, hiệu quả sử dụng vốn bị ảnh hưởng nặng nề ở những doanh nghiệp có trình độ </w:t>
      </w:r>
      <w:r w:rsidR="00AE26EA">
        <w:rPr>
          <w:rFonts w:cs="Times New Roman"/>
          <w:sz w:val="22"/>
        </w:rPr>
        <w:t>QTCT</w:t>
      </w:r>
      <w:r w:rsidRPr="007075FD">
        <w:rPr>
          <w:rFonts w:cs="Times New Roman"/>
          <w:sz w:val="22"/>
        </w:rPr>
        <w:t xml:space="preserve"> thấp hơn. Al-Sartawi (2018) đã nghiên cứu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274 công ty tại các quốc gia thuộc Hội đồng Hợp tác vùng Vịnh. Họ kết luận rằng có một mối liên hệ yếu và tiêu cực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Ngoài ra, Faisal và cộng sự</w:t>
      </w:r>
      <w:r w:rsidR="00AE26EA" w:rsidRPr="00AE26EA">
        <w:rPr>
          <w:rFonts w:cs="Times New Roman"/>
          <w:sz w:val="22"/>
          <w:vertAlign w:val="superscript"/>
        </w:rPr>
        <w:t>2</w:t>
      </w:r>
      <w:r w:rsidR="003E5D56">
        <w:rPr>
          <w:rFonts w:cs="Times New Roman"/>
          <w:sz w:val="22"/>
          <w:vertAlign w:val="superscript"/>
        </w:rPr>
        <w:t>0</w:t>
      </w:r>
      <w:r w:rsidRPr="007075FD">
        <w:rPr>
          <w:rFonts w:cs="Times New Roman"/>
          <w:sz w:val="22"/>
        </w:rPr>
        <w:t xml:space="preserve"> đã xem xét mối liên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21 ngân hàng thương mại niêm yết trên Sở giao dịch chứng khoán Karachi từ năm 2010 đến năm 2014. Họ cho rằng các cuộc họp hội đồng quản trị và tính kiêm nhiệm của CEO có tác động tiêu cực đáng kể trong khi quy mô hội đồng quản trị và quyền sở hữu của giám đốc có tác động tích cực đáng kể đến hiệu quả </w:t>
      </w:r>
      <w:r w:rsidR="00AD5F6D" w:rsidRPr="007075FD">
        <w:rPr>
          <w:rFonts w:cs="Times New Roman"/>
          <w:sz w:val="22"/>
        </w:rPr>
        <w:t>VTT</w:t>
      </w:r>
      <w:r w:rsidRPr="007075FD">
        <w:rPr>
          <w:rFonts w:cs="Times New Roman"/>
          <w:sz w:val="22"/>
        </w:rPr>
        <w:t xml:space="preserve">. Ngoài ra, thành phần hội đồng quản trị được phát hiện có mối liên hệ không đáng kể với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Rodrigues và cộng sự</w:t>
      </w:r>
      <w:r w:rsidR="00AE26EA" w:rsidRPr="00AE26EA">
        <w:rPr>
          <w:rFonts w:cs="Times New Roman"/>
          <w:sz w:val="22"/>
          <w:vertAlign w:val="superscript"/>
        </w:rPr>
        <w:t>2</w:t>
      </w:r>
      <w:r w:rsidR="003E5D56">
        <w:rPr>
          <w:rFonts w:cs="Times New Roman"/>
          <w:sz w:val="22"/>
          <w:vertAlign w:val="superscript"/>
        </w:rPr>
        <w:t>1</w:t>
      </w:r>
      <w:r w:rsidRPr="007075FD">
        <w:rPr>
          <w:rFonts w:cs="Times New Roman"/>
          <w:sz w:val="22"/>
        </w:rPr>
        <w:t xml:space="preserve"> đã khám phá ảnh hưởng của hội đồng quản trị đến việc </w:t>
      </w:r>
      <w:r w:rsidR="00CE5BB4">
        <w:rPr>
          <w:rFonts w:cs="Times New Roman"/>
          <w:sz w:val="22"/>
        </w:rPr>
        <w:t>CBTT</w:t>
      </w:r>
      <w:r w:rsidRPr="007075FD">
        <w:rPr>
          <w:rFonts w:cs="Times New Roman"/>
          <w:sz w:val="22"/>
        </w:rPr>
        <w:t xml:space="preserve"> </w:t>
      </w:r>
      <w:r w:rsidR="00AD5F6D" w:rsidRPr="007075FD">
        <w:rPr>
          <w:rFonts w:cs="Times New Roman"/>
          <w:sz w:val="22"/>
        </w:rPr>
        <w:t>VTT</w:t>
      </w:r>
      <w:r w:rsidRPr="007075FD">
        <w:rPr>
          <w:rFonts w:cs="Times New Roman"/>
          <w:sz w:val="22"/>
        </w:rPr>
        <w:t xml:space="preserve"> của 15 công ty niêm yết trong nền kinh tế Bồ Đào Nha từ năm 2007 đến năm 2011. Họ tiết lộ rằng quy mô công ty, mô hình </w:t>
      </w:r>
      <w:r w:rsidR="00AE26EA">
        <w:rPr>
          <w:rFonts w:cs="Times New Roman"/>
          <w:sz w:val="22"/>
        </w:rPr>
        <w:t>QTCT</w:t>
      </w:r>
      <w:r w:rsidRPr="007075FD">
        <w:rPr>
          <w:rFonts w:cs="Times New Roman"/>
          <w:sz w:val="22"/>
        </w:rPr>
        <w:t xml:space="preserve"> kép, ngành, niêm yết trên các chỉ số bền vững và sự gia tăng quy mô hội đồng quản trị lên tới số lượng thành viên tối đa có mối quan hệ tích cực với việc tiết lộ thông tin của </w:t>
      </w:r>
      <w:r w:rsidR="00AD5F6D" w:rsidRPr="007075FD">
        <w:rPr>
          <w:rFonts w:cs="Times New Roman"/>
          <w:sz w:val="22"/>
        </w:rPr>
        <w:t>VTT</w:t>
      </w:r>
      <w:r w:rsidRPr="007075FD">
        <w:rPr>
          <w:rFonts w:cs="Times New Roman"/>
          <w:sz w:val="22"/>
        </w:rPr>
        <w:t xml:space="preserve">. Mặt khác, tính chất kép của CEO và tỷ lệ thành viên độc lập trong Hội đồng quản trị cao hơn có mối quan hệ tiêu cực với việc </w:t>
      </w:r>
      <w:r w:rsidR="00CE5BB4">
        <w:rPr>
          <w:rFonts w:cs="Times New Roman"/>
          <w:sz w:val="22"/>
        </w:rPr>
        <w:t>CBTT</w:t>
      </w:r>
      <w:r w:rsidRPr="007075FD">
        <w:rPr>
          <w:rFonts w:cs="Times New Roman"/>
          <w:sz w:val="22"/>
        </w:rPr>
        <w:t xml:space="preserve"> về </w:t>
      </w:r>
      <w:r w:rsidR="00AD5F6D" w:rsidRPr="007075FD">
        <w:rPr>
          <w:rFonts w:cs="Times New Roman"/>
          <w:sz w:val="22"/>
        </w:rPr>
        <w:t>VTT</w:t>
      </w:r>
      <w:r w:rsidRPr="007075FD">
        <w:rPr>
          <w:rFonts w:cs="Times New Roman"/>
          <w:sz w:val="22"/>
        </w:rPr>
        <w:t>. Hơn nữa, Ranjith và Bhuyan</w:t>
      </w:r>
      <w:r w:rsidR="00AE26EA" w:rsidRPr="00AE26EA">
        <w:rPr>
          <w:rFonts w:cs="Times New Roman"/>
          <w:sz w:val="22"/>
          <w:vertAlign w:val="superscript"/>
        </w:rPr>
        <w:t>2</w:t>
      </w:r>
      <w:r w:rsidR="003E5D56">
        <w:rPr>
          <w:rFonts w:cs="Times New Roman"/>
          <w:sz w:val="22"/>
          <w:vertAlign w:val="superscript"/>
        </w:rPr>
        <w:t>2</w:t>
      </w:r>
      <w:r w:rsidRPr="007075FD">
        <w:rPr>
          <w:rFonts w:cs="Times New Roman"/>
          <w:sz w:val="22"/>
        </w:rPr>
        <w:t xml:space="preserve"> đã sử dụng phân tích hồi quy bội để kiểm tra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30 công ty dịch vụ Australia từ năm 2004 đến năm 2013. Họ nhận thấy rằng thành phần hội đồng quản trị, tính kiêm nhiệm của CEO và thù lao hội đồng quản trị có mối liên hệ đáng kể với </w:t>
      </w:r>
      <w:r w:rsidR="00AD5F6D" w:rsidRPr="007075FD">
        <w:rPr>
          <w:rFonts w:cs="Times New Roman"/>
          <w:sz w:val="22"/>
        </w:rPr>
        <w:t>VTT</w:t>
      </w:r>
      <w:r w:rsidRPr="007075FD">
        <w:rPr>
          <w:rFonts w:cs="Times New Roman"/>
          <w:sz w:val="22"/>
        </w:rPr>
        <w:t xml:space="preserve">. Ngoài ra, quy mô hội đồng quản trị và thành phần ủy ban kiểm toán không có ảnh hưởng đáng kể đến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Makki và Lodhi</w:t>
      </w:r>
      <w:r w:rsidR="00AE26EA" w:rsidRPr="00AE26EA">
        <w:rPr>
          <w:rFonts w:cs="Times New Roman"/>
          <w:sz w:val="22"/>
          <w:vertAlign w:val="superscript"/>
        </w:rPr>
        <w:t>2</w:t>
      </w:r>
      <w:r w:rsidR="00146305">
        <w:rPr>
          <w:rFonts w:cs="Times New Roman"/>
          <w:sz w:val="22"/>
          <w:vertAlign w:val="superscript"/>
        </w:rPr>
        <w:t>3</w:t>
      </w:r>
      <w:r w:rsidRPr="007075FD">
        <w:rPr>
          <w:rFonts w:cs="Times New Roman"/>
          <w:sz w:val="22"/>
        </w:rPr>
        <w:t xml:space="preserve"> đã xem xét mối quan hệ giữa </w:t>
      </w:r>
      <w:r w:rsidR="00AE26EA">
        <w:rPr>
          <w:rFonts w:cs="Times New Roman"/>
          <w:sz w:val="22"/>
        </w:rPr>
        <w:t>QTCT</w:t>
      </w:r>
      <w:r w:rsidRPr="007075FD">
        <w:rPr>
          <w:rFonts w:cs="Times New Roman"/>
          <w:sz w:val="22"/>
        </w:rPr>
        <w:t xml:space="preserve"> và </w:t>
      </w:r>
      <w:r w:rsidR="00AD5F6D" w:rsidRPr="007075FD">
        <w:rPr>
          <w:rFonts w:cs="Times New Roman"/>
          <w:sz w:val="22"/>
        </w:rPr>
        <w:t>VTT</w:t>
      </w:r>
      <w:r w:rsidRPr="007075FD">
        <w:rPr>
          <w:rFonts w:cs="Times New Roman"/>
          <w:sz w:val="22"/>
        </w:rPr>
        <w:t xml:space="preserve"> của các công ty niêm yết trên Sở giao dịch chứng khoán Karachi từ năm 2005 đến năm 2009. Kết quả từ bài báo của họ chỉ ra rằng </w:t>
      </w:r>
      <w:r w:rsidR="00AE26EA">
        <w:rPr>
          <w:rFonts w:cs="Times New Roman"/>
          <w:sz w:val="22"/>
        </w:rPr>
        <w:t>QTCT</w:t>
      </w:r>
      <w:r w:rsidRPr="007075FD">
        <w:rPr>
          <w:rFonts w:cs="Times New Roman"/>
          <w:sz w:val="22"/>
        </w:rPr>
        <w:t xml:space="preserve"> có tác động tích cực đến </w:t>
      </w:r>
      <w:r w:rsidR="00AD5F6D" w:rsidRPr="007075FD">
        <w:rPr>
          <w:rFonts w:cs="Times New Roman"/>
          <w:sz w:val="22"/>
        </w:rPr>
        <w:t>VTT</w:t>
      </w:r>
      <w:r w:rsidRPr="007075FD">
        <w:rPr>
          <w:rFonts w:cs="Times New Roman"/>
          <w:sz w:val="22"/>
        </w:rPr>
        <w:t>. Wahid và cộng sự</w:t>
      </w:r>
      <w:r w:rsidR="005C0C77" w:rsidRPr="005C0C77">
        <w:rPr>
          <w:rFonts w:cs="Times New Roman"/>
          <w:sz w:val="22"/>
          <w:vertAlign w:val="superscript"/>
        </w:rPr>
        <w:t>2</w:t>
      </w:r>
      <w:r w:rsidR="00146305">
        <w:rPr>
          <w:rFonts w:cs="Times New Roman"/>
          <w:sz w:val="22"/>
          <w:vertAlign w:val="superscript"/>
        </w:rPr>
        <w:t>4</w:t>
      </w:r>
      <w:r w:rsidRPr="007075FD">
        <w:rPr>
          <w:rFonts w:cs="Times New Roman"/>
          <w:sz w:val="22"/>
        </w:rPr>
        <w:t xml:space="preserve"> đã phân tích mối quan hệ giữa </w:t>
      </w:r>
      <w:r w:rsidR="00AD5F6D" w:rsidRPr="007075FD">
        <w:rPr>
          <w:rFonts w:cs="Times New Roman"/>
          <w:sz w:val="22"/>
        </w:rPr>
        <w:t>VTT</w:t>
      </w:r>
      <w:r w:rsidRPr="007075FD">
        <w:rPr>
          <w:rFonts w:cs="Times New Roman"/>
          <w:sz w:val="22"/>
        </w:rPr>
        <w:t xml:space="preserve"> và thực tiễn quản trị tại các trường đại học Malaysia. Họ tiết lộ rằng </w:t>
      </w:r>
      <w:r w:rsidR="005C0C77">
        <w:rPr>
          <w:rFonts w:cs="Times New Roman"/>
          <w:sz w:val="22"/>
        </w:rPr>
        <w:t>QTCT</w:t>
      </w:r>
      <w:r w:rsidRPr="007075FD">
        <w:rPr>
          <w:rFonts w:cs="Times New Roman"/>
          <w:sz w:val="22"/>
        </w:rPr>
        <w:t xml:space="preserve"> là yếu tố quan trọng ảnh hưởng đến </w:t>
      </w:r>
      <w:r w:rsidR="00AD5F6D" w:rsidRPr="007075FD">
        <w:rPr>
          <w:rFonts w:cs="Times New Roman"/>
          <w:sz w:val="22"/>
        </w:rPr>
        <w:t>VTT</w:t>
      </w:r>
      <w:r w:rsidRPr="007075FD">
        <w:rPr>
          <w:rFonts w:cs="Times New Roman"/>
          <w:sz w:val="22"/>
        </w:rPr>
        <w:t>. Ngoài ra, Al-Musalli và Ismail</w:t>
      </w:r>
      <w:r w:rsidR="005C0C77" w:rsidRPr="005C0C77">
        <w:rPr>
          <w:rFonts w:cs="Times New Roman"/>
          <w:sz w:val="22"/>
          <w:vertAlign w:val="superscript"/>
        </w:rPr>
        <w:t>2</w:t>
      </w:r>
      <w:r w:rsidR="00146305">
        <w:rPr>
          <w:rFonts w:cs="Times New Roman"/>
          <w:sz w:val="22"/>
          <w:vertAlign w:val="superscript"/>
        </w:rPr>
        <w:t>5</w:t>
      </w:r>
      <w:r w:rsidRPr="007075FD">
        <w:rPr>
          <w:rFonts w:cs="Times New Roman"/>
          <w:sz w:val="22"/>
        </w:rPr>
        <w:t xml:space="preserve"> đã điều tra mối liên hệ giữa đặc điểm của hội đồng quản trị và </w:t>
      </w:r>
      <w:r w:rsidR="00AD5F6D" w:rsidRPr="007075FD">
        <w:rPr>
          <w:rFonts w:cs="Times New Roman"/>
          <w:sz w:val="22"/>
        </w:rPr>
        <w:t>VTT</w:t>
      </w:r>
      <w:r w:rsidRPr="007075FD">
        <w:rPr>
          <w:rFonts w:cs="Times New Roman"/>
          <w:sz w:val="22"/>
        </w:rPr>
        <w:t xml:space="preserve"> của 147 ngân hàng trong Hội đồng Hợp tác vùng Vịnh từ năm 2008 đến năm 2010. Phát hiện chính từ bài báo là các </w:t>
      </w:r>
      <w:r w:rsidRPr="007075FD">
        <w:rPr>
          <w:rFonts w:cs="Times New Roman"/>
          <w:sz w:val="22"/>
        </w:rPr>
        <w:lastRenderedPageBreak/>
        <w:t xml:space="preserve">thành viên hội đồng quản trị độc lập có mối quan hệ tiêu cực với hiệu quả hoạt động của </w:t>
      </w:r>
      <w:r w:rsidR="00AD5F6D"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 xml:space="preserve"> Mặc dù mối quan hệ giữa </w:t>
      </w:r>
      <w:r w:rsidR="005C0C77">
        <w:rPr>
          <w:rFonts w:cs="Times New Roman"/>
          <w:sz w:val="22"/>
        </w:rPr>
        <w:t>QTCT</w:t>
      </w:r>
      <w:r w:rsidRPr="007075FD">
        <w:rPr>
          <w:rFonts w:cs="Times New Roman"/>
          <w:sz w:val="22"/>
        </w:rPr>
        <w:t xml:space="preserve"> và </w:t>
      </w:r>
      <w:r w:rsidR="000434F1" w:rsidRPr="007075FD">
        <w:rPr>
          <w:rFonts w:cs="Times New Roman"/>
          <w:sz w:val="22"/>
        </w:rPr>
        <w:t>VTT</w:t>
      </w:r>
      <w:r w:rsidRPr="007075FD">
        <w:rPr>
          <w:rFonts w:cs="Times New Roman"/>
          <w:sz w:val="22"/>
        </w:rPr>
        <w:t xml:space="preserve"> được nghiên cứu nhiều trên thế giới nhưng trong bối cảnh Việt Nam có rất ít nghiên cứu thực nghiệm nghiên cứu về </w:t>
      </w:r>
      <w:r w:rsidR="005C0C77">
        <w:rPr>
          <w:rFonts w:cs="Times New Roman"/>
          <w:sz w:val="22"/>
        </w:rPr>
        <w:t>QTCT</w:t>
      </w:r>
      <w:r w:rsidRPr="007075FD">
        <w:rPr>
          <w:rFonts w:cs="Times New Roman"/>
          <w:sz w:val="22"/>
        </w:rPr>
        <w:t xml:space="preserve"> và hiệu quả </w:t>
      </w:r>
      <w:r w:rsidR="000434F1" w:rsidRPr="007075FD">
        <w:rPr>
          <w:rFonts w:cs="Times New Roman"/>
          <w:sz w:val="22"/>
        </w:rPr>
        <w:t>VTT</w:t>
      </w:r>
      <w:r w:rsidRPr="007075FD">
        <w:rPr>
          <w:rFonts w:cs="Times New Roman"/>
          <w:sz w:val="22"/>
        </w:rPr>
        <w:t xml:space="preserve">. </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Phạm Thị Kiều Trang</w:t>
      </w:r>
      <w:r w:rsidR="005C0C77" w:rsidRPr="005C0C77">
        <w:rPr>
          <w:rFonts w:cs="Times New Roman"/>
          <w:sz w:val="22"/>
          <w:vertAlign w:val="superscript"/>
        </w:rPr>
        <w:t>2</w:t>
      </w:r>
      <w:r w:rsidR="00146305">
        <w:rPr>
          <w:rFonts w:cs="Times New Roman"/>
          <w:sz w:val="22"/>
          <w:vertAlign w:val="superscript"/>
        </w:rPr>
        <w:t>6</w:t>
      </w:r>
      <w:r w:rsidR="00596306">
        <w:rPr>
          <w:rFonts w:cs="Times New Roman"/>
          <w:sz w:val="22"/>
        </w:rPr>
        <w:t xml:space="preserve"> </w:t>
      </w:r>
      <w:r w:rsidRPr="007075FD">
        <w:rPr>
          <w:rFonts w:cs="Times New Roman"/>
          <w:sz w:val="22"/>
        </w:rPr>
        <w:t xml:space="preserve">nghiên cứu tác động của cấu trúc hội đồng quản trị đến </w:t>
      </w:r>
      <w:r w:rsidR="000434F1" w:rsidRPr="007075FD">
        <w:rPr>
          <w:rFonts w:cs="Times New Roman"/>
          <w:sz w:val="22"/>
        </w:rPr>
        <w:t>VTT</w:t>
      </w:r>
      <w:r w:rsidRPr="007075FD">
        <w:rPr>
          <w:rFonts w:cs="Times New Roman"/>
          <w:sz w:val="22"/>
        </w:rPr>
        <w:t xml:space="preserve"> các ngân hàng thương mại tại Việt Nam trong giai đoạn 2010 đến 2022 với phương pháp ước lượng bình phương tối thiểu tổng quát khả thi (FGLS). Kết quả chỉ ra rằng tỷ lệ thành viên độc lập, tỷ lệ thành viên nữ trong hội đồng quản trị có tác động tích cực đến hiệu quả </w:t>
      </w:r>
      <w:r w:rsidR="000434F1" w:rsidRPr="007075FD">
        <w:rPr>
          <w:rFonts w:cs="Times New Roman"/>
          <w:sz w:val="22"/>
        </w:rPr>
        <w:t>VTT</w:t>
      </w:r>
      <w:r w:rsidRPr="007075FD">
        <w:rPr>
          <w:rFonts w:cs="Times New Roman"/>
          <w:sz w:val="22"/>
        </w:rPr>
        <w:t xml:space="preserve">. Tuy nhiên, quy mô hội đồng quản trị có một mối quan hệ âm với </w:t>
      </w:r>
      <w:r w:rsidR="000434F1" w:rsidRPr="007075FD">
        <w:rPr>
          <w:rFonts w:cs="Times New Roman"/>
          <w:sz w:val="22"/>
        </w:rPr>
        <w:t>VTT</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Nguyễn Thị Ngọc Thảo</w:t>
      </w:r>
      <w:r w:rsidR="005C0C77" w:rsidRPr="005C0C77">
        <w:rPr>
          <w:rFonts w:cs="Times New Roman"/>
          <w:sz w:val="22"/>
          <w:vertAlign w:val="superscript"/>
        </w:rPr>
        <w:t>2</w:t>
      </w:r>
      <w:r w:rsidR="0093766D">
        <w:rPr>
          <w:rFonts w:cs="Times New Roman"/>
          <w:sz w:val="22"/>
          <w:vertAlign w:val="superscript"/>
        </w:rPr>
        <w:t>7</w:t>
      </w:r>
      <w:r w:rsidRPr="007075FD">
        <w:rPr>
          <w:rFonts w:cs="Times New Roman"/>
          <w:sz w:val="22"/>
        </w:rPr>
        <w:t xml:space="preserve"> thực hiện nghiên cứu về mối quan hệ giữa đặc điểm hội đồng quản trị đến </w:t>
      </w:r>
      <w:r w:rsidR="000434F1" w:rsidRPr="007075FD">
        <w:rPr>
          <w:rFonts w:cs="Times New Roman"/>
          <w:sz w:val="22"/>
        </w:rPr>
        <w:t>VTT</w:t>
      </w:r>
      <w:r w:rsidRPr="007075FD">
        <w:rPr>
          <w:rFonts w:cs="Times New Roman"/>
          <w:sz w:val="22"/>
        </w:rPr>
        <w:t xml:space="preserve"> trong các doanh nghiệp niêm yết trên thị trường chứng khoán Việt Nam. Kết quả chỉ ra rằng thành viên độc lập, tần suất cuộc họp hội đồng quản trị và số lượng thành viên hội đồng quản trị là phụ nữ có tác động tích cực đến hiệu quả </w:t>
      </w:r>
      <w:r w:rsidR="000434F1" w:rsidRPr="007075FD">
        <w:rPr>
          <w:rFonts w:cs="Times New Roman"/>
          <w:sz w:val="22"/>
        </w:rPr>
        <w:t>VTT</w:t>
      </w:r>
      <w:r w:rsidRPr="007075FD">
        <w:rPr>
          <w:rFonts w:cs="Times New Roman"/>
          <w:sz w:val="22"/>
        </w:rPr>
        <w:t xml:space="preserve">. Tuy nhiên, nghiên cứu không tìm thấy bằng chứng về mối quan hệ giữa quy mô hội đồng quản trị, cấu trúc lãnh đạo kép, sở hữu của hội đồng quản trị và hiệu quả </w:t>
      </w:r>
      <w:r w:rsidR="000434F1" w:rsidRPr="007075FD">
        <w:rPr>
          <w:rFonts w:cs="Times New Roman"/>
          <w:sz w:val="22"/>
        </w:rPr>
        <w:t>VTT</w:t>
      </w:r>
      <w:r w:rsidRPr="007075FD">
        <w:rPr>
          <w:rFonts w:cs="Times New Roman"/>
          <w:sz w:val="22"/>
        </w:rPr>
        <w:t xml:space="preserve">. </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Tran và cộng sự</w:t>
      </w:r>
      <w:r w:rsidR="005C0C77" w:rsidRPr="005C0C77">
        <w:rPr>
          <w:rFonts w:cs="Times New Roman"/>
          <w:sz w:val="22"/>
          <w:vertAlign w:val="superscript"/>
        </w:rPr>
        <w:t>2</w:t>
      </w:r>
      <w:r w:rsidR="0093766D">
        <w:rPr>
          <w:rFonts w:cs="Times New Roman"/>
          <w:sz w:val="22"/>
          <w:vertAlign w:val="superscript"/>
        </w:rPr>
        <w:t>8</w:t>
      </w:r>
      <w:r w:rsidRPr="007075FD">
        <w:rPr>
          <w:rFonts w:cs="Times New Roman"/>
          <w:sz w:val="22"/>
        </w:rPr>
        <w:t xml:space="preserve"> đã xem xét mối quan hệ giữa </w:t>
      </w:r>
      <w:r w:rsidR="005C0C77">
        <w:rPr>
          <w:rFonts w:cs="Times New Roman"/>
          <w:sz w:val="22"/>
        </w:rPr>
        <w:t>QTCT</w:t>
      </w:r>
      <w:r w:rsidRPr="007075FD">
        <w:rPr>
          <w:rFonts w:cs="Times New Roman"/>
          <w:sz w:val="22"/>
        </w:rPr>
        <w:t xml:space="preserve"> và hiệu quả </w:t>
      </w:r>
      <w:r w:rsidR="000434F1" w:rsidRPr="007075FD">
        <w:rPr>
          <w:rFonts w:cs="Times New Roman"/>
          <w:sz w:val="22"/>
        </w:rPr>
        <w:t>VTT</w:t>
      </w:r>
      <w:r w:rsidRPr="007075FD">
        <w:rPr>
          <w:rFonts w:cs="Times New Roman"/>
          <w:sz w:val="22"/>
        </w:rPr>
        <w:t xml:space="preserve"> trong bối cảnh Việt Nam của 45 công ty niêm yết Việt Nam trong giai đoạn 2011-2018. Trong bài viết này, </w:t>
      </w:r>
      <w:r w:rsidR="005C0C77">
        <w:rPr>
          <w:rFonts w:cs="Times New Roman"/>
          <w:sz w:val="22"/>
        </w:rPr>
        <w:t>QTCT</w:t>
      </w:r>
      <w:r w:rsidRPr="007075FD">
        <w:rPr>
          <w:rFonts w:cs="Times New Roman"/>
          <w:sz w:val="22"/>
        </w:rPr>
        <w:t xml:space="preserve"> được đại diện bởi nhiều đặc điểm khác nhau, bao gồm quy mô hội đồng quản trị, số lượng thành viên độc lập trong hội đồng quản trị, thù lao hội đồng quản trị, cổ đông lớn nắm giữ trên 20% số cổ phiếu đang lưu hành và tính hai mặt của CEO. Ngoài ra, </w:t>
      </w:r>
      <w:r w:rsidR="000434F1" w:rsidRPr="007075FD">
        <w:rPr>
          <w:rFonts w:cs="Times New Roman"/>
          <w:sz w:val="22"/>
        </w:rPr>
        <w:t>VTT</w:t>
      </w:r>
      <w:r w:rsidRPr="007075FD">
        <w:rPr>
          <w:rFonts w:cs="Times New Roman"/>
          <w:sz w:val="22"/>
        </w:rPr>
        <w:t xml:space="preserve"> được đo lường bằng mô hình hệ số trí tuệ giá trị gia tăng sửa đổi (MVAIC). Những phát hiện thực nghiệm từ bài viết này chỉ ra rằng các đặc điểm chính của </w:t>
      </w:r>
      <w:r w:rsidR="00E9699F">
        <w:rPr>
          <w:rFonts w:cs="Times New Roman"/>
          <w:sz w:val="22"/>
        </w:rPr>
        <w:t>QTCT</w:t>
      </w:r>
      <w:r w:rsidRPr="007075FD">
        <w:rPr>
          <w:rFonts w:cs="Times New Roman"/>
          <w:sz w:val="22"/>
        </w:rPr>
        <w:t xml:space="preserve">, ngoại trừ thù lao của hội đồng quản trị, có thể tạo ra tác động tiêu cực đến việc sử dụng hiệu quả </w:t>
      </w:r>
      <w:r w:rsidR="000434F1" w:rsidRPr="007075FD">
        <w:rPr>
          <w:rFonts w:cs="Times New Roman"/>
          <w:sz w:val="22"/>
        </w:rPr>
        <w:t>VTT</w:t>
      </w:r>
      <w:r w:rsidRPr="007075FD">
        <w:rPr>
          <w:rFonts w:cs="Times New Roman"/>
          <w:sz w:val="22"/>
        </w:rPr>
        <w:t>.</w:t>
      </w:r>
    </w:p>
    <w:p w:rsidR="000E568E" w:rsidRPr="005F3119" w:rsidRDefault="005F3119" w:rsidP="005F3119">
      <w:pPr>
        <w:spacing w:before="120" w:after="120" w:line="240" w:lineRule="auto"/>
        <w:jc w:val="both"/>
        <w:rPr>
          <w:rFonts w:cs="Times New Roman"/>
          <w:b/>
          <w:sz w:val="22"/>
        </w:rPr>
      </w:pPr>
      <w:r>
        <w:rPr>
          <w:rFonts w:cs="Times New Roman"/>
          <w:b/>
          <w:sz w:val="22"/>
        </w:rPr>
        <w:t xml:space="preserve">2.3. </w:t>
      </w:r>
      <w:r w:rsidR="000E568E" w:rsidRPr="005F3119">
        <w:rPr>
          <w:rFonts w:cs="Times New Roman"/>
          <w:b/>
          <w:sz w:val="22"/>
        </w:rPr>
        <w:t>Ảnh hưởng của trách nhiệm xã hội đến hiệu quả vốn trí tuệ</w:t>
      </w:r>
    </w:p>
    <w:p w:rsidR="000E568E" w:rsidRPr="007075FD" w:rsidRDefault="00CE6CFF" w:rsidP="00CB7289">
      <w:pPr>
        <w:spacing w:before="120" w:after="120" w:line="240" w:lineRule="auto"/>
        <w:jc w:val="both"/>
        <w:rPr>
          <w:rFonts w:cs="Times New Roman"/>
          <w:sz w:val="22"/>
        </w:rPr>
      </w:pPr>
      <w:r w:rsidRPr="007075FD">
        <w:rPr>
          <w:rFonts w:cs="Times New Roman"/>
          <w:sz w:val="22"/>
        </w:rPr>
        <w:t>TNXH</w:t>
      </w:r>
      <w:r w:rsidR="008247CB" w:rsidRPr="007075FD">
        <w:rPr>
          <w:rFonts w:cs="Times New Roman"/>
          <w:sz w:val="22"/>
        </w:rPr>
        <w:t xml:space="preserve"> </w:t>
      </w:r>
      <w:r w:rsidR="000E568E" w:rsidRPr="007075FD">
        <w:rPr>
          <w:rFonts w:cs="Times New Roman"/>
          <w:sz w:val="22"/>
        </w:rPr>
        <w:t xml:space="preserve">đã trở thành chủ đề chính trong các cuộc thảo luận về các vấn đề đạo đức và xã hội liên quan đến việc ra quyết định và hành vi quản lý của doanh nghiệp. Các bên liên quan bên trong và bên ngoài doanh nghiệp liên tục khuyến khích các công ty dành nhiều nguồn lực hơn cho các sáng kiến </w:t>
      </w:r>
      <w:r w:rsidRPr="007075FD">
        <w:rPr>
          <w:rFonts w:cs="Times New Roman"/>
          <w:sz w:val="22"/>
        </w:rPr>
        <w:t>TNXH</w:t>
      </w:r>
      <w:r w:rsidR="000E568E" w:rsidRPr="007075FD">
        <w:rPr>
          <w:rFonts w:cs="Times New Roman"/>
          <w:sz w:val="22"/>
        </w:rPr>
        <w:t xml:space="preserve">. Đặc biệt có liên quan trong số này là các hành động nhằm áp dụng các chương trình </w:t>
      </w:r>
      <w:r w:rsidR="000E568E" w:rsidRPr="007075FD">
        <w:rPr>
          <w:rFonts w:cs="Times New Roman"/>
          <w:sz w:val="22"/>
        </w:rPr>
        <w:lastRenderedPageBreak/>
        <w:t xml:space="preserve">quản lý nguồn nhân lực tiến bộ, bảo vệ môi trường và tham gia vào các sáng kiến vì phúc lợi cộng đồng. Như vậy, </w:t>
      </w:r>
      <w:r w:rsidRPr="007075FD">
        <w:rPr>
          <w:rFonts w:cs="Times New Roman"/>
          <w:w w:val="105"/>
          <w:sz w:val="22"/>
        </w:rPr>
        <w:t>TNXH</w:t>
      </w:r>
      <w:r w:rsidR="008247CB" w:rsidRPr="007075FD">
        <w:rPr>
          <w:rFonts w:cs="Times New Roman"/>
          <w:w w:val="105"/>
          <w:sz w:val="22"/>
        </w:rPr>
        <w:t xml:space="preserve"> có</w:t>
      </w:r>
      <w:r w:rsidR="000E568E" w:rsidRPr="007075FD">
        <w:rPr>
          <w:rFonts w:cs="Times New Roman"/>
          <w:w w:val="105"/>
          <w:sz w:val="22"/>
        </w:rPr>
        <w:t xml:space="preserve"> liên quan chặt chẽ đến từng thành phần của </w:t>
      </w:r>
      <w:r w:rsidR="000434F1" w:rsidRPr="007075FD">
        <w:rPr>
          <w:rFonts w:cs="Times New Roman"/>
          <w:w w:val="105"/>
          <w:sz w:val="22"/>
        </w:rPr>
        <w:t>VTT</w:t>
      </w:r>
      <w:r w:rsidR="000E568E" w:rsidRPr="007075FD">
        <w:rPr>
          <w:rFonts w:cs="Times New Roman"/>
          <w:w w:val="105"/>
          <w:sz w:val="22"/>
        </w:rPr>
        <w:t xml:space="preserve"> (bao gồm cả con người).</w:t>
      </w:r>
      <w:r w:rsidR="000E568E" w:rsidRPr="007075FD">
        <w:rPr>
          <w:rFonts w:cs="Times New Roman"/>
          <w:spacing w:val="1"/>
          <w:w w:val="105"/>
          <w:sz w:val="22"/>
        </w:rPr>
        <w:t xml:space="preserve"> </w:t>
      </w:r>
      <w:r w:rsidR="000E568E" w:rsidRPr="007075FD">
        <w:rPr>
          <w:rFonts w:cs="Times New Roman"/>
          <w:w w:val="105"/>
          <w:sz w:val="22"/>
        </w:rPr>
        <w:t xml:space="preserve">vốn, vốn cơ cấu và vốn quan hệ). </w:t>
      </w:r>
      <w:r w:rsidR="000E568E" w:rsidRPr="007075FD">
        <w:rPr>
          <w:rFonts w:cs="Times New Roman"/>
          <w:sz w:val="22"/>
        </w:rPr>
        <w:t xml:space="preserve">Trong thời đại hạn chế và hỗn loạn về tài chính, việc thể hiện mối liên hệ tích cực giữa </w:t>
      </w:r>
      <w:r w:rsidRPr="007075FD">
        <w:rPr>
          <w:rFonts w:cs="Times New Roman"/>
          <w:sz w:val="22"/>
        </w:rPr>
        <w:t>TNXH</w:t>
      </w:r>
      <w:r w:rsidR="000E568E" w:rsidRPr="007075FD">
        <w:rPr>
          <w:rFonts w:cs="Times New Roman"/>
          <w:sz w:val="22"/>
        </w:rPr>
        <w:t xml:space="preserve"> và nguồn lực quan trọng như </w:t>
      </w:r>
      <w:r w:rsidR="00AD5F6D" w:rsidRPr="007075FD">
        <w:rPr>
          <w:rFonts w:cs="Times New Roman"/>
          <w:sz w:val="22"/>
        </w:rPr>
        <w:t>VTT</w:t>
      </w:r>
      <w:r w:rsidR="000E568E" w:rsidRPr="007075FD">
        <w:rPr>
          <w:rFonts w:cs="Times New Roman"/>
          <w:sz w:val="22"/>
        </w:rPr>
        <w:t xml:space="preserve"> có thể mang lại thêm động lực kinh tế để thúc đẩy doanh nghiệp hướng tới các mô hình có trách nhiệm với xã hội. Vì vậy, các nghiên cứu gần đây rất quan tâm đến mối quan hệ giữa </w:t>
      </w:r>
      <w:r w:rsidR="00AD5F6D" w:rsidRPr="007075FD">
        <w:rPr>
          <w:rFonts w:cs="Times New Roman"/>
          <w:sz w:val="22"/>
        </w:rPr>
        <w:t>VTT</w:t>
      </w:r>
      <w:r w:rsidR="000E568E" w:rsidRPr="007075FD">
        <w:rPr>
          <w:rFonts w:cs="Times New Roman"/>
          <w:sz w:val="22"/>
        </w:rPr>
        <w:t xml:space="preserve"> và </w:t>
      </w:r>
      <w:r w:rsidRPr="007075FD">
        <w:rPr>
          <w:rFonts w:cs="Times New Roman"/>
          <w:sz w:val="22"/>
        </w:rPr>
        <w:t>TNXH</w:t>
      </w:r>
      <w:r w:rsidR="000E568E" w:rsidRPr="007075FD">
        <w:rPr>
          <w:rFonts w:cs="Times New Roman"/>
          <w:sz w:val="22"/>
        </w:rPr>
        <w:t xml:space="preserve"> của doanh nghiệ</w:t>
      </w:r>
      <w:r w:rsidR="008247CB" w:rsidRPr="007075FD">
        <w:rPr>
          <w:rFonts w:cs="Times New Roman"/>
          <w:sz w:val="22"/>
        </w:rPr>
        <w:t>p.</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Nirino và cộng sự</w:t>
      </w:r>
      <w:r w:rsidR="0093766D">
        <w:rPr>
          <w:rFonts w:cs="Times New Roman"/>
          <w:sz w:val="22"/>
          <w:vertAlign w:val="superscript"/>
        </w:rPr>
        <w:t>29</w:t>
      </w:r>
      <w:r w:rsidRPr="007075FD">
        <w:rPr>
          <w:rFonts w:cs="Times New Roman"/>
          <w:sz w:val="22"/>
        </w:rPr>
        <w:t xml:space="preserve"> đã đề xuất và kiểm tra thực nghiệm </w:t>
      </w:r>
      <w:r w:rsidR="00AD5F6D" w:rsidRPr="007075FD">
        <w:rPr>
          <w:rFonts w:cs="Times New Roman"/>
          <w:sz w:val="22"/>
        </w:rPr>
        <w:t>VTT</w:t>
      </w:r>
      <w:r w:rsidRPr="007075FD">
        <w:rPr>
          <w:rFonts w:cs="Times New Roman"/>
          <w:sz w:val="22"/>
        </w:rPr>
        <w:t xml:space="preserve"> với vai trò là trung gian hòa giải trong mối quan hệ </w:t>
      </w:r>
      <w:r w:rsidR="000434F1" w:rsidRPr="007075FD">
        <w:rPr>
          <w:rFonts w:cs="Times New Roman"/>
          <w:sz w:val="22"/>
        </w:rPr>
        <w:t>TNXH</w:t>
      </w:r>
      <w:r w:rsidRPr="007075FD">
        <w:rPr>
          <w:rFonts w:cs="Times New Roman"/>
          <w:sz w:val="22"/>
        </w:rPr>
        <w:t xml:space="preserve"> của doanh nghiệp và hiệu quả tài chính được tiến hành trên 345 công ty Châu Âu được liệt kê trong chỉ số STOXX Europe 600. Các phát hiện của nghiên cứu này cho thấy rằng việc thực hiện các chiến lược </w:t>
      </w:r>
      <w:r w:rsidR="00CE6CFF" w:rsidRPr="007075FD">
        <w:rPr>
          <w:rFonts w:cs="Times New Roman"/>
          <w:sz w:val="22"/>
        </w:rPr>
        <w:t>TNXH</w:t>
      </w:r>
      <w:r w:rsidRPr="007075FD">
        <w:rPr>
          <w:rFonts w:cs="Times New Roman"/>
          <w:sz w:val="22"/>
        </w:rPr>
        <w:t xml:space="preserve"> có tác động tích cực đến sự phát triển </w:t>
      </w:r>
      <w:r w:rsidR="00AD5F6D" w:rsidRPr="007075FD">
        <w:rPr>
          <w:rFonts w:cs="Times New Roman"/>
          <w:sz w:val="22"/>
        </w:rPr>
        <w:t>VTT</w:t>
      </w:r>
      <w:r w:rsidRPr="007075FD">
        <w:rPr>
          <w:rFonts w:cs="Times New Roman"/>
          <w:sz w:val="22"/>
        </w:rPr>
        <w:t xml:space="preserve"> của các công ty, từ đó nâng cao lợi thế cạnh tranh của các công ty và các FP dài hạn vượt trội.</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t>Nghiên cứu của Gangi và cộng sự</w:t>
      </w:r>
      <w:r w:rsidR="005C0C77" w:rsidRPr="005C0C77">
        <w:rPr>
          <w:rFonts w:cs="Times New Roman"/>
          <w:sz w:val="22"/>
          <w:vertAlign w:val="superscript"/>
        </w:rPr>
        <w:t>3</w:t>
      </w:r>
      <w:r w:rsidR="0093766D">
        <w:rPr>
          <w:rFonts w:cs="Times New Roman"/>
          <w:sz w:val="22"/>
          <w:vertAlign w:val="superscript"/>
        </w:rPr>
        <w:t>0</w:t>
      </w:r>
      <w:r w:rsidRPr="007075FD">
        <w:rPr>
          <w:rFonts w:cs="Times New Roman"/>
          <w:sz w:val="22"/>
        </w:rPr>
        <w:t xml:space="preserve"> sử dụng một mẫu gồm các công ty đại chúng ở 51 quốc gia trong giai đoạn từ 2010 đến 2015 và hồi quy bình phương nhỏ nhất hai giai đoạn với biến công cụ để điều tra </w:t>
      </w:r>
      <w:r w:rsidR="000434F1" w:rsidRPr="007075FD">
        <w:rPr>
          <w:rFonts w:cs="Times New Roman"/>
          <w:sz w:val="22"/>
        </w:rPr>
        <w:t>TNXH</w:t>
      </w:r>
      <w:r w:rsidRPr="007075FD">
        <w:rPr>
          <w:rFonts w:cs="Times New Roman"/>
          <w:sz w:val="22"/>
        </w:rPr>
        <w:t xml:space="preserve"> của doanh nghiệp và </w:t>
      </w:r>
      <w:r w:rsidR="005C0C77">
        <w:rPr>
          <w:rFonts w:cs="Times New Roman"/>
          <w:sz w:val="22"/>
        </w:rPr>
        <w:t>QTCT</w:t>
      </w:r>
      <w:r w:rsidRPr="007075FD">
        <w:rPr>
          <w:rFonts w:cs="Times New Roman"/>
          <w:sz w:val="22"/>
        </w:rPr>
        <w:t xml:space="preserve"> tương tác để ảnh hưởng đến hiệu quả </w:t>
      </w:r>
      <w:r w:rsidR="00AD5F6D" w:rsidRPr="007075FD">
        <w:rPr>
          <w:rFonts w:cs="Times New Roman"/>
          <w:sz w:val="22"/>
        </w:rPr>
        <w:t>VTT</w:t>
      </w:r>
      <w:r w:rsidRPr="007075FD">
        <w:rPr>
          <w:rFonts w:cs="Times New Roman"/>
          <w:sz w:val="22"/>
        </w:rPr>
        <w:t xml:space="preserve"> của công ty. Các kết quả thực nghiệm cho thấy rằng sự tham gia của </w:t>
      </w:r>
      <w:r w:rsidR="00CE6CFF" w:rsidRPr="007075FD">
        <w:rPr>
          <w:rFonts w:cs="Times New Roman"/>
          <w:sz w:val="22"/>
        </w:rPr>
        <w:t>TNXH</w:t>
      </w:r>
      <w:r w:rsidRPr="007075FD">
        <w:rPr>
          <w:rFonts w:cs="Times New Roman"/>
          <w:sz w:val="22"/>
        </w:rPr>
        <w:t xml:space="preserve"> và cấu trúc </w:t>
      </w:r>
      <w:r w:rsidR="005C0C77">
        <w:rPr>
          <w:rFonts w:cs="Times New Roman"/>
          <w:sz w:val="22"/>
        </w:rPr>
        <w:t>QTCT</w:t>
      </w:r>
      <w:r w:rsidRPr="007075FD">
        <w:rPr>
          <w:rFonts w:cs="Times New Roman"/>
          <w:sz w:val="22"/>
        </w:rPr>
        <w:t xml:space="preserve"> có ảnh hưởng đến hiệu quả của công ty trong việc quản lý </w:t>
      </w:r>
      <w:r w:rsidR="00AD5F6D" w:rsidRPr="007075FD">
        <w:rPr>
          <w:rFonts w:cs="Times New Roman"/>
          <w:sz w:val="22"/>
        </w:rPr>
        <w:t>VTT</w:t>
      </w:r>
      <w:r w:rsidRPr="007075FD">
        <w:rPr>
          <w:rFonts w:cs="Times New Roman"/>
          <w:sz w:val="22"/>
        </w:rPr>
        <w:t xml:space="preserve">. </w:t>
      </w:r>
      <w:r w:rsidR="00CE6CFF" w:rsidRPr="007075FD">
        <w:rPr>
          <w:rFonts w:cs="Times New Roman"/>
          <w:sz w:val="22"/>
        </w:rPr>
        <w:t>TNXH</w:t>
      </w:r>
      <w:r w:rsidRPr="007075FD">
        <w:rPr>
          <w:rFonts w:cs="Times New Roman"/>
          <w:sz w:val="22"/>
        </w:rPr>
        <w:t xml:space="preserve"> có thể tạo ra các mối quan hệ đáng tin cậy nhằm kích thích việc chia sẻ kiến thức ngầm và xã hội hóa nó thành kiến thức rõ ràng và được hệ thống hóa vì lợi ích của tổ chức. Mối liên hệ tích cực với </w:t>
      </w:r>
      <w:r w:rsidR="00AD5F6D" w:rsidRPr="007075FD">
        <w:rPr>
          <w:rFonts w:cs="Times New Roman"/>
          <w:sz w:val="22"/>
        </w:rPr>
        <w:t>VTT</w:t>
      </w:r>
      <w:r w:rsidRPr="007075FD">
        <w:rPr>
          <w:rFonts w:cs="Times New Roman"/>
          <w:sz w:val="22"/>
        </w:rPr>
        <w:t xml:space="preserve"> là một lý do bổ sung mà các nhà quản lý có thể áp dụng để biện minh cho cam kết của họ đối với </w:t>
      </w:r>
      <w:r w:rsidR="00CE6CFF" w:rsidRPr="007075FD">
        <w:rPr>
          <w:rFonts w:cs="Times New Roman"/>
          <w:sz w:val="22"/>
        </w:rPr>
        <w:t>TNXH</w:t>
      </w:r>
      <w:r w:rsidRPr="007075FD">
        <w:rPr>
          <w:rFonts w:cs="Times New Roman"/>
          <w:sz w:val="22"/>
        </w:rPr>
        <w:t xml:space="preserve">. Sau này là một phương thức không chỉ làm tăng danh tiếng của các nhà quản lý mà còn cả hình ảnh và độ tin cậy của công ty. </w:t>
      </w:r>
    </w:p>
    <w:p w:rsidR="000C730A" w:rsidRPr="007075FD" w:rsidRDefault="000E568E" w:rsidP="007075FD">
      <w:pPr>
        <w:spacing w:before="120" w:after="120" w:line="240" w:lineRule="auto"/>
        <w:ind w:firstLine="567"/>
        <w:jc w:val="both"/>
        <w:rPr>
          <w:rFonts w:cs="Times New Roman"/>
          <w:sz w:val="22"/>
        </w:rPr>
      </w:pPr>
      <w:r w:rsidRPr="007075FD">
        <w:rPr>
          <w:rFonts w:cs="Times New Roman"/>
          <w:sz w:val="22"/>
        </w:rPr>
        <w:t>Barrena-Martínez và cộng sự</w:t>
      </w:r>
      <w:r w:rsidR="001D5453" w:rsidRPr="001D5453">
        <w:rPr>
          <w:rFonts w:cs="Times New Roman"/>
          <w:sz w:val="22"/>
          <w:vertAlign w:val="superscript"/>
        </w:rPr>
        <w:t>3</w:t>
      </w:r>
      <w:r w:rsidR="0093766D">
        <w:rPr>
          <w:rFonts w:cs="Times New Roman"/>
          <w:sz w:val="22"/>
          <w:vertAlign w:val="superscript"/>
        </w:rPr>
        <w:t>1</w:t>
      </w:r>
      <w:r w:rsidR="008247CB" w:rsidRPr="007075FD">
        <w:rPr>
          <w:rFonts w:cs="Times New Roman"/>
          <w:sz w:val="22"/>
        </w:rPr>
        <w:t xml:space="preserve"> </w:t>
      </w:r>
      <w:r w:rsidRPr="007075FD">
        <w:rPr>
          <w:rFonts w:cs="Times New Roman"/>
          <w:sz w:val="22"/>
        </w:rPr>
        <w:t xml:space="preserve">sử dụng phân tích mô hình phương trình cấu trúc với mẫu gồm 85 nhà quản lý nhân sự (HR) xác nhận rằng các công ty thực hiện chính sách nhân sự có trách nhiệm với xã hội các công ty có mức độ </w:t>
      </w:r>
      <w:r w:rsidR="00AD5F6D" w:rsidRPr="007075FD">
        <w:rPr>
          <w:rFonts w:cs="Times New Roman"/>
          <w:sz w:val="22"/>
        </w:rPr>
        <w:t>VTT</w:t>
      </w:r>
      <w:r w:rsidRPr="007075FD">
        <w:rPr>
          <w:rFonts w:cs="Times New Roman"/>
          <w:sz w:val="22"/>
        </w:rPr>
        <w:t xml:space="preserve"> tăng cao hơn so với các công ty khác. Quá trình này tạo điều kiện cho sự phát triển bền vững của các tổ chức thông qua việc nâng cao giá trị </w:t>
      </w:r>
      <w:r w:rsidR="00AD5F6D" w:rsidRPr="007075FD">
        <w:rPr>
          <w:rFonts w:cs="Times New Roman"/>
          <w:sz w:val="22"/>
        </w:rPr>
        <w:t>VTT</w:t>
      </w:r>
      <w:r w:rsidRPr="007075FD">
        <w:rPr>
          <w:rFonts w:cs="Times New Roman"/>
          <w:sz w:val="22"/>
        </w:rPr>
        <w:t xml:space="preserve"> và sự tham gia của các bên liên quan giữa các nhân viên với tư cách là nhóm lợi ích chính.</w:t>
      </w:r>
    </w:p>
    <w:p w:rsidR="000E568E" w:rsidRPr="007075FD" w:rsidRDefault="000E568E" w:rsidP="007075FD">
      <w:pPr>
        <w:spacing w:before="120" w:after="120" w:line="240" w:lineRule="auto"/>
        <w:ind w:firstLine="567"/>
        <w:jc w:val="both"/>
        <w:rPr>
          <w:rFonts w:cs="Times New Roman"/>
          <w:sz w:val="22"/>
        </w:rPr>
      </w:pPr>
      <w:r w:rsidRPr="007075FD">
        <w:rPr>
          <w:rFonts w:cs="Times New Roman"/>
          <w:sz w:val="22"/>
        </w:rPr>
        <w:lastRenderedPageBreak/>
        <w:t>Nghiên cứu của Chang và Chen</w:t>
      </w:r>
      <w:r w:rsidR="001D5453" w:rsidRPr="001D5453">
        <w:rPr>
          <w:rFonts w:cs="Times New Roman"/>
          <w:sz w:val="22"/>
          <w:vertAlign w:val="superscript"/>
        </w:rPr>
        <w:t>3</w:t>
      </w:r>
      <w:r w:rsidR="0093766D">
        <w:rPr>
          <w:rFonts w:cs="Times New Roman"/>
          <w:sz w:val="22"/>
          <w:vertAlign w:val="superscript"/>
        </w:rPr>
        <w:t>2</w:t>
      </w:r>
      <w:r w:rsidR="001D5453">
        <w:rPr>
          <w:rFonts w:cs="Times New Roman"/>
          <w:sz w:val="22"/>
        </w:rPr>
        <w:t xml:space="preserve"> </w:t>
      </w:r>
      <w:r w:rsidRPr="007075FD">
        <w:rPr>
          <w:rFonts w:cs="Times New Roman"/>
          <w:sz w:val="22"/>
        </w:rPr>
        <w:t xml:space="preserve">sử dụng mô hình phương trình cấu trúc (SEM) để khám phá những ảnh hưởng của </w:t>
      </w:r>
      <w:r w:rsidR="00CE6CFF" w:rsidRPr="007075FD">
        <w:rPr>
          <w:rFonts w:cs="Times New Roman"/>
          <w:sz w:val="22"/>
        </w:rPr>
        <w:t>TNXH</w:t>
      </w:r>
      <w:r w:rsidRPr="007075FD">
        <w:rPr>
          <w:rFonts w:cs="Times New Roman"/>
          <w:sz w:val="22"/>
        </w:rPr>
        <w:t xml:space="preserve"> và ý thức môi trường đối với ba loại vốn trí tuệ xanh – vốn nhân lực xanh, vốn cấu trúc xanh và vốn quan hệ xanh. Kết quả thực nghiệm của nghiên cứu này chứng minh rằng </w:t>
      </w:r>
      <w:r w:rsidR="00CE6CFF" w:rsidRPr="007075FD">
        <w:rPr>
          <w:rFonts w:cs="Times New Roman"/>
          <w:sz w:val="22"/>
        </w:rPr>
        <w:t>TNXH</w:t>
      </w:r>
      <w:r w:rsidRPr="007075FD">
        <w:rPr>
          <w:rFonts w:cs="Times New Roman"/>
          <w:sz w:val="22"/>
        </w:rPr>
        <w:t xml:space="preserve"> có tác động tích cực đến ba loại vốn trí tuệ xanh. Ngoài ra, nghiên cứu này xác minh rằng ý thức môi trường là nhân tố trung gian một phần giữa </w:t>
      </w:r>
      <w:r w:rsidR="00CE6CFF" w:rsidRPr="007075FD">
        <w:rPr>
          <w:rFonts w:cs="Times New Roman"/>
          <w:sz w:val="22"/>
        </w:rPr>
        <w:t>TNXH</w:t>
      </w:r>
      <w:r w:rsidRPr="007075FD">
        <w:rPr>
          <w:rFonts w:cs="Times New Roman"/>
          <w:sz w:val="22"/>
        </w:rPr>
        <w:t xml:space="preserve"> và ba loại </w:t>
      </w:r>
      <w:r w:rsidR="00AD5F6D" w:rsidRPr="007075FD">
        <w:rPr>
          <w:rFonts w:cs="Times New Roman"/>
          <w:sz w:val="22"/>
        </w:rPr>
        <w:t>VTT</w:t>
      </w:r>
      <w:r w:rsidRPr="007075FD">
        <w:rPr>
          <w:rFonts w:cs="Times New Roman"/>
          <w:sz w:val="22"/>
        </w:rPr>
        <w:t xml:space="preserve"> xanh.  Lungu và cộng sự</w:t>
      </w:r>
      <w:r w:rsidR="001D5453" w:rsidRPr="001D5453">
        <w:rPr>
          <w:rFonts w:cs="Times New Roman"/>
          <w:sz w:val="22"/>
          <w:vertAlign w:val="superscript"/>
        </w:rPr>
        <w:t>3</w:t>
      </w:r>
      <w:r w:rsidR="0093766D">
        <w:rPr>
          <w:rFonts w:cs="Times New Roman"/>
          <w:sz w:val="22"/>
          <w:vertAlign w:val="superscript"/>
        </w:rPr>
        <w:t>3</w:t>
      </w:r>
      <w:r w:rsidRPr="007075FD">
        <w:rPr>
          <w:rFonts w:cs="Times New Roman"/>
          <w:sz w:val="22"/>
        </w:rPr>
        <w:t xml:space="preserve"> tiếp tục tìm thấy bằng chứng cho thấy các công ty có trách nhiệm, định hướng bền vững có thể được hưởng lợi từ việc thúc đẩy mối quan hệ mạnh mẽ hơn giữa các hoạt động </w:t>
      </w:r>
      <w:r w:rsidR="00AD5F6D" w:rsidRPr="007075FD">
        <w:rPr>
          <w:rFonts w:cs="Times New Roman"/>
          <w:sz w:val="22"/>
        </w:rPr>
        <w:t>VTT</w:t>
      </w:r>
      <w:r w:rsidRPr="007075FD">
        <w:rPr>
          <w:rFonts w:cs="Times New Roman"/>
          <w:sz w:val="22"/>
        </w:rPr>
        <w:t xml:space="preserve"> và </w:t>
      </w:r>
      <w:r w:rsidR="00CE6CFF" w:rsidRPr="007075FD">
        <w:rPr>
          <w:rFonts w:cs="Times New Roman"/>
          <w:sz w:val="22"/>
        </w:rPr>
        <w:t>TNXH</w:t>
      </w:r>
      <w:r w:rsidRPr="007075FD">
        <w:rPr>
          <w:rFonts w:cs="Times New Roman"/>
          <w:sz w:val="22"/>
        </w:rPr>
        <w:t>.</w:t>
      </w:r>
    </w:p>
    <w:p w:rsidR="000E568E" w:rsidRPr="007075FD" w:rsidRDefault="000E568E" w:rsidP="007075FD">
      <w:pPr>
        <w:spacing w:before="120" w:after="120" w:line="240" w:lineRule="auto"/>
        <w:ind w:firstLine="567"/>
        <w:jc w:val="both"/>
        <w:rPr>
          <w:rFonts w:cs="Times New Roman"/>
          <w:sz w:val="22"/>
          <w:shd w:val="clear" w:color="auto" w:fill="FFFFFF"/>
        </w:rPr>
      </w:pPr>
      <w:r w:rsidRPr="007075FD">
        <w:rPr>
          <w:rFonts w:cs="Times New Roman"/>
          <w:sz w:val="22"/>
          <w:shd w:val="clear" w:color="auto" w:fill="FFFFFF"/>
        </w:rPr>
        <w:t>Đoàn Bả</w:t>
      </w:r>
      <w:r w:rsidR="001D5453">
        <w:rPr>
          <w:rFonts w:cs="Times New Roman"/>
          <w:sz w:val="22"/>
          <w:shd w:val="clear" w:color="auto" w:fill="FFFFFF"/>
        </w:rPr>
        <w:t>o Sơn</w:t>
      </w:r>
      <w:r w:rsidR="001D5453" w:rsidRPr="001D5453">
        <w:rPr>
          <w:rFonts w:cs="Times New Roman"/>
          <w:sz w:val="22"/>
          <w:shd w:val="clear" w:color="auto" w:fill="FFFFFF"/>
          <w:vertAlign w:val="superscript"/>
        </w:rPr>
        <w:t>3</w:t>
      </w:r>
      <w:r w:rsidR="0093766D">
        <w:rPr>
          <w:rFonts w:cs="Times New Roman"/>
          <w:sz w:val="22"/>
          <w:shd w:val="clear" w:color="auto" w:fill="FFFFFF"/>
          <w:vertAlign w:val="superscript"/>
        </w:rPr>
        <w:t>4</w:t>
      </w:r>
      <w:r w:rsidRPr="007075FD">
        <w:rPr>
          <w:rFonts w:cs="Times New Roman"/>
          <w:sz w:val="22"/>
          <w:shd w:val="clear" w:color="auto" w:fill="FFFFFF"/>
        </w:rPr>
        <w:t xml:space="preserve"> nghiên cứu mối quan hệ giữa </w:t>
      </w:r>
      <w:r w:rsidR="00CE6CFF" w:rsidRPr="007075FD">
        <w:rPr>
          <w:rFonts w:cs="Times New Roman"/>
          <w:sz w:val="22"/>
          <w:shd w:val="clear" w:color="auto" w:fill="FFFFFF"/>
        </w:rPr>
        <w:t>TNXH</w:t>
      </w:r>
      <w:r w:rsidRPr="007075FD">
        <w:rPr>
          <w:rFonts w:cs="Times New Roman"/>
          <w:sz w:val="22"/>
          <w:shd w:val="clear" w:color="auto" w:fill="FFFFFF"/>
        </w:rPr>
        <w:t xml:space="preserve"> và hiệu quả môi trường trong ngành công nghiệp chế biến, chế tạo với vai trò thúc đẩy của vốn trí tuệ xanh gồm ba chiều kích là vốn con người xanh, vốn cấu trúc xanh và vốn quan hệ xanh. Tác giả sử dụng mô hình cấu trúc tuyến tính (SEM), với số liệu điều tra từ 395 nhà quản lý của các doanh nghiệp ngành chế biến, chế tạo ở Thành phố Hồ Chí Minh. Dữ liệu được thu thập bằng bảng hỏi và sử dụng phương pháp lấy mẫu thuận tiện. Kết quả thực nghiệm cho thấy </w:t>
      </w:r>
      <w:r w:rsidR="000434F1" w:rsidRPr="007075FD">
        <w:rPr>
          <w:rFonts w:cs="Times New Roman"/>
          <w:sz w:val="22"/>
          <w:shd w:val="clear" w:color="auto" w:fill="FFFFFF"/>
        </w:rPr>
        <w:t>TNXH</w:t>
      </w:r>
      <w:r w:rsidRPr="007075FD">
        <w:rPr>
          <w:rFonts w:cs="Times New Roman"/>
          <w:sz w:val="22"/>
          <w:shd w:val="clear" w:color="auto" w:fill="FFFFFF"/>
        </w:rPr>
        <w:t xml:space="preserve"> doanh nghiệp có ảnh hưởng tích cực đến vốn con người xanh, vốn quan hệ xanh và vốn cấu trúc xanh và ba chiều kích này đã thúc đẩy hiệu quả môi trường của các doanh nghiệp.</w:t>
      </w:r>
    </w:p>
    <w:p w:rsidR="00B60A6B" w:rsidRPr="007075FD" w:rsidRDefault="00B60A6B" w:rsidP="007075FD">
      <w:pPr>
        <w:spacing w:before="120" w:after="120" w:line="240" w:lineRule="auto"/>
        <w:ind w:firstLine="567"/>
        <w:jc w:val="both"/>
        <w:rPr>
          <w:rFonts w:cs="Times New Roman"/>
          <w:sz w:val="22"/>
        </w:rPr>
      </w:pPr>
      <w:r w:rsidRPr="007075FD">
        <w:rPr>
          <w:rFonts w:cs="Times New Roman"/>
          <w:sz w:val="22"/>
        </w:rPr>
        <w:t xml:space="preserve">Tóm lại, tổng quan nghiên cứu cho thấy </w:t>
      </w:r>
      <w:r w:rsidR="000E568E" w:rsidRPr="007075FD">
        <w:rPr>
          <w:rFonts w:cs="Times New Roman"/>
          <w:sz w:val="22"/>
        </w:rPr>
        <w:t xml:space="preserve">các nghiên cứu </w:t>
      </w:r>
      <w:r w:rsidR="009B1BBF" w:rsidRPr="007075FD">
        <w:rPr>
          <w:rFonts w:cs="Times New Roman"/>
          <w:sz w:val="22"/>
        </w:rPr>
        <w:t>về</w:t>
      </w:r>
      <w:r w:rsidR="000E568E" w:rsidRPr="007075FD">
        <w:rPr>
          <w:rFonts w:cs="Times New Roman"/>
          <w:sz w:val="22"/>
        </w:rPr>
        <w:t xml:space="preserve"> các nhân tố ảnh hưởng đến </w:t>
      </w:r>
      <w:r w:rsidR="00AD5F6D" w:rsidRPr="007075FD">
        <w:rPr>
          <w:rFonts w:cs="Times New Roman"/>
          <w:sz w:val="22"/>
        </w:rPr>
        <w:t>VTT</w:t>
      </w:r>
      <w:r w:rsidR="000E568E" w:rsidRPr="007075FD">
        <w:rPr>
          <w:rFonts w:cs="Times New Roman"/>
          <w:sz w:val="22"/>
        </w:rPr>
        <w:t xml:space="preserve"> hiện còn rất hạn chế</w:t>
      </w:r>
      <w:r w:rsidRPr="007075FD">
        <w:rPr>
          <w:rFonts w:cs="Times New Roman"/>
          <w:sz w:val="22"/>
        </w:rPr>
        <w:t xml:space="preserve">, đồng thời các kết luận nghiên cứu còn thiếu tính nhất quán. </w:t>
      </w:r>
      <w:r w:rsidR="00966130">
        <w:rPr>
          <w:rFonts w:cs="Times New Roman"/>
          <w:sz w:val="22"/>
        </w:rPr>
        <w:t>Tran</w:t>
      </w:r>
      <w:r w:rsidRPr="007075FD">
        <w:rPr>
          <w:rFonts w:cs="Times New Roman"/>
          <w:sz w:val="22"/>
        </w:rPr>
        <w:t xml:space="preserve"> và cộng sự</w:t>
      </w:r>
      <w:r w:rsidR="00966130">
        <w:rPr>
          <w:rFonts w:cs="Times New Roman"/>
          <w:sz w:val="22"/>
          <w:vertAlign w:val="superscript"/>
        </w:rPr>
        <w:t>28</w:t>
      </w:r>
      <w:r w:rsidRPr="007075FD">
        <w:rPr>
          <w:rFonts w:cs="Times New Roman"/>
          <w:sz w:val="22"/>
        </w:rPr>
        <w:t xml:space="preserve"> mẫu công ty niêm yết Việt Nam giai đoạn 2011-2018 đã kết luận ngoại trừ thù lao của Hội động quản trị, các yếu tố </w:t>
      </w:r>
      <w:r w:rsidR="00E9699F">
        <w:rPr>
          <w:rFonts w:cs="Times New Roman"/>
          <w:sz w:val="22"/>
        </w:rPr>
        <w:t>QTCT</w:t>
      </w:r>
      <w:r w:rsidRPr="007075FD">
        <w:rPr>
          <w:rFonts w:cs="Times New Roman"/>
          <w:sz w:val="22"/>
        </w:rPr>
        <w:t xml:space="preserve"> còn lại như quy mô hội đồng quản trị, số lượng thành viên độc lập trong hội đồng quản trị đều tác động ngược chiều đến hiệu quả </w:t>
      </w:r>
      <w:r w:rsidR="000434F1" w:rsidRPr="007075FD">
        <w:rPr>
          <w:rFonts w:cs="Times New Roman"/>
          <w:sz w:val="22"/>
        </w:rPr>
        <w:t>VTT</w:t>
      </w:r>
      <w:r w:rsidRPr="007075FD">
        <w:rPr>
          <w:rFonts w:cs="Times New Roman"/>
          <w:sz w:val="22"/>
        </w:rPr>
        <w:t>. Tuy nhiên đến nghiên cứu của Vân Thị Hồng Loan và cộng sự</w:t>
      </w:r>
      <w:r w:rsidR="00966130">
        <w:rPr>
          <w:rFonts w:cs="Times New Roman"/>
          <w:sz w:val="22"/>
          <w:vertAlign w:val="superscript"/>
        </w:rPr>
        <w:t>35</w:t>
      </w:r>
      <w:r w:rsidRPr="007075FD">
        <w:rPr>
          <w:rFonts w:cs="Times New Roman"/>
          <w:sz w:val="22"/>
        </w:rPr>
        <w:t xml:space="preserve"> lại cho kết quả trái ngược. Nghiên cứu xem xét tại các công ty công nghệ viễn thông Việt Nam cùng giai đoạn 2011-2018 cho thấy mối quan hệ cùng chiều giữa tỷ lệ thành viên độc lập trong hội đồng quản trị với hiệu quả </w:t>
      </w:r>
      <w:r w:rsidR="000434F1" w:rsidRPr="007075FD">
        <w:rPr>
          <w:rFonts w:cs="Times New Roman"/>
          <w:sz w:val="22"/>
        </w:rPr>
        <w:t>VTT</w:t>
      </w:r>
      <w:r w:rsidRPr="007075FD">
        <w:rPr>
          <w:rFonts w:cs="Times New Roman"/>
          <w:sz w:val="22"/>
        </w:rPr>
        <w:t xml:space="preserve"> đo bằng chỉ số VAIC điều chỉnh. Nghiên cứu này cũng đồng thời xem xét ảnh hưởng tích cực của </w:t>
      </w:r>
      <w:r w:rsidR="000434F1" w:rsidRPr="007075FD">
        <w:rPr>
          <w:rFonts w:cs="Times New Roman"/>
          <w:sz w:val="22"/>
        </w:rPr>
        <w:t>TNXH</w:t>
      </w:r>
      <w:r w:rsidRPr="007075FD">
        <w:rPr>
          <w:rFonts w:cs="Times New Roman"/>
          <w:sz w:val="22"/>
        </w:rPr>
        <w:t xml:space="preserve"> công ty đến hiệu quả </w:t>
      </w:r>
      <w:r w:rsidR="000434F1" w:rsidRPr="007075FD">
        <w:rPr>
          <w:rFonts w:cs="Times New Roman"/>
          <w:sz w:val="22"/>
        </w:rPr>
        <w:t>VTT</w:t>
      </w:r>
      <w:r w:rsidRPr="007075FD">
        <w:rPr>
          <w:rFonts w:cs="Times New Roman"/>
          <w:sz w:val="22"/>
        </w:rPr>
        <w:t xml:space="preserve"> và kết quả tương tự là một mối quan hệ cùng chiều. Liên quan đến ảnh hưởng của </w:t>
      </w:r>
      <w:r w:rsidR="00E9699F">
        <w:rPr>
          <w:rFonts w:cs="Times New Roman"/>
          <w:sz w:val="22"/>
        </w:rPr>
        <w:t>QTCT</w:t>
      </w:r>
      <w:r w:rsidRPr="007075FD">
        <w:rPr>
          <w:rFonts w:cs="Times New Roman"/>
          <w:sz w:val="22"/>
        </w:rPr>
        <w:t xml:space="preserve"> đến </w:t>
      </w:r>
      <w:r w:rsidR="000434F1" w:rsidRPr="007075FD">
        <w:rPr>
          <w:rFonts w:cs="Times New Roman"/>
          <w:sz w:val="22"/>
        </w:rPr>
        <w:t>TNXH</w:t>
      </w:r>
      <w:r w:rsidRPr="007075FD">
        <w:rPr>
          <w:rFonts w:cs="Times New Roman"/>
          <w:sz w:val="22"/>
        </w:rPr>
        <w:t xml:space="preserve"> doanh nghiệp, </w:t>
      </w:r>
      <w:r w:rsidR="00983BCE">
        <w:rPr>
          <w:rFonts w:cs="Times New Roman"/>
          <w:sz w:val="22"/>
        </w:rPr>
        <w:t>Lương Thị Thảo và Nguyễn Thanh Chương</w:t>
      </w:r>
      <w:r w:rsidR="001D5453" w:rsidRPr="001D5453">
        <w:rPr>
          <w:rFonts w:cs="Times New Roman"/>
          <w:sz w:val="22"/>
          <w:vertAlign w:val="superscript"/>
        </w:rPr>
        <w:t>3</w:t>
      </w:r>
      <w:r w:rsidR="00966130">
        <w:rPr>
          <w:rFonts w:cs="Times New Roman"/>
          <w:sz w:val="22"/>
          <w:vertAlign w:val="superscript"/>
        </w:rPr>
        <w:t>6</w:t>
      </w:r>
      <w:r w:rsidRPr="007075FD">
        <w:rPr>
          <w:rFonts w:cs="Times New Roman"/>
          <w:sz w:val="22"/>
        </w:rPr>
        <w:t xml:space="preserve"> đã thực chứng ảnh hưởng tích cực của các đặc điểm </w:t>
      </w:r>
      <w:r w:rsidR="00E9699F">
        <w:rPr>
          <w:rFonts w:cs="Times New Roman"/>
          <w:sz w:val="22"/>
        </w:rPr>
        <w:t>QTCT</w:t>
      </w:r>
      <w:r w:rsidRPr="007075FD">
        <w:rPr>
          <w:rFonts w:cs="Times New Roman"/>
          <w:sz w:val="22"/>
        </w:rPr>
        <w:t xml:space="preserve"> đến thành quả </w:t>
      </w:r>
      <w:r w:rsidR="000434F1" w:rsidRPr="007075FD">
        <w:rPr>
          <w:rFonts w:cs="Times New Roman"/>
          <w:sz w:val="22"/>
        </w:rPr>
        <w:t>TNXH</w:t>
      </w:r>
      <w:r w:rsidRPr="007075FD">
        <w:rPr>
          <w:rFonts w:cs="Times New Roman"/>
          <w:sz w:val="22"/>
        </w:rPr>
        <w:t xml:space="preserve"> của 240 công ty niêm yết Việt Nam </w:t>
      </w:r>
      <w:r w:rsidRPr="007075FD">
        <w:rPr>
          <w:rFonts w:cs="Times New Roman"/>
          <w:sz w:val="22"/>
        </w:rPr>
        <w:lastRenderedPageBreak/>
        <w:t>lấy mẫu từ 2012 đến 2019. Như vậy các bối cảnh kinh tế khác nhau có thể mang lại những kết luận khác nhau cho thấy cần thiết có thêm nhiều nghiên cứu thực chứng về vấn đề này. Thêm vào đó mối quan hệ gián tiếp có thể được giải thích được các khía cạnh khác bổ sung góc nhìn mới cho các mối quan hệ trong nghiên cứu. Châu Thị Lệ Duyên Và Nguyễn Phạm Tuyế</w:t>
      </w:r>
      <w:r w:rsidR="001D5453">
        <w:rPr>
          <w:rFonts w:cs="Times New Roman"/>
          <w:sz w:val="22"/>
        </w:rPr>
        <w:t>t Anh</w:t>
      </w:r>
      <w:r w:rsidR="001D5453" w:rsidRPr="001D5453">
        <w:rPr>
          <w:rFonts w:cs="Times New Roman"/>
          <w:sz w:val="22"/>
          <w:vertAlign w:val="superscript"/>
        </w:rPr>
        <w:t>3</w:t>
      </w:r>
      <w:r w:rsidR="00983BCE">
        <w:rPr>
          <w:rFonts w:cs="Times New Roman"/>
          <w:sz w:val="22"/>
          <w:vertAlign w:val="superscript"/>
        </w:rPr>
        <w:t>7</w:t>
      </w:r>
      <w:r w:rsidRPr="007075FD">
        <w:rPr>
          <w:rFonts w:cs="Times New Roman"/>
          <w:sz w:val="22"/>
        </w:rPr>
        <w:t xml:space="preserve"> dùng mô hình cấu trúc SEM để xem xét mối quan hệ giữa các đặc điểm lãnh đạo công ty, </w:t>
      </w:r>
      <w:r w:rsidR="000434F1" w:rsidRPr="007075FD">
        <w:rPr>
          <w:rFonts w:cs="Times New Roman"/>
          <w:sz w:val="22"/>
        </w:rPr>
        <w:t>TNXH</w:t>
      </w:r>
      <w:r w:rsidRPr="007075FD">
        <w:rPr>
          <w:rFonts w:cs="Times New Roman"/>
          <w:sz w:val="22"/>
        </w:rPr>
        <w:t xml:space="preserve"> và lợi ích kinh doanh (một khái niệm bao hàm vốn trí tuệ) của các doanh nghiệp ở đồng bằng sông Cửu Long. Kết quả là cả </w:t>
      </w:r>
      <w:r w:rsidR="001D5453">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d</w:t>
      </w:r>
      <w:r w:rsidR="008247CB" w:rsidRPr="007075FD">
        <w:rPr>
          <w:rFonts w:cs="Times New Roman"/>
          <w:sz w:val="22"/>
        </w:rPr>
        <w:t>o</w:t>
      </w:r>
      <w:r w:rsidRPr="007075FD">
        <w:rPr>
          <w:rFonts w:cs="Times New Roman"/>
          <w:sz w:val="22"/>
        </w:rPr>
        <w:t xml:space="preserve">anh nghiệp đều tác động đến các yếu tố </w:t>
      </w:r>
      <w:r w:rsidR="000434F1" w:rsidRPr="007075FD">
        <w:rPr>
          <w:rFonts w:cs="Times New Roman"/>
          <w:sz w:val="22"/>
        </w:rPr>
        <w:t>VTT</w:t>
      </w:r>
      <w:r w:rsidRPr="007075FD">
        <w:rPr>
          <w:rFonts w:cs="Times New Roman"/>
          <w:sz w:val="22"/>
        </w:rPr>
        <w:t xml:space="preserve"> nhưng theo cách độc lập, chứ không có sự cộng hưởng nào để cùng tác động đến lợi ích kinh doanh. </w:t>
      </w:r>
    </w:p>
    <w:p w:rsidR="000E568E" w:rsidRPr="007075FD" w:rsidRDefault="000E568E" w:rsidP="007075FD">
      <w:pPr>
        <w:spacing w:before="120" w:after="120" w:line="240" w:lineRule="auto"/>
        <w:ind w:firstLine="567"/>
        <w:jc w:val="both"/>
        <w:rPr>
          <w:rFonts w:cs="Times New Roman"/>
          <w:sz w:val="22"/>
          <w:shd w:val="clear" w:color="auto" w:fill="FFFFFF"/>
        </w:rPr>
      </w:pPr>
      <w:r w:rsidRPr="007075FD">
        <w:rPr>
          <w:rFonts w:cs="Times New Roman"/>
          <w:sz w:val="22"/>
        </w:rPr>
        <w:t xml:space="preserve">Do đó, nghiên cứu này nhằm mục đích điều tra mối quan hệ giữa ba trụ cột thiết yếu </w:t>
      </w:r>
      <w:r w:rsidR="001D5453">
        <w:rPr>
          <w:rFonts w:cs="Times New Roman"/>
          <w:sz w:val="22"/>
        </w:rPr>
        <w:t>QTCT</w:t>
      </w:r>
      <w:r w:rsidRPr="007075FD">
        <w:rPr>
          <w:rFonts w:cs="Times New Roman"/>
          <w:sz w:val="22"/>
        </w:rPr>
        <w:t xml:space="preserve">, </w:t>
      </w:r>
      <w:r w:rsidR="000434F1" w:rsidRPr="007075FD">
        <w:rPr>
          <w:rFonts w:cs="Times New Roman"/>
          <w:sz w:val="22"/>
        </w:rPr>
        <w:t>TNXH</w:t>
      </w:r>
      <w:r w:rsidRPr="007075FD">
        <w:rPr>
          <w:rFonts w:cs="Times New Roman"/>
          <w:sz w:val="22"/>
        </w:rPr>
        <w:t xml:space="preserve"> của doanh nghiệp, </w:t>
      </w:r>
      <w:r w:rsidR="00AD5F6D" w:rsidRPr="007075FD">
        <w:rPr>
          <w:rFonts w:cs="Times New Roman"/>
          <w:sz w:val="22"/>
        </w:rPr>
        <w:t>VTT</w:t>
      </w:r>
      <w:r w:rsidRPr="007075FD">
        <w:rPr>
          <w:rFonts w:cs="Times New Roman"/>
          <w:sz w:val="22"/>
        </w:rPr>
        <w:t xml:space="preserve"> và tác động tổng hợp của chúng trong bối cảnh Việt Nam. </w:t>
      </w:r>
    </w:p>
    <w:p w:rsidR="009B1BBF" w:rsidRPr="005F3119" w:rsidRDefault="005F3119" w:rsidP="005F3119">
      <w:pPr>
        <w:spacing w:before="120" w:after="120" w:line="240" w:lineRule="auto"/>
        <w:jc w:val="both"/>
        <w:rPr>
          <w:rFonts w:cs="Times New Roman"/>
          <w:b/>
          <w:sz w:val="22"/>
        </w:rPr>
      </w:pPr>
      <w:r>
        <w:rPr>
          <w:rFonts w:cs="Times New Roman"/>
          <w:b/>
          <w:sz w:val="22"/>
        </w:rPr>
        <w:t xml:space="preserve">3. </w:t>
      </w:r>
      <w:r w:rsidRPr="005F3119">
        <w:rPr>
          <w:rFonts w:cs="Times New Roman"/>
          <w:b/>
          <w:sz w:val="22"/>
        </w:rPr>
        <w:t>PHÁT TRIỂN GIẢ THUYẾT VÀ PHƯƠNG PHÁP NGHIÊN CỨU</w:t>
      </w:r>
    </w:p>
    <w:p w:rsidR="00B60A6B" w:rsidRPr="005F3119" w:rsidRDefault="005F3119" w:rsidP="005F3119">
      <w:pPr>
        <w:spacing w:before="120" w:after="120" w:line="240" w:lineRule="auto"/>
        <w:jc w:val="both"/>
        <w:rPr>
          <w:rFonts w:cs="Times New Roman"/>
          <w:b/>
          <w:sz w:val="22"/>
        </w:rPr>
      </w:pPr>
      <w:r>
        <w:rPr>
          <w:rFonts w:cs="Times New Roman"/>
          <w:b/>
          <w:sz w:val="22"/>
        </w:rPr>
        <w:t xml:space="preserve">3.1. </w:t>
      </w:r>
      <w:r w:rsidR="00B60A6B" w:rsidRPr="005F3119">
        <w:rPr>
          <w:rFonts w:cs="Times New Roman"/>
          <w:b/>
          <w:sz w:val="22"/>
        </w:rPr>
        <w:t>Giả thuyết nghiên cứu</w:t>
      </w:r>
    </w:p>
    <w:p w:rsidR="00AF4302" w:rsidRPr="00AF4302" w:rsidRDefault="008772F7" w:rsidP="00CB7289">
      <w:pPr>
        <w:spacing w:before="120" w:after="120" w:line="240" w:lineRule="auto"/>
        <w:jc w:val="both"/>
        <w:rPr>
          <w:rFonts w:cs="Times New Roman"/>
          <w:sz w:val="22"/>
        </w:rPr>
      </w:pPr>
      <w:r w:rsidRPr="00AF4302">
        <w:rPr>
          <w:rFonts w:cs="Times New Roman"/>
          <w:sz w:val="22"/>
        </w:rPr>
        <w:t>Theo lý thuyết đại diện, Hội đồng quản trị có</w:t>
      </w:r>
      <w:r w:rsidR="00B235A1" w:rsidRPr="00AF4302">
        <w:rPr>
          <w:rFonts w:cs="Times New Roman"/>
          <w:sz w:val="22"/>
        </w:rPr>
        <w:t xml:space="preserve"> </w:t>
      </w:r>
      <w:r w:rsidRPr="00AF4302">
        <w:rPr>
          <w:rFonts w:cs="Times New Roman"/>
          <w:sz w:val="22"/>
        </w:rPr>
        <w:t>tính độc lập cao sẽ có hiệu quả hơn trong việc theo dõi và kiểm soát hoạt động của</w:t>
      </w:r>
      <w:r w:rsidR="00B235A1" w:rsidRPr="00AF4302">
        <w:rPr>
          <w:rFonts w:cs="Times New Roman"/>
          <w:sz w:val="22"/>
        </w:rPr>
        <w:t xml:space="preserve"> </w:t>
      </w:r>
      <w:r w:rsidRPr="00AF4302">
        <w:rPr>
          <w:rFonts w:cs="Times New Roman"/>
          <w:sz w:val="22"/>
        </w:rPr>
        <w:t>công ty. Do đó, được kỳ vọng sẽ thành công hơn trong việc nâng cao giá trị các hoạt</w:t>
      </w:r>
      <w:r w:rsidR="00B235A1" w:rsidRPr="00AF4302">
        <w:rPr>
          <w:rFonts w:cs="Times New Roman"/>
          <w:sz w:val="22"/>
        </w:rPr>
        <w:t xml:space="preserve"> </w:t>
      </w:r>
      <w:r w:rsidRPr="00AF4302">
        <w:rPr>
          <w:rFonts w:cs="Times New Roman"/>
          <w:sz w:val="22"/>
        </w:rPr>
        <w:t xml:space="preserve">động của công ty một cách bền vững và tạo ra tính minh bạch cao. Kết quả các nghiên cứu </w:t>
      </w:r>
      <w:r w:rsidR="005D1B70">
        <w:rPr>
          <w:rFonts w:cs="Times New Roman"/>
          <w:sz w:val="22"/>
        </w:rPr>
        <w:t xml:space="preserve">trước </w:t>
      </w:r>
      <w:r w:rsidRPr="00AF4302">
        <w:rPr>
          <w:rFonts w:cs="Times New Roman"/>
          <w:sz w:val="22"/>
        </w:rPr>
        <w:t>cho thấy rằng các thành viên HĐQT độc lập có nhiều</w:t>
      </w:r>
      <w:r w:rsidR="00B235A1" w:rsidRPr="00AF4302">
        <w:rPr>
          <w:rFonts w:cs="Times New Roman"/>
          <w:sz w:val="22"/>
        </w:rPr>
        <w:t xml:space="preserve"> </w:t>
      </w:r>
      <w:r w:rsidRPr="00AF4302">
        <w:rPr>
          <w:rFonts w:cs="Times New Roman"/>
          <w:sz w:val="22"/>
        </w:rPr>
        <w:t xml:space="preserve">hỗ trợ trong việc đầu tư cho các hoạt động </w:t>
      </w:r>
      <w:r w:rsidR="00CE6CFF" w:rsidRPr="00AF4302">
        <w:rPr>
          <w:rFonts w:cs="Times New Roman"/>
          <w:sz w:val="22"/>
        </w:rPr>
        <w:t>TNXH</w:t>
      </w:r>
      <w:r w:rsidRPr="00AF4302">
        <w:rPr>
          <w:rFonts w:cs="Times New Roman"/>
          <w:sz w:val="22"/>
        </w:rPr>
        <w:t xml:space="preserve"> của công ty và chú ý hơn đến nhận</w:t>
      </w:r>
      <w:r w:rsidR="00B235A1" w:rsidRPr="00AF4302">
        <w:rPr>
          <w:rFonts w:cs="Times New Roman"/>
          <w:sz w:val="22"/>
        </w:rPr>
        <w:t xml:space="preserve"> </w:t>
      </w:r>
      <w:r w:rsidRPr="00AF4302">
        <w:rPr>
          <w:rFonts w:cs="Times New Roman"/>
          <w:sz w:val="22"/>
        </w:rPr>
        <w:t>thức về sự tác động xã hội của công ty so với các thành viên HĐQT còn lạ</w:t>
      </w:r>
      <w:r w:rsidR="00C47E0F">
        <w:rPr>
          <w:rFonts w:cs="Times New Roman"/>
          <w:sz w:val="22"/>
        </w:rPr>
        <w:t>i</w:t>
      </w:r>
      <w:r w:rsidR="00320B48" w:rsidRPr="00320B48">
        <w:rPr>
          <w:rFonts w:cs="Times New Roman"/>
          <w:sz w:val="22"/>
        </w:rPr>
        <w:t>.</w:t>
      </w:r>
      <w:r w:rsidR="00C47E0F" w:rsidRPr="00C47E0F">
        <w:rPr>
          <w:rFonts w:cs="Times New Roman"/>
          <w:sz w:val="22"/>
          <w:vertAlign w:val="superscript"/>
        </w:rPr>
        <w:t xml:space="preserve"> </w:t>
      </w:r>
      <w:r w:rsidR="00C47E0F" w:rsidRPr="00983BCE">
        <w:rPr>
          <w:rFonts w:cs="Times New Roman"/>
          <w:sz w:val="22"/>
          <w:vertAlign w:val="superscript"/>
        </w:rPr>
        <w:t>38-40</w:t>
      </w:r>
      <w:r w:rsidR="00983BCE">
        <w:rPr>
          <w:rFonts w:cs="Times New Roman"/>
          <w:sz w:val="22"/>
          <w:vertAlign w:val="superscript"/>
        </w:rPr>
        <w:t xml:space="preserve"> </w:t>
      </w:r>
      <w:r w:rsidRPr="00AF4302">
        <w:rPr>
          <w:rFonts w:cs="Times New Roman"/>
          <w:sz w:val="22"/>
        </w:rPr>
        <w:t>Hơn nữa, Hội đồng quản trị có tỷ lệ thành viên độc lập cao có xu hướng tạo</w:t>
      </w:r>
      <w:r w:rsidR="002E62D9" w:rsidRPr="00AF4302">
        <w:rPr>
          <w:rFonts w:cs="Times New Roman"/>
          <w:sz w:val="22"/>
        </w:rPr>
        <w:t xml:space="preserve"> </w:t>
      </w:r>
      <w:r w:rsidRPr="00AF4302">
        <w:rPr>
          <w:rFonts w:cs="Times New Roman"/>
          <w:sz w:val="22"/>
        </w:rPr>
        <w:t xml:space="preserve">điều kiện cho sự minh bạch và hoạt động </w:t>
      </w:r>
      <w:r w:rsidR="00CE5BB4">
        <w:rPr>
          <w:rFonts w:cs="Times New Roman"/>
          <w:sz w:val="22"/>
        </w:rPr>
        <w:t>CBTT</w:t>
      </w:r>
      <w:r w:rsidRPr="00AF4302">
        <w:rPr>
          <w:rFonts w:cs="Times New Roman"/>
          <w:sz w:val="22"/>
        </w:rPr>
        <w:t xml:space="preserve"> </w:t>
      </w:r>
      <w:r w:rsidR="00CE6CFF" w:rsidRPr="00AF4302">
        <w:rPr>
          <w:rFonts w:cs="Times New Roman"/>
          <w:sz w:val="22"/>
        </w:rPr>
        <w:t>TNXH</w:t>
      </w:r>
      <w:r w:rsidR="00320B48">
        <w:rPr>
          <w:rFonts w:cs="Times New Roman"/>
          <w:sz w:val="22"/>
        </w:rPr>
        <w:t>.</w:t>
      </w:r>
      <w:r w:rsidR="00C47E0F" w:rsidRPr="00C47E0F">
        <w:rPr>
          <w:rFonts w:cs="Times New Roman"/>
          <w:sz w:val="22"/>
          <w:vertAlign w:val="superscript"/>
        </w:rPr>
        <w:t xml:space="preserve"> </w:t>
      </w:r>
      <w:r w:rsidR="00C47E0F" w:rsidRPr="00E11DA8">
        <w:rPr>
          <w:rFonts w:cs="Times New Roman"/>
          <w:sz w:val="22"/>
          <w:vertAlign w:val="superscript"/>
        </w:rPr>
        <w:t>41,42</w:t>
      </w:r>
      <w:r w:rsidR="00320B48">
        <w:rPr>
          <w:rFonts w:cs="Times New Roman"/>
          <w:sz w:val="22"/>
        </w:rPr>
        <w:t xml:space="preserve"> </w:t>
      </w:r>
      <w:r w:rsidRPr="00AF4302">
        <w:rPr>
          <w:rFonts w:cs="Times New Roman"/>
          <w:sz w:val="22"/>
        </w:rPr>
        <w:t>Điều này cho thấy rằng các thành viên HĐQT</w:t>
      </w:r>
      <w:r w:rsidR="00B235A1" w:rsidRPr="00AF4302">
        <w:rPr>
          <w:rFonts w:cs="Times New Roman"/>
          <w:sz w:val="22"/>
        </w:rPr>
        <w:t xml:space="preserve"> </w:t>
      </w:r>
      <w:r w:rsidRPr="00AF4302">
        <w:rPr>
          <w:rFonts w:cs="Times New Roman"/>
          <w:sz w:val="22"/>
        </w:rPr>
        <w:t xml:space="preserve">độc lập có khả năng hỗ trợ việc công bố các hoạt động </w:t>
      </w:r>
      <w:r w:rsidR="000434F1" w:rsidRPr="00AF4302">
        <w:rPr>
          <w:rFonts w:cs="Times New Roman"/>
          <w:sz w:val="22"/>
        </w:rPr>
        <w:t>TNXH</w:t>
      </w:r>
      <w:r w:rsidRPr="00AF4302">
        <w:rPr>
          <w:rFonts w:cs="Times New Roman"/>
          <w:sz w:val="22"/>
        </w:rPr>
        <w:t xml:space="preserve"> đối với việc</w:t>
      </w:r>
      <w:r w:rsidR="00B235A1" w:rsidRPr="00AF4302">
        <w:rPr>
          <w:rFonts w:cs="Times New Roman"/>
          <w:sz w:val="22"/>
        </w:rPr>
        <w:t xml:space="preserve"> </w:t>
      </w:r>
      <w:r w:rsidR="00CE6CFF" w:rsidRPr="00AF4302">
        <w:rPr>
          <w:rFonts w:cs="Times New Roman"/>
          <w:sz w:val="22"/>
        </w:rPr>
        <w:t>TNXH</w:t>
      </w:r>
      <w:r w:rsidRPr="00AF4302">
        <w:rPr>
          <w:rFonts w:cs="Times New Roman"/>
          <w:sz w:val="22"/>
        </w:rPr>
        <w:t xml:space="preserve"> để giảm sự bất cân xứng thông tin giữa người </w:t>
      </w:r>
      <w:r w:rsidR="00AF4302" w:rsidRPr="00AF4302">
        <w:rPr>
          <w:rFonts w:cs="Times New Roman"/>
          <w:sz w:val="22"/>
        </w:rPr>
        <w:t>bên trong và bên ngoài công ty.</w:t>
      </w:r>
    </w:p>
    <w:p w:rsidR="002E62D9" w:rsidRPr="00AF4302" w:rsidRDefault="008772F7" w:rsidP="00AF4302">
      <w:pPr>
        <w:spacing w:before="120" w:after="120" w:line="240" w:lineRule="auto"/>
        <w:ind w:firstLine="567"/>
        <w:jc w:val="both"/>
        <w:rPr>
          <w:rFonts w:cs="Times New Roman"/>
          <w:sz w:val="22"/>
        </w:rPr>
      </w:pPr>
      <w:r w:rsidRPr="00AF4302">
        <w:rPr>
          <w:rFonts w:cs="Times New Roman"/>
          <w:sz w:val="22"/>
        </w:rPr>
        <w:t>Cổ đông lớn là cổ đông sở hữu trực tiếp hoặc gián</w:t>
      </w:r>
      <w:r w:rsidR="002E62D9" w:rsidRPr="00AF4302">
        <w:rPr>
          <w:rFonts w:cs="Times New Roman"/>
          <w:sz w:val="22"/>
        </w:rPr>
        <w:t xml:space="preserve"> </w:t>
      </w:r>
      <w:r w:rsidRPr="00AF4302">
        <w:rPr>
          <w:rFonts w:cs="Times New Roman"/>
          <w:sz w:val="22"/>
        </w:rPr>
        <w:t>tiếp từ 5% trở lên số cổ phiếu có quyền biểu quyết của tổ chức phát hành theo Luật</w:t>
      </w:r>
      <w:r w:rsidR="002E62D9" w:rsidRPr="00AF4302">
        <w:rPr>
          <w:rFonts w:cs="Times New Roman"/>
          <w:sz w:val="22"/>
        </w:rPr>
        <w:t xml:space="preserve"> </w:t>
      </w:r>
      <w:r w:rsidRPr="00AF4302">
        <w:rPr>
          <w:rFonts w:cs="Times New Roman"/>
          <w:sz w:val="22"/>
        </w:rPr>
        <w:t>chứng khoán năm 2006. Do vậy, họ là lực lượng có lợi ích rất lớn từ công ty, họ muốn</w:t>
      </w:r>
      <w:r w:rsidR="002E62D9" w:rsidRPr="00AF4302">
        <w:rPr>
          <w:rFonts w:cs="Times New Roman"/>
          <w:sz w:val="22"/>
        </w:rPr>
        <w:t xml:space="preserve"> </w:t>
      </w:r>
      <w:r w:rsidRPr="00AF4302">
        <w:rPr>
          <w:rFonts w:cs="Times New Roman"/>
          <w:sz w:val="22"/>
        </w:rPr>
        <w:t xml:space="preserve">biết nhiều thông tin từ ban lãnh đạo nên họ yêu cầu </w:t>
      </w:r>
      <w:r w:rsidR="00CE5BB4">
        <w:rPr>
          <w:rFonts w:cs="Times New Roman"/>
          <w:sz w:val="22"/>
        </w:rPr>
        <w:t>CBTT</w:t>
      </w:r>
      <w:r w:rsidRPr="00AF4302">
        <w:rPr>
          <w:rFonts w:cs="Times New Roman"/>
          <w:sz w:val="22"/>
        </w:rPr>
        <w:t xml:space="preserve"> nhiều, trong đó</w:t>
      </w:r>
      <w:r w:rsidR="002E62D9" w:rsidRPr="00AF4302">
        <w:rPr>
          <w:rFonts w:cs="Times New Roman"/>
          <w:sz w:val="22"/>
        </w:rPr>
        <w:t xml:space="preserve"> </w:t>
      </w:r>
      <w:r w:rsidRPr="00AF4302">
        <w:rPr>
          <w:rFonts w:cs="Times New Roman"/>
          <w:sz w:val="22"/>
        </w:rPr>
        <w:t xml:space="preserve">có thông tin </w:t>
      </w:r>
      <w:r w:rsidR="00CE6CFF" w:rsidRPr="00AF4302">
        <w:rPr>
          <w:rFonts w:cs="Times New Roman"/>
          <w:sz w:val="22"/>
        </w:rPr>
        <w:t>TNXH</w:t>
      </w:r>
      <w:r w:rsidRPr="00AF4302">
        <w:rPr>
          <w:rFonts w:cs="Times New Roman"/>
          <w:sz w:val="22"/>
        </w:rPr>
        <w:t>. Điều này cũng phù hợp với lý thuyết đại diện, khi mà cổ đông muốn</w:t>
      </w:r>
      <w:r w:rsidR="002E62D9" w:rsidRPr="00AF4302">
        <w:rPr>
          <w:rFonts w:cs="Times New Roman"/>
          <w:sz w:val="22"/>
        </w:rPr>
        <w:t xml:space="preserve"> </w:t>
      </w:r>
      <w:r w:rsidRPr="00AF4302">
        <w:rPr>
          <w:rFonts w:cs="Times New Roman"/>
          <w:sz w:val="22"/>
        </w:rPr>
        <w:t>biết nhiều thông tin từ ban lãnh đạo doanh nghiệp.</w:t>
      </w:r>
      <w:r w:rsidR="002E62D9" w:rsidRPr="00AF4302">
        <w:rPr>
          <w:rFonts w:cs="Times New Roman"/>
          <w:sz w:val="22"/>
        </w:rPr>
        <w:t xml:space="preserve"> </w:t>
      </w:r>
      <w:r w:rsidRPr="00AF4302">
        <w:rPr>
          <w:rFonts w:cs="Times New Roman"/>
          <w:sz w:val="22"/>
        </w:rPr>
        <w:t xml:space="preserve">Một số nghiên cứu trước đây chỉ ra rằng cổ đông </w:t>
      </w:r>
      <w:r w:rsidRPr="00AF4302">
        <w:rPr>
          <w:rFonts w:cs="Times New Roman"/>
          <w:sz w:val="22"/>
        </w:rPr>
        <w:lastRenderedPageBreak/>
        <w:t>lớn có tác động tích cực đế</w:t>
      </w:r>
      <w:r w:rsidR="005F3119" w:rsidRPr="00AF4302">
        <w:rPr>
          <w:rFonts w:cs="Times New Roman"/>
          <w:sz w:val="22"/>
        </w:rPr>
        <w:t xml:space="preserve">n </w:t>
      </w:r>
      <w:r w:rsidRPr="00AF4302">
        <w:rPr>
          <w:rFonts w:cs="Times New Roman"/>
          <w:sz w:val="22"/>
        </w:rPr>
        <w:t>việc CBTT TNXH.</w:t>
      </w:r>
      <w:r w:rsidR="00C47E0F" w:rsidRPr="00C47E0F">
        <w:rPr>
          <w:rFonts w:cs="Times New Roman"/>
          <w:sz w:val="22"/>
          <w:vertAlign w:val="superscript"/>
        </w:rPr>
        <w:t xml:space="preserve"> </w:t>
      </w:r>
      <w:r w:rsidR="00C47E0F" w:rsidRPr="00A76124">
        <w:rPr>
          <w:rFonts w:cs="Times New Roman"/>
          <w:sz w:val="22"/>
          <w:vertAlign w:val="superscript"/>
        </w:rPr>
        <w:t>6,</w:t>
      </w:r>
      <w:r w:rsidR="00C47E0F" w:rsidRPr="00E11DA8">
        <w:rPr>
          <w:rFonts w:cs="Times New Roman"/>
          <w:sz w:val="22"/>
          <w:vertAlign w:val="superscript"/>
        </w:rPr>
        <w:t>43-4</w:t>
      </w:r>
      <w:r w:rsidR="00C47E0F">
        <w:rPr>
          <w:rFonts w:cs="Times New Roman"/>
          <w:sz w:val="22"/>
          <w:vertAlign w:val="superscript"/>
        </w:rPr>
        <w:t>5</w:t>
      </w:r>
      <w:r w:rsidR="0035105C" w:rsidRPr="00AF4302">
        <w:rPr>
          <w:rFonts w:cs="Times New Roman"/>
          <w:sz w:val="22"/>
        </w:rPr>
        <w:t xml:space="preserve"> </w:t>
      </w:r>
    </w:p>
    <w:p w:rsidR="00AC20C5" w:rsidRPr="00AF4302" w:rsidRDefault="002E62D9" w:rsidP="00AF4302">
      <w:pPr>
        <w:spacing w:before="120" w:after="120" w:line="240" w:lineRule="auto"/>
        <w:ind w:firstLine="567"/>
        <w:jc w:val="both"/>
        <w:rPr>
          <w:rFonts w:cs="Times New Roman"/>
          <w:sz w:val="22"/>
        </w:rPr>
      </w:pPr>
      <w:r w:rsidRPr="00AF4302">
        <w:rPr>
          <w:rFonts w:cs="Times New Roman"/>
          <w:sz w:val="22"/>
        </w:rPr>
        <w:t>Ngoài ra t</w:t>
      </w:r>
      <w:r w:rsidR="008772F7" w:rsidRPr="00AF4302">
        <w:rPr>
          <w:rFonts w:cs="Times New Roman"/>
          <w:sz w:val="22"/>
        </w:rPr>
        <w:t>heo quy định của Luật doanh nghiệp 2014, Cổ đông</w:t>
      </w:r>
      <w:r w:rsidR="00003747" w:rsidRPr="00AF4302">
        <w:rPr>
          <w:rFonts w:cs="Times New Roman"/>
          <w:sz w:val="22"/>
        </w:rPr>
        <w:t xml:space="preserve"> </w:t>
      </w:r>
      <w:r w:rsidR="008772F7" w:rsidRPr="00AF4302">
        <w:rPr>
          <w:rFonts w:cs="Times New Roman"/>
          <w:sz w:val="22"/>
        </w:rPr>
        <w:t>tổ chức phải ủy quyền cho người đại diện để thực hiện quyền lợi và nghĩa vụ cổ đông</w:t>
      </w:r>
      <w:r w:rsidR="00517960" w:rsidRPr="00AF4302">
        <w:rPr>
          <w:rFonts w:cs="Times New Roman"/>
          <w:sz w:val="22"/>
        </w:rPr>
        <w:t xml:space="preserve"> </w:t>
      </w:r>
      <w:r w:rsidR="008772F7" w:rsidRPr="00AF4302">
        <w:rPr>
          <w:rFonts w:cs="Times New Roman"/>
          <w:sz w:val="22"/>
        </w:rPr>
        <w:t>của mình. Người được ủy quyền báo lại cho tổ chức ủy quyền các nội dung liên quan</w:t>
      </w:r>
      <w:r w:rsidR="00517960" w:rsidRPr="00AF4302">
        <w:rPr>
          <w:rFonts w:cs="Times New Roman"/>
          <w:sz w:val="22"/>
        </w:rPr>
        <w:t xml:space="preserve"> </w:t>
      </w:r>
      <w:r w:rsidR="008772F7" w:rsidRPr="00AF4302">
        <w:rPr>
          <w:rFonts w:cs="Times New Roman"/>
          <w:sz w:val="22"/>
        </w:rPr>
        <w:t>đến ủy quyền. Do vậy, thông thường người được ủy quyền sẽ yêu cầu ban giám đốc</w:t>
      </w:r>
      <w:r w:rsidR="00517960" w:rsidRPr="00AF4302">
        <w:rPr>
          <w:rFonts w:cs="Times New Roman"/>
          <w:sz w:val="22"/>
        </w:rPr>
        <w:t xml:space="preserve"> </w:t>
      </w:r>
      <w:r w:rsidR="008772F7" w:rsidRPr="00AF4302">
        <w:rPr>
          <w:rFonts w:cs="Times New Roman"/>
          <w:sz w:val="22"/>
        </w:rPr>
        <w:t>công ty công bố nhiều thông tin hơn giúp họ hiểu, nắm bắt được hoạt động của công</w:t>
      </w:r>
      <w:r w:rsidR="00517960" w:rsidRPr="00AF4302">
        <w:rPr>
          <w:rFonts w:cs="Times New Roman"/>
          <w:sz w:val="22"/>
        </w:rPr>
        <w:t xml:space="preserve"> </w:t>
      </w:r>
      <w:r w:rsidR="008772F7" w:rsidRPr="00AF4302">
        <w:rPr>
          <w:rFonts w:cs="Times New Roman"/>
          <w:sz w:val="22"/>
        </w:rPr>
        <w:t xml:space="preserve">ty, trong đó có thông tin về </w:t>
      </w:r>
      <w:r w:rsidR="00CE6CFF" w:rsidRPr="00AF4302">
        <w:rPr>
          <w:rFonts w:cs="Times New Roman"/>
          <w:sz w:val="22"/>
        </w:rPr>
        <w:t>TNXH</w:t>
      </w:r>
      <w:r w:rsidR="008772F7" w:rsidRPr="00AF4302">
        <w:rPr>
          <w:rFonts w:cs="Times New Roman"/>
          <w:sz w:val="22"/>
        </w:rPr>
        <w:t>. Điều này hoàn toàn phù hợp với lý thuyết đại diện.</w:t>
      </w:r>
      <w:r w:rsidR="00517960" w:rsidRPr="00AF4302">
        <w:rPr>
          <w:rFonts w:cs="Times New Roman"/>
          <w:sz w:val="22"/>
        </w:rPr>
        <w:t xml:space="preserve"> </w:t>
      </w:r>
      <w:r w:rsidR="008772F7" w:rsidRPr="00AF4302">
        <w:rPr>
          <w:rFonts w:cs="Times New Roman"/>
          <w:sz w:val="22"/>
        </w:rPr>
        <w:t>Các nghiên cứu thực nghiệm đã chỉ ra rằng việc CBTT TNXH của doanh</w:t>
      </w:r>
      <w:r w:rsidR="00003747" w:rsidRPr="00AF4302">
        <w:rPr>
          <w:rFonts w:cs="Times New Roman"/>
          <w:sz w:val="22"/>
        </w:rPr>
        <w:t xml:space="preserve"> </w:t>
      </w:r>
      <w:r w:rsidR="008772F7" w:rsidRPr="00AF4302">
        <w:rPr>
          <w:rFonts w:cs="Times New Roman"/>
          <w:sz w:val="22"/>
        </w:rPr>
        <w:t>nghiệp nhiều hơn khi doanh nghiệp có cổ đông là tổ chức</w:t>
      </w:r>
      <w:r w:rsidR="00320B48">
        <w:rPr>
          <w:rFonts w:cs="Times New Roman"/>
          <w:sz w:val="22"/>
        </w:rPr>
        <w:t>.</w:t>
      </w:r>
      <w:r w:rsidR="00C47E0F" w:rsidRPr="00C47E0F">
        <w:rPr>
          <w:rFonts w:cs="Times New Roman"/>
          <w:sz w:val="22"/>
          <w:vertAlign w:val="superscript"/>
        </w:rPr>
        <w:t xml:space="preserve"> </w:t>
      </w:r>
      <w:r w:rsidR="00C47E0F" w:rsidRPr="00CE5BB4">
        <w:rPr>
          <w:rFonts w:cs="Times New Roman"/>
          <w:sz w:val="22"/>
          <w:vertAlign w:val="superscript"/>
        </w:rPr>
        <w:t>40,43,44,46</w:t>
      </w:r>
      <w:r w:rsidR="00CE5BB4">
        <w:rPr>
          <w:rFonts w:cs="Times New Roman"/>
          <w:sz w:val="22"/>
          <w:vertAlign w:val="superscript"/>
        </w:rPr>
        <w:t xml:space="preserve"> </w:t>
      </w:r>
    </w:p>
    <w:p w:rsidR="002E62D9" w:rsidRPr="00AF4302" w:rsidRDefault="00AC20C5" w:rsidP="00AF4302">
      <w:pPr>
        <w:spacing w:before="120" w:after="120" w:line="240" w:lineRule="auto"/>
        <w:ind w:firstLine="567"/>
        <w:jc w:val="both"/>
        <w:rPr>
          <w:rFonts w:cs="Times New Roman"/>
          <w:sz w:val="22"/>
        </w:rPr>
      </w:pPr>
      <w:r w:rsidRPr="00AF4302">
        <w:rPr>
          <w:rFonts w:cs="Times New Roman"/>
          <w:sz w:val="22"/>
        </w:rPr>
        <w:t xml:space="preserve">Mặc dù trách nhiệm chuẩn bị và </w:t>
      </w:r>
      <w:r w:rsidR="00CE5BB4">
        <w:rPr>
          <w:rFonts w:cs="Times New Roman"/>
          <w:sz w:val="22"/>
        </w:rPr>
        <w:t>CBTT</w:t>
      </w:r>
      <w:r w:rsidRPr="00AF4302">
        <w:rPr>
          <w:rFonts w:cs="Times New Roman"/>
          <w:sz w:val="22"/>
        </w:rPr>
        <w:t xml:space="preserve"> </w:t>
      </w:r>
      <w:r w:rsidR="00CE5BB4">
        <w:rPr>
          <w:rFonts w:cs="Times New Roman"/>
          <w:sz w:val="22"/>
        </w:rPr>
        <w:t>báo cáo tài chính</w:t>
      </w:r>
      <w:r w:rsidRPr="00AF4302">
        <w:rPr>
          <w:rFonts w:cs="Times New Roman"/>
          <w:sz w:val="22"/>
        </w:rPr>
        <w:t xml:space="preserve"> theo quy định là của người đại diện theo pháp luật của công ty.</w:t>
      </w:r>
      <w:r w:rsidR="002E62D9" w:rsidRPr="00AF4302">
        <w:rPr>
          <w:rFonts w:cs="Times New Roman"/>
          <w:sz w:val="22"/>
        </w:rPr>
        <w:t xml:space="preserve"> </w:t>
      </w:r>
      <w:r w:rsidRPr="00AF4302">
        <w:rPr>
          <w:rFonts w:cs="Times New Roman"/>
          <w:sz w:val="22"/>
        </w:rPr>
        <w:t>Tuy nhiên, một công ty sử dụng dịch vụ kiểm toán báo cáo tài chính của Big Four</w:t>
      </w:r>
      <w:r w:rsidR="002E62D9" w:rsidRPr="00AF4302">
        <w:rPr>
          <w:rFonts w:cs="Times New Roman"/>
          <w:sz w:val="22"/>
        </w:rPr>
        <w:t xml:space="preserve"> </w:t>
      </w:r>
      <w:r w:rsidRPr="00AF4302">
        <w:rPr>
          <w:rFonts w:cs="Times New Roman"/>
          <w:sz w:val="22"/>
        </w:rPr>
        <w:t xml:space="preserve">cũng sẽ ảnh hưởng đáng kể đến chất lượng của </w:t>
      </w:r>
      <w:r w:rsidR="00CE5BB4">
        <w:rPr>
          <w:rFonts w:cs="Times New Roman"/>
          <w:sz w:val="22"/>
        </w:rPr>
        <w:t>CBTT</w:t>
      </w:r>
      <w:r w:rsidRPr="00AF4302">
        <w:rPr>
          <w:rFonts w:cs="Times New Roman"/>
          <w:sz w:val="22"/>
        </w:rPr>
        <w:t>. Bởi vì, Big Four có</w:t>
      </w:r>
      <w:r w:rsidR="002E62D9" w:rsidRPr="00AF4302">
        <w:rPr>
          <w:rFonts w:cs="Times New Roman"/>
          <w:sz w:val="22"/>
        </w:rPr>
        <w:t xml:space="preserve"> </w:t>
      </w:r>
      <w:r w:rsidRPr="00AF4302">
        <w:rPr>
          <w:rFonts w:cs="Times New Roman"/>
          <w:sz w:val="22"/>
        </w:rPr>
        <w:t>quá trình hoạt động lâu dài, hoạt động trên phạm vi rộng, có nhiều khách hàng và có</w:t>
      </w:r>
      <w:r w:rsidR="002E62D9" w:rsidRPr="00AF4302">
        <w:rPr>
          <w:rFonts w:cs="Times New Roman"/>
          <w:sz w:val="22"/>
        </w:rPr>
        <w:t xml:space="preserve"> </w:t>
      </w:r>
      <w:r w:rsidRPr="00AF4302">
        <w:rPr>
          <w:rFonts w:cs="Times New Roman"/>
          <w:sz w:val="22"/>
        </w:rPr>
        <w:t>uy tín trên thị trường kiểm toán. Vì vậy, Big Four ít phụ thuộc vào khách hàng và cung</w:t>
      </w:r>
      <w:r w:rsidR="002E62D9" w:rsidRPr="00AF4302">
        <w:rPr>
          <w:rFonts w:cs="Times New Roman"/>
          <w:sz w:val="22"/>
        </w:rPr>
        <w:t xml:space="preserve"> </w:t>
      </w:r>
      <w:r w:rsidRPr="00AF4302">
        <w:rPr>
          <w:rFonts w:cs="Times New Roman"/>
          <w:sz w:val="22"/>
        </w:rPr>
        <w:t>cấp dịch vụ với chất lượng tốt nên sẽ đảm bảo thỏa mãn được nhu cầu của người sử</w:t>
      </w:r>
      <w:r w:rsidR="002E62D9" w:rsidRPr="00AF4302">
        <w:rPr>
          <w:rFonts w:cs="Times New Roman"/>
          <w:sz w:val="22"/>
        </w:rPr>
        <w:t xml:space="preserve"> </w:t>
      </w:r>
      <w:r w:rsidRPr="00AF4302">
        <w:rPr>
          <w:rFonts w:cs="Times New Roman"/>
          <w:sz w:val="22"/>
        </w:rPr>
        <w:t xml:space="preserve">dụng thông tin. Nghiên cứu của Barako và cộng sự </w:t>
      </w:r>
      <w:r w:rsidR="00CE5BB4" w:rsidRPr="00CE5BB4">
        <w:rPr>
          <w:rFonts w:cs="Times New Roman"/>
          <w:sz w:val="22"/>
          <w:vertAlign w:val="superscript"/>
        </w:rPr>
        <w:t>44</w:t>
      </w:r>
      <w:r w:rsidRPr="00AF4302">
        <w:rPr>
          <w:rFonts w:cs="Times New Roman"/>
          <w:sz w:val="22"/>
        </w:rPr>
        <w:t xml:space="preserve"> đã chỉ ra đơn vị được kiểm</w:t>
      </w:r>
      <w:r w:rsidR="002E62D9" w:rsidRPr="00AF4302">
        <w:rPr>
          <w:rFonts w:cs="Times New Roman"/>
          <w:sz w:val="22"/>
        </w:rPr>
        <w:t xml:space="preserve"> </w:t>
      </w:r>
      <w:r w:rsidRPr="00AF4302">
        <w:rPr>
          <w:rFonts w:cs="Times New Roman"/>
          <w:sz w:val="22"/>
        </w:rPr>
        <w:t xml:space="preserve">toán bởi Big Four sẽ làm tăng chất lượng </w:t>
      </w:r>
      <w:r w:rsidR="005E23CE" w:rsidRPr="00AF4302">
        <w:rPr>
          <w:rFonts w:cs="Times New Roman"/>
          <w:sz w:val="22"/>
        </w:rPr>
        <w:t>CBTT</w:t>
      </w:r>
      <w:r w:rsidRPr="00AF4302">
        <w:rPr>
          <w:rFonts w:cs="Times New Roman"/>
          <w:sz w:val="22"/>
        </w:rPr>
        <w:t xml:space="preserve"> của công ty. </w:t>
      </w:r>
    </w:p>
    <w:p w:rsidR="00B235A1" w:rsidRPr="00AF4302" w:rsidRDefault="002E62D9" w:rsidP="00AF4302">
      <w:pPr>
        <w:spacing w:before="120" w:after="120" w:line="240" w:lineRule="auto"/>
        <w:ind w:firstLine="567"/>
        <w:jc w:val="both"/>
        <w:rPr>
          <w:rFonts w:cs="Times New Roman"/>
          <w:sz w:val="22"/>
        </w:rPr>
      </w:pPr>
      <w:r w:rsidRPr="00AF4302">
        <w:rPr>
          <w:rFonts w:cs="Times New Roman"/>
          <w:sz w:val="22"/>
        </w:rPr>
        <w:t>Từ các lập luận trên</w:t>
      </w:r>
      <w:r w:rsidR="00AC20C5" w:rsidRPr="00AF4302">
        <w:rPr>
          <w:rFonts w:cs="Times New Roman"/>
          <w:sz w:val="22"/>
        </w:rPr>
        <w:t>,</w:t>
      </w:r>
      <w:r w:rsidRPr="00AF4302">
        <w:rPr>
          <w:rFonts w:cs="Times New Roman"/>
          <w:sz w:val="22"/>
        </w:rPr>
        <w:t xml:space="preserve"> </w:t>
      </w:r>
      <w:r w:rsidR="00AC20C5" w:rsidRPr="00AF4302">
        <w:rPr>
          <w:rFonts w:cs="Times New Roman"/>
          <w:sz w:val="22"/>
        </w:rPr>
        <w:t>giả thuyết đượ</w:t>
      </w:r>
      <w:r w:rsidR="005E23CE" w:rsidRPr="00AF4302">
        <w:rPr>
          <w:rFonts w:cs="Times New Roman"/>
          <w:sz w:val="22"/>
        </w:rPr>
        <w:t>c đặt</w:t>
      </w:r>
      <w:r w:rsidR="00AC20C5" w:rsidRPr="00AF4302">
        <w:rPr>
          <w:rFonts w:cs="Times New Roman"/>
          <w:sz w:val="22"/>
        </w:rPr>
        <w:t xml:space="preserve"> ra là:</w:t>
      </w:r>
    </w:p>
    <w:p w:rsidR="00AF4302" w:rsidRPr="00AF4302"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A165E5" w:rsidRPr="00AF4302">
        <w:rPr>
          <w:rFonts w:cs="Times New Roman"/>
          <w:i/>
          <w:sz w:val="22"/>
        </w:rPr>
        <w:t>H</w:t>
      </w:r>
      <w:r w:rsidR="00A165E5" w:rsidRPr="00AF4302">
        <w:rPr>
          <w:rFonts w:cs="Times New Roman"/>
          <w:i/>
          <w:sz w:val="22"/>
          <w:vertAlign w:val="subscript"/>
        </w:rPr>
        <w:t>1</w:t>
      </w:r>
      <w:r w:rsidR="005F3119" w:rsidRPr="00AF4302">
        <w:rPr>
          <w:rFonts w:cs="Times New Roman"/>
          <w:i/>
          <w:sz w:val="22"/>
        </w:rPr>
        <w:t>:</w:t>
      </w:r>
      <w:r w:rsidR="00A165E5" w:rsidRPr="00AF4302">
        <w:rPr>
          <w:rFonts w:cs="Times New Roman"/>
          <w:i/>
          <w:sz w:val="22"/>
        </w:rPr>
        <w:t xml:space="preserve"> Đặc điểm QTCT ảnh hưởng tích cực đến CBTT TNXH</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1a</w:t>
      </w:r>
      <w:r w:rsidR="008772F7" w:rsidRPr="00AF4302">
        <w:rPr>
          <w:rFonts w:cs="Times New Roman"/>
          <w:i/>
          <w:sz w:val="22"/>
        </w:rPr>
        <w:t>: Các doanh nghiệp có mức độ độc lập của Hội đồng quản trị càng cao thì</w:t>
      </w:r>
      <w:r w:rsidR="00003747" w:rsidRPr="00AF4302">
        <w:rPr>
          <w:rFonts w:cs="Times New Roman"/>
          <w:i/>
          <w:sz w:val="22"/>
        </w:rPr>
        <w:t xml:space="preserve"> </w:t>
      </w:r>
      <w:r w:rsidR="008772F7" w:rsidRPr="00AF4302">
        <w:rPr>
          <w:rFonts w:cs="Times New Roman"/>
          <w:i/>
          <w:sz w:val="22"/>
        </w:rPr>
        <w:t xml:space="preserve">mức độ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1b</w:t>
      </w:r>
      <w:r w:rsidR="008772F7" w:rsidRPr="00AF4302">
        <w:rPr>
          <w:rFonts w:cs="Times New Roman"/>
          <w:i/>
          <w:sz w:val="22"/>
        </w:rPr>
        <w:t xml:space="preserve">: Doanh nghiệp có sở hữu của cổ đông lớn càng cao thì mức độ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8772F7"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8772F7" w:rsidRPr="00AF4302">
        <w:rPr>
          <w:rFonts w:cs="Times New Roman"/>
          <w:i/>
          <w:sz w:val="22"/>
        </w:rPr>
        <w:t>H</w:t>
      </w:r>
      <w:r w:rsidR="008772F7" w:rsidRPr="00AF4302">
        <w:rPr>
          <w:rFonts w:cs="Times New Roman"/>
          <w:i/>
          <w:sz w:val="22"/>
          <w:vertAlign w:val="subscript"/>
        </w:rPr>
        <w:t>1c</w:t>
      </w:r>
      <w:r w:rsidR="008772F7" w:rsidRPr="00AF4302">
        <w:rPr>
          <w:rFonts w:cs="Times New Roman"/>
          <w:i/>
          <w:sz w:val="22"/>
        </w:rPr>
        <w:t>: Doanh nghiệp có sở hữu của cổ đông có tổ chức càng cao thì mức độ</w:t>
      </w:r>
      <w:r w:rsidR="00003747" w:rsidRPr="00AF4302">
        <w:rPr>
          <w:rFonts w:cs="Times New Roman"/>
          <w:i/>
          <w:sz w:val="22"/>
        </w:rPr>
        <w:t xml:space="preserve"> </w:t>
      </w:r>
      <w:r w:rsidR="00CE5BB4">
        <w:rPr>
          <w:rFonts w:cs="Times New Roman"/>
          <w:i/>
          <w:sz w:val="22"/>
        </w:rPr>
        <w:t>CBTT</w:t>
      </w:r>
      <w:r w:rsidR="008772F7" w:rsidRPr="00AF4302">
        <w:rPr>
          <w:rFonts w:cs="Times New Roman"/>
          <w:i/>
          <w:sz w:val="22"/>
        </w:rPr>
        <w:t xml:space="preserve"> </w:t>
      </w:r>
      <w:r w:rsidR="00CE6CFF" w:rsidRPr="00AF4302">
        <w:rPr>
          <w:rFonts w:cs="Times New Roman"/>
          <w:i/>
          <w:sz w:val="22"/>
        </w:rPr>
        <w:t>TNXH</w:t>
      </w:r>
      <w:r w:rsidR="008772F7" w:rsidRPr="00AF4302">
        <w:rPr>
          <w:rFonts w:cs="Times New Roman"/>
          <w:i/>
          <w:sz w:val="22"/>
        </w:rPr>
        <w:t xml:space="preserve"> càng cao.</w:t>
      </w:r>
    </w:p>
    <w:p w:rsidR="00AC20C5"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C20C5" w:rsidRPr="00AF4302">
        <w:rPr>
          <w:rFonts w:cs="Times New Roman"/>
          <w:i/>
          <w:sz w:val="22"/>
        </w:rPr>
        <w:t>H</w:t>
      </w:r>
      <w:r w:rsidR="00AC20C5" w:rsidRPr="00AF4302">
        <w:rPr>
          <w:rFonts w:cs="Times New Roman"/>
          <w:i/>
          <w:sz w:val="22"/>
          <w:vertAlign w:val="subscript"/>
        </w:rPr>
        <w:t>1d</w:t>
      </w:r>
      <w:r w:rsidR="00AC20C5" w:rsidRPr="00AF4302">
        <w:rPr>
          <w:rFonts w:cs="Times New Roman"/>
          <w:i/>
          <w:sz w:val="22"/>
        </w:rPr>
        <w:t xml:space="preserve">: Doanh nghiệp được kiểm toán bởi Big Four thì mức độ </w:t>
      </w:r>
      <w:r w:rsidR="00CE5BB4">
        <w:rPr>
          <w:rFonts w:cs="Times New Roman"/>
          <w:i/>
          <w:sz w:val="22"/>
        </w:rPr>
        <w:t>CBTT</w:t>
      </w:r>
      <w:r w:rsidR="00AC20C5" w:rsidRPr="00AF4302">
        <w:rPr>
          <w:rFonts w:cs="Times New Roman"/>
          <w:i/>
          <w:sz w:val="22"/>
        </w:rPr>
        <w:t xml:space="preserve"> </w:t>
      </w:r>
      <w:r w:rsidR="00CE6CFF" w:rsidRPr="00AF4302">
        <w:rPr>
          <w:rFonts w:cs="Times New Roman"/>
          <w:i/>
          <w:sz w:val="22"/>
        </w:rPr>
        <w:t>TNXH</w:t>
      </w:r>
      <w:r w:rsidR="00AC20C5" w:rsidRPr="00AF4302">
        <w:rPr>
          <w:rFonts w:cs="Times New Roman"/>
          <w:i/>
          <w:sz w:val="22"/>
        </w:rPr>
        <w:t xml:space="preserve"> nhiều hơn DN không được kiểm toán bởi Big Four.</w:t>
      </w:r>
    </w:p>
    <w:p w:rsidR="008772F7" w:rsidRPr="00AF4302" w:rsidRDefault="002E62D9" w:rsidP="00AF4302">
      <w:pPr>
        <w:spacing w:before="120" w:after="120" w:line="240" w:lineRule="auto"/>
        <w:ind w:firstLine="567"/>
        <w:jc w:val="both"/>
        <w:rPr>
          <w:rFonts w:cs="Times New Roman"/>
          <w:sz w:val="22"/>
        </w:rPr>
      </w:pPr>
      <w:r w:rsidRPr="00AF4302">
        <w:rPr>
          <w:rFonts w:cs="Times New Roman"/>
          <w:sz w:val="22"/>
        </w:rPr>
        <w:t>V</w:t>
      </w:r>
      <w:r w:rsidR="007871E4" w:rsidRPr="00AF4302">
        <w:rPr>
          <w:rFonts w:cs="Times New Roman"/>
          <w:sz w:val="22"/>
        </w:rPr>
        <w:t xml:space="preserve">ề chất lượng </w:t>
      </w:r>
      <w:r w:rsidR="00E9699F">
        <w:rPr>
          <w:rFonts w:cs="Times New Roman"/>
          <w:sz w:val="22"/>
        </w:rPr>
        <w:t>QTCT</w:t>
      </w:r>
      <w:r w:rsidR="007871E4" w:rsidRPr="00AF4302">
        <w:rPr>
          <w:rFonts w:cs="Times New Roman"/>
          <w:sz w:val="22"/>
        </w:rPr>
        <w:t xml:space="preserve"> ảnh hưởng tới mức độ </w:t>
      </w:r>
      <w:r w:rsidR="00CE5BB4">
        <w:rPr>
          <w:rFonts w:cs="Times New Roman"/>
          <w:sz w:val="22"/>
        </w:rPr>
        <w:t>CBTT</w:t>
      </w:r>
      <w:r w:rsidR="007871E4" w:rsidRPr="00AF4302">
        <w:rPr>
          <w:rFonts w:cs="Times New Roman"/>
          <w:sz w:val="22"/>
        </w:rPr>
        <w:t xml:space="preserve"> </w:t>
      </w:r>
      <w:r w:rsidR="000434F1" w:rsidRPr="00AF4302">
        <w:rPr>
          <w:rFonts w:cs="Times New Roman"/>
          <w:sz w:val="22"/>
        </w:rPr>
        <w:t>TNXH</w:t>
      </w:r>
      <w:r w:rsidR="007871E4" w:rsidRPr="00AF4302">
        <w:rPr>
          <w:rFonts w:cs="Times New Roman"/>
          <w:sz w:val="22"/>
        </w:rPr>
        <w:t xml:space="preserve"> của doanh nghiệp: Đặc điểm QTCT thể hiện bên ngoài</w:t>
      </w:r>
      <w:r w:rsidR="00003747" w:rsidRPr="00AF4302">
        <w:rPr>
          <w:rFonts w:cs="Times New Roman"/>
          <w:sz w:val="22"/>
        </w:rPr>
        <w:t xml:space="preserve"> </w:t>
      </w:r>
      <w:r w:rsidR="007871E4" w:rsidRPr="00AF4302">
        <w:rPr>
          <w:rFonts w:cs="Times New Roman"/>
          <w:sz w:val="22"/>
        </w:rPr>
        <w:t xml:space="preserve">của QTCT, chất lượng </w:t>
      </w:r>
      <w:r w:rsidR="007871E4" w:rsidRPr="00AF4302">
        <w:rPr>
          <w:rFonts w:cs="Times New Roman"/>
          <w:sz w:val="22"/>
        </w:rPr>
        <w:lastRenderedPageBreak/>
        <w:t>QTCT thể hiện nội hàm bên trong của QTCT. Nghiên cứu về</w:t>
      </w:r>
      <w:r w:rsidR="00003747" w:rsidRPr="00AF4302">
        <w:rPr>
          <w:rFonts w:cs="Times New Roman"/>
          <w:sz w:val="22"/>
        </w:rPr>
        <w:t xml:space="preserve"> </w:t>
      </w:r>
      <w:r w:rsidR="007871E4" w:rsidRPr="00AF4302">
        <w:rPr>
          <w:rFonts w:cs="Times New Roman"/>
          <w:sz w:val="22"/>
        </w:rPr>
        <w:t>QTCT thì cần xem xét cả bên ngoài lẫn bên trong.</w:t>
      </w:r>
      <w:r w:rsidRPr="00AF4302">
        <w:rPr>
          <w:rFonts w:cs="Times New Roman"/>
          <w:sz w:val="22"/>
        </w:rPr>
        <w:t xml:space="preserve"> </w:t>
      </w:r>
      <w:r w:rsidR="007871E4" w:rsidRPr="00AF4302">
        <w:rPr>
          <w:rFonts w:cs="Times New Roman"/>
          <w:sz w:val="22"/>
        </w:rPr>
        <w:t xml:space="preserve">Một số nghiên cứu trên thế giới đã liên hệ chất lượng </w:t>
      </w:r>
      <w:r w:rsidR="00E9699F">
        <w:rPr>
          <w:rFonts w:cs="Times New Roman"/>
          <w:sz w:val="22"/>
        </w:rPr>
        <w:t>QTCT</w:t>
      </w:r>
      <w:r w:rsidR="007871E4" w:rsidRPr="00AF4302">
        <w:rPr>
          <w:rFonts w:cs="Times New Roman"/>
          <w:sz w:val="22"/>
        </w:rPr>
        <w:t xml:space="preserve"> với việc</w:t>
      </w:r>
      <w:r w:rsidRPr="00AF4302">
        <w:rPr>
          <w:rFonts w:cs="Times New Roman"/>
          <w:sz w:val="22"/>
        </w:rPr>
        <w:t xml:space="preserve"> </w:t>
      </w:r>
      <w:r w:rsidR="00CE5BB4">
        <w:rPr>
          <w:rFonts w:cs="Times New Roman"/>
          <w:sz w:val="22"/>
        </w:rPr>
        <w:t>CBTT</w:t>
      </w:r>
      <w:r w:rsidR="007871E4" w:rsidRPr="00AF4302">
        <w:rPr>
          <w:rFonts w:cs="Times New Roman"/>
          <w:sz w:val="22"/>
        </w:rPr>
        <w:t xml:space="preserve"> </w:t>
      </w:r>
      <w:r w:rsidR="000434F1" w:rsidRPr="00AF4302">
        <w:rPr>
          <w:rFonts w:cs="Times New Roman"/>
          <w:sz w:val="22"/>
        </w:rPr>
        <w:t>TNXH</w:t>
      </w:r>
      <w:r w:rsidR="007871E4" w:rsidRPr="00AF4302">
        <w:rPr>
          <w:rFonts w:cs="Times New Roman"/>
          <w:sz w:val="22"/>
        </w:rPr>
        <w:t>. Ví dụ, nghiên cứu của Brown và Caylor</w:t>
      </w:r>
      <w:r w:rsidR="00E9699F" w:rsidRPr="00E9699F">
        <w:rPr>
          <w:rFonts w:cs="Times New Roman"/>
          <w:sz w:val="22"/>
          <w:vertAlign w:val="superscript"/>
        </w:rPr>
        <w:t>47</w:t>
      </w:r>
      <w:r w:rsidRPr="00AF4302">
        <w:rPr>
          <w:rFonts w:cs="Times New Roman"/>
          <w:sz w:val="22"/>
        </w:rPr>
        <w:t xml:space="preserve"> </w:t>
      </w:r>
      <w:r w:rsidR="007871E4" w:rsidRPr="00AF4302">
        <w:rPr>
          <w:rFonts w:cs="Times New Roman"/>
          <w:sz w:val="22"/>
        </w:rPr>
        <w:t xml:space="preserve">đã chỉ ra chất lượng QTCT có tác động tích cực tới </w:t>
      </w:r>
      <w:r w:rsidR="00CE5BB4">
        <w:rPr>
          <w:rFonts w:cs="Times New Roman"/>
          <w:sz w:val="22"/>
        </w:rPr>
        <w:t>CBTT</w:t>
      </w:r>
      <w:r w:rsidR="007871E4" w:rsidRPr="00AF4302">
        <w:rPr>
          <w:rFonts w:cs="Times New Roman"/>
          <w:sz w:val="22"/>
        </w:rPr>
        <w:t xml:space="preserve"> </w:t>
      </w:r>
      <w:r w:rsidR="00CE6CFF" w:rsidRPr="00AF4302">
        <w:rPr>
          <w:rFonts w:cs="Times New Roman"/>
          <w:sz w:val="22"/>
        </w:rPr>
        <w:t>TNXH</w:t>
      </w:r>
      <w:r w:rsidR="007871E4" w:rsidRPr="00AF4302">
        <w:rPr>
          <w:rFonts w:cs="Times New Roman"/>
          <w:sz w:val="22"/>
        </w:rPr>
        <w:t xml:space="preserve"> của doanh</w:t>
      </w:r>
      <w:r w:rsidRPr="00AF4302">
        <w:rPr>
          <w:rFonts w:cs="Times New Roman"/>
          <w:sz w:val="22"/>
        </w:rPr>
        <w:t xml:space="preserve"> </w:t>
      </w:r>
      <w:r w:rsidR="007871E4" w:rsidRPr="00AF4302">
        <w:rPr>
          <w:rFonts w:cs="Times New Roman"/>
          <w:sz w:val="22"/>
        </w:rPr>
        <w:t xml:space="preserve">nghiệp. Dựa trên lý thuyết thể chế hiện đại đề cập đến tác động của </w:t>
      </w:r>
      <w:r w:rsidR="00E9699F">
        <w:rPr>
          <w:rFonts w:cs="Times New Roman"/>
          <w:sz w:val="22"/>
        </w:rPr>
        <w:t>TNXH</w:t>
      </w:r>
      <w:r w:rsidRPr="00AF4302">
        <w:rPr>
          <w:rFonts w:cs="Times New Roman"/>
          <w:sz w:val="22"/>
        </w:rPr>
        <w:t xml:space="preserve"> </w:t>
      </w:r>
      <w:r w:rsidR="007871E4" w:rsidRPr="00AF4302">
        <w:rPr>
          <w:rFonts w:cs="Times New Roman"/>
          <w:sz w:val="22"/>
        </w:rPr>
        <w:t>đối với hiệu quả và sự chính đáng của doanh nghiệp, Ntim và cộng sự</w:t>
      </w:r>
      <w:r w:rsidR="00E9699F" w:rsidRPr="00E9699F">
        <w:rPr>
          <w:rFonts w:cs="Times New Roman"/>
          <w:sz w:val="22"/>
          <w:vertAlign w:val="superscript"/>
        </w:rPr>
        <w:t>48</w:t>
      </w:r>
      <w:r w:rsidR="007871E4" w:rsidRPr="00AF4302">
        <w:rPr>
          <w:rFonts w:cs="Times New Roman"/>
          <w:sz w:val="22"/>
        </w:rPr>
        <w:t xml:space="preserve"> đã lý giải</w:t>
      </w:r>
      <w:r w:rsidRPr="00AF4302">
        <w:rPr>
          <w:rFonts w:cs="Times New Roman"/>
          <w:sz w:val="22"/>
        </w:rPr>
        <w:t xml:space="preserve"> </w:t>
      </w:r>
      <w:r w:rsidR="007871E4" w:rsidRPr="00AF4302">
        <w:rPr>
          <w:rFonts w:cs="Times New Roman"/>
          <w:sz w:val="22"/>
        </w:rPr>
        <w:t xml:space="preserve">khả năng tác động của các hoạt động </w:t>
      </w:r>
      <w:r w:rsidR="00E9699F">
        <w:rPr>
          <w:rFonts w:cs="Times New Roman"/>
          <w:sz w:val="22"/>
        </w:rPr>
        <w:t>QTCT</w:t>
      </w:r>
      <w:r w:rsidR="007871E4" w:rsidRPr="00AF4302">
        <w:rPr>
          <w:rFonts w:cs="Times New Roman"/>
          <w:sz w:val="22"/>
        </w:rPr>
        <w:t xml:space="preserve"> nội bộ đến việc thực hiện </w:t>
      </w:r>
      <w:r w:rsidR="000434F1" w:rsidRPr="00AF4302">
        <w:rPr>
          <w:rFonts w:cs="Times New Roman"/>
          <w:sz w:val="22"/>
        </w:rPr>
        <w:t>TNXH</w:t>
      </w:r>
      <w:r w:rsidR="007871E4" w:rsidRPr="00AF4302">
        <w:rPr>
          <w:rFonts w:cs="Times New Roman"/>
          <w:sz w:val="22"/>
        </w:rPr>
        <w:t>. Jamali và cộng sự</w:t>
      </w:r>
      <w:r w:rsidR="0035212C" w:rsidRPr="0035212C">
        <w:rPr>
          <w:rFonts w:cs="Times New Roman"/>
          <w:sz w:val="22"/>
          <w:vertAlign w:val="superscript"/>
        </w:rPr>
        <w:t>49</w:t>
      </w:r>
      <w:r w:rsidR="007871E4" w:rsidRPr="00AF4302">
        <w:rPr>
          <w:rFonts w:cs="Times New Roman"/>
          <w:sz w:val="22"/>
        </w:rPr>
        <w:t xml:space="preserve"> cho rằng </w:t>
      </w:r>
      <w:r w:rsidR="00E9699F">
        <w:rPr>
          <w:rFonts w:cs="Times New Roman"/>
          <w:sz w:val="22"/>
        </w:rPr>
        <w:t>QTCT</w:t>
      </w:r>
      <w:r w:rsidR="007871E4" w:rsidRPr="00AF4302">
        <w:rPr>
          <w:rFonts w:cs="Times New Roman"/>
          <w:sz w:val="22"/>
        </w:rPr>
        <w:t xml:space="preserve"> có thể là một trong</w:t>
      </w:r>
      <w:r w:rsidRPr="00AF4302">
        <w:rPr>
          <w:rFonts w:cs="Times New Roman"/>
          <w:sz w:val="22"/>
        </w:rPr>
        <w:t xml:space="preserve"> </w:t>
      </w:r>
      <w:r w:rsidR="007871E4" w:rsidRPr="00AF4302">
        <w:rPr>
          <w:rFonts w:cs="Times New Roman"/>
          <w:sz w:val="22"/>
        </w:rPr>
        <w:t xml:space="preserve">các nội dung của </w:t>
      </w:r>
      <w:r w:rsidR="000434F1" w:rsidRPr="00AF4302">
        <w:rPr>
          <w:rFonts w:cs="Times New Roman"/>
          <w:sz w:val="22"/>
        </w:rPr>
        <w:t>TNXH</w:t>
      </w:r>
      <w:r w:rsidR="007871E4" w:rsidRPr="00AF4302">
        <w:rPr>
          <w:rFonts w:cs="Times New Roman"/>
          <w:sz w:val="22"/>
        </w:rPr>
        <w:t xml:space="preserve">, theo đó </w:t>
      </w:r>
      <w:r w:rsidR="00CE5BB4">
        <w:rPr>
          <w:rFonts w:cs="Times New Roman"/>
          <w:sz w:val="22"/>
        </w:rPr>
        <w:t>CBTT</w:t>
      </w:r>
      <w:r w:rsidR="007871E4" w:rsidRPr="00AF4302">
        <w:rPr>
          <w:rFonts w:cs="Times New Roman"/>
          <w:sz w:val="22"/>
        </w:rPr>
        <w:t xml:space="preserve"> </w:t>
      </w:r>
      <w:r w:rsidR="000434F1" w:rsidRPr="00AF4302">
        <w:rPr>
          <w:rFonts w:cs="Times New Roman"/>
          <w:sz w:val="22"/>
        </w:rPr>
        <w:t>TNXH</w:t>
      </w:r>
      <w:r w:rsidR="007871E4" w:rsidRPr="00AF4302">
        <w:rPr>
          <w:rFonts w:cs="Times New Roman"/>
          <w:sz w:val="22"/>
        </w:rPr>
        <w:t xml:space="preserve"> có</w:t>
      </w:r>
      <w:r w:rsidRPr="00AF4302">
        <w:rPr>
          <w:rFonts w:cs="Times New Roman"/>
          <w:sz w:val="22"/>
        </w:rPr>
        <w:t xml:space="preserve"> </w:t>
      </w:r>
      <w:r w:rsidR="007871E4" w:rsidRPr="00AF4302">
        <w:rPr>
          <w:rFonts w:cs="Times New Roman"/>
          <w:sz w:val="22"/>
        </w:rPr>
        <w:t xml:space="preserve">thể được xem như là một biểu hiện của chất lượng </w:t>
      </w:r>
      <w:r w:rsidR="00E9699F">
        <w:rPr>
          <w:rFonts w:cs="Times New Roman"/>
          <w:sz w:val="22"/>
        </w:rPr>
        <w:t>QTCT</w:t>
      </w:r>
      <w:r w:rsidR="007871E4" w:rsidRPr="00AF4302">
        <w:rPr>
          <w:rFonts w:cs="Times New Roman"/>
          <w:sz w:val="22"/>
        </w:rPr>
        <w:t xml:space="preserve"> ở mức cao. Nói</w:t>
      </w:r>
      <w:r w:rsidRPr="00AF4302">
        <w:rPr>
          <w:rFonts w:cs="Times New Roman"/>
          <w:sz w:val="22"/>
        </w:rPr>
        <w:t xml:space="preserve"> </w:t>
      </w:r>
      <w:r w:rsidR="007871E4" w:rsidRPr="00AF4302">
        <w:rPr>
          <w:rFonts w:cs="Times New Roman"/>
          <w:sz w:val="22"/>
        </w:rPr>
        <w:t>một cách khác, công ty có chất lượng quản trị cao thường có xu hướng tham gia vào</w:t>
      </w:r>
      <w:r w:rsidRPr="00AF4302">
        <w:rPr>
          <w:rFonts w:cs="Times New Roman"/>
          <w:sz w:val="22"/>
        </w:rPr>
        <w:t xml:space="preserve"> </w:t>
      </w:r>
      <w:r w:rsidR="007871E4" w:rsidRPr="00AF4302">
        <w:rPr>
          <w:rFonts w:cs="Times New Roman"/>
          <w:sz w:val="22"/>
        </w:rPr>
        <w:t xml:space="preserve">các hoạt động </w:t>
      </w:r>
      <w:r w:rsidR="000434F1" w:rsidRPr="00AF4302">
        <w:rPr>
          <w:rFonts w:cs="Times New Roman"/>
          <w:sz w:val="22"/>
        </w:rPr>
        <w:t>TNXH</w:t>
      </w:r>
      <w:r w:rsidR="007871E4" w:rsidRPr="00AF4302">
        <w:rPr>
          <w:rFonts w:cs="Times New Roman"/>
          <w:sz w:val="22"/>
        </w:rPr>
        <w:t xml:space="preserve"> như là một chiến lược giải quyết các xung đột lợi ích</w:t>
      </w:r>
      <w:r w:rsidRPr="00AF4302">
        <w:rPr>
          <w:rFonts w:cs="Times New Roman"/>
          <w:sz w:val="22"/>
        </w:rPr>
        <w:t xml:space="preserve"> </w:t>
      </w:r>
      <w:r w:rsidR="007871E4" w:rsidRPr="00AF4302">
        <w:rPr>
          <w:rFonts w:cs="Times New Roman"/>
          <w:sz w:val="22"/>
        </w:rPr>
        <w:t>giữa các bên có liên quan. Quả thật vậy, Jo và Harjoto</w:t>
      </w:r>
      <w:r w:rsidR="00FA7AC8" w:rsidRPr="00FA7AC8">
        <w:rPr>
          <w:rFonts w:cs="Times New Roman"/>
          <w:sz w:val="22"/>
          <w:vertAlign w:val="superscript"/>
        </w:rPr>
        <w:t>50</w:t>
      </w:r>
      <w:r w:rsidR="007871E4" w:rsidRPr="00AF4302">
        <w:rPr>
          <w:rFonts w:cs="Times New Roman"/>
          <w:sz w:val="22"/>
        </w:rPr>
        <w:t xml:space="preserve"> chứng minh rằng</w:t>
      </w:r>
      <w:r w:rsidRPr="00AF4302">
        <w:rPr>
          <w:rFonts w:cs="Times New Roman"/>
          <w:sz w:val="22"/>
        </w:rPr>
        <w:t xml:space="preserve"> </w:t>
      </w:r>
      <w:r w:rsidR="007871E4" w:rsidRPr="00AF4302">
        <w:rPr>
          <w:rFonts w:cs="Times New Roman"/>
          <w:sz w:val="22"/>
        </w:rPr>
        <w:t xml:space="preserve">chất lượng </w:t>
      </w:r>
      <w:r w:rsidR="00E9699F">
        <w:rPr>
          <w:rFonts w:cs="Times New Roman"/>
          <w:sz w:val="22"/>
        </w:rPr>
        <w:t>QTCT</w:t>
      </w:r>
      <w:r w:rsidR="007871E4" w:rsidRPr="00AF4302">
        <w:rPr>
          <w:rFonts w:cs="Times New Roman"/>
          <w:sz w:val="22"/>
        </w:rPr>
        <w:t xml:space="preserve"> cao có tác động tích cực tới </w:t>
      </w:r>
      <w:r w:rsidR="000434F1" w:rsidRPr="00AF4302">
        <w:rPr>
          <w:rFonts w:cs="Times New Roman"/>
          <w:sz w:val="22"/>
        </w:rPr>
        <w:t>TNXH</w:t>
      </w:r>
      <w:r w:rsidR="007871E4" w:rsidRPr="00AF4302">
        <w:rPr>
          <w:rFonts w:cs="Times New Roman"/>
          <w:sz w:val="22"/>
        </w:rPr>
        <w:t xml:space="preserve"> của công ty</w:t>
      </w:r>
      <w:r w:rsidRPr="00AF4302">
        <w:rPr>
          <w:rFonts w:cs="Times New Roman"/>
          <w:sz w:val="22"/>
        </w:rPr>
        <w:t xml:space="preserve"> </w:t>
      </w:r>
      <w:r w:rsidR="007871E4" w:rsidRPr="00AF4302">
        <w:rPr>
          <w:rFonts w:cs="Times New Roman"/>
          <w:sz w:val="22"/>
        </w:rPr>
        <w:t xml:space="preserve">và hiệu quả tài chính. Mối liên hệ giữa chất lượng </w:t>
      </w:r>
      <w:r w:rsidR="00E9699F">
        <w:rPr>
          <w:rFonts w:cs="Times New Roman"/>
          <w:sz w:val="22"/>
        </w:rPr>
        <w:t>QTCT</w:t>
      </w:r>
      <w:r w:rsidR="007871E4" w:rsidRPr="00AF4302">
        <w:rPr>
          <w:rFonts w:cs="Times New Roman"/>
          <w:sz w:val="22"/>
        </w:rPr>
        <w:t xml:space="preserve"> với các vấn đề liên</w:t>
      </w:r>
      <w:r w:rsidRPr="00AF4302">
        <w:rPr>
          <w:rFonts w:cs="Times New Roman"/>
          <w:sz w:val="22"/>
        </w:rPr>
        <w:t xml:space="preserve"> </w:t>
      </w:r>
      <w:r w:rsidR="007871E4" w:rsidRPr="00AF4302">
        <w:rPr>
          <w:rFonts w:cs="Times New Roman"/>
          <w:sz w:val="22"/>
        </w:rPr>
        <w:t xml:space="preserve">quan đến </w:t>
      </w:r>
      <w:r w:rsidR="000434F1" w:rsidRPr="00AF4302">
        <w:rPr>
          <w:rFonts w:cs="Times New Roman"/>
          <w:sz w:val="22"/>
        </w:rPr>
        <w:t>TNXH</w:t>
      </w:r>
      <w:r w:rsidR="007871E4" w:rsidRPr="00AF4302">
        <w:rPr>
          <w:rFonts w:cs="Times New Roman"/>
          <w:sz w:val="22"/>
        </w:rPr>
        <w:t xml:space="preserve"> như đã đề cập ở trên chính là cơ sở để</w:t>
      </w:r>
      <w:r w:rsidR="00AF4302" w:rsidRPr="00AF4302">
        <w:rPr>
          <w:rFonts w:cs="Times New Roman"/>
          <w:sz w:val="22"/>
        </w:rPr>
        <w:t xml:space="preserve"> chúng tôi đưa ra </w:t>
      </w:r>
      <w:r w:rsidR="007871E4" w:rsidRPr="00AF4302">
        <w:rPr>
          <w:rFonts w:cs="Times New Roman"/>
          <w:sz w:val="22"/>
        </w:rPr>
        <w:t>giả thuyết cuối cùng là:</w:t>
      </w:r>
    </w:p>
    <w:p w:rsidR="00A165E5" w:rsidRPr="007075FD" w:rsidRDefault="00AF4302" w:rsidP="00AF4302">
      <w:pPr>
        <w:spacing w:before="120" w:after="120" w:line="240" w:lineRule="auto"/>
        <w:ind w:firstLine="567"/>
        <w:jc w:val="both"/>
        <w:rPr>
          <w:rFonts w:cs="Times New Roman"/>
          <w:i/>
          <w:sz w:val="22"/>
        </w:rPr>
      </w:pPr>
      <w:r>
        <w:rPr>
          <w:rFonts w:cs="Times New Roman"/>
          <w:i/>
          <w:sz w:val="22"/>
        </w:rPr>
        <w:t>Giả thuyết H</w:t>
      </w:r>
      <w:r w:rsidRPr="00AF4302">
        <w:rPr>
          <w:rFonts w:cs="Times New Roman"/>
          <w:i/>
          <w:sz w:val="22"/>
          <w:vertAlign w:val="subscript"/>
        </w:rPr>
        <w:t>2</w:t>
      </w:r>
      <w:r>
        <w:rPr>
          <w:rFonts w:cs="Times New Roman"/>
          <w:i/>
          <w:sz w:val="22"/>
        </w:rPr>
        <w:t>:</w:t>
      </w:r>
      <w:r w:rsidR="00A165E5" w:rsidRPr="007075FD">
        <w:rPr>
          <w:rFonts w:cs="Times New Roman"/>
          <w:i/>
          <w:sz w:val="22"/>
        </w:rPr>
        <w:t xml:space="preserve"> Chất lượng QTCT ảnh hưởng tích cực đến CBTT TNXH</w:t>
      </w:r>
    </w:p>
    <w:p w:rsidR="00183B84" w:rsidRPr="007075FD" w:rsidRDefault="00183B84" w:rsidP="00AF4302">
      <w:pPr>
        <w:spacing w:before="120" w:after="120" w:line="240" w:lineRule="auto"/>
        <w:ind w:firstLine="567"/>
        <w:jc w:val="both"/>
        <w:rPr>
          <w:rFonts w:cs="Times New Roman"/>
          <w:sz w:val="22"/>
        </w:rPr>
      </w:pPr>
      <w:r w:rsidRPr="007075FD">
        <w:rPr>
          <w:rFonts w:cs="Times New Roman"/>
          <w:sz w:val="22"/>
        </w:rPr>
        <w:t xml:space="preserve">Các kết quả thực nghiệm cho thấy rằng sự tham gia của </w:t>
      </w:r>
      <w:r w:rsidR="00CE6CFF" w:rsidRPr="007075FD">
        <w:rPr>
          <w:rFonts w:cs="Times New Roman"/>
          <w:sz w:val="22"/>
        </w:rPr>
        <w:t>TNXH</w:t>
      </w:r>
      <w:r w:rsidRPr="007075FD">
        <w:rPr>
          <w:rFonts w:cs="Times New Roman"/>
          <w:sz w:val="22"/>
        </w:rPr>
        <w:t xml:space="preserve"> có thể tạo ra các mối quan hệ đáng tin cậy nhằm kích thích việc chia sẻ kiến thức ngầm và xã hội hóa nó thành kiến thức rõ ràng và được hệ thống hóa vì lợi ích của tổ chức. Mối liên hệ tích cực với </w:t>
      </w:r>
      <w:r w:rsidR="00AD5F6D" w:rsidRPr="007075FD">
        <w:rPr>
          <w:rFonts w:cs="Times New Roman"/>
          <w:sz w:val="22"/>
        </w:rPr>
        <w:t>VTT</w:t>
      </w:r>
      <w:r w:rsidRPr="007075FD">
        <w:rPr>
          <w:rFonts w:cs="Times New Roman"/>
          <w:sz w:val="22"/>
        </w:rPr>
        <w:t xml:space="preserve"> là một lý do bổ sung mà các nhà quản lý có thể áp dụng để biện minh cho cam kết của họ đối với </w:t>
      </w:r>
      <w:r w:rsidR="00CE6CFF" w:rsidRPr="007075FD">
        <w:rPr>
          <w:rFonts w:cs="Times New Roman"/>
          <w:sz w:val="22"/>
        </w:rPr>
        <w:t>TNXH</w:t>
      </w:r>
      <w:r w:rsidRPr="007075FD">
        <w:rPr>
          <w:rFonts w:cs="Times New Roman"/>
          <w:sz w:val="22"/>
        </w:rPr>
        <w:t xml:space="preserve">. Sau này là một phương thức không chỉ làm tăng danh tiếng của các nhà quản lý mà còn cả hình ảnh và độ tin cậy của công ty. </w:t>
      </w:r>
      <w:r w:rsidR="002E62D9" w:rsidRPr="007075FD">
        <w:rPr>
          <w:rFonts w:cs="Times New Roman"/>
          <w:sz w:val="22"/>
        </w:rPr>
        <w:t>C</w:t>
      </w:r>
      <w:r w:rsidRPr="007075FD">
        <w:rPr>
          <w:rFonts w:cs="Times New Roman"/>
          <w:sz w:val="22"/>
        </w:rPr>
        <w:t xml:space="preserve">ác công ty thực hiện chính sách nhân sự có trách nhiệm với xã hội các công ty có mức độ </w:t>
      </w:r>
      <w:r w:rsidR="00AD5F6D" w:rsidRPr="007075FD">
        <w:rPr>
          <w:rFonts w:cs="Times New Roman"/>
          <w:sz w:val="22"/>
        </w:rPr>
        <w:t>VTT</w:t>
      </w:r>
      <w:r w:rsidRPr="007075FD">
        <w:rPr>
          <w:rFonts w:cs="Times New Roman"/>
          <w:sz w:val="22"/>
        </w:rPr>
        <w:t xml:space="preserve"> tăng cao hơn so với các công ty khác. Quá trình này tạo điều kiện cho sự phát triển bền vững của các tổ chức thông qua việc nâng cao giá trị </w:t>
      </w:r>
      <w:r w:rsidR="00AD5F6D" w:rsidRPr="007075FD">
        <w:rPr>
          <w:rFonts w:cs="Times New Roman"/>
          <w:sz w:val="22"/>
        </w:rPr>
        <w:t>VTT</w:t>
      </w:r>
      <w:r w:rsidRPr="007075FD">
        <w:rPr>
          <w:rFonts w:cs="Times New Roman"/>
          <w:sz w:val="22"/>
        </w:rPr>
        <w:t xml:space="preserve"> và sự tham gia của các bên liên quan giữa các nhân viên với tư cách là nhóm lợi ích chính.</w:t>
      </w:r>
      <w:r w:rsidR="00C47E0F" w:rsidRPr="00C47E0F">
        <w:rPr>
          <w:rFonts w:cs="Times New Roman"/>
          <w:sz w:val="22"/>
          <w:vertAlign w:val="superscript"/>
        </w:rPr>
        <w:t xml:space="preserve"> </w:t>
      </w:r>
      <w:r w:rsidR="00C47E0F" w:rsidRPr="00901E92">
        <w:rPr>
          <w:rFonts w:cs="Times New Roman"/>
          <w:sz w:val="22"/>
          <w:vertAlign w:val="superscript"/>
        </w:rPr>
        <w:t>29,</w:t>
      </w:r>
      <w:r w:rsidR="00C47E0F" w:rsidRPr="00FA7AC8">
        <w:rPr>
          <w:rFonts w:cs="Times New Roman"/>
          <w:sz w:val="22"/>
          <w:vertAlign w:val="superscript"/>
        </w:rPr>
        <w:t>31</w:t>
      </w:r>
      <w:r w:rsidR="00C47E0F">
        <w:rPr>
          <w:rFonts w:cs="Times New Roman"/>
          <w:sz w:val="22"/>
          <w:vertAlign w:val="superscript"/>
        </w:rPr>
        <w:t>,32</w:t>
      </w:r>
      <w:r w:rsidRPr="007075FD">
        <w:rPr>
          <w:rFonts w:cs="Times New Roman"/>
          <w:sz w:val="22"/>
        </w:rPr>
        <w:t xml:space="preserve"> Lungu và cộng sự</w:t>
      </w:r>
      <w:r w:rsidR="00FA7AC8" w:rsidRPr="00FA7AC8">
        <w:rPr>
          <w:rFonts w:cs="Times New Roman"/>
          <w:sz w:val="22"/>
          <w:vertAlign w:val="superscript"/>
        </w:rPr>
        <w:t>33</w:t>
      </w:r>
      <w:r w:rsidR="00FA7AC8">
        <w:rPr>
          <w:rFonts w:cs="Times New Roman"/>
          <w:sz w:val="22"/>
        </w:rPr>
        <w:t xml:space="preserve"> </w:t>
      </w:r>
      <w:r w:rsidRPr="007075FD">
        <w:rPr>
          <w:rFonts w:cs="Times New Roman"/>
          <w:sz w:val="22"/>
        </w:rPr>
        <w:t xml:space="preserve">tiếp tục tìm thấy bằng chứng cho thấy các công ty có trách nhiệm, định hướng bền vững có thể được hưởng lợi từ việc thúc đẩy mối quan hệ mạnh mẽ hơn giữa các hoạt động </w:t>
      </w:r>
      <w:r w:rsidR="00AD5F6D" w:rsidRPr="007075FD">
        <w:rPr>
          <w:rFonts w:cs="Times New Roman"/>
          <w:sz w:val="22"/>
        </w:rPr>
        <w:t>VTT</w:t>
      </w:r>
      <w:r w:rsidRPr="007075FD">
        <w:rPr>
          <w:rFonts w:cs="Times New Roman"/>
          <w:sz w:val="22"/>
        </w:rPr>
        <w:t xml:space="preserve"> và </w:t>
      </w:r>
      <w:r w:rsidR="00CE6CFF" w:rsidRPr="007075FD">
        <w:rPr>
          <w:rFonts w:cs="Times New Roman"/>
          <w:sz w:val="22"/>
        </w:rPr>
        <w:t>TNXH</w:t>
      </w:r>
      <w:r w:rsidRPr="007075FD">
        <w:rPr>
          <w:rFonts w:cs="Times New Roman"/>
          <w:sz w:val="22"/>
        </w:rPr>
        <w:t xml:space="preserve">. </w:t>
      </w:r>
      <w:r w:rsidRPr="007075FD">
        <w:rPr>
          <w:rFonts w:cs="Times New Roman"/>
          <w:sz w:val="22"/>
          <w:shd w:val="clear" w:color="auto" w:fill="FFFFFF"/>
        </w:rPr>
        <w:t>Đoàn Bảo Sơn</w:t>
      </w:r>
      <w:r w:rsidR="00FA7AC8" w:rsidRPr="00FA7AC8">
        <w:rPr>
          <w:rFonts w:cs="Times New Roman"/>
          <w:sz w:val="22"/>
          <w:shd w:val="clear" w:color="auto" w:fill="FFFFFF"/>
          <w:vertAlign w:val="superscript"/>
        </w:rPr>
        <w:t>34</w:t>
      </w:r>
      <w:r w:rsidRPr="007075FD">
        <w:rPr>
          <w:rFonts w:cs="Times New Roman"/>
          <w:sz w:val="22"/>
          <w:shd w:val="clear" w:color="auto" w:fill="FFFFFF"/>
        </w:rPr>
        <w:t xml:space="preserve"> nghiên cứu mối quan hệ giữa </w:t>
      </w:r>
      <w:r w:rsidR="00CE6CFF" w:rsidRPr="007075FD">
        <w:rPr>
          <w:rFonts w:cs="Times New Roman"/>
          <w:sz w:val="22"/>
          <w:shd w:val="clear" w:color="auto" w:fill="FFFFFF"/>
        </w:rPr>
        <w:t>TNXH</w:t>
      </w:r>
      <w:r w:rsidRPr="007075FD">
        <w:rPr>
          <w:rFonts w:cs="Times New Roman"/>
          <w:sz w:val="22"/>
          <w:shd w:val="clear" w:color="auto" w:fill="FFFFFF"/>
        </w:rPr>
        <w:t xml:space="preserve"> và hiệu quả môi trường trong ngành công nghiệp chế biến, chế tạo với vai trò thúc đẩy của vốn trí tuệ xanh </w:t>
      </w:r>
      <w:r w:rsidRPr="007075FD">
        <w:rPr>
          <w:rFonts w:cs="Times New Roman"/>
          <w:sz w:val="22"/>
          <w:shd w:val="clear" w:color="auto" w:fill="FFFFFF"/>
        </w:rPr>
        <w:lastRenderedPageBreak/>
        <w:t xml:space="preserve">gồm ba chiều kích là vốn con người xanh, vốn cấu trúc xanh và vốn quan hệ xanh. </w:t>
      </w:r>
    </w:p>
    <w:p w:rsidR="00A165E5" w:rsidRPr="007075FD"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A165E5" w:rsidRPr="007075FD">
        <w:rPr>
          <w:rFonts w:cs="Times New Roman"/>
          <w:i/>
          <w:sz w:val="22"/>
        </w:rPr>
        <w:t>H</w:t>
      </w:r>
      <w:r>
        <w:rPr>
          <w:rFonts w:cs="Times New Roman"/>
          <w:i/>
          <w:sz w:val="22"/>
          <w:vertAlign w:val="subscript"/>
        </w:rPr>
        <w:t>3</w:t>
      </w:r>
      <w:r>
        <w:rPr>
          <w:rFonts w:cs="Times New Roman"/>
          <w:i/>
          <w:sz w:val="22"/>
        </w:rPr>
        <w:t>:</w:t>
      </w:r>
      <w:r w:rsidR="00A165E5" w:rsidRPr="007075FD">
        <w:rPr>
          <w:rFonts w:cs="Times New Roman"/>
          <w:i/>
          <w:sz w:val="22"/>
        </w:rPr>
        <w:t xml:space="preserve"> CBTT TNXH ảnh hưởng tích cực đến hiệu quả VTT của DN</w:t>
      </w:r>
    </w:p>
    <w:p w:rsidR="00183B84" w:rsidRPr="007075FD" w:rsidRDefault="00183B84" w:rsidP="00AF4302">
      <w:pPr>
        <w:spacing w:before="120" w:after="120" w:line="240" w:lineRule="auto"/>
        <w:ind w:firstLine="567"/>
        <w:jc w:val="both"/>
        <w:rPr>
          <w:rFonts w:cs="Times New Roman"/>
          <w:sz w:val="22"/>
        </w:rPr>
      </w:pPr>
      <w:r w:rsidRPr="007075FD">
        <w:rPr>
          <w:rFonts w:cs="Times New Roman"/>
          <w:sz w:val="22"/>
        </w:rPr>
        <w:t>Châu Thị Lệ</w:t>
      </w:r>
      <w:r w:rsidR="00971BD9">
        <w:rPr>
          <w:rFonts w:cs="Times New Roman"/>
          <w:sz w:val="22"/>
        </w:rPr>
        <w:t xml:space="preserve"> Duyên v</w:t>
      </w:r>
      <w:r w:rsidRPr="007075FD">
        <w:rPr>
          <w:rFonts w:cs="Times New Roman"/>
          <w:sz w:val="22"/>
        </w:rPr>
        <w:t>à Nguyễn Phạm Tuyế</w:t>
      </w:r>
      <w:r w:rsidR="00FA7AC8">
        <w:rPr>
          <w:rFonts w:cs="Times New Roman"/>
          <w:sz w:val="22"/>
        </w:rPr>
        <w:t>t Anh</w:t>
      </w:r>
      <w:r w:rsidR="00FA7AC8" w:rsidRPr="00FA7AC8">
        <w:rPr>
          <w:rFonts w:cs="Times New Roman"/>
          <w:sz w:val="22"/>
          <w:vertAlign w:val="superscript"/>
        </w:rPr>
        <w:t>37</w:t>
      </w:r>
      <w:r w:rsidRPr="007075FD">
        <w:rPr>
          <w:rFonts w:cs="Times New Roman"/>
          <w:sz w:val="22"/>
        </w:rPr>
        <w:t xml:space="preserve"> dùng mô hình cấu trúc SEM để xem xét mối quan hệ giữa các đặc điểm lãnh đạo công ty, </w:t>
      </w:r>
      <w:r w:rsidR="000434F1" w:rsidRPr="007075FD">
        <w:rPr>
          <w:rFonts w:cs="Times New Roman"/>
          <w:sz w:val="22"/>
        </w:rPr>
        <w:t>TNXH</w:t>
      </w:r>
      <w:r w:rsidRPr="007075FD">
        <w:rPr>
          <w:rFonts w:cs="Times New Roman"/>
          <w:sz w:val="22"/>
        </w:rPr>
        <w:t xml:space="preserve"> và lợi ích kinh doanh (một khái niệm bao hàm vốn trí tuệ) của các doanh nghiệp ở đồng bằng sông Cửu Long. Kết quả là cả </w:t>
      </w:r>
      <w:r w:rsidR="00E9699F">
        <w:rPr>
          <w:rFonts w:cs="Times New Roman"/>
          <w:sz w:val="22"/>
        </w:rPr>
        <w:t>QTCT</w:t>
      </w:r>
      <w:r w:rsidRPr="007075FD">
        <w:rPr>
          <w:rFonts w:cs="Times New Roman"/>
          <w:sz w:val="22"/>
        </w:rPr>
        <w:t xml:space="preserve"> và </w:t>
      </w:r>
      <w:r w:rsidR="000434F1" w:rsidRPr="007075FD">
        <w:rPr>
          <w:rFonts w:cs="Times New Roman"/>
          <w:sz w:val="22"/>
        </w:rPr>
        <w:t>TNXH</w:t>
      </w:r>
      <w:r w:rsidRPr="007075FD">
        <w:rPr>
          <w:rFonts w:cs="Times New Roman"/>
          <w:sz w:val="22"/>
        </w:rPr>
        <w:t xml:space="preserve"> d</w:t>
      </w:r>
      <w:r w:rsidR="00FA7AC8">
        <w:rPr>
          <w:rFonts w:cs="Times New Roman"/>
          <w:sz w:val="22"/>
        </w:rPr>
        <w:t>o</w:t>
      </w:r>
      <w:r w:rsidRPr="007075FD">
        <w:rPr>
          <w:rFonts w:cs="Times New Roman"/>
          <w:sz w:val="22"/>
        </w:rPr>
        <w:t xml:space="preserve">anh nghiệp đều tác động đến các yếu tố </w:t>
      </w:r>
      <w:r w:rsidR="000434F1" w:rsidRPr="007075FD">
        <w:rPr>
          <w:rFonts w:cs="Times New Roman"/>
          <w:sz w:val="22"/>
        </w:rPr>
        <w:t>VTT</w:t>
      </w:r>
      <w:r w:rsidRPr="007075FD">
        <w:rPr>
          <w:rFonts w:cs="Times New Roman"/>
          <w:sz w:val="22"/>
        </w:rPr>
        <w:t xml:space="preserve"> nhưng theo cách độc lập, chứ không có sự cộng hưởng nào để cùng tác động đến lợi ích kinh doanh. Nghiên cứu xem xét tại các công ty công nghệ viễn thông Việt Nam cùng giai đoạn 2011-2018 cho thấy mối quan hệ cùng chiều giữa tỷ lệ thành viên độc lập trong hội đồng quản trị với hiệu quả </w:t>
      </w:r>
      <w:r w:rsidR="000434F1" w:rsidRPr="007075FD">
        <w:rPr>
          <w:rFonts w:cs="Times New Roman"/>
          <w:sz w:val="22"/>
        </w:rPr>
        <w:t>VTT</w:t>
      </w:r>
      <w:r w:rsidRPr="007075FD">
        <w:rPr>
          <w:rFonts w:cs="Times New Roman"/>
          <w:sz w:val="22"/>
        </w:rPr>
        <w:t xml:space="preserve"> đo bằng chỉ số VAIC điều chỉnh. Nghiên cứu này cũng đồng thời xem xét ảnh hưởng tích cực của </w:t>
      </w:r>
      <w:r w:rsidR="000434F1" w:rsidRPr="007075FD">
        <w:rPr>
          <w:rFonts w:cs="Times New Roman"/>
          <w:sz w:val="22"/>
        </w:rPr>
        <w:t>TNXH</w:t>
      </w:r>
      <w:r w:rsidRPr="007075FD">
        <w:rPr>
          <w:rFonts w:cs="Times New Roman"/>
          <w:sz w:val="22"/>
        </w:rPr>
        <w:t xml:space="preserve"> công ty đến hiệu quả </w:t>
      </w:r>
      <w:r w:rsidR="000434F1" w:rsidRPr="007075FD">
        <w:rPr>
          <w:rFonts w:cs="Times New Roman"/>
          <w:sz w:val="22"/>
        </w:rPr>
        <w:lastRenderedPageBreak/>
        <w:t>VTT</w:t>
      </w:r>
      <w:r w:rsidRPr="007075FD">
        <w:rPr>
          <w:rFonts w:cs="Times New Roman"/>
          <w:sz w:val="22"/>
        </w:rPr>
        <w:t xml:space="preserve"> và kết quả tương tự là một </w:t>
      </w:r>
      <w:r w:rsidR="002E62D9" w:rsidRPr="007075FD">
        <w:rPr>
          <w:rFonts w:cs="Times New Roman"/>
          <w:sz w:val="22"/>
        </w:rPr>
        <w:t>m</w:t>
      </w:r>
      <w:r w:rsidRPr="007075FD">
        <w:rPr>
          <w:rFonts w:cs="Times New Roman"/>
          <w:sz w:val="22"/>
        </w:rPr>
        <w:t xml:space="preserve">ối quan hệ cùng chiều. Liên quan đến ảnh hưởng của </w:t>
      </w:r>
      <w:r w:rsidR="00E9699F">
        <w:rPr>
          <w:rFonts w:cs="Times New Roman"/>
          <w:sz w:val="22"/>
        </w:rPr>
        <w:t>QTCT</w:t>
      </w:r>
      <w:r w:rsidRPr="007075FD">
        <w:rPr>
          <w:rFonts w:cs="Times New Roman"/>
          <w:sz w:val="22"/>
        </w:rPr>
        <w:t xml:space="preserve"> đến </w:t>
      </w:r>
      <w:r w:rsidR="000434F1" w:rsidRPr="007075FD">
        <w:rPr>
          <w:rFonts w:cs="Times New Roman"/>
          <w:sz w:val="22"/>
        </w:rPr>
        <w:t>TNXH</w:t>
      </w:r>
      <w:r w:rsidRPr="007075FD">
        <w:rPr>
          <w:rFonts w:cs="Times New Roman"/>
          <w:sz w:val="22"/>
        </w:rPr>
        <w:t xml:space="preserve"> doanh nghiệp,</w:t>
      </w:r>
    </w:p>
    <w:p w:rsidR="008756E1" w:rsidRPr="007075FD" w:rsidRDefault="00AF4302" w:rsidP="00AF4302">
      <w:pPr>
        <w:spacing w:before="120" w:after="120" w:line="240" w:lineRule="auto"/>
        <w:ind w:firstLine="567"/>
        <w:jc w:val="both"/>
        <w:rPr>
          <w:rFonts w:cs="Times New Roman"/>
          <w:i/>
          <w:sz w:val="22"/>
        </w:rPr>
      </w:pPr>
      <w:r>
        <w:rPr>
          <w:rFonts w:cs="Times New Roman"/>
          <w:i/>
          <w:sz w:val="22"/>
        </w:rPr>
        <w:t xml:space="preserve">Giả thuyết </w:t>
      </w:r>
      <w:r w:rsidR="008756E1" w:rsidRPr="007075FD">
        <w:rPr>
          <w:rFonts w:cs="Times New Roman"/>
          <w:i/>
          <w:sz w:val="22"/>
        </w:rPr>
        <w:t>H</w:t>
      </w:r>
      <w:r w:rsidR="008756E1" w:rsidRPr="00AF4302">
        <w:rPr>
          <w:rFonts w:cs="Times New Roman"/>
          <w:i/>
          <w:sz w:val="22"/>
          <w:vertAlign w:val="subscript"/>
        </w:rPr>
        <w:t>4</w:t>
      </w:r>
      <w:r>
        <w:rPr>
          <w:rFonts w:cs="Times New Roman"/>
          <w:i/>
          <w:sz w:val="22"/>
        </w:rPr>
        <w:t>:</w:t>
      </w:r>
      <w:r w:rsidR="008756E1" w:rsidRPr="007075FD">
        <w:rPr>
          <w:rFonts w:cs="Times New Roman"/>
          <w:i/>
          <w:sz w:val="22"/>
        </w:rPr>
        <w:t xml:space="preserve"> QTCT ảnh hưởng tích cực trực tiếp đến hiệu quả VTT </w:t>
      </w:r>
    </w:p>
    <w:p w:rsidR="00183B84"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719BE" w:rsidRPr="00AF4302">
        <w:rPr>
          <w:rFonts w:cs="Times New Roman"/>
          <w:i/>
          <w:sz w:val="22"/>
        </w:rPr>
        <w:t>H</w:t>
      </w:r>
      <w:r w:rsidR="00A719BE" w:rsidRPr="004179D8">
        <w:rPr>
          <w:rFonts w:cs="Times New Roman"/>
          <w:i/>
          <w:sz w:val="22"/>
          <w:vertAlign w:val="subscript"/>
        </w:rPr>
        <w:t>4a</w:t>
      </w:r>
      <w:r w:rsidRPr="00AF4302">
        <w:rPr>
          <w:rFonts w:cs="Times New Roman"/>
          <w:i/>
          <w:sz w:val="22"/>
        </w:rPr>
        <w:t>:</w:t>
      </w:r>
      <w:r w:rsidR="00A719BE" w:rsidRPr="00AF4302">
        <w:rPr>
          <w:rFonts w:cs="Times New Roman"/>
          <w:i/>
          <w:sz w:val="22"/>
        </w:rPr>
        <w:t xml:space="preserve"> Đặc điểm QTCT ảnh hưởng tích cực trực tiếp đến hiệu quả VTT </w:t>
      </w:r>
    </w:p>
    <w:p w:rsidR="00A719BE" w:rsidRPr="00AF4302" w:rsidRDefault="00AF4302" w:rsidP="00AF4302">
      <w:pPr>
        <w:spacing w:before="120" w:after="120" w:line="240" w:lineRule="auto"/>
        <w:ind w:firstLine="851"/>
        <w:jc w:val="both"/>
        <w:rPr>
          <w:rFonts w:cs="Times New Roman"/>
          <w:i/>
          <w:sz w:val="22"/>
        </w:rPr>
      </w:pPr>
      <w:r w:rsidRPr="00AF4302">
        <w:rPr>
          <w:rFonts w:cs="Times New Roman"/>
          <w:i/>
          <w:sz w:val="22"/>
        </w:rPr>
        <w:t xml:space="preserve">Giả thuyết </w:t>
      </w:r>
      <w:r w:rsidR="00A719BE" w:rsidRPr="00AF4302">
        <w:rPr>
          <w:rFonts w:cs="Times New Roman"/>
          <w:i/>
          <w:sz w:val="22"/>
        </w:rPr>
        <w:t>H</w:t>
      </w:r>
      <w:r w:rsidR="00A719BE" w:rsidRPr="004179D8">
        <w:rPr>
          <w:rFonts w:cs="Times New Roman"/>
          <w:i/>
          <w:sz w:val="22"/>
          <w:vertAlign w:val="subscript"/>
        </w:rPr>
        <w:t>4b</w:t>
      </w:r>
      <w:r w:rsidRPr="00AF4302">
        <w:rPr>
          <w:rFonts w:cs="Times New Roman"/>
          <w:i/>
          <w:sz w:val="22"/>
        </w:rPr>
        <w:t>:</w:t>
      </w:r>
      <w:r w:rsidR="00A719BE" w:rsidRPr="00AF4302">
        <w:rPr>
          <w:rFonts w:cs="Times New Roman"/>
          <w:i/>
          <w:sz w:val="22"/>
        </w:rPr>
        <w:t xml:space="preserve"> Chất lượng QTCT ảnh hưởng tích cực trực tiếp đến hiệu quả VTT </w:t>
      </w:r>
    </w:p>
    <w:p w:rsidR="00A165E5" w:rsidRPr="007075FD" w:rsidRDefault="004179D8" w:rsidP="00AF4302">
      <w:pPr>
        <w:spacing w:before="120" w:after="120" w:line="240" w:lineRule="auto"/>
        <w:ind w:firstLine="567"/>
        <w:jc w:val="both"/>
        <w:rPr>
          <w:rFonts w:cs="Times New Roman"/>
          <w:i/>
          <w:sz w:val="22"/>
        </w:rPr>
      </w:pPr>
      <w:r>
        <w:rPr>
          <w:rFonts w:cs="Times New Roman"/>
          <w:i/>
          <w:sz w:val="22"/>
        </w:rPr>
        <w:t xml:space="preserve">Giả thuyết </w:t>
      </w:r>
      <w:r w:rsidR="008756E1" w:rsidRPr="007075FD">
        <w:rPr>
          <w:rFonts w:cs="Times New Roman"/>
          <w:i/>
          <w:sz w:val="22"/>
        </w:rPr>
        <w:t>H</w:t>
      </w:r>
      <w:r w:rsidR="008756E1" w:rsidRPr="004179D8">
        <w:rPr>
          <w:rFonts w:cs="Times New Roman"/>
          <w:i/>
          <w:sz w:val="22"/>
          <w:vertAlign w:val="subscript"/>
        </w:rPr>
        <w:t>5</w:t>
      </w:r>
      <w:r w:rsidR="00A165E5" w:rsidRPr="007075FD">
        <w:rPr>
          <w:rFonts w:cs="Times New Roman"/>
          <w:i/>
          <w:sz w:val="22"/>
        </w:rPr>
        <w:t xml:space="preserve">. QTCT ảnh hưởng tích cực </w:t>
      </w:r>
      <w:r w:rsidR="008756E1" w:rsidRPr="007075FD">
        <w:rPr>
          <w:rFonts w:cs="Times New Roman"/>
          <w:i/>
          <w:sz w:val="22"/>
        </w:rPr>
        <w:t xml:space="preserve">gián tiếp </w:t>
      </w:r>
      <w:r w:rsidR="00A165E5" w:rsidRPr="007075FD">
        <w:rPr>
          <w:rFonts w:cs="Times New Roman"/>
          <w:i/>
          <w:sz w:val="22"/>
        </w:rPr>
        <w:t>đến hiệu quả VTT qua trung gian CBTT TNXH</w:t>
      </w:r>
    </w:p>
    <w:p w:rsidR="00A719BE" w:rsidRPr="004179D8" w:rsidRDefault="004179D8" w:rsidP="004179D8">
      <w:pPr>
        <w:spacing w:before="120" w:after="120" w:line="240" w:lineRule="auto"/>
        <w:ind w:firstLine="851"/>
        <w:jc w:val="both"/>
        <w:rPr>
          <w:rFonts w:cs="Times New Roman"/>
          <w:i/>
          <w:sz w:val="22"/>
        </w:rPr>
      </w:pPr>
      <w:r>
        <w:rPr>
          <w:rFonts w:cs="Times New Roman"/>
          <w:i/>
          <w:sz w:val="22"/>
        </w:rPr>
        <w:t xml:space="preserve">Giả thuyết </w:t>
      </w:r>
      <w:r w:rsidR="00A719BE" w:rsidRPr="004179D8">
        <w:rPr>
          <w:rFonts w:cs="Times New Roman"/>
          <w:i/>
          <w:sz w:val="22"/>
        </w:rPr>
        <w:t>H</w:t>
      </w:r>
      <w:r w:rsidR="00A719BE" w:rsidRPr="004179D8">
        <w:rPr>
          <w:rFonts w:cs="Times New Roman"/>
          <w:i/>
          <w:sz w:val="22"/>
          <w:vertAlign w:val="subscript"/>
        </w:rPr>
        <w:t>5a</w:t>
      </w:r>
      <w:r>
        <w:rPr>
          <w:rFonts w:cs="Times New Roman"/>
          <w:i/>
          <w:sz w:val="22"/>
        </w:rPr>
        <w:t>:</w:t>
      </w:r>
      <w:r w:rsidR="00A719BE" w:rsidRPr="004179D8">
        <w:rPr>
          <w:rFonts w:cs="Times New Roman"/>
          <w:i/>
          <w:sz w:val="22"/>
        </w:rPr>
        <w:t xml:space="preserve"> Đặc điểm QTCT ảnh hưởng tích cực gián tiếp đến hiệu quả VTT qua trung gian CBTT TNXH</w:t>
      </w:r>
    </w:p>
    <w:p w:rsidR="00320B48" w:rsidRDefault="004179D8" w:rsidP="004179D8">
      <w:pPr>
        <w:spacing w:before="120" w:after="120" w:line="240" w:lineRule="auto"/>
        <w:ind w:firstLine="851"/>
        <w:jc w:val="both"/>
        <w:rPr>
          <w:rFonts w:cs="Times New Roman"/>
          <w:i/>
          <w:sz w:val="22"/>
        </w:rPr>
        <w:sectPr w:rsidR="00320B48" w:rsidSect="00320B48">
          <w:type w:val="continuous"/>
          <w:pgSz w:w="11906" w:h="16838" w:code="9"/>
          <w:pgMar w:top="1418" w:right="1134" w:bottom="1134" w:left="1418" w:header="720" w:footer="720" w:gutter="0"/>
          <w:cols w:num="2" w:space="720"/>
          <w:docGrid w:linePitch="381"/>
        </w:sectPr>
      </w:pPr>
      <w:r>
        <w:rPr>
          <w:rFonts w:cs="Times New Roman"/>
          <w:i/>
          <w:sz w:val="22"/>
        </w:rPr>
        <w:t xml:space="preserve">Giả thuyết </w:t>
      </w:r>
      <w:r w:rsidR="00A719BE" w:rsidRPr="004179D8">
        <w:rPr>
          <w:rFonts w:cs="Times New Roman"/>
          <w:i/>
          <w:sz w:val="22"/>
        </w:rPr>
        <w:t>H</w:t>
      </w:r>
      <w:r w:rsidR="00A719BE" w:rsidRPr="004179D8">
        <w:rPr>
          <w:rFonts w:cs="Times New Roman"/>
          <w:i/>
          <w:sz w:val="22"/>
          <w:vertAlign w:val="subscript"/>
        </w:rPr>
        <w:t>5b</w:t>
      </w:r>
      <w:r>
        <w:rPr>
          <w:rFonts w:cs="Times New Roman"/>
          <w:i/>
          <w:sz w:val="22"/>
        </w:rPr>
        <w:t>:</w:t>
      </w:r>
      <w:r w:rsidR="00A719BE" w:rsidRPr="004179D8">
        <w:rPr>
          <w:rFonts w:cs="Times New Roman"/>
          <w:i/>
          <w:sz w:val="22"/>
        </w:rPr>
        <w:t xml:space="preserve"> Chất lượng QTCT ảnh hưởng tích cực gián tiếp đến hiệu quả VTT qua trung gian CBTT TNXH</w:t>
      </w:r>
    </w:p>
    <w:p w:rsidR="00A719BE" w:rsidRDefault="00A719BE" w:rsidP="004179D8">
      <w:pPr>
        <w:spacing w:before="120" w:after="120" w:line="240" w:lineRule="auto"/>
        <w:ind w:firstLine="851"/>
        <w:jc w:val="both"/>
        <w:rPr>
          <w:rFonts w:cs="Times New Roman"/>
          <w:i/>
          <w:sz w:val="22"/>
        </w:rPr>
      </w:pPr>
    </w:p>
    <w:p w:rsidR="004179D8" w:rsidRPr="004179D8" w:rsidRDefault="004179D8" w:rsidP="004179D8">
      <w:pPr>
        <w:spacing w:before="120" w:after="120" w:line="240" w:lineRule="auto"/>
        <w:ind w:firstLine="851"/>
        <w:jc w:val="both"/>
        <w:rPr>
          <w:rFonts w:cs="Times New Roman"/>
          <w:i/>
          <w:sz w:val="22"/>
        </w:rPr>
      </w:pPr>
      <w:r>
        <w:rPr>
          <w:rFonts w:cs="Times New Roman"/>
          <w:b/>
          <w:i/>
          <w:noProof/>
          <w:sz w:val="26"/>
          <w:szCs w:val="26"/>
        </w:rPr>
        <w:drawing>
          <wp:inline distT="0" distB="0" distL="0" distR="0" wp14:anchorId="512C8315" wp14:editId="33AD9F63">
            <wp:extent cx="4355089" cy="2113280"/>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7009" cy="2114212"/>
                    </a:xfrm>
                    <a:prstGeom prst="rect">
                      <a:avLst/>
                    </a:prstGeom>
                    <a:noFill/>
                    <a:ln>
                      <a:noFill/>
                    </a:ln>
                  </pic:spPr>
                </pic:pic>
              </a:graphicData>
            </a:graphic>
          </wp:inline>
        </w:drawing>
      </w:r>
    </w:p>
    <w:p w:rsidR="004179D8" w:rsidRDefault="004179D8" w:rsidP="004179D8">
      <w:pPr>
        <w:pStyle w:val="ListParagraph"/>
        <w:spacing w:before="120" w:after="240" w:line="240" w:lineRule="auto"/>
        <w:ind w:left="1080"/>
        <w:jc w:val="both"/>
        <w:rPr>
          <w:rFonts w:cs="Times New Roman"/>
          <w:b/>
          <w:sz w:val="20"/>
        </w:rPr>
      </w:pPr>
      <w:r w:rsidRPr="004179D8">
        <w:rPr>
          <w:rFonts w:cs="Times New Roman"/>
          <w:b/>
          <w:sz w:val="20"/>
        </w:rPr>
        <w:t xml:space="preserve">Hình </w:t>
      </w:r>
      <w:r w:rsidR="00B263F9" w:rsidRPr="004179D8">
        <w:rPr>
          <w:rFonts w:cs="Times New Roman"/>
          <w:b/>
          <w:sz w:val="20"/>
        </w:rPr>
        <w:t xml:space="preserve">1. </w:t>
      </w:r>
      <w:r w:rsidR="00B263F9" w:rsidRPr="00CB7289">
        <w:rPr>
          <w:rFonts w:cs="Times New Roman"/>
          <w:sz w:val="20"/>
        </w:rPr>
        <w:t>Tổng hợp giả thuyết nghiên cứu</w:t>
      </w:r>
      <w:r w:rsidR="00BF6BF1">
        <w:rPr>
          <w:rFonts w:cs="Times New Roman"/>
          <w:sz w:val="20"/>
        </w:rPr>
        <w:t>.</w:t>
      </w:r>
    </w:p>
    <w:p w:rsidR="00B263F9" w:rsidRPr="004179D8" w:rsidRDefault="00B263F9" w:rsidP="004179D8">
      <w:pPr>
        <w:pStyle w:val="ListParagraph"/>
        <w:spacing w:before="120" w:after="240" w:line="240" w:lineRule="auto"/>
        <w:ind w:left="1080"/>
        <w:jc w:val="right"/>
        <w:rPr>
          <w:rFonts w:cs="Times New Roman"/>
          <w:b/>
          <w:i/>
          <w:sz w:val="20"/>
        </w:rPr>
      </w:pPr>
      <w:r w:rsidRPr="004179D8">
        <w:rPr>
          <w:rFonts w:cs="Times New Roman"/>
          <w:i/>
          <w:sz w:val="20"/>
        </w:rPr>
        <w:t>(Nguồ</w:t>
      </w:r>
      <w:r w:rsidR="004179D8" w:rsidRPr="004179D8">
        <w:rPr>
          <w:rFonts w:cs="Times New Roman"/>
          <w:i/>
          <w:sz w:val="20"/>
        </w:rPr>
        <w:t>n:</w:t>
      </w:r>
      <w:r w:rsidRPr="004179D8">
        <w:rPr>
          <w:rFonts w:cs="Times New Roman"/>
          <w:i/>
          <w:sz w:val="20"/>
        </w:rPr>
        <w:t xml:space="preserve"> Tác giả tự xây dựng)</w:t>
      </w:r>
    </w:p>
    <w:p w:rsidR="00736C28" w:rsidRDefault="00736C28" w:rsidP="004179D8">
      <w:pPr>
        <w:pStyle w:val="ListParagraph"/>
        <w:numPr>
          <w:ilvl w:val="1"/>
          <w:numId w:val="5"/>
        </w:numPr>
        <w:spacing w:before="120" w:after="120" w:line="240" w:lineRule="auto"/>
        <w:jc w:val="both"/>
        <w:rPr>
          <w:rFonts w:cs="Times New Roman"/>
          <w:b/>
          <w:sz w:val="22"/>
        </w:rPr>
        <w:sectPr w:rsidR="00736C28" w:rsidSect="00320B48">
          <w:type w:val="continuous"/>
          <w:pgSz w:w="11906" w:h="16838" w:code="9"/>
          <w:pgMar w:top="1418" w:right="1134" w:bottom="1134" w:left="1418" w:header="720" w:footer="720" w:gutter="0"/>
          <w:cols w:space="720"/>
          <w:docGrid w:linePitch="381"/>
        </w:sectPr>
      </w:pPr>
    </w:p>
    <w:p w:rsidR="00B60A6B" w:rsidRPr="004179D8" w:rsidRDefault="00B60A6B" w:rsidP="004179D8">
      <w:pPr>
        <w:pStyle w:val="ListParagraph"/>
        <w:numPr>
          <w:ilvl w:val="1"/>
          <w:numId w:val="5"/>
        </w:numPr>
        <w:spacing w:before="120" w:after="120" w:line="240" w:lineRule="auto"/>
        <w:jc w:val="both"/>
        <w:rPr>
          <w:rFonts w:cs="Times New Roman"/>
          <w:b/>
          <w:sz w:val="22"/>
        </w:rPr>
      </w:pPr>
      <w:r w:rsidRPr="004179D8">
        <w:rPr>
          <w:rFonts w:cs="Times New Roman"/>
          <w:b/>
          <w:sz w:val="22"/>
        </w:rPr>
        <w:lastRenderedPageBreak/>
        <w:t xml:space="preserve">Đo lường biến </w:t>
      </w:r>
      <w:r w:rsidR="00B263F9" w:rsidRPr="004179D8">
        <w:rPr>
          <w:rFonts w:cs="Times New Roman"/>
          <w:b/>
          <w:sz w:val="22"/>
        </w:rPr>
        <w:t>nghiên cứu</w:t>
      </w:r>
    </w:p>
    <w:p w:rsidR="009D18BF" w:rsidRPr="007075FD" w:rsidRDefault="00B60A6B" w:rsidP="00CB7289">
      <w:pPr>
        <w:spacing w:before="120" w:after="120" w:line="240" w:lineRule="auto"/>
        <w:jc w:val="both"/>
        <w:rPr>
          <w:rFonts w:cs="Times New Roman"/>
          <w:color w:val="000000"/>
          <w:sz w:val="22"/>
        </w:rPr>
      </w:pPr>
      <w:r w:rsidRPr="007075FD">
        <w:rPr>
          <w:rFonts w:cs="Times New Roman"/>
          <w:color w:val="000000"/>
          <w:sz w:val="22"/>
        </w:rPr>
        <w:t xml:space="preserve">QTCT </w:t>
      </w:r>
      <w:r w:rsidR="0047573B" w:rsidRPr="007075FD">
        <w:rPr>
          <w:rFonts w:cs="Times New Roman"/>
          <w:color w:val="000000"/>
          <w:sz w:val="22"/>
        </w:rPr>
        <w:t xml:space="preserve">trong nghiên cứu này </w:t>
      </w:r>
      <w:r w:rsidRPr="007075FD">
        <w:rPr>
          <w:rFonts w:cs="Times New Roman"/>
          <w:color w:val="000000"/>
          <w:sz w:val="22"/>
        </w:rPr>
        <w:t xml:space="preserve">được đo lường thông qua Đặc điểm </w:t>
      </w:r>
      <w:r w:rsidR="00E9699F">
        <w:rPr>
          <w:rFonts w:cs="Times New Roman"/>
          <w:color w:val="000000"/>
          <w:sz w:val="22"/>
        </w:rPr>
        <w:t>QTCT</w:t>
      </w:r>
      <w:r w:rsidRPr="007075FD">
        <w:rPr>
          <w:rFonts w:cs="Times New Roman"/>
          <w:color w:val="000000"/>
          <w:sz w:val="22"/>
        </w:rPr>
        <w:t xml:space="preserve"> (</w:t>
      </w:r>
      <w:r w:rsidR="000E568E" w:rsidRPr="007075FD">
        <w:rPr>
          <w:rFonts w:cs="Times New Roman"/>
          <w:color w:val="000000"/>
          <w:sz w:val="22"/>
        </w:rPr>
        <w:t>là một hệ thống các nguyên tắc, đặc điểm</w:t>
      </w:r>
      <w:r w:rsidR="008D1C09" w:rsidRPr="007075FD">
        <w:rPr>
          <w:rFonts w:cs="Times New Roman"/>
          <w:color w:val="000000"/>
          <w:sz w:val="22"/>
        </w:rPr>
        <w:t xml:space="preserve"> </w:t>
      </w:r>
      <w:r w:rsidR="000E568E" w:rsidRPr="007075FD">
        <w:rPr>
          <w:rFonts w:cs="Times New Roman"/>
          <w:color w:val="000000"/>
          <w:sz w:val="22"/>
        </w:rPr>
        <w:t>thuộc Hội đồng quản trị</w:t>
      </w:r>
      <w:r w:rsidR="0047573B" w:rsidRPr="007075FD">
        <w:rPr>
          <w:rFonts w:cs="Times New Roman"/>
          <w:color w:val="000000"/>
          <w:sz w:val="22"/>
        </w:rPr>
        <w:t xml:space="preserve">, </w:t>
      </w:r>
      <w:r w:rsidR="000E568E" w:rsidRPr="007075FD">
        <w:rPr>
          <w:rFonts w:cs="Times New Roman"/>
          <w:color w:val="000000"/>
          <w:sz w:val="22"/>
        </w:rPr>
        <w:t>Ban giám đố</w:t>
      </w:r>
      <w:r w:rsidR="0047573B" w:rsidRPr="007075FD">
        <w:rPr>
          <w:rFonts w:cs="Times New Roman"/>
          <w:color w:val="000000"/>
          <w:sz w:val="22"/>
        </w:rPr>
        <w:t xml:space="preserve">c, </w:t>
      </w:r>
      <w:r w:rsidR="000E568E" w:rsidRPr="007075FD">
        <w:rPr>
          <w:rFonts w:cs="Times New Roman"/>
          <w:color w:val="000000"/>
          <w:sz w:val="22"/>
        </w:rPr>
        <w:t>Cổ đông, Kiểm soát/Kiểmtoán và các đặc điểm khác nhằm định hướng cho sự phát triển và kiểm soát hoạt động</w:t>
      </w:r>
      <w:r w:rsidRPr="007075FD">
        <w:rPr>
          <w:rFonts w:cs="Times New Roman"/>
          <w:color w:val="000000"/>
          <w:sz w:val="22"/>
        </w:rPr>
        <w:t xml:space="preserve"> </w:t>
      </w:r>
      <w:r w:rsidR="000E568E" w:rsidRPr="007075FD">
        <w:rPr>
          <w:rFonts w:cs="Times New Roman"/>
          <w:color w:val="000000"/>
          <w:sz w:val="22"/>
        </w:rPr>
        <w:t>của công ty</w:t>
      </w:r>
      <w:r w:rsidR="0047573B" w:rsidRPr="007075FD">
        <w:rPr>
          <w:rFonts w:cs="Times New Roman"/>
          <w:color w:val="000000"/>
          <w:sz w:val="22"/>
        </w:rPr>
        <w:t xml:space="preserve">) và </w:t>
      </w:r>
      <w:r w:rsidR="000E568E" w:rsidRPr="007075FD">
        <w:rPr>
          <w:rFonts w:cs="Times New Roman"/>
          <w:color w:val="000000"/>
          <w:sz w:val="22"/>
        </w:rPr>
        <w:t xml:space="preserve">Chất lượng </w:t>
      </w:r>
      <w:r w:rsidR="00E9699F">
        <w:rPr>
          <w:rFonts w:cs="Times New Roman"/>
          <w:color w:val="000000"/>
          <w:sz w:val="22"/>
        </w:rPr>
        <w:t>QTCT</w:t>
      </w:r>
      <w:r w:rsidR="000E568E" w:rsidRPr="007075FD">
        <w:rPr>
          <w:rFonts w:cs="Times New Roman"/>
          <w:color w:val="000000"/>
          <w:sz w:val="22"/>
        </w:rPr>
        <w:t xml:space="preserve"> </w:t>
      </w:r>
      <w:r w:rsidR="0047573B" w:rsidRPr="007075FD">
        <w:rPr>
          <w:rFonts w:cs="Times New Roman"/>
          <w:color w:val="000000"/>
          <w:sz w:val="22"/>
        </w:rPr>
        <w:t>(</w:t>
      </w:r>
      <w:r w:rsidR="000E568E" w:rsidRPr="007075FD">
        <w:rPr>
          <w:rFonts w:cs="Times New Roman"/>
          <w:color w:val="000000"/>
          <w:sz w:val="22"/>
        </w:rPr>
        <w:t>là tính toàn vẹn của hệ thống các yếu tố và các hoạt</w:t>
      </w:r>
      <w:r w:rsidR="00FA7AC8">
        <w:rPr>
          <w:rFonts w:cs="Times New Roman"/>
          <w:color w:val="000000"/>
          <w:sz w:val="22"/>
        </w:rPr>
        <w:t xml:space="preserve"> </w:t>
      </w:r>
      <w:r w:rsidR="000E568E" w:rsidRPr="007075FD">
        <w:rPr>
          <w:rFonts w:cs="Times New Roman"/>
          <w:color w:val="000000"/>
          <w:sz w:val="22"/>
        </w:rPr>
        <w:t>động điều chỉnh mối quan hệ giữa chủ sở hữu/cổ đông, ban giám đốc và những đối</w:t>
      </w:r>
      <w:r w:rsidR="00896391">
        <w:rPr>
          <w:rFonts w:cs="Times New Roman"/>
          <w:color w:val="000000"/>
          <w:sz w:val="22"/>
        </w:rPr>
        <w:t xml:space="preserve"> </w:t>
      </w:r>
      <w:r w:rsidR="000E568E" w:rsidRPr="007075FD">
        <w:rPr>
          <w:rFonts w:cs="Times New Roman"/>
          <w:color w:val="000000"/>
          <w:sz w:val="22"/>
        </w:rPr>
        <w:t>tượng hữu quan khác nhằm đảm bảo công ty được vận hành tốt và đáp ứng được các</w:t>
      </w:r>
      <w:r w:rsidR="0047573B" w:rsidRPr="007075FD">
        <w:rPr>
          <w:rFonts w:cs="Times New Roman"/>
          <w:color w:val="000000"/>
          <w:sz w:val="22"/>
        </w:rPr>
        <w:t xml:space="preserve"> </w:t>
      </w:r>
      <w:r w:rsidR="000E568E" w:rsidRPr="007075FD">
        <w:rPr>
          <w:rFonts w:cs="Times New Roman"/>
          <w:color w:val="000000"/>
          <w:sz w:val="22"/>
        </w:rPr>
        <w:t>mục tiêu của chủ sở hữu/cổ đông</w:t>
      </w:r>
      <w:r w:rsidR="00896391">
        <w:rPr>
          <w:rFonts w:cs="Times New Roman"/>
          <w:color w:val="000000"/>
          <w:sz w:val="22"/>
        </w:rPr>
        <w:t>)</w:t>
      </w:r>
      <w:r w:rsidR="00320B48">
        <w:rPr>
          <w:rFonts w:cs="Times New Roman"/>
          <w:color w:val="000000"/>
          <w:sz w:val="22"/>
        </w:rPr>
        <w:t>.</w:t>
      </w:r>
      <w:r w:rsidR="00C47E0F" w:rsidRPr="00C47E0F">
        <w:rPr>
          <w:rFonts w:cs="Times New Roman"/>
          <w:color w:val="000000"/>
          <w:sz w:val="22"/>
          <w:vertAlign w:val="superscript"/>
        </w:rPr>
        <w:t xml:space="preserve"> </w:t>
      </w:r>
      <w:r w:rsidR="00C47E0F" w:rsidRPr="00FA7AC8">
        <w:rPr>
          <w:rFonts w:cs="Times New Roman"/>
          <w:color w:val="000000"/>
          <w:sz w:val="22"/>
          <w:vertAlign w:val="superscript"/>
        </w:rPr>
        <w:t>51</w:t>
      </w:r>
    </w:p>
    <w:p w:rsidR="004179D8" w:rsidRDefault="00CE5BB4" w:rsidP="004179D8">
      <w:pPr>
        <w:pStyle w:val="Heading2"/>
        <w:shd w:val="clear" w:color="auto" w:fill="FFFFFF"/>
        <w:spacing w:before="120" w:beforeAutospacing="0" w:after="120" w:afterAutospacing="0"/>
        <w:ind w:firstLine="567"/>
        <w:jc w:val="both"/>
        <w:rPr>
          <w:b w:val="0"/>
          <w:sz w:val="22"/>
          <w:szCs w:val="22"/>
        </w:rPr>
      </w:pPr>
      <w:r>
        <w:rPr>
          <w:b w:val="0"/>
          <w:sz w:val="22"/>
          <w:szCs w:val="22"/>
        </w:rPr>
        <w:t>CBTT</w:t>
      </w:r>
      <w:r w:rsidR="004C531B" w:rsidRPr="007075FD">
        <w:rPr>
          <w:b w:val="0"/>
          <w:sz w:val="22"/>
          <w:szCs w:val="22"/>
        </w:rPr>
        <w:t xml:space="preserve"> về </w:t>
      </w:r>
      <w:r w:rsidR="00CE6CFF" w:rsidRPr="007075FD">
        <w:rPr>
          <w:b w:val="0"/>
          <w:sz w:val="22"/>
          <w:szCs w:val="22"/>
        </w:rPr>
        <w:t>TNXH</w:t>
      </w:r>
      <w:r w:rsidR="004C531B" w:rsidRPr="007075FD">
        <w:rPr>
          <w:b w:val="0"/>
          <w:sz w:val="22"/>
          <w:szCs w:val="22"/>
        </w:rPr>
        <w:t xml:space="preserve"> là sự </w:t>
      </w:r>
      <w:r>
        <w:rPr>
          <w:b w:val="0"/>
          <w:sz w:val="22"/>
          <w:szCs w:val="22"/>
        </w:rPr>
        <w:t>CBTT</w:t>
      </w:r>
      <w:r w:rsidR="004C531B" w:rsidRPr="007075FD">
        <w:rPr>
          <w:b w:val="0"/>
          <w:sz w:val="22"/>
          <w:szCs w:val="22"/>
        </w:rPr>
        <w:t xml:space="preserve"> của công ty về tài</w:t>
      </w:r>
      <w:r w:rsidR="00A165E5" w:rsidRPr="007075FD">
        <w:rPr>
          <w:b w:val="0"/>
          <w:sz w:val="22"/>
          <w:szCs w:val="22"/>
        </w:rPr>
        <w:t xml:space="preserve"> </w:t>
      </w:r>
      <w:r w:rsidR="004C531B" w:rsidRPr="007075FD">
        <w:rPr>
          <w:b w:val="0"/>
          <w:sz w:val="22"/>
          <w:szCs w:val="22"/>
        </w:rPr>
        <w:t xml:space="preserve">chính và phi tài chính, về sự tham gia </w:t>
      </w:r>
      <w:r w:rsidR="000434F1" w:rsidRPr="007075FD">
        <w:rPr>
          <w:b w:val="0"/>
          <w:sz w:val="22"/>
          <w:szCs w:val="22"/>
        </w:rPr>
        <w:t>TNXH</w:t>
      </w:r>
      <w:r w:rsidR="004C531B" w:rsidRPr="007075FD">
        <w:rPr>
          <w:b w:val="0"/>
          <w:sz w:val="22"/>
          <w:szCs w:val="22"/>
        </w:rPr>
        <w:t xml:space="preserve"> của doanh nghiệp. Nội dung báo cáo </w:t>
      </w:r>
      <w:r w:rsidR="000434F1" w:rsidRPr="007075FD">
        <w:rPr>
          <w:b w:val="0"/>
          <w:sz w:val="22"/>
          <w:szCs w:val="22"/>
        </w:rPr>
        <w:lastRenderedPageBreak/>
        <w:t>TNXH</w:t>
      </w:r>
      <w:r w:rsidR="004C531B" w:rsidRPr="007075FD">
        <w:rPr>
          <w:b w:val="0"/>
          <w:sz w:val="22"/>
          <w:szCs w:val="22"/>
        </w:rPr>
        <w:t xml:space="preserve"> theo quy định của Việ</w:t>
      </w:r>
      <w:r w:rsidR="00A165E5" w:rsidRPr="007075FD">
        <w:rPr>
          <w:b w:val="0"/>
          <w:bCs w:val="0"/>
          <w:sz w:val="22"/>
          <w:szCs w:val="22"/>
        </w:rPr>
        <w:t>t Nam căn cứ Thông tư </w:t>
      </w:r>
      <w:hyperlink r:id="rId9" w:history="1">
        <w:r w:rsidR="00A165E5" w:rsidRPr="007075FD">
          <w:rPr>
            <w:rStyle w:val="Hyperlink"/>
            <w:b w:val="0"/>
            <w:bCs w:val="0"/>
            <w:color w:val="auto"/>
            <w:sz w:val="22"/>
            <w:szCs w:val="22"/>
            <w:u w:val="none"/>
          </w:rPr>
          <w:t>96/2020/TT-BTC</w:t>
        </w:r>
      </w:hyperlink>
      <w:r w:rsidR="00A165E5" w:rsidRPr="007075FD">
        <w:rPr>
          <w:b w:val="0"/>
          <w:bCs w:val="0"/>
          <w:sz w:val="22"/>
          <w:szCs w:val="22"/>
        </w:rPr>
        <w:t xml:space="preserve"> hướng dẫn </w:t>
      </w:r>
      <w:r>
        <w:rPr>
          <w:b w:val="0"/>
          <w:bCs w:val="0"/>
          <w:sz w:val="22"/>
          <w:szCs w:val="22"/>
        </w:rPr>
        <w:t>CBTT</w:t>
      </w:r>
      <w:r w:rsidR="00A165E5" w:rsidRPr="007075FD">
        <w:rPr>
          <w:b w:val="0"/>
          <w:bCs w:val="0"/>
          <w:sz w:val="22"/>
          <w:szCs w:val="22"/>
        </w:rPr>
        <w:t xml:space="preserve"> trên thị trường chứng khoán, thay thế Thông tư số 155/2015/TT-BTC kể từ ngày 1/1/2021</w:t>
      </w:r>
      <w:r w:rsidR="004C531B" w:rsidRPr="007075FD">
        <w:rPr>
          <w:b w:val="0"/>
          <w:sz w:val="22"/>
          <w:szCs w:val="22"/>
        </w:rPr>
        <w:t xml:space="preserve"> của Bộ Tài chính hướng dẫn </w:t>
      </w:r>
      <w:r>
        <w:rPr>
          <w:b w:val="0"/>
          <w:sz w:val="22"/>
          <w:szCs w:val="22"/>
        </w:rPr>
        <w:t>CBTT</w:t>
      </w:r>
      <w:r w:rsidR="004C531B" w:rsidRPr="007075FD">
        <w:rPr>
          <w:b w:val="0"/>
          <w:sz w:val="22"/>
          <w:szCs w:val="22"/>
        </w:rPr>
        <w:t xml:space="preserve"> trên thị trường chứng khoán, các công ty đại chúng phải công bố một số</w:t>
      </w:r>
      <w:r w:rsidR="00A165E5" w:rsidRPr="007075FD">
        <w:rPr>
          <w:b w:val="0"/>
          <w:sz w:val="22"/>
          <w:szCs w:val="22"/>
        </w:rPr>
        <w:t xml:space="preserve"> </w:t>
      </w:r>
      <w:r w:rsidR="004C531B" w:rsidRPr="007075FD">
        <w:rPr>
          <w:b w:val="0"/>
          <w:sz w:val="22"/>
          <w:szCs w:val="22"/>
        </w:rPr>
        <w:t>thông tin bắt buộc, trong đó có báo cáo tác động liên quan đến môi trường và xã hội</w:t>
      </w:r>
      <w:r w:rsidR="00A165E5" w:rsidRPr="007075FD">
        <w:rPr>
          <w:b w:val="0"/>
          <w:sz w:val="22"/>
          <w:szCs w:val="22"/>
        </w:rPr>
        <w:t xml:space="preserve"> </w:t>
      </w:r>
      <w:r w:rsidR="004C531B" w:rsidRPr="007075FD">
        <w:rPr>
          <w:b w:val="0"/>
          <w:sz w:val="22"/>
          <w:szCs w:val="22"/>
        </w:rPr>
        <w:t>của công ty như: Quản lý nguồn nguyên vật liệu; Tiêu thụ năng lượng; Tiêu thụ nước;</w:t>
      </w:r>
      <w:r w:rsidR="00A165E5" w:rsidRPr="007075FD">
        <w:rPr>
          <w:b w:val="0"/>
          <w:sz w:val="22"/>
          <w:szCs w:val="22"/>
        </w:rPr>
        <w:t xml:space="preserve"> </w:t>
      </w:r>
      <w:r w:rsidR="004C531B" w:rsidRPr="007075FD">
        <w:rPr>
          <w:b w:val="0"/>
          <w:sz w:val="22"/>
          <w:szCs w:val="22"/>
        </w:rPr>
        <w:t>Tuân thủ pháp luật về bảo vệ môi trường; Chính sách liên quan đến người lao động;</w:t>
      </w:r>
      <w:r w:rsidR="00A165E5" w:rsidRPr="007075FD">
        <w:rPr>
          <w:b w:val="0"/>
          <w:sz w:val="22"/>
          <w:szCs w:val="22"/>
        </w:rPr>
        <w:t xml:space="preserve"> </w:t>
      </w:r>
      <w:r w:rsidR="004C531B" w:rsidRPr="007075FD">
        <w:rPr>
          <w:b w:val="0"/>
          <w:sz w:val="22"/>
          <w:szCs w:val="22"/>
        </w:rPr>
        <w:t>Báo cáo liên quan đến trách nhiệm đối với cộng đồng địa phương; Báo cáo liên quan</w:t>
      </w:r>
      <w:r w:rsidR="00A165E5" w:rsidRPr="007075FD">
        <w:rPr>
          <w:b w:val="0"/>
          <w:sz w:val="22"/>
          <w:szCs w:val="22"/>
        </w:rPr>
        <w:t xml:space="preserve"> </w:t>
      </w:r>
      <w:r w:rsidR="004C531B" w:rsidRPr="007075FD">
        <w:rPr>
          <w:b w:val="0"/>
          <w:sz w:val="22"/>
          <w:szCs w:val="22"/>
        </w:rPr>
        <w:t xml:space="preserve">đến hoạt động thị trường vốn xanh theo hướng dẫn của UBCKNN. </w:t>
      </w:r>
      <w:r w:rsidR="00A165E5" w:rsidRPr="007075FD">
        <w:rPr>
          <w:b w:val="0"/>
          <w:sz w:val="22"/>
          <w:szCs w:val="22"/>
        </w:rPr>
        <w:t>T</w:t>
      </w:r>
      <w:r w:rsidR="004C531B" w:rsidRPr="007075FD">
        <w:rPr>
          <w:b w:val="0"/>
          <w:sz w:val="22"/>
          <w:szCs w:val="22"/>
        </w:rPr>
        <w:t xml:space="preserve">ác giả cho rằng đo lường </w:t>
      </w:r>
      <w:r w:rsidR="00CE6CFF" w:rsidRPr="007075FD">
        <w:rPr>
          <w:b w:val="0"/>
          <w:sz w:val="22"/>
          <w:szCs w:val="22"/>
        </w:rPr>
        <w:t>TNXH</w:t>
      </w:r>
      <w:r w:rsidR="004C531B" w:rsidRPr="007075FD">
        <w:rPr>
          <w:b w:val="0"/>
          <w:sz w:val="22"/>
          <w:szCs w:val="22"/>
        </w:rPr>
        <w:t xml:space="preserve"> dựa trên phương pháp phân tích nội dung có nhiều ưu điểm hơn và khả dụng</w:t>
      </w:r>
      <w:r w:rsidR="00A165E5" w:rsidRPr="007075FD">
        <w:rPr>
          <w:b w:val="0"/>
          <w:sz w:val="22"/>
          <w:szCs w:val="22"/>
        </w:rPr>
        <w:t xml:space="preserve"> </w:t>
      </w:r>
      <w:r w:rsidR="004C531B" w:rsidRPr="007075FD">
        <w:rPr>
          <w:b w:val="0"/>
          <w:sz w:val="22"/>
          <w:szCs w:val="22"/>
        </w:rPr>
        <w:t xml:space="preserve">trong </w:t>
      </w:r>
      <w:r w:rsidR="004C531B" w:rsidRPr="007075FD">
        <w:rPr>
          <w:b w:val="0"/>
          <w:sz w:val="22"/>
          <w:szCs w:val="22"/>
        </w:rPr>
        <w:lastRenderedPageBreak/>
        <w:t xml:space="preserve">điều kiện thông tin còn hạn chế như ở Việt Nam. Các nội dung </w:t>
      </w:r>
      <w:r w:rsidR="000434F1" w:rsidRPr="007075FD">
        <w:rPr>
          <w:b w:val="0"/>
          <w:sz w:val="22"/>
          <w:szCs w:val="22"/>
        </w:rPr>
        <w:t>TNXH</w:t>
      </w:r>
      <w:r w:rsidR="004C531B" w:rsidRPr="007075FD">
        <w:rPr>
          <w:b w:val="0"/>
          <w:sz w:val="22"/>
          <w:szCs w:val="22"/>
        </w:rPr>
        <w:t xml:space="preserve"> </w:t>
      </w:r>
      <w:r w:rsidR="00A165E5" w:rsidRPr="007075FD">
        <w:rPr>
          <w:b w:val="0"/>
          <w:sz w:val="22"/>
          <w:szCs w:val="22"/>
        </w:rPr>
        <w:t xml:space="preserve">bắt buộc </w:t>
      </w:r>
      <w:r w:rsidR="004C531B" w:rsidRPr="007075FD">
        <w:rPr>
          <w:b w:val="0"/>
          <w:sz w:val="22"/>
          <w:szCs w:val="22"/>
        </w:rPr>
        <w:t xml:space="preserve">sẽ được mã hóa. </w:t>
      </w:r>
    </w:p>
    <w:p w:rsidR="008D1C09" w:rsidRDefault="004C531B" w:rsidP="004179D8">
      <w:pPr>
        <w:pStyle w:val="Heading2"/>
        <w:shd w:val="clear" w:color="auto" w:fill="FFFFFF"/>
        <w:spacing w:before="120" w:beforeAutospacing="0" w:after="120" w:afterAutospacing="0"/>
        <w:ind w:firstLine="567"/>
        <w:jc w:val="both"/>
        <w:rPr>
          <w:b w:val="0"/>
          <w:color w:val="000000"/>
          <w:sz w:val="22"/>
          <w:szCs w:val="22"/>
        </w:rPr>
      </w:pPr>
      <w:r w:rsidRPr="004179D8">
        <w:rPr>
          <w:b w:val="0"/>
          <w:color w:val="000000"/>
          <w:sz w:val="22"/>
          <w:szCs w:val="22"/>
        </w:rPr>
        <w:t>Mô hình về việc CBTT</w:t>
      </w:r>
      <w:r w:rsidR="00896391">
        <w:rPr>
          <w:b w:val="0"/>
          <w:color w:val="000000"/>
          <w:sz w:val="22"/>
          <w:szCs w:val="22"/>
        </w:rPr>
        <w:t xml:space="preserve"> TN</w:t>
      </w:r>
      <w:r w:rsidRPr="004179D8">
        <w:rPr>
          <w:b w:val="0"/>
          <w:color w:val="000000"/>
          <w:sz w:val="22"/>
          <w:szCs w:val="22"/>
        </w:rPr>
        <w:t>XH đo tổng số điểm công bố của một công ty như sau:</w:t>
      </w:r>
    </w:p>
    <w:p w:rsidR="004179D8" w:rsidRDefault="00736C28" w:rsidP="004179D8">
      <w:pPr>
        <w:pStyle w:val="Heading2"/>
        <w:shd w:val="clear" w:color="auto" w:fill="FFFFFF"/>
        <w:spacing w:before="120" w:beforeAutospacing="0" w:after="120" w:afterAutospacing="0"/>
        <w:ind w:firstLine="567"/>
        <w:jc w:val="both"/>
        <w:rPr>
          <w:b w:val="0"/>
          <w:color w:val="000000"/>
          <w:sz w:val="22"/>
          <w:szCs w:val="22"/>
        </w:rPr>
      </w:pPr>
      <w:r w:rsidRPr="007075FD">
        <w:rPr>
          <w:noProof/>
          <w:sz w:val="22"/>
          <w:szCs w:val="22"/>
        </w:rPr>
        <w:drawing>
          <wp:anchor distT="0" distB="0" distL="114300" distR="114300" simplePos="0" relativeHeight="251658240" behindDoc="0" locked="0" layoutInCell="1" allowOverlap="1" wp14:anchorId="6D653B78" wp14:editId="5FA76C25">
            <wp:simplePos x="0" y="0"/>
            <wp:positionH relativeFrom="column">
              <wp:posOffset>609793</wp:posOffset>
            </wp:positionH>
            <wp:positionV relativeFrom="paragraph">
              <wp:posOffset>38155</wp:posOffset>
            </wp:positionV>
            <wp:extent cx="1341120" cy="495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1" b="5814"/>
                    <a:stretch/>
                  </pic:blipFill>
                  <pic:spPr bwMode="auto">
                    <a:xfrm>
                      <a:off x="0" y="0"/>
                      <a:ext cx="1341120" cy="49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79D8" w:rsidRDefault="004179D8" w:rsidP="004179D8">
      <w:pPr>
        <w:pStyle w:val="Heading2"/>
        <w:shd w:val="clear" w:color="auto" w:fill="FFFFFF"/>
        <w:spacing w:before="120" w:beforeAutospacing="0" w:after="120" w:afterAutospacing="0"/>
        <w:ind w:firstLine="567"/>
        <w:jc w:val="both"/>
        <w:rPr>
          <w:b w:val="0"/>
          <w:color w:val="000000"/>
          <w:sz w:val="22"/>
          <w:szCs w:val="22"/>
        </w:rPr>
      </w:pPr>
    </w:p>
    <w:p w:rsidR="004179D8" w:rsidRPr="004179D8" w:rsidRDefault="004179D8" w:rsidP="004179D8">
      <w:pPr>
        <w:pStyle w:val="Heading2"/>
        <w:shd w:val="clear" w:color="auto" w:fill="FFFFFF"/>
        <w:spacing w:before="120" w:beforeAutospacing="0" w:after="120" w:afterAutospacing="0"/>
        <w:ind w:firstLine="567"/>
        <w:jc w:val="both"/>
        <w:rPr>
          <w:b w:val="0"/>
          <w:sz w:val="22"/>
          <w:szCs w:val="22"/>
        </w:rPr>
      </w:pPr>
    </w:p>
    <w:p w:rsidR="002E62D9" w:rsidRPr="007075FD" w:rsidRDefault="004C531B" w:rsidP="004179D8">
      <w:pPr>
        <w:spacing w:before="120" w:after="120" w:line="240" w:lineRule="auto"/>
        <w:ind w:firstLine="567"/>
        <w:jc w:val="both"/>
        <w:rPr>
          <w:rFonts w:cs="Times New Roman"/>
          <w:color w:val="000000"/>
          <w:sz w:val="22"/>
        </w:rPr>
      </w:pPr>
      <w:r w:rsidRPr="007075FD">
        <w:rPr>
          <w:rFonts w:cs="Times New Roman"/>
          <w:color w:val="000000"/>
          <w:sz w:val="22"/>
        </w:rPr>
        <w:lastRenderedPageBreak/>
        <w:t>Với Yij là 1, nếu chỉ mục j được công bố và 0 nếu chỉ mục j không đượ</w:t>
      </w:r>
      <w:r w:rsidR="004179D8">
        <w:rPr>
          <w:rFonts w:cs="Times New Roman"/>
          <w:color w:val="000000"/>
          <w:sz w:val="22"/>
        </w:rPr>
        <w:t xml:space="preserve">c công </w:t>
      </w:r>
      <w:r w:rsidRPr="007075FD">
        <w:rPr>
          <w:rFonts w:cs="Times New Roman"/>
          <w:color w:val="000000"/>
          <w:sz w:val="22"/>
        </w:rPr>
        <w:t>bố; n là số chỉ mục phải công bố.</w:t>
      </w:r>
    </w:p>
    <w:p w:rsidR="00736C28" w:rsidRDefault="0000744B" w:rsidP="00320B48">
      <w:pPr>
        <w:spacing w:before="120" w:after="120" w:line="240" w:lineRule="auto"/>
        <w:ind w:firstLine="357"/>
        <w:jc w:val="both"/>
        <w:rPr>
          <w:rFonts w:cs="Times New Roman"/>
          <w:sz w:val="22"/>
          <w:lang w:val="vi-VN"/>
        </w:rPr>
        <w:sectPr w:rsidR="00736C28" w:rsidSect="00736C28">
          <w:type w:val="continuous"/>
          <w:pgSz w:w="11906" w:h="16838" w:code="9"/>
          <w:pgMar w:top="1418" w:right="1134" w:bottom="1134" w:left="1418" w:header="720" w:footer="720" w:gutter="0"/>
          <w:cols w:num="2" w:space="720"/>
          <w:docGrid w:linePitch="381"/>
        </w:sectPr>
      </w:pPr>
      <w:r w:rsidRPr="007075FD">
        <w:rPr>
          <w:rFonts w:cs="Times New Roman"/>
          <w:sz w:val="22"/>
          <w:lang w:val="vi-VN"/>
        </w:rPr>
        <w:t xml:space="preserve">Nghiên cứu </w:t>
      </w:r>
      <w:r w:rsidR="004C531B" w:rsidRPr="007075FD">
        <w:rPr>
          <w:rFonts w:cs="Times New Roman"/>
          <w:sz w:val="22"/>
        </w:rPr>
        <w:t xml:space="preserve">này </w:t>
      </w:r>
      <w:r w:rsidRPr="007075FD">
        <w:rPr>
          <w:rFonts w:cs="Times New Roman"/>
          <w:sz w:val="22"/>
          <w:lang w:val="vi-VN"/>
        </w:rPr>
        <w:t xml:space="preserve">đo lường hiệu quả </w:t>
      </w:r>
      <w:r w:rsidR="000434F1" w:rsidRPr="007075FD">
        <w:rPr>
          <w:rFonts w:cs="Times New Roman"/>
          <w:sz w:val="22"/>
          <w:lang w:val="vi-VN"/>
        </w:rPr>
        <w:t>VTT</w:t>
      </w:r>
      <w:r w:rsidRPr="007075FD">
        <w:rPr>
          <w:rFonts w:cs="Times New Roman"/>
          <w:sz w:val="22"/>
          <w:lang w:val="vi-VN"/>
        </w:rPr>
        <w:t xml:space="preserve"> cùng với các thành phần riêng rẻ của nó, bao gồm hiệu quả vốn nhân lực, </w:t>
      </w:r>
      <w:r w:rsidRPr="007075FD">
        <w:rPr>
          <w:rFonts w:cs="Times New Roman"/>
          <w:sz w:val="22"/>
        </w:rPr>
        <w:t xml:space="preserve">hiệu quả </w:t>
      </w:r>
      <w:r w:rsidRPr="007075FD">
        <w:rPr>
          <w:rFonts w:cs="Times New Roman"/>
          <w:sz w:val="22"/>
          <w:lang w:val="vi-VN"/>
        </w:rPr>
        <w:t xml:space="preserve">vốn cấu trúc và </w:t>
      </w:r>
      <w:r w:rsidRPr="007075FD">
        <w:rPr>
          <w:rFonts w:cs="Times New Roman"/>
          <w:sz w:val="22"/>
        </w:rPr>
        <w:t xml:space="preserve">hiệu quả </w:t>
      </w:r>
      <w:r w:rsidRPr="007075FD">
        <w:rPr>
          <w:rFonts w:cs="Times New Roman"/>
          <w:sz w:val="22"/>
          <w:lang w:val="vi-VN"/>
        </w:rPr>
        <w:t xml:space="preserve">vốn </w:t>
      </w:r>
      <w:r w:rsidRPr="007075FD">
        <w:rPr>
          <w:rFonts w:cs="Times New Roman"/>
          <w:sz w:val="22"/>
        </w:rPr>
        <w:t>quan hệ</w:t>
      </w:r>
      <w:r w:rsidRPr="007075FD">
        <w:rPr>
          <w:rFonts w:cs="Times New Roman"/>
          <w:sz w:val="22"/>
          <w:lang w:val="vi-VN"/>
        </w:rPr>
        <w:t xml:space="preserve">.  </w:t>
      </w:r>
      <w:r w:rsidR="00E9699F">
        <w:rPr>
          <w:rFonts w:cs="Times New Roman"/>
          <w:sz w:val="22"/>
        </w:rPr>
        <w:t>QTCT</w:t>
      </w:r>
      <w:r w:rsidRPr="007075FD">
        <w:rPr>
          <w:rFonts w:cs="Times New Roman"/>
          <w:sz w:val="22"/>
        </w:rPr>
        <w:t xml:space="preserve"> và hoạt động </w:t>
      </w:r>
      <w:r w:rsidR="000434F1" w:rsidRPr="007075FD">
        <w:rPr>
          <w:rFonts w:cs="Times New Roman"/>
          <w:sz w:val="22"/>
        </w:rPr>
        <w:t>TNXH</w:t>
      </w:r>
      <w:r w:rsidRPr="007075FD">
        <w:rPr>
          <w:rFonts w:cs="Times New Roman"/>
          <w:sz w:val="22"/>
        </w:rPr>
        <w:t xml:space="preserve"> là các yếu </w:t>
      </w:r>
      <w:r w:rsidRPr="007075FD">
        <w:rPr>
          <w:rFonts w:cs="Times New Roman"/>
          <w:sz w:val="22"/>
          <w:lang w:val="vi-VN"/>
        </w:rPr>
        <w:t xml:space="preserve">tố hình thành nên mô hình đường dẫn về các mối quan hệ trực tiếp và gián tiếp tác động hiệu quả </w:t>
      </w:r>
      <w:r w:rsidR="000434F1" w:rsidRPr="007075FD">
        <w:rPr>
          <w:rFonts w:cs="Times New Roman"/>
          <w:sz w:val="22"/>
          <w:lang w:val="vi-VN"/>
        </w:rPr>
        <w:t>VTT</w:t>
      </w:r>
      <w:r w:rsidRPr="007075FD">
        <w:rPr>
          <w:rFonts w:cs="Times New Roman"/>
          <w:sz w:val="22"/>
          <w:lang w:val="vi-VN"/>
        </w:rPr>
        <w:t>.</w:t>
      </w:r>
    </w:p>
    <w:p w:rsidR="00D61786" w:rsidRPr="00EC0C9E" w:rsidRDefault="0000744B" w:rsidP="00736C28">
      <w:pPr>
        <w:spacing w:before="120" w:after="120" w:line="240" w:lineRule="auto"/>
        <w:ind w:firstLine="357"/>
        <w:jc w:val="both"/>
        <w:rPr>
          <w:rFonts w:cs="Times New Roman"/>
          <w:sz w:val="20"/>
        </w:rPr>
      </w:pPr>
      <w:r w:rsidRPr="007075FD">
        <w:rPr>
          <w:rFonts w:cs="Times New Roman"/>
          <w:sz w:val="22"/>
          <w:lang w:val="vi-VN"/>
        </w:rPr>
        <w:lastRenderedPageBreak/>
        <w:t xml:space="preserve"> </w:t>
      </w:r>
      <w:r w:rsidR="00D61786" w:rsidRPr="00EC0C9E">
        <w:rPr>
          <w:rFonts w:cs="Times New Roman"/>
          <w:b/>
          <w:sz w:val="20"/>
        </w:rPr>
        <w:t>Bả</w:t>
      </w:r>
      <w:r w:rsidR="00CB7289" w:rsidRPr="00EC0C9E">
        <w:rPr>
          <w:rFonts w:cs="Times New Roman"/>
          <w:b/>
          <w:sz w:val="20"/>
        </w:rPr>
        <w:t xml:space="preserve">ng </w:t>
      </w:r>
      <w:r w:rsidR="00D61786" w:rsidRPr="00EC0C9E">
        <w:rPr>
          <w:rFonts w:cs="Times New Roman"/>
          <w:b/>
          <w:sz w:val="20"/>
        </w:rPr>
        <w:t>1.</w:t>
      </w:r>
      <w:r w:rsidR="00D61786" w:rsidRPr="00EC0C9E">
        <w:rPr>
          <w:rFonts w:cs="Times New Roman"/>
          <w:sz w:val="20"/>
        </w:rPr>
        <w:t xml:space="preserve"> Tổng hợp phương pháp đo lường biến nghiên cứu</w:t>
      </w:r>
      <w:r w:rsidR="00BF6BF1">
        <w:rPr>
          <w:rFonts w:cs="Times New Roman"/>
          <w:sz w:val="20"/>
        </w:rPr>
        <w:t>.</w:t>
      </w:r>
    </w:p>
    <w:tbl>
      <w:tblPr>
        <w:tblStyle w:val="TableGrid"/>
        <w:tblpPr w:leftFromText="180" w:rightFromText="180" w:vertAnchor="text" w:tblpX="108" w:tblpY="1"/>
        <w:tblOverlap w:val="never"/>
        <w:tblW w:w="4944" w:type="pct"/>
        <w:tblLook w:val="04A0" w:firstRow="1" w:lastRow="0" w:firstColumn="1" w:lastColumn="0" w:noHBand="0" w:noVBand="1"/>
      </w:tblPr>
      <w:tblGrid>
        <w:gridCol w:w="2546"/>
        <w:gridCol w:w="1142"/>
        <w:gridCol w:w="2116"/>
        <w:gridCol w:w="3435"/>
      </w:tblGrid>
      <w:tr w:rsidR="00D61786" w:rsidRPr="007075FD" w:rsidTr="00EC0C9E">
        <w:tc>
          <w:tcPr>
            <w:tcW w:w="1378" w:type="pct"/>
          </w:tcPr>
          <w:p w:rsidR="00D61786" w:rsidRPr="007075FD" w:rsidRDefault="00D61786" w:rsidP="00736C28">
            <w:pPr>
              <w:keepNext/>
              <w:jc w:val="center"/>
              <w:outlineLvl w:val="0"/>
              <w:rPr>
                <w:rFonts w:cs="Times New Roman"/>
                <w:b/>
                <w:sz w:val="22"/>
              </w:rPr>
            </w:pPr>
            <w:r w:rsidRPr="007075FD">
              <w:rPr>
                <w:rFonts w:cs="Times New Roman"/>
                <w:b/>
                <w:sz w:val="22"/>
              </w:rPr>
              <w:t>Tên biến</w:t>
            </w:r>
          </w:p>
        </w:tc>
        <w:tc>
          <w:tcPr>
            <w:tcW w:w="618" w:type="pct"/>
          </w:tcPr>
          <w:p w:rsidR="00D61786" w:rsidRPr="007075FD" w:rsidRDefault="00D61786" w:rsidP="00736C28">
            <w:pPr>
              <w:keepNext/>
              <w:jc w:val="center"/>
              <w:outlineLvl w:val="0"/>
              <w:rPr>
                <w:rFonts w:cs="Times New Roman"/>
                <w:b/>
                <w:sz w:val="22"/>
              </w:rPr>
            </w:pPr>
            <w:r w:rsidRPr="007075FD">
              <w:rPr>
                <w:rFonts w:cs="Times New Roman"/>
                <w:b/>
                <w:sz w:val="22"/>
              </w:rPr>
              <w:t>Mã hóa</w:t>
            </w:r>
          </w:p>
        </w:tc>
        <w:tc>
          <w:tcPr>
            <w:tcW w:w="1145" w:type="pct"/>
          </w:tcPr>
          <w:p w:rsidR="00D61786" w:rsidRPr="007075FD" w:rsidRDefault="00D61786" w:rsidP="00736C28">
            <w:pPr>
              <w:keepNext/>
              <w:jc w:val="center"/>
              <w:outlineLvl w:val="0"/>
              <w:rPr>
                <w:rFonts w:cs="Times New Roman"/>
                <w:b/>
                <w:sz w:val="22"/>
              </w:rPr>
            </w:pPr>
            <w:r w:rsidRPr="007075FD">
              <w:rPr>
                <w:rFonts w:cs="Times New Roman"/>
                <w:b/>
                <w:sz w:val="22"/>
              </w:rPr>
              <w:t>Đo lường</w:t>
            </w:r>
          </w:p>
        </w:tc>
        <w:tc>
          <w:tcPr>
            <w:tcW w:w="1859" w:type="pct"/>
          </w:tcPr>
          <w:p w:rsidR="00D61786" w:rsidRPr="007075FD" w:rsidRDefault="00D61786" w:rsidP="00736C28">
            <w:pPr>
              <w:keepNext/>
              <w:jc w:val="center"/>
              <w:outlineLvl w:val="0"/>
              <w:rPr>
                <w:rFonts w:cs="Times New Roman"/>
                <w:b/>
                <w:sz w:val="22"/>
              </w:rPr>
            </w:pPr>
            <w:r w:rsidRPr="007075FD">
              <w:rPr>
                <w:rFonts w:cs="Times New Roman"/>
                <w:b/>
                <w:sz w:val="22"/>
              </w:rPr>
              <w:t>Nguồn tham khảo</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Đặc điểm QTCT</w:t>
            </w:r>
          </w:p>
        </w:tc>
        <w:tc>
          <w:tcPr>
            <w:tcW w:w="618" w:type="pct"/>
          </w:tcPr>
          <w:p w:rsidR="00D61786" w:rsidRPr="007075FD" w:rsidRDefault="007361E1" w:rsidP="00736C28">
            <w:pPr>
              <w:keepNext/>
              <w:jc w:val="both"/>
              <w:outlineLvl w:val="0"/>
              <w:rPr>
                <w:rFonts w:cs="Times New Roman"/>
                <w:sz w:val="22"/>
              </w:rPr>
            </w:pPr>
            <w:r>
              <w:rPr>
                <w:rFonts w:cs="Times New Roman"/>
                <w:sz w:val="22"/>
              </w:rPr>
              <w:t>DD</w:t>
            </w:r>
            <w:r w:rsidR="00D61786" w:rsidRPr="007075FD">
              <w:rPr>
                <w:rFonts w:cs="Times New Roman"/>
                <w:sz w:val="22"/>
              </w:rPr>
              <w:t>QTCT</w:t>
            </w:r>
          </w:p>
        </w:tc>
        <w:tc>
          <w:tcPr>
            <w:tcW w:w="1145" w:type="pct"/>
          </w:tcPr>
          <w:p w:rsidR="00D61786" w:rsidRPr="007075FD" w:rsidRDefault="00D61786" w:rsidP="00736C28">
            <w:pPr>
              <w:keepNext/>
              <w:jc w:val="both"/>
              <w:outlineLvl w:val="0"/>
              <w:rPr>
                <w:rFonts w:cs="Times New Roman"/>
                <w:sz w:val="22"/>
              </w:rPr>
            </w:pP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Mức độ độc lập HĐQT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(DD1)</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Tỷ lệ thành viên HĐQT độc lập/ tổng số thành viên HĐQT</w:t>
            </w:r>
          </w:p>
        </w:tc>
        <w:tc>
          <w:tcPr>
            <w:tcW w:w="1859" w:type="pct"/>
          </w:tcPr>
          <w:p w:rsidR="00256864" w:rsidRPr="00256864" w:rsidRDefault="00256864" w:rsidP="00736C28">
            <w:pPr>
              <w:rPr>
                <w:rFonts w:cs="Times New Roman"/>
                <w:color w:val="000000"/>
                <w:sz w:val="22"/>
              </w:rPr>
            </w:pPr>
            <w:r w:rsidRPr="00256864">
              <w:rPr>
                <w:rStyle w:val="fontstyle01"/>
                <w:sz w:val="22"/>
              </w:rPr>
              <w:t>Buallay và Hamdan (2019); Tran và cộng sư (2020)</w:t>
            </w:r>
            <w:r>
              <w:rPr>
                <w:rStyle w:val="fontstyle01"/>
                <w:sz w:val="22"/>
              </w:rPr>
              <w:t xml:space="preserve">; </w:t>
            </w:r>
            <w:r w:rsidRPr="007075FD">
              <w:rPr>
                <w:rFonts w:cs="Times New Roman"/>
                <w:sz w:val="22"/>
              </w:rPr>
              <w:t xml:space="preserve"> Võ Văn Cương 2019</w:t>
            </w:r>
            <w:r w:rsidRPr="007075FD">
              <w:rPr>
                <w:rStyle w:val="fontstyle01"/>
                <w:sz w:val="22"/>
                <w:szCs w:val="22"/>
              </w:rPr>
              <w:t xml:space="preserve"> </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Sở hữu cổ đông lớn </w:t>
            </w:r>
          </w:p>
        </w:tc>
        <w:tc>
          <w:tcPr>
            <w:tcW w:w="618" w:type="pct"/>
          </w:tcPr>
          <w:p w:rsidR="00D61786" w:rsidRPr="007075FD" w:rsidRDefault="00D61786" w:rsidP="00736C28">
            <w:pPr>
              <w:keepNext/>
              <w:tabs>
                <w:tab w:val="left" w:pos="528"/>
              </w:tabs>
              <w:jc w:val="both"/>
              <w:outlineLvl w:val="0"/>
              <w:rPr>
                <w:rFonts w:cs="Times New Roman"/>
                <w:sz w:val="22"/>
              </w:rPr>
            </w:pPr>
            <w:r w:rsidRPr="007075FD">
              <w:rPr>
                <w:rFonts w:cs="Times New Roman"/>
                <w:sz w:val="22"/>
              </w:rPr>
              <w:t>(DD2)</w:t>
            </w:r>
          </w:p>
        </w:tc>
        <w:tc>
          <w:tcPr>
            <w:tcW w:w="1145" w:type="pct"/>
          </w:tcPr>
          <w:p w:rsidR="00D61786" w:rsidRPr="007075FD" w:rsidRDefault="00D61786" w:rsidP="00736C28">
            <w:pPr>
              <w:keepNext/>
              <w:tabs>
                <w:tab w:val="left" w:pos="528"/>
              </w:tabs>
              <w:jc w:val="both"/>
              <w:outlineLvl w:val="0"/>
              <w:rPr>
                <w:rFonts w:cs="Times New Roman"/>
                <w:sz w:val="22"/>
              </w:rPr>
            </w:pPr>
            <w:r w:rsidRPr="007075FD">
              <w:rPr>
                <w:rFonts w:cs="Times New Roman"/>
                <w:sz w:val="22"/>
              </w:rPr>
              <w:t>Số lượng CP cổ đông lớn/ Tổng số CP</w:t>
            </w:r>
          </w:p>
        </w:tc>
        <w:tc>
          <w:tcPr>
            <w:tcW w:w="1859" w:type="pct"/>
          </w:tcPr>
          <w:p w:rsidR="00D61786" w:rsidRPr="0089283C" w:rsidRDefault="0089283C" w:rsidP="00736C28">
            <w:pPr>
              <w:rPr>
                <w:rFonts w:cs="Times New Roman"/>
                <w:color w:val="000000"/>
                <w:sz w:val="22"/>
              </w:rPr>
            </w:pPr>
            <w:r>
              <w:rPr>
                <w:rStyle w:val="fontstyle01"/>
                <w:sz w:val="22"/>
                <w:szCs w:val="22"/>
              </w:rPr>
              <w:t xml:space="preserve">Buallay và Hamdan (2019); </w:t>
            </w:r>
            <w:r w:rsidR="00D61786" w:rsidRPr="007075FD">
              <w:rPr>
                <w:rStyle w:val="fontstyle01"/>
                <w:sz w:val="22"/>
                <w:szCs w:val="22"/>
              </w:rPr>
              <w:t xml:space="preserve">Majeed và cộng sự </w:t>
            </w:r>
            <w:r w:rsidR="00692A83">
              <w:rPr>
                <w:rStyle w:val="fontstyle01"/>
                <w:sz w:val="22"/>
                <w:szCs w:val="22"/>
              </w:rPr>
              <w:t>(</w:t>
            </w:r>
            <w:r w:rsidR="00D61786" w:rsidRPr="007075FD">
              <w:rPr>
                <w:rStyle w:val="fontstyle01"/>
                <w:sz w:val="22"/>
                <w:szCs w:val="22"/>
              </w:rPr>
              <w:t>2015</w:t>
            </w:r>
            <w:r w:rsidR="00692A83">
              <w:rPr>
                <w:rStyle w:val="fontstyle01"/>
                <w:sz w:val="22"/>
                <w:szCs w:val="22"/>
              </w:rPr>
              <w:t>)</w:t>
            </w:r>
            <w:r w:rsidR="00D61786" w:rsidRPr="007075FD">
              <w:rPr>
                <w:rStyle w:val="fontstyle01"/>
                <w:sz w:val="22"/>
                <w:szCs w:val="22"/>
              </w:rPr>
              <w:t xml:space="preserve">; Barako và cộng sự </w:t>
            </w:r>
            <w:r w:rsidR="00692A83">
              <w:rPr>
                <w:rStyle w:val="fontstyle01"/>
                <w:sz w:val="22"/>
                <w:szCs w:val="22"/>
              </w:rPr>
              <w:t>(</w:t>
            </w:r>
            <w:r w:rsidR="00D61786" w:rsidRPr="007075FD">
              <w:rPr>
                <w:rStyle w:val="fontstyle01"/>
                <w:sz w:val="22"/>
                <w:szCs w:val="22"/>
              </w:rPr>
              <w:t>2006</w:t>
            </w:r>
            <w:r w:rsidR="00692A83">
              <w:rPr>
                <w:rStyle w:val="fontstyle01"/>
                <w:sz w:val="22"/>
                <w:szCs w:val="22"/>
              </w:rPr>
              <w:t>)</w:t>
            </w:r>
            <w:r w:rsidR="00D61786" w:rsidRPr="007075FD">
              <w:rPr>
                <w:rStyle w:val="fontstyle01"/>
                <w:sz w:val="22"/>
                <w:szCs w:val="22"/>
              </w:rPr>
              <w:t>; Said và cộng sự</w:t>
            </w:r>
            <w:r w:rsidR="00692A83">
              <w:rPr>
                <w:rStyle w:val="fontstyle01"/>
                <w:sz w:val="22"/>
                <w:szCs w:val="22"/>
              </w:rPr>
              <w:t xml:space="preserve"> (</w:t>
            </w:r>
            <w:r w:rsidR="00D61786" w:rsidRPr="007075FD">
              <w:rPr>
                <w:rStyle w:val="fontstyle01"/>
                <w:sz w:val="22"/>
                <w:szCs w:val="22"/>
              </w:rPr>
              <w:t>2009</w:t>
            </w:r>
            <w:r w:rsidR="00692A83">
              <w:rPr>
                <w:rStyle w:val="fontstyle01"/>
                <w:sz w:val="22"/>
                <w:szCs w:val="22"/>
              </w:rPr>
              <w:t>)</w:t>
            </w:r>
            <w:r w:rsidR="00D61786" w:rsidRPr="007075FD">
              <w:rPr>
                <w:rStyle w:val="fontstyle01"/>
                <w:sz w:val="22"/>
                <w:szCs w:val="22"/>
              </w:rPr>
              <w:t>;</w:t>
            </w:r>
            <w:r w:rsidR="00D61786" w:rsidRPr="007075FD">
              <w:rPr>
                <w:rFonts w:cs="Times New Roman"/>
                <w:color w:val="000000"/>
                <w:sz w:val="22"/>
              </w:rPr>
              <w:br/>
            </w:r>
            <w:r w:rsidR="00D61786" w:rsidRPr="007075FD">
              <w:rPr>
                <w:rStyle w:val="fontstyle01"/>
                <w:sz w:val="22"/>
                <w:szCs w:val="22"/>
              </w:rPr>
              <w:t xml:space="preserve">Wang và cộng sự </w:t>
            </w:r>
            <w:r w:rsidR="00692A83">
              <w:rPr>
                <w:rStyle w:val="fontstyle01"/>
                <w:sz w:val="22"/>
                <w:szCs w:val="22"/>
              </w:rPr>
              <w:t>(</w:t>
            </w:r>
            <w:r w:rsidR="00D61786" w:rsidRPr="007075FD">
              <w:rPr>
                <w:rStyle w:val="fontstyle01"/>
                <w:sz w:val="22"/>
                <w:szCs w:val="22"/>
              </w:rPr>
              <w:t>2014</w:t>
            </w:r>
            <w:r w:rsidR="00692A83">
              <w:rPr>
                <w:rStyle w:val="fontstyle01"/>
                <w:sz w:val="22"/>
                <w:szCs w:val="22"/>
              </w:rPr>
              <w:t>)</w:t>
            </w:r>
            <w:r w:rsidR="00D61786" w:rsidRPr="007075FD">
              <w:rPr>
                <w:rStyle w:val="fontstyle01"/>
                <w:sz w:val="22"/>
                <w:szCs w:val="22"/>
              </w:rPr>
              <w:t xml:space="preserve">; </w:t>
            </w:r>
            <w:r>
              <w:rPr>
                <w:rStyle w:val="fontstyle01"/>
                <w:sz w:val="22"/>
                <w:szCs w:val="22"/>
              </w:rPr>
              <w:t>Ali và Atan, 2013</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Sở hữu cổ đông tổ chức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(DD3)</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Số lượng CP cổ đông tổ chức/ Tổng số CP</w:t>
            </w:r>
          </w:p>
        </w:tc>
        <w:tc>
          <w:tcPr>
            <w:tcW w:w="1859" w:type="pct"/>
          </w:tcPr>
          <w:p w:rsidR="00D61786" w:rsidRPr="007075FD" w:rsidRDefault="00D61786" w:rsidP="00736C28">
            <w:pPr>
              <w:rPr>
                <w:rFonts w:cs="Times New Roman"/>
                <w:sz w:val="22"/>
              </w:rPr>
            </w:pPr>
            <w:r w:rsidRPr="007075FD">
              <w:rPr>
                <w:rStyle w:val="fontstyle01"/>
                <w:sz w:val="22"/>
                <w:szCs w:val="22"/>
              </w:rPr>
              <w:t xml:space="preserve">Majeed và cộng sự </w:t>
            </w:r>
            <w:r w:rsidR="0089283C">
              <w:rPr>
                <w:rStyle w:val="fontstyle01"/>
                <w:sz w:val="22"/>
                <w:szCs w:val="22"/>
              </w:rPr>
              <w:t>(</w:t>
            </w:r>
            <w:r w:rsidRPr="007075FD">
              <w:rPr>
                <w:rStyle w:val="fontstyle01"/>
                <w:sz w:val="22"/>
                <w:szCs w:val="22"/>
              </w:rPr>
              <w:t>2015</w:t>
            </w:r>
            <w:r w:rsidR="0089283C">
              <w:rPr>
                <w:rStyle w:val="fontstyle01"/>
                <w:sz w:val="22"/>
                <w:szCs w:val="22"/>
              </w:rPr>
              <w:t>)</w:t>
            </w:r>
            <w:r w:rsidRPr="007075FD">
              <w:rPr>
                <w:rStyle w:val="fontstyle01"/>
                <w:sz w:val="22"/>
                <w:szCs w:val="22"/>
              </w:rPr>
              <w:t xml:space="preserve">; Hong và cộng sự </w:t>
            </w:r>
            <w:r w:rsidR="0089283C">
              <w:rPr>
                <w:rStyle w:val="fontstyle01"/>
                <w:sz w:val="22"/>
                <w:szCs w:val="22"/>
              </w:rPr>
              <w:t>(</w:t>
            </w:r>
            <w:r w:rsidRPr="007075FD">
              <w:rPr>
                <w:rStyle w:val="fontstyle01"/>
                <w:sz w:val="22"/>
                <w:szCs w:val="22"/>
              </w:rPr>
              <w:t>2016</w:t>
            </w:r>
            <w:r w:rsidR="0089283C">
              <w:rPr>
                <w:rStyle w:val="fontstyle01"/>
                <w:sz w:val="22"/>
                <w:szCs w:val="22"/>
              </w:rPr>
              <w:t>)</w:t>
            </w:r>
            <w:r w:rsidRPr="007075FD">
              <w:rPr>
                <w:rStyle w:val="fontstyle01"/>
                <w:sz w:val="22"/>
                <w:szCs w:val="22"/>
              </w:rPr>
              <w:t xml:space="preserve">; Barako và cộng sự, </w:t>
            </w:r>
            <w:r w:rsidR="0089283C">
              <w:rPr>
                <w:rStyle w:val="fontstyle01"/>
                <w:sz w:val="22"/>
                <w:szCs w:val="22"/>
              </w:rPr>
              <w:t>(</w:t>
            </w:r>
            <w:r w:rsidRPr="007075FD">
              <w:rPr>
                <w:rStyle w:val="fontstyle01"/>
                <w:sz w:val="22"/>
                <w:szCs w:val="22"/>
              </w:rPr>
              <w:t>2006</w:t>
            </w:r>
            <w:r w:rsidR="0089283C">
              <w:rPr>
                <w:rStyle w:val="fontstyle01"/>
                <w:sz w:val="22"/>
                <w:szCs w:val="22"/>
              </w:rPr>
              <w:t>)</w:t>
            </w:r>
            <w:r w:rsidRPr="007075FD">
              <w:rPr>
                <w:rStyle w:val="fontstyle01"/>
                <w:sz w:val="22"/>
                <w:szCs w:val="22"/>
              </w:rPr>
              <w:t xml:space="preserve">; Fauzi và cộng sự </w:t>
            </w:r>
            <w:r w:rsidR="0089283C">
              <w:rPr>
                <w:rStyle w:val="fontstyle01"/>
                <w:sz w:val="22"/>
                <w:szCs w:val="22"/>
              </w:rPr>
              <w:t>(</w:t>
            </w:r>
            <w:r w:rsidRPr="007075FD">
              <w:rPr>
                <w:rStyle w:val="fontstyle01"/>
                <w:sz w:val="22"/>
                <w:szCs w:val="22"/>
              </w:rPr>
              <w:t>2007</w:t>
            </w:r>
            <w:r w:rsidR="0089283C">
              <w:rPr>
                <w:rStyle w:val="fontstyle01"/>
                <w:sz w:val="22"/>
                <w:szCs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Kiểm toán Big4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(DD4)</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rPr>
                <w:rFonts w:cs="Times New Roman"/>
                <w:sz w:val="22"/>
              </w:rPr>
            </w:pPr>
            <w:r w:rsidRPr="007075FD">
              <w:rPr>
                <w:rStyle w:val="fontstyle01"/>
                <w:sz w:val="22"/>
                <w:szCs w:val="22"/>
              </w:rPr>
              <w:t xml:space="preserve">Barako và cộng sự </w:t>
            </w:r>
            <w:r w:rsidR="0052083F">
              <w:rPr>
                <w:rStyle w:val="fontstyle01"/>
                <w:sz w:val="22"/>
                <w:szCs w:val="22"/>
              </w:rPr>
              <w:t>(</w:t>
            </w:r>
            <w:r w:rsidRPr="007075FD">
              <w:rPr>
                <w:rStyle w:val="fontstyle01"/>
                <w:sz w:val="22"/>
                <w:szCs w:val="22"/>
              </w:rPr>
              <w:t>2006</w:t>
            </w:r>
            <w:r w:rsidR="0052083F">
              <w:rPr>
                <w:rStyle w:val="fontstyle01"/>
                <w:sz w:val="22"/>
                <w:szCs w:val="22"/>
              </w:rPr>
              <w:t>)</w:t>
            </w:r>
            <w:r w:rsidRPr="007075FD">
              <w:rPr>
                <w:rStyle w:val="fontstyle01"/>
                <w:sz w:val="22"/>
                <w:szCs w:val="22"/>
              </w:rPr>
              <w:t xml:space="preserve">; Barakat và cộng sự </w:t>
            </w:r>
            <w:r w:rsidR="0052083F">
              <w:rPr>
                <w:rStyle w:val="fontstyle01"/>
                <w:sz w:val="22"/>
                <w:szCs w:val="22"/>
              </w:rPr>
              <w:t>(</w:t>
            </w:r>
            <w:r w:rsidRPr="007075FD">
              <w:rPr>
                <w:rStyle w:val="fontstyle01"/>
                <w:sz w:val="22"/>
                <w:szCs w:val="22"/>
              </w:rPr>
              <w:t>2015</w:t>
            </w:r>
            <w:r w:rsidR="0052083F">
              <w:rPr>
                <w:rStyle w:val="fontstyle01"/>
                <w:sz w:val="22"/>
                <w:szCs w:val="22"/>
              </w:rPr>
              <w:t>)</w:t>
            </w:r>
            <w:r w:rsidRPr="007075FD">
              <w:rPr>
                <w:rStyle w:val="fontstyle01"/>
                <w:sz w:val="22"/>
                <w:szCs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Chất lượng QTCT </w:t>
            </w:r>
          </w:p>
        </w:tc>
        <w:tc>
          <w:tcPr>
            <w:tcW w:w="618" w:type="pct"/>
          </w:tcPr>
          <w:p w:rsidR="00D61786" w:rsidRPr="007075FD" w:rsidRDefault="00D61786" w:rsidP="007361E1">
            <w:pPr>
              <w:keepNext/>
              <w:jc w:val="both"/>
              <w:outlineLvl w:val="0"/>
              <w:rPr>
                <w:rFonts w:cs="Times New Roman"/>
                <w:sz w:val="22"/>
              </w:rPr>
            </w:pPr>
            <w:r w:rsidRPr="007075FD">
              <w:rPr>
                <w:rFonts w:cs="Times New Roman"/>
                <w:sz w:val="22"/>
              </w:rPr>
              <w:t>CLQTCT</w:t>
            </w:r>
          </w:p>
        </w:tc>
        <w:tc>
          <w:tcPr>
            <w:tcW w:w="1145" w:type="pct"/>
          </w:tcPr>
          <w:p w:rsidR="00D61786" w:rsidRPr="007075FD" w:rsidRDefault="00D61786" w:rsidP="00736C28">
            <w:pPr>
              <w:keepNext/>
              <w:jc w:val="both"/>
              <w:outlineLvl w:val="0"/>
              <w:rPr>
                <w:rFonts w:cs="Times New Roman"/>
                <w:sz w:val="22"/>
              </w:rPr>
            </w:pPr>
          </w:p>
        </w:tc>
        <w:tc>
          <w:tcPr>
            <w:tcW w:w="1859" w:type="pct"/>
          </w:tcPr>
          <w:p w:rsidR="00D61786" w:rsidRPr="007075FD" w:rsidRDefault="00D61786" w:rsidP="00736C28">
            <w:pPr>
              <w:keepNext/>
              <w:outlineLvl w:val="0"/>
              <w:rPr>
                <w:rFonts w:cs="Times New Roman"/>
                <w:sz w:val="22"/>
              </w:rPr>
            </w:pPr>
            <w:r w:rsidRPr="007075FD">
              <w:rPr>
                <w:rFonts w:cs="Times New Roman"/>
                <w:color w:val="000000"/>
                <w:sz w:val="22"/>
              </w:rPr>
              <w:t xml:space="preserve">Brown và Caylor (2006), Hoàng Văn Hải (2016), </w:t>
            </w:r>
            <w:r w:rsidRPr="007075FD">
              <w:rPr>
                <w:rFonts w:cs="Times New Roman"/>
                <w:sz w:val="22"/>
              </w:rPr>
              <w:t xml:space="preserve">Võ Văn Cương </w:t>
            </w:r>
            <w:r w:rsidR="00AE77D2" w:rsidRPr="007075FD">
              <w:rPr>
                <w:rFonts w:cs="Times New Roman"/>
                <w:sz w:val="22"/>
              </w:rPr>
              <w:t>(</w:t>
            </w:r>
            <w:r w:rsidRPr="007075FD">
              <w:rPr>
                <w:rFonts w:cs="Times New Roman"/>
                <w:sz w:val="22"/>
              </w:rPr>
              <w:t>2019</w:t>
            </w:r>
            <w:r w:rsidR="00AE77D2" w:rsidRPr="007075FD">
              <w:rPr>
                <w:rFonts w:cs="Times New Roman"/>
                <w:sz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Tất cả các TV HĐQT đều tham dự tối thiểu 75% cuộc họp HĐQT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(CL1)</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 Kết quả hoạt động của các TV HĐQT được đánh giá thường xuyên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(CL2)</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Ban kiểm soát chỉ gồm các TV HĐQT độc lập</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(CL3)</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Nhận giá trị 1 hoặc 0</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CBTT TNXH (TNXH)</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CSRD</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Tổng số điểm CBTT TNXH /15 chỉ mục bắt buộc</w:t>
            </w:r>
          </w:p>
        </w:tc>
        <w:tc>
          <w:tcPr>
            <w:tcW w:w="1859" w:type="pct"/>
          </w:tcPr>
          <w:p w:rsidR="00D61786" w:rsidRPr="007075FD" w:rsidRDefault="004873F5" w:rsidP="00736C28">
            <w:pPr>
              <w:keepNext/>
              <w:outlineLvl w:val="0"/>
              <w:rPr>
                <w:rFonts w:cs="Times New Roman"/>
                <w:sz w:val="22"/>
              </w:rPr>
            </w:pPr>
            <w:r w:rsidRPr="004873F5">
              <w:rPr>
                <w:rFonts w:cs="Times New Roman"/>
                <w:sz w:val="22"/>
              </w:rPr>
              <w:t>Said &amp; cộng sự</w:t>
            </w:r>
            <w:r>
              <w:rPr>
                <w:rFonts w:cs="Times New Roman"/>
                <w:sz w:val="22"/>
              </w:rPr>
              <w:t xml:space="preserve"> (</w:t>
            </w:r>
            <w:r w:rsidRPr="004873F5">
              <w:rPr>
                <w:rFonts w:cs="Times New Roman"/>
                <w:sz w:val="22"/>
              </w:rPr>
              <w:t>2009</w:t>
            </w:r>
            <w:r>
              <w:rPr>
                <w:rFonts w:cs="Times New Roman"/>
                <w:sz w:val="22"/>
              </w:rPr>
              <w:t>)</w:t>
            </w:r>
            <w:r w:rsidRPr="004873F5">
              <w:rPr>
                <w:rFonts w:cs="Times New Roman"/>
                <w:sz w:val="22"/>
              </w:rPr>
              <w:t xml:space="preserve">; </w:t>
            </w:r>
            <w:r>
              <w:rPr>
                <w:rFonts w:cs="Times New Roman"/>
                <w:sz w:val="22"/>
              </w:rPr>
              <w:t xml:space="preserve">Majeed và </w:t>
            </w:r>
            <w:r w:rsidRPr="004873F5">
              <w:rPr>
                <w:rFonts w:cs="Times New Roman"/>
                <w:sz w:val="22"/>
              </w:rPr>
              <w:t>cộng sự</w:t>
            </w:r>
            <w:r>
              <w:rPr>
                <w:rFonts w:cs="Times New Roman"/>
                <w:sz w:val="22"/>
              </w:rPr>
              <w:t xml:space="preserve"> (2015); Habbash và Habbash</w:t>
            </w:r>
            <w:r w:rsidRPr="004873F5">
              <w:rPr>
                <w:rFonts w:cs="Times New Roman"/>
                <w:sz w:val="22"/>
              </w:rPr>
              <w:t xml:space="preserve"> </w:t>
            </w:r>
            <w:r>
              <w:rPr>
                <w:rFonts w:cs="Times New Roman"/>
                <w:sz w:val="22"/>
              </w:rPr>
              <w:t>(</w:t>
            </w:r>
            <w:r w:rsidRPr="004873F5">
              <w:rPr>
                <w:rFonts w:cs="Times New Roman"/>
                <w:sz w:val="22"/>
              </w:rPr>
              <w:t>2016</w:t>
            </w:r>
            <w:r>
              <w:rPr>
                <w:rFonts w:cs="Times New Roman"/>
                <w:sz w:val="22"/>
              </w:rPr>
              <w:t>)</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xml:space="preserve">Hiệu quả VTT </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VAIC</w:t>
            </w:r>
          </w:p>
        </w:tc>
        <w:tc>
          <w:tcPr>
            <w:tcW w:w="1145" w:type="pct"/>
          </w:tcPr>
          <w:p w:rsidR="00D61786" w:rsidRPr="007075FD" w:rsidRDefault="00D61786" w:rsidP="00736C28">
            <w:pPr>
              <w:keepNext/>
              <w:jc w:val="both"/>
              <w:outlineLvl w:val="0"/>
              <w:rPr>
                <w:rFonts w:cs="Times New Roman"/>
                <w:sz w:val="22"/>
              </w:rPr>
            </w:pPr>
          </w:p>
        </w:tc>
        <w:tc>
          <w:tcPr>
            <w:tcW w:w="1859" w:type="pct"/>
          </w:tcPr>
          <w:p w:rsidR="00D61786" w:rsidRPr="007075FD" w:rsidRDefault="0063669A" w:rsidP="00736C28">
            <w:pPr>
              <w:keepNext/>
              <w:outlineLvl w:val="0"/>
              <w:rPr>
                <w:rFonts w:cs="Times New Roman"/>
                <w:sz w:val="22"/>
              </w:rPr>
            </w:pPr>
            <w:r>
              <w:rPr>
                <w:rStyle w:val="Strong"/>
                <w:rFonts w:cs="Times New Roman"/>
                <w:b w:val="0"/>
                <w:sz w:val="22"/>
              </w:rPr>
              <w:t xml:space="preserve">Shubita và cộng sự (2023); </w:t>
            </w:r>
            <w:r w:rsidR="0010305D" w:rsidRPr="0010305D">
              <w:rPr>
                <w:rStyle w:val="Strong"/>
                <w:rFonts w:cs="Times New Roman"/>
                <w:b w:val="0"/>
                <w:sz w:val="22"/>
              </w:rPr>
              <w:t xml:space="preserve">Barrena‐Martinez </w:t>
            </w:r>
            <w:r w:rsidR="0010305D">
              <w:rPr>
                <w:rStyle w:val="Strong"/>
                <w:rFonts w:cs="Times New Roman"/>
                <w:b w:val="0"/>
                <w:sz w:val="22"/>
              </w:rPr>
              <w:t xml:space="preserve">và cộng sự (2019); </w:t>
            </w:r>
            <w:r w:rsidR="00C17440">
              <w:rPr>
                <w:rStyle w:val="Strong"/>
                <w:rFonts w:cs="Times New Roman"/>
                <w:b w:val="0"/>
                <w:sz w:val="22"/>
              </w:rPr>
              <w:t>Nirino và cộng sự (</w:t>
            </w:r>
            <w:r w:rsidR="0071776A">
              <w:rPr>
                <w:rStyle w:val="Strong"/>
                <w:rFonts w:cs="Times New Roman"/>
                <w:b w:val="0"/>
                <w:sz w:val="22"/>
              </w:rPr>
              <w:t xml:space="preserve">2020); </w:t>
            </w:r>
            <w:r w:rsidR="00E37FA8">
              <w:rPr>
                <w:rStyle w:val="Strong"/>
                <w:rFonts w:cs="Times New Roman"/>
                <w:b w:val="0"/>
                <w:sz w:val="22"/>
              </w:rPr>
              <w:t>Gangi và cộng sự (2019)</w:t>
            </w: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Hiệu quả vốn nhân lực</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HC</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LN/Tổng chi phí nhân viên</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Hiệu quả vốn cấu trúc</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SC</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LN/Tổng dòng tiền hoạt động SXKD</w:t>
            </w:r>
          </w:p>
        </w:tc>
        <w:tc>
          <w:tcPr>
            <w:tcW w:w="1859" w:type="pct"/>
          </w:tcPr>
          <w:p w:rsidR="00D61786" w:rsidRPr="007075FD" w:rsidRDefault="00D61786" w:rsidP="00736C28">
            <w:pPr>
              <w:keepNext/>
              <w:outlineLvl w:val="0"/>
              <w:rPr>
                <w:rFonts w:cs="Times New Roman"/>
                <w:sz w:val="22"/>
              </w:rPr>
            </w:pPr>
          </w:p>
        </w:tc>
      </w:tr>
      <w:tr w:rsidR="00D61786" w:rsidRPr="007075FD" w:rsidTr="00EC0C9E">
        <w:tc>
          <w:tcPr>
            <w:tcW w:w="1378" w:type="pct"/>
          </w:tcPr>
          <w:p w:rsidR="00D61786" w:rsidRPr="007075FD" w:rsidRDefault="00D61786" w:rsidP="00736C28">
            <w:pPr>
              <w:keepNext/>
              <w:jc w:val="both"/>
              <w:outlineLvl w:val="0"/>
              <w:rPr>
                <w:rFonts w:cs="Times New Roman"/>
                <w:sz w:val="22"/>
              </w:rPr>
            </w:pPr>
            <w:r w:rsidRPr="007075FD">
              <w:rPr>
                <w:rFonts w:cs="Times New Roman"/>
                <w:sz w:val="22"/>
              </w:rPr>
              <w:t>+ Hiệu quả vốn quan hệ</w:t>
            </w:r>
          </w:p>
        </w:tc>
        <w:tc>
          <w:tcPr>
            <w:tcW w:w="618" w:type="pct"/>
          </w:tcPr>
          <w:p w:rsidR="00D61786" w:rsidRPr="007075FD" w:rsidRDefault="00D61786" w:rsidP="00736C28">
            <w:pPr>
              <w:keepNext/>
              <w:jc w:val="both"/>
              <w:outlineLvl w:val="0"/>
              <w:rPr>
                <w:rFonts w:cs="Times New Roman"/>
                <w:sz w:val="22"/>
              </w:rPr>
            </w:pPr>
            <w:r w:rsidRPr="007075FD">
              <w:rPr>
                <w:rFonts w:cs="Times New Roman"/>
                <w:sz w:val="22"/>
              </w:rPr>
              <w:t>RC</w:t>
            </w:r>
          </w:p>
        </w:tc>
        <w:tc>
          <w:tcPr>
            <w:tcW w:w="1145" w:type="pct"/>
          </w:tcPr>
          <w:p w:rsidR="00D61786" w:rsidRPr="007075FD" w:rsidRDefault="00D61786" w:rsidP="00736C28">
            <w:pPr>
              <w:keepNext/>
              <w:jc w:val="both"/>
              <w:outlineLvl w:val="0"/>
              <w:rPr>
                <w:rFonts w:cs="Times New Roman"/>
                <w:sz w:val="22"/>
              </w:rPr>
            </w:pPr>
            <w:r w:rsidRPr="007075FD">
              <w:rPr>
                <w:rFonts w:cs="Times New Roman"/>
                <w:sz w:val="22"/>
              </w:rPr>
              <w:t>LN/Tổng chi phí bán hàng</w:t>
            </w:r>
          </w:p>
        </w:tc>
        <w:tc>
          <w:tcPr>
            <w:tcW w:w="1859" w:type="pct"/>
          </w:tcPr>
          <w:p w:rsidR="00D61786" w:rsidRPr="007075FD" w:rsidRDefault="00D61786" w:rsidP="00736C28">
            <w:pPr>
              <w:keepNext/>
              <w:outlineLvl w:val="0"/>
              <w:rPr>
                <w:rFonts w:cs="Times New Roman"/>
                <w:sz w:val="22"/>
              </w:rPr>
            </w:pPr>
          </w:p>
        </w:tc>
      </w:tr>
    </w:tbl>
    <w:p w:rsidR="00CB7289" w:rsidRDefault="00CB7289" w:rsidP="00EC0C9E">
      <w:pPr>
        <w:pStyle w:val="ListParagraph"/>
        <w:spacing w:before="120" w:after="120" w:line="240" w:lineRule="auto"/>
        <w:ind w:left="1077"/>
        <w:jc w:val="right"/>
        <w:rPr>
          <w:rFonts w:cs="Times New Roman"/>
          <w:i/>
          <w:sz w:val="20"/>
        </w:rPr>
      </w:pPr>
      <w:r w:rsidRPr="004179D8">
        <w:rPr>
          <w:rFonts w:cs="Times New Roman"/>
          <w:i/>
          <w:sz w:val="20"/>
        </w:rPr>
        <w:t>(Nguồn: Tác giả tự xây dựng)</w:t>
      </w:r>
    </w:p>
    <w:p w:rsidR="007361E1" w:rsidRDefault="007361E1" w:rsidP="00EC0C9E">
      <w:pPr>
        <w:pStyle w:val="ListParagraph"/>
        <w:spacing w:before="120" w:after="120" w:line="240" w:lineRule="auto"/>
        <w:ind w:left="1077"/>
        <w:jc w:val="right"/>
        <w:rPr>
          <w:rFonts w:cs="Times New Roman"/>
          <w:i/>
          <w:sz w:val="20"/>
        </w:rPr>
      </w:pPr>
    </w:p>
    <w:p w:rsidR="007361E1" w:rsidRPr="004179D8" w:rsidRDefault="007361E1" w:rsidP="00EC0C9E">
      <w:pPr>
        <w:pStyle w:val="ListParagraph"/>
        <w:spacing w:before="120" w:after="120" w:line="240" w:lineRule="auto"/>
        <w:ind w:left="1077"/>
        <w:jc w:val="right"/>
        <w:rPr>
          <w:rFonts w:cs="Times New Roman"/>
          <w:b/>
          <w:i/>
          <w:sz w:val="20"/>
        </w:rPr>
      </w:pPr>
    </w:p>
    <w:p w:rsidR="007361E1" w:rsidRDefault="007361E1" w:rsidP="00EC0C9E">
      <w:pPr>
        <w:pStyle w:val="ListParagraph"/>
        <w:numPr>
          <w:ilvl w:val="1"/>
          <w:numId w:val="5"/>
        </w:numPr>
        <w:spacing w:before="120" w:after="120" w:line="240" w:lineRule="auto"/>
        <w:jc w:val="both"/>
        <w:rPr>
          <w:rFonts w:cs="Times New Roman"/>
          <w:b/>
          <w:sz w:val="22"/>
        </w:rPr>
        <w:sectPr w:rsidR="007361E1" w:rsidSect="00320B48">
          <w:type w:val="continuous"/>
          <w:pgSz w:w="11906" w:h="16838" w:code="9"/>
          <w:pgMar w:top="1418" w:right="1134" w:bottom="1134" w:left="1418" w:header="720" w:footer="720" w:gutter="0"/>
          <w:cols w:space="720"/>
          <w:docGrid w:linePitch="381"/>
        </w:sectPr>
      </w:pPr>
    </w:p>
    <w:p w:rsidR="00B60A6B" w:rsidRPr="00EC0C9E" w:rsidRDefault="00B60A6B" w:rsidP="00EC0C9E">
      <w:pPr>
        <w:pStyle w:val="ListParagraph"/>
        <w:numPr>
          <w:ilvl w:val="1"/>
          <w:numId w:val="5"/>
        </w:numPr>
        <w:spacing w:before="120" w:after="120" w:line="240" w:lineRule="auto"/>
        <w:jc w:val="both"/>
        <w:rPr>
          <w:rFonts w:cs="Times New Roman"/>
          <w:b/>
          <w:sz w:val="22"/>
        </w:rPr>
      </w:pPr>
      <w:r w:rsidRPr="00EC0C9E">
        <w:rPr>
          <w:rFonts w:cs="Times New Roman"/>
          <w:b/>
          <w:sz w:val="22"/>
        </w:rPr>
        <w:lastRenderedPageBreak/>
        <w:t>Mẫu nghiên cứu và phương pháp phân tích dữ liệu</w:t>
      </w:r>
    </w:p>
    <w:p w:rsidR="0000744B" w:rsidRPr="007075FD" w:rsidRDefault="0000744B" w:rsidP="00EC0C9E">
      <w:pPr>
        <w:spacing w:before="120" w:after="120" w:line="240" w:lineRule="auto"/>
        <w:jc w:val="both"/>
        <w:rPr>
          <w:rFonts w:cs="Times New Roman"/>
          <w:sz w:val="22"/>
          <w:shd w:val="clear" w:color="auto" w:fill="FFFFFF"/>
        </w:rPr>
      </w:pPr>
      <w:bookmarkStart w:id="0" w:name="OLE_LINK10"/>
      <w:r w:rsidRPr="007075FD">
        <w:rPr>
          <w:rFonts w:cs="Times New Roman"/>
          <w:sz w:val="22"/>
        </w:rPr>
        <w:t xml:space="preserve">Nghiên cứu này chọn mẫu từ các công ty </w:t>
      </w:r>
      <w:bookmarkEnd w:id="0"/>
      <w:r w:rsidRPr="007075FD">
        <w:rPr>
          <w:rFonts w:cs="Times New Roman"/>
          <w:sz w:val="22"/>
        </w:rPr>
        <w:t xml:space="preserve">trong Top 100 doanh nghiệp phát triển bền vững năm 2021 và 2022 trong khuôn khổ </w:t>
      </w:r>
      <w:r w:rsidRPr="007075FD">
        <w:rPr>
          <w:rFonts w:cs="Times New Roman"/>
          <w:sz w:val="22"/>
          <w:shd w:val="clear" w:color="auto" w:fill="FFFFFF"/>
        </w:rPr>
        <w:t xml:space="preserve">Chương trình đánh giá, công bố các doanh nghiệp bền vững tại Việt Nam (Chương trình CSI) được </w:t>
      </w:r>
      <w:r w:rsidR="002B5585" w:rsidRPr="002B5585">
        <w:rPr>
          <w:rFonts w:cs="Times New Roman"/>
          <w:sz w:val="22"/>
          <w:shd w:val="clear" w:color="auto" w:fill="FFFFFF"/>
        </w:rPr>
        <w:t xml:space="preserve">Liên đoàn Thương mại và Công nghiệp Việt Nam </w:t>
      </w:r>
      <w:r w:rsidR="002B5585">
        <w:rPr>
          <w:rFonts w:cs="Times New Roman"/>
          <w:sz w:val="22"/>
          <w:shd w:val="clear" w:color="auto" w:fill="FFFFFF"/>
        </w:rPr>
        <w:t>(</w:t>
      </w:r>
      <w:r w:rsidRPr="007075FD">
        <w:rPr>
          <w:rFonts w:cs="Times New Roman"/>
          <w:sz w:val="22"/>
          <w:shd w:val="clear" w:color="auto" w:fill="FFFFFF"/>
        </w:rPr>
        <w:t>VCCI</w:t>
      </w:r>
      <w:r w:rsidR="002B5585">
        <w:rPr>
          <w:rFonts w:cs="Times New Roman"/>
          <w:sz w:val="22"/>
          <w:shd w:val="clear" w:color="auto" w:fill="FFFFFF"/>
        </w:rPr>
        <w:t>)</w:t>
      </w:r>
      <w:r w:rsidRPr="007075FD">
        <w:rPr>
          <w:rFonts w:cs="Times New Roman"/>
          <w:sz w:val="22"/>
          <w:shd w:val="clear" w:color="auto" w:fill="FFFFFF"/>
        </w:rPr>
        <w:t xml:space="preserve"> chủ trì tổ chức, với sự phối hợp của Bộ Tài nguyên và Môi trường, Bộ Lao động Thương binh và Xã hội và Tổng Liên đoàn Lao động Việt Nam.</w:t>
      </w:r>
      <w:r w:rsidR="004942D6" w:rsidRPr="007075FD">
        <w:rPr>
          <w:rFonts w:cs="Times New Roman"/>
          <w:sz w:val="22"/>
          <w:shd w:val="clear" w:color="auto" w:fill="FFFFFF"/>
        </w:rPr>
        <w:t xml:space="preserve"> Mẫu ban đầu gồm 178 quan sát, sau đó loại trừ các công ty </w:t>
      </w:r>
      <w:r w:rsidR="002B5585">
        <w:rPr>
          <w:rFonts w:cs="Times New Roman"/>
          <w:sz w:val="22"/>
          <w:shd w:val="clear" w:color="auto" w:fill="FFFFFF"/>
        </w:rPr>
        <w:t>trách nhiệm hữu hạn</w:t>
      </w:r>
      <w:r w:rsidR="004942D6" w:rsidRPr="007075FD">
        <w:rPr>
          <w:rFonts w:cs="Times New Roman"/>
          <w:sz w:val="22"/>
          <w:shd w:val="clear" w:color="auto" w:fill="FFFFFF"/>
        </w:rPr>
        <w:t xml:space="preserve"> và các công ty không tiếp cận được báo cáo thường niên, mẫu cuối cùng còn lại 101 quan sát bao gồm 79 quan sát công ty sản xuất và 22 quan sát công ty lĩnh vực thương mại dịch vụ.</w:t>
      </w:r>
      <w:r w:rsidR="00B235A1" w:rsidRPr="007075FD">
        <w:rPr>
          <w:rFonts w:cs="Times New Roman"/>
          <w:sz w:val="22"/>
          <w:shd w:val="clear" w:color="auto" w:fill="FFFFFF"/>
        </w:rPr>
        <w:t xml:space="preserve"> Phân tích nội dung thực hiện dựa trên các báo cáo thường niên của công ty.</w:t>
      </w:r>
      <w:r w:rsidR="00BC27F4" w:rsidRPr="007075FD">
        <w:rPr>
          <w:rFonts w:cs="Times New Roman"/>
          <w:sz w:val="22"/>
          <w:shd w:val="clear" w:color="auto" w:fill="FFFFFF"/>
        </w:rPr>
        <w:t xml:space="preserve"> </w:t>
      </w:r>
      <w:r w:rsidR="00BC27F4" w:rsidRPr="007075FD">
        <w:rPr>
          <w:rFonts w:cs="Times New Roman"/>
          <w:color w:val="000000"/>
          <w:sz w:val="22"/>
        </w:rPr>
        <w:t>Dữ liệu thu thập được xử lý bằng phần mề</w:t>
      </w:r>
      <w:r w:rsidR="00EC0C9E">
        <w:rPr>
          <w:rFonts w:cs="Times New Roman"/>
          <w:color w:val="000000"/>
          <w:sz w:val="22"/>
        </w:rPr>
        <w:t xml:space="preserve">m SmartPLS 3. Sau khi </w:t>
      </w:r>
      <w:r w:rsidR="00BC27F4" w:rsidRPr="007075FD">
        <w:rPr>
          <w:rFonts w:cs="Times New Roman"/>
          <w:color w:val="000000"/>
          <w:sz w:val="22"/>
        </w:rPr>
        <w:t>mã hóa và làm sạch dữ liệu, chúng tôi tiến hành các bước phân tích như thố</w:t>
      </w:r>
      <w:r w:rsidR="00EC0C9E">
        <w:rPr>
          <w:rFonts w:cs="Times New Roman"/>
          <w:color w:val="000000"/>
          <w:sz w:val="22"/>
        </w:rPr>
        <w:t xml:space="preserve">ng kê mô </w:t>
      </w:r>
      <w:r w:rsidR="00BC27F4" w:rsidRPr="007075FD">
        <w:rPr>
          <w:rFonts w:cs="Times New Roman"/>
          <w:color w:val="000000"/>
          <w:sz w:val="22"/>
        </w:rPr>
        <w:t>tả, đánh giá mô hình đo lường, đánh giá mô hình cấu trúc.</w:t>
      </w:r>
    </w:p>
    <w:p w:rsidR="009D18BF" w:rsidRPr="007075FD" w:rsidRDefault="00EC0C9E" w:rsidP="00EC0C9E">
      <w:pPr>
        <w:spacing w:before="120" w:after="120" w:line="240" w:lineRule="auto"/>
        <w:jc w:val="both"/>
        <w:rPr>
          <w:rFonts w:cs="Times New Roman"/>
          <w:b/>
          <w:sz w:val="22"/>
        </w:rPr>
      </w:pPr>
      <w:r>
        <w:rPr>
          <w:rFonts w:cs="Times New Roman"/>
          <w:b/>
          <w:sz w:val="22"/>
        </w:rPr>
        <w:t xml:space="preserve">4. </w:t>
      </w:r>
      <w:r w:rsidRPr="007075FD">
        <w:rPr>
          <w:rFonts w:cs="Times New Roman"/>
          <w:b/>
          <w:sz w:val="22"/>
        </w:rPr>
        <w:t>KẾT QUẢ NGHIÊN CỨU VÀ THẢO LUẬN</w:t>
      </w:r>
    </w:p>
    <w:p w:rsidR="00BC27F4" w:rsidRPr="00EC0C9E" w:rsidRDefault="00EC0C9E" w:rsidP="00EC0C9E">
      <w:pPr>
        <w:spacing w:before="120" w:after="120" w:line="240" w:lineRule="auto"/>
        <w:jc w:val="both"/>
        <w:rPr>
          <w:rFonts w:cs="Times New Roman"/>
          <w:b/>
          <w:color w:val="000000"/>
          <w:sz w:val="22"/>
        </w:rPr>
      </w:pPr>
      <w:r w:rsidRPr="00EC0C9E">
        <w:rPr>
          <w:rFonts w:cs="Times New Roman"/>
          <w:b/>
          <w:sz w:val="22"/>
        </w:rPr>
        <w:lastRenderedPageBreak/>
        <w:t xml:space="preserve">4.1. </w:t>
      </w:r>
      <w:r w:rsidR="00BC27F4" w:rsidRPr="00EC0C9E">
        <w:rPr>
          <w:rFonts w:cs="Times New Roman"/>
          <w:b/>
          <w:sz w:val="22"/>
        </w:rPr>
        <w:t>Kết quả đánh giá mô hình đo lường</w:t>
      </w:r>
    </w:p>
    <w:p w:rsidR="007361E1" w:rsidRDefault="00BC27F4" w:rsidP="00B57FFD">
      <w:pPr>
        <w:spacing w:before="120" w:after="120" w:line="240" w:lineRule="auto"/>
        <w:jc w:val="both"/>
        <w:rPr>
          <w:rFonts w:cs="Times New Roman"/>
          <w:color w:val="000000"/>
          <w:sz w:val="22"/>
        </w:rPr>
        <w:sectPr w:rsidR="007361E1" w:rsidSect="007361E1">
          <w:type w:val="continuous"/>
          <w:pgSz w:w="11906" w:h="16838" w:code="9"/>
          <w:pgMar w:top="1418" w:right="1134" w:bottom="1134" w:left="1418" w:header="720" w:footer="720" w:gutter="0"/>
          <w:cols w:num="2" w:space="720"/>
          <w:docGrid w:linePitch="381"/>
        </w:sectPr>
      </w:pPr>
      <w:r w:rsidRPr="007075FD">
        <w:rPr>
          <w:rFonts w:cs="Times New Roman"/>
          <w:color w:val="000000"/>
          <w:sz w:val="22"/>
        </w:rPr>
        <w:t>Việc đánh giá mô hình đo lường kết quả bao gồm đánh giá độ tin cậy củ</w:t>
      </w:r>
      <w:r w:rsidR="00EC0C9E">
        <w:rPr>
          <w:rFonts w:cs="Times New Roman"/>
          <w:color w:val="000000"/>
          <w:sz w:val="22"/>
        </w:rPr>
        <w:t xml:space="preserve">a thang </w:t>
      </w:r>
      <w:r w:rsidRPr="007075FD">
        <w:rPr>
          <w:rFonts w:cs="Times New Roman"/>
          <w:color w:val="000000"/>
          <w:sz w:val="22"/>
        </w:rPr>
        <w:t>đo, đánh giá giá trị hội tụ và đánh giá giá trị phân biệt của thang đo</w:t>
      </w:r>
      <w:r w:rsidR="006B5146" w:rsidRPr="007075FD">
        <w:rPr>
          <w:rFonts w:cs="Times New Roman"/>
          <w:color w:val="000000"/>
          <w:sz w:val="22"/>
        </w:rPr>
        <w:t xml:space="preserve"> trong nghiên cứu này được thực hiện đã khẳng định mô hình đo lường là tin cậy và có giá trị</w:t>
      </w:r>
      <w:r w:rsidRPr="007075FD">
        <w:rPr>
          <w:rFonts w:cs="Times New Roman"/>
          <w:color w:val="000000"/>
          <w:sz w:val="22"/>
        </w:rPr>
        <w:t xml:space="preserve">. </w:t>
      </w:r>
      <w:r w:rsidR="00F94147" w:rsidRPr="007075FD">
        <w:rPr>
          <w:rFonts w:cs="Times New Roman"/>
          <w:i/>
          <w:iCs/>
          <w:color w:val="000000"/>
          <w:sz w:val="22"/>
        </w:rPr>
        <w:t xml:space="preserve">Đầu tiên, </w:t>
      </w:r>
      <w:r w:rsidR="00F94147" w:rsidRPr="007075FD">
        <w:rPr>
          <w:rFonts w:cs="Times New Roman"/>
          <w:color w:val="000000"/>
          <w:sz w:val="22"/>
        </w:rPr>
        <w:t>Theo kết quả tại bả</w:t>
      </w:r>
      <w:r w:rsidR="002B5585">
        <w:rPr>
          <w:rFonts w:cs="Times New Roman"/>
          <w:color w:val="000000"/>
          <w:sz w:val="22"/>
        </w:rPr>
        <w:t xml:space="preserve">ng </w:t>
      </w:r>
      <w:r w:rsidR="007361E1">
        <w:rPr>
          <w:rFonts w:cs="Times New Roman"/>
          <w:color w:val="000000"/>
          <w:sz w:val="22"/>
        </w:rPr>
        <w:t>2</w:t>
      </w:r>
      <w:r w:rsidR="00F94147" w:rsidRPr="007075FD">
        <w:rPr>
          <w:rFonts w:cs="Times New Roman"/>
          <w:color w:val="000000"/>
          <w:sz w:val="22"/>
        </w:rPr>
        <w:t xml:space="preserve">, </w:t>
      </w:r>
      <w:r w:rsidRPr="007075FD">
        <w:rPr>
          <w:rFonts w:cs="Times New Roman"/>
          <w:color w:val="000000"/>
          <w:sz w:val="22"/>
        </w:rPr>
        <w:t>độ tin cậy thang đo được đánh giá thông qua độ tin cậy tổng hợp và hệ số Cronbach’s alpha được chấp nhận vì tất cả các giá trị của các biến tiềm ẩn đều nằm trong khoảng từ 0,7 đến 0,9 để được chấp nhận</w:t>
      </w:r>
      <w:r w:rsidR="00797257">
        <w:rPr>
          <w:rFonts w:cs="Times New Roman"/>
          <w:color w:val="000000"/>
          <w:sz w:val="22"/>
        </w:rPr>
        <w:t>.</w:t>
      </w:r>
      <w:r w:rsidR="00C47E0F" w:rsidRPr="00C47E0F">
        <w:rPr>
          <w:rFonts w:cs="Times New Roman"/>
          <w:color w:val="000000"/>
          <w:sz w:val="22"/>
          <w:vertAlign w:val="superscript"/>
        </w:rPr>
        <w:t xml:space="preserve"> </w:t>
      </w:r>
      <w:r w:rsidR="00C47E0F" w:rsidRPr="000C218E">
        <w:rPr>
          <w:rFonts w:cs="Times New Roman"/>
          <w:color w:val="000000"/>
          <w:sz w:val="22"/>
          <w:vertAlign w:val="superscript"/>
        </w:rPr>
        <w:t>52</w:t>
      </w:r>
      <w:r w:rsidR="00797257">
        <w:rPr>
          <w:rFonts w:cs="Times New Roman"/>
          <w:color w:val="000000"/>
          <w:sz w:val="22"/>
        </w:rPr>
        <w:t xml:space="preserve"> </w:t>
      </w:r>
      <w:r w:rsidRPr="007075FD">
        <w:rPr>
          <w:rFonts w:cs="Times New Roman"/>
          <w:i/>
          <w:iCs/>
          <w:color w:val="000000"/>
          <w:sz w:val="22"/>
        </w:rPr>
        <w:t xml:space="preserve">Thứ hai, </w:t>
      </w:r>
      <w:r w:rsidRPr="007075FD">
        <w:rPr>
          <w:rFonts w:cs="Times New Roman"/>
          <w:color w:val="000000"/>
          <w:sz w:val="22"/>
        </w:rPr>
        <w:t>để đánh giá giá trị hội tụ của một biến nghiên cứu đo lường kết quả,</w:t>
      </w:r>
      <w:r w:rsidR="00F94147" w:rsidRPr="007075FD">
        <w:rPr>
          <w:rFonts w:cs="Times New Roman"/>
          <w:color w:val="000000"/>
          <w:sz w:val="22"/>
        </w:rPr>
        <w:t xml:space="preserve"> </w:t>
      </w:r>
      <w:r w:rsidRPr="007075FD">
        <w:rPr>
          <w:rFonts w:cs="Times New Roman"/>
          <w:color w:val="000000"/>
          <w:sz w:val="22"/>
        </w:rPr>
        <w:t>nhà nghiên cứu sẽ xem xét hệ số tải ngoài của các biến quan sát và giá trị phương sai</w:t>
      </w:r>
      <w:r w:rsidR="00F94147" w:rsidRPr="007075FD">
        <w:rPr>
          <w:rFonts w:cs="Times New Roman"/>
          <w:color w:val="000000"/>
          <w:sz w:val="22"/>
        </w:rPr>
        <w:t xml:space="preserve"> trích bình quân (AVE). </w:t>
      </w:r>
      <w:r w:rsidRPr="007075FD">
        <w:rPr>
          <w:rFonts w:cs="Times New Roman"/>
          <w:color w:val="000000"/>
          <w:sz w:val="22"/>
        </w:rPr>
        <w:t xml:space="preserve">Giá trị hệ số tải ngoài của các biến quan sát </w:t>
      </w:r>
      <w:r w:rsidR="00F94147" w:rsidRPr="007075FD">
        <w:rPr>
          <w:rFonts w:cs="Times New Roman"/>
          <w:color w:val="000000"/>
          <w:sz w:val="22"/>
        </w:rPr>
        <w:t>hiện tại đều</w:t>
      </w:r>
      <w:r w:rsidRPr="007075FD">
        <w:rPr>
          <w:rFonts w:cs="Times New Roman"/>
          <w:color w:val="000000"/>
          <w:sz w:val="22"/>
        </w:rPr>
        <w:t xml:space="preserve"> lớn hơn</w:t>
      </w:r>
      <w:r w:rsidR="00F94147" w:rsidRPr="007075FD">
        <w:rPr>
          <w:rFonts w:cs="Times New Roman"/>
          <w:color w:val="000000"/>
          <w:sz w:val="22"/>
        </w:rPr>
        <w:t xml:space="preserve"> </w:t>
      </w:r>
      <w:r w:rsidRPr="007075FD">
        <w:rPr>
          <w:rFonts w:cs="Times New Roman"/>
          <w:color w:val="000000"/>
          <w:sz w:val="22"/>
        </w:rPr>
        <w:t>ngưỡ</w:t>
      </w:r>
      <w:r w:rsidR="00797257">
        <w:rPr>
          <w:rFonts w:cs="Times New Roman"/>
          <w:color w:val="000000"/>
          <w:sz w:val="22"/>
        </w:rPr>
        <w:t>ng 0,5</w:t>
      </w:r>
      <w:r w:rsidR="00797257" w:rsidRPr="00797257">
        <w:rPr>
          <w:rFonts w:cs="Times New Roman"/>
          <w:color w:val="000000"/>
          <w:sz w:val="22"/>
          <w:vertAlign w:val="superscript"/>
        </w:rPr>
        <w:t>53</w:t>
      </w:r>
      <w:r w:rsidR="00797257">
        <w:rPr>
          <w:rFonts w:cs="Times New Roman"/>
          <w:color w:val="000000"/>
          <w:sz w:val="22"/>
          <w:vertAlign w:val="superscript"/>
        </w:rPr>
        <w:t xml:space="preserve"> </w:t>
      </w:r>
      <w:r w:rsidR="00F94147" w:rsidRPr="007075FD">
        <w:rPr>
          <w:rFonts w:cs="Times New Roman"/>
          <w:color w:val="000000"/>
          <w:sz w:val="22"/>
        </w:rPr>
        <w:t>và</w:t>
      </w:r>
      <w:r w:rsidRPr="007075FD">
        <w:rPr>
          <w:rFonts w:cs="Times New Roman"/>
          <w:color w:val="000000"/>
          <w:sz w:val="22"/>
        </w:rPr>
        <w:t xml:space="preserve"> giá trị phương sai trích bình quân</w:t>
      </w:r>
      <w:r w:rsidR="00F94147" w:rsidRPr="007075FD">
        <w:rPr>
          <w:rFonts w:cs="Times New Roman"/>
          <w:color w:val="000000"/>
          <w:sz w:val="22"/>
        </w:rPr>
        <w:t xml:space="preserve"> </w:t>
      </w:r>
      <w:r w:rsidRPr="007075FD">
        <w:rPr>
          <w:rFonts w:cs="Times New Roman"/>
          <w:color w:val="000000"/>
          <w:sz w:val="22"/>
        </w:rPr>
        <w:t xml:space="preserve">(AVE) </w:t>
      </w:r>
      <w:r w:rsidR="00F94147" w:rsidRPr="007075FD">
        <w:rPr>
          <w:rFonts w:cs="Times New Roman"/>
          <w:color w:val="000000"/>
          <w:sz w:val="22"/>
        </w:rPr>
        <w:t>cũng đều lớn hơn ngưỡng</w:t>
      </w:r>
      <w:r w:rsidRPr="007075FD">
        <w:rPr>
          <w:rFonts w:cs="Times New Roman"/>
          <w:color w:val="000000"/>
          <w:sz w:val="22"/>
        </w:rPr>
        <w:t xml:space="preserve"> 0,5.</w:t>
      </w:r>
      <w:r w:rsidR="00C47E0F" w:rsidRPr="00C47E0F">
        <w:rPr>
          <w:rFonts w:cs="Times New Roman"/>
          <w:color w:val="000000"/>
          <w:sz w:val="22"/>
          <w:vertAlign w:val="superscript"/>
        </w:rPr>
        <w:t xml:space="preserve"> </w:t>
      </w:r>
      <w:r w:rsidR="00C47E0F" w:rsidRPr="00797257">
        <w:rPr>
          <w:rFonts w:cs="Times New Roman"/>
          <w:color w:val="000000"/>
          <w:sz w:val="22"/>
          <w:vertAlign w:val="superscript"/>
        </w:rPr>
        <w:t>52</w:t>
      </w:r>
      <w:r w:rsidR="00F94147" w:rsidRPr="007075FD">
        <w:rPr>
          <w:rFonts w:cs="Times New Roman"/>
          <w:color w:val="000000"/>
          <w:sz w:val="22"/>
        </w:rPr>
        <w:t xml:space="preserve"> </w:t>
      </w:r>
      <w:r w:rsidRPr="007075FD">
        <w:rPr>
          <w:rFonts w:cs="Times New Roman"/>
          <w:i/>
          <w:iCs/>
          <w:color w:val="000000"/>
          <w:sz w:val="22"/>
        </w:rPr>
        <w:t xml:space="preserve">Thứ ba, </w:t>
      </w:r>
      <w:r w:rsidRPr="007075FD">
        <w:rPr>
          <w:rFonts w:cs="Times New Roman"/>
          <w:color w:val="000000"/>
          <w:sz w:val="22"/>
        </w:rPr>
        <w:t xml:space="preserve">giá trị phân biệt được đánh giá thông qua hệ số Heterotrait-Monotrait ratio (HTMT). </w:t>
      </w:r>
      <w:r w:rsidRPr="003D55C6">
        <w:rPr>
          <w:rFonts w:cs="Times New Roman"/>
          <w:sz w:val="22"/>
        </w:rPr>
        <w:t>Henseler &amp; cộng sự</w:t>
      </w:r>
      <w:r w:rsidR="003D55C6" w:rsidRPr="003D55C6">
        <w:rPr>
          <w:rFonts w:cs="Times New Roman"/>
          <w:sz w:val="22"/>
          <w:vertAlign w:val="superscript"/>
        </w:rPr>
        <w:t>54</w:t>
      </w:r>
      <w:r w:rsidRPr="003D55C6">
        <w:rPr>
          <w:rFonts w:cs="Times New Roman"/>
          <w:sz w:val="22"/>
        </w:rPr>
        <w:t xml:space="preserve"> </w:t>
      </w:r>
      <w:r w:rsidRPr="007075FD">
        <w:rPr>
          <w:rFonts w:cs="Times New Roman"/>
          <w:color w:val="000000"/>
          <w:sz w:val="22"/>
        </w:rPr>
        <w:t xml:space="preserve">cho rằng hệ số HTMT phải </w:t>
      </w:r>
      <w:r w:rsidR="00F94147" w:rsidRPr="007075FD">
        <w:rPr>
          <w:rFonts w:cs="Times New Roman"/>
          <w:color w:val="000000"/>
          <w:sz w:val="22"/>
        </w:rPr>
        <w:t>bé</w:t>
      </w:r>
      <w:r w:rsidRPr="007075FD">
        <w:rPr>
          <w:rFonts w:cs="Times New Roman"/>
          <w:color w:val="000000"/>
          <w:sz w:val="22"/>
        </w:rPr>
        <w:t xml:space="preserve"> hơn 0,9 để đảm bảo biến nghiên cứu là có giá trị</w:t>
      </w:r>
      <w:r w:rsidR="00EC0C9E">
        <w:rPr>
          <w:rFonts w:cs="Times New Roman"/>
          <w:color w:val="000000"/>
          <w:sz w:val="22"/>
        </w:rPr>
        <w:t xml:space="preserve"> </w:t>
      </w:r>
      <w:r w:rsidRPr="007075FD">
        <w:rPr>
          <w:rFonts w:cs="Times New Roman"/>
          <w:color w:val="000000"/>
          <w:sz w:val="22"/>
        </w:rPr>
        <w:t>phân biệt.</w:t>
      </w:r>
      <w:r w:rsidR="00F94147" w:rsidRPr="007075FD">
        <w:rPr>
          <w:rFonts w:cs="Times New Roman"/>
          <w:color w:val="000000"/>
          <w:sz w:val="22"/>
        </w:rPr>
        <w:t xml:space="preserve"> </w:t>
      </w:r>
      <w:r w:rsidR="00FF0431" w:rsidRPr="007075FD">
        <w:rPr>
          <w:rFonts w:cs="Times New Roman"/>
          <w:color w:val="000000"/>
          <w:sz w:val="22"/>
        </w:rPr>
        <w:t>Biến quan sát DD4 đã bị loại trừ do không đạt các tiêu chuẩn đánh giá mô hình đo lường.</w:t>
      </w:r>
    </w:p>
    <w:p w:rsidR="00BC27F4" w:rsidRPr="00EC0C9E" w:rsidRDefault="00F94147" w:rsidP="00EC0C9E">
      <w:pPr>
        <w:spacing w:before="240" w:after="120" w:line="240" w:lineRule="auto"/>
        <w:jc w:val="both"/>
        <w:rPr>
          <w:rFonts w:cs="Times New Roman"/>
          <w:sz w:val="20"/>
        </w:rPr>
      </w:pPr>
      <w:r w:rsidRPr="00EC0C9E">
        <w:rPr>
          <w:rFonts w:cs="Times New Roman"/>
          <w:b/>
          <w:sz w:val="20"/>
        </w:rPr>
        <w:lastRenderedPageBreak/>
        <w:t>Bả</w:t>
      </w:r>
      <w:r w:rsidR="006B5146" w:rsidRPr="00EC0C9E">
        <w:rPr>
          <w:rFonts w:cs="Times New Roman"/>
          <w:b/>
          <w:sz w:val="20"/>
        </w:rPr>
        <w:t xml:space="preserve">ng </w:t>
      </w:r>
      <w:r w:rsidR="00EC0C9E">
        <w:rPr>
          <w:rFonts w:cs="Times New Roman"/>
          <w:b/>
          <w:sz w:val="20"/>
        </w:rPr>
        <w:t>2</w:t>
      </w:r>
      <w:r w:rsidRPr="00EC0C9E">
        <w:rPr>
          <w:rFonts w:cs="Times New Roman"/>
          <w:b/>
          <w:sz w:val="20"/>
        </w:rPr>
        <w:t xml:space="preserve">. </w:t>
      </w:r>
      <w:r w:rsidRPr="00EC0C9E">
        <w:rPr>
          <w:rFonts w:cs="Times New Roman"/>
          <w:sz w:val="20"/>
        </w:rPr>
        <w:t>Kết quả kiểm định mô hình đo lường</w:t>
      </w:r>
      <w:r w:rsidR="00BF6BF1">
        <w:rPr>
          <w:rFonts w:cs="Times New Roman"/>
          <w:sz w:val="20"/>
        </w:rPr>
        <w:t>.</w:t>
      </w:r>
    </w:p>
    <w:tbl>
      <w:tblPr>
        <w:tblStyle w:val="TableGrid"/>
        <w:tblW w:w="0" w:type="auto"/>
        <w:tblInd w:w="198" w:type="dxa"/>
        <w:tblLook w:val="04A0" w:firstRow="1" w:lastRow="0" w:firstColumn="1" w:lastColumn="0" w:noHBand="0" w:noVBand="1"/>
      </w:tblPr>
      <w:tblGrid>
        <w:gridCol w:w="1214"/>
        <w:gridCol w:w="916"/>
        <w:gridCol w:w="1048"/>
        <w:gridCol w:w="711"/>
        <w:gridCol w:w="1408"/>
        <w:gridCol w:w="1697"/>
        <w:gridCol w:w="2152"/>
      </w:tblGrid>
      <w:tr w:rsidR="00920CE7" w:rsidRPr="007075FD" w:rsidTr="005B1788">
        <w:tc>
          <w:tcPr>
            <w:tcW w:w="0" w:type="auto"/>
          </w:tcPr>
          <w:p w:rsidR="005B1788" w:rsidRPr="007075FD" w:rsidRDefault="005B1788" w:rsidP="00EC0C9E">
            <w:pPr>
              <w:pStyle w:val="ListParagraph"/>
              <w:spacing w:before="120" w:after="120"/>
              <w:ind w:left="0"/>
              <w:jc w:val="center"/>
              <w:rPr>
                <w:rFonts w:cs="Times New Roman"/>
                <w:b/>
                <w:sz w:val="22"/>
              </w:rPr>
            </w:pPr>
          </w:p>
        </w:tc>
        <w:tc>
          <w:tcPr>
            <w:tcW w:w="0" w:type="auto"/>
            <w:gridSpan w:val="6"/>
          </w:tcPr>
          <w:p w:rsidR="005B1788" w:rsidRPr="007075FD" w:rsidRDefault="005B1788" w:rsidP="00EC0C9E">
            <w:pPr>
              <w:pStyle w:val="ListParagraph"/>
              <w:spacing w:before="120" w:after="120"/>
              <w:ind w:left="0"/>
              <w:jc w:val="center"/>
              <w:rPr>
                <w:rFonts w:cs="Times New Roman"/>
                <w:b/>
                <w:sz w:val="22"/>
              </w:rPr>
            </w:pPr>
            <w:r w:rsidRPr="007075FD">
              <w:rPr>
                <w:rFonts w:cs="Times New Roman"/>
                <w:b/>
                <w:sz w:val="22"/>
              </w:rPr>
              <w:t>Tổng kết mô hình đo lường</w:t>
            </w:r>
          </w:p>
        </w:tc>
      </w:tr>
      <w:tr w:rsidR="00920CE7" w:rsidRPr="00EC0C9E" w:rsidTr="005B1788">
        <w:tc>
          <w:tcPr>
            <w:tcW w:w="0" w:type="auto"/>
            <w:vMerge w:val="restart"/>
          </w:tcPr>
          <w:p w:rsidR="005B1788" w:rsidRPr="00EC0C9E" w:rsidRDefault="005B1788" w:rsidP="00EC0C9E">
            <w:pPr>
              <w:pStyle w:val="ListParagraph"/>
              <w:spacing w:before="120" w:after="120"/>
              <w:ind w:left="90"/>
              <w:jc w:val="center"/>
              <w:rPr>
                <w:rFonts w:cs="Times New Roman"/>
                <w:b/>
                <w:sz w:val="22"/>
              </w:rPr>
            </w:pPr>
            <w:r w:rsidRPr="00EC0C9E">
              <w:rPr>
                <w:rFonts w:cs="Times New Roman"/>
                <w:b/>
                <w:sz w:val="22"/>
              </w:rPr>
              <w:t>Biến tiềm ẩn</w:t>
            </w:r>
          </w:p>
        </w:tc>
        <w:tc>
          <w:tcPr>
            <w:tcW w:w="0" w:type="auto"/>
            <w:vMerge w:val="restart"/>
          </w:tcPr>
          <w:p w:rsidR="005B1788" w:rsidRPr="00EC0C9E" w:rsidRDefault="005B1788" w:rsidP="00EC0C9E">
            <w:pPr>
              <w:pStyle w:val="ListParagraph"/>
              <w:spacing w:before="120" w:after="120"/>
              <w:ind w:left="0"/>
              <w:jc w:val="center"/>
              <w:rPr>
                <w:rFonts w:cs="Times New Roman"/>
                <w:b/>
                <w:sz w:val="22"/>
              </w:rPr>
            </w:pPr>
            <w:r w:rsidRPr="00EC0C9E">
              <w:rPr>
                <w:rFonts w:cs="Times New Roman"/>
                <w:b/>
                <w:sz w:val="22"/>
              </w:rPr>
              <w:t>Biến quan sát</w:t>
            </w:r>
          </w:p>
        </w:tc>
        <w:tc>
          <w:tcPr>
            <w:tcW w:w="0" w:type="auto"/>
            <w:gridSpan w:val="2"/>
          </w:tcPr>
          <w:p w:rsidR="005B1788" w:rsidRPr="00EC0C9E" w:rsidRDefault="005B1788" w:rsidP="00EC0C9E">
            <w:pPr>
              <w:pStyle w:val="ListParagraph"/>
              <w:spacing w:before="120" w:after="120"/>
              <w:ind w:left="0"/>
              <w:jc w:val="center"/>
              <w:rPr>
                <w:rFonts w:cs="Times New Roman"/>
                <w:b/>
                <w:sz w:val="22"/>
              </w:rPr>
            </w:pPr>
            <w:r w:rsidRPr="00EC0C9E">
              <w:rPr>
                <w:rFonts w:cs="Times New Roman"/>
                <w:b/>
                <w:sz w:val="22"/>
              </w:rPr>
              <w:t>Giá trị hội tụ</w:t>
            </w:r>
          </w:p>
        </w:tc>
        <w:tc>
          <w:tcPr>
            <w:tcW w:w="0" w:type="auto"/>
            <w:gridSpan w:val="2"/>
          </w:tcPr>
          <w:p w:rsidR="005B1788" w:rsidRPr="00EC0C9E" w:rsidRDefault="005B1788" w:rsidP="00EC0C9E">
            <w:pPr>
              <w:pStyle w:val="ListParagraph"/>
              <w:spacing w:before="120" w:after="120"/>
              <w:ind w:left="0"/>
              <w:jc w:val="center"/>
              <w:rPr>
                <w:rFonts w:cs="Times New Roman"/>
                <w:b/>
                <w:sz w:val="22"/>
              </w:rPr>
            </w:pPr>
            <w:r w:rsidRPr="00EC0C9E">
              <w:rPr>
                <w:rFonts w:cs="Times New Roman"/>
                <w:b/>
                <w:sz w:val="22"/>
              </w:rPr>
              <w:t>Độ tin cậy nhất quán nội tại</w:t>
            </w:r>
          </w:p>
        </w:tc>
        <w:tc>
          <w:tcPr>
            <w:tcW w:w="0" w:type="auto"/>
          </w:tcPr>
          <w:p w:rsidR="005B1788" w:rsidRPr="00EC0C9E" w:rsidRDefault="005B1788" w:rsidP="00EC0C9E">
            <w:pPr>
              <w:tabs>
                <w:tab w:val="left" w:pos="552"/>
              </w:tabs>
              <w:spacing w:before="120" w:after="120"/>
              <w:jc w:val="center"/>
              <w:rPr>
                <w:rFonts w:cs="Times New Roman"/>
                <w:b/>
                <w:sz w:val="22"/>
              </w:rPr>
            </w:pPr>
            <w:r w:rsidRPr="00EC0C9E">
              <w:rPr>
                <w:rFonts w:cs="Times New Roman"/>
                <w:b/>
                <w:sz w:val="22"/>
              </w:rPr>
              <w:t>Giá trị phân biệt</w:t>
            </w:r>
          </w:p>
        </w:tc>
      </w:tr>
      <w:tr w:rsidR="008D1C09" w:rsidRPr="00EC0C9E" w:rsidTr="008D1C09">
        <w:tc>
          <w:tcPr>
            <w:tcW w:w="0" w:type="auto"/>
            <w:vMerge/>
          </w:tcPr>
          <w:p w:rsidR="008D1C09" w:rsidRPr="00EC0C9E" w:rsidRDefault="008D1C09" w:rsidP="00EC0C9E">
            <w:pPr>
              <w:pStyle w:val="ListParagraph"/>
              <w:spacing w:before="120" w:after="120"/>
              <w:ind w:left="0"/>
              <w:jc w:val="center"/>
              <w:rPr>
                <w:rFonts w:cs="Times New Roman"/>
                <w:b/>
                <w:sz w:val="22"/>
              </w:rPr>
            </w:pPr>
          </w:p>
        </w:tc>
        <w:tc>
          <w:tcPr>
            <w:tcW w:w="0" w:type="auto"/>
            <w:vMerge/>
          </w:tcPr>
          <w:p w:rsidR="008D1C09" w:rsidRPr="00EC0C9E" w:rsidRDefault="008D1C09" w:rsidP="00EC0C9E">
            <w:pPr>
              <w:pStyle w:val="ListParagraph"/>
              <w:spacing w:before="120" w:after="120"/>
              <w:ind w:left="0"/>
              <w:jc w:val="center"/>
              <w:rPr>
                <w:rFonts w:cs="Times New Roman"/>
                <w:b/>
                <w:sz w:val="22"/>
              </w:rPr>
            </w:pP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Hệ số tải ngoài</w:t>
            </w: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AVE</w:t>
            </w:r>
          </w:p>
        </w:tc>
        <w:tc>
          <w:tcPr>
            <w:tcW w:w="1408"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Độ tin cậy tổng hợp</w:t>
            </w:r>
          </w:p>
        </w:tc>
        <w:tc>
          <w:tcPr>
            <w:tcW w:w="1697"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Cronbach’s Alpha</w:t>
            </w:r>
          </w:p>
        </w:tc>
        <w:tc>
          <w:tcPr>
            <w:tcW w:w="0" w:type="auto"/>
            <w:vMerge w:val="restart"/>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Khoảng tin cậy bên trong HTMT không chứa giá trị 1</w:t>
            </w:r>
          </w:p>
        </w:tc>
      </w:tr>
      <w:tr w:rsidR="008D1C09" w:rsidRPr="00EC0C9E" w:rsidTr="008D1C09">
        <w:tc>
          <w:tcPr>
            <w:tcW w:w="0" w:type="auto"/>
            <w:vMerge/>
          </w:tcPr>
          <w:p w:rsidR="008D1C09" w:rsidRPr="00EC0C9E" w:rsidRDefault="008D1C09" w:rsidP="007075FD">
            <w:pPr>
              <w:pStyle w:val="ListParagraph"/>
              <w:spacing w:before="120" w:after="120"/>
              <w:ind w:left="0"/>
              <w:jc w:val="both"/>
              <w:rPr>
                <w:rFonts w:cs="Times New Roman"/>
                <w:b/>
                <w:sz w:val="22"/>
              </w:rPr>
            </w:pPr>
          </w:p>
        </w:tc>
        <w:tc>
          <w:tcPr>
            <w:tcW w:w="0" w:type="auto"/>
            <w:vMerge/>
          </w:tcPr>
          <w:p w:rsidR="008D1C09" w:rsidRPr="00EC0C9E" w:rsidRDefault="008D1C09" w:rsidP="007075FD">
            <w:pPr>
              <w:pStyle w:val="ListParagraph"/>
              <w:spacing w:before="120" w:after="120"/>
              <w:ind w:left="0"/>
              <w:jc w:val="both"/>
              <w:rPr>
                <w:rFonts w:cs="Times New Roman"/>
                <w:b/>
                <w:sz w:val="22"/>
              </w:rPr>
            </w:pP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&gt;0.708</w:t>
            </w:r>
          </w:p>
        </w:tc>
        <w:tc>
          <w:tcPr>
            <w:tcW w:w="0" w:type="auto"/>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&gt;0.5</w:t>
            </w:r>
          </w:p>
        </w:tc>
        <w:tc>
          <w:tcPr>
            <w:tcW w:w="1408"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0.60-0.90</w:t>
            </w:r>
          </w:p>
        </w:tc>
        <w:tc>
          <w:tcPr>
            <w:tcW w:w="1697" w:type="dxa"/>
          </w:tcPr>
          <w:p w:rsidR="008D1C09" w:rsidRPr="00EC0C9E" w:rsidRDefault="008D1C09" w:rsidP="00EC0C9E">
            <w:pPr>
              <w:pStyle w:val="ListParagraph"/>
              <w:spacing w:before="120" w:after="120"/>
              <w:ind w:left="0"/>
              <w:jc w:val="center"/>
              <w:rPr>
                <w:rFonts w:cs="Times New Roman"/>
                <w:b/>
                <w:sz w:val="22"/>
              </w:rPr>
            </w:pPr>
            <w:r w:rsidRPr="00EC0C9E">
              <w:rPr>
                <w:rFonts w:cs="Times New Roman"/>
                <w:b/>
                <w:sz w:val="22"/>
              </w:rPr>
              <w:t>0.60-0.90</w:t>
            </w:r>
          </w:p>
        </w:tc>
        <w:tc>
          <w:tcPr>
            <w:tcW w:w="0" w:type="auto"/>
            <w:vMerge/>
          </w:tcPr>
          <w:p w:rsidR="008D1C09" w:rsidRPr="00EC0C9E" w:rsidRDefault="008D1C09" w:rsidP="007075FD">
            <w:pPr>
              <w:pStyle w:val="ListParagraph"/>
              <w:spacing w:before="120" w:after="120"/>
              <w:ind w:left="0"/>
              <w:rPr>
                <w:rFonts w:cs="Times New Roman"/>
                <w:b/>
                <w:sz w:val="22"/>
              </w:rPr>
            </w:pPr>
          </w:p>
        </w:tc>
      </w:tr>
      <w:tr w:rsidR="00920CE7" w:rsidRPr="007075FD" w:rsidTr="008D1C09">
        <w:tc>
          <w:tcPr>
            <w:tcW w:w="0" w:type="auto"/>
            <w:vMerge w:val="restart"/>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DDQTCT</w:t>
            </w: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DD1</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0.822</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0.674</w:t>
            </w:r>
          </w:p>
        </w:tc>
        <w:tc>
          <w:tcPr>
            <w:tcW w:w="1408"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0.861</w:t>
            </w:r>
          </w:p>
        </w:tc>
        <w:tc>
          <w:tcPr>
            <w:tcW w:w="1697"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0.759</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DD2</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0.813</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DD3</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0.828</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val="restart"/>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CLQTCT</w:t>
            </w: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CL1</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0.802</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0.668</w:t>
            </w:r>
          </w:p>
        </w:tc>
        <w:tc>
          <w:tcPr>
            <w:tcW w:w="1408"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0.858</w:t>
            </w:r>
          </w:p>
        </w:tc>
        <w:tc>
          <w:tcPr>
            <w:tcW w:w="1697"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0.751</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CL2</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0.801</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CL3</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0.848</w:t>
            </w:r>
          </w:p>
        </w:tc>
        <w:tc>
          <w:tcPr>
            <w:tcW w:w="0" w:type="auto"/>
            <w:vMerge/>
          </w:tcPr>
          <w:p w:rsidR="00920CE7" w:rsidRPr="007075FD" w:rsidRDefault="00920CE7" w:rsidP="00EC0C9E">
            <w:pPr>
              <w:pStyle w:val="ListParagraph"/>
              <w:spacing w:before="120" w:after="120"/>
              <w:ind w:left="0"/>
              <w:jc w:val="center"/>
              <w:rPr>
                <w:rFonts w:cs="Times New Roman"/>
                <w:sz w:val="22"/>
              </w:rPr>
            </w:pPr>
          </w:p>
        </w:tc>
        <w:tc>
          <w:tcPr>
            <w:tcW w:w="1408" w:type="dxa"/>
            <w:vMerge/>
          </w:tcPr>
          <w:p w:rsidR="00920CE7" w:rsidRPr="007075FD" w:rsidRDefault="00920CE7" w:rsidP="00EC0C9E">
            <w:pPr>
              <w:pStyle w:val="ListParagraph"/>
              <w:spacing w:before="120" w:after="120"/>
              <w:ind w:left="0"/>
              <w:jc w:val="center"/>
              <w:rPr>
                <w:rFonts w:cs="Times New Roman"/>
                <w:sz w:val="22"/>
              </w:rPr>
            </w:pPr>
          </w:p>
        </w:tc>
        <w:tc>
          <w:tcPr>
            <w:tcW w:w="1697" w:type="dxa"/>
            <w:vMerge/>
          </w:tcPr>
          <w:p w:rsidR="00920CE7" w:rsidRPr="007075FD" w:rsidRDefault="00920CE7" w:rsidP="00EC0C9E">
            <w:pPr>
              <w:pStyle w:val="ListParagraph"/>
              <w:spacing w:before="120" w:after="120"/>
              <w:ind w:left="0"/>
              <w:jc w:val="center"/>
              <w:rPr>
                <w:rFonts w:cs="Times New Roman"/>
                <w:sz w:val="22"/>
              </w:rPr>
            </w:pPr>
          </w:p>
        </w:tc>
        <w:tc>
          <w:tcPr>
            <w:tcW w:w="0" w:type="auto"/>
            <w:vMerge/>
          </w:tcPr>
          <w:p w:rsidR="00920CE7" w:rsidRPr="007075FD" w:rsidRDefault="00920CE7" w:rsidP="00EC0C9E">
            <w:pPr>
              <w:pStyle w:val="ListParagraph"/>
              <w:spacing w:before="120" w:after="120"/>
              <w:ind w:left="0"/>
              <w:jc w:val="center"/>
              <w:rPr>
                <w:rFonts w:cs="Times New Roman"/>
                <w:sz w:val="22"/>
              </w:rPr>
            </w:pPr>
          </w:p>
        </w:tc>
      </w:tr>
      <w:tr w:rsidR="00920CE7" w:rsidRPr="007075FD" w:rsidTr="008D1C09">
        <w:tc>
          <w:tcPr>
            <w:tcW w:w="0" w:type="auto"/>
            <w:vMerge w:val="restart"/>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VAIC</w:t>
            </w: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HC</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0.744</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0.727</w:t>
            </w:r>
          </w:p>
        </w:tc>
        <w:tc>
          <w:tcPr>
            <w:tcW w:w="1408"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0.888</w:t>
            </w:r>
          </w:p>
        </w:tc>
        <w:tc>
          <w:tcPr>
            <w:tcW w:w="1697" w:type="dxa"/>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0.810</w:t>
            </w:r>
          </w:p>
        </w:tc>
        <w:tc>
          <w:tcPr>
            <w:tcW w:w="0" w:type="auto"/>
            <w:vMerge w:val="restart"/>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Chấp thuận</w:t>
            </w: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SC</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0.880</w:t>
            </w:r>
          </w:p>
        </w:tc>
        <w:tc>
          <w:tcPr>
            <w:tcW w:w="0" w:type="auto"/>
            <w:vMerge/>
          </w:tcPr>
          <w:p w:rsidR="00920CE7" w:rsidRPr="007075FD" w:rsidRDefault="00920CE7" w:rsidP="007075FD">
            <w:pPr>
              <w:pStyle w:val="ListParagraph"/>
              <w:spacing w:before="120" w:after="120"/>
              <w:ind w:left="0"/>
              <w:jc w:val="both"/>
              <w:rPr>
                <w:rFonts w:cs="Times New Roman"/>
                <w:sz w:val="22"/>
              </w:rPr>
            </w:pPr>
          </w:p>
        </w:tc>
        <w:tc>
          <w:tcPr>
            <w:tcW w:w="1408" w:type="dxa"/>
            <w:vMerge/>
          </w:tcPr>
          <w:p w:rsidR="00920CE7" w:rsidRPr="007075FD" w:rsidRDefault="00920CE7" w:rsidP="007075FD">
            <w:pPr>
              <w:pStyle w:val="ListParagraph"/>
              <w:spacing w:before="120" w:after="120"/>
              <w:ind w:left="0"/>
              <w:jc w:val="both"/>
              <w:rPr>
                <w:rFonts w:cs="Times New Roman"/>
                <w:sz w:val="22"/>
              </w:rPr>
            </w:pPr>
          </w:p>
        </w:tc>
        <w:tc>
          <w:tcPr>
            <w:tcW w:w="1697" w:type="dxa"/>
            <w:vMerge/>
          </w:tcPr>
          <w:p w:rsidR="00920CE7" w:rsidRPr="007075FD" w:rsidRDefault="00920CE7" w:rsidP="007075FD">
            <w:pPr>
              <w:pStyle w:val="ListParagraph"/>
              <w:spacing w:before="120" w:after="120"/>
              <w:ind w:left="0"/>
              <w:jc w:val="both"/>
              <w:rPr>
                <w:rFonts w:cs="Times New Roman"/>
                <w:sz w:val="22"/>
              </w:rPr>
            </w:pPr>
          </w:p>
        </w:tc>
        <w:tc>
          <w:tcPr>
            <w:tcW w:w="0" w:type="auto"/>
            <w:vMerge/>
          </w:tcPr>
          <w:p w:rsidR="00920CE7" w:rsidRPr="007075FD" w:rsidRDefault="00920CE7" w:rsidP="007075FD">
            <w:pPr>
              <w:pStyle w:val="ListParagraph"/>
              <w:spacing w:before="120" w:after="120"/>
              <w:ind w:left="0"/>
              <w:jc w:val="both"/>
              <w:rPr>
                <w:rFonts w:cs="Times New Roman"/>
                <w:sz w:val="22"/>
              </w:rPr>
            </w:pPr>
          </w:p>
        </w:tc>
      </w:tr>
      <w:tr w:rsidR="00920CE7" w:rsidRPr="007075FD" w:rsidTr="008D1C09">
        <w:tc>
          <w:tcPr>
            <w:tcW w:w="0" w:type="auto"/>
            <w:vMerge/>
          </w:tcPr>
          <w:p w:rsidR="00920CE7" w:rsidRPr="007075FD" w:rsidRDefault="00920CE7" w:rsidP="007075FD">
            <w:pPr>
              <w:pStyle w:val="ListParagraph"/>
              <w:spacing w:before="120" w:after="120"/>
              <w:ind w:left="0"/>
              <w:jc w:val="both"/>
              <w:rPr>
                <w:rFonts w:cs="Times New Roman"/>
                <w:sz w:val="22"/>
              </w:rPr>
            </w:pPr>
          </w:p>
        </w:tc>
        <w:tc>
          <w:tcPr>
            <w:tcW w:w="0" w:type="auto"/>
          </w:tcPr>
          <w:p w:rsidR="00920CE7" w:rsidRPr="007075FD" w:rsidRDefault="00920CE7" w:rsidP="007075FD">
            <w:pPr>
              <w:pStyle w:val="ListParagraph"/>
              <w:spacing w:before="120" w:after="120"/>
              <w:ind w:left="0"/>
              <w:jc w:val="both"/>
              <w:rPr>
                <w:rFonts w:cs="Times New Roman"/>
                <w:sz w:val="22"/>
              </w:rPr>
            </w:pPr>
            <w:r w:rsidRPr="007075FD">
              <w:rPr>
                <w:rFonts w:cs="Times New Roman"/>
                <w:sz w:val="22"/>
              </w:rPr>
              <w:t>RC</w:t>
            </w:r>
          </w:p>
        </w:tc>
        <w:tc>
          <w:tcPr>
            <w:tcW w:w="0" w:type="auto"/>
          </w:tcPr>
          <w:p w:rsidR="00920CE7" w:rsidRPr="007075FD" w:rsidRDefault="00920CE7" w:rsidP="00EC0C9E">
            <w:pPr>
              <w:pStyle w:val="ListParagraph"/>
              <w:spacing w:before="120" w:after="120"/>
              <w:ind w:left="0"/>
              <w:jc w:val="center"/>
              <w:rPr>
                <w:rFonts w:cs="Times New Roman"/>
                <w:sz w:val="22"/>
              </w:rPr>
            </w:pPr>
            <w:r w:rsidRPr="007075FD">
              <w:rPr>
                <w:rFonts w:cs="Times New Roman"/>
                <w:sz w:val="22"/>
              </w:rPr>
              <w:t>0.925</w:t>
            </w:r>
          </w:p>
        </w:tc>
        <w:tc>
          <w:tcPr>
            <w:tcW w:w="0" w:type="auto"/>
            <w:vMerge/>
          </w:tcPr>
          <w:p w:rsidR="00920CE7" w:rsidRPr="007075FD" w:rsidRDefault="00920CE7" w:rsidP="007075FD">
            <w:pPr>
              <w:pStyle w:val="ListParagraph"/>
              <w:spacing w:before="120" w:after="120"/>
              <w:ind w:left="0"/>
              <w:jc w:val="both"/>
              <w:rPr>
                <w:rFonts w:cs="Times New Roman"/>
                <w:sz w:val="22"/>
              </w:rPr>
            </w:pPr>
          </w:p>
        </w:tc>
        <w:tc>
          <w:tcPr>
            <w:tcW w:w="1408" w:type="dxa"/>
            <w:vMerge/>
          </w:tcPr>
          <w:p w:rsidR="00920CE7" w:rsidRPr="007075FD" w:rsidRDefault="00920CE7" w:rsidP="007075FD">
            <w:pPr>
              <w:pStyle w:val="ListParagraph"/>
              <w:spacing w:before="120" w:after="120"/>
              <w:ind w:left="0"/>
              <w:jc w:val="both"/>
              <w:rPr>
                <w:rFonts w:cs="Times New Roman"/>
                <w:sz w:val="22"/>
              </w:rPr>
            </w:pPr>
          </w:p>
        </w:tc>
        <w:tc>
          <w:tcPr>
            <w:tcW w:w="1697" w:type="dxa"/>
            <w:vMerge/>
          </w:tcPr>
          <w:p w:rsidR="00920CE7" w:rsidRPr="007075FD" w:rsidRDefault="00920CE7" w:rsidP="007075FD">
            <w:pPr>
              <w:pStyle w:val="ListParagraph"/>
              <w:spacing w:before="120" w:after="120"/>
              <w:ind w:left="0"/>
              <w:jc w:val="both"/>
              <w:rPr>
                <w:rFonts w:cs="Times New Roman"/>
                <w:sz w:val="22"/>
              </w:rPr>
            </w:pPr>
          </w:p>
        </w:tc>
        <w:tc>
          <w:tcPr>
            <w:tcW w:w="0" w:type="auto"/>
            <w:vMerge/>
          </w:tcPr>
          <w:p w:rsidR="00920CE7" w:rsidRPr="007075FD" w:rsidRDefault="00920CE7" w:rsidP="007075FD">
            <w:pPr>
              <w:pStyle w:val="ListParagraph"/>
              <w:spacing w:before="120" w:after="120"/>
              <w:ind w:left="0"/>
              <w:jc w:val="both"/>
              <w:rPr>
                <w:rFonts w:cs="Times New Roman"/>
                <w:sz w:val="22"/>
              </w:rPr>
            </w:pPr>
          </w:p>
        </w:tc>
      </w:tr>
    </w:tbl>
    <w:p w:rsidR="00C66DE2" w:rsidRPr="00C66DE2" w:rsidRDefault="00C66DE2" w:rsidP="00C66DE2">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B57FFD" w:rsidRDefault="00B57FFD" w:rsidP="00C13CA7">
      <w:pPr>
        <w:spacing w:before="120" w:after="120" w:line="240" w:lineRule="auto"/>
        <w:ind w:firstLine="567"/>
        <w:jc w:val="both"/>
        <w:rPr>
          <w:rFonts w:cs="Times New Roman"/>
          <w:color w:val="000000"/>
          <w:sz w:val="22"/>
        </w:rPr>
        <w:sectPr w:rsidR="00B57FFD" w:rsidSect="00320B48">
          <w:type w:val="continuous"/>
          <w:pgSz w:w="11906" w:h="16838" w:code="9"/>
          <w:pgMar w:top="1418" w:right="1134" w:bottom="1134" w:left="1418" w:header="720" w:footer="720" w:gutter="0"/>
          <w:cols w:space="720"/>
          <w:docGrid w:linePitch="381"/>
        </w:sectPr>
      </w:pPr>
    </w:p>
    <w:p w:rsidR="00B57FFD" w:rsidRDefault="00B57FFD" w:rsidP="00B57FFD">
      <w:pPr>
        <w:spacing w:before="120" w:after="120" w:line="240" w:lineRule="auto"/>
        <w:ind w:firstLine="567"/>
        <w:jc w:val="both"/>
        <w:rPr>
          <w:rFonts w:cs="Times New Roman"/>
          <w:b/>
          <w:sz w:val="22"/>
        </w:rPr>
        <w:sectPr w:rsidR="00B57FFD" w:rsidSect="00B57FFD">
          <w:type w:val="continuous"/>
          <w:pgSz w:w="11906" w:h="16838" w:code="9"/>
          <w:pgMar w:top="1418" w:right="1134" w:bottom="1134" w:left="1418" w:header="720" w:footer="720" w:gutter="0"/>
          <w:cols w:num="2" w:space="720"/>
          <w:docGrid w:linePitch="381"/>
        </w:sectPr>
      </w:pPr>
      <w:r w:rsidRPr="007075FD">
        <w:rPr>
          <w:rFonts w:cs="Times New Roman"/>
          <w:color w:val="000000"/>
          <w:sz w:val="22"/>
        </w:rPr>
        <w:lastRenderedPageBreak/>
        <w:t xml:space="preserve">Ngoài ra hệ số tải chéo (cross loading) có thể được dùng để kiểm tra giá trị phân biệt khi hệ số tải của biến quan sát lên khái niệm cao hơn tất cả hệ số tải chéo của nó lên các khái niệm khác. </w:t>
      </w:r>
      <w:r w:rsidRPr="007075FD">
        <w:rPr>
          <w:rFonts w:cs="Times New Roman"/>
          <w:sz w:val="22"/>
        </w:rPr>
        <w:t>Kết quả bả</w:t>
      </w:r>
      <w:r>
        <w:rPr>
          <w:rFonts w:cs="Times New Roman"/>
          <w:sz w:val="22"/>
        </w:rPr>
        <w:t>ng 3</w:t>
      </w:r>
      <w:r w:rsidRPr="007075FD">
        <w:rPr>
          <w:rFonts w:cs="Times New Roman"/>
          <w:sz w:val="22"/>
        </w:rPr>
        <w:t xml:space="preserve"> cho thấy rằng tất cả các thước đo </w:t>
      </w:r>
      <w:r w:rsidRPr="007075FD">
        <w:rPr>
          <w:rFonts w:cs="Times New Roman"/>
          <w:sz w:val="22"/>
        </w:rPr>
        <w:lastRenderedPageBreak/>
        <w:t>DD, CL, CSRD, HC, SC,RC chủ yếu cho đúng khái niệm của nó mà không bị nhiễu bởi các yếu tố khác trong mô hình. Như vậy c</w:t>
      </w:r>
      <w:r w:rsidRPr="007075FD">
        <w:rPr>
          <w:rFonts w:cs="Times New Roman"/>
          <w:color w:val="000000"/>
          <w:sz w:val="22"/>
        </w:rPr>
        <w:t>ác kết quả đánh giá trên đã khẳng định mô hình đo lường của nghiên cứu này là tin cậy và có giá trị.</w:t>
      </w:r>
    </w:p>
    <w:p w:rsidR="007361E1" w:rsidRDefault="007361E1" w:rsidP="00C13CA7">
      <w:pPr>
        <w:spacing w:before="120" w:after="120" w:line="240" w:lineRule="auto"/>
        <w:ind w:firstLine="567"/>
        <w:jc w:val="both"/>
        <w:rPr>
          <w:rFonts w:cs="Times New Roman"/>
          <w:b/>
          <w:sz w:val="22"/>
        </w:rPr>
      </w:pPr>
    </w:p>
    <w:p w:rsidR="007361E1" w:rsidRPr="007075FD" w:rsidRDefault="007361E1" w:rsidP="00C13CA7">
      <w:pPr>
        <w:spacing w:before="120" w:after="120" w:line="240" w:lineRule="auto"/>
        <w:ind w:firstLine="567"/>
        <w:jc w:val="both"/>
        <w:rPr>
          <w:rFonts w:cs="Times New Roman"/>
          <w:b/>
          <w:sz w:val="22"/>
        </w:rPr>
      </w:pPr>
    </w:p>
    <w:p w:rsidR="00B57FFD" w:rsidRDefault="00B57FFD" w:rsidP="00C13CA7">
      <w:pPr>
        <w:spacing w:before="240" w:after="120" w:line="240" w:lineRule="auto"/>
        <w:jc w:val="both"/>
        <w:rPr>
          <w:rFonts w:cs="Times New Roman"/>
          <w:b/>
          <w:sz w:val="20"/>
        </w:rPr>
        <w:sectPr w:rsidR="00B57FFD" w:rsidSect="00320B48">
          <w:type w:val="continuous"/>
          <w:pgSz w:w="11906" w:h="16838" w:code="9"/>
          <w:pgMar w:top="1418" w:right="1134" w:bottom="1134" w:left="1418" w:header="720" w:footer="720" w:gutter="0"/>
          <w:cols w:space="720"/>
          <w:docGrid w:linePitch="381"/>
        </w:sectPr>
      </w:pPr>
    </w:p>
    <w:p w:rsidR="006B5146" w:rsidRPr="00C13CA7" w:rsidRDefault="006B5146" w:rsidP="00C13CA7">
      <w:pPr>
        <w:spacing w:before="240" w:after="120" w:line="240" w:lineRule="auto"/>
        <w:jc w:val="both"/>
        <w:rPr>
          <w:rFonts w:cs="Times New Roman"/>
          <w:b/>
          <w:sz w:val="20"/>
        </w:rPr>
      </w:pPr>
      <w:r w:rsidRPr="00C13CA7">
        <w:rPr>
          <w:rFonts w:cs="Times New Roman"/>
          <w:b/>
          <w:sz w:val="20"/>
        </w:rPr>
        <w:lastRenderedPageBreak/>
        <w:t xml:space="preserve">Bảng </w:t>
      </w:r>
      <w:r w:rsidR="00C13CA7">
        <w:rPr>
          <w:rFonts w:cs="Times New Roman"/>
          <w:b/>
          <w:sz w:val="20"/>
        </w:rPr>
        <w:t>3</w:t>
      </w:r>
      <w:r w:rsidRPr="00C13CA7">
        <w:rPr>
          <w:rFonts w:cs="Times New Roman"/>
          <w:b/>
          <w:sz w:val="20"/>
        </w:rPr>
        <w:t xml:space="preserve">. </w:t>
      </w:r>
      <w:r w:rsidRPr="00C13CA7">
        <w:rPr>
          <w:rFonts w:cs="Times New Roman"/>
          <w:sz w:val="20"/>
        </w:rPr>
        <w:t xml:space="preserve">Hệ số tải chéo </w:t>
      </w:r>
      <w:r w:rsidR="00D21682" w:rsidRPr="00C13CA7">
        <w:rPr>
          <w:rFonts w:cs="Times New Roman"/>
          <w:sz w:val="20"/>
        </w:rPr>
        <w:t>Cross loading</w:t>
      </w:r>
      <w:r w:rsidR="00BF6BF1">
        <w:rPr>
          <w:rFonts w:cs="Times New Roman"/>
          <w:sz w:val="20"/>
        </w:rPr>
        <w:t>.</w:t>
      </w:r>
    </w:p>
    <w:tbl>
      <w:tblPr>
        <w:tblW w:w="4531" w:type="dxa"/>
        <w:jc w:val="center"/>
        <w:shd w:val="clear" w:color="auto" w:fill="FFFFFF" w:themeFill="background1"/>
        <w:tblLook w:val="04A0" w:firstRow="1" w:lastRow="0" w:firstColumn="1" w:lastColumn="0" w:noHBand="0" w:noVBand="1"/>
      </w:tblPr>
      <w:tblGrid>
        <w:gridCol w:w="791"/>
        <w:gridCol w:w="1148"/>
        <w:gridCol w:w="1146"/>
        <w:gridCol w:w="852"/>
        <w:gridCol w:w="932"/>
      </w:tblGrid>
      <w:tr w:rsidR="008D1C09" w:rsidRPr="00C13CA7" w:rsidTr="00B57FFD">
        <w:trPr>
          <w:trHeight w:val="43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p>
        </w:tc>
        <w:tc>
          <w:tcPr>
            <w:tcW w:w="10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10"/>
              <w:jc w:val="center"/>
              <w:rPr>
                <w:rFonts w:cs="Times New Roman"/>
                <w:b/>
                <w:bCs/>
                <w:sz w:val="22"/>
              </w:rPr>
            </w:pPr>
            <w:r w:rsidRPr="00C13CA7">
              <w:rPr>
                <w:rFonts w:cs="Times New Roman"/>
                <w:b/>
                <w:bCs/>
                <w:sz w:val="22"/>
              </w:rPr>
              <w:t>DDQTCT</w:t>
            </w:r>
          </w:p>
        </w:tc>
        <w:tc>
          <w:tcPr>
            <w:tcW w:w="10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r w:rsidRPr="00C13CA7">
              <w:rPr>
                <w:rFonts w:cs="Times New Roman"/>
                <w:b/>
                <w:bCs/>
                <w:sz w:val="22"/>
              </w:rPr>
              <w:t>CLQTCT</w:t>
            </w:r>
          </w:p>
        </w:tc>
        <w:tc>
          <w:tcPr>
            <w:tcW w:w="8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r w:rsidRPr="00C13CA7">
              <w:rPr>
                <w:rFonts w:cs="Times New Roman"/>
                <w:b/>
                <w:bCs/>
                <w:sz w:val="22"/>
              </w:rPr>
              <w:t>TNXH</w:t>
            </w:r>
          </w:p>
        </w:tc>
        <w:tc>
          <w:tcPr>
            <w:tcW w:w="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3CA7" w:rsidRDefault="008D1C09" w:rsidP="00C13CA7">
            <w:pPr>
              <w:pStyle w:val="ListParagraph"/>
              <w:spacing w:after="0" w:line="360" w:lineRule="auto"/>
              <w:ind w:left="0"/>
              <w:jc w:val="center"/>
              <w:rPr>
                <w:rFonts w:cs="Times New Roman"/>
                <w:b/>
                <w:bCs/>
                <w:sz w:val="22"/>
              </w:rPr>
            </w:pPr>
            <w:r w:rsidRPr="00C13CA7">
              <w:rPr>
                <w:rFonts w:cs="Times New Roman"/>
                <w:b/>
                <w:bCs/>
                <w:sz w:val="22"/>
              </w:rPr>
              <w:t>VAIC</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DD1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b/>
                <w:sz w:val="22"/>
              </w:rPr>
            </w:pPr>
            <w:r w:rsidRPr="007075FD">
              <w:rPr>
                <w:rFonts w:cs="Times New Roman"/>
                <w:b/>
                <w:sz w:val="22"/>
              </w:rPr>
              <w:t>0,822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0,554</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0,414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0,328</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DD2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b/>
                <w:sz w:val="22"/>
              </w:rPr>
            </w:pPr>
            <w:r w:rsidRPr="007075FD">
              <w:rPr>
                <w:rFonts w:cs="Times New Roman"/>
                <w:b/>
                <w:sz w:val="22"/>
              </w:rPr>
              <w:t>0,813</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0,501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0,280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0,316</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DD3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b/>
                <w:sz w:val="22"/>
              </w:rPr>
            </w:pPr>
            <w:r w:rsidRPr="007075FD">
              <w:rPr>
                <w:rFonts w:cs="Times New Roman"/>
                <w:b/>
                <w:sz w:val="22"/>
              </w:rPr>
              <w:t>0,828</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0,419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0,245</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0,403</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CL1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0,461</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0,802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0,290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0,360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CL2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0,477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0,801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0,299</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0,348</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CL3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0,536</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0,848</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0,272</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0,390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CSRD</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0,387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0,351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b/>
                <w:sz w:val="22"/>
              </w:rPr>
            </w:pPr>
            <w:r w:rsidRPr="007075FD">
              <w:rPr>
                <w:rFonts w:cs="Times New Roman"/>
                <w:b/>
                <w:sz w:val="22"/>
              </w:rPr>
              <w:t>1,000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sz w:val="22"/>
              </w:rPr>
            </w:pPr>
            <w:r w:rsidRPr="007075FD">
              <w:rPr>
                <w:rFonts w:cs="Times New Roman"/>
                <w:sz w:val="22"/>
              </w:rPr>
              <w:t>0,726</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HC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0,382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0,517</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0,440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b/>
                <w:sz w:val="22"/>
              </w:rPr>
            </w:pPr>
            <w:r w:rsidRPr="007075FD">
              <w:rPr>
                <w:rFonts w:cs="Times New Roman"/>
                <w:b/>
                <w:sz w:val="22"/>
              </w:rPr>
              <w:t>0,744</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RC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0,285</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0,259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0,674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b/>
                <w:sz w:val="22"/>
              </w:rPr>
            </w:pPr>
            <w:r w:rsidRPr="007075FD">
              <w:rPr>
                <w:rFonts w:cs="Times New Roman"/>
                <w:b/>
                <w:sz w:val="22"/>
              </w:rPr>
              <w:t>0,880</w:t>
            </w:r>
          </w:p>
        </w:tc>
      </w:tr>
      <w:tr w:rsidR="008D1C09" w:rsidRPr="007075FD"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7075FD" w:rsidRDefault="008D1C09" w:rsidP="00C13CA7">
            <w:pPr>
              <w:pStyle w:val="ListParagraph"/>
              <w:spacing w:before="120" w:after="120" w:line="240" w:lineRule="auto"/>
              <w:ind w:left="0"/>
              <w:jc w:val="both"/>
              <w:rPr>
                <w:rFonts w:cs="Times New Roman"/>
                <w:bCs/>
                <w:sz w:val="22"/>
              </w:rPr>
            </w:pPr>
            <w:r w:rsidRPr="007075FD">
              <w:rPr>
                <w:rFonts w:cs="Times New Roman"/>
                <w:bCs/>
                <w:sz w:val="22"/>
              </w:rPr>
              <w:t>SC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10"/>
              <w:jc w:val="right"/>
              <w:rPr>
                <w:rFonts w:cs="Times New Roman"/>
                <w:sz w:val="22"/>
              </w:rPr>
            </w:pPr>
            <w:r w:rsidRPr="007075FD">
              <w:rPr>
                <w:rFonts w:cs="Times New Roman"/>
                <w:sz w:val="22"/>
              </w:rPr>
              <w:t>0,424</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0,403</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0"/>
              <w:jc w:val="right"/>
              <w:rPr>
                <w:rFonts w:cs="Times New Roman"/>
                <w:sz w:val="22"/>
              </w:rPr>
            </w:pPr>
            <w:r w:rsidRPr="007075FD">
              <w:rPr>
                <w:rFonts w:cs="Times New Roman"/>
                <w:sz w:val="22"/>
              </w:rPr>
              <w:t>0,713</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7075FD" w:rsidRDefault="008D1C09" w:rsidP="00B57FFD">
            <w:pPr>
              <w:pStyle w:val="ListParagraph"/>
              <w:spacing w:before="120" w:after="120" w:line="240" w:lineRule="auto"/>
              <w:ind w:left="6"/>
              <w:jc w:val="right"/>
              <w:rPr>
                <w:rFonts w:cs="Times New Roman"/>
                <w:b/>
                <w:sz w:val="22"/>
              </w:rPr>
            </w:pPr>
            <w:r w:rsidRPr="007075FD">
              <w:rPr>
                <w:rFonts w:cs="Times New Roman"/>
                <w:b/>
                <w:sz w:val="22"/>
              </w:rPr>
              <w:t>0,925</w:t>
            </w:r>
          </w:p>
        </w:tc>
      </w:tr>
    </w:tbl>
    <w:p w:rsidR="00C66DE2" w:rsidRPr="00C66DE2" w:rsidRDefault="00C66DE2" w:rsidP="00B57FFD">
      <w:pPr>
        <w:pStyle w:val="ListParagraph"/>
        <w:spacing w:before="120" w:after="120" w:line="240" w:lineRule="auto"/>
        <w:ind w:left="0"/>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C71FAB" w:rsidRPr="00C13CA7" w:rsidRDefault="00C13CA7" w:rsidP="00C13CA7">
      <w:pPr>
        <w:spacing w:before="120" w:after="120" w:line="240" w:lineRule="auto"/>
        <w:jc w:val="both"/>
        <w:rPr>
          <w:rFonts w:cs="Times New Roman"/>
          <w:b/>
          <w:sz w:val="22"/>
        </w:rPr>
      </w:pPr>
      <w:r>
        <w:rPr>
          <w:rFonts w:cs="Times New Roman"/>
          <w:b/>
          <w:sz w:val="22"/>
        </w:rPr>
        <w:t xml:space="preserve">4.2. </w:t>
      </w:r>
      <w:r w:rsidR="00C71FAB" w:rsidRPr="00C13CA7">
        <w:rPr>
          <w:rFonts w:cs="Times New Roman"/>
          <w:b/>
          <w:sz w:val="22"/>
        </w:rPr>
        <w:t>Kết quả đánh giá mô hình cấu trúc</w:t>
      </w:r>
    </w:p>
    <w:p w:rsidR="006B5146" w:rsidRDefault="00F23CAE" w:rsidP="00C66DE2">
      <w:pPr>
        <w:spacing w:before="120" w:after="120" w:line="240" w:lineRule="auto"/>
        <w:jc w:val="both"/>
        <w:rPr>
          <w:rFonts w:cs="Times New Roman"/>
          <w:color w:val="000000"/>
          <w:sz w:val="22"/>
        </w:rPr>
      </w:pPr>
      <w:r w:rsidRPr="007075FD">
        <w:rPr>
          <w:rFonts w:cs="Times New Roman"/>
          <w:color w:val="000000"/>
          <w:sz w:val="22"/>
        </w:rPr>
        <w:t>Kết quả nghiên cứu cho thấy không có vấn đề đa cộng tuyến giữa các biến độ</w:t>
      </w:r>
      <w:r w:rsidR="00C13CA7">
        <w:rPr>
          <w:rFonts w:cs="Times New Roman"/>
          <w:color w:val="000000"/>
          <w:sz w:val="22"/>
        </w:rPr>
        <w:t xml:space="preserve">c </w:t>
      </w:r>
      <w:r w:rsidRPr="007075FD">
        <w:rPr>
          <w:rFonts w:cs="Times New Roman"/>
          <w:color w:val="000000"/>
          <w:sz w:val="22"/>
        </w:rPr>
        <w:t xml:space="preserve">lập vì giá trị của hệ số phóng đại phương sai (VIF) nằm trong khoảng từ </w:t>
      </w:r>
      <w:r w:rsidR="00E93F96" w:rsidRPr="007075FD">
        <w:rPr>
          <w:rFonts w:cs="Times New Roman"/>
          <w:color w:val="000000"/>
          <w:sz w:val="22"/>
        </w:rPr>
        <w:t>1,00</w:t>
      </w:r>
      <w:r w:rsidRPr="007075FD">
        <w:rPr>
          <w:rFonts w:cs="Times New Roman"/>
          <w:color w:val="000000"/>
          <w:sz w:val="22"/>
        </w:rPr>
        <w:t xml:space="preserve"> đến </w:t>
      </w:r>
      <w:r w:rsidR="00E93F96" w:rsidRPr="007075FD">
        <w:rPr>
          <w:rFonts w:cs="Times New Roman"/>
          <w:color w:val="000000"/>
          <w:sz w:val="22"/>
        </w:rPr>
        <w:t>2,737</w:t>
      </w:r>
      <w:r w:rsidR="00C13CA7">
        <w:rPr>
          <w:rFonts w:cs="Times New Roman"/>
          <w:color w:val="000000"/>
          <w:sz w:val="22"/>
        </w:rPr>
        <w:t xml:space="preserve">, </w:t>
      </w:r>
      <w:r w:rsidRPr="007075FD">
        <w:rPr>
          <w:rFonts w:cs="Times New Roman"/>
          <w:color w:val="000000"/>
          <w:sz w:val="22"/>
        </w:rPr>
        <w:t>thấp hơn so với mức tối đa 10</w:t>
      </w:r>
      <w:r w:rsidR="003D55C6">
        <w:rPr>
          <w:rFonts w:cs="Times New Roman"/>
          <w:color w:val="000000"/>
          <w:sz w:val="22"/>
        </w:rPr>
        <w:t xml:space="preserve"> </w:t>
      </w:r>
      <w:r w:rsidR="003D55C6" w:rsidRPr="003D55C6">
        <w:rPr>
          <w:rFonts w:cs="Times New Roman"/>
          <w:color w:val="000000"/>
          <w:sz w:val="22"/>
          <w:vertAlign w:val="superscript"/>
        </w:rPr>
        <w:t>55</w:t>
      </w:r>
      <w:r w:rsidRPr="007075FD">
        <w:rPr>
          <w:rFonts w:cs="Times New Roman"/>
          <w:color w:val="000000"/>
          <w:sz w:val="22"/>
        </w:rPr>
        <w:t xml:space="preserve">. </w:t>
      </w:r>
    </w:p>
    <w:p w:rsidR="00B57FFD" w:rsidRPr="007075FD" w:rsidRDefault="00B57FFD" w:rsidP="00B57FFD">
      <w:pPr>
        <w:spacing w:before="120" w:after="120" w:line="240" w:lineRule="auto"/>
        <w:ind w:firstLine="567"/>
        <w:jc w:val="both"/>
        <w:rPr>
          <w:rFonts w:cs="Times New Roman"/>
          <w:color w:val="000000"/>
          <w:sz w:val="22"/>
        </w:rPr>
      </w:pPr>
      <w:r w:rsidRPr="007075FD">
        <w:rPr>
          <w:rFonts w:cs="Times New Roman"/>
          <w:color w:val="000000"/>
          <w:sz w:val="22"/>
        </w:rPr>
        <w:t xml:space="preserve">Giá trị R2 điều chỉnh của các biến phụ thuộc đều lớn hơn ngưỡng tối thiểu 0,10 (cụ thể, R2 điều chỉnh của mức độ CBTT TNXH là 0,172; R2 điều chỉnh của VAIC là 0,573. Xem xét hệ số tác động </w:t>
      </w:r>
      <w:r w:rsidRPr="007075FD">
        <w:rPr>
          <w:rFonts w:cs="Times New Roman"/>
          <w:iCs/>
          <w:color w:val="000000"/>
          <w:sz w:val="22"/>
        </w:rPr>
        <w:t>f</w:t>
      </w:r>
      <w:r w:rsidRPr="007075FD">
        <w:rPr>
          <w:rFonts w:cs="Times New Roman"/>
          <w:i/>
          <w:iCs/>
          <w:color w:val="000000"/>
          <w:sz w:val="22"/>
          <w:vertAlign w:val="superscript"/>
        </w:rPr>
        <w:t>2</w:t>
      </w:r>
      <w:r w:rsidRPr="007075FD">
        <w:rPr>
          <w:rFonts w:cs="Times New Roman"/>
          <w:i/>
          <w:iCs/>
          <w:color w:val="000000"/>
          <w:sz w:val="22"/>
        </w:rPr>
        <w:t xml:space="preserve"> </w:t>
      </w:r>
      <w:r w:rsidRPr="007075FD">
        <w:rPr>
          <w:rFonts w:cs="Times New Roman"/>
          <w:color w:val="000000"/>
          <w:sz w:val="22"/>
        </w:rPr>
        <w:t xml:space="preserve">cho tất cả mối quan hệ mô hình cấu trúc nhận thấy </w:t>
      </w:r>
      <w:r w:rsidRPr="007075FD">
        <w:rPr>
          <w:rFonts w:cs="Times New Roman"/>
          <w:iCs/>
          <w:color w:val="000000"/>
          <w:sz w:val="22"/>
        </w:rPr>
        <w:t xml:space="preserve">DDQTCT </w:t>
      </w:r>
      <w:r w:rsidRPr="007075FD">
        <w:rPr>
          <w:rFonts w:cs="Times New Roman"/>
          <w:color w:val="000000"/>
          <w:sz w:val="22"/>
        </w:rPr>
        <w:t xml:space="preserve">không tác động trực tiếp vào </w:t>
      </w:r>
      <w:r w:rsidRPr="007075FD">
        <w:rPr>
          <w:rFonts w:cs="Times New Roman"/>
          <w:iCs/>
          <w:color w:val="000000"/>
          <w:sz w:val="22"/>
        </w:rPr>
        <w:t>VAIC</w:t>
      </w:r>
      <w:r w:rsidRPr="007075FD">
        <w:rPr>
          <w:rFonts w:cs="Times New Roman"/>
          <w:i/>
          <w:iCs/>
          <w:color w:val="000000"/>
          <w:sz w:val="22"/>
        </w:rPr>
        <w:t xml:space="preserve"> </w:t>
      </w:r>
      <w:r w:rsidRPr="007075FD">
        <w:rPr>
          <w:rFonts w:cs="Times New Roman"/>
          <w:color w:val="000000"/>
          <w:sz w:val="22"/>
        </w:rPr>
        <w:t>(0.007). Do vậy, trong các lần phân tích tiếp theo chúng tôi đã bỏ đường dẫn từ đặc điểm QTCT đến hiệu quả VTT. Bên cạnh đó, hệ số SRMR nhỏ hơn ngưỡ</w:t>
      </w:r>
      <w:r>
        <w:rPr>
          <w:rFonts w:cs="Times New Roman"/>
          <w:color w:val="000000"/>
          <w:sz w:val="22"/>
        </w:rPr>
        <w:t xml:space="preserve">ng 0,08 </w:t>
      </w:r>
      <w:r w:rsidRPr="003D55C6">
        <w:rPr>
          <w:rFonts w:cs="Times New Roman"/>
          <w:color w:val="000000"/>
          <w:sz w:val="22"/>
          <w:vertAlign w:val="superscript"/>
        </w:rPr>
        <w:t>56</w:t>
      </w:r>
      <w:r w:rsidRPr="007075FD">
        <w:rPr>
          <w:rFonts w:cs="Times New Roman"/>
          <w:color w:val="000000"/>
          <w:sz w:val="22"/>
        </w:rPr>
        <w:t xml:space="preserve">, chứng tỏ mô hình nghiên cứu (sau khi bỏ đường dẫn từ đặc điểm QTCT đến hiệu quả VTT) là phù hợp với </w:t>
      </w:r>
      <w:r w:rsidRPr="007075FD">
        <w:rPr>
          <w:rFonts w:cs="Times New Roman"/>
          <w:color w:val="000000"/>
          <w:sz w:val="22"/>
        </w:rPr>
        <w:lastRenderedPageBreak/>
        <w:t>dữ liệu được thu thập từ mẫu nghiên cứu dựa trên kết quả Bootstrapping đối với ước lượng mô hình cấu trúc.</w:t>
      </w:r>
    </w:p>
    <w:p w:rsidR="006B5146" w:rsidRPr="00C13CA7" w:rsidRDefault="006B5146" w:rsidP="00C13CA7">
      <w:pPr>
        <w:spacing w:before="240" w:after="120" w:line="240" w:lineRule="auto"/>
        <w:jc w:val="both"/>
        <w:rPr>
          <w:rFonts w:cs="Times New Roman"/>
          <w:b/>
          <w:sz w:val="20"/>
        </w:rPr>
      </w:pPr>
      <w:r w:rsidRPr="00C13CA7">
        <w:rPr>
          <w:rFonts w:cs="Times New Roman"/>
          <w:b/>
          <w:sz w:val="20"/>
        </w:rPr>
        <w:t xml:space="preserve">Bảng </w:t>
      </w:r>
      <w:r w:rsidR="00C13CA7">
        <w:rPr>
          <w:rFonts w:cs="Times New Roman"/>
          <w:b/>
          <w:sz w:val="20"/>
        </w:rPr>
        <w:t>4</w:t>
      </w:r>
      <w:r w:rsidRPr="00C13CA7">
        <w:rPr>
          <w:rFonts w:cs="Times New Roman"/>
          <w:b/>
          <w:sz w:val="20"/>
        </w:rPr>
        <w:t xml:space="preserve">. </w:t>
      </w:r>
      <w:r w:rsidRPr="00C13CA7">
        <w:rPr>
          <w:rFonts w:cs="Times New Roman"/>
          <w:sz w:val="20"/>
        </w:rPr>
        <w:t>Kết quả kiểm tra đa cộng tuyến</w:t>
      </w:r>
      <w:r w:rsidR="00BF6BF1">
        <w:rPr>
          <w:rFonts w:cs="Times New Roman"/>
          <w:sz w:val="20"/>
        </w:rPr>
        <w:t>.</w:t>
      </w:r>
    </w:p>
    <w:tbl>
      <w:tblPr>
        <w:tblW w:w="0" w:type="auto"/>
        <w:jc w:val="center"/>
        <w:tblLook w:val="04A0" w:firstRow="1" w:lastRow="0" w:firstColumn="1" w:lastColumn="0" w:noHBand="0" w:noVBand="1"/>
      </w:tblPr>
      <w:tblGrid>
        <w:gridCol w:w="644"/>
        <w:gridCol w:w="711"/>
        <w:gridCol w:w="791"/>
        <w:gridCol w:w="711"/>
      </w:tblGrid>
      <w:tr w:rsidR="008D1C09" w:rsidRPr="007075FD" w:rsidTr="00CE7015">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VIF</w:t>
            </w:r>
          </w:p>
        </w:tc>
        <w:tc>
          <w:tcPr>
            <w:tcW w:w="0" w:type="auto"/>
            <w:tcBorders>
              <w:top w:val="single" w:sz="4" w:space="0" w:color="auto"/>
              <w:left w:val="nil"/>
              <w:bottom w:val="single" w:sz="4" w:space="0" w:color="auto"/>
              <w:right w:val="single" w:sz="4" w:space="0" w:color="auto"/>
            </w:tcBorders>
          </w:tcPr>
          <w:p w:rsidR="008D1C09" w:rsidRPr="007075FD" w:rsidRDefault="008D1C09" w:rsidP="00B57FFD">
            <w:pPr>
              <w:spacing w:after="120" w:line="240" w:lineRule="auto"/>
              <w:rPr>
                <w:rFonts w:eastAsia="Times New Roman" w:cs="Times New Roman"/>
                <w:b/>
                <w:bCs/>
                <w:sz w:val="22"/>
              </w:rPr>
            </w:pPr>
          </w:p>
        </w:tc>
        <w:tc>
          <w:tcPr>
            <w:tcW w:w="0" w:type="auto"/>
            <w:tcBorders>
              <w:top w:val="single" w:sz="4" w:space="0" w:color="auto"/>
              <w:left w:val="nil"/>
              <w:bottom w:val="single" w:sz="4" w:space="0" w:color="auto"/>
              <w:right w:val="single" w:sz="4" w:space="0" w:color="auto"/>
            </w:tcBorders>
          </w:tcPr>
          <w:p w:rsidR="008D1C09" w:rsidRPr="007075FD" w:rsidRDefault="008D1C09" w:rsidP="00B57FFD">
            <w:pPr>
              <w:spacing w:after="120" w:line="240" w:lineRule="auto"/>
              <w:rPr>
                <w:rFonts w:eastAsia="Times New Roman" w:cs="Times New Roman"/>
                <w:b/>
                <w:bCs/>
                <w:sz w:val="22"/>
              </w:rPr>
            </w:pPr>
            <w:r w:rsidRPr="007075FD">
              <w:rPr>
                <w:rFonts w:eastAsia="Times New Roman" w:cs="Times New Roman"/>
                <w:b/>
                <w:bCs/>
                <w:sz w:val="22"/>
              </w:rPr>
              <w:t>VIF</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1,461</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CSRD</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1,000</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1,469</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HC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1,440</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CL3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1,667</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RC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2,382</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1,423</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SC</w:t>
            </w:r>
          </w:p>
        </w:tc>
        <w:tc>
          <w:tcPr>
            <w:tcW w:w="0" w:type="auto"/>
            <w:tcBorders>
              <w:top w:val="nil"/>
              <w:left w:val="nil"/>
              <w:bottom w:val="single" w:sz="4" w:space="0" w:color="auto"/>
              <w:right w:val="single" w:sz="4" w:space="0" w:color="auto"/>
            </w:tcBorders>
            <w:vAlign w:val="center"/>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2,737</w:t>
            </w: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1,620</w:t>
            </w: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r>
      <w:tr w:rsidR="008D1C09" w:rsidRPr="007075FD"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rPr>
                <w:rFonts w:eastAsia="Times New Roman" w:cs="Times New Roman"/>
                <w:bCs/>
                <w:sz w:val="22"/>
              </w:rPr>
            </w:pPr>
            <w:r w:rsidRPr="007075FD">
              <w:rPr>
                <w:rFonts w:eastAsia="Times New Roman" w:cs="Times New Roman"/>
                <w:bCs/>
                <w:sz w:val="22"/>
              </w:rPr>
              <w:t>DD3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7075FD" w:rsidRDefault="008D1C09" w:rsidP="00B57FFD">
            <w:pPr>
              <w:spacing w:after="120" w:line="240" w:lineRule="auto"/>
              <w:jc w:val="right"/>
              <w:rPr>
                <w:rFonts w:eastAsia="Times New Roman" w:cs="Times New Roman"/>
                <w:bCs/>
                <w:sz w:val="22"/>
              </w:rPr>
            </w:pPr>
            <w:r w:rsidRPr="007075FD">
              <w:rPr>
                <w:rFonts w:eastAsia="Times New Roman" w:cs="Times New Roman"/>
                <w:bCs/>
                <w:sz w:val="22"/>
              </w:rPr>
              <w:t>1,616</w:t>
            </w: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7075FD" w:rsidRDefault="008D1C09" w:rsidP="00B57FFD">
            <w:pPr>
              <w:spacing w:after="120" w:line="240" w:lineRule="auto"/>
              <w:jc w:val="right"/>
              <w:rPr>
                <w:rFonts w:eastAsia="Times New Roman" w:cs="Times New Roman"/>
                <w:bCs/>
                <w:sz w:val="22"/>
              </w:rPr>
            </w:pPr>
          </w:p>
        </w:tc>
      </w:tr>
    </w:tbl>
    <w:p w:rsidR="00C66DE2" w:rsidRPr="00C66DE2" w:rsidRDefault="00C66DE2" w:rsidP="00B57FFD">
      <w:pPr>
        <w:pStyle w:val="ListParagraph"/>
        <w:spacing w:before="120" w:after="120" w:line="240" w:lineRule="auto"/>
        <w:ind w:left="0"/>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F23CAE" w:rsidRPr="00C66DE2" w:rsidRDefault="00C66DE2" w:rsidP="00C66DE2">
      <w:pPr>
        <w:spacing w:before="120" w:after="120" w:line="240" w:lineRule="auto"/>
        <w:jc w:val="both"/>
        <w:rPr>
          <w:rFonts w:cs="Times New Roman"/>
          <w:b/>
          <w:sz w:val="22"/>
        </w:rPr>
      </w:pPr>
      <w:r>
        <w:rPr>
          <w:rFonts w:cs="Times New Roman"/>
          <w:b/>
          <w:sz w:val="22"/>
        </w:rPr>
        <w:t xml:space="preserve">4.3. </w:t>
      </w:r>
      <w:r w:rsidR="00F23CAE" w:rsidRPr="00C66DE2">
        <w:rPr>
          <w:rFonts w:cs="Times New Roman"/>
          <w:b/>
          <w:sz w:val="22"/>
        </w:rPr>
        <w:t xml:space="preserve">Kiểm định các giả thuyết về ảnh hưởng trực tiếp </w:t>
      </w:r>
    </w:p>
    <w:p w:rsidR="00B57FFD" w:rsidRDefault="00F23CAE" w:rsidP="00C66DE2">
      <w:pPr>
        <w:spacing w:before="120" w:after="120" w:line="240" w:lineRule="auto"/>
        <w:jc w:val="both"/>
        <w:rPr>
          <w:rFonts w:cs="Times New Roman"/>
          <w:color w:val="000000"/>
          <w:sz w:val="22"/>
        </w:rPr>
        <w:sectPr w:rsidR="00B57FFD" w:rsidSect="00B57FFD">
          <w:type w:val="continuous"/>
          <w:pgSz w:w="11906" w:h="16838" w:code="9"/>
          <w:pgMar w:top="1418" w:right="1134" w:bottom="1134" w:left="1418" w:header="720" w:footer="720" w:gutter="0"/>
          <w:cols w:num="2" w:space="720"/>
          <w:docGrid w:linePitch="381"/>
        </w:sectPr>
      </w:pPr>
      <w:r w:rsidRPr="007075FD">
        <w:rPr>
          <w:rFonts w:cs="Times New Roman"/>
          <w:color w:val="000000"/>
          <w:sz w:val="22"/>
        </w:rPr>
        <w:t xml:space="preserve">Kết quả kiểm định </w:t>
      </w:r>
      <w:r w:rsidR="00CD1204" w:rsidRPr="007075FD">
        <w:rPr>
          <w:rFonts w:cs="Times New Roman"/>
          <w:color w:val="000000"/>
          <w:sz w:val="22"/>
        </w:rPr>
        <w:t xml:space="preserve">đều </w:t>
      </w:r>
      <w:r w:rsidRPr="007075FD">
        <w:rPr>
          <w:rFonts w:cs="Times New Roman"/>
          <w:color w:val="000000"/>
          <w:sz w:val="22"/>
        </w:rPr>
        <w:t>ủng hộ các giả thuyết nghiên cứu đã được đề xuất trong mô</w:t>
      </w:r>
      <w:r w:rsidR="00CD1204" w:rsidRPr="007075FD">
        <w:rPr>
          <w:rFonts w:cs="Times New Roman"/>
          <w:color w:val="000000"/>
          <w:sz w:val="22"/>
        </w:rPr>
        <w:t xml:space="preserve"> </w:t>
      </w:r>
      <w:r w:rsidRPr="007075FD">
        <w:rPr>
          <w:rFonts w:cs="Times New Roman"/>
          <w:color w:val="000000"/>
          <w:sz w:val="22"/>
        </w:rPr>
        <w:t>hình nghiên cứu, ngoại trừ giả thuyết H</w:t>
      </w:r>
      <w:r w:rsidR="00CD1204" w:rsidRPr="007075FD">
        <w:rPr>
          <w:rFonts w:cs="Times New Roman"/>
          <w:color w:val="000000"/>
          <w:sz w:val="22"/>
        </w:rPr>
        <w:t>2</w:t>
      </w:r>
      <w:r w:rsidRPr="007075FD">
        <w:rPr>
          <w:rFonts w:cs="Times New Roman"/>
          <w:color w:val="000000"/>
          <w:sz w:val="22"/>
        </w:rPr>
        <w:t xml:space="preserve"> và H4</w:t>
      </w:r>
      <w:r w:rsidR="00CD1204" w:rsidRPr="007075FD">
        <w:rPr>
          <w:rFonts w:cs="Times New Roman"/>
          <w:color w:val="000000"/>
          <w:sz w:val="22"/>
        </w:rPr>
        <w:t>a</w:t>
      </w:r>
      <w:r w:rsidRPr="007075FD">
        <w:rPr>
          <w:rFonts w:cs="Times New Roman"/>
          <w:color w:val="000000"/>
          <w:sz w:val="22"/>
        </w:rPr>
        <w:t xml:space="preserve"> (được trình bày trong Bả</w:t>
      </w:r>
      <w:r w:rsidR="001B1F46">
        <w:rPr>
          <w:rFonts w:cs="Times New Roman"/>
          <w:color w:val="000000"/>
          <w:sz w:val="22"/>
        </w:rPr>
        <w:t>ng 5</w:t>
      </w:r>
      <w:r w:rsidRPr="007075FD">
        <w:rPr>
          <w:rFonts w:cs="Times New Roman"/>
          <w:color w:val="000000"/>
          <w:sz w:val="22"/>
        </w:rPr>
        <w:t>). Cụ</w:t>
      </w:r>
      <w:r w:rsidR="00CD1204" w:rsidRPr="007075FD">
        <w:rPr>
          <w:rFonts w:cs="Times New Roman"/>
          <w:color w:val="000000"/>
          <w:sz w:val="22"/>
        </w:rPr>
        <w:t xml:space="preserve"> </w:t>
      </w:r>
      <w:r w:rsidRPr="007075FD">
        <w:rPr>
          <w:rFonts w:cs="Times New Roman"/>
          <w:color w:val="000000"/>
          <w:sz w:val="22"/>
        </w:rPr>
        <w:t>thể, giả thuyết H</w:t>
      </w:r>
      <w:r w:rsidR="00CD1204" w:rsidRPr="007075FD">
        <w:rPr>
          <w:rFonts w:cs="Times New Roman"/>
          <w:color w:val="000000"/>
          <w:sz w:val="22"/>
        </w:rPr>
        <w:t>1</w:t>
      </w:r>
      <w:r w:rsidRPr="007075FD">
        <w:rPr>
          <w:rFonts w:cs="Times New Roman"/>
          <w:color w:val="000000"/>
          <w:sz w:val="22"/>
        </w:rPr>
        <w:t xml:space="preserve"> được ủng hộ</w:t>
      </w:r>
      <w:r w:rsidR="00CD1204" w:rsidRPr="007075FD">
        <w:rPr>
          <w:rFonts w:cs="Times New Roman"/>
          <w:color w:val="000000"/>
          <w:sz w:val="22"/>
        </w:rPr>
        <w:t xml:space="preserve"> (β = 0,309; p &lt; 0,05; t = 2,413</w:t>
      </w:r>
      <w:r w:rsidRPr="007075FD">
        <w:rPr>
          <w:rFonts w:cs="Times New Roman"/>
          <w:color w:val="000000"/>
          <w:sz w:val="22"/>
        </w:rPr>
        <w:t xml:space="preserve">), có thể kết luận rằng </w:t>
      </w:r>
      <w:r w:rsidR="00CD1204" w:rsidRPr="007075FD">
        <w:rPr>
          <w:rFonts w:cs="Times New Roman"/>
          <w:color w:val="000000"/>
          <w:sz w:val="22"/>
        </w:rPr>
        <w:t>đặc điểm QTCT</w:t>
      </w:r>
      <w:r w:rsidRPr="007075FD">
        <w:rPr>
          <w:rFonts w:cs="Times New Roman"/>
          <w:color w:val="000000"/>
          <w:sz w:val="22"/>
        </w:rPr>
        <w:t xml:space="preserve"> có mối quan hệ cùng chiều với </w:t>
      </w:r>
      <w:r w:rsidR="00CD1204" w:rsidRPr="007075FD">
        <w:rPr>
          <w:rFonts w:cs="Times New Roman"/>
          <w:color w:val="000000"/>
          <w:sz w:val="22"/>
        </w:rPr>
        <w:t xml:space="preserve">hiệu quả VTT của các công ty. Ngược lại chất lượng QTCT lại không ảnh hưởng đến hoạt động CBTT TNXH tại mức ý nghĩa 5%, không ủng hộ giả thuyết H2. </w:t>
      </w:r>
      <w:r w:rsidRPr="007075FD">
        <w:rPr>
          <w:rFonts w:cs="Times New Roman"/>
          <w:color w:val="000000"/>
          <w:sz w:val="22"/>
        </w:rPr>
        <w:t xml:space="preserve">Kết quả trên Bảng 4.4 cũng cho thấy </w:t>
      </w:r>
      <w:r w:rsidR="00CD1204" w:rsidRPr="007075FD">
        <w:rPr>
          <w:rFonts w:cs="Times New Roman"/>
          <w:color w:val="000000"/>
          <w:sz w:val="22"/>
        </w:rPr>
        <w:t xml:space="preserve">CBTT TNXH càng nhiều có quan </w:t>
      </w:r>
      <w:r w:rsidRPr="007075FD">
        <w:rPr>
          <w:rFonts w:cs="Times New Roman"/>
          <w:color w:val="000000"/>
          <w:sz w:val="22"/>
        </w:rPr>
        <w:t>hệ cùng chiều với</w:t>
      </w:r>
      <w:r w:rsidR="00CD1204" w:rsidRPr="007075FD">
        <w:rPr>
          <w:rFonts w:cs="Times New Roman"/>
          <w:color w:val="000000"/>
          <w:sz w:val="22"/>
        </w:rPr>
        <w:t xml:space="preserve"> hiệu quả VTT</w:t>
      </w:r>
      <w:r w:rsidRPr="007075FD">
        <w:rPr>
          <w:rFonts w:cs="Times New Roman"/>
          <w:color w:val="000000"/>
          <w:sz w:val="22"/>
        </w:rPr>
        <w:t xml:space="preserve"> (β = 0,</w:t>
      </w:r>
      <w:r w:rsidR="00CD1204" w:rsidRPr="007075FD">
        <w:rPr>
          <w:rFonts w:cs="Times New Roman"/>
          <w:color w:val="000000"/>
          <w:sz w:val="22"/>
        </w:rPr>
        <w:t>647; p &lt;0,01</w:t>
      </w:r>
      <w:r w:rsidRPr="007075FD">
        <w:rPr>
          <w:rFonts w:cs="Times New Roman"/>
          <w:color w:val="000000"/>
          <w:sz w:val="22"/>
        </w:rPr>
        <w:t xml:space="preserve">; t = </w:t>
      </w:r>
      <w:r w:rsidR="00CD1204" w:rsidRPr="007075FD">
        <w:rPr>
          <w:rFonts w:cs="Times New Roman"/>
          <w:color w:val="000000"/>
          <w:sz w:val="22"/>
        </w:rPr>
        <w:t>8,422</w:t>
      </w:r>
      <w:r w:rsidRPr="007075FD">
        <w:rPr>
          <w:rFonts w:cs="Times New Roman"/>
          <w:color w:val="000000"/>
          <w:sz w:val="22"/>
        </w:rPr>
        <w:t>), do đó giả thuyết H3 được ủng hộ. Giả thuyết H</w:t>
      </w:r>
      <w:r w:rsidR="00CD1204" w:rsidRPr="007075FD">
        <w:rPr>
          <w:rFonts w:cs="Times New Roman"/>
          <w:color w:val="000000"/>
          <w:sz w:val="22"/>
        </w:rPr>
        <w:t>4b</w:t>
      </w:r>
      <w:r w:rsidRPr="007075FD">
        <w:rPr>
          <w:rFonts w:cs="Times New Roman"/>
          <w:color w:val="000000"/>
          <w:sz w:val="22"/>
        </w:rPr>
        <w:t xml:space="preserve"> được ủng hộ chứng tỏ </w:t>
      </w:r>
      <w:r w:rsidR="00CD1204" w:rsidRPr="007075FD">
        <w:rPr>
          <w:rFonts w:cs="Times New Roman"/>
          <w:color w:val="000000"/>
          <w:sz w:val="22"/>
        </w:rPr>
        <w:t>chất lượng QTCT</w:t>
      </w:r>
      <w:r w:rsidRPr="007075FD">
        <w:rPr>
          <w:rFonts w:cs="Times New Roman"/>
          <w:color w:val="000000"/>
          <w:sz w:val="22"/>
        </w:rPr>
        <w:t xml:space="preserve"> có mối quan hệ cùng chiều với</w:t>
      </w:r>
      <w:r w:rsidR="00CD1204" w:rsidRPr="007075FD">
        <w:rPr>
          <w:rFonts w:cs="Times New Roman"/>
          <w:color w:val="000000"/>
          <w:sz w:val="22"/>
        </w:rPr>
        <w:t xml:space="preserve"> hiệu quả VTT. G</w:t>
      </w:r>
      <w:r w:rsidRPr="007075FD">
        <w:rPr>
          <w:rFonts w:cs="Times New Roman"/>
          <w:color w:val="000000"/>
          <w:sz w:val="22"/>
        </w:rPr>
        <w:t>iả thuyết H</w:t>
      </w:r>
      <w:r w:rsidR="00CD1204" w:rsidRPr="007075FD">
        <w:rPr>
          <w:rFonts w:cs="Times New Roman"/>
          <w:color w:val="000000"/>
          <w:sz w:val="22"/>
        </w:rPr>
        <w:t>4</w:t>
      </w:r>
      <w:r w:rsidRPr="007075FD">
        <w:rPr>
          <w:rFonts w:cs="Times New Roman"/>
          <w:color w:val="000000"/>
          <w:sz w:val="22"/>
        </w:rPr>
        <w:t>a</w:t>
      </w:r>
      <w:r w:rsidR="00CD1204" w:rsidRPr="007075FD">
        <w:rPr>
          <w:rFonts w:cs="Times New Roman"/>
          <w:color w:val="000000"/>
          <w:sz w:val="22"/>
        </w:rPr>
        <w:t xml:space="preserve"> không </w:t>
      </w:r>
      <w:r w:rsidRPr="007075FD">
        <w:rPr>
          <w:rFonts w:cs="Times New Roman"/>
          <w:color w:val="000000"/>
          <w:sz w:val="22"/>
        </w:rPr>
        <w:t>được ủng</w:t>
      </w:r>
      <w:r w:rsidR="00CD1204" w:rsidRPr="007075FD">
        <w:rPr>
          <w:rFonts w:cs="Times New Roman"/>
          <w:color w:val="000000"/>
          <w:sz w:val="22"/>
        </w:rPr>
        <w:t xml:space="preserve"> </w:t>
      </w:r>
      <w:r w:rsidRPr="007075FD">
        <w:rPr>
          <w:rFonts w:cs="Times New Roman"/>
          <w:color w:val="000000"/>
          <w:sz w:val="22"/>
        </w:rPr>
        <w:t xml:space="preserve">hộ, </w:t>
      </w:r>
      <w:r w:rsidR="00CD1204" w:rsidRPr="007075FD">
        <w:rPr>
          <w:rFonts w:cs="Times New Roman"/>
          <w:color w:val="000000"/>
          <w:sz w:val="22"/>
        </w:rPr>
        <w:t>n</w:t>
      </w:r>
      <w:r w:rsidRPr="007075FD">
        <w:rPr>
          <w:rFonts w:cs="Times New Roman"/>
          <w:color w:val="000000"/>
          <w:sz w:val="22"/>
        </w:rPr>
        <w:t>hư đã trình bày ở trên, chúng tôi đã bỏ mối</w:t>
      </w:r>
      <w:r w:rsidR="00CD1204" w:rsidRPr="007075FD">
        <w:rPr>
          <w:rFonts w:cs="Times New Roman"/>
          <w:color w:val="000000"/>
          <w:sz w:val="22"/>
        </w:rPr>
        <w:t xml:space="preserve"> </w:t>
      </w:r>
      <w:r w:rsidRPr="007075FD">
        <w:rPr>
          <w:rFonts w:cs="Times New Roman"/>
          <w:color w:val="000000"/>
          <w:sz w:val="22"/>
        </w:rPr>
        <w:t>quan hệ này để đạt được sự phù hợp của mô hình nghiên cứu.</w:t>
      </w:r>
    </w:p>
    <w:p w:rsidR="00890962" w:rsidRPr="00BF6BF1" w:rsidRDefault="00F23CAE" w:rsidP="00B57FFD">
      <w:pPr>
        <w:spacing w:before="240" w:after="120" w:line="240" w:lineRule="auto"/>
        <w:jc w:val="both"/>
        <w:rPr>
          <w:rFonts w:cs="Times New Roman"/>
          <w:sz w:val="20"/>
        </w:rPr>
      </w:pPr>
      <w:r w:rsidRPr="007075FD">
        <w:rPr>
          <w:rFonts w:cs="Times New Roman"/>
          <w:color w:val="000000"/>
          <w:sz w:val="22"/>
        </w:rPr>
        <w:lastRenderedPageBreak/>
        <w:t xml:space="preserve"> </w:t>
      </w:r>
      <w:r w:rsidR="00890962" w:rsidRPr="00C66DE2">
        <w:rPr>
          <w:rFonts w:cs="Times New Roman"/>
          <w:b/>
          <w:sz w:val="20"/>
        </w:rPr>
        <w:t>Bảng</w:t>
      </w:r>
      <w:r w:rsidR="00C66DE2">
        <w:rPr>
          <w:rFonts w:cs="Times New Roman"/>
          <w:b/>
          <w:sz w:val="20"/>
        </w:rPr>
        <w:t xml:space="preserve"> 5</w:t>
      </w:r>
      <w:r w:rsidR="00890962" w:rsidRPr="00C66DE2">
        <w:rPr>
          <w:rFonts w:cs="Times New Roman"/>
          <w:b/>
          <w:sz w:val="20"/>
        </w:rPr>
        <w:t xml:space="preserve">. </w:t>
      </w:r>
      <w:r w:rsidR="00890962" w:rsidRPr="00BF6BF1">
        <w:rPr>
          <w:rFonts w:cs="Times New Roman"/>
          <w:sz w:val="20"/>
        </w:rPr>
        <w:t>Kết quả kiểm định các giả thuyết về ảnh hưởng trực tiếp</w:t>
      </w:r>
      <w:r w:rsidR="00BF6BF1" w:rsidRPr="00BF6BF1">
        <w:rPr>
          <w:rFonts w:cs="Times New Roman"/>
          <w:sz w:val="20"/>
        </w:rPr>
        <w:t>.</w:t>
      </w:r>
    </w:p>
    <w:tbl>
      <w:tblPr>
        <w:tblStyle w:val="TableGrid"/>
        <w:tblW w:w="0" w:type="auto"/>
        <w:jc w:val="center"/>
        <w:tblLook w:val="04A0" w:firstRow="1" w:lastRow="0" w:firstColumn="1" w:lastColumn="0" w:noHBand="0" w:noVBand="1"/>
      </w:tblPr>
      <w:tblGrid>
        <w:gridCol w:w="1903"/>
        <w:gridCol w:w="711"/>
        <w:gridCol w:w="1041"/>
        <w:gridCol w:w="864"/>
        <w:gridCol w:w="3324"/>
      </w:tblGrid>
      <w:tr w:rsidR="00AC6A53" w:rsidRPr="00C66DE2" w:rsidTr="00CE7015">
        <w:trPr>
          <w:jc w:val="center"/>
        </w:trPr>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Mối quan hệ</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β</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p-value</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t-value</w:t>
            </w:r>
          </w:p>
        </w:tc>
        <w:tc>
          <w:tcPr>
            <w:tcW w:w="0" w:type="auto"/>
          </w:tcPr>
          <w:p w:rsidR="00AC6A53" w:rsidRPr="00C66DE2" w:rsidRDefault="00AC6A53" w:rsidP="00B57FFD">
            <w:pPr>
              <w:spacing w:after="120"/>
              <w:jc w:val="center"/>
              <w:rPr>
                <w:rFonts w:cs="Times New Roman"/>
                <w:b/>
                <w:color w:val="000000"/>
                <w:sz w:val="22"/>
              </w:rPr>
            </w:pPr>
            <w:r w:rsidRPr="00C66DE2">
              <w:rPr>
                <w:rFonts w:cs="Times New Roman"/>
                <w:b/>
                <w:color w:val="000000"/>
                <w:sz w:val="22"/>
              </w:rPr>
              <w:t>Kết luận</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DDQTCT - TNXH</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0,309</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0,016**</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2,413</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Giả thuyết</w:t>
            </w:r>
            <w:r w:rsidR="000B72FC" w:rsidRPr="007075FD">
              <w:rPr>
                <w:rFonts w:cs="Times New Roman"/>
                <w:color w:val="000000"/>
                <w:sz w:val="22"/>
              </w:rPr>
              <w:t xml:space="preserve"> H1</w:t>
            </w:r>
            <w:r w:rsidRPr="007075FD">
              <w:rPr>
                <w:rFonts w:cs="Times New Roman"/>
                <w:color w:val="000000"/>
                <w:sz w:val="22"/>
              </w:rPr>
              <w:t xml:space="preserve"> được ủng hộ</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CLQTCT-TNXH</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0,179</w:t>
            </w:r>
          </w:p>
        </w:tc>
        <w:tc>
          <w:tcPr>
            <w:tcW w:w="0" w:type="auto"/>
          </w:tcPr>
          <w:p w:rsidR="00AC6A53" w:rsidRPr="007075FD" w:rsidRDefault="00AC6A53" w:rsidP="00B57FFD">
            <w:pPr>
              <w:spacing w:after="120"/>
              <w:jc w:val="both"/>
              <w:rPr>
                <w:rFonts w:cs="Times New Roman"/>
                <w:b/>
                <w:color w:val="000000"/>
                <w:sz w:val="22"/>
              </w:rPr>
            </w:pPr>
            <w:r w:rsidRPr="007075FD">
              <w:rPr>
                <w:rFonts w:cs="Times New Roman"/>
                <w:b/>
                <w:color w:val="000000"/>
                <w:sz w:val="22"/>
              </w:rPr>
              <w:t>0.303</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1,030</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Giả thuyết</w:t>
            </w:r>
            <w:r w:rsidR="000B72FC" w:rsidRPr="007075FD">
              <w:rPr>
                <w:rFonts w:cs="Times New Roman"/>
                <w:color w:val="000000"/>
                <w:sz w:val="22"/>
              </w:rPr>
              <w:t xml:space="preserve"> H2</w:t>
            </w:r>
            <w:r w:rsidRPr="007075FD">
              <w:rPr>
                <w:rFonts w:cs="Times New Roman"/>
                <w:color w:val="000000"/>
                <w:sz w:val="22"/>
              </w:rPr>
              <w:t xml:space="preserve"> không được ủng hộ</w:t>
            </w:r>
          </w:p>
        </w:tc>
      </w:tr>
      <w:tr w:rsidR="00AC6A53" w:rsidRPr="007075FD" w:rsidTr="00CE7015">
        <w:trPr>
          <w:jc w:val="center"/>
        </w:trPr>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TNXH - VAIC</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0,647</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0,000***</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8,422</w:t>
            </w:r>
          </w:p>
        </w:tc>
        <w:tc>
          <w:tcPr>
            <w:tcW w:w="0" w:type="auto"/>
          </w:tcPr>
          <w:p w:rsidR="00AC6A53" w:rsidRPr="007075FD" w:rsidRDefault="00AC6A53" w:rsidP="00B57FFD">
            <w:pPr>
              <w:spacing w:after="120"/>
              <w:jc w:val="both"/>
              <w:rPr>
                <w:rFonts w:cs="Times New Roman"/>
                <w:color w:val="000000"/>
                <w:sz w:val="22"/>
              </w:rPr>
            </w:pPr>
            <w:r w:rsidRPr="007075FD">
              <w:rPr>
                <w:rFonts w:cs="Times New Roman"/>
                <w:color w:val="000000"/>
                <w:sz w:val="22"/>
              </w:rPr>
              <w:t xml:space="preserve">Giả thuyết </w:t>
            </w:r>
            <w:r w:rsidR="000B72FC" w:rsidRPr="007075FD">
              <w:rPr>
                <w:rFonts w:cs="Times New Roman"/>
                <w:color w:val="000000"/>
                <w:sz w:val="22"/>
              </w:rPr>
              <w:t xml:space="preserve">H3 </w:t>
            </w:r>
            <w:r w:rsidRPr="007075FD">
              <w:rPr>
                <w:rFonts w:cs="Times New Roman"/>
                <w:color w:val="000000"/>
                <w:sz w:val="22"/>
              </w:rPr>
              <w:t>được ủng hộ</w:t>
            </w:r>
          </w:p>
        </w:tc>
      </w:tr>
      <w:tr w:rsidR="000B72FC" w:rsidRPr="007075FD" w:rsidTr="00CE7015">
        <w:trPr>
          <w:jc w:val="center"/>
        </w:trPr>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DDQTCT- VAIC</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CD1204" w:rsidP="00B57FFD">
            <w:pPr>
              <w:spacing w:after="120"/>
              <w:jc w:val="both"/>
              <w:rPr>
                <w:rFonts w:cs="Times New Roman"/>
                <w:color w:val="000000"/>
                <w:sz w:val="22"/>
              </w:rPr>
            </w:pPr>
            <w:r w:rsidRPr="007075FD">
              <w:rPr>
                <w:rFonts w:cs="Times New Roman"/>
                <w:color w:val="000000"/>
                <w:sz w:val="22"/>
              </w:rPr>
              <w:t>-</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Giả thuyết</w:t>
            </w:r>
            <w:r w:rsidR="00CD1204" w:rsidRPr="007075FD">
              <w:rPr>
                <w:rFonts w:cs="Times New Roman"/>
                <w:color w:val="000000"/>
                <w:sz w:val="22"/>
              </w:rPr>
              <w:t xml:space="preserve"> H4a không</w:t>
            </w:r>
            <w:r w:rsidRPr="007075FD">
              <w:rPr>
                <w:rFonts w:cs="Times New Roman"/>
                <w:color w:val="000000"/>
                <w:sz w:val="22"/>
              </w:rPr>
              <w:t xml:space="preserve"> được ủng hộ</w:t>
            </w:r>
          </w:p>
        </w:tc>
      </w:tr>
      <w:tr w:rsidR="000B72FC" w:rsidRPr="007075FD" w:rsidTr="00CE7015">
        <w:trPr>
          <w:jc w:val="center"/>
        </w:trPr>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CLQTCT- VAIC</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0,222</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0,001***</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3,384</w:t>
            </w:r>
          </w:p>
        </w:tc>
        <w:tc>
          <w:tcPr>
            <w:tcW w:w="0" w:type="auto"/>
          </w:tcPr>
          <w:p w:rsidR="000B72FC" w:rsidRPr="007075FD" w:rsidRDefault="000B72FC" w:rsidP="00B57FFD">
            <w:pPr>
              <w:spacing w:after="120"/>
              <w:jc w:val="both"/>
              <w:rPr>
                <w:rFonts w:cs="Times New Roman"/>
                <w:color w:val="000000"/>
                <w:sz w:val="22"/>
              </w:rPr>
            </w:pPr>
            <w:r w:rsidRPr="007075FD">
              <w:rPr>
                <w:rFonts w:cs="Times New Roman"/>
                <w:color w:val="000000"/>
                <w:sz w:val="22"/>
              </w:rPr>
              <w:t xml:space="preserve">Giả thuyết </w:t>
            </w:r>
            <w:r w:rsidR="00CD1204" w:rsidRPr="007075FD">
              <w:rPr>
                <w:rFonts w:cs="Times New Roman"/>
                <w:color w:val="000000"/>
                <w:sz w:val="22"/>
              </w:rPr>
              <w:t xml:space="preserve">H4b </w:t>
            </w:r>
            <w:r w:rsidRPr="007075FD">
              <w:rPr>
                <w:rFonts w:cs="Times New Roman"/>
                <w:color w:val="000000"/>
                <w:sz w:val="22"/>
              </w:rPr>
              <w:t>được ủng hộ</w:t>
            </w:r>
          </w:p>
        </w:tc>
      </w:tr>
    </w:tbl>
    <w:p w:rsidR="00890962" w:rsidRPr="00C66DE2" w:rsidRDefault="00AC6A53" w:rsidP="00282F34">
      <w:pPr>
        <w:spacing w:before="120" w:after="120" w:line="240" w:lineRule="auto"/>
        <w:ind w:firstLine="720"/>
        <w:jc w:val="both"/>
        <w:rPr>
          <w:rFonts w:cs="Times New Roman"/>
          <w:i/>
          <w:iCs/>
          <w:color w:val="000000"/>
          <w:sz w:val="20"/>
        </w:rPr>
      </w:pPr>
      <w:r w:rsidRPr="00C66DE2">
        <w:rPr>
          <w:rFonts w:cs="Times New Roman"/>
          <w:b/>
          <w:bCs/>
          <w:i/>
          <w:iCs/>
          <w:color w:val="000000"/>
          <w:sz w:val="20"/>
        </w:rPr>
        <w:t xml:space="preserve">Ghi chú: </w:t>
      </w:r>
      <w:r w:rsidRPr="00C66DE2">
        <w:rPr>
          <w:rFonts w:cs="Times New Roman"/>
          <w:i/>
          <w:iCs/>
          <w:color w:val="000000"/>
          <w:sz w:val="20"/>
        </w:rPr>
        <w:t>DDQTCT: đặc điểm quản trị công ty; CLQTCT: chất lượng quản trị công ty;</w:t>
      </w:r>
      <w:r w:rsidR="00C66DE2" w:rsidRPr="00C66DE2">
        <w:rPr>
          <w:rFonts w:cs="Times New Roman"/>
          <w:i/>
          <w:iCs/>
          <w:color w:val="000000"/>
          <w:sz w:val="20"/>
        </w:rPr>
        <w:t xml:space="preserve"> </w:t>
      </w:r>
      <w:r w:rsidRPr="00C66DE2">
        <w:rPr>
          <w:rFonts w:cs="Times New Roman"/>
          <w:i/>
          <w:iCs/>
          <w:color w:val="000000"/>
          <w:sz w:val="20"/>
        </w:rPr>
        <w:t>TNXH: công bố thông tin trách nhiệm xã hội;</w:t>
      </w:r>
      <w:r w:rsidR="00C66DE2" w:rsidRPr="00C66DE2">
        <w:rPr>
          <w:rFonts w:cs="Times New Roman"/>
          <w:i/>
          <w:iCs/>
          <w:color w:val="000000"/>
          <w:sz w:val="20"/>
        </w:rPr>
        <w:t xml:space="preserve"> </w:t>
      </w:r>
      <w:r w:rsidRPr="00C66DE2">
        <w:rPr>
          <w:rFonts w:cs="Times New Roman"/>
          <w:i/>
          <w:iCs/>
          <w:color w:val="000000"/>
          <w:sz w:val="20"/>
        </w:rPr>
        <w:t xml:space="preserve">VAIC: hiệu quả </w:t>
      </w:r>
      <w:r w:rsidR="000434F1" w:rsidRPr="00C66DE2">
        <w:rPr>
          <w:rFonts w:cs="Times New Roman"/>
          <w:i/>
          <w:iCs/>
          <w:color w:val="000000"/>
          <w:sz w:val="20"/>
        </w:rPr>
        <w:t>VTT</w:t>
      </w:r>
      <w:r w:rsidRPr="00C66DE2">
        <w:rPr>
          <w:rFonts w:cs="Times New Roman"/>
          <w:i/>
          <w:iCs/>
          <w:color w:val="000000"/>
          <w:sz w:val="20"/>
        </w:rPr>
        <w:t>; ***</w:t>
      </w:r>
      <w:r w:rsidRPr="00C66DE2">
        <w:rPr>
          <w:rFonts w:cs="Times New Roman"/>
          <w:color w:val="000000"/>
          <w:sz w:val="20"/>
        </w:rPr>
        <w:t xml:space="preserve">, </w:t>
      </w:r>
      <w:r w:rsidRPr="00C66DE2">
        <w:rPr>
          <w:rFonts w:cs="Times New Roman"/>
          <w:i/>
          <w:iCs/>
          <w:color w:val="000000"/>
          <w:sz w:val="20"/>
        </w:rPr>
        <w:t>**</w:t>
      </w:r>
      <w:r w:rsidRPr="00C66DE2">
        <w:rPr>
          <w:rFonts w:cs="Times New Roman"/>
          <w:color w:val="000000"/>
          <w:sz w:val="20"/>
        </w:rPr>
        <w:t xml:space="preserve">, </w:t>
      </w:r>
      <w:r w:rsidRPr="00C66DE2">
        <w:rPr>
          <w:rFonts w:cs="Times New Roman"/>
          <w:i/>
          <w:iCs/>
          <w:color w:val="000000"/>
          <w:sz w:val="20"/>
        </w:rPr>
        <w:t>ns lần lượt tương ứng với mức ý nghĩa thống kê 1%, 5% (kiểm định t – 2 đuôi).</w:t>
      </w:r>
    </w:p>
    <w:p w:rsidR="00C66DE2" w:rsidRPr="00C66DE2" w:rsidRDefault="00C66DE2" w:rsidP="00C66DE2">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B57FFD" w:rsidRDefault="00B57FFD" w:rsidP="00282F34">
      <w:pPr>
        <w:spacing w:before="120" w:after="120" w:line="240" w:lineRule="auto"/>
        <w:jc w:val="both"/>
        <w:rPr>
          <w:rFonts w:cs="Times New Roman"/>
          <w:b/>
          <w:sz w:val="22"/>
        </w:rPr>
        <w:sectPr w:rsidR="00B57FFD" w:rsidSect="00320B48">
          <w:type w:val="continuous"/>
          <w:pgSz w:w="11906" w:h="16838" w:code="9"/>
          <w:pgMar w:top="1418" w:right="1134" w:bottom="1134" w:left="1418" w:header="720" w:footer="720" w:gutter="0"/>
          <w:cols w:space="720"/>
          <w:docGrid w:linePitch="381"/>
        </w:sectPr>
      </w:pPr>
    </w:p>
    <w:p w:rsidR="00C71FAB" w:rsidRPr="00282F34" w:rsidRDefault="00282F34" w:rsidP="00282F34">
      <w:pPr>
        <w:spacing w:before="120" w:after="120" w:line="240" w:lineRule="auto"/>
        <w:jc w:val="both"/>
        <w:rPr>
          <w:rFonts w:cs="Times New Roman"/>
          <w:b/>
          <w:sz w:val="22"/>
        </w:rPr>
      </w:pPr>
      <w:r>
        <w:rPr>
          <w:rFonts w:cs="Times New Roman"/>
          <w:b/>
          <w:sz w:val="22"/>
        </w:rPr>
        <w:lastRenderedPageBreak/>
        <w:t xml:space="preserve">4.4. </w:t>
      </w:r>
      <w:r w:rsidR="00C71FAB" w:rsidRPr="00282F34">
        <w:rPr>
          <w:rFonts w:cs="Times New Roman"/>
          <w:b/>
          <w:sz w:val="22"/>
        </w:rPr>
        <w:t>Kiểm định các giả thuyết về ảnh hưởng trung gian</w:t>
      </w:r>
    </w:p>
    <w:p w:rsidR="00B57FFD" w:rsidRDefault="00F23CAE" w:rsidP="003D55C6">
      <w:pPr>
        <w:spacing w:before="120" w:after="120" w:line="240" w:lineRule="auto"/>
        <w:jc w:val="both"/>
        <w:rPr>
          <w:rFonts w:cs="Times New Roman"/>
          <w:noProof/>
          <w:sz w:val="22"/>
        </w:rPr>
        <w:sectPr w:rsidR="00B57FFD" w:rsidSect="00B57FFD">
          <w:type w:val="continuous"/>
          <w:pgSz w:w="11906" w:h="16838" w:code="9"/>
          <w:pgMar w:top="1418" w:right="1134" w:bottom="1134" w:left="1418" w:header="720" w:footer="720" w:gutter="0"/>
          <w:cols w:num="2" w:space="720"/>
          <w:docGrid w:linePitch="381"/>
        </w:sectPr>
      </w:pPr>
      <w:r w:rsidRPr="007075FD">
        <w:rPr>
          <w:rFonts w:cs="Times New Roman"/>
          <w:color w:val="000000"/>
          <w:sz w:val="22"/>
        </w:rPr>
        <w:t xml:space="preserve">Áp dụng quy trình phân tích trung gian theo hướng dẫn của </w:t>
      </w:r>
      <w:r w:rsidRPr="003D55C6">
        <w:rPr>
          <w:rFonts w:cs="Times New Roman"/>
          <w:sz w:val="22"/>
        </w:rPr>
        <w:t>Baron và Kenny</w:t>
      </w:r>
      <w:r w:rsidRPr="007075FD">
        <w:rPr>
          <w:rFonts w:cs="Times New Roman"/>
          <w:color w:val="000000"/>
          <w:sz w:val="22"/>
        </w:rPr>
        <w:t>,</w:t>
      </w:r>
      <w:r w:rsidR="00C47E0F" w:rsidRPr="00C47E0F">
        <w:rPr>
          <w:rFonts w:cs="Times New Roman"/>
          <w:sz w:val="22"/>
          <w:vertAlign w:val="superscript"/>
        </w:rPr>
        <w:t xml:space="preserve"> </w:t>
      </w:r>
      <w:r w:rsidR="00C47E0F" w:rsidRPr="003D55C6">
        <w:rPr>
          <w:rFonts w:cs="Times New Roman"/>
          <w:sz w:val="22"/>
          <w:vertAlign w:val="superscript"/>
        </w:rPr>
        <w:t>57</w:t>
      </w:r>
      <w:r w:rsidRPr="007075FD">
        <w:rPr>
          <w:rFonts w:cs="Times New Roman"/>
          <w:color w:val="000000"/>
          <w:sz w:val="22"/>
        </w:rPr>
        <w:t xml:space="preserve"> kết quả phân tích được chúng tôi trình bày trong Bả</w:t>
      </w:r>
      <w:r w:rsidR="001B1F46">
        <w:rPr>
          <w:rFonts w:cs="Times New Roman"/>
          <w:color w:val="000000"/>
          <w:sz w:val="22"/>
        </w:rPr>
        <w:t>ng 6</w:t>
      </w:r>
      <w:r w:rsidR="003152FD" w:rsidRPr="007075FD">
        <w:rPr>
          <w:rFonts w:cs="Times New Roman"/>
          <w:color w:val="000000"/>
          <w:sz w:val="22"/>
        </w:rPr>
        <w:t xml:space="preserve">. Theo đó, CBTT TNXH </w:t>
      </w:r>
      <w:r w:rsidRPr="007075FD">
        <w:rPr>
          <w:rFonts w:cs="Times New Roman"/>
          <w:color w:val="000000"/>
          <w:sz w:val="22"/>
        </w:rPr>
        <w:t xml:space="preserve">đóng vai </w:t>
      </w:r>
      <w:r w:rsidR="003152FD" w:rsidRPr="007075FD">
        <w:rPr>
          <w:rFonts w:cs="Times New Roman"/>
          <w:color w:val="000000"/>
          <w:sz w:val="22"/>
        </w:rPr>
        <w:t>t</w:t>
      </w:r>
      <w:r w:rsidRPr="007075FD">
        <w:rPr>
          <w:rFonts w:cs="Times New Roman"/>
          <w:color w:val="000000"/>
          <w:sz w:val="22"/>
        </w:rPr>
        <w:t xml:space="preserve">rò trung gian </w:t>
      </w:r>
      <w:r w:rsidR="00330B10" w:rsidRPr="007075FD">
        <w:rPr>
          <w:rFonts w:cs="Times New Roman"/>
          <w:color w:val="000000"/>
          <w:sz w:val="22"/>
        </w:rPr>
        <w:t xml:space="preserve">toàn </w:t>
      </w:r>
      <w:r w:rsidR="00330B10" w:rsidRPr="007075FD">
        <w:rPr>
          <w:rFonts w:cs="Times New Roman"/>
          <w:color w:val="000000"/>
          <w:sz w:val="22"/>
        </w:rPr>
        <w:lastRenderedPageBreak/>
        <w:t xml:space="preserve">phần </w:t>
      </w:r>
      <w:r w:rsidRPr="007075FD">
        <w:rPr>
          <w:rFonts w:cs="Times New Roman"/>
          <w:color w:val="000000"/>
          <w:sz w:val="22"/>
        </w:rPr>
        <w:t>cho mối quan hệ giữa</w:t>
      </w:r>
      <w:r w:rsidR="003152FD" w:rsidRPr="007075FD">
        <w:rPr>
          <w:rFonts w:cs="Times New Roman"/>
          <w:color w:val="000000"/>
          <w:sz w:val="22"/>
        </w:rPr>
        <w:t xml:space="preserve"> đặc điểm QTCT </w:t>
      </w:r>
      <w:r w:rsidRPr="007075FD">
        <w:rPr>
          <w:rFonts w:cs="Times New Roman"/>
          <w:color w:val="000000"/>
          <w:sz w:val="22"/>
        </w:rPr>
        <w:t xml:space="preserve">và </w:t>
      </w:r>
      <w:r w:rsidR="003152FD" w:rsidRPr="007075FD">
        <w:rPr>
          <w:rFonts w:cs="Times New Roman"/>
          <w:color w:val="000000"/>
          <w:sz w:val="22"/>
        </w:rPr>
        <w:t>hiệu quả VTT</w:t>
      </w:r>
      <w:r w:rsidRPr="007075FD">
        <w:rPr>
          <w:rFonts w:cs="Times New Roman"/>
          <w:color w:val="000000"/>
          <w:sz w:val="22"/>
        </w:rPr>
        <w:t>. Ngược lại,</w:t>
      </w:r>
      <w:r w:rsidR="003152FD" w:rsidRPr="007075FD">
        <w:rPr>
          <w:rFonts w:cs="Times New Roman"/>
          <w:color w:val="000000"/>
          <w:sz w:val="22"/>
        </w:rPr>
        <w:t xml:space="preserve"> CBTT TNXH </w:t>
      </w:r>
      <w:r w:rsidRPr="007075FD">
        <w:rPr>
          <w:rFonts w:cs="Times New Roman"/>
          <w:color w:val="000000"/>
          <w:sz w:val="22"/>
        </w:rPr>
        <w:t>không là trung gian cho mối quan</w:t>
      </w:r>
      <w:r w:rsidR="003152FD" w:rsidRPr="007075FD">
        <w:rPr>
          <w:rFonts w:cs="Times New Roman"/>
          <w:color w:val="000000"/>
          <w:sz w:val="22"/>
        </w:rPr>
        <w:t xml:space="preserve"> </w:t>
      </w:r>
      <w:r w:rsidRPr="007075FD">
        <w:rPr>
          <w:rFonts w:cs="Times New Roman"/>
          <w:color w:val="000000"/>
          <w:sz w:val="22"/>
        </w:rPr>
        <w:t xml:space="preserve">hệ </w:t>
      </w:r>
      <w:r w:rsidR="003152FD" w:rsidRPr="007075FD">
        <w:rPr>
          <w:rFonts w:cs="Times New Roman"/>
          <w:color w:val="000000"/>
          <w:sz w:val="22"/>
        </w:rPr>
        <w:t xml:space="preserve">giữa </w:t>
      </w:r>
      <w:r w:rsidR="005868DD" w:rsidRPr="007075FD">
        <w:rPr>
          <w:rFonts w:cs="Times New Roman"/>
          <w:color w:val="000000"/>
          <w:sz w:val="22"/>
        </w:rPr>
        <w:t>chất lượng</w:t>
      </w:r>
      <w:r w:rsidR="003152FD" w:rsidRPr="007075FD">
        <w:rPr>
          <w:rFonts w:cs="Times New Roman"/>
          <w:color w:val="000000"/>
          <w:sz w:val="22"/>
        </w:rPr>
        <w:t xml:space="preserve"> QTCT và hiệu quả VTT.</w:t>
      </w:r>
      <w:r w:rsidR="003152FD" w:rsidRPr="007075FD">
        <w:rPr>
          <w:rFonts w:cs="Times New Roman"/>
          <w:noProof/>
          <w:sz w:val="22"/>
        </w:rPr>
        <w:t xml:space="preserve"> </w:t>
      </w:r>
      <w:r w:rsidR="005868DD" w:rsidRPr="007075FD">
        <w:rPr>
          <w:rFonts w:cs="Times New Roman"/>
          <w:noProof/>
          <w:sz w:val="22"/>
        </w:rPr>
        <w:t>Do đó kết quả nghiên cứu này ủng hộ giả thuyết H5a, và từ chối giả thuyết H5b.</w:t>
      </w:r>
    </w:p>
    <w:p w:rsidR="00330B10" w:rsidRPr="00282F34" w:rsidRDefault="00330B10" w:rsidP="00282F34">
      <w:pPr>
        <w:spacing w:before="240" w:after="120" w:line="240" w:lineRule="auto"/>
        <w:jc w:val="both"/>
        <w:rPr>
          <w:rFonts w:cs="Times New Roman"/>
          <w:b/>
          <w:sz w:val="20"/>
        </w:rPr>
      </w:pPr>
      <w:r w:rsidRPr="00282F34">
        <w:rPr>
          <w:rFonts w:cs="Times New Roman"/>
          <w:b/>
          <w:sz w:val="20"/>
        </w:rPr>
        <w:lastRenderedPageBreak/>
        <w:t>Bảng</w:t>
      </w:r>
      <w:r w:rsidR="00282F34">
        <w:rPr>
          <w:rFonts w:cs="Times New Roman"/>
          <w:b/>
          <w:sz w:val="20"/>
        </w:rPr>
        <w:t xml:space="preserve"> 6</w:t>
      </w:r>
      <w:r w:rsidRPr="00282F34">
        <w:rPr>
          <w:rFonts w:cs="Times New Roman"/>
          <w:b/>
          <w:sz w:val="20"/>
        </w:rPr>
        <w:t xml:space="preserve">. </w:t>
      </w:r>
      <w:r w:rsidRPr="00282F34">
        <w:rPr>
          <w:rFonts w:cs="Times New Roman"/>
          <w:sz w:val="20"/>
        </w:rPr>
        <w:t>Kết quả kiểm định vai trò trung gian của CBTT TNXH</w:t>
      </w:r>
      <w:r w:rsidR="00BF6BF1">
        <w:rPr>
          <w:rFonts w:cs="Times New Roman"/>
          <w:sz w:val="20"/>
        </w:rPr>
        <w:t>.</w:t>
      </w:r>
    </w:p>
    <w:tbl>
      <w:tblPr>
        <w:tblStyle w:val="TableGrid"/>
        <w:tblW w:w="9576" w:type="dxa"/>
        <w:tblLayout w:type="fixed"/>
        <w:tblLook w:val="04A0" w:firstRow="1" w:lastRow="0" w:firstColumn="1" w:lastColumn="0" w:noHBand="0" w:noVBand="1"/>
      </w:tblPr>
      <w:tblGrid>
        <w:gridCol w:w="1227"/>
        <w:gridCol w:w="1131"/>
        <w:gridCol w:w="1530"/>
        <w:gridCol w:w="810"/>
        <w:gridCol w:w="763"/>
        <w:gridCol w:w="1127"/>
        <w:gridCol w:w="1350"/>
        <w:gridCol w:w="810"/>
        <w:gridCol w:w="828"/>
      </w:tblGrid>
      <w:tr w:rsidR="00330B10" w:rsidRPr="00282F34" w:rsidTr="009A12FF">
        <w:tc>
          <w:tcPr>
            <w:tcW w:w="1227" w:type="dxa"/>
            <w:vMerge w:val="restart"/>
          </w:tcPr>
          <w:p w:rsidR="00330B10" w:rsidRPr="00282F34" w:rsidRDefault="00330B10" w:rsidP="00282F34">
            <w:pPr>
              <w:spacing w:before="120" w:after="120"/>
              <w:jc w:val="center"/>
              <w:rPr>
                <w:rFonts w:cs="Times New Roman"/>
                <w:b/>
                <w:noProof/>
                <w:sz w:val="22"/>
              </w:rPr>
            </w:pPr>
          </w:p>
        </w:tc>
        <w:tc>
          <w:tcPr>
            <w:tcW w:w="8349" w:type="dxa"/>
            <w:gridSpan w:val="8"/>
          </w:tcPr>
          <w:p w:rsidR="00330B10" w:rsidRPr="00282F34" w:rsidRDefault="00330B10" w:rsidP="00282F34">
            <w:pPr>
              <w:spacing w:before="120" w:after="120"/>
              <w:jc w:val="center"/>
              <w:rPr>
                <w:rFonts w:cs="Times New Roman"/>
                <w:b/>
                <w:noProof/>
                <w:sz w:val="22"/>
              </w:rPr>
            </w:pPr>
            <w:r w:rsidRPr="00282F34">
              <w:rPr>
                <w:rFonts w:cs="Times New Roman"/>
                <w:b/>
                <w:noProof/>
                <w:sz w:val="22"/>
              </w:rPr>
              <w:t>Phân tích ý nghĩa của tác động trực tiếp và gián tiếp</w:t>
            </w:r>
          </w:p>
        </w:tc>
      </w:tr>
      <w:tr w:rsidR="00330B10" w:rsidRPr="00282F34" w:rsidTr="009A12FF">
        <w:tc>
          <w:tcPr>
            <w:tcW w:w="1227" w:type="dxa"/>
            <w:vMerge/>
          </w:tcPr>
          <w:p w:rsidR="00330B10" w:rsidRPr="00282F34" w:rsidRDefault="00330B10" w:rsidP="00282F34">
            <w:pPr>
              <w:spacing w:before="120" w:after="120"/>
              <w:jc w:val="center"/>
              <w:rPr>
                <w:rFonts w:cs="Times New Roman"/>
                <w:b/>
                <w:noProof/>
                <w:sz w:val="22"/>
              </w:rPr>
            </w:pPr>
          </w:p>
        </w:tc>
        <w:tc>
          <w:tcPr>
            <w:tcW w:w="1131"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Tác động trực tiếp</w:t>
            </w:r>
          </w:p>
          <w:p w:rsidR="00330B10" w:rsidRPr="00282F34" w:rsidRDefault="00330B10" w:rsidP="00282F34">
            <w:pPr>
              <w:spacing w:before="120" w:after="120"/>
              <w:jc w:val="center"/>
              <w:rPr>
                <w:rFonts w:cs="Times New Roman"/>
                <w:b/>
                <w:noProof/>
                <w:sz w:val="22"/>
              </w:rPr>
            </w:pPr>
            <w:r w:rsidRPr="00282F34">
              <w:rPr>
                <w:rFonts w:cs="Times New Roman"/>
                <w:b/>
                <w:noProof/>
                <w:sz w:val="22"/>
              </w:rPr>
              <w:t>β</w:t>
            </w:r>
          </w:p>
        </w:tc>
        <w:tc>
          <w:tcPr>
            <w:tcW w:w="1530"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95% khoảng tin cậy</w:t>
            </w:r>
          </w:p>
        </w:tc>
        <w:tc>
          <w:tcPr>
            <w:tcW w:w="810"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t-value</w:t>
            </w:r>
          </w:p>
        </w:tc>
        <w:tc>
          <w:tcPr>
            <w:tcW w:w="763"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p-value</w:t>
            </w:r>
          </w:p>
        </w:tc>
        <w:tc>
          <w:tcPr>
            <w:tcW w:w="1127"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Tác động gián tiếp</w:t>
            </w:r>
          </w:p>
          <w:p w:rsidR="00330B10" w:rsidRPr="00282F34" w:rsidRDefault="00330B10" w:rsidP="00282F34">
            <w:pPr>
              <w:spacing w:before="120" w:after="120"/>
              <w:jc w:val="center"/>
              <w:rPr>
                <w:rFonts w:cs="Times New Roman"/>
                <w:b/>
                <w:noProof/>
                <w:sz w:val="22"/>
              </w:rPr>
            </w:pPr>
            <w:r w:rsidRPr="00282F34">
              <w:rPr>
                <w:rFonts w:cs="Times New Roman"/>
                <w:b/>
                <w:noProof/>
                <w:sz w:val="22"/>
              </w:rPr>
              <w:t>β</w:t>
            </w:r>
          </w:p>
        </w:tc>
        <w:tc>
          <w:tcPr>
            <w:tcW w:w="1350" w:type="dxa"/>
          </w:tcPr>
          <w:p w:rsidR="00330B10" w:rsidRPr="00282F34" w:rsidRDefault="004A3D04" w:rsidP="00282F34">
            <w:pPr>
              <w:spacing w:before="120" w:after="120"/>
              <w:jc w:val="center"/>
              <w:rPr>
                <w:rFonts w:cs="Times New Roman"/>
                <w:b/>
                <w:noProof/>
                <w:sz w:val="22"/>
              </w:rPr>
            </w:pPr>
            <w:r w:rsidRPr="00282F34">
              <w:rPr>
                <w:rFonts w:cs="Times New Roman"/>
                <w:b/>
                <w:noProof/>
                <w:sz w:val="22"/>
              </w:rPr>
              <w:t xml:space="preserve">95% </w:t>
            </w:r>
            <w:r w:rsidR="00330B10" w:rsidRPr="00282F34">
              <w:rPr>
                <w:rFonts w:cs="Times New Roman"/>
                <w:b/>
                <w:noProof/>
                <w:sz w:val="22"/>
              </w:rPr>
              <w:t>khoảng tin cậy</w:t>
            </w:r>
          </w:p>
        </w:tc>
        <w:tc>
          <w:tcPr>
            <w:tcW w:w="810"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t-value</w:t>
            </w:r>
          </w:p>
        </w:tc>
        <w:tc>
          <w:tcPr>
            <w:tcW w:w="828" w:type="dxa"/>
          </w:tcPr>
          <w:p w:rsidR="00330B10" w:rsidRPr="00282F34" w:rsidRDefault="00330B10" w:rsidP="00282F34">
            <w:pPr>
              <w:spacing w:before="120" w:after="120"/>
              <w:jc w:val="center"/>
              <w:rPr>
                <w:rFonts w:cs="Times New Roman"/>
                <w:b/>
                <w:noProof/>
                <w:sz w:val="22"/>
              </w:rPr>
            </w:pPr>
            <w:r w:rsidRPr="00282F34">
              <w:rPr>
                <w:rFonts w:cs="Times New Roman"/>
                <w:b/>
                <w:noProof/>
                <w:sz w:val="22"/>
              </w:rPr>
              <w:t>p-value</w:t>
            </w:r>
          </w:p>
        </w:tc>
      </w:tr>
      <w:tr w:rsidR="004A3D04" w:rsidRPr="007075FD" w:rsidTr="009A12FF">
        <w:tc>
          <w:tcPr>
            <w:tcW w:w="1227" w:type="dxa"/>
          </w:tcPr>
          <w:p w:rsidR="00330B10" w:rsidRPr="007075FD" w:rsidRDefault="00330B10" w:rsidP="007075FD">
            <w:pPr>
              <w:spacing w:before="120" w:after="120"/>
              <w:rPr>
                <w:rFonts w:cs="Times New Roman"/>
                <w:noProof/>
                <w:sz w:val="22"/>
              </w:rPr>
            </w:pPr>
            <w:r w:rsidRPr="007075FD">
              <w:rPr>
                <w:rFonts w:cs="Times New Roman"/>
                <w:noProof/>
                <w:sz w:val="22"/>
              </w:rPr>
              <w:t>DDQTCT →VAIC</w:t>
            </w:r>
          </w:p>
        </w:tc>
        <w:tc>
          <w:tcPr>
            <w:tcW w:w="1131"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1530"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763" w:type="dxa"/>
          </w:tcPr>
          <w:p w:rsidR="00330B10" w:rsidRPr="007075FD" w:rsidRDefault="00330B10" w:rsidP="007075FD">
            <w:pPr>
              <w:spacing w:before="120" w:after="120"/>
              <w:rPr>
                <w:rFonts w:cs="Times New Roman"/>
                <w:noProof/>
                <w:sz w:val="22"/>
              </w:rPr>
            </w:pPr>
            <w:r w:rsidRPr="007075FD">
              <w:rPr>
                <w:rFonts w:cs="Times New Roman"/>
                <w:noProof/>
                <w:sz w:val="22"/>
              </w:rPr>
              <w:t>-</w:t>
            </w:r>
          </w:p>
        </w:tc>
        <w:tc>
          <w:tcPr>
            <w:tcW w:w="1127" w:type="dxa"/>
          </w:tcPr>
          <w:p w:rsidR="00330B10" w:rsidRPr="007075FD" w:rsidRDefault="00330B10" w:rsidP="007075FD">
            <w:pPr>
              <w:spacing w:before="120" w:after="120"/>
              <w:rPr>
                <w:rFonts w:cs="Times New Roman"/>
                <w:noProof/>
                <w:sz w:val="22"/>
              </w:rPr>
            </w:pPr>
            <w:r w:rsidRPr="007075FD">
              <w:rPr>
                <w:rFonts w:cs="Times New Roman"/>
                <w:noProof/>
                <w:sz w:val="22"/>
              </w:rPr>
              <w:t>0,206</w:t>
            </w:r>
          </w:p>
        </w:tc>
        <w:tc>
          <w:tcPr>
            <w:tcW w:w="1350" w:type="dxa"/>
          </w:tcPr>
          <w:p w:rsidR="004A3D04" w:rsidRPr="007075FD" w:rsidRDefault="00330B10" w:rsidP="007075FD">
            <w:pPr>
              <w:spacing w:before="120" w:after="120"/>
              <w:rPr>
                <w:rFonts w:cs="Times New Roman"/>
                <w:noProof/>
                <w:sz w:val="22"/>
              </w:rPr>
            </w:pPr>
            <w:r w:rsidRPr="007075FD">
              <w:rPr>
                <w:rFonts w:cs="Times New Roman"/>
                <w:noProof/>
                <w:sz w:val="22"/>
              </w:rPr>
              <w:t>[0,025;</w:t>
            </w:r>
          </w:p>
          <w:p w:rsidR="00330B10" w:rsidRPr="007075FD" w:rsidRDefault="00330B10" w:rsidP="007075FD">
            <w:pPr>
              <w:spacing w:before="120" w:after="120"/>
              <w:rPr>
                <w:rFonts w:cs="Times New Roman"/>
                <w:noProof/>
                <w:sz w:val="22"/>
              </w:rPr>
            </w:pPr>
            <w:r w:rsidRPr="007075FD">
              <w:rPr>
                <w:rFonts w:cs="Times New Roman"/>
                <w:noProof/>
                <w:sz w:val="22"/>
              </w:rPr>
              <w:t>0,389]</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2,010</w:t>
            </w:r>
          </w:p>
        </w:tc>
        <w:tc>
          <w:tcPr>
            <w:tcW w:w="828" w:type="dxa"/>
          </w:tcPr>
          <w:p w:rsidR="00330B10" w:rsidRPr="007075FD" w:rsidRDefault="00330B10" w:rsidP="007075FD">
            <w:pPr>
              <w:spacing w:before="120" w:after="120"/>
              <w:rPr>
                <w:rFonts w:cs="Times New Roman"/>
                <w:b/>
                <w:i/>
                <w:noProof/>
                <w:sz w:val="22"/>
              </w:rPr>
            </w:pPr>
            <w:r w:rsidRPr="007075FD">
              <w:rPr>
                <w:rFonts w:cs="Times New Roman"/>
                <w:b/>
                <w:i/>
                <w:noProof/>
                <w:sz w:val="22"/>
              </w:rPr>
              <w:t>0,045</w:t>
            </w:r>
          </w:p>
        </w:tc>
      </w:tr>
      <w:tr w:rsidR="004A3D04" w:rsidRPr="007075FD" w:rsidTr="009A12FF">
        <w:tc>
          <w:tcPr>
            <w:tcW w:w="1227" w:type="dxa"/>
          </w:tcPr>
          <w:p w:rsidR="00330B10" w:rsidRPr="007075FD" w:rsidRDefault="00330B10" w:rsidP="007075FD">
            <w:pPr>
              <w:spacing w:before="120" w:after="120"/>
              <w:rPr>
                <w:rFonts w:cs="Times New Roman"/>
                <w:noProof/>
                <w:sz w:val="22"/>
              </w:rPr>
            </w:pPr>
            <w:r w:rsidRPr="007075FD">
              <w:rPr>
                <w:rFonts w:cs="Times New Roman"/>
                <w:noProof/>
                <w:sz w:val="22"/>
              </w:rPr>
              <w:t>CLQTCT →VAIC</w:t>
            </w:r>
          </w:p>
        </w:tc>
        <w:tc>
          <w:tcPr>
            <w:tcW w:w="1131" w:type="dxa"/>
          </w:tcPr>
          <w:p w:rsidR="00330B10" w:rsidRPr="007075FD" w:rsidRDefault="00330B10" w:rsidP="007075FD">
            <w:pPr>
              <w:spacing w:before="120" w:after="120"/>
              <w:rPr>
                <w:rFonts w:cs="Times New Roman"/>
                <w:noProof/>
                <w:sz w:val="22"/>
              </w:rPr>
            </w:pPr>
            <w:r w:rsidRPr="007075FD">
              <w:rPr>
                <w:rFonts w:cs="Times New Roman"/>
                <w:noProof/>
                <w:sz w:val="22"/>
              </w:rPr>
              <w:t>0,220</w:t>
            </w:r>
          </w:p>
        </w:tc>
        <w:tc>
          <w:tcPr>
            <w:tcW w:w="1530" w:type="dxa"/>
          </w:tcPr>
          <w:p w:rsidR="004A3D04" w:rsidRPr="007075FD" w:rsidRDefault="00330B10" w:rsidP="007075FD">
            <w:pPr>
              <w:spacing w:before="120" w:after="120"/>
              <w:rPr>
                <w:rFonts w:cs="Times New Roman"/>
                <w:noProof/>
                <w:sz w:val="22"/>
              </w:rPr>
            </w:pPr>
            <w:r w:rsidRPr="007075FD">
              <w:rPr>
                <w:rFonts w:cs="Times New Roman"/>
                <w:noProof/>
                <w:sz w:val="22"/>
              </w:rPr>
              <w:t>[0,388;</w:t>
            </w:r>
          </w:p>
          <w:p w:rsidR="00330B10" w:rsidRPr="007075FD" w:rsidRDefault="00330B10" w:rsidP="007075FD">
            <w:pPr>
              <w:spacing w:before="120" w:after="120"/>
              <w:rPr>
                <w:rFonts w:cs="Times New Roman"/>
                <w:noProof/>
                <w:sz w:val="22"/>
              </w:rPr>
            </w:pPr>
            <w:r w:rsidRPr="007075FD">
              <w:rPr>
                <w:rFonts w:cs="Times New Roman"/>
                <w:noProof/>
                <w:sz w:val="22"/>
              </w:rPr>
              <w:t>0,342]</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3,487</w:t>
            </w:r>
          </w:p>
        </w:tc>
        <w:tc>
          <w:tcPr>
            <w:tcW w:w="763" w:type="dxa"/>
          </w:tcPr>
          <w:p w:rsidR="00330B10" w:rsidRPr="007075FD" w:rsidRDefault="00330B10" w:rsidP="007075FD">
            <w:pPr>
              <w:spacing w:before="120" w:after="120"/>
              <w:rPr>
                <w:rFonts w:cs="Times New Roman"/>
                <w:b/>
                <w:i/>
                <w:noProof/>
                <w:sz w:val="22"/>
              </w:rPr>
            </w:pPr>
            <w:r w:rsidRPr="007075FD">
              <w:rPr>
                <w:rFonts w:cs="Times New Roman"/>
                <w:b/>
                <w:i/>
                <w:noProof/>
                <w:sz w:val="22"/>
              </w:rPr>
              <w:t>0,000</w:t>
            </w:r>
          </w:p>
        </w:tc>
        <w:tc>
          <w:tcPr>
            <w:tcW w:w="1127" w:type="dxa"/>
          </w:tcPr>
          <w:p w:rsidR="00330B10" w:rsidRPr="007075FD" w:rsidRDefault="00330B10" w:rsidP="007075FD">
            <w:pPr>
              <w:spacing w:before="120" w:after="120"/>
              <w:rPr>
                <w:rFonts w:cs="Times New Roman"/>
                <w:noProof/>
                <w:sz w:val="22"/>
              </w:rPr>
            </w:pPr>
            <w:r w:rsidRPr="007075FD">
              <w:rPr>
                <w:rFonts w:cs="Times New Roman"/>
                <w:noProof/>
                <w:sz w:val="22"/>
              </w:rPr>
              <w:t>0,110</w:t>
            </w:r>
          </w:p>
        </w:tc>
        <w:tc>
          <w:tcPr>
            <w:tcW w:w="1350" w:type="dxa"/>
          </w:tcPr>
          <w:p w:rsidR="004A3D04" w:rsidRPr="007075FD" w:rsidRDefault="00330B10" w:rsidP="007075FD">
            <w:pPr>
              <w:spacing w:before="120" w:after="120"/>
              <w:rPr>
                <w:rFonts w:cs="Times New Roman"/>
                <w:noProof/>
                <w:sz w:val="22"/>
              </w:rPr>
            </w:pPr>
            <w:r w:rsidRPr="007075FD">
              <w:rPr>
                <w:rFonts w:cs="Times New Roman"/>
                <w:noProof/>
                <w:sz w:val="22"/>
              </w:rPr>
              <w:t>[-0,118;</w:t>
            </w:r>
          </w:p>
          <w:p w:rsidR="00330B10" w:rsidRPr="007075FD" w:rsidRDefault="00330B10" w:rsidP="007075FD">
            <w:pPr>
              <w:spacing w:before="120" w:after="120"/>
              <w:rPr>
                <w:rFonts w:cs="Times New Roman"/>
                <w:noProof/>
                <w:sz w:val="22"/>
              </w:rPr>
            </w:pPr>
            <w:r w:rsidRPr="007075FD">
              <w:rPr>
                <w:rFonts w:cs="Times New Roman"/>
                <w:noProof/>
                <w:sz w:val="22"/>
              </w:rPr>
              <w:t>0,284]</w:t>
            </w:r>
          </w:p>
        </w:tc>
        <w:tc>
          <w:tcPr>
            <w:tcW w:w="810" w:type="dxa"/>
          </w:tcPr>
          <w:p w:rsidR="00330B10" w:rsidRPr="007075FD" w:rsidRDefault="00330B10" w:rsidP="007075FD">
            <w:pPr>
              <w:spacing w:before="120" w:after="120"/>
              <w:rPr>
                <w:rFonts w:cs="Times New Roman"/>
                <w:noProof/>
                <w:sz w:val="22"/>
              </w:rPr>
            </w:pPr>
            <w:r w:rsidRPr="007075FD">
              <w:rPr>
                <w:rFonts w:cs="Times New Roman"/>
                <w:noProof/>
                <w:sz w:val="22"/>
              </w:rPr>
              <w:t>1,057</w:t>
            </w:r>
          </w:p>
        </w:tc>
        <w:tc>
          <w:tcPr>
            <w:tcW w:w="828" w:type="dxa"/>
          </w:tcPr>
          <w:p w:rsidR="00330B10" w:rsidRPr="007075FD" w:rsidRDefault="00330B10" w:rsidP="007075FD">
            <w:pPr>
              <w:spacing w:before="120" w:after="120"/>
              <w:rPr>
                <w:rFonts w:cs="Times New Roman"/>
                <w:noProof/>
                <w:sz w:val="22"/>
              </w:rPr>
            </w:pPr>
            <w:r w:rsidRPr="007075FD">
              <w:rPr>
                <w:rFonts w:cs="Times New Roman"/>
                <w:noProof/>
                <w:sz w:val="22"/>
              </w:rPr>
              <w:t>0,291</w:t>
            </w:r>
          </w:p>
        </w:tc>
      </w:tr>
    </w:tbl>
    <w:p w:rsidR="009A12FF" w:rsidRPr="00C66DE2" w:rsidRDefault="009A12FF" w:rsidP="009A12FF">
      <w:pPr>
        <w:pStyle w:val="ListParagraph"/>
        <w:spacing w:before="120" w:after="120" w:line="240" w:lineRule="auto"/>
        <w:ind w:left="1077"/>
        <w:jc w:val="right"/>
        <w:rPr>
          <w:rFonts w:cs="Times New Roman"/>
          <w:b/>
          <w:i/>
          <w:sz w:val="20"/>
        </w:rPr>
      </w:pPr>
      <w:r w:rsidRPr="004179D8">
        <w:rPr>
          <w:rFonts w:cs="Times New Roman"/>
          <w:i/>
          <w:sz w:val="20"/>
        </w:rPr>
        <w:t xml:space="preserve">(Nguồn: </w:t>
      </w:r>
      <w:r>
        <w:rPr>
          <w:rFonts w:cs="Times New Roman"/>
          <w:i/>
          <w:sz w:val="20"/>
        </w:rPr>
        <w:t>Kết quả phân tích dữ liệu trên SmartPLS</w:t>
      </w:r>
      <w:r w:rsidRPr="004179D8">
        <w:rPr>
          <w:rFonts w:cs="Times New Roman"/>
          <w:i/>
          <w:sz w:val="20"/>
        </w:rPr>
        <w:t>)</w:t>
      </w:r>
    </w:p>
    <w:p w:rsidR="008514AD" w:rsidRPr="009A12FF" w:rsidRDefault="002400FE" w:rsidP="00B57FFD">
      <w:pPr>
        <w:spacing w:before="120" w:after="120" w:line="240" w:lineRule="auto"/>
        <w:rPr>
          <w:rFonts w:cs="Times New Roman"/>
          <w:b/>
          <w:sz w:val="20"/>
        </w:rPr>
      </w:pPr>
      <w:r w:rsidRPr="007075FD">
        <w:rPr>
          <w:rFonts w:cs="Times New Roman"/>
          <w:noProof/>
          <w:sz w:val="22"/>
        </w:rPr>
        <w:drawing>
          <wp:anchor distT="0" distB="0" distL="114300" distR="114300" simplePos="0" relativeHeight="251659264" behindDoc="0" locked="0" layoutInCell="1" allowOverlap="1" wp14:anchorId="6AF94CF9" wp14:editId="790ADEB8">
            <wp:simplePos x="0" y="0"/>
            <wp:positionH relativeFrom="column">
              <wp:posOffset>685662</wp:posOffset>
            </wp:positionH>
            <wp:positionV relativeFrom="paragraph">
              <wp:posOffset>7951</wp:posOffset>
            </wp:positionV>
            <wp:extent cx="4389120" cy="245301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29802"/>
                    <a:stretch/>
                  </pic:blipFill>
                  <pic:spPr bwMode="auto">
                    <a:xfrm>
                      <a:off x="0" y="0"/>
                      <a:ext cx="4389120" cy="2453015"/>
                    </a:xfrm>
                    <a:prstGeom prst="rect">
                      <a:avLst/>
                    </a:prstGeom>
                    <a:ln>
                      <a:noFill/>
                    </a:ln>
                    <a:extLst>
                      <a:ext uri="{53640926-AAD7-44D8-BBD7-CCE9431645EC}">
                        <a14:shadowObscured xmlns:a14="http://schemas.microsoft.com/office/drawing/2010/main"/>
                      </a:ext>
                    </a:extLst>
                  </pic:spPr>
                </pic:pic>
              </a:graphicData>
            </a:graphic>
          </wp:anchor>
        </w:drawing>
      </w:r>
      <w:r w:rsidR="009A12FF">
        <w:rPr>
          <w:rFonts w:cs="Times New Roman"/>
          <w:b/>
          <w:sz w:val="22"/>
        </w:rPr>
        <w:br w:type="textWrapping" w:clear="all"/>
      </w:r>
      <w:r w:rsidR="009A12FF">
        <w:rPr>
          <w:rFonts w:cs="Times New Roman"/>
          <w:b/>
          <w:sz w:val="20"/>
        </w:rPr>
        <w:t>Hình 2</w:t>
      </w:r>
      <w:r w:rsidR="000432E5" w:rsidRPr="009A12FF">
        <w:rPr>
          <w:rFonts w:cs="Times New Roman"/>
          <w:b/>
          <w:sz w:val="20"/>
        </w:rPr>
        <w:t xml:space="preserve">. </w:t>
      </w:r>
      <w:r w:rsidR="000432E5" w:rsidRPr="009A12FF">
        <w:rPr>
          <w:rFonts w:cs="Times New Roman"/>
          <w:sz w:val="20"/>
        </w:rPr>
        <w:t>Mô hình cấu trúc mối quan hệ giữa QTCT, TNXH và hiệu quả VTT</w:t>
      </w:r>
      <w:r w:rsidR="00BF6BF1">
        <w:rPr>
          <w:rFonts w:cs="Times New Roman"/>
          <w:sz w:val="20"/>
        </w:rPr>
        <w:t>.</w:t>
      </w:r>
    </w:p>
    <w:p w:rsidR="000432E5" w:rsidRPr="009A12FF" w:rsidRDefault="000432E5" w:rsidP="009A12FF">
      <w:pPr>
        <w:pStyle w:val="ListParagraph"/>
        <w:spacing w:before="120" w:after="120" w:line="240" w:lineRule="auto"/>
        <w:ind w:left="1077"/>
        <w:jc w:val="right"/>
        <w:rPr>
          <w:rFonts w:cs="Times New Roman"/>
          <w:i/>
          <w:sz w:val="20"/>
        </w:rPr>
      </w:pPr>
      <w:r w:rsidRPr="009A12FF">
        <w:rPr>
          <w:rFonts w:cs="Times New Roman"/>
          <w:i/>
          <w:sz w:val="20"/>
        </w:rPr>
        <w:t xml:space="preserve">(Nguồn. Kết quả nghiên cứu của nhóm tác giả) </w:t>
      </w:r>
    </w:p>
    <w:p w:rsidR="00B57FFD" w:rsidRDefault="00B57FFD" w:rsidP="00B57FFD">
      <w:pPr>
        <w:spacing w:before="120" w:after="120" w:line="240" w:lineRule="auto"/>
        <w:jc w:val="both"/>
        <w:rPr>
          <w:rFonts w:cs="Times New Roman"/>
          <w:b/>
          <w:sz w:val="22"/>
        </w:rPr>
        <w:sectPr w:rsidR="00B57FFD" w:rsidSect="00320B48">
          <w:type w:val="continuous"/>
          <w:pgSz w:w="11906" w:h="16838" w:code="9"/>
          <w:pgMar w:top="1418" w:right="1134" w:bottom="1134" w:left="1418" w:header="720" w:footer="720" w:gutter="0"/>
          <w:cols w:space="720"/>
          <w:docGrid w:linePitch="381"/>
        </w:sectPr>
      </w:pPr>
    </w:p>
    <w:p w:rsidR="009731D2" w:rsidRPr="009A12FF" w:rsidRDefault="009A12FF" w:rsidP="00B57FFD">
      <w:pPr>
        <w:spacing w:before="120" w:after="120" w:line="240" w:lineRule="auto"/>
        <w:jc w:val="both"/>
        <w:rPr>
          <w:rFonts w:cs="Times New Roman"/>
          <w:b/>
          <w:sz w:val="22"/>
        </w:rPr>
      </w:pPr>
      <w:r>
        <w:rPr>
          <w:rFonts w:cs="Times New Roman"/>
          <w:b/>
          <w:sz w:val="22"/>
        </w:rPr>
        <w:lastRenderedPageBreak/>
        <w:t xml:space="preserve">5. </w:t>
      </w:r>
      <w:r w:rsidRPr="009A12FF">
        <w:rPr>
          <w:rFonts w:cs="Times New Roman"/>
          <w:b/>
          <w:sz w:val="22"/>
        </w:rPr>
        <w:t>KẾT LUẬN</w:t>
      </w:r>
    </w:p>
    <w:p w:rsidR="00AD794B" w:rsidRPr="007075FD" w:rsidRDefault="00AD794B" w:rsidP="00B57FFD">
      <w:pPr>
        <w:pStyle w:val="NormalWeb"/>
        <w:spacing w:before="120" w:beforeAutospacing="0" w:after="120" w:afterAutospacing="0"/>
        <w:jc w:val="both"/>
        <w:rPr>
          <w:b/>
          <w:sz w:val="22"/>
          <w:szCs w:val="22"/>
        </w:rPr>
      </w:pPr>
      <w:r w:rsidRPr="007075FD">
        <w:rPr>
          <w:sz w:val="22"/>
          <w:szCs w:val="22"/>
        </w:rPr>
        <w:t xml:space="preserve">Kết quả </w:t>
      </w:r>
      <w:r w:rsidR="00CF7948">
        <w:rPr>
          <w:sz w:val="22"/>
          <w:szCs w:val="22"/>
        </w:rPr>
        <w:t xml:space="preserve">nghiên cứu </w:t>
      </w:r>
      <w:r w:rsidRPr="007075FD">
        <w:rPr>
          <w:sz w:val="22"/>
          <w:szCs w:val="22"/>
        </w:rPr>
        <w:t>cho thấy</w:t>
      </w:r>
      <w:r w:rsidR="00CF7948">
        <w:rPr>
          <w:sz w:val="22"/>
          <w:szCs w:val="22"/>
        </w:rPr>
        <w:t xml:space="preserve"> rằng</w:t>
      </w:r>
      <w:r w:rsidRPr="007075FD">
        <w:rPr>
          <w:sz w:val="22"/>
          <w:szCs w:val="22"/>
        </w:rPr>
        <w:t xml:space="preserve">, </w:t>
      </w:r>
      <w:r w:rsidR="00CF7948" w:rsidRPr="00CF7948">
        <w:rPr>
          <w:sz w:val="22"/>
          <w:szCs w:val="22"/>
        </w:rPr>
        <w:t xml:space="preserve">đặc điểm </w:t>
      </w:r>
      <w:r w:rsidR="00CF7948">
        <w:rPr>
          <w:sz w:val="22"/>
          <w:szCs w:val="22"/>
        </w:rPr>
        <w:t>QTCT</w:t>
      </w:r>
      <w:r w:rsidR="00CF7948" w:rsidRPr="00CF7948">
        <w:rPr>
          <w:sz w:val="22"/>
          <w:szCs w:val="22"/>
        </w:rPr>
        <w:t xml:space="preserve"> không có tác động trực tiếp đến hiệu quả VTT, nhưng lại có mối quan hệ gián tiếp thông qua TNXH của doanh nghiệp. </w:t>
      </w:r>
      <w:r w:rsidR="00CF7948">
        <w:rPr>
          <w:sz w:val="22"/>
          <w:szCs w:val="22"/>
        </w:rPr>
        <w:t>M</w:t>
      </w:r>
      <w:r w:rsidRPr="007075FD">
        <w:rPr>
          <w:sz w:val="22"/>
          <w:szCs w:val="22"/>
        </w:rPr>
        <w:t xml:space="preserve">ặc dù </w:t>
      </w:r>
      <w:r w:rsidR="00CF7948">
        <w:rPr>
          <w:sz w:val="22"/>
          <w:szCs w:val="22"/>
        </w:rPr>
        <w:t>đặc điểm</w:t>
      </w:r>
      <w:r w:rsidRPr="007075FD">
        <w:rPr>
          <w:sz w:val="22"/>
          <w:szCs w:val="22"/>
        </w:rPr>
        <w:t xml:space="preserve"> </w:t>
      </w:r>
      <w:r w:rsidR="00E9699F">
        <w:rPr>
          <w:sz w:val="22"/>
          <w:szCs w:val="22"/>
        </w:rPr>
        <w:t>QTCT</w:t>
      </w:r>
      <w:r w:rsidRPr="007075FD">
        <w:rPr>
          <w:sz w:val="22"/>
          <w:szCs w:val="22"/>
        </w:rPr>
        <w:t xml:space="preserve"> không có tác động trực tiếp đến thúc đẩy hiệu quả sử dụng </w:t>
      </w:r>
      <w:r w:rsidR="000434F1" w:rsidRPr="007075FD">
        <w:rPr>
          <w:sz w:val="22"/>
          <w:szCs w:val="22"/>
        </w:rPr>
        <w:t>VTT</w:t>
      </w:r>
      <w:r w:rsidRPr="007075FD">
        <w:rPr>
          <w:sz w:val="22"/>
          <w:szCs w:val="22"/>
        </w:rPr>
        <w:t xml:space="preserve">, nhưng </w:t>
      </w:r>
      <w:r w:rsidR="000434F1" w:rsidRPr="007075FD">
        <w:rPr>
          <w:sz w:val="22"/>
          <w:szCs w:val="22"/>
        </w:rPr>
        <w:t>TNXH</w:t>
      </w:r>
      <w:r w:rsidRPr="007075FD">
        <w:rPr>
          <w:sz w:val="22"/>
          <w:szCs w:val="22"/>
        </w:rPr>
        <w:t xml:space="preserve"> đóng vai trò là cầu nối, khi công ty thực hiện </w:t>
      </w:r>
      <w:r w:rsidR="000434F1" w:rsidRPr="007075FD">
        <w:rPr>
          <w:sz w:val="22"/>
          <w:szCs w:val="22"/>
        </w:rPr>
        <w:t>TNXH</w:t>
      </w:r>
      <w:r w:rsidRPr="007075FD">
        <w:rPr>
          <w:sz w:val="22"/>
          <w:szCs w:val="22"/>
        </w:rPr>
        <w:t xml:space="preserve">, tạo dựng môi trường làm việc có trách nhiệm với cộng đồng sẽ giúp tăng cường môi trường sáng tạo và đổi mới, và tinh thần hợp tác giữa các nhân viên, qua đó cải thiện năng suất và hiệu quả sử dụng tri thức trong tổ chức. Trong khi đó, </w:t>
      </w:r>
      <w:r w:rsidR="000434F1" w:rsidRPr="007075FD">
        <w:rPr>
          <w:sz w:val="22"/>
          <w:szCs w:val="22"/>
        </w:rPr>
        <w:t>TNXH</w:t>
      </w:r>
      <w:r w:rsidRPr="007075FD">
        <w:rPr>
          <w:sz w:val="22"/>
          <w:szCs w:val="22"/>
        </w:rPr>
        <w:t xml:space="preserve"> </w:t>
      </w:r>
      <w:r w:rsidRPr="007075FD">
        <w:rPr>
          <w:sz w:val="22"/>
          <w:szCs w:val="22"/>
        </w:rPr>
        <w:lastRenderedPageBreak/>
        <w:t xml:space="preserve">không có tác động gián tiếp nào để làm trung gian trong mối quan hệ giữa chất lượng </w:t>
      </w:r>
      <w:r w:rsidR="00E9699F">
        <w:rPr>
          <w:sz w:val="22"/>
          <w:szCs w:val="22"/>
        </w:rPr>
        <w:t>QTCT</w:t>
      </w:r>
      <w:r w:rsidRPr="007075FD">
        <w:rPr>
          <w:sz w:val="22"/>
          <w:szCs w:val="22"/>
        </w:rPr>
        <w:t xml:space="preserve"> và hiệu quả </w:t>
      </w:r>
      <w:r w:rsidR="000434F1" w:rsidRPr="007075FD">
        <w:rPr>
          <w:sz w:val="22"/>
          <w:szCs w:val="22"/>
        </w:rPr>
        <w:t>VTT</w:t>
      </w:r>
      <w:r w:rsidRPr="007075FD">
        <w:rPr>
          <w:sz w:val="22"/>
          <w:szCs w:val="22"/>
        </w:rPr>
        <w:t xml:space="preserve">. Điều này có thể lý giải bởi việc </w:t>
      </w:r>
      <w:r w:rsidR="00E9699F">
        <w:rPr>
          <w:sz w:val="22"/>
          <w:szCs w:val="22"/>
        </w:rPr>
        <w:t>QTCT</w:t>
      </w:r>
      <w:r w:rsidRPr="007075FD">
        <w:rPr>
          <w:sz w:val="22"/>
          <w:szCs w:val="22"/>
        </w:rPr>
        <w:t xml:space="preserve"> chất lượng có thể tạo ra một nền tảng vững chắc để phát triển nguồn lực trí tuệ, mà không nhất thiết phải </w:t>
      </w:r>
      <w:r w:rsidR="005563C2">
        <w:rPr>
          <w:sz w:val="22"/>
          <w:szCs w:val="22"/>
        </w:rPr>
        <w:t>thông qua các hoạt động xã hội.</w:t>
      </w:r>
    </w:p>
    <w:p w:rsidR="00AD794B" w:rsidRDefault="00AD794B" w:rsidP="00B57FFD">
      <w:pPr>
        <w:spacing w:before="120" w:after="120" w:line="240" w:lineRule="auto"/>
        <w:ind w:firstLine="360"/>
        <w:jc w:val="both"/>
        <w:rPr>
          <w:rFonts w:eastAsia="Times New Roman" w:cs="Times New Roman"/>
          <w:sz w:val="22"/>
        </w:rPr>
      </w:pPr>
      <w:r w:rsidRPr="007075FD">
        <w:rPr>
          <w:rFonts w:cs="Times New Roman"/>
          <w:sz w:val="22"/>
        </w:rPr>
        <w:t>Kết quả nghiên cứu này gợi ý rằng các</w:t>
      </w:r>
      <w:r w:rsidR="009731D2" w:rsidRPr="007075FD">
        <w:rPr>
          <w:rFonts w:eastAsia="Times New Roman" w:cs="Times New Roman"/>
          <w:sz w:val="22"/>
        </w:rPr>
        <w:t xml:space="preserve"> doanh nghiệp </w:t>
      </w:r>
      <w:r w:rsidRPr="007075FD">
        <w:rPr>
          <w:rFonts w:cs="Times New Roman"/>
          <w:sz w:val="22"/>
        </w:rPr>
        <w:t>cần t</w:t>
      </w:r>
      <w:r w:rsidR="009731D2" w:rsidRPr="007075FD">
        <w:rPr>
          <w:rFonts w:eastAsia="Times New Roman" w:cs="Times New Roman"/>
          <w:bCs/>
          <w:sz w:val="22"/>
        </w:rPr>
        <w:t xml:space="preserve">ăng cường </w:t>
      </w:r>
      <w:r w:rsidR="000434F1" w:rsidRPr="007075FD">
        <w:rPr>
          <w:rFonts w:eastAsia="Times New Roman" w:cs="Times New Roman"/>
          <w:bCs/>
          <w:sz w:val="22"/>
        </w:rPr>
        <w:t>TNXH</w:t>
      </w:r>
      <w:r w:rsidRPr="007075FD">
        <w:rPr>
          <w:rFonts w:cs="Times New Roman"/>
          <w:sz w:val="22"/>
        </w:rPr>
        <w:t>,</w:t>
      </w:r>
      <w:r w:rsidR="009731D2" w:rsidRPr="007075FD">
        <w:rPr>
          <w:rFonts w:eastAsia="Times New Roman" w:cs="Times New Roman"/>
          <w:sz w:val="22"/>
        </w:rPr>
        <w:t xml:space="preserve"> chú trọng đến việc phát triển các hoạt động xã hội và môi trường bền vững, từ đó tạo ra môi trường làm việc tích cực và hỗ trợ phát triển </w:t>
      </w:r>
      <w:r w:rsidR="000434F1" w:rsidRPr="007075FD">
        <w:rPr>
          <w:rFonts w:eastAsia="Times New Roman" w:cs="Times New Roman"/>
          <w:sz w:val="22"/>
        </w:rPr>
        <w:t>VTT</w:t>
      </w:r>
      <w:r w:rsidR="009731D2" w:rsidRPr="007075FD">
        <w:rPr>
          <w:rFonts w:eastAsia="Times New Roman" w:cs="Times New Roman"/>
          <w:sz w:val="22"/>
        </w:rPr>
        <w:t>.</w:t>
      </w:r>
      <w:r w:rsidR="00B263F9" w:rsidRPr="007075FD">
        <w:rPr>
          <w:rFonts w:cs="Times New Roman"/>
          <w:sz w:val="22"/>
        </w:rPr>
        <w:t xml:space="preserve"> </w:t>
      </w:r>
      <w:r w:rsidR="00B263F9" w:rsidRPr="007075FD">
        <w:rPr>
          <w:rFonts w:eastAsia="Times New Roman" w:cs="Times New Roman"/>
          <w:sz w:val="22"/>
        </w:rPr>
        <w:t xml:space="preserve">Doanh nghiệp cần chú trọng nâng cao chất lượng quản trị, </w:t>
      </w:r>
      <w:r w:rsidR="00B263F9" w:rsidRPr="007075FD">
        <w:rPr>
          <w:rFonts w:eastAsia="Times New Roman" w:cs="Times New Roman"/>
          <w:bCs/>
          <w:sz w:val="22"/>
        </w:rPr>
        <w:t>đào tạo và phát triển năng lực lãnh đạo,</w:t>
      </w:r>
      <w:r w:rsidR="00B263F9" w:rsidRPr="007075FD">
        <w:rPr>
          <w:rFonts w:eastAsia="Times New Roman" w:cs="Times New Roman"/>
          <w:sz w:val="22"/>
        </w:rPr>
        <w:t xml:space="preserve"> </w:t>
      </w:r>
      <w:r w:rsidR="00B263F9" w:rsidRPr="007075FD">
        <w:rPr>
          <w:rFonts w:eastAsia="Times New Roman" w:cs="Times New Roman"/>
          <w:bCs/>
          <w:sz w:val="22"/>
        </w:rPr>
        <w:t xml:space="preserve">xây dựng văn hóa </w:t>
      </w:r>
      <w:r w:rsidR="00B263F9" w:rsidRPr="007075FD">
        <w:rPr>
          <w:rFonts w:eastAsia="Times New Roman" w:cs="Times New Roman"/>
          <w:bCs/>
          <w:sz w:val="22"/>
        </w:rPr>
        <w:lastRenderedPageBreak/>
        <w:t>chia sẻ tri thức</w:t>
      </w:r>
      <w:r w:rsidR="00B263F9" w:rsidRPr="007075FD">
        <w:rPr>
          <w:rFonts w:eastAsia="Times New Roman" w:cs="Times New Roman"/>
          <w:sz w:val="22"/>
        </w:rPr>
        <w:t xml:space="preserve"> cải thiện quy trình ra quyết định, và đ</w:t>
      </w:r>
      <w:r w:rsidR="00B263F9" w:rsidRPr="007075FD">
        <w:rPr>
          <w:rFonts w:eastAsia="Times New Roman" w:cs="Times New Roman"/>
          <w:bCs/>
          <w:sz w:val="22"/>
        </w:rPr>
        <w:t>ịnh hướng chiến lược quản trị chú trọng con người</w:t>
      </w:r>
      <w:r w:rsidR="00B263F9" w:rsidRPr="007075FD">
        <w:rPr>
          <w:rFonts w:eastAsia="Times New Roman" w:cs="Times New Roman"/>
          <w:sz w:val="22"/>
        </w:rPr>
        <w:t xml:space="preserve"> rõ ràng nhằm tối ưu hóa việc sử dụng </w:t>
      </w:r>
      <w:r w:rsidR="000434F1" w:rsidRPr="007075FD">
        <w:rPr>
          <w:rFonts w:eastAsia="Times New Roman" w:cs="Times New Roman"/>
          <w:sz w:val="22"/>
        </w:rPr>
        <w:t>VTT</w:t>
      </w:r>
      <w:r w:rsidR="00B263F9" w:rsidRPr="007075FD">
        <w:rPr>
          <w:rFonts w:eastAsia="Times New Roman" w:cs="Times New Roman"/>
          <w:sz w:val="22"/>
        </w:rPr>
        <w:t xml:space="preserve">, thúc đẩy sáng tạo và đổi mới trong công ty. </w:t>
      </w:r>
    </w:p>
    <w:p w:rsidR="009A12FF" w:rsidRDefault="009A12FF" w:rsidP="00B57FFD">
      <w:pPr>
        <w:tabs>
          <w:tab w:val="left" w:pos="360"/>
          <w:tab w:val="right" w:leader="hyphen" w:pos="9072"/>
        </w:tabs>
        <w:spacing w:before="120" w:after="120"/>
        <w:jc w:val="both"/>
        <w:rPr>
          <w:b/>
          <w:i/>
          <w:sz w:val="22"/>
          <w:lang w:val="vi-VN"/>
        </w:rPr>
      </w:pPr>
      <w:r w:rsidRPr="00EB48EF">
        <w:rPr>
          <w:b/>
          <w:sz w:val="22"/>
          <w:lang w:val="vi-VN"/>
        </w:rPr>
        <w:t>Lời cám ơn</w:t>
      </w:r>
    </w:p>
    <w:p w:rsidR="009A12FF" w:rsidRPr="00ED7959" w:rsidRDefault="009A12FF" w:rsidP="00B57FFD">
      <w:pPr>
        <w:spacing w:before="120" w:after="120" w:line="240" w:lineRule="auto"/>
        <w:ind w:firstLine="567"/>
        <w:jc w:val="both"/>
        <w:rPr>
          <w:rFonts w:eastAsia="Times New Roman" w:cs="Times New Roman"/>
          <w:sz w:val="26"/>
          <w:szCs w:val="26"/>
        </w:rPr>
      </w:pPr>
      <w:r w:rsidRPr="001C63D2">
        <w:rPr>
          <w:i/>
          <w:sz w:val="22"/>
        </w:rPr>
        <w:t xml:space="preserve">Nghiên cứu này được thực hiện trong khuôn khổ đề tài khoa học công nghệ cấp cơ sở của Trường Đại học Quy Nhơn với mã số </w:t>
      </w:r>
      <w:r w:rsidR="00ED7959" w:rsidRPr="00ED7959">
        <w:rPr>
          <w:i/>
          <w:sz w:val="22"/>
          <w:highlight w:val="yellow"/>
          <w:lang w:val="vi-VN"/>
        </w:rPr>
        <w:t>T2024.877.48</w:t>
      </w:r>
      <w:r w:rsidR="00ED7959" w:rsidRPr="00ED7959">
        <w:rPr>
          <w:i/>
          <w:sz w:val="22"/>
          <w:highlight w:val="yellow"/>
        </w:rPr>
        <w:t>.</w:t>
      </w:r>
    </w:p>
    <w:p w:rsidR="00B953BE" w:rsidRDefault="005E23CE" w:rsidP="00B263F9">
      <w:pPr>
        <w:spacing w:after="0" w:line="240" w:lineRule="auto"/>
        <w:rPr>
          <w:rFonts w:cs="Times New Roman"/>
          <w:b/>
          <w:sz w:val="26"/>
          <w:szCs w:val="26"/>
        </w:rPr>
      </w:pPr>
      <w:r w:rsidRPr="00D61786">
        <w:rPr>
          <w:rFonts w:cs="Times New Roman"/>
          <w:b/>
          <w:sz w:val="26"/>
          <w:szCs w:val="26"/>
        </w:rPr>
        <w:t>TÀI LIỆU THAM KHẢO</w:t>
      </w:r>
    </w:p>
    <w:p w:rsidR="00320B48" w:rsidRPr="00711A1C" w:rsidRDefault="00C47E0F" w:rsidP="00B57FFD">
      <w:pPr>
        <w:pStyle w:val="Title"/>
        <w:numPr>
          <w:ilvl w:val="0"/>
          <w:numId w:val="7"/>
        </w:numPr>
        <w:tabs>
          <w:tab w:val="left" w:pos="426"/>
        </w:tabs>
        <w:spacing w:before="120" w:after="120"/>
        <w:ind w:left="426" w:hanging="426"/>
        <w:jc w:val="both"/>
        <w:rPr>
          <w:b w:val="0"/>
          <w:sz w:val="22"/>
          <w:szCs w:val="22"/>
        </w:rPr>
      </w:pPr>
      <w:r>
        <w:rPr>
          <w:b w:val="0"/>
          <w:sz w:val="22"/>
          <w:szCs w:val="22"/>
        </w:rPr>
        <w:t>T. A. Stewart.</w:t>
      </w:r>
      <w:r w:rsidR="00320B48" w:rsidRPr="00711A1C">
        <w:rPr>
          <w:b w:val="0"/>
          <w:sz w:val="22"/>
          <w:szCs w:val="22"/>
        </w:rPr>
        <w:t xml:space="preserve"> </w:t>
      </w:r>
      <w:r w:rsidR="00320B48" w:rsidRPr="00711A1C">
        <w:rPr>
          <w:b w:val="0"/>
          <w:i/>
          <w:sz w:val="22"/>
          <w:szCs w:val="22"/>
        </w:rPr>
        <w:t xml:space="preserve">Intellectual capital: The new wealth of organizations, </w:t>
      </w:r>
      <w:r w:rsidR="00320B48" w:rsidRPr="00711A1C">
        <w:rPr>
          <w:b w:val="0"/>
          <w:sz w:val="22"/>
          <w:szCs w:val="22"/>
        </w:rPr>
        <w:t>NY: Doubleday,</w:t>
      </w:r>
      <w:r w:rsidR="0081291A" w:rsidRPr="0081291A">
        <w:rPr>
          <w:b w:val="0"/>
          <w:sz w:val="22"/>
          <w:szCs w:val="22"/>
        </w:rPr>
        <w:t xml:space="preserve"> </w:t>
      </w:r>
      <w:r w:rsidR="0081291A" w:rsidRPr="00711A1C">
        <w:rPr>
          <w:b w:val="0"/>
          <w:sz w:val="22"/>
          <w:szCs w:val="22"/>
        </w:rPr>
        <w:t xml:space="preserve">New York, </w:t>
      </w:r>
      <w:r w:rsidR="00320B48" w:rsidRPr="00711A1C">
        <w:rPr>
          <w:b w:val="0"/>
          <w:sz w:val="22"/>
          <w:szCs w:val="22"/>
        </w:rPr>
        <w:t xml:space="preserve"> </w:t>
      </w:r>
      <w:r w:rsidR="00320B48" w:rsidRPr="0081291A">
        <w:rPr>
          <w:b w:val="0"/>
          <w:sz w:val="22"/>
          <w:szCs w:val="22"/>
        </w:rPr>
        <w:t>1997.</w:t>
      </w:r>
    </w:p>
    <w:p w:rsidR="00320B48" w:rsidRPr="00711A1C" w:rsidRDefault="0081291A" w:rsidP="00B57FFD">
      <w:pPr>
        <w:pStyle w:val="Title"/>
        <w:numPr>
          <w:ilvl w:val="0"/>
          <w:numId w:val="7"/>
        </w:numPr>
        <w:tabs>
          <w:tab w:val="left" w:pos="426"/>
        </w:tabs>
        <w:spacing w:before="120" w:after="120"/>
        <w:ind w:left="426" w:hanging="426"/>
        <w:jc w:val="both"/>
        <w:rPr>
          <w:b w:val="0"/>
          <w:sz w:val="22"/>
          <w:szCs w:val="22"/>
        </w:rPr>
      </w:pPr>
      <w:r>
        <w:rPr>
          <w:rStyle w:val="fontstyle01"/>
          <w:b w:val="0"/>
          <w:sz w:val="22"/>
          <w:szCs w:val="22"/>
        </w:rPr>
        <w:t>K. E. Sveiby.</w:t>
      </w:r>
      <w:r w:rsidR="00320B48" w:rsidRPr="00711A1C">
        <w:rPr>
          <w:rStyle w:val="fontstyle01"/>
          <w:b w:val="0"/>
          <w:sz w:val="22"/>
          <w:szCs w:val="22"/>
        </w:rPr>
        <w:t xml:space="preserve"> </w:t>
      </w:r>
      <w:r w:rsidR="00320B48" w:rsidRPr="0081291A">
        <w:rPr>
          <w:rStyle w:val="fontstyle21"/>
          <w:b w:val="0"/>
          <w:i/>
          <w:sz w:val="22"/>
          <w:szCs w:val="22"/>
        </w:rPr>
        <w:t>The new organizational wealth: Managing and measuring knowledge based assets</w:t>
      </w:r>
      <w:r>
        <w:rPr>
          <w:rStyle w:val="fontstyle01"/>
          <w:b w:val="0"/>
          <w:sz w:val="22"/>
          <w:szCs w:val="22"/>
        </w:rPr>
        <w:t xml:space="preserve">. </w:t>
      </w:r>
      <w:r w:rsidRPr="00711A1C">
        <w:rPr>
          <w:rStyle w:val="fontstyle01"/>
          <w:b w:val="0"/>
          <w:sz w:val="22"/>
          <w:szCs w:val="22"/>
        </w:rPr>
        <w:t>CA: Berett-Koehler</w:t>
      </w:r>
      <w:r>
        <w:rPr>
          <w:rStyle w:val="fontstyle01"/>
          <w:b w:val="0"/>
          <w:sz w:val="22"/>
          <w:szCs w:val="22"/>
        </w:rPr>
        <w:t>, Francisco</w:t>
      </w:r>
      <w:r w:rsidR="00320B48" w:rsidRPr="00711A1C">
        <w:rPr>
          <w:rStyle w:val="fontstyle01"/>
          <w:b w:val="0"/>
          <w:sz w:val="22"/>
          <w:szCs w:val="22"/>
        </w:rPr>
        <w:t xml:space="preserve">, </w:t>
      </w:r>
      <w:r w:rsidR="00320B48" w:rsidRPr="0081291A">
        <w:rPr>
          <w:rStyle w:val="fontstyle01"/>
          <w:b w:val="0"/>
          <w:sz w:val="22"/>
          <w:szCs w:val="22"/>
        </w:rPr>
        <w:t>1997</w:t>
      </w:r>
      <w:r w:rsidR="00320B48" w:rsidRPr="00711A1C">
        <w:rPr>
          <w:rStyle w:val="fontstyle01"/>
          <w:b w:val="0"/>
          <w:sz w:val="22"/>
          <w:szCs w:val="22"/>
        </w:rPr>
        <w:t>.</w:t>
      </w:r>
    </w:p>
    <w:p w:rsidR="00320B48" w:rsidRPr="00711A1C" w:rsidRDefault="0081291A"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N. Bontis.</w:t>
      </w:r>
      <w:r w:rsidR="00320B48" w:rsidRPr="00711A1C">
        <w:rPr>
          <w:rStyle w:val="fontstyle01"/>
          <w:b w:val="0"/>
          <w:sz w:val="22"/>
          <w:szCs w:val="22"/>
        </w:rPr>
        <w:t xml:space="preserve"> Assessing knowledge assets: a review of the models used to measure intellectualbcapital, </w:t>
      </w:r>
      <w:r w:rsidR="00320B48" w:rsidRPr="0081291A">
        <w:rPr>
          <w:rStyle w:val="fontstyle21"/>
          <w:rFonts w:eastAsiaTheme="majorEastAsia"/>
          <w:b w:val="0"/>
          <w:i/>
          <w:sz w:val="22"/>
          <w:szCs w:val="22"/>
        </w:rPr>
        <w:t>International Journal of Management Reviews</w:t>
      </w:r>
      <w:r w:rsidR="00320B48" w:rsidRPr="00711A1C">
        <w:rPr>
          <w:rStyle w:val="fontstyle01"/>
          <w:b w:val="0"/>
          <w:sz w:val="22"/>
          <w:szCs w:val="22"/>
        </w:rPr>
        <w:t xml:space="preserve">, </w:t>
      </w:r>
      <w:r w:rsidR="00320B48" w:rsidRPr="00711A1C">
        <w:rPr>
          <w:rStyle w:val="fontstyle01"/>
          <w:sz w:val="22"/>
          <w:szCs w:val="22"/>
        </w:rPr>
        <w:t>2001</w:t>
      </w:r>
      <w:r w:rsidR="00320B48" w:rsidRPr="00711A1C">
        <w:rPr>
          <w:rStyle w:val="fontstyle01"/>
          <w:b w:val="0"/>
          <w:sz w:val="22"/>
          <w:szCs w:val="22"/>
        </w:rPr>
        <w:t xml:space="preserve">, </w:t>
      </w:r>
      <w:r w:rsidR="00320B48" w:rsidRPr="00711A1C">
        <w:rPr>
          <w:rStyle w:val="fontstyle01"/>
          <w:b w:val="0"/>
          <w:i/>
          <w:sz w:val="22"/>
          <w:szCs w:val="22"/>
        </w:rPr>
        <w:t>3</w:t>
      </w:r>
      <w:r w:rsidR="00320B48" w:rsidRPr="00711A1C">
        <w:rPr>
          <w:rStyle w:val="fontstyle01"/>
          <w:b w:val="0"/>
          <w:sz w:val="22"/>
          <w:szCs w:val="22"/>
        </w:rPr>
        <w:t>(1), 41-60.</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G. M. Castro,</w:t>
      </w:r>
      <w:r w:rsidR="0081291A">
        <w:rPr>
          <w:rStyle w:val="fontstyle01"/>
          <w:b w:val="0"/>
          <w:sz w:val="22"/>
          <w:szCs w:val="22"/>
        </w:rPr>
        <w:t xml:space="preserve"> I. Díez-Vial, M. Delgado-Verde.</w:t>
      </w:r>
      <w:r w:rsidRPr="00711A1C">
        <w:rPr>
          <w:rStyle w:val="fontstyle01"/>
          <w:b w:val="0"/>
          <w:sz w:val="22"/>
          <w:szCs w:val="22"/>
        </w:rPr>
        <w:t xml:space="preserve"> Intellectual capital and the firm: Evolution and research trends, </w:t>
      </w:r>
      <w:r w:rsidRPr="0081291A">
        <w:rPr>
          <w:rStyle w:val="fontstyle21"/>
          <w:b w:val="0"/>
          <w:i/>
          <w:sz w:val="22"/>
          <w:szCs w:val="22"/>
        </w:rPr>
        <w:t>Journal of Intellectual Capital</w:t>
      </w:r>
      <w:r w:rsidRPr="00711A1C">
        <w:rPr>
          <w:rStyle w:val="fontstyle01"/>
          <w:b w:val="0"/>
          <w:sz w:val="22"/>
          <w:szCs w:val="22"/>
        </w:rPr>
        <w:t xml:space="preserve">, </w:t>
      </w:r>
      <w:r w:rsidRPr="00711A1C">
        <w:rPr>
          <w:rStyle w:val="fontstyle01"/>
          <w:sz w:val="22"/>
          <w:szCs w:val="22"/>
        </w:rPr>
        <w:t>2019</w:t>
      </w:r>
      <w:r w:rsidRPr="00711A1C">
        <w:rPr>
          <w:rStyle w:val="fontstyle01"/>
          <w:b w:val="0"/>
          <w:sz w:val="22"/>
          <w:szCs w:val="22"/>
        </w:rPr>
        <w:t xml:space="preserve">, </w:t>
      </w:r>
      <w:r w:rsidRPr="00711A1C">
        <w:rPr>
          <w:rStyle w:val="fontstyle21"/>
          <w:b w:val="0"/>
          <w:sz w:val="22"/>
          <w:szCs w:val="22"/>
        </w:rPr>
        <w:t>20(4)</w:t>
      </w:r>
      <w:r w:rsidRPr="00711A1C">
        <w:rPr>
          <w:rStyle w:val="fontstyle01"/>
          <w:b w:val="0"/>
          <w:sz w:val="22"/>
          <w:szCs w:val="22"/>
        </w:rPr>
        <w:t>, 555-580.</w:t>
      </w:r>
    </w:p>
    <w:p w:rsidR="00320B48" w:rsidRPr="00711A1C" w:rsidRDefault="0081291A"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A. Pulic,  M. Kolakovic.</w:t>
      </w:r>
      <w:r w:rsidR="00320B48" w:rsidRPr="00711A1C">
        <w:rPr>
          <w:rStyle w:val="fontstyle01"/>
          <w:b w:val="0"/>
          <w:sz w:val="22"/>
          <w:szCs w:val="22"/>
        </w:rPr>
        <w:t xml:space="preserve"> Value creation efficiency in the new economy, </w:t>
      </w:r>
      <w:r w:rsidR="00320B48" w:rsidRPr="0081291A">
        <w:rPr>
          <w:rStyle w:val="fontstyle21"/>
          <w:b w:val="0"/>
          <w:i/>
          <w:sz w:val="22"/>
          <w:szCs w:val="22"/>
        </w:rPr>
        <w:t>Global Business and Economics Review</w:t>
      </w:r>
      <w:r w:rsidR="00320B48" w:rsidRPr="00711A1C">
        <w:rPr>
          <w:rStyle w:val="fontstyle01"/>
          <w:b w:val="0"/>
          <w:sz w:val="22"/>
          <w:szCs w:val="22"/>
        </w:rPr>
        <w:t xml:space="preserve">, </w:t>
      </w:r>
      <w:r w:rsidR="00320B48" w:rsidRPr="00711A1C">
        <w:rPr>
          <w:rStyle w:val="fontstyle01"/>
          <w:sz w:val="22"/>
          <w:szCs w:val="22"/>
        </w:rPr>
        <w:t>2003</w:t>
      </w:r>
      <w:r w:rsidR="00320B48" w:rsidRPr="00711A1C">
        <w:rPr>
          <w:rStyle w:val="fontstyle01"/>
          <w:b w:val="0"/>
          <w:sz w:val="22"/>
          <w:szCs w:val="22"/>
        </w:rPr>
        <w:t xml:space="preserve">, </w:t>
      </w:r>
      <w:r w:rsidR="00320B48" w:rsidRPr="00711A1C">
        <w:rPr>
          <w:rStyle w:val="fontstyle21"/>
          <w:b w:val="0"/>
          <w:sz w:val="22"/>
          <w:szCs w:val="22"/>
        </w:rPr>
        <w:t>5</w:t>
      </w:r>
      <w:r w:rsidR="00320B48" w:rsidRPr="00711A1C">
        <w:rPr>
          <w:rStyle w:val="fontstyle01"/>
          <w:b w:val="0"/>
          <w:sz w:val="22"/>
          <w:szCs w:val="22"/>
        </w:rPr>
        <w:t>(1), 111-128.</w:t>
      </w:r>
    </w:p>
    <w:p w:rsidR="00320B48" w:rsidRPr="00711A1C" w:rsidRDefault="0081291A" w:rsidP="00B57FFD">
      <w:pPr>
        <w:pStyle w:val="Title"/>
        <w:numPr>
          <w:ilvl w:val="0"/>
          <w:numId w:val="7"/>
        </w:numPr>
        <w:tabs>
          <w:tab w:val="left" w:pos="426"/>
        </w:tabs>
        <w:spacing w:before="120" w:after="120"/>
        <w:ind w:left="426" w:hanging="426"/>
        <w:jc w:val="both"/>
        <w:rPr>
          <w:b w:val="0"/>
          <w:sz w:val="22"/>
          <w:szCs w:val="22"/>
        </w:rPr>
      </w:pPr>
      <w:r>
        <w:rPr>
          <w:b w:val="0"/>
          <w:sz w:val="22"/>
          <w:szCs w:val="22"/>
        </w:rPr>
        <w:t>Z. Wang, N. Wang, H. Liang.</w:t>
      </w:r>
      <w:r w:rsidR="00320B48" w:rsidRPr="00711A1C">
        <w:rPr>
          <w:b w:val="0"/>
          <w:sz w:val="22"/>
          <w:szCs w:val="22"/>
        </w:rPr>
        <w:t xml:space="preserve"> Knowledge sharing, intellectual capital and firm performance, </w:t>
      </w:r>
      <w:r w:rsidR="00320B48" w:rsidRPr="00711A1C">
        <w:rPr>
          <w:b w:val="0"/>
          <w:i/>
          <w:sz w:val="22"/>
          <w:szCs w:val="22"/>
        </w:rPr>
        <w:t>Management Decision</w:t>
      </w:r>
      <w:r w:rsidR="00320B48" w:rsidRPr="00711A1C">
        <w:rPr>
          <w:b w:val="0"/>
          <w:sz w:val="22"/>
          <w:szCs w:val="22"/>
        </w:rPr>
        <w:t xml:space="preserve">, </w:t>
      </w:r>
      <w:r w:rsidR="00320B48" w:rsidRPr="00711A1C">
        <w:rPr>
          <w:sz w:val="22"/>
          <w:szCs w:val="22"/>
        </w:rPr>
        <w:t>2014</w:t>
      </w:r>
      <w:r w:rsidR="00320B48" w:rsidRPr="00711A1C">
        <w:rPr>
          <w:b w:val="0"/>
          <w:sz w:val="22"/>
          <w:szCs w:val="22"/>
        </w:rPr>
        <w:t xml:space="preserve">, </w:t>
      </w:r>
      <w:r w:rsidR="00320B48" w:rsidRPr="00711A1C">
        <w:rPr>
          <w:b w:val="0"/>
          <w:i/>
          <w:sz w:val="22"/>
          <w:szCs w:val="22"/>
        </w:rPr>
        <w:t>52</w:t>
      </w:r>
      <w:r w:rsidR="00320B48" w:rsidRPr="00711A1C">
        <w:rPr>
          <w:b w:val="0"/>
          <w:sz w:val="22"/>
          <w:szCs w:val="22"/>
        </w:rPr>
        <w:t>(2), 230-258.</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X</w:t>
      </w:r>
      <w:r w:rsidR="00254B1A">
        <w:rPr>
          <w:b w:val="0"/>
          <w:sz w:val="22"/>
          <w:szCs w:val="22"/>
        </w:rPr>
        <w:t>. L. Xu, J. Li, D. Wu, X. Zhang.</w:t>
      </w:r>
      <w:r w:rsidRPr="00711A1C">
        <w:rPr>
          <w:b w:val="0"/>
          <w:sz w:val="22"/>
          <w:szCs w:val="22"/>
        </w:rPr>
        <w:t xml:space="preserve"> The intellectual capital efficiency and corporate sustainable growth nexus: comparison from agriculture, tourism and renewable energy sector, </w:t>
      </w:r>
      <w:r w:rsidRPr="00711A1C">
        <w:rPr>
          <w:b w:val="0"/>
          <w:i/>
          <w:sz w:val="22"/>
          <w:szCs w:val="22"/>
        </w:rPr>
        <w:t>Environment, Development and Sustainability</w:t>
      </w:r>
      <w:r w:rsidRPr="00711A1C">
        <w:rPr>
          <w:b w:val="0"/>
          <w:sz w:val="22"/>
          <w:szCs w:val="22"/>
        </w:rPr>
        <w:t xml:space="preserve">, </w:t>
      </w:r>
      <w:r w:rsidRPr="00711A1C">
        <w:rPr>
          <w:sz w:val="22"/>
          <w:szCs w:val="22"/>
        </w:rPr>
        <w:t>2021</w:t>
      </w:r>
      <w:r w:rsidRPr="00711A1C">
        <w:rPr>
          <w:b w:val="0"/>
          <w:sz w:val="22"/>
          <w:szCs w:val="22"/>
        </w:rPr>
        <w:t xml:space="preserve">, </w:t>
      </w:r>
      <w:r w:rsidRPr="00711A1C">
        <w:rPr>
          <w:b w:val="0"/>
          <w:i/>
          <w:sz w:val="22"/>
          <w:szCs w:val="22"/>
        </w:rPr>
        <w:t>23</w:t>
      </w:r>
      <w:r w:rsidRPr="00711A1C">
        <w:rPr>
          <w:b w:val="0"/>
          <w:sz w:val="22"/>
          <w:szCs w:val="22"/>
        </w:rPr>
        <w:t>(11), 16038-16056.</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M. Tahir, S. Q.</w:t>
      </w:r>
      <w:r w:rsidR="00254B1A">
        <w:rPr>
          <w:b w:val="0"/>
          <w:sz w:val="22"/>
          <w:szCs w:val="22"/>
        </w:rPr>
        <w:t xml:space="preserve"> A. Shah, M. Khan, M. A. Afridi.</w:t>
      </w:r>
      <w:r w:rsidRPr="00711A1C">
        <w:rPr>
          <w:b w:val="0"/>
          <w:sz w:val="22"/>
          <w:szCs w:val="22"/>
        </w:rPr>
        <w:t xml:space="preserve"> Intellectual Capital and Financial Performance of Banks in Pakistan, </w:t>
      </w:r>
      <w:r w:rsidRPr="00711A1C">
        <w:rPr>
          <w:b w:val="0"/>
          <w:i/>
          <w:sz w:val="22"/>
          <w:szCs w:val="22"/>
        </w:rPr>
        <w:t>The Dialogue</w:t>
      </w:r>
      <w:r w:rsidRPr="00711A1C">
        <w:rPr>
          <w:b w:val="0"/>
          <w:sz w:val="22"/>
          <w:szCs w:val="22"/>
        </w:rPr>
        <w:t xml:space="preserve">, </w:t>
      </w:r>
      <w:r w:rsidRPr="00711A1C">
        <w:rPr>
          <w:sz w:val="22"/>
          <w:szCs w:val="22"/>
        </w:rPr>
        <w:t>2018</w:t>
      </w:r>
      <w:r w:rsidRPr="00711A1C">
        <w:rPr>
          <w:b w:val="0"/>
          <w:sz w:val="22"/>
          <w:szCs w:val="22"/>
        </w:rPr>
        <w:t xml:space="preserve">, </w:t>
      </w:r>
      <w:r w:rsidRPr="00711A1C">
        <w:rPr>
          <w:b w:val="0"/>
          <w:i/>
          <w:sz w:val="22"/>
          <w:szCs w:val="22"/>
        </w:rPr>
        <w:t>8</w:t>
      </w:r>
      <w:r w:rsidRPr="00711A1C">
        <w:rPr>
          <w:b w:val="0"/>
          <w:sz w:val="22"/>
          <w:szCs w:val="22"/>
        </w:rPr>
        <w:t>(1), 105-117.</w:t>
      </w:r>
    </w:p>
    <w:p w:rsidR="00320B48" w:rsidRPr="00711A1C" w:rsidRDefault="00254B1A" w:rsidP="00B57FFD">
      <w:pPr>
        <w:pStyle w:val="Title"/>
        <w:numPr>
          <w:ilvl w:val="0"/>
          <w:numId w:val="7"/>
        </w:numPr>
        <w:tabs>
          <w:tab w:val="left" w:pos="426"/>
        </w:tabs>
        <w:spacing w:before="120" w:after="120"/>
        <w:ind w:left="426" w:hanging="426"/>
        <w:jc w:val="both"/>
        <w:rPr>
          <w:b w:val="0"/>
          <w:sz w:val="22"/>
          <w:szCs w:val="22"/>
        </w:rPr>
      </w:pPr>
      <w:r>
        <w:rPr>
          <w:b w:val="0"/>
          <w:sz w:val="22"/>
          <w:szCs w:val="22"/>
        </w:rPr>
        <w:t>M. F. Shubita.</w:t>
      </w:r>
      <w:r w:rsidR="00320B48" w:rsidRPr="00711A1C">
        <w:rPr>
          <w:b w:val="0"/>
          <w:sz w:val="22"/>
          <w:szCs w:val="22"/>
        </w:rPr>
        <w:t xml:space="preserve"> Intellectual capital and market value: Evidence from Jordan, </w:t>
      </w:r>
      <w:r w:rsidR="00320B48" w:rsidRPr="00711A1C">
        <w:rPr>
          <w:b w:val="0"/>
          <w:i/>
          <w:sz w:val="22"/>
          <w:szCs w:val="22"/>
        </w:rPr>
        <w:t>Investment Management and Financial Innovations</w:t>
      </w:r>
      <w:r w:rsidR="00320B48" w:rsidRPr="00711A1C">
        <w:rPr>
          <w:b w:val="0"/>
          <w:sz w:val="22"/>
          <w:szCs w:val="22"/>
        </w:rPr>
        <w:t xml:space="preserve">, </w:t>
      </w:r>
      <w:r w:rsidR="00320B48" w:rsidRPr="00711A1C">
        <w:rPr>
          <w:sz w:val="22"/>
          <w:szCs w:val="22"/>
        </w:rPr>
        <w:t>2019</w:t>
      </w:r>
      <w:r w:rsidR="00320B48" w:rsidRPr="00711A1C">
        <w:rPr>
          <w:b w:val="0"/>
          <w:sz w:val="22"/>
          <w:szCs w:val="22"/>
        </w:rPr>
        <w:t xml:space="preserve">, </w:t>
      </w:r>
      <w:r w:rsidR="00320B48" w:rsidRPr="00711A1C">
        <w:rPr>
          <w:b w:val="0"/>
          <w:i/>
          <w:sz w:val="22"/>
          <w:szCs w:val="22"/>
        </w:rPr>
        <w:t>16</w:t>
      </w:r>
      <w:r w:rsidR="00320B48" w:rsidRPr="00711A1C">
        <w:rPr>
          <w:b w:val="0"/>
          <w:sz w:val="22"/>
          <w:szCs w:val="22"/>
        </w:rPr>
        <w:t>(4), 37-45.</w:t>
      </w:r>
      <w:bookmarkStart w:id="1" w:name="_GoBack"/>
      <w:bookmarkEnd w:id="1"/>
    </w:p>
    <w:p w:rsidR="00320B48" w:rsidRPr="00711A1C" w:rsidRDefault="00254B1A" w:rsidP="00B57FFD">
      <w:pPr>
        <w:pStyle w:val="Title"/>
        <w:numPr>
          <w:ilvl w:val="0"/>
          <w:numId w:val="7"/>
        </w:numPr>
        <w:tabs>
          <w:tab w:val="left" w:pos="426"/>
        </w:tabs>
        <w:spacing w:before="120" w:after="120"/>
        <w:ind w:left="426" w:hanging="426"/>
        <w:jc w:val="both"/>
        <w:rPr>
          <w:b w:val="0"/>
          <w:sz w:val="22"/>
          <w:szCs w:val="22"/>
        </w:rPr>
      </w:pPr>
      <w:r w:rsidRPr="00BF6BF1">
        <w:rPr>
          <w:b w:val="0"/>
          <w:sz w:val="22"/>
          <w:szCs w:val="22"/>
        </w:rPr>
        <w:t>A. Cadbury.</w:t>
      </w:r>
      <w:r w:rsidR="00320B48" w:rsidRPr="00BF6BF1">
        <w:rPr>
          <w:b w:val="0"/>
          <w:sz w:val="22"/>
          <w:szCs w:val="22"/>
        </w:rPr>
        <w:t xml:space="preserve"> Report of the committee on the Financial Aspects of Corporate Governance,</w:t>
      </w:r>
      <w:r w:rsidR="00320B48" w:rsidRPr="00711A1C">
        <w:rPr>
          <w:b w:val="0"/>
          <w:sz w:val="22"/>
          <w:szCs w:val="22"/>
        </w:rPr>
        <w:t xml:space="preserve"> </w:t>
      </w:r>
      <w:r w:rsidR="00320B48" w:rsidRPr="00711A1C">
        <w:rPr>
          <w:b w:val="0"/>
          <w:sz w:val="22"/>
          <w:szCs w:val="22"/>
        </w:rPr>
        <w:lastRenderedPageBreak/>
        <w:t xml:space="preserve">The Committee on the Financial Aspects of Corporate Governance and Gee and Co. Ltd, </w:t>
      </w:r>
      <w:r w:rsidR="00320B48" w:rsidRPr="00711A1C">
        <w:rPr>
          <w:sz w:val="22"/>
          <w:szCs w:val="22"/>
        </w:rPr>
        <w:t>1992</w:t>
      </w:r>
      <w:r w:rsidR="00320B48" w:rsidRPr="00711A1C">
        <w:rPr>
          <w:b w:val="0"/>
          <w:sz w:val="22"/>
          <w:szCs w:val="22"/>
        </w:rPr>
        <w:t>, 9-58.</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b w:val="0"/>
          <w:sz w:val="22"/>
          <w:szCs w:val="22"/>
        </w:rPr>
        <w:t xml:space="preserve">A. </w:t>
      </w:r>
      <w:r w:rsidR="00A22DD0">
        <w:rPr>
          <w:rStyle w:val="fontstyle01"/>
          <w:b w:val="0"/>
          <w:sz w:val="22"/>
          <w:szCs w:val="22"/>
        </w:rPr>
        <w:t>Berle, G. Means.</w:t>
      </w:r>
      <w:r w:rsidRPr="00711A1C">
        <w:rPr>
          <w:rStyle w:val="fontstyle01"/>
          <w:b w:val="0"/>
          <w:sz w:val="22"/>
          <w:szCs w:val="22"/>
        </w:rPr>
        <w:t xml:space="preserve"> The Modern Corporation and Private Property,</w:t>
      </w:r>
      <w:r w:rsidRPr="00711A1C">
        <w:rPr>
          <w:rFonts w:ascii="TimesNewRomanPSMT" w:hAnsi="TimesNewRomanPSMT"/>
          <w:color w:val="000000"/>
          <w:sz w:val="22"/>
          <w:szCs w:val="22"/>
        </w:rPr>
        <w:t xml:space="preserve"> </w:t>
      </w:r>
      <w:r w:rsidRPr="00A22DD0">
        <w:rPr>
          <w:rStyle w:val="fontstyle21"/>
          <w:b w:val="0"/>
          <w:i/>
          <w:sz w:val="22"/>
          <w:szCs w:val="22"/>
        </w:rPr>
        <w:t>Indiana Law Journal</w:t>
      </w:r>
      <w:r w:rsidRPr="00711A1C">
        <w:rPr>
          <w:rStyle w:val="fontstyle01"/>
          <w:b w:val="0"/>
          <w:sz w:val="22"/>
          <w:szCs w:val="22"/>
        </w:rPr>
        <w:t xml:space="preserve">, </w:t>
      </w:r>
      <w:r w:rsidRPr="00711A1C">
        <w:rPr>
          <w:rStyle w:val="fontstyle01"/>
          <w:sz w:val="22"/>
          <w:szCs w:val="22"/>
        </w:rPr>
        <w:t>1933</w:t>
      </w:r>
      <w:r w:rsidRPr="00711A1C">
        <w:rPr>
          <w:rStyle w:val="fontstyle01"/>
          <w:b w:val="0"/>
          <w:sz w:val="22"/>
          <w:szCs w:val="22"/>
        </w:rPr>
        <w:t xml:space="preserve">, </w:t>
      </w:r>
      <w:r w:rsidRPr="00711A1C">
        <w:rPr>
          <w:rStyle w:val="fontstyle01"/>
          <w:b w:val="0"/>
          <w:i/>
          <w:sz w:val="22"/>
          <w:szCs w:val="22"/>
        </w:rPr>
        <w:t>8</w:t>
      </w:r>
      <w:r w:rsidRPr="00711A1C">
        <w:rPr>
          <w:rStyle w:val="fontstyle01"/>
          <w:b w:val="0"/>
          <w:sz w:val="22"/>
          <w:szCs w:val="22"/>
        </w:rPr>
        <w:t>(8), 514-516.</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Merriweather" w:hAnsi="Merriweather"/>
          <w:b w:val="0"/>
          <w:color w:val="222222"/>
          <w:sz w:val="22"/>
          <w:szCs w:val="22"/>
          <w:shd w:val="clear" w:color="auto" w:fill="FFFFFF"/>
        </w:rPr>
        <w:t>L. Whiteh</w:t>
      </w:r>
      <w:r w:rsidR="00A22DD0">
        <w:rPr>
          <w:rFonts w:ascii="Merriweather" w:hAnsi="Merriweather"/>
          <w:b w:val="0"/>
          <w:color w:val="222222"/>
          <w:sz w:val="22"/>
          <w:szCs w:val="22"/>
          <w:shd w:val="clear" w:color="auto" w:fill="FFFFFF"/>
        </w:rPr>
        <w:t>ouse.</w:t>
      </w:r>
      <w:r w:rsidRPr="00711A1C">
        <w:rPr>
          <w:rFonts w:ascii="Merriweather" w:hAnsi="Merriweather"/>
          <w:b w:val="0"/>
          <w:color w:val="222222"/>
          <w:sz w:val="22"/>
          <w:szCs w:val="22"/>
          <w:shd w:val="clear" w:color="auto" w:fill="FFFFFF"/>
        </w:rPr>
        <w:t xml:space="preserve"> Corporate social responsibility: Views from the frontline, </w:t>
      </w:r>
      <w:r w:rsidRPr="00711A1C">
        <w:rPr>
          <w:rFonts w:ascii="Merriweather" w:hAnsi="Merriweather"/>
          <w:b w:val="0"/>
          <w:i/>
          <w:iCs/>
          <w:color w:val="222222"/>
          <w:sz w:val="22"/>
          <w:szCs w:val="22"/>
          <w:shd w:val="clear" w:color="auto" w:fill="FFFFFF"/>
        </w:rPr>
        <w:t>Journal of Business Ethics</w:t>
      </w:r>
      <w:r w:rsidRPr="00711A1C">
        <w:rPr>
          <w:rFonts w:ascii="Merriweather" w:hAnsi="Merriweather"/>
          <w:b w:val="0"/>
          <w:iCs/>
          <w:color w:val="222222"/>
          <w:sz w:val="22"/>
          <w:szCs w:val="22"/>
          <w:shd w:val="clear" w:color="auto" w:fill="FFFFFF"/>
        </w:rPr>
        <w:t>,</w:t>
      </w:r>
      <w:r w:rsidRPr="00711A1C">
        <w:rPr>
          <w:rFonts w:ascii="Merriweather" w:hAnsi="Merriweather"/>
          <w:b w:val="0"/>
          <w:color w:val="222222"/>
          <w:sz w:val="22"/>
          <w:szCs w:val="22"/>
          <w:shd w:val="clear" w:color="auto" w:fill="FFFFFF"/>
        </w:rPr>
        <w:t xml:space="preserve"> </w:t>
      </w:r>
      <w:r w:rsidRPr="00711A1C">
        <w:rPr>
          <w:rFonts w:ascii="Merriweather" w:hAnsi="Merriweather"/>
          <w:color w:val="222222"/>
          <w:sz w:val="22"/>
          <w:szCs w:val="22"/>
          <w:shd w:val="clear" w:color="auto" w:fill="FFFFFF"/>
        </w:rPr>
        <w:t>2006</w:t>
      </w:r>
      <w:r w:rsidRPr="00711A1C">
        <w:rPr>
          <w:rFonts w:ascii="Merriweather" w:hAnsi="Merriweather"/>
          <w:b w:val="0"/>
          <w:color w:val="222222"/>
          <w:sz w:val="22"/>
          <w:szCs w:val="22"/>
          <w:shd w:val="clear" w:color="auto" w:fill="FFFFFF"/>
        </w:rPr>
        <w:t>, </w:t>
      </w:r>
      <w:r w:rsidRPr="00711A1C">
        <w:rPr>
          <w:rFonts w:ascii="Merriweather" w:hAnsi="Merriweather"/>
          <w:b w:val="0"/>
          <w:iCs/>
          <w:color w:val="222222"/>
          <w:sz w:val="22"/>
          <w:szCs w:val="22"/>
          <w:shd w:val="clear" w:color="auto" w:fill="FFFFFF"/>
        </w:rPr>
        <w:t>63</w:t>
      </w:r>
      <w:r w:rsidRPr="00711A1C">
        <w:rPr>
          <w:rFonts w:ascii="Merriweather" w:hAnsi="Merriweather"/>
          <w:b w:val="0"/>
          <w:color w:val="222222"/>
          <w:sz w:val="22"/>
          <w:szCs w:val="22"/>
          <w:shd w:val="clear" w:color="auto" w:fill="FFFFFF"/>
        </w:rPr>
        <w:t>, 279–296.</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M.A. Al-Sartawi.</w:t>
      </w:r>
      <w:r w:rsidR="00320B48" w:rsidRPr="00711A1C">
        <w:rPr>
          <w:b w:val="0"/>
          <w:sz w:val="22"/>
          <w:szCs w:val="22"/>
        </w:rPr>
        <w:t xml:space="preserve"> The level of disclosing intellectual capital in the Gulf cooperation council countries, </w:t>
      </w:r>
      <w:r w:rsidR="00320B48" w:rsidRPr="00711A1C">
        <w:rPr>
          <w:b w:val="0"/>
          <w:i/>
          <w:sz w:val="22"/>
          <w:szCs w:val="22"/>
        </w:rPr>
        <w:t>International Research Journal of Finance and Economics</w:t>
      </w:r>
      <w:r w:rsidR="00320B48" w:rsidRPr="00711A1C">
        <w:rPr>
          <w:b w:val="0"/>
          <w:sz w:val="22"/>
          <w:szCs w:val="22"/>
        </w:rPr>
        <w:t xml:space="preserve">, </w:t>
      </w:r>
      <w:r w:rsidR="00320B48" w:rsidRPr="00711A1C">
        <w:rPr>
          <w:sz w:val="22"/>
          <w:szCs w:val="22"/>
        </w:rPr>
        <w:t>2017</w:t>
      </w:r>
      <w:r w:rsidR="00320B48" w:rsidRPr="00711A1C">
        <w:rPr>
          <w:b w:val="0"/>
          <w:sz w:val="22"/>
          <w:szCs w:val="22"/>
        </w:rPr>
        <w:t xml:space="preserve">, </w:t>
      </w:r>
      <w:r w:rsidR="00320B48" w:rsidRPr="00711A1C">
        <w:rPr>
          <w:b w:val="0"/>
          <w:i/>
          <w:sz w:val="22"/>
          <w:szCs w:val="22"/>
        </w:rPr>
        <w:t>159</w:t>
      </w:r>
      <w:r w:rsidR="00320B48" w:rsidRPr="00711A1C">
        <w:rPr>
          <w:b w:val="0"/>
          <w:sz w:val="22"/>
          <w:szCs w:val="22"/>
        </w:rPr>
        <w:t>.</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G.A. Mousa, M.D. Abdelmohsen.</w:t>
      </w:r>
      <w:r w:rsidR="00320B48" w:rsidRPr="00711A1C">
        <w:rPr>
          <w:b w:val="0"/>
          <w:sz w:val="22"/>
          <w:szCs w:val="22"/>
        </w:rPr>
        <w:t xml:space="preserve"> The association between internal governance mechanisms and corporate value: evidence from Bahrain, </w:t>
      </w:r>
      <w:r w:rsidR="00320B48" w:rsidRPr="00711A1C">
        <w:rPr>
          <w:b w:val="0"/>
          <w:i/>
          <w:sz w:val="22"/>
          <w:szCs w:val="22"/>
        </w:rPr>
        <w:t>Asian Academy of Management Journal of Accounting and Finance</w:t>
      </w:r>
      <w:r w:rsidR="00320B48" w:rsidRPr="00711A1C">
        <w:rPr>
          <w:b w:val="0"/>
          <w:sz w:val="22"/>
          <w:szCs w:val="22"/>
        </w:rPr>
        <w:t xml:space="preserve">, </w:t>
      </w:r>
      <w:r w:rsidR="00320B48" w:rsidRPr="00711A1C">
        <w:rPr>
          <w:sz w:val="22"/>
          <w:szCs w:val="22"/>
        </w:rPr>
        <w:t>2012</w:t>
      </w:r>
      <w:r w:rsidR="00320B48" w:rsidRPr="00711A1C">
        <w:rPr>
          <w:b w:val="0"/>
          <w:sz w:val="22"/>
          <w:szCs w:val="22"/>
        </w:rPr>
        <w:t xml:space="preserve">, </w:t>
      </w:r>
      <w:r w:rsidR="00320B48" w:rsidRPr="00711A1C">
        <w:rPr>
          <w:b w:val="0"/>
          <w:i/>
          <w:sz w:val="22"/>
          <w:szCs w:val="22"/>
        </w:rPr>
        <w:t>8</w:t>
      </w:r>
      <w:r w:rsidR="00320B48" w:rsidRPr="00711A1C">
        <w:rPr>
          <w:b w:val="0"/>
          <w:sz w:val="22"/>
          <w:szCs w:val="22"/>
        </w:rPr>
        <w:t>(1), 67-92.</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M.C. Jensen, W.H</w:t>
      </w:r>
      <w:r w:rsidR="00A22DD0">
        <w:rPr>
          <w:b w:val="0"/>
          <w:sz w:val="22"/>
          <w:szCs w:val="22"/>
        </w:rPr>
        <w:t>. Meckling.</w:t>
      </w:r>
      <w:r w:rsidRPr="00711A1C">
        <w:rPr>
          <w:b w:val="0"/>
          <w:sz w:val="22"/>
          <w:szCs w:val="22"/>
        </w:rPr>
        <w:t xml:space="preserve"> Theory of the firm: managerial behavior, agency costs and ownership structure, </w:t>
      </w:r>
      <w:r w:rsidRPr="00711A1C">
        <w:rPr>
          <w:b w:val="0"/>
          <w:i/>
          <w:sz w:val="22"/>
          <w:szCs w:val="22"/>
        </w:rPr>
        <w:t>Journal of Financial Economics</w:t>
      </w:r>
      <w:r w:rsidRPr="00711A1C">
        <w:rPr>
          <w:b w:val="0"/>
          <w:sz w:val="22"/>
          <w:szCs w:val="22"/>
        </w:rPr>
        <w:t xml:space="preserve">, </w:t>
      </w:r>
      <w:r w:rsidRPr="00711A1C">
        <w:rPr>
          <w:sz w:val="22"/>
          <w:szCs w:val="22"/>
        </w:rPr>
        <w:t>1976</w:t>
      </w:r>
      <w:r w:rsidRPr="00711A1C">
        <w:rPr>
          <w:b w:val="0"/>
          <w:sz w:val="22"/>
          <w:szCs w:val="22"/>
        </w:rPr>
        <w:t xml:space="preserve">, </w:t>
      </w:r>
      <w:r w:rsidRPr="00711A1C">
        <w:rPr>
          <w:b w:val="0"/>
          <w:i/>
          <w:sz w:val="22"/>
          <w:szCs w:val="22"/>
        </w:rPr>
        <w:t>3</w:t>
      </w:r>
      <w:r w:rsidRPr="00711A1C">
        <w:rPr>
          <w:b w:val="0"/>
          <w:sz w:val="22"/>
          <w:szCs w:val="22"/>
        </w:rPr>
        <w:t xml:space="preserve">(4), 305-360. </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M</w:t>
      </w:r>
      <w:r w:rsidR="00A22DD0">
        <w:rPr>
          <w:b w:val="0"/>
          <w:sz w:val="22"/>
          <w:szCs w:val="22"/>
        </w:rPr>
        <w:t>. F. Shubita, N. H. Alrawashedh.</w:t>
      </w:r>
      <w:r w:rsidRPr="00711A1C">
        <w:rPr>
          <w:b w:val="0"/>
          <w:sz w:val="22"/>
          <w:szCs w:val="22"/>
        </w:rPr>
        <w:t xml:space="preserve"> Corporate governance components and intellectual capital: Evidence from Jordanian banks, </w:t>
      </w:r>
      <w:r w:rsidRPr="00711A1C">
        <w:rPr>
          <w:b w:val="0"/>
          <w:i/>
          <w:sz w:val="22"/>
          <w:szCs w:val="22"/>
        </w:rPr>
        <w:t>Investment Management and Financial Innovations</w:t>
      </w:r>
      <w:r w:rsidRPr="00711A1C">
        <w:rPr>
          <w:b w:val="0"/>
          <w:sz w:val="22"/>
          <w:szCs w:val="22"/>
        </w:rPr>
        <w:t xml:space="preserve">, </w:t>
      </w:r>
      <w:r w:rsidRPr="00711A1C">
        <w:rPr>
          <w:sz w:val="22"/>
          <w:szCs w:val="22"/>
        </w:rPr>
        <w:t>2023</w:t>
      </w:r>
      <w:r w:rsidRPr="00711A1C">
        <w:rPr>
          <w:b w:val="0"/>
          <w:sz w:val="22"/>
          <w:szCs w:val="22"/>
        </w:rPr>
        <w:t xml:space="preserve">, </w:t>
      </w:r>
      <w:r w:rsidRPr="00711A1C">
        <w:rPr>
          <w:b w:val="0"/>
          <w:i/>
          <w:sz w:val="22"/>
          <w:szCs w:val="22"/>
        </w:rPr>
        <w:t>20</w:t>
      </w:r>
      <w:r w:rsidRPr="00711A1C">
        <w:rPr>
          <w:b w:val="0"/>
          <w:sz w:val="22"/>
          <w:szCs w:val="22"/>
        </w:rPr>
        <w:t>(4), 272-282.</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M. V. Ac</w:t>
      </w:r>
      <w:r w:rsidR="00A22DD0">
        <w:rPr>
          <w:b w:val="0"/>
          <w:sz w:val="22"/>
          <w:szCs w:val="22"/>
        </w:rPr>
        <w:t>hin, A. I. D. Rus, I. L. Capras.</w:t>
      </w:r>
      <w:r w:rsidRPr="00711A1C">
        <w:rPr>
          <w:b w:val="0"/>
          <w:sz w:val="22"/>
          <w:szCs w:val="22"/>
        </w:rPr>
        <w:t xml:space="preserve"> The Impact of Corporate Governance on Intellectual Capital. Empirical Evidence from Romanian Companies, </w:t>
      </w:r>
      <w:r w:rsidRPr="00711A1C">
        <w:rPr>
          <w:b w:val="0"/>
          <w:i/>
          <w:sz w:val="22"/>
          <w:szCs w:val="22"/>
        </w:rPr>
        <w:t>European Journal of Interdisciplinary Studies</w:t>
      </w:r>
      <w:r w:rsidRPr="00711A1C">
        <w:rPr>
          <w:b w:val="0"/>
          <w:sz w:val="22"/>
          <w:szCs w:val="22"/>
        </w:rPr>
        <w:t xml:space="preserve">, </w:t>
      </w:r>
      <w:r w:rsidRPr="00711A1C">
        <w:rPr>
          <w:sz w:val="22"/>
          <w:szCs w:val="22"/>
        </w:rPr>
        <w:t>2023</w:t>
      </w:r>
      <w:r w:rsidRPr="00711A1C">
        <w:rPr>
          <w:b w:val="0"/>
          <w:sz w:val="22"/>
          <w:szCs w:val="22"/>
        </w:rPr>
        <w:t xml:space="preserve">, </w:t>
      </w:r>
      <w:r w:rsidRPr="00711A1C">
        <w:rPr>
          <w:b w:val="0"/>
          <w:i/>
          <w:sz w:val="22"/>
          <w:szCs w:val="22"/>
        </w:rPr>
        <w:t>15</w:t>
      </w:r>
      <w:r w:rsidRPr="00711A1C">
        <w:rPr>
          <w:b w:val="0"/>
          <w:sz w:val="22"/>
          <w:szCs w:val="22"/>
        </w:rPr>
        <w:t>(1), 156-174.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D. M. Lari, M. Sal</w:t>
      </w:r>
      <w:r w:rsidR="00A22DD0">
        <w:rPr>
          <w:b w:val="0"/>
          <w:sz w:val="22"/>
          <w:szCs w:val="22"/>
        </w:rPr>
        <w:t>ehi, A.Mirzaei, H. Nazaridavaji.</w:t>
      </w:r>
      <w:r w:rsidRPr="00711A1C">
        <w:rPr>
          <w:b w:val="0"/>
          <w:sz w:val="22"/>
          <w:szCs w:val="22"/>
        </w:rPr>
        <w:t xml:space="preserve"> The impact of corporate governance on intellectual capitals efficiency in Iran, </w:t>
      </w:r>
      <w:r w:rsidRPr="00711A1C">
        <w:rPr>
          <w:b w:val="0"/>
          <w:i/>
          <w:sz w:val="22"/>
          <w:szCs w:val="22"/>
        </w:rPr>
        <w:t>International Journal of Islamic and Middle Eastern Finance and Management</w:t>
      </w:r>
      <w:r w:rsidRPr="00711A1C">
        <w:rPr>
          <w:b w:val="0"/>
          <w:sz w:val="22"/>
          <w:szCs w:val="22"/>
        </w:rPr>
        <w:t xml:space="preserve">, </w:t>
      </w:r>
      <w:r w:rsidRPr="00711A1C">
        <w:rPr>
          <w:sz w:val="22"/>
          <w:szCs w:val="22"/>
        </w:rPr>
        <w:t>2020</w:t>
      </w:r>
      <w:r w:rsidRPr="00711A1C">
        <w:rPr>
          <w:b w:val="0"/>
          <w:sz w:val="22"/>
          <w:szCs w:val="22"/>
        </w:rPr>
        <w:t xml:space="preserve">, </w:t>
      </w:r>
      <w:r w:rsidRPr="00711A1C">
        <w:rPr>
          <w:b w:val="0"/>
          <w:i/>
          <w:sz w:val="22"/>
          <w:szCs w:val="22"/>
        </w:rPr>
        <w:t>13</w:t>
      </w:r>
      <w:r w:rsidRPr="00711A1C">
        <w:rPr>
          <w:b w:val="0"/>
          <w:sz w:val="22"/>
          <w:szCs w:val="22"/>
        </w:rPr>
        <w:t>(4), 749-766.</w:t>
      </w:r>
    </w:p>
    <w:p w:rsidR="00320B48" w:rsidRPr="00711A1C" w:rsidRDefault="00A22DD0"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A. Buallay, A. Hamdan.</w:t>
      </w:r>
      <w:r w:rsidR="00320B48" w:rsidRPr="00711A1C">
        <w:rPr>
          <w:rStyle w:val="fontstyle01"/>
          <w:b w:val="0"/>
          <w:sz w:val="22"/>
          <w:szCs w:val="22"/>
        </w:rPr>
        <w:t xml:space="preserve"> The relationship between corporate governance and intellectual capital: the moderating role of firm size, </w:t>
      </w:r>
      <w:r w:rsidR="00320B48" w:rsidRPr="00711A1C">
        <w:rPr>
          <w:rStyle w:val="fontstyle21"/>
          <w:rFonts w:eastAsiaTheme="majorEastAsia"/>
          <w:b w:val="0"/>
          <w:sz w:val="22"/>
          <w:szCs w:val="22"/>
        </w:rPr>
        <w:t>International Journal of Law and Management</w:t>
      </w:r>
      <w:r w:rsidR="00320B48" w:rsidRPr="00711A1C">
        <w:rPr>
          <w:rStyle w:val="fontstyle01"/>
          <w:b w:val="0"/>
          <w:sz w:val="22"/>
          <w:szCs w:val="22"/>
        </w:rPr>
        <w:t xml:space="preserve">, </w:t>
      </w:r>
      <w:r w:rsidR="00320B48" w:rsidRPr="00711A1C">
        <w:rPr>
          <w:rStyle w:val="fontstyle01"/>
          <w:sz w:val="22"/>
          <w:szCs w:val="22"/>
        </w:rPr>
        <w:t>2019</w:t>
      </w:r>
      <w:r w:rsidR="00320B48" w:rsidRPr="00711A1C">
        <w:rPr>
          <w:rStyle w:val="fontstyle01"/>
          <w:b w:val="0"/>
          <w:sz w:val="22"/>
          <w:szCs w:val="22"/>
        </w:rPr>
        <w:t xml:space="preserve">, </w:t>
      </w:r>
      <w:r w:rsidR="00320B48" w:rsidRPr="00711A1C">
        <w:rPr>
          <w:rStyle w:val="fontstyle01"/>
          <w:b w:val="0"/>
          <w:i/>
          <w:sz w:val="22"/>
          <w:szCs w:val="22"/>
        </w:rPr>
        <w:t>61</w:t>
      </w:r>
      <w:r w:rsidR="00320B48" w:rsidRPr="00711A1C">
        <w:rPr>
          <w:rStyle w:val="fontstyle01"/>
          <w:b w:val="0"/>
          <w:sz w:val="22"/>
          <w:szCs w:val="22"/>
        </w:rPr>
        <w:t>(2), 384-401.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M.Faisal, M. Hassan, M.S. Shahid, M. Rizwan, Z</w:t>
      </w:r>
      <w:r w:rsidR="00A22DD0">
        <w:rPr>
          <w:b w:val="0"/>
          <w:sz w:val="22"/>
          <w:szCs w:val="22"/>
        </w:rPr>
        <w:t>.A. Qureshi.</w:t>
      </w:r>
      <w:r w:rsidRPr="00711A1C">
        <w:rPr>
          <w:b w:val="0"/>
          <w:sz w:val="22"/>
          <w:szCs w:val="22"/>
        </w:rPr>
        <w:t xml:space="preserve"> Impact of corporate </w:t>
      </w:r>
      <w:r w:rsidRPr="00711A1C">
        <w:rPr>
          <w:b w:val="0"/>
          <w:sz w:val="22"/>
          <w:szCs w:val="22"/>
        </w:rPr>
        <w:lastRenderedPageBreak/>
        <w:t xml:space="preserve">governance on intellectual capital efficiency: evidence from KSE listed commercial banks, </w:t>
      </w:r>
      <w:r w:rsidRPr="00711A1C">
        <w:rPr>
          <w:b w:val="0"/>
          <w:i/>
          <w:sz w:val="22"/>
          <w:szCs w:val="22"/>
        </w:rPr>
        <w:t>Scientific International</w:t>
      </w:r>
      <w:r w:rsidRPr="00711A1C">
        <w:rPr>
          <w:b w:val="0"/>
          <w:sz w:val="22"/>
          <w:szCs w:val="22"/>
        </w:rPr>
        <w:t xml:space="preserve">, </w:t>
      </w:r>
      <w:r w:rsidRPr="00711A1C">
        <w:rPr>
          <w:sz w:val="22"/>
          <w:szCs w:val="22"/>
        </w:rPr>
        <w:t>2016</w:t>
      </w:r>
      <w:r w:rsidRPr="00711A1C">
        <w:rPr>
          <w:b w:val="0"/>
          <w:sz w:val="22"/>
          <w:szCs w:val="22"/>
        </w:rPr>
        <w:t xml:space="preserve">, </w:t>
      </w:r>
      <w:r w:rsidRPr="00711A1C">
        <w:rPr>
          <w:b w:val="0"/>
          <w:i/>
          <w:sz w:val="22"/>
          <w:szCs w:val="22"/>
        </w:rPr>
        <w:t>28</w:t>
      </w:r>
      <w:r w:rsidRPr="00711A1C">
        <w:rPr>
          <w:b w:val="0"/>
          <w:sz w:val="22"/>
          <w:szCs w:val="22"/>
        </w:rPr>
        <w:t>(4), 353-361.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L. L. Ro</w:t>
      </w:r>
      <w:r w:rsidR="00A22DD0">
        <w:rPr>
          <w:b w:val="0"/>
          <w:sz w:val="22"/>
          <w:szCs w:val="22"/>
        </w:rPr>
        <w:t>drigues, F. T. Romero, R. Craig.</w:t>
      </w:r>
      <w:r w:rsidRPr="00711A1C">
        <w:rPr>
          <w:b w:val="0"/>
          <w:sz w:val="22"/>
          <w:szCs w:val="22"/>
        </w:rPr>
        <w:t xml:space="preserve"> Corporate governance and intellectual capital reporting in a period of financial crisis: Evidence from Portugal, </w:t>
      </w:r>
      <w:r w:rsidRPr="00711A1C">
        <w:rPr>
          <w:b w:val="0"/>
          <w:i/>
          <w:sz w:val="22"/>
          <w:szCs w:val="22"/>
        </w:rPr>
        <w:t>International Journal of Disclosure and Governance</w:t>
      </w:r>
      <w:r w:rsidRPr="00711A1C">
        <w:rPr>
          <w:b w:val="0"/>
          <w:sz w:val="22"/>
          <w:szCs w:val="22"/>
        </w:rPr>
        <w:t xml:space="preserve">, </w:t>
      </w:r>
      <w:r w:rsidRPr="00711A1C">
        <w:rPr>
          <w:sz w:val="22"/>
          <w:szCs w:val="22"/>
        </w:rPr>
        <w:t>2017</w:t>
      </w:r>
      <w:r w:rsidRPr="00711A1C">
        <w:rPr>
          <w:b w:val="0"/>
          <w:sz w:val="22"/>
          <w:szCs w:val="22"/>
        </w:rPr>
        <w:t xml:space="preserve">, </w:t>
      </w:r>
      <w:r w:rsidRPr="00711A1C">
        <w:rPr>
          <w:b w:val="0"/>
          <w:i/>
          <w:sz w:val="22"/>
          <w:szCs w:val="22"/>
        </w:rPr>
        <w:t>14</w:t>
      </w:r>
      <w:r w:rsidRPr="00711A1C">
        <w:rPr>
          <w:b w:val="0"/>
          <w:sz w:val="22"/>
          <w:szCs w:val="22"/>
        </w:rPr>
        <w:t>, 1-29.</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A. Ranjith, M. Bhuyan.</w:t>
      </w:r>
      <w:r w:rsidR="00320B48" w:rsidRPr="00711A1C">
        <w:rPr>
          <w:b w:val="0"/>
          <w:sz w:val="22"/>
          <w:szCs w:val="22"/>
        </w:rPr>
        <w:t xml:space="preserve"> Examining the influence of corporate governance on intellectual capital efficiency: Evidence from top service firms in Australia, </w:t>
      </w:r>
      <w:r w:rsidR="00320B48" w:rsidRPr="00711A1C">
        <w:rPr>
          <w:b w:val="0"/>
          <w:i/>
          <w:sz w:val="22"/>
          <w:szCs w:val="22"/>
        </w:rPr>
        <w:t>Managerial Auditing Journal,</w:t>
      </w:r>
      <w:r w:rsidR="00320B48" w:rsidRPr="00711A1C">
        <w:rPr>
          <w:b w:val="0"/>
          <w:sz w:val="22"/>
          <w:szCs w:val="22"/>
        </w:rPr>
        <w:t xml:space="preserve"> </w:t>
      </w:r>
      <w:r w:rsidR="00320B48" w:rsidRPr="00711A1C">
        <w:rPr>
          <w:sz w:val="22"/>
          <w:szCs w:val="22"/>
        </w:rPr>
        <w:t>2015</w:t>
      </w:r>
      <w:r w:rsidR="00320B48" w:rsidRPr="00711A1C">
        <w:rPr>
          <w:b w:val="0"/>
          <w:sz w:val="22"/>
          <w:szCs w:val="22"/>
        </w:rPr>
        <w:t xml:space="preserve">, </w:t>
      </w:r>
      <w:r w:rsidR="00320B48" w:rsidRPr="00711A1C">
        <w:rPr>
          <w:b w:val="0"/>
          <w:i/>
          <w:sz w:val="22"/>
          <w:szCs w:val="22"/>
        </w:rPr>
        <w:t>30</w:t>
      </w:r>
      <w:r w:rsidR="00320B48" w:rsidRPr="00711A1C">
        <w:rPr>
          <w:b w:val="0"/>
          <w:sz w:val="22"/>
          <w:szCs w:val="22"/>
        </w:rPr>
        <w:t>(4/5), 347-372.</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M. A. M. Makki, S.A. Lodhi.</w:t>
      </w:r>
      <w:r w:rsidR="00320B48" w:rsidRPr="00711A1C">
        <w:rPr>
          <w:b w:val="0"/>
          <w:sz w:val="22"/>
          <w:szCs w:val="22"/>
        </w:rPr>
        <w:t xml:space="preserve"> Impact of Corporate Governance on Intellectual Capital Efficiency and Financial Performance, </w:t>
      </w:r>
      <w:r w:rsidR="00320B48" w:rsidRPr="00711A1C">
        <w:rPr>
          <w:b w:val="0"/>
          <w:i/>
          <w:sz w:val="22"/>
          <w:szCs w:val="22"/>
        </w:rPr>
        <w:t>Pakistan Journal of Commerce and Social Sciences</w:t>
      </w:r>
      <w:r w:rsidR="00320B48" w:rsidRPr="00711A1C">
        <w:rPr>
          <w:b w:val="0"/>
          <w:sz w:val="22"/>
          <w:szCs w:val="22"/>
        </w:rPr>
        <w:t xml:space="preserve">, </w:t>
      </w:r>
      <w:r w:rsidR="00320B48" w:rsidRPr="00711A1C">
        <w:rPr>
          <w:sz w:val="22"/>
          <w:szCs w:val="22"/>
        </w:rPr>
        <w:t>2014,</w:t>
      </w:r>
      <w:r w:rsidR="00320B48" w:rsidRPr="00711A1C">
        <w:rPr>
          <w:b w:val="0"/>
          <w:sz w:val="22"/>
          <w:szCs w:val="22"/>
        </w:rPr>
        <w:t xml:space="preserve">  </w:t>
      </w:r>
      <w:r w:rsidR="00320B48" w:rsidRPr="00711A1C">
        <w:rPr>
          <w:b w:val="0"/>
          <w:i/>
          <w:sz w:val="22"/>
          <w:szCs w:val="22"/>
        </w:rPr>
        <w:t>8</w:t>
      </w:r>
      <w:r w:rsidR="00320B48" w:rsidRPr="00711A1C">
        <w:rPr>
          <w:b w:val="0"/>
          <w:sz w:val="22"/>
          <w:szCs w:val="22"/>
        </w:rPr>
        <w:t>(2), 305- 330.</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A. H. D. A. Wahid, N</w:t>
      </w:r>
      <w:r w:rsidR="00A22DD0">
        <w:rPr>
          <w:b w:val="0"/>
          <w:sz w:val="22"/>
          <w:szCs w:val="22"/>
        </w:rPr>
        <w:t>. A. Abu, W. A. Latif, M. Smith.</w:t>
      </w:r>
      <w:r w:rsidRPr="00711A1C">
        <w:rPr>
          <w:b w:val="0"/>
          <w:sz w:val="22"/>
          <w:szCs w:val="22"/>
        </w:rPr>
        <w:t xml:space="preserve"> Corporate Governance and Intellectual Capital: Evidence from Public and Private Universities, </w:t>
      </w:r>
      <w:r w:rsidRPr="00711A1C">
        <w:rPr>
          <w:b w:val="0"/>
          <w:i/>
          <w:sz w:val="22"/>
          <w:szCs w:val="22"/>
        </w:rPr>
        <w:t>Higher Education Studies</w:t>
      </w:r>
      <w:r w:rsidRPr="00711A1C">
        <w:rPr>
          <w:b w:val="0"/>
          <w:sz w:val="22"/>
          <w:szCs w:val="22"/>
        </w:rPr>
        <w:t xml:space="preserve">, </w:t>
      </w:r>
      <w:r w:rsidRPr="00711A1C">
        <w:rPr>
          <w:sz w:val="22"/>
          <w:szCs w:val="22"/>
        </w:rPr>
        <w:t>2013</w:t>
      </w:r>
      <w:r w:rsidRPr="00711A1C">
        <w:rPr>
          <w:b w:val="0"/>
          <w:sz w:val="22"/>
          <w:szCs w:val="22"/>
        </w:rPr>
        <w:t xml:space="preserve">, </w:t>
      </w:r>
      <w:r w:rsidRPr="00711A1C">
        <w:rPr>
          <w:b w:val="0"/>
          <w:i/>
          <w:sz w:val="22"/>
          <w:szCs w:val="22"/>
        </w:rPr>
        <w:t>3</w:t>
      </w:r>
      <w:r w:rsidRPr="00711A1C">
        <w:rPr>
          <w:b w:val="0"/>
          <w:sz w:val="22"/>
          <w:szCs w:val="22"/>
        </w:rPr>
        <w:t>(1), 63-78.</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M. Al-Musalli, K. Ismail.</w:t>
      </w:r>
      <w:r w:rsidR="00320B48" w:rsidRPr="00711A1C">
        <w:rPr>
          <w:b w:val="0"/>
          <w:sz w:val="22"/>
          <w:szCs w:val="22"/>
        </w:rPr>
        <w:t xml:space="preserve"> Intellectual Capital Performance and Board Characteristics of GCC Banks, </w:t>
      </w:r>
      <w:r w:rsidR="00320B48" w:rsidRPr="00711A1C">
        <w:rPr>
          <w:b w:val="0"/>
          <w:i/>
          <w:sz w:val="22"/>
          <w:szCs w:val="22"/>
        </w:rPr>
        <w:t xml:space="preserve">Procedia Economics and Finance 2, </w:t>
      </w:r>
      <w:r w:rsidR="00320B48" w:rsidRPr="00711A1C">
        <w:rPr>
          <w:sz w:val="22"/>
          <w:szCs w:val="22"/>
        </w:rPr>
        <w:t>2012</w:t>
      </w:r>
      <w:r w:rsidR="00320B48" w:rsidRPr="00711A1C">
        <w:rPr>
          <w:b w:val="0"/>
          <w:sz w:val="22"/>
          <w:szCs w:val="22"/>
        </w:rPr>
        <w:t>, 219 – 226.</w:t>
      </w:r>
    </w:p>
    <w:p w:rsidR="00320B48" w:rsidRPr="00711A1C" w:rsidRDefault="00A22DD0" w:rsidP="00B57FFD">
      <w:pPr>
        <w:pStyle w:val="Title"/>
        <w:numPr>
          <w:ilvl w:val="0"/>
          <w:numId w:val="7"/>
        </w:numPr>
        <w:tabs>
          <w:tab w:val="left" w:pos="426"/>
        </w:tabs>
        <w:spacing w:before="120" w:after="120"/>
        <w:ind w:left="426" w:hanging="426"/>
        <w:jc w:val="both"/>
        <w:rPr>
          <w:rStyle w:val="Strong"/>
          <w:bCs/>
          <w:sz w:val="22"/>
          <w:szCs w:val="22"/>
        </w:rPr>
      </w:pPr>
      <w:r>
        <w:rPr>
          <w:rStyle w:val="Strong"/>
          <w:sz w:val="22"/>
          <w:szCs w:val="22"/>
          <w:bdr w:val="none" w:sz="0" w:space="0" w:color="auto" w:frame="1"/>
          <w:shd w:val="clear" w:color="auto" w:fill="FFFFFF"/>
        </w:rPr>
        <w:t>P. T. K. Trang.</w:t>
      </w:r>
      <w:r w:rsidR="00320B48" w:rsidRPr="00711A1C">
        <w:rPr>
          <w:rStyle w:val="Strong"/>
          <w:sz w:val="22"/>
          <w:szCs w:val="22"/>
          <w:bdr w:val="none" w:sz="0" w:space="0" w:color="auto" w:frame="1"/>
          <w:shd w:val="clear" w:color="auto" w:fill="FFFFFF"/>
        </w:rPr>
        <w:t xml:space="preserve"> </w:t>
      </w:r>
      <w:r w:rsidR="00320B48" w:rsidRPr="00711A1C">
        <w:rPr>
          <w:rStyle w:val="Strong"/>
          <w:i/>
          <w:sz w:val="22"/>
          <w:szCs w:val="22"/>
          <w:bdr w:val="none" w:sz="0" w:space="0" w:color="auto" w:frame="1"/>
          <w:shd w:val="clear" w:color="auto" w:fill="FFFFFF"/>
        </w:rPr>
        <w:t>Tác động cấu trúc hội đồng quản trị đến vốn trí tuệ : bằng chứng nghiên cứu tại các ngân hàng thương mại Việt Nam</w:t>
      </w:r>
      <w:r w:rsidR="00320B48" w:rsidRPr="00711A1C">
        <w:rPr>
          <w:rStyle w:val="Strong"/>
          <w:sz w:val="22"/>
          <w:szCs w:val="22"/>
          <w:bdr w:val="none" w:sz="0" w:space="0" w:color="auto" w:frame="1"/>
          <w:shd w:val="clear" w:color="auto" w:fill="FFFFFF"/>
        </w:rPr>
        <w:t>, Luận văn thạc sĩ, Trường Đại học Kinh tế Thành phố Hồ Chí Minh, 2023.</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N. T. N. Thảo.</w:t>
      </w:r>
      <w:r w:rsidR="00320B48" w:rsidRPr="00711A1C">
        <w:rPr>
          <w:b w:val="0"/>
          <w:sz w:val="22"/>
          <w:szCs w:val="22"/>
        </w:rPr>
        <w:t xml:space="preserve"> </w:t>
      </w:r>
      <w:r w:rsidR="00320B48" w:rsidRPr="00711A1C">
        <w:rPr>
          <w:b w:val="0"/>
          <w:i/>
          <w:sz w:val="22"/>
          <w:szCs w:val="22"/>
        </w:rPr>
        <w:t>Tác động của đặc điểm hội đồng quản trị công ty đến vốn trí tuệ tại các doanh nghiệp niêm yết trên thị trường chứng khoán Việt Nam</w:t>
      </w:r>
      <w:r w:rsidR="00320B48" w:rsidRPr="00711A1C">
        <w:rPr>
          <w:b w:val="0"/>
          <w:sz w:val="22"/>
          <w:szCs w:val="22"/>
        </w:rPr>
        <w:t>, Luận văn thạc sĩ, Trường Đại học Kinh tế Thành phố Hồ Chí Minh, 2021.</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N</w:t>
      </w:r>
      <w:r w:rsidR="00A22DD0">
        <w:rPr>
          <w:rStyle w:val="fontstyle01"/>
          <w:b w:val="0"/>
          <w:sz w:val="22"/>
          <w:szCs w:val="22"/>
        </w:rPr>
        <w:t>.P. Tran, L. T. H. Van, D.H. Vo.</w:t>
      </w:r>
      <w:r w:rsidRPr="00711A1C">
        <w:rPr>
          <w:rStyle w:val="fontstyle01"/>
          <w:b w:val="0"/>
          <w:sz w:val="22"/>
          <w:szCs w:val="22"/>
        </w:rPr>
        <w:t xml:space="preserve"> The nexus between corporate governance and intellectual capital in Vietnam, </w:t>
      </w:r>
      <w:r w:rsidRPr="00711A1C">
        <w:rPr>
          <w:rStyle w:val="fontstyle01"/>
          <w:b w:val="0"/>
          <w:i/>
          <w:sz w:val="22"/>
          <w:szCs w:val="22"/>
        </w:rPr>
        <w:t>Journal of Asia Business Studies</w:t>
      </w:r>
      <w:r w:rsidRPr="00711A1C">
        <w:rPr>
          <w:rStyle w:val="fontstyle01"/>
          <w:b w:val="0"/>
          <w:sz w:val="22"/>
          <w:szCs w:val="22"/>
        </w:rPr>
        <w:t xml:space="preserve">, </w:t>
      </w:r>
      <w:r w:rsidRPr="00711A1C">
        <w:rPr>
          <w:rStyle w:val="fontstyle01"/>
          <w:sz w:val="22"/>
          <w:szCs w:val="22"/>
        </w:rPr>
        <w:t>2020</w:t>
      </w:r>
      <w:r w:rsidRPr="00711A1C">
        <w:rPr>
          <w:rStyle w:val="fontstyle01"/>
          <w:b w:val="0"/>
          <w:sz w:val="22"/>
          <w:szCs w:val="22"/>
        </w:rPr>
        <w:t xml:space="preserve">, </w:t>
      </w:r>
      <w:r w:rsidRPr="00711A1C">
        <w:rPr>
          <w:rStyle w:val="fontstyle01"/>
          <w:b w:val="0"/>
          <w:i/>
          <w:sz w:val="22"/>
          <w:szCs w:val="22"/>
        </w:rPr>
        <w:t>14</w:t>
      </w:r>
      <w:r w:rsidRPr="00711A1C">
        <w:rPr>
          <w:rStyle w:val="fontstyle01"/>
          <w:b w:val="0"/>
          <w:sz w:val="22"/>
          <w:szCs w:val="22"/>
        </w:rPr>
        <w:t>(5), 637-650.</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shd w:val="clear" w:color="auto" w:fill="FFFFFF"/>
        </w:rPr>
        <w:t>N. Nirino, A. Ferraris,</w:t>
      </w:r>
      <w:r w:rsidR="00A22DD0">
        <w:rPr>
          <w:b w:val="0"/>
          <w:sz w:val="22"/>
          <w:szCs w:val="22"/>
          <w:shd w:val="clear" w:color="auto" w:fill="FFFFFF"/>
        </w:rPr>
        <w:t xml:space="preserve"> N. Miglietta, A. C. Invernizzi.</w:t>
      </w:r>
      <w:r w:rsidRPr="00711A1C">
        <w:rPr>
          <w:b w:val="0"/>
          <w:sz w:val="22"/>
          <w:szCs w:val="22"/>
          <w:shd w:val="clear" w:color="auto" w:fill="FFFFFF"/>
        </w:rPr>
        <w:t xml:space="preserve"> Intellectual capital: the missing link in the corporate social responsibility–financial performance relationship, </w:t>
      </w:r>
      <w:r w:rsidRPr="00711A1C">
        <w:rPr>
          <w:b w:val="0"/>
          <w:i/>
          <w:sz w:val="22"/>
          <w:szCs w:val="22"/>
          <w:shd w:val="clear" w:color="auto" w:fill="FFFFFF"/>
        </w:rPr>
        <w:t>Journal of Intellectual Capital</w:t>
      </w:r>
      <w:r w:rsidRPr="00711A1C">
        <w:rPr>
          <w:b w:val="0"/>
          <w:sz w:val="22"/>
          <w:szCs w:val="22"/>
          <w:shd w:val="clear" w:color="auto" w:fill="FFFFFF"/>
        </w:rPr>
        <w:t xml:space="preserve">, </w:t>
      </w:r>
      <w:r w:rsidRPr="00711A1C">
        <w:rPr>
          <w:sz w:val="22"/>
          <w:szCs w:val="22"/>
          <w:shd w:val="clear" w:color="auto" w:fill="FFFFFF"/>
        </w:rPr>
        <w:t>2020</w:t>
      </w:r>
      <w:r w:rsidRPr="00711A1C">
        <w:rPr>
          <w:b w:val="0"/>
          <w:sz w:val="22"/>
          <w:szCs w:val="22"/>
          <w:shd w:val="clear" w:color="auto" w:fill="FFFFFF"/>
        </w:rPr>
        <w:t>.</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b w:val="0"/>
          <w:sz w:val="22"/>
          <w:szCs w:val="22"/>
          <w:shd w:val="clear" w:color="auto" w:fill="FFFFFF"/>
        </w:rPr>
        <w:lastRenderedPageBreak/>
        <w:t xml:space="preserve">F. Gangi, D. </w:t>
      </w:r>
      <w:r w:rsidR="00A22DD0">
        <w:rPr>
          <w:b w:val="0"/>
          <w:sz w:val="22"/>
          <w:szCs w:val="22"/>
          <w:shd w:val="clear" w:color="auto" w:fill="FFFFFF"/>
        </w:rPr>
        <w:t>Salerno, A. Meles, L.M. Daniele.</w:t>
      </w:r>
      <w:r w:rsidRPr="00711A1C">
        <w:rPr>
          <w:sz w:val="22"/>
          <w:szCs w:val="22"/>
        </w:rPr>
        <w:t xml:space="preserve"> </w:t>
      </w:r>
      <w:r w:rsidRPr="00711A1C">
        <w:rPr>
          <w:b w:val="0"/>
          <w:sz w:val="22"/>
          <w:szCs w:val="22"/>
          <w:shd w:val="clear" w:color="auto" w:fill="FFFFFF"/>
        </w:rPr>
        <w:t>Do corporate social responsibility and corporate governance influence inte</w:t>
      </w:r>
      <w:r w:rsidR="00A22DD0">
        <w:rPr>
          <w:b w:val="0"/>
          <w:sz w:val="22"/>
          <w:szCs w:val="22"/>
          <w:shd w:val="clear" w:color="auto" w:fill="FFFFFF"/>
        </w:rPr>
        <w:t xml:space="preserve">llectual capital efficiency?, </w:t>
      </w:r>
      <w:r w:rsidRPr="00711A1C">
        <w:rPr>
          <w:b w:val="0"/>
          <w:i/>
          <w:sz w:val="22"/>
          <w:szCs w:val="22"/>
          <w:shd w:val="clear" w:color="auto" w:fill="FFFFFF"/>
        </w:rPr>
        <w:t xml:space="preserve">Sustainability, </w:t>
      </w:r>
      <w:r w:rsidRPr="00711A1C">
        <w:rPr>
          <w:sz w:val="22"/>
          <w:szCs w:val="22"/>
          <w:shd w:val="clear" w:color="auto" w:fill="FFFFFF"/>
        </w:rPr>
        <w:t>2019</w:t>
      </w:r>
      <w:r w:rsidRPr="00711A1C">
        <w:rPr>
          <w:b w:val="0"/>
          <w:sz w:val="22"/>
          <w:szCs w:val="22"/>
          <w:shd w:val="clear" w:color="auto" w:fill="FFFFFF"/>
        </w:rPr>
        <w:t xml:space="preserve">, </w:t>
      </w:r>
      <w:r w:rsidRPr="00711A1C">
        <w:rPr>
          <w:b w:val="0"/>
          <w:i/>
          <w:sz w:val="22"/>
          <w:szCs w:val="22"/>
          <w:shd w:val="clear" w:color="auto" w:fill="FFFFFF"/>
        </w:rPr>
        <w:t>11</w:t>
      </w:r>
      <w:r w:rsidRPr="00711A1C">
        <w:rPr>
          <w:b w:val="0"/>
          <w:sz w:val="22"/>
          <w:szCs w:val="22"/>
          <w:shd w:val="clear" w:color="auto" w:fill="FFFFFF"/>
        </w:rPr>
        <w:t>(7), 1899.</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J. Barrena-Martínez, M. López-F</w:t>
      </w:r>
      <w:r w:rsidR="00A22DD0">
        <w:rPr>
          <w:b w:val="0"/>
          <w:sz w:val="22"/>
          <w:szCs w:val="22"/>
        </w:rPr>
        <w:t>ernández, P.M. Romero-Fernández.</w:t>
      </w:r>
      <w:r w:rsidRPr="00711A1C">
        <w:rPr>
          <w:b w:val="0"/>
          <w:sz w:val="22"/>
          <w:szCs w:val="22"/>
        </w:rPr>
        <w:t xml:space="preserve"> The link between socially responsible human resource management and intellectual capital. </w:t>
      </w:r>
      <w:r w:rsidRPr="00711A1C">
        <w:rPr>
          <w:b w:val="0"/>
          <w:i/>
          <w:sz w:val="22"/>
          <w:szCs w:val="22"/>
        </w:rPr>
        <w:t>Corp. Soc. Responsib. Environ. Manag</w:t>
      </w:r>
      <w:r w:rsidRPr="00711A1C">
        <w:rPr>
          <w:b w:val="0"/>
          <w:sz w:val="22"/>
          <w:szCs w:val="22"/>
        </w:rPr>
        <w:t xml:space="preserve">, </w:t>
      </w:r>
      <w:r w:rsidRPr="00711A1C">
        <w:rPr>
          <w:sz w:val="22"/>
          <w:szCs w:val="22"/>
        </w:rPr>
        <w:t>2019</w:t>
      </w:r>
      <w:r w:rsidRPr="00711A1C">
        <w:rPr>
          <w:b w:val="0"/>
          <w:sz w:val="22"/>
          <w:szCs w:val="22"/>
        </w:rPr>
        <w:t xml:space="preserve">, </w:t>
      </w:r>
      <w:r w:rsidRPr="00711A1C">
        <w:rPr>
          <w:b w:val="0"/>
          <w:i/>
          <w:sz w:val="22"/>
          <w:szCs w:val="22"/>
        </w:rPr>
        <w:t>26</w:t>
      </w:r>
      <w:r w:rsidRPr="00711A1C">
        <w:rPr>
          <w:b w:val="0"/>
          <w:sz w:val="22"/>
          <w:szCs w:val="22"/>
        </w:rPr>
        <w:t>, 71–81.</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shd w:val="clear" w:color="auto" w:fill="FFFFFF"/>
        </w:rPr>
        <w:t>C. H. Chang, Y. S. Chen.</w:t>
      </w:r>
      <w:r w:rsidR="00320B48" w:rsidRPr="00711A1C">
        <w:rPr>
          <w:b w:val="0"/>
          <w:sz w:val="22"/>
          <w:szCs w:val="22"/>
          <w:shd w:val="clear" w:color="auto" w:fill="FFFFFF"/>
        </w:rPr>
        <w:t xml:space="preserve"> The determinants of green intellectual capital, </w:t>
      </w:r>
      <w:r w:rsidR="00320B48" w:rsidRPr="00711A1C">
        <w:rPr>
          <w:b w:val="0"/>
          <w:i/>
          <w:sz w:val="22"/>
          <w:szCs w:val="22"/>
          <w:shd w:val="clear" w:color="auto" w:fill="FFFFFF"/>
        </w:rPr>
        <w:t>Management Decision</w:t>
      </w:r>
      <w:r w:rsidR="00320B48" w:rsidRPr="00711A1C">
        <w:rPr>
          <w:b w:val="0"/>
          <w:sz w:val="22"/>
          <w:szCs w:val="22"/>
          <w:shd w:val="clear" w:color="auto" w:fill="FFFFFF"/>
        </w:rPr>
        <w:t xml:space="preserve">, </w:t>
      </w:r>
      <w:r w:rsidR="00320B48" w:rsidRPr="00711A1C">
        <w:rPr>
          <w:sz w:val="22"/>
          <w:szCs w:val="22"/>
          <w:shd w:val="clear" w:color="auto" w:fill="FFFFFF"/>
        </w:rPr>
        <w:t>2012</w:t>
      </w:r>
      <w:r w:rsidR="00320B48" w:rsidRPr="00711A1C">
        <w:rPr>
          <w:b w:val="0"/>
          <w:sz w:val="22"/>
          <w:szCs w:val="22"/>
          <w:shd w:val="clear" w:color="auto" w:fill="FFFFFF"/>
        </w:rPr>
        <w:t xml:space="preserve">, </w:t>
      </w:r>
      <w:r w:rsidR="00320B48" w:rsidRPr="00711A1C">
        <w:rPr>
          <w:b w:val="0"/>
          <w:i/>
          <w:sz w:val="22"/>
          <w:szCs w:val="22"/>
          <w:shd w:val="clear" w:color="auto" w:fill="FFFFFF"/>
        </w:rPr>
        <w:t>50</w:t>
      </w:r>
      <w:r w:rsidR="00320B48" w:rsidRPr="00711A1C">
        <w:rPr>
          <w:b w:val="0"/>
          <w:sz w:val="22"/>
          <w:szCs w:val="22"/>
          <w:shd w:val="clear" w:color="auto" w:fill="FFFFFF"/>
        </w:rPr>
        <w:t>(1), 74-94.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C.I</w:t>
      </w:r>
      <w:r w:rsidR="00A22DD0">
        <w:rPr>
          <w:b w:val="0"/>
          <w:sz w:val="22"/>
          <w:szCs w:val="22"/>
        </w:rPr>
        <w:t>. Lungu, C. Cariani, C. Dascalu.</w:t>
      </w:r>
      <w:r w:rsidRPr="00711A1C">
        <w:rPr>
          <w:b w:val="0"/>
          <w:sz w:val="22"/>
          <w:szCs w:val="22"/>
        </w:rPr>
        <w:t xml:space="preserve"> Intellectual capital research through corporate social responsibility: (Re)constructing the agenda, </w:t>
      </w:r>
      <w:r w:rsidRPr="00711A1C">
        <w:rPr>
          <w:b w:val="0"/>
          <w:i/>
          <w:sz w:val="22"/>
          <w:szCs w:val="22"/>
        </w:rPr>
        <w:t>World Acad. Sci. Eng. Technol</w:t>
      </w:r>
      <w:r w:rsidRPr="00711A1C">
        <w:rPr>
          <w:b w:val="0"/>
          <w:sz w:val="22"/>
          <w:szCs w:val="22"/>
        </w:rPr>
        <w:t xml:space="preserve">, </w:t>
      </w:r>
      <w:r w:rsidRPr="00711A1C">
        <w:rPr>
          <w:sz w:val="22"/>
          <w:szCs w:val="22"/>
        </w:rPr>
        <w:t>2012</w:t>
      </w:r>
      <w:r w:rsidRPr="00711A1C">
        <w:rPr>
          <w:b w:val="0"/>
          <w:sz w:val="22"/>
          <w:szCs w:val="22"/>
        </w:rPr>
        <w:t xml:space="preserve">, </w:t>
      </w:r>
      <w:r w:rsidRPr="00711A1C">
        <w:rPr>
          <w:b w:val="0"/>
          <w:i/>
          <w:sz w:val="22"/>
          <w:szCs w:val="22"/>
        </w:rPr>
        <w:t>6</w:t>
      </w:r>
      <w:r w:rsidRPr="00711A1C">
        <w:rPr>
          <w:b w:val="0"/>
          <w:sz w:val="22"/>
          <w:szCs w:val="22"/>
        </w:rPr>
        <w:t>, 50–57.</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D. B. Sơn.</w:t>
      </w:r>
      <w:r w:rsidR="00320B48" w:rsidRPr="00711A1C">
        <w:rPr>
          <w:b w:val="0"/>
          <w:sz w:val="22"/>
          <w:szCs w:val="22"/>
        </w:rPr>
        <w:t xml:space="preserve"> Trách nhiệm xã hội doanh nghiệp, vốn trí tuệ xanh và hiệu quả môi trường: trường hợp các doanh nghiệp ngành công nghiệp chế biến, chế tạo ở thành phố Hồ Chí Minh, </w:t>
      </w:r>
      <w:r w:rsidR="00320B48" w:rsidRPr="00711A1C">
        <w:rPr>
          <w:b w:val="0"/>
          <w:i/>
          <w:sz w:val="22"/>
          <w:szCs w:val="22"/>
        </w:rPr>
        <w:t>Journal of Finance – Marketing,</w:t>
      </w:r>
      <w:r w:rsidR="00320B48" w:rsidRPr="00711A1C">
        <w:rPr>
          <w:b w:val="0"/>
          <w:sz w:val="22"/>
          <w:szCs w:val="22"/>
        </w:rPr>
        <w:t xml:space="preserve"> </w:t>
      </w:r>
      <w:r w:rsidR="00320B48" w:rsidRPr="00711A1C">
        <w:rPr>
          <w:sz w:val="22"/>
          <w:szCs w:val="22"/>
        </w:rPr>
        <w:t>2021</w:t>
      </w:r>
      <w:r w:rsidR="00320B48" w:rsidRPr="00711A1C">
        <w:rPr>
          <w:b w:val="0"/>
          <w:sz w:val="22"/>
          <w:szCs w:val="22"/>
        </w:rPr>
        <w:t xml:space="preserve">, </w:t>
      </w:r>
      <w:r w:rsidR="00320B48" w:rsidRPr="00A22DD0">
        <w:rPr>
          <w:b w:val="0"/>
          <w:i/>
          <w:sz w:val="22"/>
          <w:szCs w:val="22"/>
        </w:rPr>
        <w:t>66</w:t>
      </w:r>
      <w:r w:rsidR="00320B48" w:rsidRPr="00711A1C">
        <w:rPr>
          <w:b w:val="0"/>
          <w:sz w:val="22"/>
          <w:szCs w:val="22"/>
        </w:rPr>
        <w:t>(6), 27-41.</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V. T. H. Loan, V. H.</w:t>
      </w:r>
      <w:r w:rsidR="00A22DD0">
        <w:rPr>
          <w:b w:val="0"/>
          <w:sz w:val="22"/>
          <w:szCs w:val="22"/>
        </w:rPr>
        <w:t xml:space="preserve"> Đức, H. T. T. Hiền, T. P. Ngọc.</w:t>
      </w:r>
      <w:r w:rsidRPr="00711A1C">
        <w:rPr>
          <w:b w:val="0"/>
          <w:sz w:val="22"/>
          <w:szCs w:val="22"/>
        </w:rPr>
        <w:t xml:space="preserve"> Vốn trí tuệ, quản trị công ty và trách nhiệm xã hội doanh nghiệp tại Việt Nam, </w:t>
      </w:r>
      <w:r w:rsidRPr="00711A1C">
        <w:rPr>
          <w:b w:val="0"/>
          <w:i/>
          <w:sz w:val="22"/>
          <w:szCs w:val="22"/>
        </w:rPr>
        <w:t>HCMCOUJS-Kinh tế và Quản trị Kinh doanh</w:t>
      </w:r>
      <w:r w:rsidRPr="00711A1C">
        <w:rPr>
          <w:b w:val="0"/>
          <w:sz w:val="22"/>
          <w:szCs w:val="22"/>
        </w:rPr>
        <w:t xml:space="preserve">, </w:t>
      </w:r>
      <w:r w:rsidRPr="00711A1C">
        <w:rPr>
          <w:sz w:val="22"/>
          <w:szCs w:val="22"/>
        </w:rPr>
        <w:t>2023</w:t>
      </w:r>
      <w:r w:rsidRPr="00711A1C">
        <w:rPr>
          <w:b w:val="0"/>
          <w:sz w:val="22"/>
          <w:szCs w:val="22"/>
        </w:rPr>
        <w:t xml:space="preserve">, </w:t>
      </w:r>
      <w:r w:rsidRPr="00711A1C">
        <w:rPr>
          <w:b w:val="0"/>
          <w:i/>
          <w:sz w:val="22"/>
          <w:szCs w:val="22"/>
        </w:rPr>
        <w:t>18</w:t>
      </w:r>
      <w:r w:rsidRPr="00711A1C">
        <w:rPr>
          <w:b w:val="0"/>
          <w:sz w:val="22"/>
          <w:szCs w:val="22"/>
        </w:rPr>
        <w:t>(1), 21-34.</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L. T. Thảo, N. T. Chương.</w:t>
      </w:r>
      <w:r w:rsidR="00320B48" w:rsidRPr="00711A1C">
        <w:rPr>
          <w:b w:val="0"/>
          <w:sz w:val="22"/>
          <w:szCs w:val="22"/>
        </w:rPr>
        <w:t xml:space="preserve"> Listed conpany and disclosure of corporate social responsibility (CSR): empirical evidence from Vietnam. </w:t>
      </w:r>
      <w:r w:rsidR="00320B48" w:rsidRPr="00711A1C">
        <w:rPr>
          <w:b w:val="0"/>
          <w:i/>
          <w:iCs/>
          <w:sz w:val="22"/>
          <w:szCs w:val="22"/>
          <w:shd w:val="clear" w:color="auto" w:fill="FFFFFF"/>
        </w:rPr>
        <w:t>Working Paper</w:t>
      </w:r>
      <w:r w:rsidR="00320B48" w:rsidRPr="00711A1C">
        <w:rPr>
          <w:b w:val="0"/>
          <w:iCs/>
          <w:sz w:val="22"/>
          <w:szCs w:val="22"/>
          <w:shd w:val="clear" w:color="auto" w:fill="FFFFFF"/>
        </w:rPr>
        <w:t>,</w:t>
      </w:r>
      <w:r w:rsidR="00320B48" w:rsidRPr="00711A1C">
        <w:rPr>
          <w:b w:val="0"/>
          <w:sz w:val="22"/>
          <w:szCs w:val="22"/>
        </w:rPr>
        <w:t xml:space="preserve"> </w:t>
      </w:r>
      <w:r w:rsidR="00320B48" w:rsidRPr="00711A1C">
        <w:rPr>
          <w:sz w:val="22"/>
          <w:szCs w:val="22"/>
        </w:rPr>
        <w:t>2021</w:t>
      </w:r>
      <w:r w:rsidR="00320B48" w:rsidRPr="00711A1C">
        <w:rPr>
          <w:b w:val="0"/>
          <w:sz w:val="22"/>
          <w:szCs w:val="22"/>
        </w:rPr>
        <w:t>.</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C. T. L. Duyên, N. P. T. Anh.</w:t>
      </w:r>
      <w:r w:rsidR="00320B48" w:rsidRPr="00711A1C">
        <w:rPr>
          <w:b w:val="0"/>
          <w:sz w:val="22"/>
          <w:szCs w:val="22"/>
        </w:rPr>
        <w:t xml:space="preserve"> Trách nghiệm xã hội doanh nghiệp-Mối quan hệ với hiệu quả hoạt động ở các doanh nghiệp Đồng bằng sông Cửu Long, Việt Nam, </w:t>
      </w:r>
      <w:r w:rsidR="00320B48" w:rsidRPr="00711A1C">
        <w:rPr>
          <w:b w:val="0"/>
          <w:i/>
          <w:sz w:val="22"/>
          <w:szCs w:val="22"/>
        </w:rPr>
        <w:t>Tạp chí khoa học trường Đại học Cần Thơ</w:t>
      </w:r>
      <w:r w:rsidR="00320B48" w:rsidRPr="00711A1C">
        <w:rPr>
          <w:b w:val="0"/>
          <w:sz w:val="22"/>
          <w:szCs w:val="22"/>
        </w:rPr>
        <w:t xml:space="preserve">, </w:t>
      </w:r>
      <w:r w:rsidR="00320B48" w:rsidRPr="00711A1C">
        <w:rPr>
          <w:sz w:val="22"/>
          <w:szCs w:val="22"/>
        </w:rPr>
        <w:t>2019</w:t>
      </w:r>
      <w:r w:rsidR="00320B48" w:rsidRPr="00711A1C">
        <w:rPr>
          <w:b w:val="0"/>
          <w:sz w:val="22"/>
          <w:szCs w:val="22"/>
        </w:rPr>
        <w:t xml:space="preserve">, </w:t>
      </w:r>
      <w:r w:rsidR="00320B48" w:rsidRPr="00711A1C">
        <w:rPr>
          <w:b w:val="0"/>
          <w:i/>
          <w:sz w:val="22"/>
          <w:szCs w:val="22"/>
        </w:rPr>
        <w:t>15</w:t>
      </w:r>
      <w:r w:rsidR="00320B48" w:rsidRPr="00711A1C">
        <w:rPr>
          <w:b w:val="0"/>
          <w:sz w:val="22"/>
          <w:szCs w:val="22"/>
        </w:rPr>
        <w:t>, 88-100.</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A. Kha</w:t>
      </w:r>
      <w:r w:rsidR="00A22DD0">
        <w:rPr>
          <w:b w:val="0"/>
          <w:sz w:val="22"/>
          <w:szCs w:val="22"/>
        </w:rPr>
        <w:t xml:space="preserve">n, M. B. Muttakin, J. Siddiqui. </w:t>
      </w:r>
      <w:r w:rsidRPr="00711A1C">
        <w:rPr>
          <w:b w:val="0"/>
          <w:sz w:val="22"/>
          <w:szCs w:val="22"/>
        </w:rPr>
        <w:t xml:space="preserve">Corporate Governance and Corporate Social Responsibility Disclosures: Evidence from an Emerging Economy, </w:t>
      </w:r>
      <w:r w:rsidRPr="00711A1C">
        <w:rPr>
          <w:b w:val="0"/>
          <w:i/>
          <w:sz w:val="22"/>
          <w:szCs w:val="22"/>
        </w:rPr>
        <w:t>Journal of Business Ethics</w:t>
      </w:r>
      <w:r w:rsidRPr="00711A1C">
        <w:rPr>
          <w:b w:val="0"/>
          <w:sz w:val="22"/>
          <w:szCs w:val="22"/>
        </w:rPr>
        <w:t xml:space="preserve">, </w:t>
      </w:r>
      <w:r w:rsidRPr="00711A1C">
        <w:rPr>
          <w:sz w:val="22"/>
          <w:szCs w:val="22"/>
        </w:rPr>
        <w:t>2012</w:t>
      </w:r>
      <w:r w:rsidRPr="00711A1C">
        <w:rPr>
          <w:b w:val="0"/>
          <w:sz w:val="22"/>
          <w:szCs w:val="22"/>
        </w:rPr>
        <w:t xml:space="preserve">, </w:t>
      </w:r>
      <w:r w:rsidRPr="00711A1C">
        <w:rPr>
          <w:b w:val="0"/>
          <w:i/>
          <w:sz w:val="22"/>
          <w:szCs w:val="22"/>
        </w:rPr>
        <w:t>114</w:t>
      </w:r>
      <w:r w:rsidRPr="00711A1C">
        <w:rPr>
          <w:b w:val="0"/>
          <w:sz w:val="22"/>
          <w:szCs w:val="22"/>
        </w:rPr>
        <w:t>(2), 207-223.</w:t>
      </w:r>
    </w:p>
    <w:p w:rsidR="00320B48" w:rsidRPr="00711A1C" w:rsidRDefault="00A22DD0" w:rsidP="00B57FFD">
      <w:pPr>
        <w:pStyle w:val="Title"/>
        <w:numPr>
          <w:ilvl w:val="0"/>
          <w:numId w:val="7"/>
        </w:numPr>
        <w:tabs>
          <w:tab w:val="left" w:pos="426"/>
        </w:tabs>
        <w:spacing w:before="120" w:after="120"/>
        <w:ind w:left="426" w:hanging="426"/>
        <w:jc w:val="both"/>
        <w:rPr>
          <w:b w:val="0"/>
          <w:sz w:val="22"/>
          <w:szCs w:val="22"/>
        </w:rPr>
      </w:pPr>
      <w:r>
        <w:rPr>
          <w:b w:val="0"/>
          <w:sz w:val="22"/>
          <w:szCs w:val="22"/>
        </w:rPr>
        <w:t>M. A. M. Ali, H. R. Atan.</w:t>
      </w:r>
      <w:r w:rsidR="00320B48" w:rsidRPr="00711A1C">
        <w:rPr>
          <w:b w:val="0"/>
          <w:sz w:val="22"/>
          <w:szCs w:val="22"/>
        </w:rPr>
        <w:t xml:space="preserve"> The Relationship between Corporate Governance and Corporate Social Responsibility Disclosure: A Case of High Malaysian Substainability Companies and Global Sustainability </w:t>
      </w:r>
      <w:r w:rsidR="00320B48" w:rsidRPr="00711A1C">
        <w:rPr>
          <w:b w:val="0"/>
          <w:sz w:val="22"/>
          <w:szCs w:val="22"/>
        </w:rPr>
        <w:lastRenderedPageBreak/>
        <w:t xml:space="preserve">Companies, </w:t>
      </w:r>
      <w:r w:rsidR="00320B48" w:rsidRPr="00711A1C">
        <w:rPr>
          <w:b w:val="0"/>
          <w:i/>
          <w:sz w:val="22"/>
          <w:szCs w:val="22"/>
        </w:rPr>
        <w:t>South East Asia Journal of Contemporary Business</w:t>
      </w:r>
      <w:r w:rsidR="00320B48" w:rsidRPr="00711A1C">
        <w:rPr>
          <w:b w:val="0"/>
          <w:sz w:val="22"/>
          <w:szCs w:val="22"/>
        </w:rPr>
        <w:t xml:space="preserve">, </w:t>
      </w:r>
      <w:r w:rsidR="00320B48" w:rsidRPr="00711A1C">
        <w:rPr>
          <w:sz w:val="22"/>
          <w:szCs w:val="22"/>
        </w:rPr>
        <w:t>2013</w:t>
      </w:r>
      <w:r w:rsidR="00320B48" w:rsidRPr="00711A1C">
        <w:rPr>
          <w:b w:val="0"/>
          <w:sz w:val="22"/>
          <w:szCs w:val="22"/>
        </w:rPr>
        <w:t xml:space="preserve">, </w:t>
      </w:r>
      <w:r w:rsidR="00320B48" w:rsidRPr="00711A1C">
        <w:rPr>
          <w:b w:val="0"/>
          <w:i/>
          <w:sz w:val="22"/>
          <w:szCs w:val="22"/>
        </w:rPr>
        <w:t>3</w:t>
      </w:r>
      <w:r w:rsidR="00320B48" w:rsidRPr="00711A1C">
        <w:rPr>
          <w:b w:val="0"/>
          <w:sz w:val="22"/>
          <w:szCs w:val="22"/>
        </w:rPr>
        <w:t>(1), 39-48.</w:t>
      </w:r>
    </w:p>
    <w:p w:rsidR="00320B48" w:rsidRPr="00711A1C" w:rsidRDefault="00A22DD0"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B. Hong, Z. Li, D. Minor.</w:t>
      </w:r>
      <w:r w:rsidR="00320B48" w:rsidRPr="00711A1C">
        <w:rPr>
          <w:rStyle w:val="fontstyle01"/>
          <w:b w:val="0"/>
          <w:sz w:val="22"/>
          <w:szCs w:val="22"/>
        </w:rPr>
        <w:t xml:space="preserve"> Corporate Governance and Executive</w:t>
      </w:r>
      <w:r w:rsidR="00320B48" w:rsidRPr="00711A1C">
        <w:rPr>
          <w:rFonts w:ascii="TimesNewRomanPSMT" w:hAnsi="TimesNewRomanPSMT"/>
          <w:b w:val="0"/>
          <w:color w:val="000000"/>
          <w:sz w:val="22"/>
          <w:szCs w:val="22"/>
        </w:rPr>
        <w:t xml:space="preserve"> </w:t>
      </w:r>
      <w:r w:rsidR="00320B48" w:rsidRPr="00711A1C">
        <w:rPr>
          <w:rStyle w:val="fontstyle01"/>
          <w:b w:val="0"/>
          <w:sz w:val="22"/>
          <w:szCs w:val="22"/>
        </w:rPr>
        <w:t xml:space="preserve">Compensation for Corporate Social Responsibility, </w:t>
      </w:r>
      <w:r w:rsidR="00320B48" w:rsidRPr="00711A1C">
        <w:rPr>
          <w:rStyle w:val="fontstyle21"/>
          <w:b w:val="0"/>
          <w:sz w:val="22"/>
          <w:szCs w:val="22"/>
        </w:rPr>
        <w:t>Journal of Business</w:t>
      </w:r>
      <w:r w:rsidR="00320B48" w:rsidRPr="00711A1C">
        <w:rPr>
          <w:rFonts w:ascii="TimesNewRomanPS-ItalicMT" w:hAnsi="TimesNewRomanPS-ItalicMT"/>
          <w:b w:val="0"/>
          <w:i/>
          <w:iCs/>
          <w:color w:val="000000"/>
          <w:sz w:val="22"/>
          <w:szCs w:val="22"/>
        </w:rPr>
        <w:t xml:space="preserve"> </w:t>
      </w:r>
      <w:r w:rsidR="00320B48" w:rsidRPr="00711A1C">
        <w:rPr>
          <w:rStyle w:val="fontstyle21"/>
          <w:b w:val="0"/>
          <w:sz w:val="22"/>
          <w:szCs w:val="22"/>
        </w:rPr>
        <w:t>Ethics</w:t>
      </w:r>
      <w:r w:rsidR="00320B48" w:rsidRPr="00711A1C">
        <w:rPr>
          <w:rStyle w:val="fontstyle01"/>
          <w:b w:val="0"/>
          <w:sz w:val="22"/>
          <w:szCs w:val="22"/>
        </w:rPr>
        <w:t xml:space="preserve">, </w:t>
      </w:r>
      <w:r w:rsidR="00320B48" w:rsidRPr="00711A1C">
        <w:rPr>
          <w:rStyle w:val="fontstyle01"/>
          <w:sz w:val="22"/>
          <w:szCs w:val="22"/>
        </w:rPr>
        <w:t>2016</w:t>
      </w:r>
      <w:r w:rsidR="00320B48" w:rsidRPr="00711A1C">
        <w:rPr>
          <w:rStyle w:val="fontstyle01"/>
          <w:b w:val="0"/>
          <w:sz w:val="22"/>
          <w:szCs w:val="22"/>
        </w:rPr>
        <w:t xml:space="preserve">, </w:t>
      </w:r>
      <w:r w:rsidR="00320B48" w:rsidRPr="00711A1C">
        <w:rPr>
          <w:rStyle w:val="fontstyle01"/>
          <w:b w:val="0"/>
          <w:i/>
          <w:sz w:val="22"/>
          <w:szCs w:val="22"/>
        </w:rPr>
        <w:t>136</w:t>
      </w:r>
      <w:r w:rsidR="00320B48" w:rsidRPr="00711A1C">
        <w:rPr>
          <w:rStyle w:val="fontstyle01"/>
          <w:b w:val="0"/>
          <w:sz w:val="22"/>
          <w:szCs w:val="22"/>
        </w:rPr>
        <w:t>(1), 199-213.</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J. V. Frias‐Aceituno, L. Rodriguez‐Ariza, I. M. Garcia‐Sanchez</w:t>
      </w:r>
      <w:r w:rsidR="00A22DD0">
        <w:rPr>
          <w:rStyle w:val="fontstyle01"/>
          <w:b w:val="0"/>
          <w:sz w:val="22"/>
          <w:szCs w:val="22"/>
        </w:rPr>
        <w:t>.</w:t>
      </w:r>
      <w:r w:rsidRPr="00711A1C">
        <w:rPr>
          <w:rStyle w:val="fontstyle01"/>
          <w:b w:val="0"/>
          <w:sz w:val="22"/>
          <w:szCs w:val="22"/>
        </w:rPr>
        <w:t xml:space="preserve"> The Role of the Board in the Dissemination of Integrated Corporate Social Reporting, </w:t>
      </w:r>
      <w:r w:rsidRPr="00A22DD0">
        <w:rPr>
          <w:rStyle w:val="fontstyle21"/>
          <w:b w:val="0"/>
          <w:i/>
          <w:sz w:val="22"/>
          <w:szCs w:val="22"/>
        </w:rPr>
        <w:t>Corporate Social Responsibility and Environmental Management</w:t>
      </w:r>
      <w:r w:rsidRPr="00711A1C">
        <w:rPr>
          <w:rStyle w:val="fontstyle01"/>
          <w:b w:val="0"/>
          <w:sz w:val="22"/>
          <w:szCs w:val="22"/>
        </w:rPr>
        <w:t xml:space="preserve">, </w:t>
      </w:r>
      <w:r w:rsidRPr="00711A1C">
        <w:rPr>
          <w:rStyle w:val="fontstyle01"/>
          <w:sz w:val="22"/>
          <w:szCs w:val="22"/>
        </w:rPr>
        <w:t>2013</w:t>
      </w:r>
      <w:r w:rsidRPr="00711A1C">
        <w:rPr>
          <w:rStyle w:val="fontstyle01"/>
          <w:b w:val="0"/>
          <w:sz w:val="22"/>
          <w:szCs w:val="22"/>
        </w:rPr>
        <w:t xml:space="preserve">, </w:t>
      </w:r>
      <w:r w:rsidRPr="00711A1C">
        <w:rPr>
          <w:rStyle w:val="fontstyle01"/>
          <w:b w:val="0"/>
          <w:i/>
          <w:sz w:val="22"/>
          <w:szCs w:val="22"/>
        </w:rPr>
        <w:t>20</w:t>
      </w:r>
      <w:r w:rsidRPr="00711A1C">
        <w:rPr>
          <w:rStyle w:val="fontstyle01"/>
          <w:b w:val="0"/>
          <w:sz w:val="22"/>
          <w:szCs w:val="22"/>
        </w:rPr>
        <w:t>(4), 219-233.</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M. I. Jizi, A.</w:t>
      </w:r>
      <w:r w:rsidR="00A22DD0">
        <w:rPr>
          <w:rStyle w:val="fontstyle01"/>
          <w:b w:val="0"/>
          <w:sz w:val="22"/>
          <w:szCs w:val="22"/>
        </w:rPr>
        <w:t xml:space="preserve"> Salama, R. Dixon, R. Stratling.</w:t>
      </w:r>
      <w:r w:rsidRPr="00711A1C">
        <w:rPr>
          <w:rStyle w:val="fontstyle01"/>
          <w:b w:val="0"/>
          <w:sz w:val="22"/>
          <w:szCs w:val="22"/>
        </w:rPr>
        <w:t xml:space="preserve"> Corporate Governance and Corporate Social Responsibility Disclosure: Evidence from the US Banking Sector, </w:t>
      </w:r>
      <w:r w:rsidRPr="00A22DD0">
        <w:rPr>
          <w:rStyle w:val="fontstyle21"/>
          <w:b w:val="0"/>
          <w:i/>
          <w:sz w:val="22"/>
          <w:szCs w:val="22"/>
        </w:rPr>
        <w:t>Journal of Business Ethics</w:t>
      </w:r>
      <w:r w:rsidRPr="00711A1C">
        <w:rPr>
          <w:rStyle w:val="fontstyle01"/>
          <w:b w:val="0"/>
          <w:sz w:val="22"/>
          <w:szCs w:val="22"/>
        </w:rPr>
        <w:t xml:space="preserve">, </w:t>
      </w:r>
      <w:r w:rsidRPr="00711A1C">
        <w:rPr>
          <w:rStyle w:val="fontstyle01"/>
          <w:sz w:val="22"/>
          <w:szCs w:val="22"/>
        </w:rPr>
        <w:t>2014</w:t>
      </w:r>
      <w:r w:rsidRPr="00711A1C">
        <w:rPr>
          <w:rStyle w:val="fontstyle01"/>
          <w:b w:val="0"/>
          <w:sz w:val="22"/>
          <w:szCs w:val="22"/>
        </w:rPr>
        <w:t xml:space="preserve">, </w:t>
      </w:r>
      <w:r w:rsidRPr="00711A1C">
        <w:rPr>
          <w:rStyle w:val="fontstyle01"/>
          <w:b w:val="0"/>
          <w:i/>
          <w:sz w:val="22"/>
          <w:szCs w:val="22"/>
        </w:rPr>
        <w:t>125</w:t>
      </w:r>
      <w:r w:rsidRPr="00711A1C">
        <w:rPr>
          <w:rStyle w:val="fontstyle01"/>
          <w:b w:val="0"/>
          <w:sz w:val="22"/>
          <w:szCs w:val="22"/>
        </w:rPr>
        <w:t>(4), 601-615.</w:t>
      </w:r>
    </w:p>
    <w:p w:rsidR="00320B48" w:rsidRPr="00711A1C" w:rsidRDefault="00A22DD0"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S. Majeed, T. Aziz, S. Saleem.</w:t>
      </w:r>
      <w:r w:rsidR="00320B48" w:rsidRPr="00711A1C">
        <w:rPr>
          <w:rStyle w:val="fontstyle01"/>
          <w:b w:val="0"/>
          <w:sz w:val="22"/>
          <w:szCs w:val="22"/>
        </w:rPr>
        <w:t xml:space="preserve"> The Effect of Corporate Governance</w:t>
      </w:r>
      <w:r w:rsidR="00320B48" w:rsidRPr="00711A1C">
        <w:rPr>
          <w:rFonts w:ascii="TimesNewRomanPSMT" w:hAnsi="TimesNewRomanPSMT"/>
          <w:b w:val="0"/>
          <w:color w:val="000000"/>
          <w:sz w:val="22"/>
          <w:szCs w:val="22"/>
        </w:rPr>
        <w:t xml:space="preserve"> </w:t>
      </w:r>
      <w:r w:rsidR="00320B48" w:rsidRPr="00711A1C">
        <w:rPr>
          <w:rStyle w:val="fontstyle01"/>
          <w:b w:val="0"/>
          <w:sz w:val="22"/>
          <w:szCs w:val="22"/>
        </w:rPr>
        <w:t>Elements on Corporate Social Responsibility Disclosure: Am Empirical</w:t>
      </w:r>
      <w:r w:rsidR="00320B48" w:rsidRPr="00711A1C">
        <w:rPr>
          <w:rFonts w:ascii="TimesNewRomanPSMT" w:hAnsi="TimesNewRomanPSMT"/>
          <w:b w:val="0"/>
          <w:color w:val="000000"/>
          <w:sz w:val="22"/>
          <w:szCs w:val="22"/>
        </w:rPr>
        <w:t xml:space="preserve"> </w:t>
      </w:r>
      <w:r w:rsidR="00320B48" w:rsidRPr="00711A1C">
        <w:rPr>
          <w:rStyle w:val="fontstyle01"/>
          <w:b w:val="0"/>
          <w:sz w:val="22"/>
          <w:szCs w:val="22"/>
        </w:rPr>
        <w:t xml:space="preserve">Evidence from Listed Companies at KSE Pakistan, </w:t>
      </w:r>
      <w:r w:rsidR="00320B48" w:rsidRPr="00A22DD0">
        <w:rPr>
          <w:rStyle w:val="fontstyle21"/>
          <w:b w:val="0"/>
          <w:i/>
          <w:sz w:val="22"/>
          <w:szCs w:val="22"/>
        </w:rPr>
        <w:t>International Journal of</w:t>
      </w:r>
      <w:r w:rsidR="00320B48" w:rsidRPr="00A22DD0">
        <w:rPr>
          <w:rFonts w:ascii="TimesNewRomanPS-ItalicMT" w:hAnsi="TimesNewRomanPS-ItalicMT"/>
          <w:b w:val="0"/>
          <w:i/>
          <w:iCs/>
          <w:color w:val="000000"/>
          <w:sz w:val="22"/>
          <w:szCs w:val="22"/>
        </w:rPr>
        <w:t xml:space="preserve"> </w:t>
      </w:r>
      <w:r w:rsidR="00320B48" w:rsidRPr="00A22DD0">
        <w:rPr>
          <w:rStyle w:val="fontstyle21"/>
          <w:b w:val="0"/>
          <w:i/>
          <w:sz w:val="22"/>
          <w:szCs w:val="22"/>
        </w:rPr>
        <w:t>Financial Studies</w:t>
      </w:r>
      <w:r w:rsidR="00320B48" w:rsidRPr="00A22DD0">
        <w:rPr>
          <w:rStyle w:val="fontstyle01"/>
          <w:b w:val="0"/>
          <w:i/>
          <w:sz w:val="22"/>
          <w:szCs w:val="22"/>
        </w:rPr>
        <w:t>,</w:t>
      </w:r>
      <w:r w:rsidR="00320B48" w:rsidRPr="00711A1C">
        <w:rPr>
          <w:rStyle w:val="fontstyle01"/>
          <w:b w:val="0"/>
          <w:sz w:val="22"/>
          <w:szCs w:val="22"/>
        </w:rPr>
        <w:t xml:space="preserve"> </w:t>
      </w:r>
      <w:r w:rsidR="00320B48" w:rsidRPr="00711A1C">
        <w:rPr>
          <w:rStyle w:val="fontstyle01"/>
          <w:sz w:val="22"/>
          <w:szCs w:val="22"/>
        </w:rPr>
        <w:t>2015,</w:t>
      </w:r>
      <w:r w:rsidR="00320B48" w:rsidRPr="00711A1C">
        <w:rPr>
          <w:rStyle w:val="fontstyle01"/>
          <w:b w:val="0"/>
          <w:sz w:val="22"/>
          <w:szCs w:val="22"/>
        </w:rPr>
        <w:t xml:space="preserve"> </w:t>
      </w:r>
      <w:r w:rsidR="00320B48" w:rsidRPr="00711A1C">
        <w:rPr>
          <w:rStyle w:val="fontstyle01"/>
          <w:b w:val="0"/>
          <w:i/>
          <w:sz w:val="22"/>
          <w:szCs w:val="22"/>
        </w:rPr>
        <w:t>3</w:t>
      </w:r>
      <w:r w:rsidR="00320B48" w:rsidRPr="00711A1C">
        <w:rPr>
          <w:rStyle w:val="fontstyle01"/>
          <w:b w:val="0"/>
          <w:sz w:val="22"/>
          <w:szCs w:val="22"/>
        </w:rPr>
        <w:t>(4), 530-556.</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D. G.</w:t>
      </w:r>
      <w:r w:rsidR="00AF7E85">
        <w:rPr>
          <w:rStyle w:val="fontstyle01"/>
          <w:b w:val="0"/>
          <w:sz w:val="22"/>
          <w:szCs w:val="22"/>
        </w:rPr>
        <w:t xml:space="preserve"> Barako, P. Hancock, H. Y. Izan.</w:t>
      </w:r>
      <w:r w:rsidRPr="00711A1C">
        <w:rPr>
          <w:rStyle w:val="fontstyle01"/>
          <w:b w:val="0"/>
          <w:sz w:val="22"/>
          <w:szCs w:val="22"/>
        </w:rPr>
        <w:t xml:space="preserve"> Factors Influencing Voluntary</w:t>
      </w:r>
      <w:r w:rsidRPr="00711A1C">
        <w:rPr>
          <w:rFonts w:ascii="TimesNewRomanPSMT" w:hAnsi="TimesNewRomanPSMT"/>
          <w:b w:val="0"/>
          <w:color w:val="000000"/>
          <w:sz w:val="22"/>
          <w:szCs w:val="22"/>
        </w:rPr>
        <w:t xml:space="preserve"> </w:t>
      </w:r>
      <w:r w:rsidRPr="00711A1C">
        <w:rPr>
          <w:rStyle w:val="fontstyle01"/>
          <w:b w:val="0"/>
          <w:sz w:val="22"/>
          <w:szCs w:val="22"/>
        </w:rPr>
        <w:t xml:space="preserve">Corporate Disclosure by Kenyan Companies, </w:t>
      </w:r>
      <w:r w:rsidRPr="00711A1C">
        <w:rPr>
          <w:rStyle w:val="fontstyle21"/>
          <w:b w:val="0"/>
          <w:sz w:val="22"/>
          <w:szCs w:val="22"/>
        </w:rPr>
        <w:t>Corporate Governance An International Review</w:t>
      </w:r>
      <w:r w:rsidRPr="00711A1C">
        <w:rPr>
          <w:rStyle w:val="fontstyle01"/>
          <w:b w:val="0"/>
          <w:sz w:val="22"/>
          <w:szCs w:val="22"/>
        </w:rPr>
        <w:t xml:space="preserve">, </w:t>
      </w:r>
      <w:r w:rsidRPr="00711A1C">
        <w:rPr>
          <w:rStyle w:val="fontstyle01"/>
          <w:sz w:val="22"/>
          <w:szCs w:val="22"/>
        </w:rPr>
        <w:t>2006</w:t>
      </w:r>
      <w:r w:rsidRPr="00711A1C">
        <w:rPr>
          <w:rStyle w:val="fontstyle01"/>
          <w:b w:val="0"/>
          <w:sz w:val="22"/>
          <w:szCs w:val="22"/>
        </w:rPr>
        <w:t xml:space="preserve">, </w:t>
      </w:r>
      <w:r w:rsidRPr="00711A1C">
        <w:rPr>
          <w:rStyle w:val="fontstyle01"/>
          <w:b w:val="0"/>
          <w:i/>
          <w:sz w:val="22"/>
          <w:szCs w:val="22"/>
        </w:rPr>
        <w:t>14</w:t>
      </w:r>
      <w:r w:rsidRPr="00711A1C">
        <w:rPr>
          <w:rStyle w:val="fontstyle01"/>
          <w:b w:val="0"/>
          <w:sz w:val="22"/>
          <w:szCs w:val="22"/>
        </w:rPr>
        <w:t>(2), 107-125.</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 xml:space="preserve">R. </w:t>
      </w:r>
      <w:r w:rsidR="00AF7E85">
        <w:rPr>
          <w:rStyle w:val="fontstyle01"/>
          <w:b w:val="0"/>
          <w:sz w:val="22"/>
          <w:szCs w:val="22"/>
        </w:rPr>
        <w:t>Said, Y. Hj Zainuddin, H. Haron.</w:t>
      </w:r>
      <w:r w:rsidRPr="00711A1C">
        <w:rPr>
          <w:rStyle w:val="fontstyle01"/>
          <w:b w:val="0"/>
          <w:sz w:val="22"/>
          <w:szCs w:val="22"/>
        </w:rPr>
        <w:t xml:space="preserve"> The relationship between corporate</w:t>
      </w:r>
      <w:r w:rsidRPr="00711A1C">
        <w:rPr>
          <w:rFonts w:ascii="TimesNewRomanPSMT" w:hAnsi="TimesNewRomanPSMT"/>
          <w:b w:val="0"/>
          <w:color w:val="000000"/>
          <w:sz w:val="22"/>
          <w:szCs w:val="22"/>
        </w:rPr>
        <w:t xml:space="preserve"> </w:t>
      </w:r>
      <w:r w:rsidRPr="00711A1C">
        <w:rPr>
          <w:rStyle w:val="fontstyle01"/>
          <w:b w:val="0"/>
          <w:sz w:val="22"/>
          <w:szCs w:val="22"/>
        </w:rPr>
        <w:t>social responsibility disclosure and corporate governance characteristics in</w:t>
      </w:r>
      <w:r w:rsidRPr="00711A1C">
        <w:rPr>
          <w:rFonts w:ascii="TimesNewRomanPSMT" w:hAnsi="TimesNewRomanPSMT"/>
          <w:b w:val="0"/>
          <w:color w:val="000000"/>
          <w:sz w:val="22"/>
          <w:szCs w:val="22"/>
        </w:rPr>
        <w:t xml:space="preserve"> </w:t>
      </w:r>
      <w:r w:rsidRPr="00711A1C">
        <w:rPr>
          <w:rStyle w:val="fontstyle01"/>
          <w:b w:val="0"/>
          <w:sz w:val="22"/>
          <w:szCs w:val="22"/>
        </w:rPr>
        <w:t xml:space="preserve">Malaysian public listed companies, </w:t>
      </w:r>
      <w:r w:rsidRPr="00AF7E85">
        <w:rPr>
          <w:rStyle w:val="fontstyle21"/>
          <w:b w:val="0"/>
          <w:i/>
          <w:sz w:val="22"/>
          <w:szCs w:val="22"/>
        </w:rPr>
        <w:t>Social Responsibility Journal</w:t>
      </w:r>
      <w:r w:rsidRPr="00711A1C">
        <w:rPr>
          <w:rStyle w:val="fontstyle01"/>
          <w:b w:val="0"/>
          <w:sz w:val="22"/>
          <w:szCs w:val="22"/>
        </w:rPr>
        <w:t xml:space="preserve">, </w:t>
      </w:r>
      <w:r w:rsidRPr="00711A1C">
        <w:rPr>
          <w:rStyle w:val="fontstyle01"/>
          <w:sz w:val="22"/>
          <w:szCs w:val="22"/>
        </w:rPr>
        <w:t>2009</w:t>
      </w:r>
      <w:r w:rsidRPr="00711A1C">
        <w:rPr>
          <w:rStyle w:val="fontstyle01"/>
          <w:b w:val="0"/>
          <w:sz w:val="22"/>
          <w:szCs w:val="22"/>
        </w:rPr>
        <w:t xml:space="preserve">, </w:t>
      </w:r>
      <w:r w:rsidRPr="00711A1C">
        <w:rPr>
          <w:rStyle w:val="fontstyle01"/>
          <w:b w:val="0"/>
          <w:i/>
          <w:sz w:val="22"/>
          <w:szCs w:val="22"/>
        </w:rPr>
        <w:t>5</w:t>
      </w:r>
      <w:r w:rsidRPr="00711A1C">
        <w:rPr>
          <w:rStyle w:val="fontstyle01"/>
          <w:b w:val="0"/>
          <w:sz w:val="22"/>
          <w:szCs w:val="22"/>
        </w:rPr>
        <w:t>(2</w:t>
      </w:r>
      <w:r w:rsidR="00AF7E85">
        <w:rPr>
          <w:rStyle w:val="fontstyle01"/>
          <w:b w:val="0"/>
          <w:sz w:val="22"/>
          <w:szCs w:val="22"/>
        </w:rPr>
        <w:t>),</w:t>
      </w:r>
      <w:r w:rsidRPr="00711A1C">
        <w:rPr>
          <w:rStyle w:val="fontstyle01"/>
          <w:b w:val="0"/>
          <w:sz w:val="22"/>
          <w:szCs w:val="22"/>
        </w:rPr>
        <w:t>212-</w:t>
      </w:r>
      <w:r w:rsidRPr="00711A1C">
        <w:rPr>
          <w:rFonts w:ascii="TimesNewRomanPSMT" w:hAnsi="TimesNewRomanPSMT"/>
          <w:b w:val="0"/>
          <w:color w:val="000000"/>
          <w:sz w:val="22"/>
          <w:szCs w:val="22"/>
        </w:rPr>
        <w:t xml:space="preserve"> </w:t>
      </w:r>
      <w:r w:rsidRPr="00711A1C">
        <w:rPr>
          <w:rStyle w:val="fontstyle01"/>
          <w:b w:val="0"/>
          <w:sz w:val="22"/>
          <w:szCs w:val="22"/>
        </w:rPr>
        <w:t>226.</w:t>
      </w:r>
    </w:p>
    <w:p w:rsidR="00320B48" w:rsidRPr="00711A1C" w:rsidRDefault="00320B48" w:rsidP="00B57FFD">
      <w:pPr>
        <w:pStyle w:val="Title"/>
        <w:numPr>
          <w:ilvl w:val="0"/>
          <w:numId w:val="7"/>
        </w:numPr>
        <w:tabs>
          <w:tab w:val="left" w:pos="426"/>
        </w:tabs>
        <w:spacing w:before="120" w:after="120"/>
        <w:ind w:left="426" w:hanging="426"/>
        <w:jc w:val="both"/>
        <w:rPr>
          <w:rStyle w:val="fontstyle01"/>
          <w:b w:val="0"/>
          <w:sz w:val="22"/>
          <w:szCs w:val="22"/>
        </w:rPr>
      </w:pPr>
      <w:r w:rsidRPr="00711A1C">
        <w:rPr>
          <w:rStyle w:val="fontstyle01"/>
          <w:b w:val="0"/>
          <w:sz w:val="22"/>
          <w:szCs w:val="22"/>
        </w:rPr>
        <w:t>H. Fauzi,</w:t>
      </w:r>
      <w:r w:rsidR="00AF7E85">
        <w:rPr>
          <w:rStyle w:val="fontstyle01"/>
          <w:b w:val="0"/>
          <w:sz w:val="22"/>
          <w:szCs w:val="22"/>
        </w:rPr>
        <w:t xml:space="preserve"> L. S. Mahoney, A. Abdul Rahman.</w:t>
      </w:r>
      <w:r w:rsidRPr="00711A1C">
        <w:rPr>
          <w:rStyle w:val="fontstyle01"/>
          <w:b w:val="0"/>
          <w:sz w:val="22"/>
          <w:szCs w:val="22"/>
        </w:rPr>
        <w:t xml:space="preserve"> Institutional Ownership and Corporate Social Performance: Empirical Evidence from Indonesian</w:t>
      </w:r>
      <w:r w:rsidRPr="00711A1C">
        <w:rPr>
          <w:rFonts w:ascii="TimesNewRomanPSMT" w:hAnsi="TimesNewRomanPSMT"/>
          <w:b w:val="0"/>
          <w:color w:val="000000"/>
          <w:sz w:val="22"/>
          <w:szCs w:val="22"/>
        </w:rPr>
        <w:t xml:space="preserve"> </w:t>
      </w:r>
      <w:r w:rsidRPr="00711A1C">
        <w:rPr>
          <w:rStyle w:val="fontstyle01"/>
          <w:b w:val="0"/>
          <w:sz w:val="22"/>
          <w:szCs w:val="22"/>
        </w:rPr>
        <w:t xml:space="preserve">Companies, </w:t>
      </w:r>
      <w:r w:rsidRPr="00AF7E85">
        <w:rPr>
          <w:rStyle w:val="fontstyle21"/>
          <w:b w:val="0"/>
          <w:i/>
          <w:sz w:val="22"/>
          <w:szCs w:val="22"/>
        </w:rPr>
        <w:t>Issues in Social and Environmental Accounting</w:t>
      </w:r>
      <w:r w:rsidRPr="00711A1C">
        <w:rPr>
          <w:rStyle w:val="fontstyle01"/>
          <w:b w:val="0"/>
          <w:sz w:val="22"/>
          <w:szCs w:val="22"/>
        </w:rPr>
        <w:t xml:space="preserve">, </w:t>
      </w:r>
      <w:r w:rsidRPr="00711A1C">
        <w:rPr>
          <w:rStyle w:val="fontstyle01"/>
          <w:sz w:val="22"/>
          <w:szCs w:val="22"/>
        </w:rPr>
        <w:t>2007</w:t>
      </w:r>
      <w:r w:rsidRPr="00711A1C">
        <w:rPr>
          <w:rStyle w:val="fontstyle01"/>
          <w:b w:val="0"/>
          <w:sz w:val="22"/>
          <w:szCs w:val="22"/>
        </w:rPr>
        <w:t xml:space="preserve">, </w:t>
      </w:r>
      <w:r w:rsidRPr="00711A1C">
        <w:rPr>
          <w:rStyle w:val="fontstyle01"/>
          <w:b w:val="0"/>
          <w:i/>
          <w:sz w:val="22"/>
          <w:szCs w:val="22"/>
        </w:rPr>
        <w:t>1</w:t>
      </w:r>
      <w:r w:rsidRPr="00711A1C">
        <w:rPr>
          <w:rStyle w:val="fontstyle01"/>
          <w:b w:val="0"/>
          <w:sz w:val="22"/>
          <w:szCs w:val="22"/>
        </w:rPr>
        <w:t>, 334-347.</w:t>
      </w:r>
    </w:p>
    <w:p w:rsidR="00320B48" w:rsidRPr="00711A1C" w:rsidRDefault="00AF7E85"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L. D. Brown, M. L. Caylor.</w:t>
      </w:r>
      <w:r w:rsidR="00320B48" w:rsidRPr="00711A1C">
        <w:rPr>
          <w:rStyle w:val="fontstyle01"/>
          <w:b w:val="0"/>
          <w:sz w:val="22"/>
          <w:szCs w:val="22"/>
        </w:rPr>
        <w:t xml:space="preserve"> Corporate governance and firm performance. </w:t>
      </w:r>
      <w:r w:rsidR="00320B48" w:rsidRPr="00AF7E85">
        <w:rPr>
          <w:rStyle w:val="fontstyle21"/>
          <w:b w:val="0"/>
          <w:i/>
          <w:sz w:val="22"/>
          <w:szCs w:val="22"/>
        </w:rPr>
        <w:t>Available at SSRN 586423</w:t>
      </w:r>
      <w:r w:rsidR="00320B48" w:rsidRPr="00711A1C">
        <w:rPr>
          <w:rStyle w:val="fontstyle21"/>
          <w:b w:val="0"/>
          <w:sz w:val="22"/>
          <w:szCs w:val="22"/>
        </w:rPr>
        <w:t>,</w:t>
      </w:r>
      <w:r w:rsidR="00320B48" w:rsidRPr="00711A1C">
        <w:rPr>
          <w:rStyle w:val="fontstyle01"/>
          <w:b w:val="0"/>
          <w:sz w:val="22"/>
          <w:szCs w:val="22"/>
        </w:rPr>
        <w:t xml:space="preserve"> </w:t>
      </w:r>
      <w:r w:rsidR="00320B48" w:rsidRPr="00711A1C">
        <w:rPr>
          <w:rStyle w:val="fontstyle01"/>
          <w:sz w:val="22"/>
          <w:szCs w:val="22"/>
        </w:rPr>
        <w:t>2006</w:t>
      </w:r>
      <w:r w:rsidR="00320B48" w:rsidRPr="00711A1C">
        <w:rPr>
          <w:rStyle w:val="fontstyle01"/>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C.G. Ntim, S. Lindop, D.A. Thomas</w:t>
      </w:r>
      <w:r w:rsidR="00AF7E85">
        <w:rPr>
          <w:b w:val="0"/>
          <w:sz w:val="22"/>
          <w:szCs w:val="22"/>
        </w:rPr>
        <w:t>.</w:t>
      </w:r>
      <w:r w:rsidRPr="00711A1C">
        <w:rPr>
          <w:b w:val="0"/>
          <w:sz w:val="22"/>
          <w:szCs w:val="22"/>
        </w:rPr>
        <w:t xml:space="preserve"> Corporate governance and risk reporting in South Africa: A study of corporate risk disclosures in the pre- and post-2007/2008 </w:t>
      </w:r>
      <w:r w:rsidRPr="00711A1C">
        <w:rPr>
          <w:b w:val="0"/>
          <w:sz w:val="22"/>
          <w:szCs w:val="22"/>
        </w:rPr>
        <w:lastRenderedPageBreak/>
        <w:t xml:space="preserve">global financial crisis periods, </w:t>
      </w:r>
      <w:r w:rsidRPr="00711A1C">
        <w:rPr>
          <w:b w:val="0"/>
          <w:i/>
          <w:sz w:val="22"/>
          <w:szCs w:val="22"/>
        </w:rPr>
        <w:t>International Review of Financial Analysis</w:t>
      </w:r>
      <w:r w:rsidRPr="00711A1C">
        <w:rPr>
          <w:b w:val="0"/>
          <w:sz w:val="22"/>
          <w:szCs w:val="22"/>
        </w:rPr>
        <w:t xml:space="preserve">, </w:t>
      </w:r>
      <w:r w:rsidRPr="00711A1C">
        <w:rPr>
          <w:sz w:val="22"/>
          <w:szCs w:val="22"/>
        </w:rPr>
        <w:t>2013</w:t>
      </w:r>
      <w:r w:rsidRPr="00711A1C">
        <w:rPr>
          <w:b w:val="0"/>
          <w:sz w:val="22"/>
          <w:szCs w:val="22"/>
        </w:rPr>
        <w:t xml:space="preserve">, </w:t>
      </w:r>
      <w:r w:rsidRPr="00711A1C">
        <w:rPr>
          <w:b w:val="0"/>
          <w:i/>
          <w:sz w:val="22"/>
          <w:szCs w:val="22"/>
        </w:rPr>
        <w:t>30</w:t>
      </w:r>
      <w:r w:rsidRPr="00711A1C">
        <w:rPr>
          <w:b w:val="0"/>
          <w:sz w:val="22"/>
          <w:szCs w:val="22"/>
        </w:rPr>
        <w:t>, 363-383.</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b w:val="0"/>
          <w:sz w:val="22"/>
          <w:szCs w:val="22"/>
        </w:rPr>
        <w:t>D. Jama</w:t>
      </w:r>
      <w:r w:rsidR="00AF7E85">
        <w:rPr>
          <w:b w:val="0"/>
          <w:sz w:val="22"/>
          <w:szCs w:val="22"/>
        </w:rPr>
        <w:t>li, A.M. Safieddine, M. Rabbath.</w:t>
      </w:r>
      <w:r w:rsidRPr="00711A1C">
        <w:rPr>
          <w:b w:val="0"/>
          <w:sz w:val="22"/>
          <w:szCs w:val="22"/>
        </w:rPr>
        <w:t xml:space="preserve"> Corporate Governance and Corporate Social Responsibility Synergies and Interrelationships, </w:t>
      </w:r>
      <w:r w:rsidRPr="00711A1C">
        <w:rPr>
          <w:b w:val="0"/>
          <w:i/>
          <w:sz w:val="22"/>
          <w:szCs w:val="22"/>
        </w:rPr>
        <w:t>Corporate governance: An International Review</w:t>
      </w:r>
      <w:r w:rsidRPr="00711A1C">
        <w:rPr>
          <w:b w:val="0"/>
          <w:sz w:val="22"/>
          <w:szCs w:val="22"/>
        </w:rPr>
        <w:t xml:space="preserve">, </w:t>
      </w:r>
      <w:r w:rsidRPr="00711A1C">
        <w:rPr>
          <w:sz w:val="22"/>
          <w:szCs w:val="22"/>
        </w:rPr>
        <w:t>2008</w:t>
      </w:r>
      <w:r w:rsidRPr="00711A1C">
        <w:rPr>
          <w:b w:val="0"/>
          <w:sz w:val="22"/>
          <w:szCs w:val="22"/>
        </w:rPr>
        <w:t xml:space="preserve">, </w:t>
      </w:r>
      <w:r w:rsidRPr="00711A1C">
        <w:rPr>
          <w:b w:val="0"/>
          <w:i/>
          <w:sz w:val="22"/>
          <w:szCs w:val="22"/>
        </w:rPr>
        <w:t>16</w:t>
      </w:r>
      <w:r w:rsidRPr="00711A1C">
        <w:rPr>
          <w:b w:val="0"/>
          <w:sz w:val="22"/>
          <w:szCs w:val="22"/>
        </w:rPr>
        <w:t>(5), 443-459.</w:t>
      </w:r>
    </w:p>
    <w:p w:rsidR="00320B48" w:rsidRPr="00711A1C" w:rsidRDefault="00AF7E85" w:rsidP="00B57FFD">
      <w:pPr>
        <w:pStyle w:val="Title"/>
        <w:numPr>
          <w:ilvl w:val="0"/>
          <w:numId w:val="7"/>
        </w:numPr>
        <w:tabs>
          <w:tab w:val="left" w:pos="426"/>
        </w:tabs>
        <w:spacing w:before="120" w:after="120"/>
        <w:ind w:left="426" w:hanging="426"/>
        <w:jc w:val="both"/>
        <w:rPr>
          <w:b w:val="0"/>
          <w:sz w:val="22"/>
          <w:szCs w:val="22"/>
        </w:rPr>
      </w:pPr>
      <w:r>
        <w:rPr>
          <w:b w:val="0"/>
          <w:sz w:val="22"/>
          <w:szCs w:val="22"/>
        </w:rPr>
        <w:t>H. Jo, M.A. Harjoto.</w:t>
      </w:r>
      <w:r w:rsidR="00320B48" w:rsidRPr="00711A1C">
        <w:rPr>
          <w:b w:val="0"/>
          <w:sz w:val="22"/>
          <w:szCs w:val="22"/>
        </w:rPr>
        <w:t xml:space="preserve"> The causal effect of corporate governance on corporate social responsibility, </w:t>
      </w:r>
      <w:r w:rsidR="00320B48" w:rsidRPr="00711A1C">
        <w:rPr>
          <w:b w:val="0"/>
          <w:i/>
          <w:sz w:val="22"/>
          <w:szCs w:val="22"/>
        </w:rPr>
        <w:t>Journal of business ethics</w:t>
      </w:r>
      <w:r w:rsidR="00320B48" w:rsidRPr="00711A1C">
        <w:rPr>
          <w:b w:val="0"/>
          <w:sz w:val="22"/>
          <w:szCs w:val="22"/>
        </w:rPr>
        <w:t xml:space="preserve">, </w:t>
      </w:r>
      <w:r w:rsidR="00320B48" w:rsidRPr="00711A1C">
        <w:rPr>
          <w:sz w:val="22"/>
          <w:szCs w:val="22"/>
        </w:rPr>
        <w:t>2012,</w:t>
      </w:r>
      <w:r w:rsidR="00320B48" w:rsidRPr="00711A1C">
        <w:rPr>
          <w:b w:val="0"/>
          <w:sz w:val="22"/>
          <w:szCs w:val="22"/>
        </w:rPr>
        <w:t xml:space="preserve"> </w:t>
      </w:r>
      <w:r w:rsidR="00320B48" w:rsidRPr="00711A1C">
        <w:rPr>
          <w:b w:val="0"/>
          <w:i/>
          <w:sz w:val="22"/>
          <w:szCs w:val="22"/>
        </w:rPr>
        <w:t>106</w:t>
      </w:r>
      <w:r w:rsidR="00320B48" w:rsidRPr="00711A1C">
        <w:rPr>
          <w:b w:val="0"/>
          <w:sz w:val="22"/>
          <w:szCs w:val="22"/>
        </w:rPr>
        <w:t>,</w:t>
      </w:r>
      <w:r w:rsidR="00320B48" w:rsidRPr="00711A1C">
        <w:rPr>
          <w:b w:val="0"/>
          <w:i/>
          <w:sz w:val="22"/>
          <w:szCs w:val="22"/>
        </w:rPr>
        <w:t xml:space="preserve"> </w:t>
      </w:r>
      <w:r w:rsidR="00320B48" w:rsidRPr="00711A1C">
        <w:rPr>
          <w:b w:val="0"/>
          <w:sz w:val="22"/>
          <w:szCs w:val="22"/>
        </w:rPr>
        <w:t>53-71.</w:t>
      </w:r>
    </w:p>
    <w:p w:rsidR="00320B48" w:rsidRPr="00711A1C" w:rsidRDefault="00AF7E85" w:rsidP="00B57FFD">
      <w:pPr>
        <w:pStyle w:val="Title"/>
        <w:numPr>
          <w:ilvl w:val="0"/>
          <w:numId w:val="7"/>
        </w:numPr>
        <w:tabs>
          <w:tab w:val="left" w:pos="426"/>
        </w:tabs>
        <w:spacing w:before="120" w:after="120"/>
        <w:ind w:left="426" w:hanging="426"/>
        <w:jc w:val="both"/>
        <w:rPr>
          <w:rStyle w:val="fontstyle01"/>
          <w:b w:val="0"/>
          <w:sz w:val="22"/>
          <w:szCs w:val="22"/>
        </w:rPr>
      </w:pPr>
      <w:r>
        <w:rPr>
          <w:rStyle w:val="fontstyle01"/>
          <w:b w:val="0"/>
          <w:sz w:val="22"/>
          <w:szCs w:val="22"/>
        </w:rPr>
        <w:t>H. V. Hải.</w:t>
      </w:r>
      <w:r w:rsidR="00320B48" w:rsidRPr="00711A1C">
        <w:rPr>
          <w:rStyle w:val="fontstyle01"/>
          <w:b w:val="0"/>
          <w:sz w:val="22"/>
          <w:szCs w:val="22"/>
        </w:rPr>
        <w:t xml:space="preserve"> </w:t>
      </w:r>
      <w:r w:rsidR="00320B48" w:rsidRPr="00711A1C">
        <w:rPr>
          <w:rStyle w:val="fontstyle01"/>
          <w:b w:val="0"/>
          <w:i/>
          <w:sz w:val="22"/>
          <w:szCs w:val="22"/>
        </w:rPr>
        <w:t>Đánh giá giá chất lượng quản trị công ty ở Việt Nam theo Bộ tiêu chuẩn Gov-Score</w:t>
      </w:r>
      <w:r w:rsidR="00320B48" w:rsidRPr="00711A1C">
        <w:rPr>
          <w:rStyle w:val="fontstyle01"/>
          <w:b w:val="0"/>
          <w:sz w:val="22"/>
          <w:szCs w:val="22"/>
        </w:rPr>
        <w:t xml:space="preserve">, </w:t>
      </w:r>
      <w:r w:rsidR="00320B48" w:rsidRPr="00711A1C">
        <w:rPr>
          <w:rStyle w:val="fontstyle21"/>
          <w:b w:val="0"/>
          <w:sz w:val="22"/>
          <w:szCs w:val="22"/>
        </w:rPr>
        <w:t>Nhà xuất bản Đại học quốc gia Hà Nội, Hà Nội,</w:t>
      </w:r>
      <w:r w:rsidR="00320B48" w:rsidRPr="00711A1C">
        <w:rPr>
          <w:rStyle w:val="fontstyle01"/>
          <w:b w:val="0"/>
          <w:sz w:val="22"/>
          <w:szCs w:val="22"/>
        </w:rPr>
        <w:t xml:space="preserve"> </w:t>
      </w:r>
      <w:r w:rsidR="00320B48" w:rsidRPr="00AF7E85">
        <w:rPr>
          <w:rStyle w:val="fontstyle01"/>
          <w:b w:val="0"/>
          <w:sz w:val="22"/>
          <w:szCs w:val="22"/>
        </w:rPr>
        <w:t>2016</w:t>
      </w:r>
      <w:r w:rsidR="00320B48" w:rsidRPr="00711A1C">
        <w:rPr>
          <w:rStyle w:val="fontstyle01"/>
          <w:b w:val="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 xml:space="preserve">J. F. Hair, G. T. M. </w:t>
      </w:r>
      <w:r w:rsidR="00AF7E85">
        <w:rPr>
          <w:rFonts w:ascii="TimesNewRomanPSMT" w:hAnsi="TimesNewRomanPSMT"/>
          <w:b w:val="0"/>
          <w:color w:val="000000"/>
          <w:sz w:val="22"/>
          <w:szCs w:val="22"/>
        </w:rPr>
        <w:t>Hult, C. M. Ringle, M. Sarstedt.</w:t>
      </w:r>
      <w:r w:rsidRPr="00711A1C">
        <w:rPr>
          <w:rFonts w:ascii="TimesNewRomanPSMT" w:hAnsi="TimesNewRomanPSMT"/>
          <w:b w:val="0"/>
          <w:color w:val="000000"/>
          <w:sz w:val="22"/>
          <w:szCs w:val="22"/>
        </w:rPr>
        <w:t xml:space="preserve"> </w:t>
      </w:r>
      <w:r w:rsidRPr="00711A1C">
        <w:rPr>
          <w:rFonts w:ascii="TimesNewRomanPS-BoldItalicMT" w:hAnsi="TimesNewRomanPS-BoldItalicMT"/>
          <w:b w:val="0"/>
          <w:i/>
          <w:iCs/>
          <w:color w:val="000000"/>
          <w:sz w:val="22"/>
          <w:szCs w:val="22"/>
        </w:rPr>
        <w:t>A Primer on Partial</w:t>
      </w:r>
      <w:r w:rsidRPr="00711A1C">
        <w:rPr>
          <w:rFonts w:ascii="TimesNewRomanPS-BoldItalicMT" w:hAnsi="TimesNewRomanPS-BoldItalicMT"/>
          <w:b w:val="0"/>
          <w:i/>
          <w:iCs/>
          <w:color w:val="000000"/>
          <w:sz w:val="22"/>
          <w:szCs w:val="22"/>
        </w:rPr>
        <w:br/>
        <w:t>Least Squares Structural Equation Modeling (PLS-SEM)</w:t>
      </w:r>
      <w:r w:rsidRPr="00711A1C">
        <w:rPr>
          <w:rFonts w:ascii="TimesNewRomanPSMT" w:hAnsi="TimesNewRomanPSMT"/>
          <w:b w:val="0"/>
          <w:color w:val="000000"/>
          <w:sz w:val="22"/>
          <w:szCs w:val="22"/>
        </w:rPr>
        <w:t>, SAGE</w:t>
      </w:r>
      <w:r w:rsidRPr="00711A1C">
        <w:rPr>
          <w:rFonts w:ascii="TimesNewRomanPSMT" w:hAnsi="TimesNewRomanPSMT"/>
          <w:b w:val="0"/>
          <w:color w:val="000000"/>
          <w:sz w:val="22"/>
          <w:szCs w:val="22"/>
        </w:rPr>
        <w:br/>
        <w:t>Publications, Inc., USA, 2017.</w:t>
      </w:r>
    </w:p>
    <w:p w:rsidR="00320B48" w:rsidRPr="00711A1C" w:rsidRDefault="00AF7E85" w:rsidP="00B57FFD">
      <w:pPr>
        <w:pStyle w:val="Title"/>
        <w:numPr>
          <w:ilvl w:val="0"/>
          <w:numId w:val="7"/>
        </w:numPr>
        <w:tabs>
          <w:tab w:val="left" w:pos="426"/>
        </w:tabs>
        <w:spacing w:before="120" w:after="120"/>
        <w:ind w:left="426" w:hanging="426"/>
        <w:jc w:val="both"/>
        <w:rPr>
          <w:b w:val="0"/>
          <w:sz w:val="22"/>
          <w:szCs w:val="22"/>
        </w:rPr>
      </w:pPr>
      <w:r>
        <w:rPr>
          <w:rFonts w:ascii="TimesNewRomanPSMT" w:hAnsi="TimesNewRomanPSMT"/>
          <w:b w:val="0"/>
          <w:color w:val="000000"/>
          <w:sz w:val="22"/>
          <w:szCs w:val="22"/>
        </w:rPr>
        <w:t>J. Hulland.</w:t>
      </w:r>
      <w:r w:rsidR="00320B48" w:rsidRPr="00711A1C">
        <w:rPr>
          <w:rFonts w:ascii="TimesNewRomanPSMT" w:hAnsi="TimesNewRomanPSMT"/>
          <w:b w:val="0"/>
          <w:color w:val="000000"/>
          <w:sz w:val="22"/>
          <w:szCs w:val="22"/>
        </w:rPr>
        <w:t xml:space="preserve"> </w:t>
      </w:r>
      <w:r w:rsidR="00320B48" w:rsidRPr="00711A1C">
        <w:rPr>
          <w:rFonts w:ascii="TimesNewRomanPS-BoldItalicMT" w:hAnsi="TimesNewRomanPS-BoldItalicMT"/>
          <w:b w:val="0"/>
          <w:iCs/>
          <w:color w:val="000000"/>
          <w:sz w:val="22"/>
          <w:szCs w:val="22"/>
        </w:rPr>
        <w:t>Use of partial least squares (PLS) in strategic management</w:t>
      </w:r>
      <w:r w:rsidR="00320B48" w:rsidRPr="00711A1C">
        <w:rPr>
          <w:rFonts w:ascii="TimesNewRomanPS-BoldItalicMT" w:hAnsi="TimesNewRomanPS-BoldItalicMT"/>
          <w:b w:val="0"/>
          <w:iCs/>
          <w:color w:val="000000"/>
          <w:sz w:val="22"/>
          <w:szCs w:val="22"/>
        </w:rPr>
        <w:br/>
        <w:t>research: a review of four recent studies</w:t>
      </w:r>
      <w:r w:rsidR="00320B48" w:rsidRPr="00711A1C">
        <w:rPr>
          <w:rFonts w:ascii="TimesNewRomanPSMT" w:hAnsi="TimesNewRomanPSMT"/>
          <w:b w:val="0"/>
          <w:color w:val="000000"/>
          <w:sz w:val="22"/>
          <w:szCs w:val="22"/>
        </w:rPr>
        <w:t xml:space="preserve">, </w:t>
      </w:r>
      <w:r w:rsidR="00320B48" w:rsidRPr="00711A1C">
        <w:rPr>
          <w:rFonts w:ascii="TimesNewRomanPSMT" w:hAnsi="TimesNewRomanPSMT"/>
          <w:b w:val="0"/>
          <w:i/>
          <w:color w:val="000000"/>
          <w:sz w:val="22"/>
          <w:szCs w:val="22"/>
        </w:rPr>
        <w:t>Strategic management journal</w:t>
      </w:r>
      <w:r w:rsidR="00320B48" w:rsidRPr="00711A1C">
        <w:rPr>
          <w:rFonts w:ascii="TimesNewRomanPSMT" w:hAnsi="TimesNewRomanPSMT"/>
          <w:b w:val="0"/>
          <w:color w:val="000000"/>
          <w:sz w:val="22"/>
          <w:szCs w:val="22"/>
        </w:rPr>
        <w:t xml:space="preserve">, </w:t>
      </w:r>
      <w:r w:rsidR="00320B48" w:rsidRPr="00711A1C">
        <w:rPr>
          <w:rFonts w:ascii="TimesNewRomanPSMT" w:hAnsi="TimesNewRomanPSMT"/>
          <w:color w:val="000000"/>
          <w:sz w:val="22"/>
          <w:szCs w:val="22"/>
        </w:rPr>
        <w:t>1999</w:t>
      </w:r>
      <w:r w:rsidR="00320B48" w:rsidRPr="00711A1C">
        <w:rPr>
          <w:rFonts w:ascii="TimesNewRomanPSMT" w:hAnsi="TimesNewRomanPSMT"/>
          <w:b w:val="0"/>
          <w:color w:val="000000"/>
          <w:sz w:val="22"/>
          <w:szCs w:val="22"/>
        </w:rPr>
        <w:t xml:space="preserve">, </w:t>
      </w:r>
      <w:r w:rsidR="00320B48" w:rsidRPr="00711A1C">
        <w:rPr>
          <w:rFonts w:ascii="TimesNewRomanPSMT" w:hAnsi="TimesNewRomanPSMT"/>
          <w:b w:val="0"/>
          <w:i/>
          <w:color w:val="000000"/>
          <w:sz w:val="22"/>
          <w:szCs w:val="22"/>
        </w:rPr>
        <w:t>20</w:t>
      </w:r>
      <w:r w:rsidR="00320B48" w:rsidRPr="00711A1C">
        <w:rPr>
          <w:rFonts w:ascii="TimesNewRomanPSMT" w:hAnsi="TimesNewRomanPSMT"/>
          <w:b w:val="0"/>
          <w:color w:val="000000"/>
          <w:sz w:val="22"/>
          <w:szCs w:val="22"/>
        </w:rPr>
        <w:t>(2), 195-204.</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J. Hens</w:t>
      </w:r>
      <w:r w:rsidR="00AF7E85">
        <w:rPr>
          <w:rFonts w:ascii="TimesNewRomanPSMT" w:hAnsi="TimesNewRomanPSMT"/>
          <w:b w:val="0"/>
          <w:color w:val="000000"/>
          <w:sz w:val="22"/>
          <w:szCs w:val="22"/>
        </w:rPr>
        <w:t>eler, C. M. Ringle, M. Sarstedt.</w:t>
      </w:r>
      <w:r w:rsidRPr="00711A1C">
        <w:rPr>
          <w:rFonts w:ascii="TimesNewRomanPSMT" w:hAnsi="TimesNewRomanPSMT"/>
          <w:b w:val="0"/>
          <w:color w:val="000000"/>
          <w:sz w:val="22"/>
          <w:szCs w:val="22"/>
        </w:rPr>
        <w:t xml:space="preserve"> </w:t>
      </w:r>
      <w:r w:rsidRPr="00711A1C">
        <w:rPr>
          <w:rFonts w:ascii="TimesNewRomanPS-BoldItalicMT" w:hAnsi="TimesNewRomanPS-BoldItalicMT"/>
          <w:b w:val="0"/>
          <w:iCs/>
          <w:color w:val="000000"/>
          <w:sz w:val="22"/>
          <w:szCs w:val="22"/>
        </w:rPr>
        <w:t>A new criterion for assessing discriminant validity in variance-based structural equation modeling</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Journal of the Academy of Marketing Science</w:t>
      </w:r>
      <w:r w:rsidRPr="00711A1C">
        <w:rPr>
          <w:rFonts w:ascii="TimesNewRomanPSMT" w:hAnsi="TimesNewRomanPSMT"/>
          <w:b w:val="0"/>
          <w:color w:val="000000"/>
          <w:sz w:val="22"/>
          <w:szCs w:val="22"/>
        </w:rPr>
        <w:t xml:space="preserve">, </w:t>
      </w:r>
      <w:r w:rsidRPr="00711A1C">
        <w:rPr>
          <w:rFonts w:ascii="TimesNewRomanPSMT" w:hAnsi="TimesNewRomanPSMT"/>
          <w:color w:val="000000"/>
          <w:sz w:val="22"/>
          <w:szCs w:val="22"/>
        </w:rPr>
        <w:t>2015</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43</w:t>
      </w:r>
      <w:r w:rsidRPr="00711A1C">
        <w:rPr>
          <w:rFonts w:ascii="TimesNewRomanPSMT" w:hAnsi="TimesNewRomanPSMT"/>
          <w:b w:val="0"/>
          <w:color w:val="000000"/>
          <w:sz w:val="22"/>
          <w:szCs w:val="22"/>
        </w:rPr>
        <w:t>(1), 115-135.</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J. F. Hair, R. E. Ande</w:t>
      </w:r>
      <w:r w:rsidR="00AF7E85">
        <w:rPr>
          <w:rFonts w:ascii="TimesNewRomanPSMT" w:hAnsi="TimesNewRomanPSMT"/>
          <w:b w:val="0"/>
          <w:color w:val="000000"/>
          <w:sz w:val="22"/>
          <w:szCs w:val="22"/>
        </w:rPr>
        <w:t>rson, R. L. Tatham, W. C. Black.</w:t>
      </w:r>
      <w:r w:rsidRPr="00711A1C">
        <w:rPr>
          <w:rFonts w:ascii="TimesNewRomanPSMT" w:hAnsi="TimesNewRomanPSMT"/>
          <w:b w:val="0"/>
          <w:color w:val="000000"/>
          <w:sz w:val="22"/>
          <w:szCs w:val="22"/>
        </w:rPr>
        <w:t xml:space="preserve"> </w:t>
      </w:r>
      <w:r w:rsidRPr="00711A1C">
        <w:rPr>
          <w:rFonts w:ascii="TimesNewRomanPS-BoldItalicMT" w:hAnsi="TimesNewRomanPS-BoldItalicMT"/>
          <w:b w:val="0"/>
          <w:i/>
          <w:iCs/>
          <w:color w:val="000000"/>
          <w:sz w:val="22"/>
          <w:szCs w:val="22"/>
        </w:rPr>
        <w:t>Multivariate data</w:t>
      </w:r>
      <w:r w:rsidRPr="00711A1C">
        <w:rPr>
          <w:rFonts w:ascii="TimesNewRomanPS-BoldItalicMT" w:hAnsi="TimesNewRomanPS-BoldItalicMT"/>
          <w:b w:val="0"/>
          <w:i/>
          <w:iCs/>
          <w:color w:val="000000"/>
          <w:sz w:val="22"/>
          <w:szCs w:val="22"/>
        </w:rPr>
        <w:br/>
        <w:t xml:space="preserve">analysis </w:t>
      </w:r>
      <w:r w:rsidRPr="00711A1C">
        <w:rPr>
          <w:rFonts w:ascii="TimesNewRomanPSMT" w:hAnsi="TimesNewRomanPSMT"/>
          <w:b w:val="0"/>
          <w:color w:val="000000"/>
          <w:sz w:val="22"/>
          <w:szCs w:val="22"/>
        </w:rPr>
        <w:t>(6th ed.), Prentice Hall, Upper Saddle River, N</w:t>
      </w:r>
      <w:r w:rsidR="00AF7E85">
        <w:rPr>
          <w:rFonts w:ascii="TimesNewRomanPSMT" w:hAnsi="TimesNewRomanPSMT"/>
          <w:b w:val="0"/>
          <w:color w:val="000000"/>
          <w:sz w:val="22"/>
          <w:szCs w:val="22"/>
        </w:rPr>
        <w:t xml:space="preserve">ew </w:t>
      </w:r>
      <w:r w:rsidRPr="00711A1C">
        <w:rPr>
          <w:rFonts w:ascii="TimesNewRomanPSMT" w:hAnsi="TimesNewRomanPSMT"/>
          <w:b w:val="0"/>
          <w:color w:val="000000"/>
          <w:sz w:val="22"/>
          <w:szCs w:val="22"/>
        </w:rPr>
        <w:t>J</w:t>
      </w:r>
      <w:r w:rsidR="00AF7E85">
        <w:rPr>
          <w:rFonts w:ascii="TimesNewRomanPSMT" w:hAnsi="TimesNewRomanPSMT"/>
          <w:b w:val="0"/>
          <w:color w:val="000000"/>
          <w:sz w:val="22"/>
          <w:szCs w:val="22"/>
        </w:rPr>
        <w:t>ersey</w:t>
      </w:r>
      <w:r w:rsidRPr="00711A1C">
        <w:rPr>
          <w:rFonts w:ascii="TimesNewRomanPSMT" w:hAnsi="TimesNewRomanPSMT"/>
          <w:b w:val="0"/>
          <w:color w:val="000000"/>
          <w:sz w:val="22"/>
          <w:szCs w:val="22"/>
        </w:rPr>
        <w:t xml:space="preserve">, </w:t>
      </w:r>
      <w:r w:rsidRPr="00AF7E85">
        <w:rPr>
          <w:rFonts w:ascii="TimesNewRomanPSMT" w:hAnsi="TimesNewRomanPSMT"/>
          <w:b w:val="0"/>
          <w:color w:val="000000"/>
          <w:sz w:val="22"/>
          <w:szCs w:val="22"/>
        </w:rPr>
        <w:t>2006</w:t>
      </w:r>
      <w:r w:rsidRPr="00711A1C">
        <w:rPr>
          <w:rFonts w:ascii="TimesNewRomanPSMT" w:hAnsi="TimesNewRomanPSMT"/>
          <w:b w:val="0"/>
          <w:color w:val="000000"/>
          <w:sz w:val="22"/>
          <w:szCs w:val="22"/>
        </w:rPr>
        <w:t>.</w:t>
      </w:r>
    </w:p>
    <w:p w:rsidR="00320B48" w:rsidRPr="00711A1C" w:rsidRDefault="00320B48" w:rsidP="00B57FFD">
      <w:pPr>
        <w:pStyle w:val="Title"/>
        <w:numPr>
          <w:ilvl w:val="0"/>
          <w:numId w:val="7"/>
        </w:numPr>
        <w:tabs>
          <w:tab w:val="left" w:pos="426"/>
        </w:tabs>
        <w:spacing w:before="120" w:after="120"/>
        <w:ind w:left="426" w:hanging="426"/>
        <w:jc w:val="both"/>
        <w:rPr>
          <w:b w:val="0"/>
          <w:sz w:val="22"/>
          <w:szCs w:val="22"/>
        </w:rPr>
      </w:pPr>
      <w:r w:rsidRPr="00711A1C">
        <w:rPr>
          <w:rFonts w:ascii="TimesNewRomanPSMT" w:hAnsi="TimesNewRomanPSMT"/>
          <w:b w:val="0"/>
          <w:color w:val="000000"/>
          <w:sz w:val="22"/>
          <w:szCs w:val="22"/>
        </w:rPr>
        <w:t>J.</w:t>
      </w:r>
      <w:r w:rsidR="009F68A1">
        <w:rPr>
          <w:rFonts w:ascii="TimesNewRomanPSMT" w:hAnsi="TimesNewRomanPSMT"/>
          <w:b w:val="0"/>
          <w:color w:val="000000"/>
          <w:sz w:val="22"/>
          <w:szCs w:val="22"/>
        </w:rPr>
        <w:t xml:space="preserve"> Henseler, G. Hubona, P. A. Ray.</w:t>
      </w:r>
      <w:r w:rsidRPr="00711A1C">
        <w:rPr>
          <w:rFonts w:ascii="TimesNewRomanPSMT" w:hAnsi="TimesNewRomanPSMT"/>
          <w:b w:val="0"/>
          <w:color w:val="000000"/>
          <w:sz w:val="22"/>
          <w:szCs w:val="22"/>
        </w:rPr>
        <w:t xml:space="preserve"> </w:t>
      </w:r>
      <w:r w:rsidRPr="00711A1C">
        <w:rPr>
          <w:rFonts w:ascii="TimesNewRomanPS-BoldItalicMT" w:hAnsi="TimesNewRomanPS-BoldItalicMT"/>
          <w:b w:val="0"/>
          <w:iCs/>
          <w:color w:val="000000"/>
          <w:sz w:val="22"/>
          <w:szCs w:val="22"/>
        </w:rPr>
        <w:t>Using PLS path modeling in new technology research: updated guidelines</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Industrial Management &amp; Data Systems</w:t>
      </w:r>
      <w:r w:rsidRPr="00711A1C">
        <w:rPr>
          <w:rFonts w:ascii="TimesNewRomanPSMT" w:hAnsi="TimesNewRomanPSMT"/>
          <w:b w:val="0"/>
          <w:color w:val="000000"/>
          <w:sz w:val="22"/>
          <w:szCs w:val="22"/>
        </w:rPr>
        <w:t xml:space="preserve">, </w:t>
      </w:r>
      <w:r w:rsidRPr="00711A1C">
        <w:rPr>
          <w:rFonts w:ascii="TimesNewRomanPSMT" w:hAnsi="TimesNewRomanPSMT"/>
          <w:color w:val="000000"/>
          <w:sz w:val="22"/>
          <w:szCs w:val="22"/>
        </w:rPr>
        <w:t>2016</w:t>
      </w:r>
      <w:r w:rsidRPr="00711A1C">
        <w:rPr>
          <w:rFonts w:ascii="TimesNewRomanPSMT" w:hAnsi="TimesNewRomanPSMT"/>
          <w:b w:val="0"/>
          <w:color w:val="000000"/>
          <w:sz w:val="22"/>
          <w:szCs w:val="22"/>
        </w:rPr>
        <w:t xml:space="preserve">, </w:t>
      </w:r>
      <w:r w:rsidRPr="00711A1C">
        <w:rPr>
          <w:rFonts w:ascii="TimesNewRomanPSMT" w:hAnsi="TimesNewRomanPSMT"/>
          <w:b w:val="0"/>
          <w:i/>
          <w:color w:val="000000"/>
          <w:sz w:val="22"/>
          <w:szCs w:val="22"/>
        </w:rPr>
        <w:t>116</w:t>
      </w:r>
      <w:r w:rsidRPr="00711A1C">
        <w:rPr>
          <w:rFonts w:ascii="TimesNewRomanPSMT" w:hAnsi="TimesNewRomanPSMT"/>
          <w:b w:val="0"/>
          <w:color w:val="000000"/>
          <w:sz w:val="22"/>
          <w:szCs w:val="22"/>
        </w:rPr>
        <w:t>(1), 2-20.</w:t>
      </w:r>
    </w:p>
    <w:p w:rsidR="00B57FFD" w:rsidRDefault="009F68A1" w:rsidP="00B57FFD">
      <w:pPr>
        <w:pStyle w:val="Title"/>
        <w:numPr>
          <w:ilvl w:val="0"/>
          <w:numId w:val="7"/>
        </w:numPr>
        <w:tabs>
          <w:tab w:val="left" w:pos="426"/>
        </w:tabs>
        <w:spacing w:before="120" w:after="120"/>
        <w:ind w:left="426" w:hanging="426"/>
        <w:jc w:val="both"/>
        <w:rPr>
          <w:rFonts w:ascii="TimesNewRomanPSMT" w:hAnsi="TimesNewRomanPSMT"/>
          <w:b w:val="0"/>
          <w:color w:val="000000"/>
          <w:sz w:val="22"/>
          <w:szCs w:val="22"/>
        </w:rPr>
        <w:sectPr w:rsidR="00B57FFD" w:rsidSect="00B57FFD">
          <w:type w:val="continuous"/>
          <w:pgSz w:w="11906" w:h="16838" w:code="9"/>
          <w:pgMar w:top="1418" w:right="1134" w:bottom="1134" w:left="1418" w:header="720" w:footer="720" w:gutter="0"/>
          <w:cols w:num="2" w:space="720"/>
          <w:docGrid w:linePitch="381"/>
        </w:sectPr>
      </w:pPr>
      <w:r>
        <w:rPr>
          <w:rFonts w:ascii="TimesNewRomanPSMT" w:hAnsi="TimesNewRomanPSMT"/>
          <w:b w:val="0"/>
          <w:color w:val="000000"/>
          <w:sz w:val="22"/>
          <w:szCs w:val="22"/>
        </w:rPr>
        <w:t>R. M. Baron, D. A. Kenny.</w:t>
      </w:r>
      <w:r w:rsidR="00320B48" w:rsidRPr="00711A1C">
        <w:rPr>
          <w:rFonts w:ascii="TimesNewRomanPSMT" w:hAnsi="TimesNewRomanPSMT"/>
          <w:b w:val="0"/>
          <w:color w:val="000000"/>
          <w:sz w:val="22"/>
          <w:szCs w:val="22"/>
        </w:rPr>
        <w:t xml:space="preserve"> </w:t>
      </w:r>
      <w:r w:rsidR="00320B48" w:rsidRPr="00711A1C">
        <w:rPr>
          <w:rFonts w:ascii="TimesNewRomanPS-BoldItalicMT" w:hAnsi="TimesNewRomanPS-BoldItalicMT"/>
          <w:b w:val="0"/>
          <w:iCs/>
          <w:color w:val="000000"/>
          <w:sz w:val="22"/>
          <w:szCs w:val="22"/>
        </w:rPr>
        <w:t>The moderator–mediator variable distinction in social psychological research: Conceptual, strategic, and statistical considerations</w:t>
      </w:r>
      <w:r w:rsidR="00320B48" w:rsidRPr="00711A1C">
        <w:rPr>
          <w:rFonts w:ascii="TimesNewRomanPSMT" w:hAnsi="TimesNewRomanPSMT"/>
          <w:b w:val="0"/>
          <w:color w:val="000000"/>
          <w:sz w:val="22"/>
          <w:szCs w:val="22"/>
        </w:rPr>
        <w:t xml:space="preserve">, </w:t>
      </w:r>
      <w:r w:rsidR="00320B48" w:rsidRPr="00711A1C">
        <w:rPr>
          <w:rFonts w:ascii="TimesNewRomanPSMT" w:hAnsi="TimesNewRomanPSMT"/>
          <w:b w:val="0"/>
          <w:i/>
          <w:color w:val="000000"/>
          <w:sz w:val="22"/>
          <w:szCs w:val="22"/>
        </w:rPr>
        <w:t>Journal of personality and social psychology</w:t>
      </w:r>
      <w:r w:rsidR="00320B48" w:rsidRPr="00711A1C">
        <w:rPr>
          <w:rFonts w:ascii="TimesNewRomanPSMT" w:hAnsi="TimesNewRomanPSMT"/>
          <w:b w:val="0"/>
          <w:color w:val="000000"/>
          <w:sz w:val="22"/>
          <w:szCs w:val="22"/>
        </w:rPr>
        <w:t xml:space="preserve">, </w:t>
      </w:r>
      <w:r w:rsidR="00320B48" w:rsidRPr="00711A1C">
        <w:rPr>
          <w:rFonts w:ascii="TimesNewRomanPSMT" w:hAnsi="TimesNewRomanPSMT"/>
          <w:color w:val="000000"/>
          <w:sz w:val="22"/>
          <w:szCs w:val="22"/>
        </w:rPr>
        <w:t>1986</w:t>
      </w:r>
      <w:r w:rsidR="00320B48" w:rsidRPr="00711A1C">
        <w:rPr>
          <w:rFonts w:ascii="TimesNewRomanPSMT" w:hAnsi="TimesNewRomanPSMT"/>
          <w:b w:val="0"/>
          <w:color w:val="000000"/>
          <w:sz w:val="22"/>
          <w:szCs w:val="22"/>
        </w:rPr>
        <w:t xml:space="preserve">, </w:t>
      </w:r>
      <w:r w:rsidR="00320B48" w:rsidRPr="00711A1C">
        <w:rPr>
          <w:rFonts w:ascii="TimesNewRomanPSMT" w:hAnsi="TimesNewRomanPSMT"/>
          <w:b w:val="0"/>
          <w:i/>
          <w:color w:val="000000"/>
          <w:sz w:val="22"/>
          <w:szCs w:val="22"/>
        </w:rPr>
        <w:t>51</w:t>
      </w:r>
      <w:r w:rsidR="00B57FFD">
        <w:rPr>
          <w:rFonts w:ascii="TimesNewRomanPSMT" w:hAnsi="TimesNewRomanPSMT"/>
          <w:b w:val="0"/>
          <w:color w:val="000000"/>
          <w:sz w:val="22"/>
          <w:szCs w:val="22"/>
        </w:rPr>
        <w:t>(6), 1173 - 1182</w:t>
      </w:r>
    </w:p>
    <w:p w:rsidR="00320B48" w:rsidRPr="00711A1C" w:rsidRDefault="00320B48" w:rsidP="00B57FFD">
      <w:pPr>
        <w:pStyle w:val="Title"/>
        <w:tabs>
          <w:tab w:val="left" w:pos="426"/>
        </w:tabs>
        <w:spacing w:before="120" w:after="120"/>
        <w:jc w:val="both"/>
        <w:rPr>
          <w:b w:val="0"/>
          <w:sz w:val="22"/>
          <w:szCs w:val="22"/>
        </w:rPr>
      </w:pPr>
    </w:p>
    <w:p w:rsidR="009D18BF" w:rsidRPr="00D61786" w:rsidRDefault="009D18BF" w:rsidP="00B263F9">
      <w:pPr>
        <w:spacing w:after="0" w:line="240" w:lineRule="auto"/>
        <w:rPr>
          <w:rFonts w:cs="Times New Roman"/>
          <w:b/>
          <w:sz w:val="26"/>
          <w:szCs w:val="26"/>
        </w:rPr>
      </w:pPr>
    </w:p>
    <w:sectPr w:rsidR="009D18BF" w:rsidRPr="00D61786" w:rsidSect="00320B48">
      <w:type w:val="continuous"/>
      <w:pgSz w:w="11906" w:h="16838" w:code="9"/>
      <w:pgMar w:top="1418"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9B" w:rsidRDefault="00A1369B" w:rsidP="00BC5483">
      <w:pPr>
        <w:spacing w:after="0" w:line="240" w:lineRule="auto"/>
      </w:pPr>
      <w:r>
        <w:separator/>
      </w:r>
    </w:p>
  </w:endnote>
  <w:endnote w:type="continuationSeparator" w:id="0">
    <w:p w:rsidR="00A1369B" w:rsidRDefault="00A1369B" w:rsidP="00BC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748761"/>
      <w:docPartObj>
        <w:docPartGallery w:val="Page Numbers (Bottom of Page)"/>
        <w:docPartUnique/>
      </w:docPartObj>
    </w:sdtPr>
    <w:sdtEndPr>
      <w:rPr>
        <w:noProof/>
      </w:rPr>
    </w:sdtEndPr>
    <w:sdtContent>
      <w:p w:rsidR="00FE3397" w:rsidRDefault="00FE3397">
        <w:pPr>
          <w:pStyle w:val="Footer"/>
          <w:jc w:val="right"/>
        </w:pPr>
        <w:r>
          <w:fldChar w:fldCharType="begin"/>
        </w:r>
        <w:r>
          <w:instrText xml:space="preserve"> PAGE   \* MERGEFORMAT </w:instrText>
        </w:r>
        <w:r>
          <w:fldChar w:fldCharType="separate"/>
        </w:r>
        <w:r w:rsidR="00BF6BF1">
          <w:rPr>
            <w:noProof/>
          </w:rPr>
          <w:t>15</w:t>
        </w:r>
        <w:r>
          <w:rPr>
            <w:noProof/>
          </w:rPr>
          <w:fldChar w:fldCharType="end"/>
        </w:r>
      </w:p>
    </w:sdtContent>
  </w:sdt>
  <w:p w:rsidR="00FE3397" w:rsidRDefault="00FE33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9B" w:rsidRDefault="00A1369B" w:rsidP="00BC5483">
      <w:pPr>
        <w:spacing w:after="0" w:line="240" w:lineRule="auto"/>
      </w:pPr>
      <w:r>
        <w:separator/>
      </w:r>
    </w:p>
  </w:footnote>
  <w:footnote w:type="continuationSeparator" w:id="0">
    <w:p w:rsidR="00A1369B" w:rsidRDefault="00A1369B" w:rsidP="00BC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07D9A"/>
    <w:multiLevelType w:val="multilevel"/>
    <w:tmpl w:val="FF4A8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E851E5"/>
    <w:multiLevelType w:val="multilevel"/>
    <w:tmpl w:val="0C50D5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4455EE7"/>
    <w:multiLevelType w:val="hybridMultilevel"/>
    <w:tmpl w:val="0CEC2C9A"/>
    <w:lvl w:ilvl="0" w:tplc="AE5CA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2D24"/>
    <w:multiLevelType w:val="multilevel"/>
    <w:tmpl w:val="1180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26896"/>
    <w:multiLevelType w:val="multilevel"/>
    <w:tmpl w:val="0C4651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C51CE1"/>
    <w:multiLevelType w:val="hybridMultilevel"/>
    <w:tmpl w:val="51D278D2"/>
    <w:lvl w:ilvl="0" w:tplc="713C7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0909"/>
    <w:multiLevelType w:val="multilevel"/>
    <w:tmpl w:val="7ACC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rt9df2vhvstxgerasupd5a3dxedeasxe0ew&quot;&gt;My EndNote Library&lt;record-ids&gt;&lt;item&gt;1&lt;/item&gt;&lt;item&gt;2&lt;/item&gt;&lt;/record-ids&gt;&lt;/item&gt;&lt;/Libraries&gt;"/>
  </w:docVars>
  <w:rsids>
    <w:rsidRoot w:val="00070508"/>
    <w:rsid w:val="00003747"/>
    <w:rsid w:val="0000744B"/>
    <w:rsid w:val="000432E5"/>
    <w:rsid w:val="000434F1"/>
    <w:rsid w:val="00070508"/>
    <w:rsid w:val="00083A0F"/>
    <w:rsid w:val="000A4E88"/>
    <w:rsid w:val="000B3559"/>
    <w:rsid w:val="000B72FC"/>
    <w:rsid w:val="000C218E"/>
    <w:rsid w:val="000C510F"/>
    <w:rsid w:val="000C730A"/>
    <w:rsid w:val="000E568E"/>
    <w:rsid w:val="0010305D"/>
    <w:rsid w:val="00116C03"/>
    <w:rsid w:val="00146305"/>
    <w:rsid w:val="00183B84"/>
    <w:rsid w:val="00192B1D"/>
    <w:rsid w:val="001B1F46"/>
    <w:rsid w:val="001B63BE"/>
    <w:rsid w:val="001D5453"/>
    <w:rsid w:val="001E245F"/>
    <w:rsid w:val="00211AFD"/>
    <w:rsid w:val="002400FE"/>
    <w:rsid w:val="00254B1A"/>
    <w:rsid w:val="00256864"/>
    <w:rsid w:val="00282F34"/>
    <w:rsid w:val="002B2062"/>
    <w:rsid w:val="002B5585"/>
    <w:rsid w:val="002E3D5C"/>
    <w:rsid w:val="002E62D9"/>
    <w:rsid w:val="002F1D9E"/>
    <w:rsid w:val="002F3856"/>
    <w:rsid w:val="00313572"/>
    <w:rsid w:val="003152FD"/>
    <w:rsid w:val="0031597C"/>
    <w:rsid w:val="00320B48"/>
    <w:rsid w:val="00320FA8"/>
    <w:rsid w:val="00330B10"/>
    <w:rsid w:val="00336C8F"/>
    <w:rsid w:val="00345F95"/>
    <w:rsid w:val="0035105C"/>
    <w:rsid w:val="0035212C"/>
    <w:rsid w:val="0035521F"/>
    <w:rsid w:val="003620FD"/>
    <w:rsid w:val="00384C00"/>
    <w:rsid w:val="00391B56"/>
    <w:rsid w:val="003C7759"/>
    <w:rsid w:val="003D55C6"/>
    <w:rsid w:val="003E5D56"/>
    <w:rsid w:val="004179D8"/>
    <w:rsid w:val="00424A42"/>
    <w:rsid w:val="00433CED"/>
    <w:rsid w:val="004507E0"/>
    <w:rsid w:val="00462B47"/>
    <w:rsid w:val="0047573B"/>
    <w:rsid w:val="004873F5"/>
    <w:rsid w:val="00492C27"/>
    <w:rsid w:val="004942D6"/>
    <w:rsid w:val="004A3D04"/>
    <w:rsid w:val="004C531B"/>
    <w:rsid w:val="00517960"/>
    <w:rsid w:val="0052083F"/>
    <w:rsid w:val="00537F83"/>
    <w:rsid w:val="00544450"/>
    <w:rsid w:val="00552A46"/>
    <w:rsid w:val="005563C2"/>
    <w:rsid w:val="005868DD"/>
    <w:rsid w:val="00596306"/>
    <w:rsid w:val="005B1788"/>
    <w:rsid w:val="005C0C77"/>
    <w:rsid w:val="005D1B70"/>
    <w:rsid w:val="005E23CE"/>
    <w:rsid w:val="005E4830"/>
    <w:rsid w:val="005F3119"/>
    <w:rsid w:val="005F460C"/>
    <w:rsid w:val="006061F3"/>
    <w:rsid w:val="00616C05"/>
    <w:rsid w:val="0063669A"/>
    <w:rsid w:val="006669DA"/>
    <w:rsid w:val="00692A83"/>
    <w:rsid w:val="006B5146"/>
    <w:rsid w:val="007075FD"/>
    <w:rsid w:val="0071776A"/>
    <w:rsid w:val="007361E1"/>
    <w:rsid w:val="00736C28"/>
    <w:rsid w:val="00745F1F"/>
    <w:rsid w:val="007530F8"/>
    <w:rsid w:val="00767AD1"/>
    <w:rsid w:val="00776782"/>
    <w:rsid w:val="007871E4"/>
    <w:rsid w:val="00797257"/>
    <w:rsid w:val="007D1B6A"/>
    <w:rsid w:val="00803723"/>
    <w:rsid w:val="0081291A"/>
    <w:rsid w:val="008247CB"/>
    <w:rsid w:val="008514AD"/>
    <w:rsid w:val="00867956"/>
    <w:rsid w:val="008756E1"/>
    <w:rsid w:val="008772F7"/>
    <w:rsid w:val="00890962"/>
    <w:rsid w:val="0089283C"/>
    <w:rsid w:val="00896391"/>
    <w:rsid w:val="008C101F"/>
    <w:rsid w:val="008C4F3A"/>
    <w:rsid w:val="008D1C09"/>
    <w:rsid w:val="008D79F5"/>
    <w:rsid w:val="008F673F"/>
    <w:rsid w:val="00901E92"/>
    <w:rsid w:val="00920CE7"/>
    <w:rsid w:val="0093766D"/>
    <w:rsid w:val="00966130"/>
    <w:rsid w:val="00971BD9"/>
    <w:rsid w:val="009731D2"/>
    <w:rsid w:val="009735AA"/>
    <w:rsid w:val="00983BCE"/>
    <w:rsid w:val="009A12FF"/>
    <w:rsid w:val="009B1BBF"/>
    <w:rsid w:val="009D18BF"/>
    <w:rsid w:val="009F0811"/>
    <w:rsid w:val="009F68A1"/>
    <w:rsid w:val="00A1369B"/>
    <w:rsid w:val="00A165E5"/>
    <w:rsid w:val="00A21F00"/>
    <w:rsid w:val="00A22DD0"/>
    <w:rsid w:val="00A50A43"/>
    <w:rsid w:val="00A576FC"/>
    <w:rsid w:val="00A719BE"/>
    <w:rsid w:val="00A76124"/>
    <w:rsid w:val="00AC20C5"/>
    <w:rsid w:val="00AC6A53"/>
    <w:rsid w:val="00AD1869"/>
    <w:rsid w:val="00AD5F6D"/>
    <w:rsid w:val="00AD794B"/>
    <w:rsid w:val="00AE26EA"/>
    <w:rsid w:val="00AE77D2"/>
    <w:rsid w:val="00AF4302"/>
    <w:rsid w:val="00AF7E85"/>
    <w:rsid w:val="00B14D28"/>
    <w:rsid w:val="00B235A1"/>
    <w:rsid w:val="00B263F9"/>
    <w:rsid w:val="00B343FB"/>
    <w:rsid w:val="00B44D58"/>
    <w:rsid w:val="00B47D00"/>
    <w:rsid w:val="00B55081"/>
    <w:rsid w:val="00B57FFD"/>
    <w:rsid w:val="00B60A6B"/>
    <w:rsid w:val="00B953BE"/>
    <w:rsid w:val="00BB6D26"/>
    <w:rsid w:val="00BC27F4"/>
    <w:rsid w:val="00BC5483"/>
    <w:rsid w:val="00BD39CC"/>
    <w:rsid w:val="00BF6BF1"/>
    <w:rsid w:val="00C13CA7"/>
    <w:rsid w:val="00C17440"/>
    <w:rsid w:val="00C2202A"/>
    <w:rsid w:val="00C45B86"/>
    <w:rsid w:val="00C47E0F"/>
    <w:rsid w:val="00C532B5"/>
    <w:rsid w:val="00C575FE"/>
    <w:rsid w:val="00C66DE2"/>
    <w:rsid w:val="00C675AB"/>
    <w:rsid w:val="00C71FAB"/>
    <w:rsid w:val="00CA28D4"/>
    <w:rsid w:val="00CB7289"/>
    <w:rsid w:val="00CC32A8"/>
    <w:rsid w:val="00CC49C1"/>
    <w:rsid w:val="00CD1204"/>
    <w:rsid w:val="00CD17EA"/>
    <w:rsid w:val="00CD4A67"/>
    <w:rsid w:val="00CE5BB4"/>
    <w:rsid w:val="00CE6CFF"/>
    <w:rsid w:val="00CE7015"/>
    <w:rsid w:val="00CF7948"/>
    <w:rsid w:val="00D21682"/>
    <w:rsid w:val="00D41517"/>
    <w:rsid w:val="00D51E67"/>
    <w:rsid w:val="00D61786"/>
    <w:rsid w:val="00DE2541"/>
    <w:rsid w:val="00E11DA8"/>
    <w:rsid w:val="00E33CE1"/>
    <w:rsid w:val="00E3581B"/>
    <w:rsid w:val="00E37FA8"/>
    <w:rsid w:val="00E5196A"/>
    <w:rsid w:val="00E93F96"/>
    <w:rsid w:val="00E9699F"/>
    <w:rsid w:val="00EB2017"/>
    <w:rsid w:val="00EB4B75"/>
    <w:rsid w:val="00EC0C9E"/>
    <w:rsid w:val="00ED7959"/>
    <w:rsid w:val="00EF03D4"/>
    <w:rsid w:val="00F23CAE"/>
    <w:rsid w:val="00F25F3A"/>
    <w:rsid w:val="00F71AB3"/>
    <w:rsid w:val="00F94147"/>
    <w:rsid w:val="00FA7AC8"/>
    <w:rsid w:val="00FC56D5"/>
    <w:rsid w:val="00FE3397"/>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02D7"/>
  <w15:docId w15:val="{168DB6E2-D680-43F8-A68F-78C724E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65E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abc"/>
    <w:basedOn w:val="Normal"/>
    <w:link w:val="ListParagraphChar"/>
    <w:uiPriority w:val="34"/>
    <w:qFormat/>
    <w:rsid w:val="009D18BF"/>
    <w:pPr>
      <w:ind w:left="720"/>
      <w:contextualSpacing/>
    </w:pPr>
  </w:style>
  <w:style w:type="paragraph" w:styleId="NormalWeb">
    <w:name w:val="Normal (Web)"/>
    <w:basedOn w:val="Normal"/>
    <w:uiPriority w:val="99"/>
    <w:unhideWhenUsed/>
    <w:rsid w:val="000074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0744B"/>
    <w:rPr>
      <w:b/>
      <w:bCs/>
    </w:rPr>
  </w:style>
  <w:style w:type="character" w:customStyle="1" w:styleId="ListParagraphChar">
    <w:name w:val="List Paragraph Char"/>
    <w:aliases w:val="bullet 1 Char,bullet Char,abc Char"/>
    <w:link w:val="ListParagraph"/>
    <w:uiPriority w:val="34"/>
    <w:locked/>
    <w:rsid w:val="0000744B"/>
  </w:style>
  <w:style w:type="character" w:customStyle="1" w:styleId="fontstyle01">
    <w:name w:val="fontstyle01"/>
    <w:basedOn w:val="DefaultParagraphFont"/>
    <w:rsid w:val="0000744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531B"/>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4C5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31B"/>
    <w:rPr>
      <w:rFonts w:ascii="Tahoma" w:hAnsi="Tahoma" w:cs="Tahoma"/>
      <w:sz w:val="16"/>
      <w:szCs w:val="16"/>
    </w:rPr>
  </w:style>
  <w:style w:type="character" w:customStyle="1" w:styleId="Heading2Char">
    <w:name w:val="Heading 2 Char"/>
    <w:basedOn w:val="DefaultParagraphFont"/>
    <w:link w:val="Heading2"/>
    <w:uiPriority w:val="9"/>
    <w:rsid w:val="00A165E5"/>
    <w:rPr>
      <w:rFonts w:eastAsia="Times New Roman" w:cs="Times New Roman"/>
      <w:b/>
      <w:bCs/>
      <w:sz w:val="36"/>
      <w:szCs w:val="36"/>
    </w:rPr>
  </w:style>
  <w:style w:type="character" w:styleId="Hyperlink">
    <w:name w:val="Hyperlink"/>
    <w:basedOn w:val="DefaultParagraphFont"/>
    <w:uiPriority w:val="99"/>
    <w:unhideWhenUsed/>
    <w:rsid w:val="00A165E5"/>
    <w:rPr>
      <w:color w:val="0000FF"/>
      <w:u w:val="single"/>
    </w:rPr>
  </w:style>
  <w:style w:type="character" w:customStyle="1" w:styleId="fontstyle31">
    <w:name w:val="fontstyle31"/>
    <w:basedOn w:val="DefaultParagraphFont"/>
    <w:rsid w:val="008772F7"/>
    <w:rPr>
      <w:rFonts w:ascii="TimesNewRomanPS-BoldItalicMT" w:hAnsi="TimesNewRomanPS-BoldItalicMT" w:hint="default"/>
      <w:b/>
      <w:bCs/>
      <w:i/>
      <w:iCs/>
      <w:color w:val="000000"/>
      <w:sz w:val="26"/>
      <w:szCs w:val="26"/>
    </w:rPr>
  </w:style>
  <w:style w:type="table" w:styleId="TableGrid">
    <w:name w:val="Table Grid"/>
    <w:basedOn w:val="TableNormal"/>
    <w:uiPriority w:val="59"/>
    <w:rsid w:val="00C5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F23CAE"/>
    <w:rPr>
      <w:rFonts w:ascii="TimesNewRomanPS-ItalicMT" w:hAnsi="TimesNewRomanPS-ItalicMT" w:hint="default"/>
      <w:b w:val="0"/>
      <w:bCs w:val="0"/>
      <w:i/>
      <w:iCs/>
      <w:color w:val="000000"/>
      <w:sz w:val="20"/>
      <w:szCs w:val="20"/>
    </w:rPr>
  </w:style>
  <w:style w:type="paragraph" w:styleId="Header">
    <w:name w:val="header"/>
    <w:basedOn w:val="Normal"/>
    <w:link w:val="HeaderChar"/>
    <w:uiPriority w:val="99"/>
    <w:unhideWhenUsed/>
    <w:rsid w:val="00BC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83"/>
  </w:style>
  <w:style w:type="paragraph" w:styleId="Footer">
    <w:name w:val="footer"/>
    <w:basedOn w:val="Normal"/>
    <w:link w:val="FooterChar"/>
    <w:uiPriority w:val="99"/>
    <w:unhideWhenUsed/>
    <w:rsid w:val="00BC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83"/>
  </w:style>
  <w:style w:type="paragraph" w:customStyle="1" w:styleId="EndNoteBibliographyTitle">
    <w:name w:val="EndNote Bibliography Title"/>
    <w:basedOn w:val="Normal"/>
    <w:link w:val="EndNoteBibliographyTitleChar"/>
    <w:rsid w:val="00B953B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953BE"/>
    <w:rPr>
      <w:rFonts w:cs="Times New Roman"/>
      <w:noProof/>
    </w:rPr>
  </w:style>
  <w:style w:type="paragraph" w:customStyle="1" w:styleId="EndNoteBibliography">
    <w:name w:val="EndNote Bibliography"/>
    <w:basedOn w:val="Normal"/>
    <w:link w:val="EndNoteBibliographyChar"/>
    <w:rsid w:val="00B953BE"/>
    <w:pPr>
      <w:spacing w:line="240" w:lineRule="auto"/>
    </w:pPr>
    <w:rPr>
      <w:rFonts w:cs="Times New Roman"/>
      <w:noProof/>
    </w:rPr>
  </w:style>
  <w:style w:type="character" w:customStyle="1" w:styleId="EndNoteBibliographyChar">
    <w:name w:val="EndNote Bibliography Char"/>
    <w:basedOn w:val="DefaultParagraphFont"/>
    <w:link w:val="EndNoteBibliography"/>
    <w:rsid w:val="00B953BE"/>
    <w:rPr>
      <w:rFonts w:cs="Times New Roman"/>
      <w:noProof/>
    </w:rPr>
  </w:style>
  <w:style w:type="paragraph" w:styleId="Title">
    <w:name w:val="Title"/>
    <w:basedOn w:val="Normal"/>
    <w:link w:val="TitleChar"/>
    <w:uiPriority w:val="1"/>
    <w:qFormat/>
    <w:rsid w:val="00320B48"/>
    <w:pPr>
      <w:spacing w:after="0" w:line="240" w:lineRule="auto"/>
      <w:jc w:val="center"/>
    </w:pPr>
    <w:rPr>
      <w:rFonts w:eastAsia="Times New Roman" w:cs="Times New Roman"/>
      <w:b/>
      <w:bCs/>
      <w:szCs w:val="28"/>
    </w:rPr>
  </w:style>
  <w:style w:type="character" w:customStyle="1" w:styleId="TitleChar">
    <w:name w:val="Title Char"/>
    <w:basedOn w:val="DefaultParagraphFont"/>
    <w:link w:val="Title"/>
    <w:uiPriority w:val="1"/>
    <w:rsid w:val="00320B48"/>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53168">
      <w:bodyDiv w:val="1"/>
      <w:marLeft w:val="0"/>
      <w:marRight w:val="0"/>
      <w:marTop w:val="0"/>
      <w:marBottom w:val="0"/>
      <w:divBdr>
        <w:top w:val="none" w:sz="0" w:space="0" w:color="auto"/>
        <w:left w:val="none" w:sz="0" w:space="0" w:color="auto"/>
        <w:bottom w:val="none" w:sz="0" w:space="0" w:color="auto"/>
        <w:right w:val="none" w:sz="0" w:space="0" w:color="auto"/>
      </w:divBdr>
    </w:div>
    <w:div w:id="928196948">
      <w:bodyDiv w:val="1"/>
      <w:marLeft w:val="0"/>
      <w:marRight w:val="0"/>
      <w:marTop w:val="0"/>
      <w:marBottom w:val="0"/>
      <w:divBdr>
        <w:top w:val="none" w:sz="0" w:space="0" w:color="auto"/>
        <w:left w:val="none" w:sz="0" w:space="0" w:color="auto"/>
        <w:bottom w:val="none" w:sz="0" w:space="0" w:color="auto"/>
        <w:right w:val="none" w:sz="0" w:space="0" w:color="auto"/>
      </w:divBdr>
    </w:div>
    <w:div w:id="932395144">
      <w:bodyDiv w:val="1"/>
      <w:marLeft w:val="0"/>
      <w:marRight w:val="0"/>
      <w:marTop w:val="0"/>
      <w:marBottom w:val="0"/>
      <w:divBdr>
        <w:top w:val="none" w:sz="0" w:space="0" w:color="auto"/>
        <w:left w:val="none" w:sz="0" w:space="0" w:color="auto"/>
        <w:bottom w:val="none" w:sz="0" w:space="0" w:color="auto"/>
        <w:right w:val="none" w:sz="0" w:space="0" w:color="auto"/>
      </w:divBdr>
    </w:div>
    <w:div w:id="1041709714">
      <w:bodyDiv w:val="1"/>
      <w:marLeft w:val="0"/>
      <w:marRight w:val="0"/>
      <w:marTop w:val="0"/>
      <w:marBottom w:val="0"/>
      <w:divBdr>
        <w:top w:val="none" w:sz="0" w:space="0" w:color="auto"/>
        <w:left w:val="none" w:sz="0" w:space="0" w:color="auto"/>
        <w:bottom w:val="none" w:sz="0" w:space="0" w:color="auto"/>
        <w:right w:val="none" w:sz="0" w:space="0" w:color="auto"/>
      </w:divBdr>
    </w:div>
    <w:div w:id="1183474336">
      <w:bodyDiv w:val="1"/>
      <w:marLeft w:val="0"/>
      <w:marRight w:val="0"/>
      <w:marTop w:val="0"/>
      <w:marBottom w:val="0"/>
      <w:divBdr>
        <w:top w:val="none" w:sz="0" w:space="0" w:color="auto"/>
        <w:left w:val="none" w:sz="0" w:space="0" w:color="auto"/>
        <w:bottom w:val="none" w:sz="0" w:space="0" w:color="auto"/>
        <w:right w:val="none" w:sz="0" w:space="0" w:color="auto"/>
      </w:divBdr>
    </w:div>
    <w:div w:id="1206675749">
      <w:bodyDiv w:val="1"/>
      <w:marLeft w:val="0"/>
      <w:marRight w:val="0"/>
      <w:marTop w:val="0"/>
      <w:marBottom w:val="0"/>
      <w:divBdr>
        <w:top w:val="none" w:sz="0" w:space="0" w:color="auto"/>
        <w:left w:val="none" w:sz="0" w:space="0" w:color="auto"/>
        <w:bottom w:val="none" w:sz="0" w:space="0" w:color="auto"/>
        <w:right w:val="none" w:sz="0" w:space="0" w:color="auto"/>
      </w:divBdr>
    </w:div>
    <w:div w:id="1287933365">
      <w:bodyDiv w:val="1"/>
      <w:marLeft w:val="0"/>
      <w:marRight w:val="0"/>
      <w:marTop w:val="0"/>
      <w:marBottom w:val="0"/>
      <w:divBdr>
        <w:top w:val="none" w:sz="0" w:space="0" w:color="auto"/>
        <w:left w:val="none" w:sz="0" w:space="0" w:color="auto"/>
        <w:bottom w:val="none" w:sz="0" w:space="0" w:color="auto"/>
        <w:right w:val="none" w:sz="0" w:space="0" w:color="auto"/>
      </w:divBdr>
    </w:div>
    <w:div w:id="1387559397">
      <w:bodyDiv w:val="1"/>
      <w:marLeft w:val="0"/>
      <w:marRight w:val="0"/>
      <w:marTop w:val="0"/>
      <w:marBottom w:val="0"/>
      <w:divBdr>
        <w:top w:val="none" w:sz="0" w:space="0" w:color="auto"/>
        <w:left w:val="none" w:sz="0" w:space="0" w:color="auto"/>
        <w:bottom w:val="none" w:sz="0" w:space="0" w:color="auto"/>
        <w:right w:val="none" w:sz="0" w:space="0" w:color="auto"/>
      </w:divBdr>
    </w:div>
    <w:div w:id="1437362642">
      <w:bodyDiv w:val="1"/>
      <w:marLeft w:val="0"/>
      <w:marRight w:val="0"/>
      <w:marTop w:val="0"/>
      <w:marBottom w:val="0"/>
      <w:divBdr>
        <w:top w:val="none" w:sz="0" w:space="0" w:color="auto"/>
        <w:left w:val="none" w:sz="0" w:space="0" w:color="auto"/>
        <w:bottom w:val="none" w:sz="0" w:space="0" w:color="auto"/>
        <w:right w:val="none" w:sz="0" w:space="0" w:color="auto"/>
      </w:divBdr>
    </w:div>
    <w:div w:id="1592348603">
      <w:bodyDiv w:val="1"/>
      <w:marLeft w:val="0"/>
      <w:marRight w:val="0"/>
      <w:marTop w:val="0"/>
      <w:marBottom w:val="0"/>
      <w:divBdr>
        <w:top w:val="none" w:sz="0" w:space="0" w:color="auto"/>
        <w:left w:val="none" w:sz="0" w:space="0" w:color="auto"/>
        <w:bottom w:val="none" w:sz="0" w:space="0" w:color="auto"/>
        <w:right w:val="none" w:sz="0" w:space="0" w:color="auto"/>
      </w:divBdr>
    </w:div>
    <w:div w:id="1648895388">
      <w:bodyDiv w:val="1"/>
      <w:marLeft w:val="0"/>
      <w:marRight w:val="0"/>
      <w:marTop w:val="0"/>
      <w:marBottom w:val="0"/>
      <w:divBdr>
        <w:top w:val="none" w:sz="0" w:space="0" w:color="auto"/>
        <w:left w:val="none" w:sz="0" w:space="0" w:color="auto"/>
        <w:bottom w:val="none" w:sz="0" w:space="0" w:color="auto"/>
        <w:right w:val="none" w:sz="0" w:space="0" w:color="auto"/>
      </w:divBdr>
    </w:div>
    <w:div w:id="1718356160">
      <w:bodyDiv w:val="1"/>
      <w:marLeft w:val="0"/>
      <w:marRight w:val="0"/>
      <w:marTop w:val="0"/>
      <w:marBottom w:val="0"/>
      <w:divBdr>
        <w:top w:val="none" w:sz="0" w:space="0" w:color="auto"/>
        <w:left w:val="none" w:sz="0" w:space="0" w:color="auto"/>
        <w:bottom w:val="none" w:sz="0" w:space="0" w:color="auto"/>
        <w:right w:val="none" w:sz="0" w:space="0" w:color="auto"/>
      </w:divBdr>
    </w:div>
    <w:div w:id="1868177974">
      <w:bodyDiv w:val="1"/>
      <w:marLeft w:val="0"/>
      <w:marRight w:val="0"/>
      <w:marTop w:val="0"/>
      <w:marBottom w:val="0"/>
      <w:divBdr>
        <w:top w:val="none" w:sz="0" w:space="0" w:color="auto"/>
        <w:left w:val="none" w:sz="0" w:space="0" w:color="auto"/>
        <w:bottom w:val="none" w:sz="0" w:space="0" w:color="auto"/>
        <w:right w:val="none" w:sz="0" w:space="0" w:color="auto"/>
      </w:divBdr>
    </w:div>
    <w:div w:id="1868331295">
      <w:bodyDiv w:val="1"/>
      <w:marLeft w:val="0"/>
      <w:marRight w:val="0"/>
      <w:marTop w:val="0"/>
      <w:marBottom w:val="0"/>
      <w:divBdr>
        <w:top w:val="none" w:sz="0" w:space="0" w:color="auto"/>
        <w:left w:val="none" w:sz="0" w:space="0" w:color="auto"/>
        <w:bottom w:val="none" w:sz="0" w:space="0" w:color="auto"/>
        <w:right w:val="none" w:sz="0" w:space="0" w:color="auto"/>
      </w:divBdr>
    </w:div>
    <w:div w:id="19273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cp.cdnchinhphu.vn/Uploaded/phungthithuhuyen/2020_12_11/Thong%20tu%20so%2096%20cua%20Bo%20truong%20Bo%20Tai%20chinh%20huong%20dan%20CBTT%20tren%20thi%20truong%20chung%20khoan_ngay%2016-11-2020_Fina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8001</Words>
  <Characters>45610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cp:revision>
  <dcterms:created xsi:type="dcterms:W3CDTF">2025-02-15T04:26:00Z</dcterms:created>
  <dcterms:modified xsi:type="dcterms:W3CDTF">2025-02-17T09:57:00Z</dcterms:modified>
</cp:coreProperties>
</file>